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B9246" w14:textId="77777777" w:rsidR="00B141AF" w:rsidRPr="00814EB8" w:rsidRDefault="00B141AF" w:rsidP="004477E2">
      <w:pPr>
        <w:rPr>
          <w:rFonts w:ascii="ITC Avant Garde" w:hAnsi="ITC Avant Garde"/>
        </w:rPr>
      </w:pPr>
    </w:p>
    <w:p w14:paraId="09974B8B" w14:textId="77777777" w:rsidR="00B141AF" w:rsidRPr="00814EB8" w:rsidRDefault="00B141AF" w:rsidP="004477E2">
      <w:pPr>
        <w:rPr>
          <w:rFonts w:ascii="ITC Avant Garde" w:hAnsi="ITC Avant Garde"/>
        </w:rPr>
      </w:pPr>
    </w:p>
    <w:p w14:paraId="0C39CB3F" w14:textId="77777777" w:rsidR="00B141AF" w:rsidRPr="00814EB8" w:rsidRDefault="00B141AF" w:rsidP="004477E2">
      <w:pPr>
        <w:rPr>
          <w:rFonts w:ascii="ITC Avant Garde" w:hAnsi="ITC Avant Garde"/>
        </w:rPr>
      </w:pPr>
    </w:p>
    <w:p w14:paraId="2036E8C2" w14:textId="77777777" w:rsidR="00B141AF" w:rsidRPr="00814EB8" w:rsidRDefault="00B141AF" w:rsidP="004477E2">
      <w:pPr>
        <w:rPr>
          <w:rFonts w:ascii="ITC Avant Garde" w:hAnsi="ITC Avant Garde"/>
        </w:rPr>
      </w:pPr>
    </w:p>
    <w:p w14:paraId="758C2F25" w14:textId="77777777" w:rsidR="00B141AF" w:rsidRPr="00814EB8" w:rsidRDefault="00B141AF" w:rsidP="004477E2">
      <w:pPr>
        <w:rPr>
          <w:rFonts w:ascii="ITC Avant Garde" w:hAnsi="ITC Avant Garde"/>
        </w:rPr>
      </w:pPr>
    </w:p>
    <w:p w14:paraId="1DF98206" w14:textId="77777777" w:rsidR="00B141AF" w:rsidRPr="00814EB8" w:rsidRDefault="00B141AF" w:rsidP="004477E2">
      <w:pPr>
        <w:rPr>
          <w:rFonts w:ascii="ITC Avant Garde" w:hAnsi="ITC Avant Garde"/>
        </w:rPr>
      </w:pPr>
    </w:p>
    <w:p w14:paraId="07FDE318" w14:textId="77777777" w:rsidR="00B141AF" w:rsidRPr="00814EB8" w:rsidRDefault="00B141AF" w:rsidP="004477E2">
      <w:pPr>
        <w:rPr>
          <w:rFonts w:ascii="ITC Avant Garde" w:hAnsi="ITC Avant Garde"/>
        </w:rPr>
      </w:pPr>
    </w:p>
    <w:p w14:paraId="31FDCB10" w14:textId="77777777" w:rsidR="00B141AF" w:rsidRPr="00814EB8" w:rsidRDefault="00B141AF" w:rsidP="004477E2">
      <w:pPr>
        <w:rPr>
          <w:rFonts w:ascii="ITC Avant Garde" w:hAnsi="ITC Avant Garde"/>
        </w:rPr>
      </w:pPr>
    </w:p>
    <w:p w14:paraId="7063F941" w14:textId="77777777" w:rsidR="00B141AF" w:rsidRPr="00814EB8" w:rsidRDefault="00B141AF" w:rsidP="004477E2">
      <w:pPr>
        <w:rPr>
          <w:rFonts w:ascii="ITC Avant Garde" w:hAnsi="ITC Avant Garde"/>
        </w:rPr>
      </w:pPr>
    </w:p>
    <w:p w14:paraId="465E27A7" w14:textId="77777777" w:rsidR="00B141AF" w:rsidRPr="00814EB8" w:rsidRDefault="00B141AF" w:rsidP="004477E2">
      <w:pPr>
        <w:rPr>
          <w:rFonts w:ascii="ITC Avant Garde" w:hAnsi="ITC Avant Garde"/>
        </w:rPr>
      </w:pPr>
    </w:p>
    <w:p w14:paraId="25240105" w14:textId="77777777" w:rsidR="00B141AF" w:rsidRPr="00814EB8" w:rsidRDefault="00B141AF" w:rsidP="004477E2">
      <w:pPr>
        <w:rPr>
          <w:rFonts w:ascii="ITC Avant Garde" w:hAnsi="ITC Avant Garde"/>
        </w:rPr>
      </w:pPr>
    </w:p>
    <w:p w14:paraId="7147DE00" w14:textId="77777777" w:rsidR="00B141AF" w:rsidRPr="00814EB8" w:rsidRDefault="00B141AF" w:rsidP="004477E2">
      <w:pPr>
        <w:rPr>
          <w:rFonts w:ascii="ITC Avant Garde" w:hAnsi="ITC Avant Garde"/>
        </w:rPr>
      </w:pPr>
    </w:p>
    <w:p w14:paraId="6D1CA740" w14:textId="77777777" w:rsidR="00B141AF" w:rsidRPr="00814EB8" w:rsidRDefault="00B141AF" w:rsidP="004477E2">
      <w:pPr>
        <w:jc w:val="center"/>
        <w:rPr>
          <w:rFonts w:ascii="ITC Avant Garde" w:hAnsi="ITC Avant Garde"/>
        </w:rPr>
      </w:pPr>
      <w:r w:rsidRPr="00814EB8">
        <w:rPr>
          <w:rFonts w:ascii="ITC Avant Garde" w:hAnsi="ITC Avant Garde"/>
        </w:rPr>
        <w:t>Licitación No. IFT-8</w:t>
      </w:r>
    </w:p>
    <w:p w14:paraId="7F4928D3" w14:textId="77777777" w:rsidR="001D29EF" w:rsidRPr="00814EB8" w:rsidRDefault="00B141AF" w:rsidP="009171EF">
      <w:pPr>
        <w:ind w:left="708" w:hanging="708"/>
        <w:jc w:val="center"/>
        <w:rPr>
          <w:rFonts w:ascii="ITC Avant Garde" w:hAnsi="ITC Avant Garde"/>
        </w:rPr>
      </w:pPr>
      <w:r w:rsidRPr="00814EB8">
        <w:rPr>
          <w:rFonts w:ascii="ITC Avant Garde" w:hAnsi="ITC Avant Garde"/>
        </w:rPr>
        <w:t>Apéndice B. Procedimiento de Presentación de Ofertas</w:t>
      </w:r>
      <w:bookmarkStart w:id="0" w:name="_GoBack"/>
      <w:bookmarkEnd w:id="0"/>
      <w:r w:rsidRPr="00814EB8">
        <w:rPr>
          <w:rFonts w:ascii="ITC Avant Garde" w:hAnsi="ITC Avant Garde"/>
        </w:rPr>
        <w:br w:type="page"/>
      </w:r>
    </w:p>
    <w:p w14:paraId="34B01A1E" w14:textId="04753AB4" w:rsidR="008F18F6" w:rsidRDefault="00DE7121" w:rsidP="008F18F6">
      <w:pPr>
        <w:pStyle w:val="TDC1"/>
        <w:spacing w:after="0"/>
        <w:rPr>
          <w:rFonts w:ascii="ITC Avant Garde" w:hAnsi="ITC Avant Garde"/>
        </w:rPr>
      </w:pPr>
      <w:r w:rsidRPr="00814EB8">
        <w:rPr>
          <w:rFonts w:ascii="ITC Avant Garde" w:hAnsi="ITC Avant Garde"/>
        </w:rPr>
        <w:lastRenderedPageBreak/>
        <w:t>Índice</w:t>
      </w:r>
    </w:p>
    <w:p w14:paraId="2059CA68" w14:textId="77777777" w:rsidR="00F34633" w:rsidRPr="00F34633" w:rsidRDefault="00F34633" w:rsidP="00F34633"/>
    <w:p w14:paraId="7DE0A22C" w14:textId="04D7A34B" w:rsidR="009F5A73" w:rsidRDefault="008F18F6">
      <w:pPr>
        <w:pStyle w:val="TDC2"/>
        <w:rPr>
          <w:rFonts w:asciiTheme="minorHAnsi" w:eastAsiaTheme="minorEastAsia" w:hAnsiTheme="minorHAnsi"/>
          <w:noProof/>
          <w:lang w:eastAsia="es-MX"/>
        </w:rPr>
      </w:pPr>
      <w:r w:rsidRPr="00A3712A">
        <w:rPr>
          <w:rFonts w:ascii="ITC Avant Garde" w:hAnsi="ITC Avant Garde"/>
        </w:rPr>
        <w:fldChar w:fldCharType="begin"/>
      </w:r>
      <w:r w:rsidRPr="00A3712A">
        <w:rPr>
          <w:rFonts w:ascii="ITC Avant Garde" w:hAnsi="ITC Avant Garde"/>
        </w:rPr>
        <w:instrText xml:space="preserve"> TOC \o "1-2" \h \z \u </w:instrText>
      </w:r>
      <w:r w:rsidRPr="00A3712A">
        <w:rPr>
          <w:rFonts w:ascii="ITC Avant Garde" w:hAnsi="ITC Avant Garde"/>
        </w:rPr>
        <w:fldChar w:fldCharType="separate"/>
      </w:r>
      <w:hyperlink w:anchor="_Toc16850259" w:history="1">
        <w:r w:rsidR="009F5A73" w:rsidRPr="002211B8">
          <w:rPr>
            <w:rStyle w:val="Hipervnculo"/>
            <w:rFonts w:ascii="ITC Avant Garde" w:hAnsi="ITC Avant Garde"/>
            <w:noProof/>
          </w:rPr>
          <w:t>1.</w:t>
        </w:r>
        <w:r w:rsidR="009F5A73">
          <w:rPr>
            <w:rFonts w:asciiTheme="minorHAnsi" w:eastAsiaTheme="minorEastAsia" w:hAnsiTheme="minorHAnsi"/>
            <w:noProof/>
            <w:lang w:eastAsia="es-MX"/>
          </w:rPr>
          <w:tab/>
        </w:r>
        <w:r w:rsidR="009F5A73" w:rsidRPr="002211B8">
          <w:rPr>
            <w:rStyle w:val="Hipervnculo"/>
            <w:rFonts w:ascii="ITC Avant Garde" w:hAnsi="ITC Avant Garde"/>
            <w:noProof/>
          </w:rPr>
          <w:t>Definiciones</w:t>
        </w:r>
        <w:r w:rsidR="009F5A73">
          <w:rPr>
            <w:noProof/>
            <w:webHidden/>
          </w:rPr>
          <w:tab/>
        </w:r>
        <w:r w:rsidR="009F5A73">
          <w:rPr>
            <w:noProof/>
            <w:webHidden/>
          </w:rPr>
          <w:fldChar w:fldCharType="begin"/>
        </w:r>
        <w:r w:rsidR="009F5A73">
          <w:rPr>
            <w:noProof/>
            <w:webHidden/>
          </w:rPr>
          <w:instrText xml:space="preserve"> PAGEREF _Toc16850259 \h </w:instrText>
        </w:r>
        <w:r w:rsidR="009F5A73">
          <w:rPr>
            <w:noProof/>
            <w:webHidden/>
          </w:rPr>
        </w:r>
        <w:r w:rsidR="009F5A73">
          <w:rPr>
            <w:noProof/>
            <w:webHidden/>
          </w:rPr>
          <w:fldChar w:fldCharType="separate"/>
        </w:r>
        <w:r w:rsidR="009F5A73">
          <w:rPr>
            <w:noProof/>
            <w:webHidden/>
          </w:rPr>
          <w:t>3</w:t>
        </w:r>
        <w:r w:rsidR="009F5A73">
          <w:rPr>
            <w:noProof/>
            <w:webHidden/>
          </w:rPr>
          <w:fldChar w:fldCharType="end"/>
        </w:r>
      </w:hyperlink>
    </w:p>
    <w:p w14:paraId="2DBA78A2" w14:textId="606444A7" w:rsidR="009F5A73" w:rsidRDefault="00DE7C5C">
      <w:pPr>
        <w:pStyle w:val="TDC2"/>
        <w:rPr>
          <w:rFonts w:asciiTheme="minorHAnsi" w:eastAsiaTheme="minorEastAsia" w:hAnsiTheme="minorHAnsi"/>
          <w:noProof/>
          <w:lang w:eastAsia="es-MX"/>
        </w:rPr>
      </w:pPr>
      <w:hyperlink w:anchor="_Toc16850260" w:history="1">
        <w:r w:rsidR="009F5A73" w:rsidRPr="002211B8">
          <w:rPr>
            <w:rStyle w:val="Hipervnculo"/>
            <w:rFonts w:ascii="ITC Avant Garde" w:hAnsi="ITC Avant Garde"/>
            <w:noProof/>
          </w:rPr>
          <w:t>2.</w:t>
        </w:r>
        <w:r w:rsidR="009F5A73">
          <w:rPr>
            <w:rFonts w:asciiTheme="minorHAnsi" w:eastAsiaTheme="minorEastAsia" w:hAnsiTheme="minorHAnsi"/>
            <w:noProof/>
            <w:lang w:eastAsia="es-MX"/>
          </w:rPr>
          <w:tab/>
        </w:r>
        <w:r w:rsidR="009F5A73" w:rsidRPr="002211B8">
          <w:rPr>
            <w:rStyle w:val="Hipervnculo"/>
            <w:rFonts w:ascii="ITC Avant Garde" w:hAnsi="ITC Avant Garde"/>
            <w:noProof/>
          </w:rPr>
          <w:t>Introducción</w:t>
        </w:r>
        <w:r w:rsidR="009F5A73">
          <w:rPr>
            <w:noProof/>
            <w:webHidden/>
          </w:rPr>
          <w:tab/>
        </w:r>
        <w:r w:rsidR="009F5A73">
          <w:rPr>
            <w:noProof/>
            <w:webHidden/>
          </w:rPr>
          <w:fldChar w:fldCharType="begin"/>
        </w:r>
        <w:r w:rsidR="009F5A73">
          <w:rPr>
            <w:noProof/>
            <w:webHidden/>
          </w:rPr>
          <w:instrText xml:space="preserve"> PAGEREF _Toc16850260 \h </w:instrText>
        </w:r>
        <w:r w:rsidR="009F5A73">
          <w:rPr>
            <w:noProof/>
            <w:webHidden/>
          </w:rPr>
        </w:r>
        <w:r w:rsidR="009F5A73">
          <w:rPr>
            <w:noProof/>
            <w:webHidden/>
          </w:rPr>
          <w:fldChar w:fldCharType="separate"/>
        </w:r>
        <w:r w:rsidR="009F5A73">
          <w:rPr>
            <w:noProof/>
            <w:webHidden/>
          </w:rPr>
          <w:t>8</w:t>
        </w:r>
        <w:r w:rsidR="009F5A73">
          <w:rPr>
            <w:noProof/>
            <w:webHidden/>
          </w:rPr>
          <w:fldChar w:fldCharType="end"/>
        </w:r>
      </w:hyperlink>
    </w:p>
    <w:p w14:paraId="65B2A20F" w14:textId="7F88E7EF" w:rsidR="009F5A73" w:rsidRDefault="00DE7C5C">
      <w:pPr>
        <w:pStyle w:val="TDC2"/>
        <w:rPr>
          <w:rFonts w:asciiTheme="minorHAnsi" w:eastAsiaTheme="minorEastAsia" w:hAnsiTheme="minorHAnsi"/>
          <w:noProof/>
          <w:lang w:eastAsia="es-MX"/>
        </w:rPr>
      </w:pPr>
      <w:hyperlink w:anchor="_Toc16850261" w:history="1">
        <w:r w:rsidR="009F5A73" w:rsidRPr="002211B8">
          <w:rPr>
            <w:rStyle w:val="Hipervnculo"/>
            <w:rFonts w:ascii="ITC Avant Garde" w:hAnsi="ITC Avant Garde"/>
            <w:noProof/>
          </w:rPr>
          <w:t>3.</w:t>
        </w:r>
        <w:r w:rsidR="009F5A73">
          <w:rPr>
            <w:rFonts w:asciiTheme="minorHAnsi" w:eastAsiaTheme="minorEastAsia" w:hAnsiTheme="minorHAnsi"/>
            <w:noProof/>
            <w:lang w:eastAsia="es-MX"/>
          </w:rPr>
          <w:tab/>
        </w:r>
        <w:r w:rsidR="009F5A73" w:rsidRPr="002211B8">
          <w:rPr>
            <w:rStyle w:val="Hipervnculo"/>
            <w:rFonts w:ascii="ITC Avant Garde" w:hAnsi="ITC Avant Garde"/>
            <w:noProof/>
          </w:rPr>
          <w:t>Procedimiento de Presentación de Ofertas</w:t>
        </w:r>
        <w:r w:rsidR="009F5A73">
          <w:rPr>
            <w:noProof/>
            <w:webHidden/>
          </w:rPr>
          <w:tab/>
        </w:r>
        <w:r w:rsidR="009F5A73">
          <w:rPr>
            <w:noProof/>
            <w:webHidden/>
          </w:rPr>
          <w:fldChar w:fldCharType="begin"/>
        </w:r>
        <w:r w:rsidR="009F5A73">
          <w:rPr>
            <w:noProof/>
            <w:webHidden/>
          </w:rPr>
          <w:instrText xml:space="preserve"> PAGEREF _Toc16850261 \h </w:instrText>
        </w:r>
        <w:r w:rsidR="009F5A73">
          <w:rPr>
            <w:noProof/>
            <w:webHidden/>
          </w:rPr>
        </w:r>
        <w:r w:rsidR="009F5A73">
          <w:rPr>
            <w:noProof/>
            <w:webHidden/>
          </w:rPr>
          <w:fldChar w:fldCharType="separate"/>
        </w:r>
        <w:r w:rsidR="009F5A73">
          <w:rPr>
            <w:noProof/>
            <w:webHidden/>
          </w:rPr>
          <w:t>8</w:t>
        </w:r>
        <w:r w:rsidR="009F5A73">
          <w:rPr>
            <w:noProof/>
            <w:webHidden/>
          </w:rPr>
          <w:fldChar w:fldCharType="end"/>
        </w:r>
      </w:hyperlink>
    </w:p>
    <w:p w14:paraId="11001708" w14:textId="52B1CA34" w:rsidR="009F5A73" w:rsidRDefault="00DE7C5C">
      <w:pPr>
        <w:pStyle w:val="TDC2"/>
        <w:rPr>
          <w:rFonts w:asciiTheme="minorHAnsi" w:eastAsiaTheme="minorEastAsia" w:hAnsiTheme="minorHAnsi"/>
          <w:noProof/>
          <w:lang w:eastAsia="es-MX"/>
        </w:rPr>
      </w:pPr>
      <w:hyperlink w:anchor="_Toc16850262" w:history="1">
        <w:r w:rsidR="009F5A73" w:rsidRPr="002211B8">
          <w:rPr>
            <w:rStyle w:val="Hipervnculo"/>
            <w:rFonts w:ascii="ITC Avant Garde" w:hAnsi="ITC Avant Garde"/>
            <w:noProof/>
          </w:rPr>
          <w:t>4.</w:t>
        </w:r>
        <w:r w:rsidR="009F5A73">
          <w:rPr>
            <w:rFonts w:asciiTheme="minorHAnsi" w:eastAsiaTheme="minorEastAsia" w:hAnsiTheme="minorHAnsi"/>
            <w:noProof/>
            <w:lang w:eastAsia="es-MX"/>
          </w:rPr>
          <w:tab/>
        </w:r>
        <w:r w:rsidR="009F5A73" w:rsidRPr="002211B8">
          <w:rPr>
            <w:rStyle w:val="Hipervnculo"/>
            <w:rFonts w:ascii="ITC Avant Garde" w:hAnsi="ITC Avant Garde"/>
            <w:noProof/>
          </w:rPr>
          <w:t>Fórmula de Evaluación de Contraprestación.</w:t>
        </w:r>
        <w:r w:rsidR="009F5A73">
          <w:rPr>
            <w:noProof/>
            <w:webHidden/>
          </w:rPr>
          <w:tab/>
        </w:r>
        <w:r w:rsidR="009F5A73">
          <w:rPr>
            <w:noProof/>
            <w:webHidden/>
          </w:rPr>
          <w:fldChar w:fldCharType="begin"/>
        </w:r>
        <w:r w:rsidR="009F5A73">
          <w:rPr>
            <w:noProof/>
            <w:webHidden/>
          </w:rPr>
          <w:instrText xml:space="preserve"> PAGEREF _Toc16850262 \h </w:instrText>
        </w:r>
        <w:r w:rsidR="009F5A73">
          <w:rPr>
            <w:noProof/>
            <w:webHidden/>
          </w:rPr>
        </w:r>
        <w:r w:rsidR="009F5A73">
          <w:rPr>
            <w:noProof/>
            <w:webHidden/>
          </w:rPr>
          <w:fldChar w:fldCharType="separate"/>
        </w:r>
        <w:r w:rsidR="009F5A73">
          <w:rPr>
            <w:noProof/>
            <w:webHidden/>
          </w:rPr>
          <w:t>25</w:t>
        </w:r>
        <w:r w:rsidR="009F5A73">
          <w:rPr>
            <w:noProof/>
            <w:webHidden/>
          </w:rPr>
          <w:fldChar w:fldCharType="end"/>
        </w:r>
      </w:hyperlink>
    </w:p>
    <w:p w14:paraId="4B8051DE" w14:textId="2F8CD547" w:rsidR="009F5A73" w:rsidRDefault="00DE7C5C">
      <w:pPr>
        <w:pStyle w:val="TDC2"/>
        <w:rPr>
          <w:rFonts w:asciiTheme="minorHAnsi" w:eastAsiaTheme="minorEastAsia" w:hAnsiTheme="minorHAnsi"/>
          <w:noProof/>
          <w:lang w:eastAsia="es-MX"/>
        </w:rPr>
      </w:pPr>
      <w:hyperlink w:anchor="_Toc16850263" w:history="1">
        <w:r w:rsidR="009F5A73" w:rsidRPr="002211B8">
          <w:rPr>
            <w:rStyle w:val="Hipervnculo"/>
            <w:rFonts w:ascii="ITC Avant Garde" w:hAnsi="ITC Avant Garde"/>
            <w:noProof/>
          </w:rPr>
          <w:t>5.</w:t>
        </w:r>
        <w:r w:rsidR="009F5A73">
          <w:rPr>
            <w:rFonts w:asciiTheme="minorHAnsi" w:eastAsiaTheme="minorEastAsia" w:hAnsiTheme="minorHAnsi"/>
            <w:noProof/>
            <w:lang w:eastAsia="es-MX"/>
          </w:rPr>
          <w:tab/>
        </w:r>
        <w:r w:rsidR="009F5A73" w:rsidRPr="002211B8">
          <w:rPr>
            <w:rStyle w:val="Hipervnculo"/>
            <w:rFonts w:ascii="ITC Avant Garde" w:hAnsi="ITC Avant Garde"/>
            <w:noProof/>
          </w:rPr>
          <w:t>Circunstancias Excepcionales.</w:t>
        </w:r>
        <w:r w:rsidR="009F5A73">
          <w:rPr>
            <w:noProof/>
            <w:webHidden/>
          </w:rPr>
          <w:tab/>
        </w:r>
        <w:r w:rsidR="009F5A73">
          <w:rPr>
            <w:noProof/>
            <w:webHidden/>
          </w:rPr>
          <w:fldChar w:fldCharType="begin"/>
        </w:r>
        <w:r w:rsidR="009F5A73">
          <w:rPr>
            <w:noProof/>
            <w:webHidden/>
          </w:rPr>
          <w:instrText xml:space="preserve"> PAGEREF _Toc16850263 \h </w:instrText>
        </w:r>
        <w:r w:rsidR="009F5A73">
          <w:rPr>
            <w:noProof/>
            <w:webHidden/>
          </w:rPr>
        </w:r>
        <w:r w:rsidR="009F5A73">
          <w:rPr>
            <w:noProof/>
            <w:webHidden/>
          </w:rPr>
          <w:fldChar w:fldCharType="separate"/>
        </w:r>
        <w:r w:rsidR="009F5A73">
          <w:rPr>
            <w:noProof/>
            <w:webHidden/>
          </w:rPr>
          <w:t>27</w:t>
        </w:r>
        <w:r w:rsidR="009F5A73">
          <w:rPr>
            <w:noProof/>
            <w:webHidden/>
          </w:rPr>
          <w:fldChar w:fldCharType="end"/>
        </w:r>
      </w:hyperlink>
    </w:p>
    <w:p w14:paraId="14D181D3" w14:textId="0A332D07" w:rsidR="009F5A73" w:rsidRDefault="00DE7C5C">
      <w:pPr>
        <w:pStyle w:val="TDC2"/>
        <w:rPr>
          <w:rFonts w:asciiTheme="minorHAnsi" w:eastAsiaTheme="minorEastAsia" w:hAnsiTheme="minorHAnsi"/>
          <w:noProof/>
          <w:lang w:eastAsia="es-MX"/>
        </w:rPr>
      </w:pPr>
      <w:hyperlink w:anchor="_Toc16850264" w:history="1">
        <w:r w:rsidR="009F5A73" w:rsidRPr="002211B8">
          <w:rPr>
            <w:rStyle w:val="Hipervnculo"/>
            <w:rFonts w:ascii="ITC Avant Garde" w:hAnsi="ITC Avant Garde"/>
            <w:noProof/>
          </w:rPr>
          <w:t>6.</w:t>
        </w:r>
        <w:r w:rsidR="009F5A73">
          <w:rPr>
            <w:rFonts w:asciiTheme="minorHAnsi" w:eastAsiaTheme="minorEastAsia" w:hAnsiTheme="minorHAnsi"/>
            <w:noProof/>
            <w:lang w:eastAsia="es-MX"/>
          </w:rPr>
          <w:tab/>
        </w:r>
        <w:r w:rsidR="009F5A73" w:rsidRPr="002211B8">
          <w:rPr>
            <w:rStyle w:val="Hipervnculo"/>
            <w:rFonts w:ascii="ITC Avant Garde" w:hAnsi="ITC Avant Garde"/>
            <w:noProof/>
          </w:rPr>
          <w:t>Sesiones de Práctica del SEPRO.</w:t>
        </w:r>
        <w:r w:rsidR="009F5A73">
          <w:rPr>
            <w:noProof/>
            <w:webHidden/>
          </w:rPr>
          <w:tab/>
        </w:r>
        <w:r w:rsidR="009F5A73">
          <w:rPr>
            <w:noProof/>
            <w:webHidden/>
          </w:rPr>
          <w:fldChar w:fldCharType="begin"/>
        </w:r>
        <w:r w:rsidR="009F5A73">
          <w:rPr>
            <w:noProof/>
            <w:webHidden/>
          </w:rPr>
          <w:instrText xml:space="preserve"> PAGEREF _Toc16850264 \h </w:instrText>
        </w:r>
        <w:r w:rsidR="009F5A73">
          <w:rPr>
            <w:noProof/>
            <w:webHidden/>
          </w:rPr>
        </w:r>
        <w:r w:rsidR="009F5A73">
          <w:rPr>
            <w:noProof/>
            <w:webHidden/>
          </w:rPr>
          <w:fldChar w:fldCharType="separate"/>
        </w:r>
        <w:r w:rsidR="009F5A73">
          <w:rPr>
            <w:noProof/>
            <w:webHidden/>
          </w:rPr>
          <w:t>28</w:t>
        </w:r>
        <w:r w:rsidR="009F5A73">
          <w:rPr>
            <w:noProof/>
            <w:webHidden/>
          </w:rPr>
          <w:fldChar w:fldCharType="end"/>
        </w:r>
      </w:hyperlink>
    </w:p>
    <w:p w14:paraId="446E3CC4" w14:textId="46BE35AC" w:rsidR="009F5A73" w:rsidRDefault="00DE7C5C">
      <w:pPr>
        <w:pStyle w:val="TDC2"/>
        <w:rPr>
          <w:rFonts w:asciiTheme="minorHAnsi" w:eastAsiaTheme="minorEastAsia" w:hAnsiTheme="minorHAnsi"/>
          <w:noProof/>
          <w:lang w:eastAsia="es-MX"/>
        </w:rPr>
      </w:pPr>
      <w:hyperlink w:anchor="_Toc16850265" w:history="1">
        <w:r w:rsidR="009F5A73" w:rsidRPr="002211B8">
          <w:rPr>
            <w:rStyle w:val="Hipervnculo"/>
            <w:rFonts w:ascii="ITC Avant Garde" w:hAnsi="ITC Avant Garde"/>
            <w:noProof/>
          </w:rPr>
          <w:t>7.</w:t>
        </w:r>
        <w:r w:rsidR="009F5A73">
          <w:rPr>
            <w:rFonts w:asciiTheme="minorHAnsi" w:eastAsiaTheme="minorEastAsia" w:hAnsiTheme="minorHAnsi"/>
            <w:noProof/>
            <w:lang w:eastAsia="es-MX"/>
          </w:rPr>
          <w:tab/>
        </w:r>
        <w:r w:rsidR="009F5A73" w:rsidRPr="002211B8">
          <w:rPr>
            <w:rStyle w:val="Hipervnculo"/>
            <w:rFonts w:ascii="ITC Avant Garde" w:hAnsi="ITC Avant Garde"/>
            <w:noProof/>
          </w:rPr>
          <w:t>Garantía de Seriedad.</w:t>
        </w:r>
        <w:r w:rsidR="009F5A73">
          <w:rPr>
            <w:noProof/>
            <w:webHidden/>
          </w:rPr>
          <w:tab/>
        </w:r>
        <w:r w:rsidR="009F5A73">
          <w:rPr>
            <w:noProof/>
            <w:webHidden/>
          </w:rPr>
          <w:fldChar w:fldCharType="begin"/>
        </w:r>
        <w:r w:rsidR="009F5A73">
          <w:rPr>
            <w:noProof/>
            <w:webHidden/>
          </w:rPr>
          <w:instrText xml:space="preserve"> PAGEREF _Toc16850265 \h </w:instrText>
        </w:r>
        <w:r w:rsidR="009F5A73">
          <w:rPr>
            <w:noProof/>
            <w:webHidden/>
          </w:rPr>
        </w:r>
        <w:r w:rsidR="009F5A73">
          <w:rPr>
            <w:noProof/>
            <w:webHidden/>
          </w:rPr>
          <w:fldChar w:fldCharType="separate"/>
        </w:r>
        <w:r w:rsidR="009F5A73">
          <w:rPr>
            <w:noProof/>
            <w:webHidden/>
          </w:rPr>
          <w:t>28</w:t>
        </w:r>
        <w:r w:rsidR="009F5A73">
          <w:rPr>
            <w:noProof/>
            <w:webHidden/>
          </w:rPr>
          <w:fldChar w:fldCharType="end"/>
        </w:r>
      </w:hyperlink>
    </w:p>
    <w:p w14:paraId="541DFF1F" w14:textId="739D9399" w:rsidR="009F5A73" w:rsidRDefault="00DE7C5C">
      <w:pPr>
        <w:pStyle w:val="TDC2"/>
        <w:rPr>
          <w:rFonts w:asciiTheme="minorHAnsi" w:eastAsiaTheme="minorEastAsia" w:hAnsiTheme="minorHAnsi"/>
          <w:noProof/>
          <w:lang w:eastAsia="es-MX"/>
        </w:rPr>
      </w:pPr>
      <w:hyperlink w:anchor="_Toc16850266" w:history="1">
        <w:r w:rsidR="009F5A73" w:rsidRPr="002211B8">
          <w:rPr>
            <w:rStyle w:val="Hipervnculo"/>
            <w:rFonts w:ascii="ITC Avant Garde" w:hAnsi="ITC Avant Garde"/>
            <w:noProof/>
          </w:rPr>
          <w:t>8.</w:t>
        </w:r>
        <w:r w:rsidR="009F5A73">
          <w:rPr>
            <w:rFonts w:asciiTheme="minorHAnsi" w:eastAsiaTheme="minorEastAsia" w:hAnsiTheme="minorHAnsi"/>
            <w:noProof/>
            <w:lang w:eastAsia="es-MX"/>
          </w:rPr>
          <w:tab/>
        </w:r>
        <w:r w:rsidR="009F5A73" w:rsidRPr="002211B8">
          <w:rPr>
            <w:rStyle w:val="Hipervnculo"/>
            <w:rFonts w:ascii="ITC Avant Garde" w:hAnsi="ITC Avant Garde"/>
            <w:noProof/>
          </w:rPr>
          <w:t>Limitantes de participación en el Procedimiento de Presentación de Ofertas.</w:t>
        </w:r>
        <w:r w:rsidR="009F5A73">
          <w:rPr>
            <w:noProof/>
            <w:webHidden/>
          </w:rPr>
          <w:tab/>
        </w:r>
        <w:r w:rsidR="009F5A73">
          <w:rPr>
            <w:noProof/>
            <w:webHidden/>
          </w:rPr>
          <w:fldChar w:fldCharType="begin"/>
        </w:r>
        <w:r w:rsidR="009F5A73">
          <w:rPr>
            <w:noProof/>
            <w:webHidden/>
          </w:rPr>
          <w:instrText xml:space="preserve"> PAGEREF _Toc16850266 \h </w:instrText>
        </w:r>
        <w:r w:rsidR="009F5A73">
          <w:rPr>
            <w:noProof/>
            <w:webHidden/>
          </w:rPr>
        </w:r>
        <w:r w:rsidR="009F5A73">
          <w:rPr>
            <w:noProof/>
            <w:webHidden/>
          </w:rPr>
          <w:fldChar w:fldCharType="separate"/>
        </w:r>
        <w:r w:rsidR="009F5A73">
          <w:rPr>
            <w:noProof/>
            <w:webHidden/>
          </w:rPr>
          <w:t>29</w:t>
        </w:r>
        <w:r w:rsidR="009F5A73">
          <w:rPr>
            <w:noProof/>
            <w:webHidden/>
          </w:rPr>
          <w:fldChar w:fldCharType="end"/>
        </w:r>
      </w:hyperlink>
    </w:p>
    <w:p w14:paraId="2BDB9D66" w14:textId="27297E57" w:rsidR="00926B7B" w:rsidRPr="00A3712A" w:rsidRDefault="008F18F6" w:rsidP="008F18F6">
      <w:pPr>
        <w:pStyle w:val="TDC2"/>
      </w:pPr>
      <w:r w:rsidRPr="00A3712A">
        <w:fldChar w:fldCharType="end"/>
      </w:r>
      <w:r w:rsidR="00926B7B" w:rsidRPr="00A3712A">
        <w:br w:type="page"/>
      </w:r>
    </w:p>
    <w:p w14:paraId="233214BE" w14:textId="73E18092" w:rsidR="008F18F6" w:rsidRPr="00814EB8" w:rsidRDefault="008F18F6" w:rsidP="002059A3">
      <w:pPr>
        <w:pStyle w:val="Ttulo2"/>
        <w:numPr>
          <w:ilvl w:val="0"/>
          <w:numId w:val="24"/>
        </w:numPr>
        <w:ind w:left="0" w:firstLine="0"/>
        <w:rPr>
          <w:rFonts w:ascii="ITC Avant Garde" w:hAnsi="ITC Avant Garde"/>
        </w:rPr>
      </w:pPr>
      <w:bookmarkStart w:id="1" w:name="_Toc531791186"/>
      <w:bookmarkStart w:id="2" w:name="_Toc531867876"/>
      <w:bookmarkStart w:id="3" w:name="_Toc531867900"/>
      <w:bookmarkStart w:id="4" w:name="_Toc532483731"/>
      <w:bookmarkStart w:id="5" w:name="_Toc532485680"/>
      <w:bookmarkStart w:id="6" w:name="_Toc532486733"/>
      <w:bookmarkStart w:id="7" w:name="_Toc532487960"/>
      <w:bookmarkStart w:id="8" w:name="_Toc1662523"/>
      <w:bookmarkStart w:id="9" w:name="_Toc1664269"/>
      <w:bookmarkStart w:id="10" w:name="_Toc14966850"/>
      <w:bookmarkStart w:id="11" w:name="_Toc16536212"/>
      <w:bookmarkStart w:id="12" w:name="_Toc16596161"/>
      <w:bookmarkStart w:id="13" w:name="_Toc16617426"/>
      <w:bookmarkStart w:id="14" w:name="_Toc16621717"/>
      <w:bookmarkStart w:id="15" w:name="_Toc16622106"/>
      <w:bookmarkStart w:id="16" w:name="_Toc16626496"/>
      <w:bookmarkStart w:id="17" w:name="_Toc16627456"/>
      <w:bookmarkStart w:id="18" w:name="_Toc16627470"/>
      <w:bookmarkStart w:id="19" w:name="_Toc16627619"/>
      <w:bookmarkStart w:id="20" w:name="_Toc16850259"/>
      <w:r w:rsidRPr="00814EB8">
        <w:rPr>
          <w:rFonts w:ascii="ITC Avant Garde" w:hAnsi="ITC Avant Garde"/>
        </w:rPr>
        <w:lastRenderedPageBreak/>
        <w:t>Definiciones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35289D3" w14:textId="77777777" w:rsidR="00243499" w:rsidRPr="00814EB8" w:rsidRDefault="00243499" w:rsidP="00243499">
      <w:pPr>
        <w:rPr>
          <w:rFonts w:ascii="ITC Avant Garde" w:hAnsi="ITC Avant Garde"/>
        </w:rPr>
      </w:pPr>
    </w:p>
    <w:p w14:paraId="2715306B" w14:textId="5E2E676C" w:rsidR="00947F61" w:rsidRPr="00814EB8" w:rsidRDefault="00947F61" w:rsidP="00947F61">
      <w:pPr>
        <w:tabs>
          <w:tab w:val="left" w:pos="142"/>
        </w:tabs>
        <w:rPr>
          <w:rFonts w:ascii="ITC Avant Garde" w:hAnsi="ITC Avant Garde"/>
        </w:rPr>
      </w:pPr>
      <w:r w:rsidRPr="00814EB8">
        <w:rPr>
          <w:rFonts w:ascii="ITC Avant Garde" w:hAnsi="ITC Avant Garde"/>
        </w:rPr>
        <w:t xml:space="preserve">Los términos definidos en este numeral pueden ser utilizados indistintamente en singular o en plural. Los términos no definidos en el presente Apéndice tendrán el significado que les den las Bases, la Ley o la normatividad aplicable en la materia. Cuando el contexto así lo requiera, cualquier pronombre incluirá la forma masculina, femenina o neutral correspondiente. </w:t>
      </w:r>
    </w:p>
    <w:p w14:paraId="72EF52A2" w14:textId="77777777" w:rsidR="007B0981" w:rsidRPr="00814EB8" w:rsidRDefault="007B0981" w:rsidP="004477E2">
      <w:pPr>
        <w:rPr>
          <w:rFonts w:ascii="ITC Avant Garde" w:hAnsi="ITC Avant Garde"/>
        </w:rPr>
      </w:pPr>
    </w:p>
    <w:p w14:paraId="624201EB" w14:textId="77777777" w:rsidR="00B141AF" w:rsidRPr="00814EB8" w:rsidRDefault="00B141AF" w:rsidP="004477E2">
      <w:pPr>
        <w:rPr>
          <w:rFonts w:ascii="ITC Avant Garde" w:hAnsi="ITC Avant Garde"/>
        </w:rPr>
      </w:pPr>
      <w:r w:rsidRPr="00814EB8">
        <w:rPr>
          <w:rFonts w:ascii="ITC Avant Garde" w:hAnsi="ITC Avant Garde"/>
        </w:rPr>
        <w:t>Para los</w:t>
      </w:r>
      <w:r w:rsidR="00770DF9" w:rsidRPr="00814EB8">
        <w:rPr>
          <w:rFonts w:ascii="ITC Avant Garde" w:hAnsi="ITC Avant Garde"/>
        </w:rPr>
        <w:t xml:space="preserve"> efectos del presente Apéndice</w:t>
      </w:r>
      <w:r w:rsidRPr="00814EB8">
        <w:rPr>
          <w:rFonts w:ascii="ITC Avant Garde" w:hAnsi="ITC Avant Garde"/>
        </w:rPr>
        <w:t>, se entenderá por:</w:t>
      </w:r>
    </w:p>
    <w:p w14:paraId="195071F6" w14:textId="77777777" w:rsidR="00AA17B0" w:rsidRPr="00814EB8" w:rsidRDefault="00AA17B0" w:rsidP="004477E2">
      <w:pPr>
        <w:rPr>
          <w:rFonts w:ascii="ITC Avant Garde" w:hAnsi="ITC Avant Garde"/>
        </w:rPr>
      </w:pPr>
    </w:p>
    <w:p w14:paraId="3E3098D3" w14:textId="77777777" w:rsidR="00AA17B0" w:rsidRPr="00814EB8" w:rsidRDefault="00AA17B0" w:rsidP="004477E2">
      <w:pPr>
        <w:pStyle w:val="Prrafodelista"/>
        <w:numPr>
          <w:ilvl w:val="0"/>
          <w:numId w:val="1"/>
        </w:numPr>
        <w:rPr>
          <w:rFonts w:ascii="ITC Avant Garde" w:hAnsi="ITC Avant Garde"/>
        </w:rPr>
      </w:pPr>
      <w:r w:rsidRPr="00814EB8">
        <w:rPr>
          <w:rFonts w:ascii="ITC Avant Garde" w:hAnsi="ITC Avant Garde"/>
          <w:b/>
          <w:u w:val="single"/>
        </w:rPr>
        <w:t>AM</w:t>
      </w:r>
      <w:r w:rsidRPr="00B7073C">
        <w:rPr>
          <w:rFonts w:ascii="ITC Avant Garde" w:hAnsi="ITC Avant Garde"/>
          <w:b/>
        </w:rPr>
        <w:t>:</w:t>
      </w:r>
      <w:r w:rsidRPr="00B7073C">
        <w:rPr>
          <w:rFonts w:ascii="ITC Avant Garde" w:hAnsi="ITC Avant Garde"/>
        </w:rPr>
        <w:t xml:space="preserve"> </w:t>
      </w:r>
      <w:r w:rsidRPr="00814EB8">
        <w:rPr>
          <w:rFonts w:ascii="ITC Avant Garde" w:hAnsi="ITC Avant Garde"/>
        </w:rPr>
        <w:t>Amplitud Modulada.</w:t>
      </w:r>
    </w:p>
    <w:p w14:paraId="6963A1CE" w14:textId="77777777" w:rsidR="006B40CA" w:rsidRPr="00814EB8" w:rsidRDefault="006B40CA" w:rsidP="004477E2">
      <w:pPr>
        <w:pStyle w:val="Prrafodelista"/>
        <w:rPr>
          <w:rFonts w:ascii="ITC Avant Garde" w:hAnsi="ITC Avant Garde"/>
        </w:rPr>
      </w:pPr>
    </w:p>
    <w:p w14:paraId="2E433CCB" w14:textId="77777777" w:rsidR="00AA17B0" w:rsidRPr="00457192" w:rsidRDefault="00AA17B0" w:rsidP="004477E2">
      <w:pPr>
        <w:pStyle w:val="Prrafodelista"/>
        <w:numPr>
          <w:ilvl w:val="0"/>
          <w:numId w:val="1"/>
        </w:numPr>
        <w:rPr>
          <w:rFonts w:ascii="ITC Avant Garde" w:hAnsi="ITC Avant Garde"/>
        </w:rPr>
      </w:pPr>
      <w:r w:rsidRPr="00457192">
        <w:rPr>
          <w:rFonts w:ascii="ITC Avant Garde" w:hAnsi="ITC Avant Garde"/>
          <w:b/>
          <w:u w:val="single"/>
        </w:rPr>
        <w:t>Banda AM</w:t>
      </w:r>
      <w:r w:rsidRPr="00B7073C">
        <w:rPr>
          <w:rFonts w:ascii="ITC Avant Garde" w:hAnsi="ITC Avant Garde"/>
          <w:b/>
        </w:rPr>
        <w:t>:</w:t>
      </w:r>
      <w:r w:rsidRPr="00457192">
        <w:rPr>
          <w:rFonts w:ascii="ITC Avant Garde" w:hAnsi="ITC Avant Garde"/>
        </w:rPr>
        <w:t xml:space="preserve"> Segmento del espectro radioeléctrico que</w:t>
      </w:r>
      <w:r w:rsidR="00671927" w:rsidRPr="00457192">
        <w:rPr>
          <w:rFonts w:ascii="ITC Avant Garde" w:hAnsi="ITC Avant Garde"/>
        </w:rPr>
        <w:t xml:space="preserve"> comprende de los 535 a los 1</w:t>
      </w:r>
      <w:r w:rsidR="00457192" w:rsidRPr="00457192">
        <w:rPr>
          <w:rFonts w:ascii="ITC Avant Garde" w:hAnsi="ITC Avant Garde"/>
        </w:rPr>
        <w:t>7</w:t>
      </w:r>
      <w:r w:rsidRPr="00457192">
        <w:rPr>
          <w:rFonts w:ascii="ITC Avant Garde" w:hAnsi="ITC Avant Garde"/>
        </w:rPr>
        <w:t>05 kHz.</w:t>
      </w:r>
    </w:p>
    <w:p w14:paraId="6480133B" w14:textId="77777777" w:rsidR="006B40CA" w:rsidRPr="00457192" w:rsidRDefault="006B40CA" w:rsidP="004477E2">
      <w:pPr>
        <w:pStyle w:val="Prrafodelista"/>
        <w:rPr>
          <w:rFonts w:ascii="ITC Avant Garde" w:hAnsi="ITC Avant Garde"/>
        </w:rPr>
      </w:pPr>
    </w:p>
    <w:p w14:paraId="206EB652" w14:textId="77777777" w:rsidR="007177D9" w:rsidRDefault="00AA17B0" w:rsidP="004477E2">
      <w:pPr>
        <w:pStyle w:val="Prrafodelista"/>
        <w:numPr>
          <w:ilvl w:val="0"/>
          <w:numId w:val="1"/>
        </w:numPr>
        <w:rPr>
          <w:rFonts w:ascii="ITC Avant Garde" w:hAnsi="ITC Avant Garde"/>
        </w:rPr>
      </w:pPr>
      <w:r w:rsidRPr="00457192">
        <w:rPr>
          <w:rFonts w:ascii="ITC Avant Garde" w:hAnsi="ITC Avant Garde"/>
          <w:b/>
          <w:u w:val="single"/>
        </w:rPr>
        <w:t>Banda FM</w:t>
      </w:r>
      <w:r w:rsidRPr="00B7073C">
        <w:rPr>
          <w:rFonts w:ascii="ITC Avant Garde" w:hAnsi="ITC Avant Garde"/>
          <w:b/>
        </w:rPr>
        <w:t>:</w:t>
      </w:r>
      <w:r w:rsidRPr="00457192">
        <w:rPr>
          <w:rFonts w:ascii="ITC Avant Garde" w:hAnsi="ITC Avant Garde"/>
        </w:rPr>
        <w:t xml:space="preserve"> Segmento del espectro radioeléctrico q</w:t>
      </w:r>
      <w:r w:rsidR="00671927" w:rsidRPr="00457192">
        <w:rPr>
          <w:rFonts w:ascii="ITC Avant Garde" w:hAnsi="ITC Avant Garde"/>
        </w:rPr>
        <w:t>ue comprende de los 88 a los 10</w:t>
      </w:r>
      <w:r w:rsidR="00457192" w:rsidRPr="00457192">
        <w:rPr>
          <w:rFonts w:ascii="ITC Avant Garde" w:hAnsi="ITC Avant Garde"/>
        </w:rPr>
        <w:t>8</w:t>
      </w:r>
      <w:r w:rsidRPr="00457192">
        <w:rPr>
          <w:rFonts w:ascii="ITC Avant Garde" w:hAnsi="ITC Avant Garde"/>
        </w:rPr>
        <w:t xml:space="preserve"> MHz.</w:t>
      </w:r>
    </w:p>
    <w:p w14:paraId="5255333E" w14:textId="77777777" w:rsidR="00457192" w:rsidRPr="00457192" w:rsidRDefault="00457192" w:rsidP="00457192">
      <w:pPr>
        <w:rPr>
          <w:rFonts w:ascii="ITC Avant Garde" w:hAnsi="ITC Avant Garde"/>
        </w:rPr>
      </w:pPr>
    </w:p>
    <w:p w14:paraId="299BA7FE" w14:textId="77777777" w:rsidR="00457192" w:rsidRDefault="00457192" w:rsidP="00457192">
      <w:pPr>
        <w:numPr>
          <w:ilvl w:val="0"/>
          <w:numId w:val="1"/>
        </w:numPr>
        <w:tabs>
          <w:tab w:val="left" w:pos="1134"/>
        </w:tabs>
        <w:rPr>
          <w:rFonts w:ascii="ITC Avant Garde" w:hAnsi="ITC Avant Garde"/>
        </w:rPr>
      </w:pPr>
      <w:r w:rsidRPr="00DA45F4">
        <w:rPr>
          <w:rFonts w:ascii="ITC Avant Garde" w:hAnsi="ITC Avant Garde"/>
          <w:b/>
          <w:u w:val="single"/>
        </w:rPr>
        <w:t>Calendario de Actividades</w:t>
      </w:r>
      <w:r w:rsidRPr="00477D12">
        <w:rPr>
          <w:rFonts w:ascii="ITC Avant Garde" w:hAnsi="ITC Avant Garde"/>
          <w:b/>
        </w:rPr>
        <w:t>:</w:t>
      </w:r>
      <w:r w:rsidRPr="00DA45F4">
        <w:rPr>
          <w:rFonts w:ascii="ITC Avant Garde" w:hAnsi="ITC Avant Garde"/>
        </w:rPr>
        <w:t xml:space="preserve"> Descripción de las etapas </w:t>
      </w:r>
      <w:r>
        <w:rPr>
          <w:rFonts w:ascii="ITC Avant Garde" w:hAnsi="ITC Avant Garde"/>
        </w:rPr>
        <w:t xml:space="preserve">y actividades </w:t>
      </w:r>
      <w:r w:rsidRPr="00DA45F4">
        <w:rPr>
          <w:rFonts w:ascii="ITC Avant Garde" w:hAnsi="ITC Avant Garde"/>
        </w:rPr>
        <w:t xml:space="preserve">de la Licitación, así como las fechas y plazos en que cada una tendrá verificativo, </w:t>
      </w:r>
      <w:r w:rsidRPr="009220BA">
        <w:rPr>
          <w:rFonts w:ascii="ITC Avant Garde" w:hAnsi="ITC Avant Garde"/>
        </w:rPr>
        <w:t xml:space="preserve">inserto en el numeral 5 de las </w:t>
      </w:r>
      <w:r w:rsidRPr="00DA45F4">
        <w:rPr>
          <w:rFonts w:ascii="ITC Avant Garde" w:hAnsi="ITC Avant Garde"/>
        </w:rPr>
        <w:t>Bases.</w:t>
      </w:r>
    </w:p>
    <w:p w14:paraId="53888647" w14:textId="77777777" w:rsidR="00457192" w:rsidRDefault="00457192" w:rsidP="00457192">
      <w:pPr>
        <w:pStyle w:val="Prrafodelista"/>
        <w:rPr>
          <w:rFonts w:ascii="ITC Avant Garde" w:hAnsi="ITC Avant Garde"/>
        </w:rPr>
      </w:pPr>
    </w:p>
    <w:p w14:paraId="7B25D419" w14:textId="4072DCA1" w:rsidR="00C544D0" w:rsidRDefault="00457192" w:rsidP="00C544D0">
      <w:pPr>
        <w:numPr>
          <w:ilvl w:val="0"/>
          <w:numId w:val="1"/>
        </w:numPr>
        <w:tabs>
          <w:tab w:val="left" w:pos="1134"/>
        </w:tabs>
        <w:rPr>
          <w:rFonts w:ascii="ITC Avant Garde" w:hAnsi="ITC Avant Garde"/>
        </w:rPr>
      </w:pPr>
      <w:r w:rsidRPr="006B68AB">
        <w:rPr>
          <w:rFonts w:ascii="ITC Avant Garde" w:hAnsi="ITC Avant Garde"/>
          <w:b/>
          <w:u w:val="single"/>
        </w:rPr>
        <w:t>Claves de Acceso</w:t>
      </w:r>
      <w:r w:rsidRPr="00477D12">
        <w:rPr>
          <w:rFonts w:ascii="ITC Avant Garde" w:hAnsi="ITC Avant Garde"/>
          <w:b/>
        </w:rPr>
        <w:t>:</w:t>
      </w:r>
      <w:r>
        <w:rPr>
          <w:rFonts w:ascii="ITC Avant Garde" w:hAnsi="ITC Avant Garde"/>
        </w:rPr>
        <w:t xml:space="preserve"> </w:t>
      </w:r>
      <w:r w:rsidR="00F34633">
        <w:rPr>
          <w:rFonts w:ascii="ITC Avant Garde" w:hAnsi="ITC Avant Garde"/>
        </w:rPr>
        <w:t xml:space="preserve">Conjunto de </w:t>
      </w:r>
      <w:r w:rsidR="00D825AC">
        <w:rPr>
          <w:rFonts w:ascii="ITC Avant Garde" w:hAnsi="ITC Avant Garde"/>
        </w:rPr>
        <w:t>dos</w:t>
      </w:r>
      <w:r w:rsidR="00F34633">
        <w:rPr>
          <w:rFonts w:ascii="ITC Avant Garde" w:hAnsi="ITC Avant Garde"/>
        </w:rPr>
        <w:t xml:space="preserve"> (</w:t>
      </w:r>
      <w:r w:rsidR="00D825AC">
        <w:rPr>
          <w:rFonts w:ascii="ITC Avant Garde" w:hAnsi="ITC Avant Garde"/>
        </w:rPr>
        <w:t>2</w:t>
      </w:r>
      <w:r w:rsidR="00F34633">
        <w:rPr>
          <w:rFonts w:ascii="ITC Avant Garde" w:hAnsi="ITC Avant Garde"/>
        </w:rPr>
        <w:t>) juegos de contraseñas que serán entregadas a cada Participante a través de un documento personalizado y que deberá usar para poder ingresar al SEPRO en las actividades aplicables conforme al numeral 6.3 de las Bases.</w:t>
      </w:r>
    </w:p>
    <w:p w14:paraId="65486DB1" w14:textId="77777777" w:rsidR="00C544D0" w:rsidRDefault="00C544D0" w:rsidP="00C544D0">
      <w:pPr>
        <w:pStyle w:val="Prrafodelista"/>
        <w:rPr>
          <w:rFonts w:ascii="ITC Avant Garde" w:hAnsi="ITC Avant Garde"/>
          <w:b/>
          <w:u w:val="single"/>
        </w:rPr>
      </w:pPr>
    </w:p>
    <w:p w14:paraId="108E2351" w14:textId="45D6ACA9" w:rsidR="00671927" w:rsidRDefault="00AA17B0" w:rsidP="00A829DE">
      <w:pPr>
        <w:numPr>
          <w:ilvl w:val="0"/>
          <w:numId w:val="1"/>
        </w:numPr>
        <w:tabs>
          <w:tab w:val="left" w:pos="1134"/>
        </w:tabs>
        <w:rPr>
          <w:rFonts w:ascii="ITC Avant Garde" w:hAnsi="ITC Avant Garde"/>
          <w:b/>
          <w:u w:val="single"/>
        </w:rPr>
      </w:pPr>
      <w:r w:rsidRPr="00C544D0">
        <w:rPr>
          <w:rFonts w:ascii="ITC Avant Garde" w:hAnsi="ITC Avant Garde"/>
          <w:b/>
          <w:u w:val="single"/>
        </w:rPr>
        <w:t>Clase</w:t>
      </w:r>
      <w:r w:rsidRPr="00A829DE">
        <w:rPr>
          <w:rFonts w:ascii="ITC Avant Garde" w:hAnsi="ITC Avant Garde"/>
          <w:b/>
        </w:rPr>
        <w:t xml:space="preserve">: </w:t>
      </w:r>
      <w:r w:rsidRPr="00A829DE">
        <w:rPr>
          <w:rFonts w:ascii="ITC Avant Garde" w:hAnsi="ITC Avant Garde"/>
        </w:rPr>
        <w:t>Clasificación asignada a las estaciones de radiodifusión sonora de acuerdo a la cual se establecen valores mínimos y/o máximos de sus parámetros técnicos de operación. Para estaciones que transmitan en FM dicha clasificación consta de siete clases: A, AA, B1, B, C1, C y D</w:t>
      </w:r>
      <w:r w:rsidR="0043475D" w:rsidRPr="0045485A">
        <w:rPr>
          <w:vertAlign w:val="superscript"/>
        </w:rPr>
        <w:footnoteReference w:id="2"/>
      </w:r>
      <w:r w:rsidR="00E070B6" w:rsidRPr="00A829DE">
        <w:rPr>
          <w:rFonts w:ascii="ITC Avant Garde" w:hAnsi="ITC Avant Garde"/>
        </w:rPr>
        <w:t>,</w:t>
      </w:r>
      <w:r w:rsidRPr="00A829DE">
        <w:rPr>
          <w:rFonts w:ascii="ITC Avant Garde" w:hAnsi="ITC Avant Garde"/>
        </w:rPr>
        <w:t xml:space="preserve"> y de tres clases en el caso de estaciones que transmitan en AM: A, B y C</w:t>
      </w:r>
      <w:r w:rsidR="00961F43" w:rsidRPr="0045485A">
        <w:rPr>
          <w:vertAlign w:val="superscript"/>
        </w:rPr>
        <w:footnoteReference w:id="3"/>
      </w:r>
      <w:r w:rsidR="00961F43" w:rsidRPr="00A829DE">
        <w:rPr>
          <w:rFonts w:ascii="ITC Avant Garde" w:hAnsi="ITC Avant Garde"/>
        </w:rPr>
        <w:t>.</w:t>
      </w:r>
    </w:p>
    <w:p w14:paraId="57AA9A9F" w14:textId="321DF442" w:rsidR="00A829DE" w:rsidRPr="00A829DE" w:rsidRDefault="00A829DE" w:rsidP="00A829DE">
      <w:pPr>
        <w:tabs>
          <w:tab w:val="left" w:pos="1134"/>
        </w:tabs>
        <w:ind w:left="720"/>
        <w:rPr>
          <w:rFonts w:ascii="ITC Avant Garde" w:hAnsi="ITC Avant Garde"/>
          <w:b/>
          <w:u w:val="single"/>
        </w:rPr>
      </w:pPr>
    </w:p>
    <w:p w14:paraId="37ED8D61" w14:textId="1841DA7F" w:rsidR="00E163F7" w:rsidRPr="00814EB8" w:rsidRDefault="00E163F7" w:rsidP="004477E2">
      <w:pPr>
        <w:pStyle w:val="Prrafodelista"/>
        <w:numPr>
          <w:ilvl w:val="0"/>
          <w:numId w:val="1"/>
        </w:numPr>
        <w:rPr>
          <w:rFonts w:ascii="ITC Avant Garde" w:hAnsi="ITC Avant Garde"/>
        </w:rPr>
      </w:pPr>
      <w:r w:rsidRPr="00814EB8">
        <w:rPr>
          <w:rFonts w:ascii="ITC Avant Garde" w:hAnsi="ITC Avant Garde"/>
          <w:b/>
          <w:u w:val="single"/>
        </w:rPr>
        <w:t>Componente No Económico</w:t>
      </w:r>
      <w:r w:rsidRPr="00814EB8">
        <w:rPr>
          <w:rFonts w:ascii="ITC Avant Garde" w:hAnsi="ITC Avant Garde"/>
          <w:b/>
        </w:rPr>
        <w:t>:</w:t>
      </w:r>
      <w:r w:rsidRPr="00814EB8">
        <w:rPr>
          <w:rFonts w:ascii="ITC Avant Garde" w:hAnsi="ITC Avant Garde"/>
        </w:rPr>
        <w:t xml:space="preserve"> Variables asociadas </w:t>
      </w:r>
      <w:r w:rsidR="004F669E">
        <w:rPr>
          <w:rFonts w:ascii="ITC Avant Garde" w:hAnsi="ITC Avant Garde"/>
        </w:rPr>
        <w:t xml:space="preserve">a los estímulos de participación que forman parte de </w:t>
      </w:r>
      <w:r w:rsidR="009859DD" w:rsidRPr="00814EB8">
        <w:rPr>
          <w:rFonts w:ascii="ITC Avant Garde" w:hAnsi="ITC Avant Garde"/>
        </w:rPr>
        <w:t>la Fórmula de Evaluación de Contraprestación para cada Lote específico de cada Participante</w:t>
      </w:r>
      <w:r w:rsidRPr="00814EB8">
        <w:rPr>
          <w:rFonts w:ascii="ITC Avant Garde" w:hAnsi="ITC Avant Garde"/>
        </w:rPr>
        <w:t xml:space="preserve">: 1) </w:t>
      </w:r>
      <w:r w:rsidR="00F7511D">
        <w:rPr>
          <w:rFonts w:ascii="ITC Avant Garde" w:hAnsi="ITC Avant Garde"/>
        </w:rPr>
        <w:t>Compromiso de inicio de o</w:t>
      </w:r>
      <w:r w:rsidRPr="00814EB8">
        <w:rPr>
          <w:rFonts w:ascii="ITC Avant Garde" w:hAnsi="ITC Avant Garde"/>
        </w:rPr>
        <w:t>peraci</w:t>
      </w:r>
      <w:r w:rsidR="00F7511D">
        <w:rPr>
          <w:rFonts w:ascii="ITC Avant Garde" w:hAnsi="ITC Avant Garde"/>
        </w:rPr>
        <w:t>ones</w:t>
      </w:r>
      <w:r w:rsidRPr="00814EB8">
        <w:rPr>
          <w:rFonts w:ascii="ITC Avant Garde" w:hAnsi="ITC Avant Garde"/>
        </w:rPr>
        <w:t xml:space="preserve"> en el estándar IBOC, y 2) </w:t>
      </w:r>
      <w:r w:rsidR="00CE4D58" w:rsidRPr="00814EB8">
        <w:rPr>
          <w:rFonts w:ascii="ITC Avant Garde" w:hAnsi="ITC Avant Garde"/>
        </w:rPr>
        <w:t>i</w:t>
      </w:r>
      <w:r w:rsidRPr="00814EB8">
        <w:rPr>
          <w:rFonts w:ascii="ITC Avant Garde" w:hAnsi="ITC Avant Garde"/>
        </w:rPr>
        <w:t xml:space="preserve">ncorporación de Nuevo Competidor en </w:t>
      </w:r>
      <w:r w:rsidR="006472C4" w:rsidRPr="00814EB8">
        <w:rPr>
          <w:rFonts w:ascii="ITC Avant Garde" w:hAnsi="ITC Avant Garde"/>
        </w:rPr>
        <w:t>la Banda de Interés</w:t>
      </w:r>
      <w:r w:rsidR="0068326C" w:rsidRPr="00814EB8">
        <w:rPr>
          <w:rFonts w:ascii="ITC Avant Garde" w:hAnsi="ITC Avant Garde"/>
        </w:rPr>
        <w:t xml:space="preserve"> y Nuevo Competidor en Radiodifusión</w:t>
      </w:r>
      <w:r w:rsidR="003D6098" w:rsidRPr="00814EB8">
        <w:rPr>
          <w:rFonts w:ascii="ITC Avant Garde" w:hAnsi="ITC Avant Garde"/>
        </w:rPr>
        <w:t xml:space="preserve"> (</w:t>
      </w:r>
      <w:r w:rsidR="00DE0911">
        <w:rPr>
          <w:rFonts w:ascii="ITC Avant Garde" w:hAnsi="ITC Avant Garde"/>
        </w:rPr>
        <w:t xml:space="preserve">según sea el </w:t>
      </w:r>
      <w:r w:rsidR="003D6098" w:rsidRPr="00814EB8">
        <w:rPr>
          <w:rFonts w:ascii="ITC Avant Garde" w:hAnsi="ITC Avant Garde"/>
        </w:rPr>
        <w:t>caso de aplica</w:t>
      </w:r>
      <w:r w:rsidR="00DE0911">
        <w:rPr>
          <w:rFonts w:ascii="ITC Avant Garde" w:hAnsi="ITC Avant Garde"/>
        </w:rPr>
        <w:t>ble</w:t>
      </w:r>
      <w:r w:rsidR="003D6098" w:rsidRPr="00814EB8">
        <w:rPr>
          <w:rFonts w:ascii="ITC Avant Garde" w:hAnsi="ITC Avant Garde"/>
        </w:rPr>
        <w:t>)</w:t>
      </w:r>
      <w:r w:rsidR="007C3921" w:rsidRPr="00814EB8">
        <w:rPr>
          <w:rFonts w:ascii="ITC Avant Garde" w:hAnsi="ITC Avant Garde"/>
        </w:rPr>
        <w:t>.</w:t>
      </w:r>
    </w:p>
    <w:p w14:paraId="2F55897F" w14:textId="77777777" w:rsidR="006B40CA" w:rsidRPr="00814EB8" w:rsidRDefault="006B40CA" w:rsidP="004477E2">
      <w:pPr>
        <w:pStyle w:val="Prrafodelista"/>
        <w:rPr>
          <w:rFonts w:ascii="ITC Avant Garde" w:hAnsi="ITC Avant Garde"/>
        </w:rPr>
      </w:pPr>
    </w:p>
    <w:p w14:paraId="7F889D02" w14:textId="77777777" w:rsidR="003648E4" w:rsidRPr="00814EB8" w:rsidRDefault="003648E4" w:rsidP="004477E2">
      <w:pPr>
        <w:pStyle w:val="Prrafodelista"/>
        <w:numPr>
          <w:ilvl w:val="0"/>
          <w:numId w:val="1"/>
        </w:numPr>
        <w:rPr>
          <w:rFonts w:ascii="ITC Avant Garde" w:hAnsi="ITC Avant Garde"/>
        </w:rPr>
      </w:pPr>
      <w:r w:rsidRPr="00814EB8">
        <w:rPr>
          <w:rFonts w:ascii="ITC Avant Garde" w:hAnsi="ITC Avant Garde"/>
          <w:b/>
          <w:u w:val="single"/>
        </w:rPr>
        <w:lastRenderedPageBreak/>
        <w:t>Concesión de Espectro Radioeléctrico para Uso Comercial</w:t>
      </w:r>
      <w:r w:rsidRPr="00B7073C">
        <w:rPr>
          <w:rFonts w:ascii="ITC Avant Garde" w:hAnsi="ITC Avant Garde"/>
        </w:rPr>
        <w:t>:</w:t>
      </w:r>
      <w:r w:rsidRPr="00814EB8">
        <w:rPr>
          <w:rFonts w:ascii="ITC Avant Garde" w:hAnsi="ITC Avant Garde"/>
        </w:rPr>
        <w:t xml:space="preserve"> Acto administrativo mediante el cual el Instituto, en términos de lo dispuesto en los artículos 3, fracción XIII</w:t>
      </w:r>
      <w:r w:rsidR="00E070B6" w:rsidRPr="00814EB8">
        <w:rPr>
          <w:rFonts w:ascii="ITC Avant Garde" w:hAnsi="ITC Avant Garde"/>
        </w:rPr>
        <w:t>, 75</w:t>
      </w:r>
      <w:r w:rsidRPr="00814EB8">
        <w:rPr>
          <w:rFonts w:ascii="ITC Avant Garde" w:hAnsi="ITC Avant Garde"/>
        </w:rPr>
        <w:t xml:space="preserve"> y 76, fracción I de la Ley, confiere el derecho a personas físicas o morales para usar, aprovechar y explotar bandas de frecuencias del espectro radioeléctrico de uso determinado, con fines de lucro.</w:t>
      </w:r>
    </w:p>
    <w:p w14:paraId="36FC47B2" w14:textId="77777777" w:rsidR="006B40CA" w:rsidRPr="00814EB8" w:rsidRDefault="006B40CA" w:rsidP="004477E2">
      <w:pPr>
        <w:pStyle w:val="Prrafodelista"/>
        <w:rPr>
          <w:rFonts w:ascii="ITC Avant Garde" w:hAnsi="ITC Avant Garde"/>
        </w:rPr>
      </w:pPr>
    </w:p>
    <w:p w14:paraId="075735C9" w14:textId="77777777" w:rsidR="00512D5F" w:rsidRPr="00814EB8" w:rsidRDefault="00FC5B7B" w:rsidP="004477E2">
      <w:pPr>
        <w:pStyle w:val="Prrafodelista"/>
        <w:numPr>
          <w:ilvl w:val="0"/>
          <w:numId w:val="1"/>
        </w:numPr>
        <w:rPr>
          <w:rFonts w:ascii="ITC Avant Garde" w:hAnsi="ITC Avant Garde"/>
        </w:rPr>
      </w:pPr>
      <w:r w:rsidRPr="00814EB8">
        <w:rPr>
          <w:rFonts w:ascii="ITC Avant Garde" w:hAnsi="ITC Avant Garde"/>
          <w:b/>
          <w:u w:val="single"/>
        </w:rPr>
        <w:t>Constancia de Participación</w:t>
      </w:r>
      <w:r w:rsidRPr="00B7073C">
        <w:rPr>
          <w:rFonts w:ascii="ITC Avant Garde" w:hAnsi="ITC Avant Garde"/>
        </w:rPr>
        <w:t>:</w:t>
      </w:r>
      <w:r w:rsidRPr="00814EB8">
        <w:rPr>
          <w:rFonts w:ascii="ITC Avant Garde" w:hAnsi="ITC Avant Garde"/>
        </w:rPr>
        <w:t xml:space="preserve"> </w:t>
      </w:r>
      <w:r w:rsidR="00E070B6" w:rsidRPr="00814EB8">
        <w:rPr>
          <w:rFonts w:ascii="ITC Avant Garde" w:hAnsi="ITC Avant Garde" w:cs="Arial"/>
        </w:rPr>
        <w:t>Documento emitido por el Instituto mediante el cual reconoce formalmente a un Interesado la calidad de Participante en la Licitación</w:t>
      </w:r>
      <w:r w:rsidR="00E070B6" w:rsidRPr="00814EB8" w:rsidDel="00B240F8">
        <w:rPr>
          <w:rFonts w:ascii="ITC Avant Garde" w:hAnsi="ITC Avant Garde" w:cs="Arial"/>
        </w:rPr>
        <w:t>.</w:t>
      </w:r>
    </w:p>
    <w:p w14:paraId="37B70363" w14:textId="77777777" w:rsidR="00512D5F" w:rsidRPr="00814EB8" w:rsidRDefault="00512D5F" w:rsidP="004477E2">
      <w:pPr>
        <w:rPr>
          <w:rFonts w:ascii="ITC Avant Garde" w:hAnsi="ITC Avant Garde"/>
        </w:rPr>
      </w:pPr>
    </w:p>
    <w:p w14:paraId="0309BC9E" w14:textId="2EB2C8EB" w:rsidR="003648E4" w:rsidRPr="001C5F75" w:rsidRDefault="009051BE" w:rsidP="00E35315">
      <w:pPr>
        <w:pStyle w:val="Prrafodelista"/>
        <w:numPr>
          <w:ilvl w:val="0"/>
          <w:numId w:val="1"/>
        </w:numPr>
        <w:rPr>
          <w:rFonts w:ascii="ITC Avant Garde" w:hAnsi="ITC Avant Garde"/>
        </w:rPr>
      </w:pPr>
      <w:r w:rsidRPr="00814EB8">
        <w:rPr>
          <w:rFonts w:ascii="ITC Avant Garde" w:hAnsi="ITC Avant Garde"/>
          <w:b/>
          <w:u w:val="single"/>
        </w:rPr>
        <w:t>Contraprestación</w:t>
      </w:r>
      <w:r w:rsidRPr="00B7073C">
        <w:rPr>
          <w:rFonts w:ascii="ITC Avant Garde" w:hAnsi="ITC Avant Garde"/>
        </w:rPr>
        <w:t>:</w:t>
      </w:r>
      <w:r w:rsidRPr="00E60610">
        <w:rPr>
          <w:rFonts w:ascii="ITC Avant Garde" w:hAnsi="ITC Avant Garde"/>
          <w:b/>
        </w:rPr>
        <w:t xml:space="preserve"> </w:t>
      </w:r>
      <w:r w:rsidR="00B528EA" w:rsidRPr="00DA45F4">
        <w:rPr>
          <w:rFonts w:ascii="ITC Avant Garde" w:hAnsi="ITC Avant Garde"/>
        </w:rPr>
        <w:t xml:space="preserve">Cantidad total de dinero, expresada en pesos mexicanos, que deberá pagar el Participante Ganador por el otorgamiento del título de Concesión de Espectro Radioeléctrico para Uso Comercial, en términos de la Ley y que no podrá </w:t>
      </w:r>
      <w:r w:rsidR="00B528EA">
        <w:rPr>
          <w:rFonts w:ascii="ITC Avant Garde" w:hAnsi="ITC Avant Garde"/>
        </w:rPr>
        <w:t>ser</w:t>
      </w:r>
      <w:r w:rsidR="00B528EA" w:rsidRPr="00DA45F4">
        <w:rPr>
          <w:rFonts w:ascii="ITC Avant Garde" w:hAnsi="ITC Avant Garde"/>
        </w:rPr>
        <w:t xml:space="preserve"> menor al Valor Mínimo de Referencia</w:t>
      </w:r>
      <w:r w:rsidR="00B528EA">
        <w:rPr>
          <w:rFonts w:ascii="ITC Avant Garde" w:hAnsi="ITC Avant Garde"/>
        </w:rPr>
        <w:t xml:space="preserve"> asociado al Lote correspondiente</w:t>
      </w:r>
      <w:r w:rsidR="00B528EA" w:rsidRPr="00DA45F4">
        <w:rPr>
          <w:rFonts w:ascii="ITC Avant Garde" w:hAnsi="ITC Avant Garde"/>
        </w:rPr>
        <w:t>.</w:t>
      </w:r>
    </w:p>
    <w:p w14:paraId="2795B019" w14:textId="77777777" w:rsidR="00F53709" w:rsidRPr="001C5F75" w:rsidRDefault="00F53709" w:rsidP="004477E2">
      <w:pPr>
        <w:pStyle w:val="Prrafodelista"/>
        <w:rPr>
          <w:rFonts w:ascii="ITC Avant Garde" w:hAnsi="ITC Avant Garde"/>
        </w:rPr>
      </w:pPr>
    </w:p>
    <w:p w14:paraId="3491797D" w14:textId="693B3E2C" w:rsidR="00F53709" w:rsidRPr="001C5F75" w:rsidRDefault="00F53709" w:rsidP="00123389">
      <w:pPr>
        <w:pStyle w:val="Prrafodelista"/>
        <w:numPr>
          <w:ilvl w:val="0"/>
          <w:numId w:val="1"/>
        </w:numPr>
        <w:rPr>
          <w:rFonts w:ascii="ITC Avant Garde" w:hAnsi="ITC Avant Garde"/>
        </w:rPr>
      </w:pPr>
      <w:r w:rsidRPr="001C5F75">
        <w:rPr>
          <w:rFonts w:ascii="ITC Avant Garde" w:hAnsi="ITC Avant Garde"/>
          <w:b/>
          <w:u w:val="single"/>
        </w:rPr>
        <w:t>Dispensa</w:t>
      </w:r>
      <w:r w:rsidRPr="00E60610">
        <w:rPr>
          <w:rFonts w:ascii="ITC Avant Garde" w:hAnsi="ITC Avant Garde"/>
          <w:b/>
        </w:rPr>
        <w:t>:</w:t>
      </w:r>
      <w:r w:rsidRPr="001C5F75">
        <w:rPr>
          <w:rFonts w:ascii="ITC Avant Garde" w:hAnsi="ITC Avant Garde"/>
        </w:rPr>
        <w:t xml:space="preserve"> </w:t>
      </w:r>
      <w:r w:rsidR="00E36FE3" w:rsidRPr="001C5F75">
        <w:rPr>
          <w:rFonts w:ascii="ITC Avant Garde" w:hAnsi="ITC Avant Garde"/>
        </w:rPr>
        <w:t>E</w:t>
      </w:r>
      <w:r w:rsidR="00A53BBB" w:rsidRPr="001C5F75">
        <w:rPr>
          <w:rFonts w:ascii="ITC Avant Garde" w:hAnsi="ITC Avant Garde"/>
        </w:rPr>
        <w:t>s el</w:t>
      </w:r>
      <w:r w:rsidRPr="001C5F75" w:rsidDel="00A53BBB">
        <w:rPr>
          <w:rFonts w:ascii="ITC Avant Garde" w:hAnsi="ITC Avant Garde"/>
        </w:rPr>
        <w:t xml:space="preserve"> </w:t>
      </w:r>
      <w:r w:rsidRPr="001C5F75">
        <w:rPr>
          <w:rFonts w:ascii="ITC Avant Garde" w:hAnsi="ITC Avant Garde"/>
        </w:rPr>
        <w:t>mecanismo que permite que un Participante:</w:t>
      </w:r>
      <w:r w:rsidR="009E3274" w:rsidRPr="001C5F75">
        <w:rPr>
          <w:rFonts w:ascii="ITC Avant Garde" w:hAnsi="ITC Avant Garde"/>
        </w:rPr>
        <w:t xml:space="preserve"> i) </w:t>
      </w:r>
      <w:r w:rsidR="00177205" w:rsidRPr="001C5F75">
        <w:rPr>
          <w:rFonts w:ascii="ITC Avant Garde" w:hAnsi="ITC Avant Garde"/>
        </w:rPr>
        <w:t xml:space="preserve">no </w:t>
      </w:r>
      <w:r w:rsidR="003C1B1C" w:rsidRPr="001C5F75">
        <w:rPr>
          <w:rFonts w:ascii="ITC Avant Garde" w:hAnsi="ITC Avant Garde"/>
        </w:rPr>
        <w:t xml:space="preserve">presente ninguna Oferta </w:t>
      </w:r>
      <w:r w:rsidR="00177205" w:rsidRPr="001C5F75">
        <w:rPr>
          <w:rFonts w:ascii="ITC Avant Garde" w:hAnsi="ITC Avant Garde"/>
        </w:rPr>
        <w:t xml:space="preserve">Válida </w:t>
      </w:r>
      <w:r w:rsidR="003C1B1C" w:rsidRPr="001C5F75">
        <w:rPr>
          <w:rFonts w:ascii="ITC Avant Garde" w:hAnsi="ITC Avant Garde"/>
        </w:rPr>
        <w:t xml:space="preserve">durante una Ronda </w:t>
      </w:r>
      <w:r w:rsidRPr="001C5F75">
        <w:rPr>
          <w:rFonts w:ascii="ITC Avant Garde" w:hAnsi="ITC Avant Garde"/>
        </w:rPr>
        <w:t xml:space="preserve">sin </w:t>
      </w:r>
      <w:r w:rsidR="001C5F75">
        <w:rPr>
          <w:rFonts w:ascii="ITC Avant Garde" w:hAnsi="ITC Avant Garde"/>
        </w:rPr>
        <w:t>disminuir sus</w:t>
      </w:r>
      <w:r w:rsidR="001C5F75" w:rsidRPr="001C5F75">
        <w:rPr>
          <w:rFonts w:ascii="ITC Avant Garde" w:hAnsi="ITC Avant Garde"/>
        </w:rPr>
        <w:t xml:space="preserve"> </w:t>
      </w:r>
      <w:r w:rsidR="00510269" w:rsidRPr="001C5F75">
        <w:rPr>
          <w:rFonts w:ascii="ITC Avant Garde" w:hAnsi="ITC Avant Garde"/>
        </w:rPr>
        <w:t xml:space="preserve">Unidades </w:t>
      </w:r>
      <w:r w:rsidR="00617B9E" w:rsidRPr="001C5F75">
        <w:rPr>
          <w:rFonts w:ascii="ITC Avant Garde" w:hAnsi="ITC Avant Garde"/>
        </w:rPr>
        <w:t>de Elegibilidad en</w:t>
      </w:r>
      <w:r w:rsidR="00617B9E" w:rsidRPr="001C5F75" w:rsidDel="001C5F75">
        <w:rPr>
          <w:rFonts w:ascii="ITC Avant Garde" w:hAnsi="ITC Avant Garde"/>
        </w:rPr>
        <w:t xml:space="preserve"> </w:t>
      </w:r>
      <w:r w:rsidR="001C5F75">
        <w:rPr>
          <w:rFonts w:ascii="ITC Avant Garde" w:hAnsi="ITC Avant Garde"/>
        </w:rPr>
        <w:t xml:space="preserve">la </w:t>
      </w:r>
      <w:r w:rsidR="00177205" w:rsidRPr="001C5F75">
        <w:rPr>
          <w:rFonts w:ascii="ITC Avant Garde" w:hAnsi="ITC Avant Garde"/>
        </w:rPr>
        <w:t xml:space="preserve">Ronda </w:t>
      </w:r>
      <w:r w:rsidRPr="001C5F75">
        <w:rPr>
          <w:rFonts w:ascii="ITC Avant Garde" w:hAnsi="ITC Avant Garde"/>
        </w:rPr>
        <w:t>subsecuente, o</w:t>
      </w:r>
      <w:r w:rsidR="009E3274" w:rsidRPr="001C5F75">
        <w:rPr>
          <w:rFonts w:ascii="ITC Avant Garde" w:hAnsi="ITC Avant Garde"/>
        </w:rPr>
        <w:t xml:space="preserve"> </w:t>
      </w:r>
      <w:r w:rsidR="005F7275" w:rsidRPr="001C5F75">
        <w:rPr>
          <w:rFonts w:ascii="ITC Avant Garde" w:hAnsi="ITC Avant Garde"/>
        </w:rPr>
        <w:t xml:space="preserve">ii) </w:t>
      </w:r>
      <w:r w:rsidR="00177205" w:rsidRPr="001C5F75">
        <w:rPr>
          <w:rFonts w:ascii="ITC Avant Garde" w:hAnsi="ITC Avant Garde"/>
        </w:rPr>
        <w:t xml:space="preserve">evite </w:t>
      </w:r>
      <w:r w:rsidRPr="001C5F75">
        <w:rPr>
          <w:rFonts w:ascii="ITC Avant Garde" w:hAnsi="ITC Avant Garde"/>
        </w:rPr>
        <w:t xml:space="preserve">que el PPO termine aun cuando no se presenten ni se retiren </w:t>
      </w:r>
      <w:r w:rsidR="00177205" w:rsidRPr="001C5F75">
        <w:rPr>
          <w:rFonts w:ascii="ITC Avant Garde" w:hAnsi="ITC Avant Garde"/>
        </w:rPr>
        <w:t>Ofertas Válidas</w:t>
      </w:r>
      <w:r w:rsidRPr="001C5F75">
        <w:rPr>
          <w:rFonts w:ascii="ITC Avant Garde" w:hAnsi="ITC Avant Garde"/>
        </w:rPr>
        <w:t>.</w:t>
      </w:r>
    </w:p>
    <w:p w14:paraId="4BEE890D" w14:textId="77777777" w:rsidR="001E6B60" w:rsidRPr="001C5F75" w:rsidRDefault="001E6B60" w:rsidP="002B487B">
      <w:pPr>
        <w:rPr>
          <w:rFonts w:ascii="ITC Avant Garde" w:hAnsi="ITC Avant Garde"/>
        </w:rPr>
      </w:pPr>
    </w:p>
    <w:p w14:paraId="190C8CFE" w14:textId="77777777" w:rsidR="001E6B60" w:rsidRPr="00DE0911" w:rsidRDefault="001E6B60" w:rsidP="002B487B">
      <w:pPr>
        <w:pStyle w:val="Prrafodelista"/>
        <w:numPr>
          <w:ilvl w:val="0"/>
          <w:numId w:val="1"/>
        </w:numPr>
        <w:rPr>
          <w:rFonts w:ascii="ITC Avant Garde" w:hAnsi="ITC Avant Garde"/>
        </w:rPr>
      </w:pPr>
      <w:r w:rsidRPr="001C5F75">
        <w:rPr>
          <w:rFonts w:ascii="ITC Avant Garde" w:hAnsi="ITC Avant Garde"/>
          <w:b/>
          <w:u w:val="single"/>
        </w:rPr>
        <w:t>Estación</w:t>
      </w:r>
      <w:r w:rsidRPr="00E60610">
        <w:rPr>
          <w:rFonts w:ascii="ITC Avant Garde" w:hAnsi="ITC Avant Garde"/>
          <w:b/>
        </w:rPr>
        <w:t>:</w:t>
      </w:r>
      <w:r w:rsidRPr="001C5F75">
        <w:rPr>
          <w:rFonts w:ascii="ITC Avant Garde" w:hAnsi="ITC Avant Garde"/>
        </w:rPr>
        <w:t xml:space="preserve"> Es la infraestructura constituida por uno o más</w:t>
      </w:r>
      <w:r w:rsidRPr="00814EB8">
        <w:rPr>
          <w:rFonts w:ascii="ITC Avant Garde" w:hAnsi="ITC Avant Garde"/>
        </w:rPr>
        <w:t xml:space="preserve"> transmisores, antenas y las instalaciones accesorias requeridas, para la emisión de señales de radiodifusión, a partir de la cual se brinda el Servicio Público de Radiodifusión </w:t>
      </w:r>
      <w:r w:rsidRPr="00DE0911">
        <w:rPr>
          <w:rFonts w:ascii="ITC Avant Garde" w:hAnsi="ITC Avant Garde"/>
        </w:rPr>
        <w:t>Sonora.</w:t>
      </w:r>
    </w:p>
    <w:p w14:paraId="1189BAE0" w14:textId="77777777" w:rsidR="00512D5F" w:rsidRPr="00DE0911" w:rsidRDefault="00512D5F" w:rsidP="00CE2549">
      <w:pPr>
        <w:pStyle w:val="Prrafodelista"/>
        <w:jc w:val="center"/>
        <w:rPr>
          <w:rFonts w:ascii="ITC Avant Garde" w:hAnsi="ITC Avant Garde"/>
        </w:rPr>
      </w:pPr>
    </w:p>
    <w:p w14:paraId="6BD2EB9B" w14:textId="0C74C559" w:rsidR="00EB2362" w:rsidRPr="001C5F75" w:rsidRDefault="00B141AF" w:rsidP="004477E2">
      <w:pPr>
        <w:pStyle w:val="Prrafodelista"/>
        <w:numPr>
          <w:ilvl w:val="0"/>
          <w:numId w:val="1"/>
        </w:numPr>
        <w:rPr>
          <w:rFonts w:ascii="ITC Avant Garde" w:hAnsi="ITC Avant Garde"/>
        </w:rPr>
      </w:pPr>
      <w:r w:rsidRPr="001C5F75">
        <w:rPr>
          <w:rFonts w:ascii="ITC Avant Garde" w:hAnsi="ITC Avant Garde"/>
          <w:b/>
          <w:u w:val="single"/>
        </w:rPr>
        <w:t>Etapa</w:t>
      </w:r>
      <w:r w:rsidR="001D29EF" w:rsidRPr="00E60610">
        <w:rPr>
          <w:rFonts w:ascii="ITC Avant Garde" w:hAnsi="ITC Avant Garde"/>
          <w:b/>
        </w:rPr>
        <w:t>:</w:t>
      </w:r>
      <w:r w:rsidR="001D29EF" w:rsidRPr="001C5F75">
        <w:rPr>
          <w:rFonts w:ascii="ITC Avant Garde" w:hAnsi="ITC Avant Garde"/>
          <w:b/>
        </w:rPr>
        <w:t xml:space="preserve"> </w:t>
      </w:r>
      <w:r w:rsidR="00E60610">
        <w:rPr>
          <w:rFonts w:ascii="ITC Avant Garde" w:hAnsi="ITC Avant Garde"/>
        </w:rPr>
        <w:t>Ronda</w:t>
      </w:r>
      <w:r w:rsidR="001C5F75" w:rsidRPr="001C5F75">
        <w:rPr>
          <w:rFonts w:ascii="ITC Avant Garde" w:hAnsi="ITC Avant Garde"/>
        </w:rPr>
        <w:t xml:space="preserve"> </w:t>
      </w:r>
      <w:r w:rsidR="001C5F75">
        <w:rPr>
          <w:rFonts w:ascii="ITC Avant Garde" w:hAnsi="ITC Avant Garde"/>
        </w:rPr>
        <w:t xml:space="preserve">o </w:t>
      </w:r>
      <w:r w:rsidRPr="001C5F75">
        <w:rPr>
          <w:rFonts w:ascii="ITC Avant Garde" w:hAnsi="ITC Avant Garde"/>
        </w:rPr>
        <w:t xml:space="preserve">conjunto de </w:t>
      </w:r>
      <w:r w:rsidR="00436E97" w:rsidRPr="001C5F75">
        <w:rPr>
          <w:rFonts w:ascii="ITC Avant Garde" w:hAnsi="ITC Avant Garde"/>
        </w:rPr>
        <w:t xml:space="preserve">Rondas </w:t>
      </w:r>
      <w:r w:rsidRPr="001C5F75" w:rsidDel="001C5F75">
        <w:rPr>
          <w:rFonts w:ascii="ITC Avant Garde" w:hAnsi="ITC Avant Garde"/>
        </w:rPr>
        <w:t xml:space="preserve">en </w:t>
      </w:r>
      <w:r w:rsidR="00C60F44">
        <w:rPr>
          <w:rFonts w:ascii="ITC Avant Garde" w:hAnsi="ITC Avant Garde"/>
        </w:rPr>
        <w:t>las</w:t>
      </w:r>
      <w:r w:rsidR="00B06FA8" w:rsidRPr="001C5F75">
        <w:rPr>
          <w:rFonts w:ascii="ITC Avant Garde" w:hAnsi="ITC Avant Garde"/>
        </w:rPr>
        <w:t xml:space="preserve"> cual</w:t>
      </w:r>
      <w:r w:rsidR="00C60F44">
        <w:rPr>
          <w:rFonts w:ascii="ITC Avant Garde" w:hAnsi="ITC Avant Garde"/>
        </w:rPr>
        <w:t>es</w:t>
      </w:r>
      <w:r w:rsidR="00B06FA8" w:rsidRPr="001C5F75">
        <w:rPr>
          <w:rFonts w:ascii="ITC Avant Garde" w:hAnsi="ITC Avant Garde"/>
        </w:rPr>
        <w:t xml:space="preserve"> se aplica</w:t>
      </w:r>
      <w:r w:rsidR="00C60F44">
        <w:rPr>
          <w:rFonts w:ascii="ITC Avant Garde" w:hAnsi="ITC Avant Garde"/>
        </w:rPr>
        <w:t xml:space="preserve"> un</w:t>
      </w:r>
      <w:r w:rsidR="00B06FA8" w:rsidRPr="001C5F75">
        <w:rPr>
          <w:rFonts w:ascii="ITC Avant Garde" w:hAnsi="ITC Avant Garde"/>
        </w:rPr>
        <w:t xml:space="preserve"> </w:t>
      </w:r>
      <w:r w:rsidR="00C60F44">
        <w:rPr>
          <w:rFonts w:ascii="ITC Avant Garde" w:hAnsi="ITC Avant Garde"/>
        </w:rPr>
        <w:t>incremento</w:t>
      </w:r>
      <w:r w:rsidRPr="001C5F75">
        <w:rPr>
          <w:rFonts w:ascii="ITC Avant Garde" w:hAnsi="ITC Avant Garde"/>
        </w:rPr>
        <w:t xml:space="preserve"> </w:t>
      </w:r>
      <w:r w:rsidR="00C60F44">
        <w:rPr>
          <w:rFonts w:ascii="ITC Avant Garde" w:hAnsi="ITC Avant Garde"/>
        </w:rPr>
        <w:t>porcentual</w:t>
      </w:r>
      <w:r w:rsidR="00B06FA8" w:rsidRPr="001C5F75">
        <w:rPr>
          <w:rFonts w:ascii="ITC Avant Garde" w:hAnsi="ITC Avant Garde"/>
        </w:rPr>
        <w:t xml:space="preserve"> </w:t>
      </w:r>
      <w:r w:rsidR="001C5F75">
        <w:rPr>
          <w:rFonts w:ascii="ITC Avant Garde" w:hAnsi="ITC Avant Garde"/>
        </w:rPr>
        <w:t>establecido</w:t>
      </w:r>
      <w:r w:rsidRPr="001C5F75" w:rsidDel="00B06FA8">
        <w:rPr>
          <w:rFonts w:ascii="ITC Avant Garde" w:hAnsi="ITC Avant Garde"/>
        </w:rPr>
        <w:t xml:space="preserve"> </w:t>
      </w:r>
      <w:r w:rsidR="00B06FA8" w:rsidRPr="001C5F75">
        <w:rPr>
          <w:rFonts w:ascii="ITC Avant Garde" w:hAnsi="ITC Avant Garde"/>
        </w:rPr>
        <w:t xml:space="preserve">a las </w:t>
      </w:r>
      <w:r w:rsidR="004E081D" w:rsidRPr="001C5F75">
        <w:rPr>
          <w:rFonts w:ascii="ITC Avant Garde" w:hAnsi="ITC Avant Garde"/>
        </w:rPr>
        <w:t xml:space="preserve">Ofertas </w:t>
      </w:r>
      <w:r w:rsidR="00B06FA8" w:rsidRPr="001C5F75">
        <w:rPr>
          <w:rFonts w:ascii="ITC Avant Garde" w:hAnsi="ITC Avant Garde"/>
        </w:rPr>
        <w:t xml:space="preserve">Mínimas </w:t>
      </w:r>
      <w:r w:rsidRPr="001C5F75">
        <w:rPr>
          <w:rFonts w:ascii="ITC Avant Garde" w:hAnsi="ITC Avant Garde"/>
        </w:rPr>
        <w:t xml:space="preserve">y </w:t>
      </w:r>
      <w:r w:rsidR="001C5F75" w:rsidRPr="001C5F75">
        <w:rPr>
          <w:rFonts w:ascii="ITC Avant Garde" w:hAnsi="ITC Avant Garde"/>
        </w:rPr>
        <w:t xml:space="preserve">se establece un </w:t>
      </w:r>
      <w:r w:rsidR="004E081D" w:rsidRPr="001C5F75">
        <w:rPr>
          <w:rFonts w:ascii="ITC Avant Garde" w:hAnsi="ITC Avant Garde"/>
        </w:rPr>
        <w:t xml:space="preserve">Nivel </w:t>
      </w:r>
      <w:r w:rsidRPr="001C5F75">
        <w:rPr>
          <w:rFonts w:ascii="ITC Avant Garde" w:hAnsi="ITC Avant Garde"/>
        </w:rPr>
        <w:t xml:space="preserve">de </w:t>
      </w:r>
      <w:r w:rsidR="004E081D" w:rsidRPr="001C5F75">
        <w:rPr>
          <w:rFonts w:ascii="ITC Avant Garde" w:hAnsi="ITC Avant Garde"/>
        </w:rPr>
        <w:t xml:space="preserve">Actividad </w:t>
      </w:r>
      <w:r w:rsidR="001C5F75" w:rsidRPr="001C5F75">
        <w:rPr>
          <w:rFonts w:ascii="ITC Avant Garde" w:hAnsi="ITC Avant Garde"/>
        </w:rPr>
        <w:t>mínimo</w:t>
      </w:r>
      <w:r w:rsidR="001C5F75">
        <w:rPr>
          <w:rFonts w:ascii="ITC Avant Garde" w:hAnsi="ITC Avant Garde"/>
        </w:rPr>
        <w:t xml:space="preserve"> requerido, de conformidad con los numerales 3.1.3 y 3.2.</w:t>
      </w:r>
      <w:r w:rsidR="0019301F">
        <w:rPr>
          <w:rFonts w:ascii="ITC Avant Garde" w:hAnsi="ITC Avant Garde"/>
        </w:rPr>
        <w:t xml:space="preserve">5 </w:t>
      </w:r>
      <w:r w:rsidR="001C5F75">
        <w:rPr>
          <w:rFonts w:ascii="ITC Avant Garde" w:hAnsi="ITC Avant Garde"/>
        </w:rPr>
        <w:t>del presente Apéndice, respectivamente</w:t>
      </w:r>
      <w:r w:rsidRPr="001C5F75">
        <w:rPr>
          <w:rFonts w:ascii="ITC Avant Garde" w:hAnsi="ITC Avant Garde"/>
        </w:rPr>
        <w:t xml:space="preserve">. </w:t>
      </w:r>
    </w:p>
    <w:p w14:paraId="15A5770C" w14:textId="77777777" w:rsidR="0068127E" w:rsidRPr="001C5F75" w:rsidRDefault="0068127E" w:rsidP="0068127E">
      <w:pPr>
        <w:pStyle w:val="Prrafodelista"/>
        <w:rPr>
          <w:rFonts w:ascii="ITC Avant Garde" w:hAnsi="ITC Avant Garde"/>
        </w:rPr>
      </w:pPr>
    </w:p>
    <w:p w14:paraId="07D4C3D5" w14:textId="77777777" w:rsidR="00F76F23" w:rsidRPr="00DE0911" w:rsidRDefault="0068127E" w:rsidP="00F76F23">
      <w:pPr>
        <w:pStyle w:val="Prrafodelista"/>
        <w:numPr>
          <w:ilvl w:val="0"/>
          <w:numId w:val="1"/>
        </w:numPr>
        <w:rPr>
          <w:rFonts w:ascii="ITC Avant Garde" w:hAnsi="ITC Avant Garde"/>
        </w:rPr>
      </w:pPr>
      <w:r w:rsidRPr="001C5F75">
        <w:rPr>
          <w:rFonts w:ascii="ITC Avant Garde" w:hAnsi="ITC Avant Garde"/>
          <w:b/>
          <w:u w:val="single"/>
        </w:rPr>
        <w:t>FM:</w:t>
      </w:r>
      <w:r w:rsidRPr="001C5F75">
        <w:rPr>
          <w:rFonts w:ascii="ITC Avant Garde" w:hAnsi="ITC Avant Garde"/>
          <w:b/>
        </w:rPr>
        <w:t xml:space="preserve"> </w:t>
      </w:r>
      <w:r w:rsidRPr="001C5F75">
        <w:rPr>
          <w:rFonts w:ascii="ITC Avant Garde" w:hAnsi="ITC Avant Garde"/>
        </w:rPr>
        <w:t>Frecuencia</w:t>
      </w:r>
      <w:r w:rsidRPr="00DE0911">
        <w:rPr>
          <w:rFonts w:ascii="ITC Avant Garde" w:hAnsi="ITC Avant Garde"/>
        </w:rPr>
        <w:t xml:space="preserve"> </w:t>
      </w:r>
      <w:r w:rsidR="007C3921" w:rsidRPr="00DE0911">
        <w:rPr>
          <w:rFonts w:ascii="ITC Avant Garde" w:hAnsi="ITC Avant Garde"/>
        </w:rPr>
        <w:t>Modulada</w:t>
      </w:r>
      <w:r w:rsidRPr="00DE0911">
        <w:rPr>
          <w:rFonts w:ascii="ITC Avant Garde" w:hAnsi="ITC Avant Garde"/>
        </w:rPr>
        <w:t>.</w:t>
      </w:r>
    </w:p>
    <w:p w14:paraId="086965E6" w14:textId="77777777" w:rsidR="00F76F23" w:rsidRPr="00DE0911" w:rsidRDefault="00F76F23" w:rsidP="00F76F23">
      <w:pPr>
        <w:pStyle w:val="Prrafodelista"/>
        <w:rPr>
          <w:rFonts w:ascii="ITC Avant Garde" w:hAnsi="ITC Avant Garde"/>
          <w:b/>
          <w:u w:val="single"/>
        </w:rPr>
      </w:pPr>
    </w:p>
    <w:p w14:paraId="4E76DFC7" w14:textId="77777777" w:rsidR="00512D5F" w:rsidRPr="00DE0911" w:rsidRDefault="00166960" w:rsidP="00F76F23">
      <w:pPr>
        <w:pStyle w:val="Prrafodelista"/>
        <w:numPr>
          <w:ilvl w:val="0"/>
          <w:numId w:val="1"/>
        </w:numPr>
        <w:rPr>
          <w:rFonts w:ascii="ITC Avant Garde" w:hAnsi="ITC Avant Garde"/>
        </w:rPr>
      </w:pPr>
      <w:r w:rsidRPr="00DE0911">
        <w:rPr>
          <w:rFonts w:ascii="ITC Avant Garde" w:hAnsi="ITC Avant Garde"/>
          <w:b/>
          <w:u w:val="single"/>
        </w:rPr>
        <w:t>Fórmula de Evaluación</w:t>
      </w:r>
      <w:r w:rsidR="00B2121D" w:rsidRPr="00DE0911">
        <w:rPr>
          <w:rFonts w:ascii="ITC Avant Garde" w:hAnsi="ITC Avant Garde"/>
          <w:b/>
          <w:u w:val="single"/>
        </w:rPr>
        <w:t xml:space="preserve"> de </w:t>
      </w:r>
      <w:r w:rsidR="009648B0" w:rsidRPr="00DE0911">
        <w:rPr>
          <w:rFonts w:ascii="ITC Avant Garde" w:hAnsi="ITC Avant Garde"/>
          <w:b/>
          <w:u w:val="single"/>
        </w:rPr>
        <w:t>Contraprestación</w:t>
      </w:r>
      <w:r w:rsidRPr="00DE0911">
        <w:rPr>
          <w:rFonts w:ascii="ITC Avant Garde" w:hAnsi="ITC Avant Garde"/>
        </w:rPr>
        <w:t>:</w:t>
      </w:r>
      <w:r w:rsidR="0059104B" w:rsidRPr="00DE0911">
        <w:rPr>
          <w:rFonts w:ascii="ITC Avant Garde" w:hAnsi="ITC Avant Garde"/>
        </w:rPr>
        <w:t xml:space="preserve"> </w:t>
      </w:r>
      <w:r w:rsidR="00F76F23" w:rsidRPr="00DE0911">
        <w:rPr>
          <w:rFonts w:ascii="ITC Avant Garde" w:eastAsia="Calibri" w:hAnsi="ITC Avant Garde"/>
        </w:rPr>
        <w:t>Representación matemática que se utilizará para obtener el monto de Contraprestación por un Lote específico, la cual consiste en la OVMA y los Componentes No Económicos aplicables.</w:t>
      </w:r>
    </w:p>
    <w:p w14:paraId="4173AA1D" w14:textId="77777777" w:rsidR="0084042A" w:rsidRPr="004E081D" w:rsidRDefault="0084042A" w:rsidP="006B3CB4">
      <w:pPr>
        <w:rPr>
          <w:rFonts w:ascii="ITC Avant Garde" w:hAnsi="ITC Avant Garde"/>
        </w:rPr>
      </w:pPr>
    </w:p>
    <w:p w14:paraId="0D51E5B1" w14:textId="78210A2F" w:rsidR="00B64F0D" w:rsidRPr="004E081D" w:rsidRDefault="0084042A" w:rsidP="00B64F0D">
      <w:pPr>
        <w:pStyle w:val="Prrafodelista"/>
        <w:numPr>
          <w:ilvl w:val="0"/>
          <w:numId w:val="1"/>
        </w:numPr>
        <w:rPr>
          <w:rFonts w:ascii="ITC Avant Garde" w:hAnsi="ITC Avant Garde"/>
        </w:rPr>
      </w:pPr>
      <w:r w:rsidRPr="004E081D">
        <w:rPr>
          <w:rFonts w:ascii="ITC Avant Garde" w:hAnsi="ITC Avant Garde"/>
          <w:b/>
          <w:u w:val="single"/>
        </w:rPr>
        <w:t>Frecuencia:</w:t>
      </w:r>
      <w:r w:rsidRPr="004E081D">
        <w:rPr>
          <w:rFonts w:ascii="ITC Avant Garde" w:hAnsi="ITC Avant Garde"/>
          <w:b/>
        </w:rPr>
        <w:t xml:space="preserve"> </w:t>
      </w:r>
      <w:r w:rsidR="00B528EA">
        <w:rPr>
          <w:rFonts w:ascii="ITC Avant Garde" w:hAnsi="ITC Avant Garde"/>
        </w:rPr>
        <w:t>Porción del espectro radioeléctrico dentro de la Banda AM o de la Banda FM, según corresponda, que es utilizada por una Estación,</w:t>
      </w:r>
      <w:r w:rsidR="00B528EA" w:rsidRPr="001403B6">
        <w:rPr>
          <w:rFonts w:ascii="ITC Avant Garde" w:hAnsi="ITC Avant Garde"/>
        </w:rPr>
        <w:t xml:space="preserve"> </w:t>
      </w:r>
      <w:r w:rsidR="00B528EA">
        <w:rPr>
          <w:rFonts w:ascii="ITC Avant Garde" w:hAnsi="ITC Avant Garde"/>
        </w:rPr>
        <w:t>de conformidad con las disposiciones técnicas aplicables</w:t>
      </w:r>
      <w:r w:rsidR="00B528EA" w:rsidRPr="003107E0">
        <w:rPr>
          <w:rFonts w:ascii="ITC Avant Garde" w:hAnsi="ITC Avant Garde"/>
        </w:rPr>
        <w:t>.</w:t>
      </w:r>
    </w:p>
    <w:p w14:paraId="19E571E6" w14:textId="77777777" w:rsidR="00B64F0D" w:rsidRPr="004E081D" w:rsidRDefault="00B64F0D" w:rsidP="00B64F0D">
      <w:pPr>
        <w:pStyle w:val="Prrafodelista"/>
        <w:rPr>
          <w:rFonts w:ascii="ITC Avant Garde" w:hAnsi="ITC Avant Garde"/>
          <w:b/>
          <w:u w:val="single"/>
        </w:rPr>
      </w:pPr>
    </w:p>
    <w:p w14:paraId="124F39AF" w14:textId="77777777" w:rsidR="00087E6B" w:rsidRPr="004E081D" w:rsidRDefault="00087E6B" w:rsidP="00B64F0D">
      <w:pPr>
        <w:pStyle w:val="Prrafodelista"/>
        <w:numPr>
          <w:ilvl w:val="0"/>
          <w:numId w:val="1"/>
        </w:numPr>
        <w:rPr>
          <w:rFonts w:ascii="ITC Avant Garde" w:hAnsi="ITC Avant Garde"/>
        </w:rPr>
      </w:pPr>
      <w:r w:rsidRPr="004E081D">
        <w:rPr>
          <w:rFonts w:ascii="ITC Avant Garde" w:hAnsi="ITC Avant Garde"/>
          <w:b/>
          <w:u w:val="single"/>
        </w:rPr>
        <w:t>Garantía de Seriedad:</w:t>
      </w:r>
      <w:r w:rsidRPr="004E081D">
        <w:rPr>
          <w:rFonts w:ascii="ITC Avant Garde" w:hAnsi="ITC Avant Garde"/>
          <w:b/>
        </w:rPr>
        <w:t xml:space="preserve"> </w:t>
      </w:r>
      <w:r w:rsidR="00B64F0D" w:rsidRPr="004E081D">
        <w:rPr>
          <w:rFonts w:ascii="ITC Avant Garde" w:hAnsi="ITC Avant Garde"/>
        </w:rPr>
        <w:t xml:space="preserve">Carta de crédito </w:t>
      </w:r>
      <w:r w:rsidR="00B64F0D" w:rsidRPr="004E081D">
        <w:rPr>
          <w:rFonts w:ascii="ITC Avant Garde" w:hAnsi="ITC Avant Garde"/>
          <w:i/>
        </w:rPr>
        <w:t>stand-by</w:t>
      </w:r>
      <w:r w:rsidR="00B64F0D" w:rsidRPr="004E081D">
        <w:rPr>
          <w:rFonts w:ascii="ITC Avant Garde" w:hAnsi="ITC Avant Garde"/>
        </w:rPr>
        <w:t xml:space="preserve"> a favor de la Tesorería de la Federación que respalda la formalidad de la participación del Interesado en la Licitación, así como el cumplimiento de las condiciones establecidas en las Bases</w:t>
      </w:r>
      <w:r w:rsidR="002B67A1" w:rsidRPr="004E081D">
        <w:rPr>
          <w:rFonts w:ascii="ITC Avant Garde" w:hAnsi="ITC Avant Garde"/>
        </w:rPr>
        <w:t>.</w:t>
      </w:r>
    </w:p>
    <w:p w14:paraId="046499BD" w14:textId="77777777" w:rsidR="00087E6B" w:rsidRPr="004E081D" w:rsidRDefault="00087E6B" w:rsidP="00087E6B">
      <w:pPr>
        <w:pStyle w:val="Prrafodelista"/>
        <w:rPr>
          <w:rFonts w:ascii="ITC Avant Garde" w:hAnsi="ITC Avant Garde"/>
        </w:rPr>
      </w:pPr>
    </w:p>
    <w:p w14:paraId="226A8CC0" w14:textId="77777777" w:rsidR="00B64F0D" w:rsidRPr="00814EB8" w:rsidRDefault="00087E6B" w:rsidP="00B64F0D">
      <w:pPr>
        <w:pStyle w:val="Prrafodelista"/>
        <w:numPr>
          <w:ilvl w:val="0"/>
          <w:numId w:val="1"/>
        </w:numPr>
        <w:rPr>
          <w:rFonts w:ascii="ITC Avant Garde" w:hAnsi="ITC Avant Garde"/>
          <w:b/>
        </w:rPr>
      </w:pPr>
      <w:r w:rsidRPr="004E081D">
        <w:rPr>
          <w:rFonts w:ascii="ITC Avant Garde" w:hAnsi="ITC Avant Garde"/>
          <w:b/>
          <w:u w:val="single"/>
        </w:rPr>
        <w:t>Grupo de Interés Económico (GIE):</w:t>
      </w:r>
      <w:r w:rsidRPr="004E081D">
        <w:rPr>
          <w:rFonts w:ascii="ITC Avant Garde" w:hAnsi="ITC Avant Garde"/>
        </w:rPr>
        <w:t xml:space="preserve"> </w:t>
      </w:r>
      <w:r w:rsidR="00B64F0D" w:rsidRPr="004E081D">
        <w:rPr>
          <w:rFonts w:ascii="ITC Avant Garde" w:hAnsi="ITC Avant Garde"/>
        </w:rPr>
        <w:t>Conjunto de sujetos de derecho con intereses</w:t>
      </w:r>
      <w:r w:rsidR="00B64F0D" w:rsidRPr="00814EB8">
        <w:rPr>
          <w:rFonts w:ascii="ITC Avant Garde" w:hAnsi="ITC Avant Garde"/>
        </w:rPr>
        <w:t xml:space="preserve"> comerciales y financieros afines, que coordinan sus actividades para participar en los mercados y actividades económicas, a través del control o influencia decisiva, directa o indirecta, que uno de sus integrantes ejerce sobre los demás.</w:t>
      </w:r>
    </w:p>
    <w:p w14:paraId="6CA67837" w14:textId="77777777" w:rsidR="00B64F0D" w:rsidRPr="00814EB8" w:rsidRDefault="00B64F0D" w:rsidP="00B64F0D">
      <w:pPr>
        <w:pStyle w:val="Prrafodelista"/>
        <w:rPr>
          <w:rFonts w:ascii="ITC Avant Garde" w:hAnsi="ITC Avant Garde"/>
          <w:b/>
          <w:u w:val="single"/>
        </w:rPr>
      </w:pPr>
    </w:p>
    <w:p w14:paraId="495EC759" w14:textId="77777777" w:rsidR="005128E7" w:rsidRPr="00814EB8" w:rsidRDefault="005128E7" w:rsidP="00B64F0D">
      <w:pPr>
        <w:pStyle w:val="Prrafodelista"/>
        <w:numPr>
          <w:ilvl w:val="0"/>
          <w:numId w:val="1"/>
        </w:numPr>
        <w:rPr>
          <w:rFonts w:ascii="ITC Avant Garde" w:hAnsi="ITC Avant Garde"/>
          <w:b/>
        </w:rPr>
      </w:pPr>
      <w:r w:rsidRPr="00814EB8">
        <w:rPr>
          <w:rFonts w:ascii="ITC Avant Garde" w:hAnsi="ITC Avant Garde"/>
          <w:b/>
          <w:u w:val="single"/>
        </w:rPr>
        <w:t>IBOC</w:t>
      </w:r>
      <w:r w:rsidRPr="00814EB8">
        <w:rPr>
          <w:rFonts w:ascii="ITC Avant Garde" w:hAnsi="ITC Avant Garde"/>
          <w:b/>
        </w:rPr>
        <w:t xml:space="preserve">: </w:t>
      </w:r>
      <w:r w:rsidRPr="00814EB8">
        <w:rPr>
          <w:rFonts w:ascii="ITC Avant Garde" w:hAnsi="ITC Avant Garde"/>
        </w:rPr>
        <w:t xml:space="preserve">Corresponde a las siglas en inglés de </w:t>
      </w:r>
      <w:r w:rsidRPr="00814EB8">
        <w:rPr>
          <w:rFonts w:ascii="ITC Avant Garde" w:hAnsi="ITC Avant Garde"/>
          <w:i/>
        </w:rPr>
        <w:t>“En la banda sobre el canal”</w:t>
      </w:r>
      <w:r w:rsidRPr="00814EB8">
        <w:rPr>
          <w:rFonts w:ascii="ITC Avant Garde" w:hAnsi="ITC Avant Garde"/>
        </w:rPr>
        <w:t xml:space="preserve"> (</w:t>
      </w:r>
      <w:r w:rsidRPr="00814EB8">
        <w:rPr>
          <w:rFonts w:ascii="ITC Avant Garde" w:hAnsi="ITC Avant Garde"/>
          <w:i/>
        </w:rPr>
        <w:t>In-Band-On-Channel</w:t>
      </w:r>
      <w:r w:rsidRPr="00814EB8">
        <w:rPr>
          <w:rFonts w:ascii="ITC Avant Garde" w:hAnsi="ITC Avant Garde"/>
        </w:rPr>
        <w:t xml:space="preserve">). Estándar digital de radiodifusión bajo el cual las </w:t>
      </w:r>
      <w:r w:rsidR="00B64F0D" w:rsidRPr="00814EB8">
        <w:rPr>
          <w:rFonts w:ascii="ITC Avant Garde" w:hAnsi="ITC Avant Garde"/>
        </w:rPr>
        <w:t xml:space="preserve">señales digitales </w:t>
      </w:r>
      <w:r w:rsidRPr="00814EB8">
        <w:rPr>
          <w:rFonts w:ascii="ITC Avant Garde" w:hAnsi="ITC Avant Garde"/>
        </w:rPr>
        <w:t>son radiodifundidas en la misma banda y en el mismo canal del espectro radioeléctrico de la señal analógica modulada en frecuencia</w:t>
      </w:r>
      <w:r w:rsidR="00C71598" w:rsidRPr="00814EB8">
        <w:rPr>
          <w:rStyle w:val="Refdenotaalpie"/>
          <w:rFonts w:ascii="ITC Avant Garde" w:hAnsi="ITC Avant Garde"/>
        </w:rPr>
        <w:footnoteReference w:id="4"/>
      </w:r>
      <w:r w:rsidRPr="00814EB8">
        <w:rPr>
          <w:rFonts w:ascii="ITC Avant Garde" w:hAnsi="ITC Avant Garde"/>
          <w:b/>
        </w:rPr>
        <w:t>.</w:t>
      </w:r>
    </w:p>
    <w:p w14:paraId="5412746D" w14:textId="77777777" w:rsidR="0030524F" w:rsidRPr="00814EB8" w:rsidRDefault="0030524F" w:rsidP="0030524F">
      <w:pPr>
        <w:pStyle w:val="Prrafodelista"/>
        <w:rPr>
          <w:rFonts w:ascii="ITC Avant Garde" w:hAnsi="ITC Avant Garde"/>
          <w:b/>
        </w:rPr>
      </w:pPr>
    </w:p>
    <w:p w14:paraId="6309644B" w14:textId="77777777" w:rsidR="0030524F" w:rsidRPr="00814EB8" w:rsidRDefault="0030524F" w:rsidP="0030524F">
      <w:pPr>
        <w:pStyle w:val="Prrafodelista"/>
        <w:numPr>
          <w:ilvl w:val="0"/>
          <w:numId w:val="1"/>
        </w:numPr>
        <w:rPr>
          <w:rFonts w:ascii="ITC Avant Garde" w:hAnsi="ITC Avant Garde"/>
        </w:rPr>
      </w:pPr>
      <w:r w:rsidRPr="00814EB8">
        <w:rPr>
          <w:rFonts w:ascii="ITC Avant Garde" w:hAnsi="ITC Avant Garde"/>
          <w:b/>
          <w:u w:val="single"/>
        </w:rPr>
        <w:t>Instituto:</w:t>
      </w:r>
      <w:r w:rsidRPr="00814EB8">
        <w:rPr>
          <w:rFonts w:ascii="ITC Avant Garde" w:hAnsi="ITC Avant Garde"/>
          <w:b/>
        </w:rPr>
        <w:t xml:space="preserve"> </w:t>
      </w:r>
      <w:r w:rsidRPr="00814EB8">
        <w:rPr>
          <w:rFonts w:ascii="ITC Avant Garde" w:hAnsi="ITC Avant Garde"/>
        </w:rPr>
        <w:t>Instituto Federal de Telecomunicaciones.</w:t>
      </w:r>
    </w:p>
    <w:p w14:paraId="7A598442" w14:textId="77777777" w:rsidR="005128E7" w:rsidRPr="00814EB8" w:rsidRDefault="005128E7" w:rsidP="005128E7">
      <w:pPr>
        <w:pStyle w:val="Prrafodelista"/>
        <w:rPr>
          <w:rFonts w:ascii="ITC Avant Garde" w:hAnsi="ITC Avant Garde"/>
        </w:rPr>
      </w:pPr>
    </w:p>
    <w:p w14:paraId="5733D136" w14:textId="5285CC5B" w:rsidR="005128E7" w:rsidRPr="00814EB8" w:rsidRDefault="005128E7" w:rsidP="0030524F">
      <w:pPr>
        <w:pStyle w:val="Prrafodelista"/>
        <w:numPr>
          <w:ilvl w:val="0"/>
          <w:numId w:val="1"/>
        </w:numPr>
        <w:rPr>
          <w:rFonts w:ascii="ITC Avant Garde" w:hAnsi="ITC Avant Garde"/>
        </w:rPr>
      </w:pPr>
      <w:r w:rsidRPr="00814EB8">
        <w:rPr>
          <w:rFonts w:ascii="ITC Avant Garde" w:hAnsi="ITC Avant Garde"/>
          <w:b/>
          <w:u w:val="single"/>
        </w:rPr>
        <w:t>Interesado:</w:t>
      </w:r>
      <w:r w:rsidRPr="00814EB8">
        <w:rPr>
          <w:rFonts w:ascii="ITC Avant Garde" w:hAnsi="ITC Avant Garde"/>
        </w:rPr>
        <w:t xml:space="preserve"> </w:t>
      </w:r>
      <w:r w:rsidR="00B64F0D" w:rsidRPr="00814EB8">
        <w:rPr>
          <w:rFonts w:ascii="ITC Avant Garde" w:hAnsi="ITC Avant Garde" w:cs="Arial"/>
        </w:rPr>
        <w:t xml:space="preserve">Persona física, moral o Consorcio que, en términos de lo establecido en las Bases, haya presentado la </w:t>
      </w:r>
      <w:r w:rsidR="00AC1C14">
        <w:rPr>
          <w:rFonts w:ascii="ITC Avant Garde" w:hAnsi="ITC Avant Garde" w:cs="Arial"/>
        </w:rPr>
        <w:t>M</w:t>
      </w:r>
      <w:r w:rsidR="00AC1C14" w:rsidRPr="00814EB8">
        <w:rPr>
          <w:rFonts w:ascii="ITC Avant Garde" w:hAnsi="ITC Avant Garde" w:cs="Arial"/>
        </w:rPr>
        <w:t xml:space="preserve">anifestación </w:t>
      </w:r>
      <w:r w:rsidR="00B64F0D" w:rsidRPr="00814EB8">
        <w:rPr>
          <w:rFonts w:ascii="ITC Avant Garde" w:hAnsi="ITC Avant Garde" w:cs="Arial"/>
        </w:rPr>
        <w:t xml:space="preserve">de </w:t>
      </w:r>
      <w:r w:rsidR="00AC1C14">
        <w:rPr>
          <w:rFonts w:ascii="ITC Avant Garde" w:hAnsi="ITC Avant Garde" w:cs="Arial"/>
        </w:rPr>
        <w:t>I</w:t>
      </w:r>
      <w:r w:rsidR="00AC1C14" w:rsidRPr="00814EB8">
        <w:rPr>
          <w:rFonts w:ascii="ITC Avant Garde" w:hAnsi="ITC Avant Garde" w:cs="Arial"/>
        </w:rPr>
        <w:t xml:space="preserve">nterés </w:t>
      </w:r>
      <w:r w:rsidR="00B64F0D" w:rsidRPr="00814EB8">
        <w:rPr>
          <w:rFonts w:ascii="ITC Avant Garde" w:hAnsi="ITC Avant Garde" w:cs="Arial"/>
        </w:rPr>
        <w:t xml:space="preserve">a que se refiere </w:t>
      </w:r>
      <w:r w:rsidR="00B64F0D" w:rsidRPr="00AC1C14">
        <w:rPr>
          <w:rFonts w:ascii="ITC Avant Garde" w:hAnsi="ITC Avant Garde" w:cs="Arial"/>
        </w:rPr>
        <w:t>el numeral 6.1.1 de</w:t>
      </w:r>
      <w:r w:rsidR="00B64F0D" w:rsidRPr="00814EB8">
        <w:rPr>
          <w:rFonts w:ascii="ITC Avant Garde" w:hAnsi="ITC Avant Garde" w:cs="Arial"/>
        </w:rPr>
        <w:t xml:space="preserve"> las Bases.</w:t>
      </w:r>
    </w:p>
    <w:p w14:paraId="79EDDA8F" w14:textId="77777777" w:rsidR="00CF151D" w:rsidRPr="00814EB8" w:rsidRDefault="00CF151D" w:rsidP="00B64F0D">
      <w:pPr>
        <w:pStyle w:val="Prrafodelista"/>
      </w:pPr>
    </w:p>
    <w:p w14:paraId="34E686E7" w14:textId="77777777" w:rsidR="00CF151D" w:rsidRPr="00814EB8" w:rsidRDefault="00CF151D" w:rsidP="00CF151D">
      <w:pPr>
        <w:pStyle w:val="Prrafodelista"/>
        <w:numPr>
          <w:ilvl w:val="0"/>
          <w:numId w:val="1"/>
        </w:numPr>
        <w:rPr>
          <w:rFonts w:ascii="ITC Avant Garde" w:hAnsi="ITC Avant Garde"/>
        </w:rPr>
      </w:pPr>
      <w:r w:rsidRPr="00814EB8">
        <w:rPr>
          <w:rFonts w:ascii="ITC Avant Garde" w:hAnsi="ITC Avant Garde"/>
          <w:b/>
          <w:u w:val="single"/>
        </w:rPr>
        <w:t>Ley</w:t>
      </w:r>
      <w:r w:rsidRPr="00814EB8">
        <w:rPr>
          <w:rFonts w:ascii="ITC Avant Garde" w:hAnsi="ITC Avant Garde"/>
        </w:rPr>
        <w:t>: La Ley Federal de Telecomunicaciones y Radiodifusión.</w:t>
      </w:r>
    </w:p>
    <w:p w14:paraId="0AD21593" w14:textId="77777777" w:rsidR="00AA6BD7" w:rsidRPr="00814EB8" w:rsidRDefault="00AA6BD7" w:rsidP="00036B06">
      <w:pPr>
        <w:rPr>
          <w:rFonts w:ascii="ITC Avant Garde" w:hAnsi="ITC Avant Garde"/>
        </w:rPr>
      </w:pPr>
    </w:p>
    <w:p w14:paraId="38927115" w14:textId="6998E30E" w:rsidR="00B85B2B" w:rsidRPr="00814EB8" w:rsidRDefault="00AA6BD7" w:rsidP="005128E7">
      <w:pPr>
        <w:pStyle w:val="Prrafodelista"/>
        <w:numPr>
          <w:ilvl w:val="0"/>
          <w:numId w:val="1"/>
        </w:numPr>
        <w:rPr>
          <w:rFonts w:ascii="ITC Avant Garde" w:hAnsi="ITC Avant Garde"/>
        </w:rPr>
      </w:pPr>
      <w:r w:rsidRPr="00814EB8">
        <w:rPr>
          <w:rFonts w:ascii="ITC Avant Garde" w:hAnsi="ITC Avant Garde"/>
          <w:b/>
          <w:u w:val="single"/>
        </w:rPr>
        <w:t>Localidad Obligatoria/Principal a Servir</w:t>
      </w:r>
      <w:r w:rsidRPr="00814EB8">
        <w:rPr>
          <w:rFonts w:ascii="ITC Avant Garde" w:hAnsi="ITC Avant Garde"/>
          <w:b/>
        </w:rPr>
        <w:t>:</w:t>
      </w:r>
      <w:r w:rsidRPr="00814EB8">
        <w:rPr>
          <w:rFonts w:ascii="ITC Avant Garde" w:hAnsi="ITC Avant Garde"/>
        </w:rPr>
        <w:t xml:space="preserve"> Localidad asociada a una Frecuencia particular objeto de la presente Licitación</w:t>
      </w:r>
      <w:r w:rsidR="0098023A" w:rsidRPr="00814EB8">
        <w:rPr>
          <w:rFonts w:ascii="ITC Avant Garde" w:hAnsi="ITC Avant Garde"/>
        </w:rPr>
        <w:t>.</w:t>
      </w:r>
    </w:p>
    <w:p w14:paraId="650913CF" w14:textId="77777777" w:rsidR="00B85B2B" w:rsidRPr="00814EB8" w:rsidRDefault="00B85B2B" w:rsidP="00B85B2B">
      <w:pPr>
        <w:pStyle w:val="Prrafodelista"/>
        <w:rPr>
          <w:rFonts w:ascii="ITC Avant Garde" w:hAnsi="ITC Avant Garde"/>
          <w:b/>
          <w:u w:val="single"/>
        </w:rPr>
      </w:pPr>
    </w:p>
    <w:p w14:paraId="2849DC98" w14:textId="77777777" w:rsidR="00B85B2B" w:rsidRDefault="00B141AF" w:rsidP="005128E7">
      <w:pPr>
        <w:pStyle w:val="Prrafodelista"/>
        <w:numPr>
          <w:ilvl w:val="0"/>
          <w:numId w:val="1"/>
        </w:numPr>
        <w:rPr>
          <w:rFonts w:ascii="ITC Avant Garde" w:hAnsi="ITC Avant Garde"/>
        </w:rPr>
      </w:pPr>
      <w:r w:rsidRPr="00814EB8">
        <w:rPr>
          <w:rFonts w:ascii="ITC Avant Garde" w:hAnsi="ITC Avant Garde"/>
          <w:b/>
          <w:u w:val="single"/>
        </w:rPr>
        <w:t>Lote</w:t>
      </w:r>
      <w:r w:rsidR="001D29EF" w:rsidRPr="007D5807">
        <w:rPr>
          <w:rFonts w:ascii="ITC Avant Garde" w:hAnsi="ITC Avant Garde"/>
          <w:b/>
        </w:rPr>
        <w:t>:</w:t>
      </w:r>
      <w:r w:rsidR="001D29EF" w:rsidRPr="00814EB8">
        <w:rPr>
          <w:rFonts w:ascii="ITC Avant Garde" w:hAnsi="ITC Avant Garde"/>
          <w:b/>
        </w:rPr>
        <w:t xml:space="preserve"> </w:t>
      </w:r>
      <w:r w:rsidRPr="00814EB8">
        <w:rPr>
          <w:rFonts w:ascii="ITC Avant Garde" w:hAnsi="ITC Avant Garde"/>
        </w:rPr>
        <w:t>Cada un</w:t>
      </w:r>
      <w:r w:rsidR="00560730" w:rsidRPr="00814EB8">
        <w:rPr>
          <w:rFonts w:ascii="ITC Avant Garde" w:hAnsi="ITC Avant Garde"/>
        </w:rPr>
        <w:t>a</w:t>
      </w:r>
      <w:r w:rsidRPr="00814EB8">
        <w:rPr>
          <w:rFonts w:ascii="ITC Avant Garde" w:hAnsi="ITC Avant Garde"/>
        </w:rPr>
        <w:t xml:space="preserve"> de </w:t>
      </w:r>
      <w:r w:rsidR="00B4010D" w:rsidRPr="00814EB8">
        <w:rPr>
          <w:rFonts w:ascii="ITC Avant Garde" w:hAnsi="ITC Avant Garde"/>
        </w:rPr>
        <w:t>las</w:t>
      </w:r>
      <w:r w:rsidR="00197461" w:rsidRPr="00814EB8">
        <w:rPr>
          <w:rFonts w:ascii="ITC Avant Garde" w:hAnsi="ITC Avant Garde"/>
        </w:rPr>
        <w:t xml:space="preserve"> </w:t>
      </w:r>
      <w:r w:rsidR="00B85B2B" w:rsidRPr="00814EB8">
        <w:rPr>
          <w:rFonts w:ascii="ITC Avant Garde" w:hAnsi="ITC Avant Garde"/>
        </w:rPr>
        <w:t xml:space="preserve">Frecuencias </w:t>
      </w:r>
      <w:r w:rsidR="00B4010D" w:rsidRPr="00814EB8">
        <w:rPr>
          <w:rFonts w:ascii="ITC Avant Garde" w:hAnsi="ITC Avant Garde"/>
        </w:rPr>
        <w:t xml:space="preserve">que se establecen </w:t>
      </w:r>
      <w:r w:rsidR="00B4010D" w:rsidRPr="00AC1C14">
        <w:rPr>
          <w:rFonts w:ascii="ITC Avant Garde" w:hAnsi="ITC Avant Garde"/>
        </w:rPr>
        <w:t xml:space="preserve">en el numeral </w:t>
      </w:r>
      <w:r w:rsidR="007F68AB" w:rsidRPr="00AC1C14">
        <w:rPr>
          <w:rFonts w:ascii="ITC Avant Garde" w:hAnsi="ITC Avant Garde"/>
        </w:rPr>
        <w:t xml:space="preserve">3 </w:t>
      </w:r>
      <w:r w:rsidR="00B4010D" w:rsidRPr="00AC1C14">
        <w:rPr>
          <w:rFonts w:ascii="ITC Avant Garde" w:hAnsi="ITC Avant Garde"/>
        </w:rPr>
        <w:t>de</w:t>
      </w:r>
      <w:r w:rsidR="00B4010D" w:rsidRPr="00814EB8">
        <w:rPr>
          <w:rFonts w:ascii="ITC Avant Garde" w:hAnsi="ITC Avant Garde"/>
        </w:rPr>
        <w:t xml:space="preserve"> las Bases</w:t>
      </w:r>
      <w:r w:rsidR="00B85B2B" w:rsidRPr="00814EB8">
        <w:rPr>
          <w:rFonts w:ascii="ITC Avant Garde" w:hAnsi="ITC Avant Garde"/>
        </w:rPr>
        <w:t>,</w:t>
      </w:r>
      <w:r w:rsidR="00B4010D" w:rsidRPr="00814EB8">
        <w:rPr>
          <w:rFonts w:ascii="ITC Avant Garde" w:hAnsi="ITC Avant Garde"/>
        </w:rPr>
        <w:t xml:space="preserve"> </w:t>
      </w:r>
      <w:r w:rsidR="00E970EB" w:rsidRPr="00814EB8">
        <w:rPr>
          <w:rFonts w:ascii="ITC Avant Garde" w:hAnsi="ITC Avant Garde"/>
        </w:rPr>
        <w:t xml:space="preserve">objeto </w:t>
      </w:r>
      <w:r w:rsidR="00B4010D" w:rsidRPr="00814EB8">
        <w:rPr>
          <w:rFonts w:ascii="ITC Avant Garde" w:hAnsi="ITC Avant Garde"/>
        </w:rPr>
        <w:t>de la presente Licitación</w:t>
      </w:r>
      <w:r w:rsidR="00E26EB7" w:rsidRPr="00814EB8">
        <w:rPr>
          <w:rFonts w:ascii="ITC Avant Garde" w:hAnsi="ITC Avant Garde"/>
        </w:rPr>
        <w:t>.</w:t>
      </w:r>
    </w:p>
    <w:p w14:paraId="34A07861" w14:textId="77777777" w:rsidR="005A5E5B" w:rsidRPr="005A5E5B" w:rsidRDefault="005A5E5B" w:rsidP="005A5E5B">
      <w:pPr>
        <w:rPr>
          <w:rFonts w:ascii="ITC Avant Garde" w:hAnsi="ITC Avant Garde"/>
        </w:rPr>
      </w:pPr>
    </w:p>
    <w:p w14:paraId="0B36EDD2" w14:textId="12E9A758" w:rsidR="005A5E5B" w:rsidRPr="00566F14" w:rsidRDefault="005A5E5B" w:rsidP="005A5E5B">
      <w:pPr>
        <w:numPr>
          <w:ilvl w:val="0"/>
          <w:numId w:val="1"/>
        </w:numPr>
        <w:tabs>
          <w:tab w:val="left" w:pos="284"/>
        </w:tabs>
        <w:rPr>
          <w:rFonts w:ascii="ITC Avant Garde" w:hAnsi="ITC Avant Garde"/>
          <w:b/>
        </w:rPr>
      </w:pPr>
      <w:r w:rsidRPr="00566F14">
        <w:rPr>
          <w:rFonts w:ascii="ITC Avant Garde" w:hAnsi="ITC Avant Garde"/>
          <w:b/>
          <w:u w:val="single"/>
        </w:rPr>
        <w:t xml:space="preserve">Manual del </w:t>
      </w:r>
      <w:r>
        <w:rPr>
          <w:rFonts w:ascii="ITC Avant Garde" w:hAnsi="ITC Avant Garde"/>
          <w:b/>
          <w:u w:val="single"/>
        </w:rPr>
        <w:t>SEPRO</w:t>
      </w:r>
      <w:r w:rsidRPr="00566F14">
        <w:rPr>
          <w:rFonts w:ascii="ITC Avant Garde" w:hAnsi="ITC Avant Garde"/>
          <w:b/>
        </w:rPr>
        <w:t>:</w:t>
      </w:r>
      <w:r w:rsidRPr="00566F14">
        <w:rPr>
          <w:rFonts w:ascii="ITC Avant Garde" w:hAnsi="ITC Avant Garde"/>
        </w:rPr>
        <w:t xml:space="preserve"> Documento que describe </w:t>
      </w:r>
      <w:r>
        <w:rPr>
          <w:rFonts w:ascii="ITC Avant Garde" w:hAnsi="ITC Avant Garde"/>
        </w:rPr>
        <w:t>la mecánica, lineamientos y reglas del uso del SEPRO, en apego</w:t>
      </w:r>
      <w:r w:rsidRPr="00DE28A6">
        <w:rPr>
          <w:rFonts w:ascii="ITC Avant Garde" w:hAnsi="ITC Avant Garde"/>
        </w:rPr>
        <w:t xml:space="preserve"> a</w:t>
      </w:r>
      <w:r>
        <w:rPr>
          <w:rFonts w:ascii="ITC Avant Garde" w:hAnsi="ITC Avant Garde"/>
        </w:rPr>
        <w:t>l</w:t>
      </w:r>
      <w:r w:rsidRPr="00DE28A6">
        <w:rPr>
          <w:rFonts w:ascii="ITC Avant Garde" w:hAnsi="ITC Avant Garde"/>
        </w:rPr>
        <w:t xml:space="preserve"> </w:t>
      </w:r>
      <w:r w:rsidR="004B0F2C">
        <w:rPr>
          <w:rFonts w:ascii="ITC Avant Garde" w:hAnsi="ITC Avant Garde"/>
        </w:rPr>
        <w:t xml:space="preserve">presente </w:t>
      </w:r>
      <w:r w:rsidRPr="00A85B0D">
        <w:rPr>
          <w:rFonts w:ascii="ITC Avant Garde" w:hAnsi="ITC Avant Garde"/>
        </w:rPr>
        <w:t>Apéndice</w:t>
      </w:r>
      <w:r>
        <w:rPr>
          <w:rFonts w:ascii="ITC Avant Garde" w:hAnsi="ITC Avant Garde"/>
        </w:rPr>
        <w:t>.</w:t>
      </w:r>
    </w:p>
    <w:p w14:paraId="554E36D4" w14:textId="77777777" w:rsidR="0041344F" w:rsidRPr="0041344F" w:rsidRDefault="0041344F" w:rsidP="0041344F">
      <w:pPr>
        <w:pStyle w:val="Prrafodelista"/>
        <w:rPr>
          <w:rFonts w:ascii="ITC Avant Garde" w:hAnsi="ITC Avant Garde"/>
        </w:rPr>
      </w:pPr>
    </w:p>
    <w:p w14:paraId="349A3CEE" w14:textId="77777777" w:rsidR="0041344F" w:rsidRPr="00814EB8" w:rsidRDefault="0041344F" w:rsidP="005128E7">
      <w:pPr>
        <w:pStyle w:val="Prrafodelista"/>
        <w:numPr>
          <w:ilvl w:val="0"/>
          <w:numId w:val="1"/>
        </w:numPr>
        <w:rPr>
          <w:rFonts w:ascii="ITC Avant Garde" w:hAnsi="ITC Avant Garde"/>
        </w:rPr>
      </w:pPr>
      <w:r w:rsidRPr="0041344F">
        <w:rPr>
          <w:rFonts w:ascii="ITC Avant Garde" w:hAnsi="ITC Avant Garde"/>
          <w:b/>
          <w:u w:val="single"/>
        </w:rPr>
        <w:t>Modo Automático</w:t>
      </w:r>
      <w:r w:rsidRPr="007D5807">
        <w:rPr>
          <w:rFonts w:ascii="ITC Avant Garde" w:hAnsi="ITC Avant Garde"/>
          <w:b/>
        </w:rPr>
        <w:t>:</w:t>
      </w:r>
      <w:r w:rsidRPr="0041344F">
        <w:rPr>
          <w:rFonts w:ascii="ITC Avant Garde" w:hAnsi="ITC Avant Garde"/>
        </w:rPr>
        <w:t xml:space="preserve"> </w:t>
      </w:r>
      <w:r w:rsidR="00477E8F">
        <w:rPr>
          <w:rFonts w:ascii="ITC Avant Garde" w:hAnsi="ITC Avant Garde"/>
        </w:rPr>
        <w:t xml:space="preserve">Funcionalidad </w:t>
      </w:r>
      <w:r w:rsidR="00754662">
        <w:rPr>
          <w:rFonts w:ascii="ITC Avant Garde" w:hAnsi="ITC Avant Garde"/>
        </w:rPr>
        <w:t>programable</w:t>
      </w:r>
      <w:r w:rsidR="00051A41">
        <w:rPr>
          <w:rFonts w:ascii="ITC Avant Garde" w:hAnsi="ITC Avant Garde"/>
        </w:rPr>
        <w:t xml:space="preserve"> </w:t>
      </w:r>
      <w:r w:rsidR="00477E8F">
        <w:rPr>
          <w:rFonts w:ascii="ITC Avant Garde" w:hAnsi="ITC Avant Garde"/>
        </w:rPr>
        <w:t xml:space="preserve">que </w:t>
      </w:r>
      <w:r w:rsidR="00051A41">
        <w:rPr>
          <w:rFonts w:ascii="ITC Avant Garde" w:hAnsi="ITC Avant Garde"/>
        </w:rPr>
        <w:t>instruye al SEPRO</w:t>
      </w:r>
      <w:r w:rsidR="00477E8F">
        <w:rPr>
          <w:rFonts w:ascii="ITC Avant Garde" w:hAnsi="ITC Avant Garde"/>
        </w:rPr>
        <w:t xml:space="preserve"> </w:t>
      </w:r>
      <w:r w:rsidR="00051A41">
        <w:rPr>
          <w:rFonts w:ascii="ITC Avant Garde" w:hAnsi="ITC Avant Garde"/>
        </w:rPr>
        <w:t>presentar</w:t>
      </w:r>
      <w:r w:rsidR="00477E8F">
        <w:rPr>
          <w:rFonts w:ascii="ITC Avant Garde" w:hAnsi="ITC Avant Garde"/>
        </w:rPr>
        <w:t xml:space="preserve"> una</w:t>
      </w:r>
      <w:r w:rsidR="00051A41">
        <w:rPr>
          <w:rFonts w:ascii="ITC Avant Garde" w:hAnsi="ITC Avant Garde"/>
        </w:rPr>
        <w:t>(s)</w:t>
      </w:r>
      <w:r w:rsidR="00477E8F">
        <w:rPr>
          <w:rFonts w:ascii="ITC Avant Garde" w:hAnsi="ITC Avant Garde"/>
        </w:rPr>
        <w:t xml:space="preserve"> Oferta</w:t>
      </w:r>
      <w:r w:rsidR="00051A41">
        <w:rPr>
          <w:rFonts w:ascii="ITC Avant Garde" w:hAnsi="ITC Avant Garde"/>
        </w:rPr>
        <w:t>(s)</w:t>
      </w:r>
      <w:r w:rsidR="00477E8F">
        <w:rPr>
          <w:rFonts w:ascii="ITC Avant Garde" w:hAnsi="ITC Avant Garde"/>
        </w:rPr>
        <w:t xml:space="preserve"> Automática</w:t>
      </w:r>
      <w:r w:rsidR="00051A41">
        <w:rPr>
          <w:rFonts w:ascii="ITC Avant Garde" w:hAnsi="ITC Avant Garde"/>
        </w:rPr>
        <w:t>(s)</w:t>
      </w:r>
      <w:r>
        <w:rPr>
          <w:rFonts w:ascii="ITC Avant Garde" w:hAnsi="ITC Avant Garde"/>
        </w:rPr>
        <w:t>.</w:t>
      </w:r>
    </w:p>
    <w:p w14:paraId="1C204F1B" w14:textId="77777777" w:rsidR="00512D5F" w:rsidRPr="00814EB8" w:rsidRDefault="00512D5F" w:rsidP="00B85B2B">
      <w:pPr>
        <w:rPr>
          <w:rFonts w:ascii="ITC Avant Garde" w:hAnsi="ITC Avant Garde"/>
        </w:rPr>
      </w:pPr>
    </w:p>
    <w:p w14:paraId="1E876DB7" w14:textId="61DBB6C4" w:rsidR="005F70A7" w:rsidRDefault="00B141AF" w:rsidP="0026008F">
      <w:pPr>
        <w:pStyle w:val="Prrafodelista"/>
        <w:numPr>
          <w:ilvl w:val="0"/>
          <w:numId w:val="1"/>
        </w:numPr>
        <w:rPr>
          <w:rFonts w:ascii="ITC Avant Garde" w:hAnsi="ITC Avant Garde"/>
        </w:rPr>
      </w:pPr>
      <w:r w:rsidRPr="005E17BE">
        <w:rPr>
          <w:rFonts w:ascii="ITC Avant Garde" w:hAnsi="ITC Avant Garde"/>
          <w:b/>
          <w:u w:val="single"/>
        </w:rPr>
        <w:t xml:space="preserve">Nivel de </w:t>
      </w:r>
      <w:r w:rsidR="002F1FDE" w:rsidRPr="005E17BE">
        <w:rPr>
          <w:rFonts w:ascii="ITC Avant Garde" w:hAnsi="ITC Avant Garde"/>
          <w:b/>
          <w:u w:val="single"/>
        </w:rPr>
        <w:t>A</w:t>
      </w:r>
      <w:r w:rsidRPr="005E17BE">
        <w:rPr>
          <w:rFonts w:ascii="ITC Avant Garde" w:hAnsi="ITC Avant Garde"/>
          <w:b/>
          <w:u w:val="single"/>
        </w:rPr>
        <w:t>ctividad</w:t>
      </w:r>
      <w:r w:rsidR="001D29EF" w:rsidRPr="007D5807">
        <w:rPr>
          <w:rFonts w:ascii="ITC Avant Garde" w:hAnsi="ITC Avant Garde"/>
          <w:b/>
        </w:rPr>
        <w:t>:</w:t>
      </w:r>
      <w:r w:rsidR="001D29EF" w:rsidRPr="00736EC1">
        <w:rPr>
          <w:rFonts w:ascii="ITC Avant Garde" w:hAnsi="ITC Avant Garde"/>
          <w:b/>
        </w:rPr>
        <w:t xml:space="preserve"> </w:t>
      </w:r>
      <w:r w:rsidR="00836814" w:rsidRPr="00736EC1">
        <w:rPr>
          <w:rFonts w:ascii="ITC Avant Garde" w:hAnsi="ITC Avant Garde"/>
        </w:rPr>
        <w:t xml:space="preserve">Porcentaje </w:t>
      </w:r>
      <w:r w:rsidR="00027A54">
        <w:rPr>
          <w:rFonts w:ascii="ITC Avant Garde" w:hAnsi="ITC Avant Garde"/>
        </w:rPr>
        <w:t xml:space="preserve">que representa la actividad de un Participante en una Ronda específica, el cual </w:t>
      </w:r>
      <w:r w:rsidR="00836814" w:rsidRPr="00736EC1">
        <w:rPr>
          <w:rFonts w:ascii="ITC Avant Garde" w:hAnsi="ITC Avant Garde"/>
        </w:rPr>
        <w:t xml:space="preserve">resulta de </w:t>
      </w:r>
      <w:r w:rsidR="00736EC1">
        <w:rPr>
          <w:rFonts w:ascii="ITC Avant Garde" w:hAnsi="ITC Avant Garde"/>
        </w:rPr>
        <w:t xml:space="preserve">las </w:t>
      </w:r>
      <w:r w:rsidR="00D030BF" w:rsidRPr="00736EC1">
        <w:rPr>
          <w:rFonts w:ascii="ITC Avant Garde" w:hAnsi="ITC Avant Garde"/>
        </w:rPr>
        <w:t xml:space="preserve">Unidades </w:t>
      </w:r>
      <w:r w:rsidR="009D7D06" w:rsidRPr="00736EC1">
        <w:rPr>
          <w:rFonts w:ascii="ITC Avant Garde" w:hAnsi="ITC Avant Garde"/>
        </w:rPr>
        <w:t>de Actividad</w:t>
      </w:r>
      <w:r w:rsidR="00836814" w:rsidRPr="00736EC1" w:rsidDel="009D7D06">
        <w:rPr>
          <w:rFonts w:ascii="ITC Avant Garde" w:hAnsi="ITC Avant Garde"/>
        </w:rPr>
        <w:t xml:space="preserve"> </w:t>
      </w:r>
      <w:r w:rsidR="00D22813" w:rsidRPr="00736EC1">
        <w:rPr>
          <w:rFonts w:ascii="ITC Avant Garde" w:hAnsi="ITC Avant Garde"/>
        </w:rPr>
        <w:t>de</w:t>
      </w:r>
      <w:r w:rsidR="00027A54">
        <w:rPr>
          <w:rFonts w:ascii="ITC Avant Garde" w:hAnsi="ITC Avant Garde"/>
        </w:rPr>
        <w:t xml:space="preserve"> esa</w:t>
      </w:r>
      <w:r w:rsidR="00836814" w:rsidRPr="00736EC1">
        <w:rPr>
          <w:rFonts w:ascii="ITC Avant Garde" w:hAnsi="ITC Avant Garde"/>
        </w:rPr>
        <w:t xml:space="preserve"> Ronda entre el total de </w:t>
      </w:r>
      <w:r w:rsidR="00D030BF" w:rsidRPr="00736EC1">
        <w:rPr>
          <w:rFonts w:ascii="ITC Avant Garde" w:hAnsi="ITC Avant Garde"/>
        </w:rPr>
        <w:t>las Unidades</w:t>
      </w:r>
      <w:r w:rsidR="00836814" w:rsidRPr="00736EC1">
        <w:rPr>
          <w:rFonts w:ascii="ITC Avant Garde" w:hAnsi="ITC Avant Garde"/>
        </w:rPr>
        <w:t xml:space="preserve"> </w:t>
      </w:r>
      <w:r w:rsidR="00E26EB7" w:rsidRPr="00736EC1">
        <w:rPr>
          <w:rFonts w:ascii="ITC Avant Garde" w:hAnsi="ITC Avant Garde"/>
        </w:rPr>
        <w:t xml:space="preserve">de Elegibilidad </w:t>
      </w:r>
      <w:r w:rsidR="00027A54">
        <w:rPr>
          <w:rFonts w:ascii="ITC Avant Garde" w:hAnsi="ITC Avant Garde"/>
        </w:rPr>
        <w:t xml:space="preserve">iniciales en dicha Ronda </w:t>
      </w:r>
    </w:p>
    <w:p w14:paraId="4C88D414" w14:textId="77777777" w:rsidR="005E17BE" w:rsidRPr="005E17BE" w:rsidRDefault="005E17BE" w:rsidP="005E17BE">
      <w:pPr>
        <w:rPr>
          <w:rFonts w:ascii="ITC Avant Garde" w:hAnsi="ITC Avant Garde"/>
        </w:rPr>
      </w:pPr>
    </w:p>
    <w:p w14:paraId="32153D97" w14:textId="6AE3A7E2" w:rsidR="006D5391" w:rsidRDefault="005F70A7" w:rsidP="00C544D0">
      <w:pPr>
        <w:pStyle w:val="Prrafodelista"/>
        <w:numPr>
          <w:ilvl w:val="0"/>
          <w:numId w:val="1"/>
        </w:numPr>
        <w:rPr>
          <w:rFonts w:ascii="ITC Avant Garde" w:hAnsi="ITC Avant Garde"/>
        </w:rPr>
      </w:pPr>
      <w:r w:rsidRPr="003C47E7">
        <w:rPr>
          <w:rFonts w:ascii="ITC Avant Garde" w:hAnsi="ITC Avant Garde"/>
          <w:b/>
          <w:u w:val="single"/>
        </w:rPr>
        <w:t xml:space="preserve">Nuevo Competidor en </w:t>
      </w:r>
      <w:r w:rsidR="00635E5F" w:rsidRPr="003C47E7">
        <w:rPr>
          <w:rFonts w:ascii="ITC Avant Garde" w:hAnsi="ITC Avant Garde"/>
          <w:b/>
          <w:u w:val="single"/>
        </w:rPr>
        <w:t>la Banda</w:t>
      </w:r>
      <w:r w:rsidR="00A7536D" w:rsidRPr="003C47E7">
        <w:rPr>
          <w:rFonts w:ascii="ITC Avant Garde" w:hAnsi="ITC Avant Garde"/>
          <w:b/>
          <w:u w:val="single"/>
        </w:rPr>
        <w:t xml:space="preserve"> de Interés</w:t>
      </w:r>
      <w:r w:rsidRPr="007D5807">
        <w:rPr>
          <w:rFonts w:ascii="ITC Avant Garde" w:hAnsi="ITC Avant Garde"/>
          <w:b/>
        </w:rPr>
        <w:t>:</w:t>
      </w:r>
      <w:r w:rsidRPr="003C47E7">
        <w:rPr>
          <w:rFonts w:ascii="ITC Avant Garde" w:hAnsi="ITC Avant Garde"/>
        </w:rPr>
        <w:t xml:space="preserve"> Carácter que el Instituto le confiere</w:t>
      </w:r>
      <w:r w:rsidR="00C716FF" w:rsidRPr="003C47E7">
        <w:rPr>
          <w:rFonts w:ascii="ITC Avant Garde" w:hAnsi="ITC Avant Garde"/>
        </w:rPr>
        <w:t xml:space="preserve"> a un Participante</w:t>
      </w:r>
      <w:r w:rsidR="003C47E7">
        <w:rPr>
          <w:rFonts w:ascii="ITC Avant Garde" w:hAnsi="ITC Avant Garde"/>
        </w:rPr>
        <w:t xml:space="preserve"> que </w:t>
      </w:r>
      <w:r w:rsidR="00E02C7D">
        <w:rPr>
          <w:rFonts w:ascii="ITC Avant Garde" w:hAnsi="ITC Avant Garde"/>
        </w:rPr>
        <w:t>cumple</w:t>
      </w:r>
      <w:r w:rsidR="003C47E7">
        <w:rPr>
          <w:rFonts w:ascii="ITC Avant Garde" w:hAnsi="ITC Avant Garde"/>
        </w:rPr>
        <w:t xml:space="preserve"> </w:t>
      </w:r>
      <w:r w:rsidR="003C47E7" w:rsidRPr="00F516BC">
        <w:rPr>
          <w:rFonts w:ascii="ITC Avant Garde" w:hAnsi="ITC Avant Garde"/>
        </w:rPr>
        <w:t>con los criterios establecidos</w:t>
      </w:r>
      <w:r w:rsidR="003C47E7">
        <w:rPr>
          <w:rFonts w:ascii="ITC Avant Garde" w:hAnsi="ITC Avant Garde"/>
        </w:rPr>
        <w:t xml:space="preserve"> en el numeral 9.1 de las Bases</w:t>
      </w:r>
      <w:r w:rsidR="00E02C7D">
        <w:rPr>
          <w:rFonts w:ascii="ITC Avant Garde" w:hAnsi="ITC Avant Garde"/>
        </w:rPr>
        <w:t>,</w:t>
      </w:r>
      <w:r w:rsidR="00E02C7D" w:rsidRPr="003C47E7">
        <w:rPr>
          <w:rFonts w:ascii="ITC Avant Garde" w:hAnsi="ITC Avant Garde"/>
        </w:rPr>
        <w:t xml:space="preserve"> </w:t>
      </w:r>
      <w:r w:rsidR="00BB3740">
        <w:rPr>
          <w:rFonts w:ascii="ITC Avant Garde" w:hAnsi="ITC Avant Garde"/>
        </w:rPr>
        <w:t>como</w:t>
      </w:r>
      <w:r w:rsidR="00E02C7D">
        <w:rPr>
          <w:rFonts w:ascii="ITC Avant Garde" w:hAnsi="ITC Avant Garde"/>
        </w:rPr>
        <w:t xml:space="preserve"> estímulo de participación que se utilizará en </w:t>
      </w:r>
      <w:r w:rsidR="00E02C7D" w:rsidRPr="00814EB8">
        <w:rPr>
          <w:rFonts w:ascii="ITC Avant Garde" w:hAnsi="ITC Avant Garde"/>
        </w:rPr>
        <w:t>la Fórmula de Evaluación de Contraprestación para cada Lote específico</w:t>
      </w:r>
      <w:r w:rsidR="00E02C7D">
        <w:rPr>
          <w:rFonts w:ascii="ITC Avant Garde" w:hAnsi="ITC Avant Garde"/>
        </w:rPr>
        <w:t>, el cual se encuentra plasmado en la Constancia de Participación</w:t>
      </w:r>
      <w:r w:rsidR="003C47E7">
        <w:rPr>
          <w:rFonts w:ascii="ITC Avant Garde" w:hAnsi="ITC Avant Garde"/>
        </w:rPr>
        <w:t>.</w:t>
      </w:r>
    </w:p>
    <w:p w14:paraId="151762A9" w14:textId="77777777" w:rsidR="00D92200" w:rsidRPr="003C47E7" w:rsidRDefault="00D92200">
      <w:pPr>
        <w:pStyle w:val="Prrafodelista"/>
        <w:rPr>
          <w:rFonts w:ascii="ITC Avant Garde" w:hAnsi="ITC Avant Garde"/>
          <w:b/>
        </w:rPr>
      </w:pPr>
    </w:p>
    <w:p w14:paraId="166A10A3" w14:textId="2F8AEC6F" w:rsidR="00E02C7D" w:rsidRPr="0092343A" w:rsidRDefault="00D92200" w:rsidP="0092343A">
      <w:pPr>
        <w:pStyle w:val="Prrafodelista"/>
        <w:numPr>
          <w:ilvl w:val="0"/>
          <w:numId w:val="1"/>
        </w:numPr>
        <w:rPr>
          <w:rFonts w:ascii="ITC Avant Garde" w:hAnsi="ITC Avant Garde"/>
          <w:b/>
          <w:u w:val="single"/>
        </w:rPr>
      </w:pPr>
      <w:r w:rsidRPr="003C47E7">
        <w:rPr>
          <w:rFonts w:ascii="ITC Avant Garde" w:hAnsi="ITC Avant Garde"/>
          <w:b/>
          <w:u w:val="single"/>
        </w:rPr>
        <w:lastRenderedPageBreak/>
        <w:t xml:space="preserve">Nuevo </w:t>
      </w:r>
      <w:r w:rsidR="004D5AB6" w:rsidRPr="003C47E7">
        <w:rPr>
          <w:rFonts w:ascii="ITC Avant Garde" w:hAnsi="ITC Avant Garde"/>
          <w:b/>
          <w:u w:val="single"/>
        </w:rPr>
        <w:t>Competidor en Radiodifusión</w:t>
      </w:r>
      <w:r w:rsidR="004D5AB6" w:rsidRPr="007D5807">
        <w:rPr>
          <w:rFonts w:ascii="ITC Avant Garde" w:hAnsi="ITC Avant Garde"/>
          <w:b/>
        </w:rPr>
        <w:t xml:space="preserve">: </w:t>
      </w:r>
      <w:r w:rsidR="00BB3740" w:rsidRPr="003C47E7">
        <w:rPr>
          <w:rFonts w:ascii="ITC Avant Garde" w:hAnsi="ITC Avant Garde"/>
        </w:rPr>
        <w:t xml:space="preserve">Carácter que el Instituto le confiere a un </w:t>
      </w:r>
      <w:r w:rsidR="00BB3740">
        <w:rPr>
          <w:rFonts w:ascii="ITC Avant Garde" w:hAnsi="ITC Avant Garde"/>
        </w:rPr>
        <w:t>Participante</w:t>
      </w:r>
      <w:r w:rsidR="00BB3740" w:rsidRPr="003C47E7">
        <w:rPr>
          <w:rFonts w:ascii="ITC Avant Garde" w:hAnsi="ITC Avant Garde"/>
        </w:rPr>
        <w:t xml:space="preserve"> </w:t>
      </w:r>
      <w:r w:rsidR="00BB3740">
        <w:rPr>
          <w:rFonts w:ascii="ITC Avant Garde" w:hAnsi="ITC Avant Garde"/>
        </w:rPr>
        <w:t xml:space="preserve">que cumple </w:t>
      </w:r>
      <w:r w:rsidR="00BB3740" w:rsidRPr="00F516BC">
        <w:rPr>
          <w:rFonts w:ascii="ITC Avant Garde" w:hAnsi="ITC Avant Garde"/>
        </w:rPr>
        <w:t>con los criterios establecidos</w:t>
      </w:r>
      <w:r w:rsidR="00BB3740">
        <w:rPr>
          <w:rFonts w:ascii="ITC Avant Garde" w:hAnsi="ITC Avant Garde"/>
        </w:rPr>
        <w:t xml:space="preserve"> en el numeral 9.2 de las Bases,</w:t>
      </w:r>
      <w:r w:rsidR="00BB3740" w:rsidRPr="003C47E7">
        <w:rPr>
          <w:rFonts w:ascii="ITC Avant Garde" w:hAnsi="ITC Avant Garde"/>
        </w:rPr>
        <w:t xml:space="preserve"> </w:t>
      </w:r>
      <w:r w:rsidR="00BB3740">
        <w:rPr>
          <w:rFonts w:ascii="ITC Avant Garde" w:hAnsi="ITC Avant Garde"/>
        </w:rPr>
        <w:t xml:space="preserve">como estímulo de participación que se utilizará en </w:t>
      </w:r>
      <w:r w:rsidR="00BB3740" w:rsidRPr="00814EB8">
        <w:rPr>
          <w:rFonts w:ascii="ITC Avant Garde" w:hAnsi="ITC Avant Garde"/>
        </w:rPr>
        <w:t>la Fórmula de Evaluación de Contraprestación para cada Lote específico</w:t>
      </w:r>
      <w:r w:rsidR="00BB3740">
        <w:rPr>
          <w:rFonts w:ascii="ITC Avant Garde" w:hAnsi="ITC Avant Garde"/>
        </w:rPr>
        <w:t>, el cual se encuentra plasmado en la Constancia de Participación.</w:t>
      </w:r>
    </w:p>
    <w:p w14:paraId="0EEE6D4C" w14:textId="045D9D59" w:rsidR="00D92200" w:rsidRPr="003C47E7" w:rsidRDefault="004D5AB6" w:rsidP="00C544D0">
      <w:pPr>
        <w:pStyle w:val="Prrafodelista"/>
        <w:rPr>
          <w:rFonts w:ascii="ITC Avant Garde" w:hAnsi="ITC Avant Garde"/>
        </w:rPr>
      </w:pPr>
      <w:r w:rsidRPr="003C47E7">
        <w:rPr>
          <w:rFonts w:ascii="ITC Avant Garde" w:hAnsi="ITC Avant Garde"/>
        </w:rPr>
        <w:t xml:space="preserve"> </w:t>
      </w:r>
    </w:p>
    <w:p w14:paraId="6BE3B7F3" w14:textId="77777777" w:rsidR="00987EBF" w:rsidRPr="00814EB8" w:rsidRDefault="00987EBF" w:rsidP="00987EBF">
      <w:pPr>
        <w:pStyle w:val="Prrafodelista"/>
        <w:numPr>
          <w:ilvl w:val="0"/>
          <w:numId w:val="1"/>
        </w:numPr>
        <w:rPr>
          <w:rFonts w:ascii="ITC Avant Garde" w:hAnsi="ITC Avant Garde"/>
        </w:rPr>
      </w:pPr>
      <w:r w:rsidRPr="00814EB8">
        <w:rPr>
          <w:rFonts w:ascii="ITC Avant Garde" w:hAnsi="ITC Avant Garde"/>
          <w:b/>
          <w:u w:val="single"/>
        </w:rPr>
        <w:t>Oferta</w:t>
      </w:r>
      <w:r w:rsidRPr="007D5807">
        <w:rPr>
          <w:rFonts w:ascii="ITC Avant Garde" w:hAnsi="ITC Avant Garde"/>
          <w:b/>
        </w:rPr>
        <w:t>:</w:t>
      </w:r>
      <w:r w:rsidRPr="00814EB8">
        <w:rPr>
          <w:rFonts w:ascii="ITC Avant Garde" w:hAnsi="ITC Avant Garde"/>
        </w:rPr>
        <w:t xml:space="preserve"> Postura </w:t>
      </w:r>
      <w:r w:rsidR="00D92200" w:rsidRPr="00814EB8">
        <w:rPr>
          <w:rFonts w:ascii="ITC Avant Garde" w:hAnsi="ITC Avant Garde"/>
        </w:rPr>
        <w:t xml:space="preserve">en </w:t>
      </w:r>
      <w:r w:rsidR="00D030BF">
        <w:rPr>
          <w:rFonts w:ascii="ITC Avant Garde" w:hAnsi="ITC Avant Garde"/>
        </w:rPr>
        <w:t>P</w:t>
      </w:r>
      <w:r w:rsidR="00D030BF" w:rsidRPr="00814EB8">
        <w:rPr>
          <w:rFonts w:ascii="ITC Avant Garde" w:hAnsi="ITC Avant Garde"/>
        </w:rPr>
        <w:t xml:space="preserve">untos </w:t>
      </w:r>
      <w:r w:rsidR="009A0E8B" w:rsidRPr="00814EB8">
        <w:rPr>
          <w:rFonts w:ascii="ITC Avant Garde" w:hAnsi="ITC Avant Garde"/>
        </w:rPr>
        <w:t xml:space="preserve">por un Lote </w:t>
      </w:r>
      <w:r w:rsidR="009A0E8B">
        <w:rPr>
          <w:rFonts w:ascii="ITC Avant Garde" w:hAnsi="ITC Avant Garde"/>
        </w:rPr>
        <w:t>específico en una Ronda determinada.</w:t>
      </w:r>
    </w:p>
    <w:p w14:paraId="1A14E016" w14:textId="77777777" w:rsidR="00987EBF" w:rsidRPr="00814EB8" w:rsidRDefault="00987EBF" w:rsidP="00987EBF">
      <w:pPr>
        <w:pStyle w:val="Prrafodelista"/>
        <w:rPr>
          <w:rFonts w:ascii="ITC Avant Garde" w:hAnsi="ITC Avant Garde"/>
          <w:b/>
          <w:u w:val="single"/>
        </w:rPr>
      </w:pPr>
    </w:p>
    <w:p w14:paraId="2DE57ABE" w14:textId="77777777" w:rsidR="00987EBF" w:rsidRPr="00814EB8" w:rsidRDefault="00987EBF" w:rsidP="00987EBF">
      <w:pPr>
        <w:pStyle w:val="Prrafodelista"/>
        <w:numPr>
          <w:ilvl w:val="0"/>
          <w:numId w:val="1"/>
        </w:numPr>
        <w:rPr>
          <w:rFonts w:ascii="ITC Avant Garde" w:hAnsi="ITC Avant Garde"/>
        </w:rPr>
      </w:pPr>
      <w:r w:rsidRPr="00814EB8">
        <w:rPr>
          <w:rFonts w:ascii="ITC Avant Garde" w:hAnsi="ITC Avant Garde"/>
          <w:b/>
          <w:u w:val="single"/>
        </w:rPr>
        <w:t>Oferta Automática:</w:t>
      </w:r>
      <w:r w:rsidRPr="0045626A">
        <w:rPr>
          <w:rFonts w:ascii="ITC Avant Garde" w:hAnsi="ITC Avant Garde"/>
          <w:b/>
        </w:rPr>
        <w:t xml:space="preserve"> </w:t>
      </w:r>
      <w:r w:rsidRPr="00814EB8">
        <w:rPr>
          <w:rFonts w:ascii="ITC Avant Garde" w:hAnsi="ITC Avant Garde"/>
        </w:rPr>
        <w:t xml:space="preserve">Oferta </w:t>
      </w:r>
      <w:r w:rsidR="0045626A">
        <w:rPr>
          <w:rFonts w:ascii="ITC Avant Garde" w:hAnsi="ITC Avant Garde"/>
        </w:rPr>
        <w:t xml:space="preserve">Válida </w:t>
      </w:r>
      <w:r w:rsidR="0045626A" w:rsidRPr="00814EB8">
        <w:rPr>
          <w:rFonts w:ascii="ITC Avant Garde" w:hAnsi="ITC Avant Garde"/>
        </w:rPr>
        <w:t>presenta</w:t>
      </w:r>
      <w:r w:rsidR="0045626A">
        <w:rPr>
          <w:rFonts w:ascii="ITC Avant Garde" w:hAnsi="ITC Avant Garde"/>
        </w:rPr>
        <w:t>da</w:t>
      </w:r>
      <w:r w:rsidR="0045626A" w:rsidRPr="00814EB8">
        <w:rPr>
          <w:rFonts w:ascii="ITC Avant Garde" w:hAnsi="ITC Avant Garde"/>
        </w:rPr>
        <w:t xml:space="preserve"> </w:t>
      </w:r>
      <w:r w:rsidR="0045626A">
        <w:rPr>
          <w:rFonts w:ascii="ITC Avant Garde" w:hAnsi="ITC Avant Garde"/>
        </w:rPr>
        <w:t>por</w:t>
      </w:r>
      <w:r w:rsidRPr="00814EB8">
        <w:rPr>
          <w:rFonts w:ascii="ITC Avant Garde" w:hAnsi="ITC Avant Garde"/>
        </w:rPr>
        <w:t xml:space="preserve"> el SEPRO </w:t>
      </w:r>
      <w:r w:rsidR="0045626A">
        <w:rPr>
          <w:rFonts w:ascii="ITC Avant Garde" w:hAnsi="ITC Avant Garde"/>
        </w:rPr>
        <w:t xml:space="preserve">en nombre de un Participante </w:t>
      </w:r>
      <w:r w:rsidR="00F87361" w:rsidRPr="00814EB8">
        <w:rPr>
          <w:rFonts w:ascii="ITC Avant Garde" w:hAnsi="ITC Avant Garde"/>
        </w:rPr>
        <w:t xml:space="preserve">sin </w:t>
      </w:r>
      <w:r w:rsidR="003E2065" w:rsidRPr="00814EB8">
        <w:rPr>
          <w:rFonts w:ascii="ITC Avant Garde" w:hAnsi="ITC Avant Garde"/>
        </w:rPr>
        <w:t>intervención manual</w:t>
      </w:r>
      <w:r w:rsidR="00DA3DD2">
        <w:rPr>
          <w:rFonts w:ascii="ITC Avant Garde" w:hAnsi="ITC Avant Garde"/>
        </w:rPr>
        <w:t xml:space="preserve">, conforme a la programación previa </w:t>
      </w:r>
      <w:r w:rsidR="00DD7A5C">
        <w:rPr>
          <w:rFonts w:ascii="ITC Avant Garde" w:hAnsi="ITC Avant Garde"/>
        </w:rPr>
        <w:t xml:space="preserve">al PPO </w:t>
      </w:r>
      <w:r w:rsidR="00DA3DD2">
        <w:rPr>
          <w:rFonts w:ascii="ITC Avant Garde" w:hAnsi="ITC Avant Garde"/>
        </w:rPr>
        <w:t>realizada por el Participante</w:t>
      </w:r>
      <w:r w:rsidRPr="00814EB8">
        <w:rPr>
          <w:rFonts w:ascii="ITC Avant Garde" w:hAnsi="ITC Avant Garde"/>
        </w:rPr>
        <w:t>.</w:t>
      </w:r>
    </w:p>
    <w:p w14:paraId="6EA7E2C0" w14:textId="77777777" w:rsidR="00E17453" w:rsidRPr="00E17453" w:rsidRDefault="00E17453" w:rsidP="00E17453">
      <w:pPr>
        <w:pStyle w:val="Prrafodelista"/>
        <w:rPr>
          <w:rFonts w:ascii="ITC Avant Garde" w:hAnsi="ITC Avant Garde"/>
        </w:rPr>
      </w:pPr>
    </w:p>
    <w:p w14:paraId="39B2C1FB" w14:textId="77777777" w:rsidR="00E17453" w:rsidRPr="00814EB8" w:rsidRDefault="00E17453" w:rsidP="00987EBF">
      <w:pPr>
        <w:pStyle w:val="Prrafodelista"/>
        <w:numPr>
          <w:ilvl w:val="0"/>
          <w:numId w:val="1"/>
        </w:numPr>
        <w:rPr>
          <w:rFonts w:ascii="ITC Avant Garde" w:hAnsi="ITC Avant Garde"/>
        </w:rPr>
      </w:pPr>
      <w:r w:rsidRPr="00B64B12">
        <w:rPr>
          <w:rFonts w:ascii="ITC Avant Garde" w:hAnsi="ITC Avant Garde"/>
          <w:b/>
          <w:u w:val="single"/>
        </w:rPr>
        <w:t>Oferta Mínima</w:t>
      </w:r>
      <w:r w:rsidRPr="00953C68">
        <w:rPr>
          <w:rFonts w:ascii="ITC Avant Garde" w:hAnsi="ITC Avant Garde"/>
          <w:b/>
        </w:rPr>
        <w:t>:</w:t>
      </w:r>
      <w:r>
        <w:rPr>
          <w:rFonts w:ascii="ITC Avant Garde" w:hAnsi="ITC Avant Garde"/>
        </w:rPr>
        <w:t xml:space="preserve"> Oferta con el valor m</w:t>
      </w:r>
      <w:r w:rsidR="00167E26">
        <w:rPr>
          <w:rFonts w:ascii="ITC Avant Garde" w:hAnsi="ITC Avant Garde"/>
        </w:rPr>
        <w:t xml:space="preserve">ás bajo que </w:t>
      </w:r>
      <w:r w:rsidR="00A93AE4">
        <w:rPr>
          <w:rFonts w:ascii="ITC Avant Garde" w:hAnsi="ITC Avant Garde"/>
        </w:rPr>
        <w:t xml:space="preserve">en cada Ronda </w:t>
      </w:r>
      <w:r w:rsidR="00167E26">
        <w:rPr>
          <w:rFonts w:ascii="ITC Avant Garde" w:hAnsi="ITC Avant Garde"/>
        </w:rPr>
        <w:t xml:space="preserve">puede ser </w:t>
      </w:r>
      <w:r w:rsidR="004756D9">
        <w:rPr>
          <w:rFonts w:ascii="ITC Avant Garde" w:hAnsi="ITC Avant Garde"/>
        </w:rPr>
        <w:t>seleccionada</w:t>
      </w:r>
      <w:r>
        <w:rPr>
          <w:rFonts w:ascii="ITC Avant Garde" w:hAnsi="ITC Avant Garde"/>
        </w:rPr>
        <w:t>.</w:t>
      </w:r>
    </w:p>
    <w:p w14:paraId="19C8991F" w14:textId="77777777" w:rsidR="00987EBF" w:rsidRPr="00814EB8" w:rsidRDefault="00987EBF" w:rsidP="00987EBF">
      <w:pPr>
        <w:pStyle w:val="Prrafodelista"/>
        <w:rPr>
          <w:rFonts w:ascii="ITC Avant Garde" w:hAnsi="ITC Avant Garde"/>
          <w:b/>
          <w:u w:val="single"/>
        </w:rPr>
      </w:pPr>
    </w:p>
    <w:p w14:paraId="3FA6F30F" w14:textId="501D8695" w:rsidR="00987EBF" w:rsidRPr="00814EB8" w:rsidRDefault="00987EBF" w:rsidP="00B85B2B">
      <w:pPr>
        <w:pStyle w:val="Prrafodelista"/>
        <w:numPr>
          <w:ilvl w:val="0"/>
          <w:numId w:val="1"/>
        </w:numPr>
        <w:rPr>
          <w:rFonts w:ascii="ITC Avant Garde" w:hAnsi="ITC Avant Garde"/>
        </w:rPr>
      </w:pPr>
      <w:r w:rsidRPr="00814EB8">
        <w:rPr>
          <w:rFonts w:ascii="ITC Avant Garde" w:hAnsi="ITC Avant Garde"/>
          <w:b/>
          <w:u w:val="single"/>
        </w:rPr>
        <w:t>Oferta Válida:</w:t>
      </w:r>
      <w:r w:rsidRPr="00814EB8">
        <w:rPr>
          <w:rFonts w:ascii="ITC Avant Garde" w:hAnsi="ITC Avant Garde"/>
          <w:b/>
        </w:rPr>
        <w:t xml:space="preserve"> </w:t>
      </w:r>
      <w:r w:rsidRPr="00814EB8">
        <w:rPr>
          <w:rFonts w:ascii="ITC Avant Garde" w:hAnsi="ITC Avant Garde"/>
        </w:rPr>
        <w:t>Ofer</w:t>
      </w:r>
      <w:r w:rsidRPr="005A5E5B">
        <w:rPr>
          <w:rFonts w:ascii="ITC Avant Garde" w:hAnsi="ITC Avant Garde"/>
        </w:rPr>
        <w:t xml:space="preserve">ta </w:t>
      </w:r>
      <w:r w:rsidR="006E4D0A" w:rsidRPr="005A5E5B">
        <w:rPr>
          <w:rFonts w:ascii="ITC Avant Garde" w:hAnsi="ITC Avant Garde"/>
        </w:rPr>
        <w:t xml:space="preserve">seleccionada y confirmada </w:t>
      </w:r>
      <w:r w:rsidRPr="005A5E5B">
        <w:rPr>
          <w:rFonts w:ascii="ITC Avant Garde" w:hAnsi="ITC Avant Garde"/>
        </w:rPr>
        <w:t>por un Participante</w:t>
      </w:r>
      <w:r w:rsidR="00C544D0">
        <w:rPr>
          <w:rFonts w:ascii="ITC Avant Garde" w:hAnsi="ITC Avant Garde"/>
        </w:rPr>
        <w:t>.</w:t>
      </w:r>
    </w:p>
    <w:p w14:paraId="02C75427" w14:textId="77777777" w:rsidR="00987EBF" w:rsidRPr="00814EB8" w:rsidRDefault="00987EBF" w:rsidP="00987EBF">
      <w:pPr>
        <w:pStyle w:val="Prrafodelista"/>
        <w:rPr>
          <w:rFonts w:ascii="ITC Avant Garde" w:hAnsi="ITC Avant Garde"/>
          <w:b/>
          <w:u w:val="single"/>
        </w:rPr>
      </w:pPr>
    </w:p>
    <w:p w14:paraId="33F41D82" w14:textId="26926619" w:rsidR="00987EBF" w:rsidRDefault="00987EBF" w:rsidP="00987EBF">
      <w:pPr>
        <w:pStyle w:val="Prrafodelista"/>
        <w:numPr>
          <w:ilvl w:val="0"/>
          <w:numId w:val="1"/>
        </w:numPr>
        <w:rPr>
          <w:rFonts w:ascii="ITC Avant Garde" w:hAnsi="ITC Avant Garde"/>
        </w:rPr>
      </w:pPr>
      <w:r w:rsidRPr="00814EB8">
        <w:rPr>
          <w:rFonts w:ascii="ITC Avant Garde" w:hAnsi="ITC Avant Garde"/>
          <w:b/>
          <w:u w:val="single"/>
        </w:rPr>
        <w:t>Oferta Válida Más Alta (OVMA)</w:t>
      </w:r>
      <w:r w:rsidRPr="00953C68">
        <w:rPr>
          <w:rFonts w:ascii="ITC Avant Garde" w:hAnsi="ITC Avant Garde"/>
          <w:b/>
        </w:rPr>
        <w:t>:</w:t>
      </w:r>
      <w:r w:rsidRPr="00814EB8">
        <w:rPr>
          <w:rFonts w:ascii="ITC Avant Garde" w:hAnsi="ITC Avant Garde"/>
          <w:b/>
        </w:rPr>
        <w:t xml:space="preserve"> </w:t>
      </w:r>
      <w:r w:rsidRPr="00814EB8">
        <w:rPr>
          <w:rFonts w:ascii="ITC Avant Garde" w:hAnsi="ITC Avant Garde"/>
        </w:rPr>
        <w:t xml:space="preserve">Oferta </w:t>
      </w:r>
      <w:r w:rsidR="0045626A">
        <w:rPr>
          <w:rFonts w:ascii="ITC Avant Garde" w:hAnsi="ITC Avant Garde"/>
        </w:rPr>
        <w:t xml:space="preserve">Válida </w:t>
      </w:r>
      <w:r w:rsidRPr="00814EB8">
        <w:rPr>
          <w:rFonts w:ascii="ITC Avant Garde" w:hAnsi="ITC Avant Garde"/>
        </w:rPr>
        <w:t xml:space="preserve">con el mayor </w:t>
      </w:r>
      <w:r w:rsidR="00F1582A" w:rsidRPr="00814EB8">
        <w:rPr>
          <w:rFonts w:ascii="ITC Avant Garde" w:hAnsi="ITC Avant Garde"/>
        </w:rPr>
        <w:t xml:space="preserve">valor </w:t>
      </w:r>
      <w:r w:rsidR="00FB698C">
        <w:rPr>
          <w:rFonts w:ascii="ITC Avant Garde" w:hAnsi="ITC Avant Garde"/>
        </w:rPr>
        <w:t xml:space="preserve">en Puntos </w:t>
      </w:r>
      <w:r w:rsidRPr="00814EB8">
        <w:rPr>
          <w:rFonts w:ascii="ITC Avant Garde" w:hAnsi="ITC Avant Garde"/>
        </w:rPr>
        <w:t xml:space="preserve">al término de </w:t>
      </w:r>
      <w:r w:rsidR="0045626A">
        <w:rPr>
          <w:rFonts w:ascii="ITC Avant Garde" w:hAnsi="ITC Avant Garde"/>
        </w:rPr>
        <w:t>una</w:t>
      </w:r>
      <w:r w:rsidR="0045626A" w:rsidRPr="00814EB8">
        <w:rPr>
          <w:rFonts w:ascii="ITC Avant Garde" w:hAnsi="ITC Avant Garde"/>
        </w:rPr>
        <w:t xml:space="preserve"> </w:t>
      </w:r>
      <w:r w:rsidRPr="00814EB8">
        <w:rPr>
          <w:rFonts w:ascii="ITC Avant Garde" w:hAnsi="ITC Avant Garde"/>
        </w:rPr>
        <w:t>Ronda</w:t>
      </w:r>
      <w:r w:rsidR="0045626A">
        <w:rPr>
          <w:rFonts w:ascii="ITC Avant Garde" w:hAnsi="ITC Avant Garde"/>
        </w:rPr>
        <w:t xml:space="preserve"> determinada por un Lote específico</w:t>
      </w:r>
      <w:r w:rsidRPr="00814EB8">
        <w:rPr>
          <w:rFonts w:ascii="ITC Avant Garde" w:hAnsi="ITC Avant Garde"/>
        </w:rPr>
        <w:t>.</w:t>
      </w:r>
    </w:p>
    <w:p w14:paraId="47D27D9B" w14:textId="7CD96E8D" w:rsidR="00C544D0" w:rsidRPr="00C544D0" w:rsidRDefault="00C544D0" w:rsidP="00C544D0">
      <w:pPr>
        <w:pStyle w:val="Prrafodelista"/>
        <w:rPr>
          <w:rFonts w:ascii="ITC Avant Garde" w:hAnsi="ITC Avant Garde"/>
        </w:rPr>
      </w:pPr>
    </w:p>
    <w:p w14:paraId="6A8D3E6A" w14:textId="4BD2676D" w:rsidR="00C544D0" w:rsidRPr="003C47E7" w:rsidRDefault="00C544D0" w:rsidP="00C544D0">
      <w:pPr>
        <w:pStyle w:val="Prrafodelista"/>
        <w:numPr>
          <w:ilvl w:val="0"/>
          <w:numId w:val="1"/>
        </w:numPr>
        <w:rPr>
          <w:rFonts w:ascii="ITC Avant Garde" w:hAnsi="ITC Avant Garde"/>
        </w:rPr>
      </w:pPr>
      <w:r>
        <w:rPr>
          <w:rFonts w:ascii="ITC Avant Garde" w:hAnsi="ITC Avant Garde"/>
          <w:b/>
          <w:u w:val="single"/>
        </w:rPr>
        <w:t>Pago</w:t>
      </w:r>
      <w:r w:rsidRPr="003C47E7">
        <w:rPr>
          <w:rFonts w:ascii="ITC Avant Garde" w:hAnsi="ITC Avant Garde"/>
          <w:b/>
          <w:u w:val="single"/>
        </w:rPr>
        <w:t xml:space="preserve"> </w:t>
      </w:r>
      <w:r>
        <w:rPr>
          <w:rFonts w:ascii="ITC Avant Garde" w:hAnsi="ITC Avant Garde"/>
          <w:b/>
          <w:u w:val="single"/>
        </w:rPr>
        <w:t>de Retiro</w:t>
      </w:r>
      <w:r w:rsidRPr="00953C68">
        <w:rPr>
          <w:rFonts w:ascii="ITC Avant Garde" w:hAnsi="ITC Avant Garde"/>
          <w:b/>
        </w:rPr>
        <w:t>:</w:t>
      </w:r>
      <w:r w:rsidRPr="003C47E7">
        <w:rPr>
          <w:rFonts w:ascii="ITC Avant Garde" w:hAnsi="ITC Avant Garde"/>
          <w:b/>
        </w:rPr>
        <w:t xml:space="preserve"> </w:t>
      </w:r>
      <w:r>
        <w:rPr>
          <w:rFonts w:ascii="ITC Avant Garde" w:hAnsi="ITC Avant Garde"/>
        </w:rPr>
        <w:t>Monto</w:t>
      </w:r>
      <w:r w:rsidRPr="00D064C7">
        <w:rPr>
          <w:rFonts w:ascii="ITC Avant Garde" w:hAnsi="ITC Avant Garde"/>
        </w:rPr>
        <w:t xml:space="preserve"> en </w:t>
      </w:r>
      <w:r>
        <w:rPr>
          <w:rFonts w:ascii="ITC Avant Garde" w:hAnsi="ITC Avant Garde"/>
        </w:rPr>
        <w:t>dinero, expresado</w:t>
      </w:r>
      <w:r w:rsidRPr="00D064C7">
        <w:rPr>
          <w:rFonts w:ascii="ITC Avant Garde" w:hAnsi="ITC Avant Garde"/>
        </w:rPr>
        <w:t xml:space="preserve"> en pesos mexicanos, que deberá </w:t>
      </w:r>
      <w:r>
        <w:rPr>
          <w:rFonts w:ascii="ITC Avant Garde" w:hAnsi="ITC Avant Garde"/>
        </w:rPr>
        <w:t>cubrir</w:t>
      </w:r>
      <w:r w:rsidRPr="00D064C7">
        <w:rPr>
          <w:rFonts w:ascii="ITC Avant Garde" w:hAnsi="ITC Avant Garde"/>
        </w:rPr>
        <w:t xml:space="preserve"> el Participante o Participante Ganador, según sea el caso, si al retirar un</w:t>
      </w:r>
      <w:r w:rsidR="00382ADC">
        <w:rPr>
          <w:rFonts w:ascii="ITC Avant Garde" w:hAnsi="ITC Avant Garde"/>
        </w:rPr>
        <w:t>a</w:t>
      </w:r>
      <w:r w:rsidRPr="00D064C7">
        <w:rPr>
          <w:rFonts w:ascii="ITC Avant Garde" w:hAnsi="ITC Avant Garde"/>
        </w:rPr>
        <w:t xml:space="preserve"> OVMA no recibiera una nueva OVMA que la sustituya </w:t>
      </w:r>
      <w:r>
        <w:rPr>
          <w:rFonts w:ascii="ITC Avant Garde" w:hAnsi="ITC Avant Garde"/>
        </w:rPr>
        <w:t xml:space="preserve">por </w:t>
      </w:r>
      <w:r w:rsidRPr="00D064C7">
        <w:rPr>
          <w:rFonts w:ascii="ITC Avant Garde" w:hAnsi="ITC Avant Garde"/>
        </w:rPr>
        <w:t>el Lote correspondiente al término del PPO.</w:t>
      </w:r>
    </w:p>
    <w:p w14:paraId="371CC6B1" w14:textId="77777777" w:rsidR="00987EBF" w:rsidRPr="00814EB8" w:rsidRDefault="00987EBF" w:rsidP="00987EBF">
      <w:pPr>
        <w:pStyle w:val="Prrafodelista"/>
        <w:rPr>
          <w:rFonts w:ascii="ITC Avant Garde" w:hAnsi="ITC Avant Garde"/>
          <w:b/>
          <w:u w:val="single"/>
        </w:rPr>
      </w:pPr>
    </w:p>
    <w:p w14:paraId="65FF4333" w14:textId="77777777" w:rsidR="006D2025" w:rsidRPr="00814EB8" w:rsidRDefault="00B141AF" w:rsidP="006D2025">
      <w:pPr>
        <w:pStyle w:val="Prrafodelista"/>
        <w:numPr>
          <w:ilvl w:val="0"/>
          <w:numId w:val="1"/>
        </w:numPr>
        <w:rPr>
          <w:rFonts w:ascii="ITC Avant Garde" w:hAnsi="ITC Avant Garde"/>
        </w:rPr>
      </w:pPr>
      <w:r w:rsidRPr="00814EB8">
        <w:rPr>
          <w:rFonts w:ascii="ITC Avant Garde" w:hAnsi="ITC Avant Garde"/>
          <w:b/>
          <w:u w:val="single"/>
        </w:rPr>
        <w:t>Participante</w:t>
      </w:r>
      <w:r w:rsidR="001D29EF" w:rsidRPr="00953C68">
        <w:rPr>
          <w:rFonts w:ascii="ITC Avant Garde" w:hAnsi="ITC Avant Garde"/>
          <w:b/>
        </w:rPr>
        <w:t>:</w:t>
      </w:r>
      <w:r w:rsidR="001D29EF" w:rsidRPr="00814EB8">
        <w:rPr>
          <w:rFonts w:ascii="ITC Avant Garde" w:hAnsi="ITC Avant Garde"/>
          <w:b/>
        </w:rPr>
        <w:t xml:space="preserve"> </w:t>
      </w:r>
      <w:r w:rsidR="00B85B2B" w:rsidRPr="00814EB8">
        <w:rPr>
          <w:rFonts w:ascii="ITC Avant Garde" w:hAnsi="ITC Avant Garde"/>
        </w:rPr>
        <w:t>Interesado al que el Instituto le otorga una Constancia de Participación.</w:t>
      </w:r>
    </w:p>
    <w:p w14:paraId="0CC1DFA3" w14:textId="77777777" w:rsidR="006D2025" w:rsidRPr="00814EB8" w:rsidRDefault="006D2025" w:rsidP="006D2025">
      <w:pPr>
        <w:pStyle w:val="Prrafodelista"/>
        <w:rPr>
          <w:rFonts w:ascii="ITC Avant Garde" w:hAnsi="ITC Avant Garde"/>
          <w:b/>
          <w:u w:val="single"/>
        </w:rPr>
      </w:pPr>
    </w:p>
    <w:p w14:paraId="04AD171B" w14:textId="63ABBF83" w:rsidR="006D2025" w:rsidRPr="003C47E7" w:rsidRDefault="00F571B4" w:rsidP="006D2025">
      <w:pPr>
        <w:pStyle w:val="Prrafodelista"/>
        <w:numPr>
          <w:ilvl w:val="0"/>
          <w:numId w:val="1"/>
        </w:numPr>
        <w:rPr>
          <w:rFonts w:ascii="ITC Avant Garde" w:hAnsi="ITC Avant Garde"/>
        </w:rPr>
      </w:pPr>
      <w:r w:rsidRPr="00814EB8">
        <w:rPr>
          <w:rFonts w:ascii="ITC Avant Garde" w:hAnsi="ITC Avant Garde"/>
          <w:b/>
          <w:u w:val="single"/>
        </w:rPr>
        <w:t>Participante Ganador</w:t>
      </w:r>
      <w:r w:rsidRPr="00953C68">
        <w:rPr>
          <w:rFonts w:ascii="ITC Avant Garde" w:hAnsi="ITC Avant Garde"/>
          <w:b/>
        </w:rPr>
        <w:t>:</w:t>
      </w:r>
      <w:r w:rsidRPr="00814EB8">
        <w:rPr>
          <w:rFonts w:ascii="ITC Avant Garde" w:hAnsi="ITC Avant Garde"/>
        </w:rPr>
        <w:t xml:space="preserve"> </w:t>
      </w:r>
      <w:r w:rsidR="009C7B4B" w:rsidRPr="00B12A19">
        <w:rPr>
          <w:rFonts w:ascii="ITC Avant Garde" w:hAnsi="ITC Avant Garde" w:cs="Arial"/>
          <w:color w:val="000000"/>
        </w:rPr>
        <w:t>Participante en favor de quien el Instituto emite el Acta de Fallo</w:t>
      </w:r>
      <w:r w:rsidR="009C7B4B" w:rsidRPr="003C47E7">
        <w:rPr>
          <w:rFonts w:ascii="ITC Avant Garde" w:hAnsi="ITC Avant Garde" w:cs="Arial"/>
          <w:color w:val="000000"/>
        </w:rPr>
        <w:t>.</w:t>
      </w:r>
    </w:p>
    <w:p w14:paraId="3E3F9411" w14:textId="3944ACDA" w:rsidR="006D2025" w:rsidRPr="00C276EF" w:rsidRDefault="006D2025" w:rsidP="00C276EF">
      <w:pPr>
        <w:rPr>
          <w:rFonts w:ascii="ITC Avant Garde" w:hAnsi="ITC Avant Garde"/>
          <w:b/>
          <w:u w:val="single"/>
        </w:rPr>
      </w:pPr>
    </w:p>
    <w:p w14:paraId="28203315" w14:textId="6AEBCFAE" w:rsidR="006D2025" w:rsidRPr="00B06FA8" w:rsidRDefault="00D700B0" w:rsidP="006D2025">
      <w:pPr>
        <w:pStyle w:val="Prrafodelista"/>
        <w:numPr>
          <w:ilvl w:val="0"/>
          <w:numId w:val="1"/>
        </w:numPr>
        <w:rPr>
          <w:rFonts w:ascii="ITC Avant Garde" w:hAnsi="ITC Avant Garde"/>
        </w:rPr>
      </w:pPr>
      <w:r w:rsidRPr="00B06FA8">
        <w:rPr>
          <w:rFonts w:ascii="ITC Avant Garde" w:hAnsi="ITC Avant Garde"/>
          <w:b/>
          <w:u w:val="single"/>
        </w:rPr>
        <w:t>Periodo de Reporte</w:t>
      </w:r>
      <w:r w:rsidRPr="00953C68">
        <w:rPr>
          <w:rFonts w:ascii="ITC Avant Garde" w:hAnsi="ITC Avant Garde"/>
          <w:b/>
        </w:rPr>
        <w:t>:</w:t>
      </w:r>
      <w:r w:rsidRPr="00B06FA8">
        <w:rPr>
          <w:rFonts w:ascii="ITC Avant Garde" w:hAnsi="ITC Avant Garde"/>
        </w:rPr>
        <w:t xml:space="preserve"> </w:t>
      </w:r>
      <w:r w:rsidR="00B06FA8" w:rsidRPr="00B06FA8">
        <w:rPr>
          <w:rFonts w:ascii="ITC Avant Garde" w:hAnsi="ITC Avant Garde"/>
        </w:rPr>
        <w:t xml:space="preserve">Periodo </w:t>
      </w:r>
      <w:r w:rsidRPr="00B06FA8">
        <w:rPr>
          <w:rFonts w:ascii="ITC Avant Garde" w:hAnsi="ITC Avant Garde"/>
        </w:rPr>
        <w:t xml:space="preserve">de </w:t>
      </w:r>
      <w:r w:rsidR="00F53709" w:rsidRPr="00B06FA8">
        <w:rPr>
          <w:rFonts w:ascii="ITC Avant Garde" w:hAnsi="ITC Avant Garde"/>
        </w:rPr>
        <w:t xml:space="preserve">tiempo </w:t>
      </w:r>
      <w:r w:rsidR="00B06FA8" w:rsidRPr="00B06FA8">
        <w:rPr>
          <w:rFonts w:ascii="ITC Avant Garde" w:hAnsi="ITC Avant Garde"/>
        </w:rPr>
        <w:t>de</w:t>
      </w:r>
      <w:r w:rsidR="00F53709" w:rsidRPr="00B06FA8">
        <w:rPr>
          <w:rFonts w:ascii="ITC Avant Garde" w:hAnsi="ITC Avant Garde"/>
        </w:rPr>
        <w:t xml:space="preserve"> </w:t>
      </w:r>
      <w:r w:rsidRPr="00B06FA8">
        <w:rPr>
          <w:rFonts w:ascii="ITC Avant Garde" w:hAnsi="ITC Avant Garde"/>
        </w:rPr>
        <w:t xml:space="preserve">30 (treinta) minutos, en el cual </w:t>
      </w:r>
      <w:r w:rsidR="00F53709" w:rsidRPr="00B06FA8">
        <w:rPr>
          <w:rFonts w:ascii="ITC Avant Garde" w:hAnsi="ITC Avant Garde"/>
        </w:rPr>
        <w:t xml:space="preserve">se calculan </w:t>
      </w:r>
      <w:r w:rsidR="0022409C" w:rsidRPr="00B06FA8">
        <w:rPr>
          <w:rFonts w:ascii="ITC Avant Garde" w:hAnsi="ITC Avant Garde"/>
        </w:rPr>
        <w:t>y se publican</w:t>
      </w:r>
      <w:r w:rsidR="00D06376" w:rsidRPr="00B06FA8">
        <w:rPr>
          <w:rFonts w:ascii="ITC Avant Garde" w:hAnsi="ITC Avant Garde"/>
        </w:rPr>
        <w:t xml:space="preserve"> </w:t>
      </w:r>
      <w:r w:rsidR="00F53709" w:rsidRPr="00B06FA8">
        <w:rPr>
          <w:rFonts w:ascii="ITC Avant Garde" w:hAnsi="ITC Avant Garde"/>
        </w:rPr>
        <w:t>los resultados</w:t>
      </w:r>
      <w:r w:rsidR="009A7BA5" w:rsidRPr="00B06FA8">
        <w:rPr>
          <w:rFonts w:ascii="ITC Avant Garde" w:hAnsi="ITC Avant Garde"/>
        </w:rPr>
        <w:t xml:space="preserve"> </w:t>
      </w:r>
      <w:r w:rsidR="0022409C" w:rsidRPr="00B06FA8">
        <w:rPr>
          <w:rFonts w:ascii="ITC Avant Garde" w:hAnsi="ITC Avant Garde"/>
        </w:rPr>
        <w:t>de cada Ronda</w:t>
      </w:r>
      <w:r w:rsidRPr="00B06FA8">
        <w:rPr>
          <w:rFonts w:ascii="ITC Avant Garde" w:hAnsi="ITC Avant Garde"/>
        </w:rPr>
        <w:t>.</w:t>
      </w:r>
    </w:p>
    <w:p w14:paraId="76547D79" w14:textId="77777777" w:rsidR="006D2025" w:rsidRPr="00B06FA8" w:rsidRDefault="006D2025" w:rsidP="006D2025">
      <w:pPr>
        <w:pStyle w:val="Prrafodelista"/>
        <w:rPr>
          <w:rFonts w:ascii="ITC Avant Garde" w:hAnsi="ITC Avant Garde"/>
          <w:b/>
          <w:u w:val="single"/>
        </w:rPr>
      </w:pPr>
    </w:p>
    <w:p w14:paraId="225E8AC9" w14:textId="77777777" w:rsidR="0035717B" w:rsidRDefault="003D3346" w:rsidP="0035717B">
      <w:pPr>
        <w:pStyle w:val="Prrafodelista"/>
        <w:numPr>
          <w:ilvl w:val="0"/>
          <w:numId w:val="1"/>
        </w:numPr>
        <w:rPr>
          <w:rFonts w:ascii="ITC Avant Garde" w:hAnsi="ITC Avant Garde"/>
        </w:rPr>
      </w:pPr>
      <w:r w:rsidRPr="00B06FA8">
        <w:rPr>
          <w:rFonts w:ascii="ITC Avant Garde" w:hAnsi="ITC Avant Garde"/>
          <w:b/>
          <w:u w:val="single"/>
        </w:rPr>
        <w:t>Procedimiento de Presentación de Ofertas (PPO)</w:t>
      </w:r>
      <w:r w:rsidRPr="00953C68">
        <w:rPr>
          <w:rFonts w:ascii="ITC Avant Garde" w:hAnsi="ITC Avant Garde"/>
          <w:b/>
        </w:rPr>
        <w:t>:</w:t>
      </w:r>
      <w:r w:rsidRPr="00B06FA8">
        <w:rPr>
          <w:rFonts w:ascii="ITC Avant Garde" w:hAnsi="ITC Avant Garde"/>
        </w:rPr>
        <w:t xml:space="preserve"> </w:t>
      </w:r>
      <w:r w:rsidR="0035717B" w:rsidRPr="00B06FA8">
        <w:rPr>
          <w:rFonts w:ascii="ITC Avant Garde" w:hAnsi="ITC Avant Garde"/>
        </w:rPr>
        <w:t>Procedimiento descrito en el presente Apéndice</w:t>
      </w:r>
      <w:r w:rsidR="0035717B" w:rsidRPr="0035717B">
        <w:rPr>
          <w:rFonts w:ascii="ITC Avant Garde" w:hAnsi="ITC Avant Garde"/>
        </w:rPr>
        <w:t>, el cual tiene como objeto la asignación de Lote</w:t>
      </w:r>
      <w:r w:rsidR="0035717B">
        <w:rPr>
          <w:rFonts w:ascii="ITC Avant Garde" w:hAnsi="ITC Avant Garde"/>
        </w:rPr>
        <w:t>s</w:t>
      </w:r>
      <w:r w:rsidR="0035717B" w:rsidRPr="0035717B">
        <w:rPr>
          <w:rFonts w:ascii="ITC Avant Garde" w:hAnsi="ITC Avant Garde"/>
        </w:rPr>
        <w:t xml:space="preserve"> mediante un mecanismo de ofertas simultáneas ascendentes de múltiples </w:t>
      </w:r>
      <w:r w:rsidR="00216B17" w:rsidRPr="0035717B">
        <w:rPr>
          <w:rFonts w:ascii="ITC Avant Garde" w:hAnsi="ITC Avant Garde"/>
        </w:rPr>
        <w:t xml:space="preserve">rondas </w:t>
      </w:r>
      <w:r w:rsidR="0035717B" w:rsidRPr="0035717B">
        <w:rPr>
          <w:rFonts w:ascii="ITC Avant Garde" w:hAnsi="ITC Avant Garde"/>
        </w:rPr>
        <w:t>vía Internet a</w:t>
      </w:r>
      <w:r w:rsidR="0035717B">
        <w:rPr>
          <w:rFonts w:ascii="ITC Avant Garde" w:hAnsi="ITC Avant Garde"/>
        </w:rPr>
        <w:t xml:space="preserve"> través del SEPRO</w:t>
      </w:r>
      <w:r w:rsidR="0035717B" w:rsidRPr="0035717B">
        <w:rPr>
          <w:rFonts w:ascii="ITC Avant Garde" w:hAnsi="ITC Avant Garde"/>
        </w:rPr>
        <w:t>.</w:t>
      </w:r>
    </w:p>
    <w:p w14:paraId="1FFF165D" w14:textId="77777777" w:rsidR="0035717B" w:rsidRPr="0035717B" w:rsidRDefault="0035717B" w:rsidP="0035717B">
      <w:pPr>
        <w:pStyle w:val="Prrafodelista"/>
        <w:rPr>
          <w:rFonts w:ascii="ITC Avant Garde" w:hAnsi="ITC Avant Garde"/>
          <w:b/>
          <w:u w:val="single"/>
        </w:rPr>
      </w:pPr>
    </w:p>
    <w:p w14:paraId="1809C35B" w14:textId="6AAEFCEB" w:rsidR="006D2025" w:rsidRPr="00814EB8" w:rsidRDefault="00B141AF" w:rsidP="006D2025">
      <w:pPr>
        <w:pStyle w:val="Prrafodelista"/>
        <w:numPr>
          <w:ilvl w:val="0"/>
          <w:numId w:val="1"/>
        </w:numPr>
        <w:rPr>
          <w:rFonts w:ascii="ITC Avant Garde" w:hAnsi="ITC Avant Garde"/>
        </w:rPr>
      </w:pPr>
      <w:r w:rsidRPr="0035717B">
        <w:rPr>
          <w:rFonts w:ascii="ITC Avant Garde" w:hAnsi="ITC Avant Garde"/>
          <w:b/>
          <w:u w:val="single"/>
        </w:rPr>
        <w:t>Punto</w:t>
      </w:r>
      <w:r w:rsidR="001D29EF" w:rsidRPr="00953C68">
        <w:rPr>
          <w:rFonts w:ascii="ITC Avant Garde" w:hAnsi="ITC Avant Garde"/>
          <w:b/>
        </w:rPr>
        <w:t>:</w:t>
      </w:r>
      <w:r w:rsidR="001D29EF" w:rsidRPr="00814EB8">
        <w:rPr>
          <w:rFonts w:ascii="ITC Avant Garde" w:hAnsi="ITC Avant Garde"/>
          <w:b/>
        </w:rPr>
        <w:t xml:space="preserve"> </w:t>
      </w:r>
      <w:r w:rsidR="009C7B4B">
        <w:rPr>
          <w:rFonts w:ascii="ITC Avant Garde" w:hAnsi="ITC Avant Garde"/>
        </w:rPr>
        <w:t>Valor unitario</w:t>
      </w:r>
      <w:r w:rsidR="002B04A2" w:rsidRPr="00814EB8">
        <w:rPr>
          <w:rFonts w:ascii="ITC Avant Garde" w:hAnsi="ITC Avant Garde"/>
        </w:rPr>
        <w:t xml:space="preserve"> </w:t>
      </w:r>
      <w:r w:rsidR="00216B17">
        <w:rPr>
          <w:rFonts w:ascii="ITC Avant Garde" w:hAnsi="ITC Avant Garde"/>
        </w:rPr>
        <w:t>no monetario</w:t>
      </w:r>
      <w:r w:rsidR="000B59FC">
        <w:rPr>
          <w:rFonts w:ascii="ITC Avant Garde" w:hAnsi="ITC Avant Garde"/>
        </w:rPr>
        <w:t xml:space="preserve"> </w:t>
      </w:r>
      <w:r w:rsidR="0035717B" w:rsidRPr="0035717B">
        <w:rPr>
          <w:rFonts w:ascii="ITC Avant Garde" w:hAnsi="ITC Avant Garde"/>
        </w:rPr>
        <w:t>utilizado</w:t>
      </w:r>
      <w:r w:rsidR="002B04A2">
        <w:rPr>
          <w:rFonts w:ascii="ITC Avant Garde" w:hAnsi="ITC Avant Garde"/>
        </w:rPr>
        <w:t xml:space="preserve"> </w:t>
      </w:r>
      <w:r w:rsidR="00FB4DBF">
        <w:rPr>
          <w:rFonts w:ascii="ITC Avant Garde" w:hAnsi="ITC Avant Garde"/>
        </w:rPr>
        <w:t xml:space="preserve">en </w:t>
      </w:r>
      <w:r w:rsidR="002B04A2">
        <w:rPr>
          <w:rFonts w:ascii="ITC Avant Garde" w:hAnsi="ITC Avant Garde"/>
        </w:rPr>
        <w:t>la presentación de Ofertas</w:t>
      </w:r>
      <w:r w:rsidR="0035717B" w:rsidRPr="0035717B">
        <w:rPr>
          <w:rFonts w:ascii="ITC Avant Garde" w:hAnsi="ITC Avant Garde"/>
        </w:rPr>
        <w:t xml:space="preserve"> Válidas</w:t>
      </w:r>
      <w:r w:rsidR="002B04A2">
        <w:rPr>
          <w:rFonts w:ascii="ITC Avant Garde" w:hAnsi="ITC Avant Garde"/>
        </w:rPr>
        <w:t xml:space="preserve">, cuya conversión a dinero se determina por la </w:t>
      </w:r>
      <w:r w:rsidR="000F69EE">
        <w:rPr>
          <w:rFonts w:ascii="ITC Avant Garde" w:hAnsi="ITC Avant Garde"/>
        </w:rPr>
        <w:t>F</w:t>
      </w:r>
      <w:r w:rsidR="002B04A2">
        <w:rPr>
          <w:rFonts w:ascii="ITC Avant Garde" w:hAnsi="ITC Avant Garde"/>
        </w:rPr>
        <w:t>órmula</w:t>
      </w:r>
      <w:r w:rsidR="000F69EE">
        <w:rPr>
          <w:rFonts w:ascii="ITC Avant Garde" w:hAnsi="ITC Avant Garde"/>
        </w:rPr>
        <w:t xml:space="preserve"> de Evaluación de Contraprestaciones</w:t>
      </w:r>
      <w:r w:rsidR="003C47E7">
        <w:rPr>
          <w:rFonts w:ascii="ITC Avant Garde" w:hAnsi="ITC Avant Garde"/>
        </w:rPr>
        <w:t>.</w:t>
      </w:r>
    </w:p>
    <w:p w14:paraId="142C7CF0" w14:textId="77777777" w:rsidR="005563F8" w:rsidRPr="003C47E7" w:rsidRDefault="005563F8" w:rsidP="003C47E7">
      <w:pPr>
        <w:rPr>
          <w:rFonts w:ascii="ITC Avant Garde" w:hAnsi="ITC Avant Garde"/>
          <w:b/>
          <w:u w:val="single"/>
        </w:rPr>
      </w:pPr>
    </w:p>
    <w:p w14:paraId="09C1B099" w14:textId="77777777" w:rsidR="006D2025" w:rsidRPr="00B06FA8" w:rsidRDefault="00B141AF" w:rsidP="006D2025">
      <w:pPr>
        <w:pStyle w:val="Prrafodelista"/>
        <w:numPr>
          <w:ilvl w:val="0"/>
          <w:numId w:val="1"/>
        </w:numPr>
        <w:rPr>
          <w:rFonts w:ascii="ITC Avant Garde" w:hAnsi="ITC Avant Garde"/>
        </w:rPr>
      </w:pPr>
      <w:r w:rsidRPr="00C72DFA">
        <w:rPr>
          <w:rFonts w:ascii="ITC Avant Garde" w:hAnsi="ITC Avant Garde"/>
          <w:b/>
          <w:u w:val="single"/>
        </w:rPr>
        <w:t>Retir</w:t>
      </w:r>
      <w:r w:rsidR="006A7EB7" w:rsidRPr="00C72DFA">
        <w:rPr>
          <w:rFonts w:ascii="ITC Avant Garde" w:hAnsi="ITC Avant Garde"/>
          <w:b/>
          <w:u w:val="single"/>
        </w:rPr>
        <w:t>o</w:t>
      </w:r>
      <w:r w:rsidR="001D29EF" w:rsidRPr="00953C68">
        <w:rPr>
          <w:rFonts w:ascii="ITC Avant Garde" w:hAnsi="ITC Avant Garde"/>
          <w:b/>
        </w:rPr>
        <w:t>:</w:t>
      </w:r>
      <w:r w:rsidR="001D29EF" w:rsidRPr="00C72DFA">
        <w:rPr>
          <w:rFonts w:ascii="ITC Avant Garde" w:hAnsi="ITC Avant Garde"/>
          <w:b/>
        </w:rPr>
        <w:t xml:space="preserve"> </w:t>
      </w:r>
      <w:r w:rsidR="00E55144" w:rsidRPr="003D2AAA">
        <w:rPr>
          <w:rFonts w:ascii="ITC Avant Garde" w:hAnsi="ITC Avant Garde"/>
        </w:rPr>
        <w:t xml:space="preserve">Postura </w:t>
      </w:r>
      <w:r w:rsidR="00E55144" w:rsidRPr="00B06FA8">
        <w:rPr>
          <w:rFonts w:ascii="ITC Avant Garde" w:hAnsi="ITC Avant Garde"/>
        </w:rPr>
        <w:t>que consiste en</w:t>
      </w:r>
      <w:r w:rsidR="00D030BF" w:rsidRPr="00B06FA8">
        <w:rPr>
          <w:rFonts w:ascii="ITC Avant Garde" w:hAnsi="ITC Avant Garde"/>
        </w:rPr>
        <w:t xml:space="preserve"> </w:t>
      </w:r>
      <w:r w:rsidR="001024A4" w:rsidRPr="00B06FA8">
        <w:rPr>
          <w:rFonts w:ascii="ITC Avant Garde" w:hAnsi="ITC Avant Garde"/>
        </w:rPr>
        <w:t>a</w:t>
      </w:r>
      <w:r w:rsidRPr="00B06FA8">
        <w:rPr>
          <w:rFonts w:ascii="ITC Avant Garde" w:hAnsi="ITC Avant Garde"/>
        </w:rPr>
        <w:t xml:space="preserve">bandonar </w:t>
      </w:r>
      <w:r w:rsidR="00C62D29" w:rsidRPr="00B06FA8">
        <w:rPr>
          <w:rFonts w:ascii="ITC Avant Garde" w:hAnsi="ITC Avant Garde"/>
        </w:rPr>
        <w:t xml:space="preserve">una OVMA </w:t>
      </w:r>
      <w:r w:rsidR="00D030BF" w:rsidRPr="00B06FA8">
        <w:rPr>
          <w:rFonts w:ascii="ITC Avant Garde" w:hAnsi="ITC Avant Garde"/>
        </w:rPr>
        <w:t xml:space="preserve">vigente </w:t>
      </w:r>
      <w:r w:rsidR="00E55144" w:rsidRPr="00B06FA8">
        <w:rPr>
          <w:rFonts w:ascii="ITC Avant Garde" w:hAnsi="ITC Avant Garde"/>
        </w:rPr>
        <w:t>de</w:t>
      </w:r>
      <w:r w:rsidR="00C62D29" w:rsidRPr="00B06FA8">
        <w:rPr>
          <w:rFonts w:ascii="ITC Avant Garde" w:hAnsi="ITC Avant Garde"/>
        </w:rPr>
        <w:t xml:space="preserve"> </w:t>
      </w:r>
      <w:r w:rsidR="00145C47" w:rsidRPr="00B06FA8">
        <w:rPr>
          <w:rFonts w:ascii="ITC Avant Garde" w:hAnsi="ITC Avant Garde"/>
        </w:rPr>
        <w:t>un Lote</w:t>
      </w:r>
      <w:r w:rsidRPr="00B06FA8">
        <w:rPr>
          <w:rFonts w:ascii="ITC Avant Garde" w:hAnsi="ITC Avant Garde"/>
        </w:rPr>
        <w:t>.</w:t>
      </w:r>
    </w:p>
    <w:p w14:paraId="66A093E7" w14:textId="77777777" w:rsidR="006D2025" w:rsidRPr="00B06FA8" w:rsidRDefault="006D2025" w:rsidP="006D2025">
      <w:pPr>
        <w:pStyle w:val="Prrafodelista"/>
        <w:rPr>
          <w:rFonts w:ascii="ITC Avant Garde" w:hAnsi="ITC Avant Garde"/>
          <w:b/>
          <w:u w:val="single"/>
        </w:rPr>
      </w:pPr>
    </w:p>
    <w:p w14:paraId="3956F935" w14:textId="7043F3BA" w:rsidR="006D2025" w:rsidRPr="00B06FA8" w:rsidRDefault="00B141AF" w:rsidP="006D2025">
      <w:pPr>
        <w:pStyle w:val="Prrafodelista"/>
        <w:numPr>
          <w:ilvl w:val="0"/>
          <w:numId w:val="1"/>
        </w:numPr>
        <w:rPr>
          <w:rFonts w:ascii="ITC Avant Garde" w:hAnsi="ITC Avant Garde"/>
        </w:rPr>
      </w:pPr>
      <w:r w:rsidRPr="00B06FA8">
        <w:rPr>
          <w:rFonts w:ascii="ITC Avant Garde" w:hAnsi="ITC Avant Garde"/>
          <w:b/>
          <w:u w:val="single"/>
        </w:rPr>
        <w:lastRenderedPageBreak/>
        <w:t>Ronda</w:t>
      </w:r>
      <w:r w:rsidR="001D29EF" w:rsidRPr="00953C68">
        <w:rPr>
          <w:rFonts w:ascii="ITC Avant Garde" w:hAnsi="ITC Avant Garde"/>
          <w:b/>
        </w:rPr>
        <w:t>:</w:t>
      </w:r>
      <w:r w:rsidR="001D29EF" w:rsidRPr="00B06FA8">
        <w:rPr>
          <w:rFonts w:ascii="ITC Avant Garde" w:hAnsi="ITC Avant Garde"/>
          <w:b/>
        </w:rPr>
        <w:t xml:space="preserve"> </w:t>
      </w:r>
      <w:r w:rsidRPr="00B06FA8">
        <w:rPr>
          <w:rFonts w:ascii="ITC Avant Garde" w:hAnsi="ITC Avant Garde"/>
        </w:rPr>
        <w:t xml:space="preserve">Periodo de tiempo </w:t>
      </w:r>
      <w:r w:rsidR="00D030BF" w:rsidRPr="00B06FA8">
        <w:rPr>
          <w:rFonts w:ascii="ITC Avant Garde" w:hAnsi="ITC Avant Garde"/>
        </w:rPr>
        <w:t>de</w:t>
      </w:r>
      <w:r w:rsidR="00553E89" w:rsidRPr="00B06FA8">
        <w:rPr>
          <w:rFonts w:ascii="ITC Avant Garde" w:hAnsi="ITC Avant Garde"/>
        </w:rPr>
        <w:t xml:space="preserve"> 30 (treinta) minutos, </w:t>
      </w:r>
      <w:r w:rsidRPr="00B06FA8">
        <w:rPr>
          <w:rFonts w:ascii="ITC Avant Garde" w:hAnsi="ITC Avant Garde"/>
        </w:rPr>
        <w:t xml:space="preserve">en el </w:t>
      </w:r>
      <w:r w:rsidR="00B06FA8" w:rsidRPr="00B06FA8">
        <w:rPr>
          <w:rFonts w:ascii="ITC Avant Garde" w:hAnsi="ITC Avant Garde"/>
        </w:rPr>
        <w:t xml:space="preserve">cual </w:t>
      </w:r>
      <w:r w:rsidRPr="00B06FA8">
        <w:rPr>
          <w:rFonts w:ascii="ITC Avant Garde" w:hAnsi="ITC Avant Garde"/>
        </w:rPr>
        <w:t xml:space="preserve">los Participantes pueden </w:t>
      </w:r>
      <w:r w:rsidR="00BF12F9" w:rsidRPr="00B06FA8">
        <w:rPr>
          <w:rFonts w:ascii="ITC Avant Garde" w:hAnsi="ITC Avant Garde"/>
        </w:rPr>
        <w:t xml:space="preserve">presentar </w:t>
      </w:r>
      <w:r w:rsidR="00A51955" w:rsidRPr="00B06FA8">
        <w:rPr>
          <w:rFonts w:ascii="ITC Avant Garde" w:hAnsi="ITC Avant Garde"/>
        </w:rPr>
        <w:t>Ofertas</w:t>
      </w:r>
      <w:r w:rsidRPr="00B06FA8">
        <w:rPr>
          <w:rFonts w:ascii="ITC Avant Garde" w:hAnsi="ITC Avant Garde"/>
        </w:rPr>
        <w:t xml:space="preserve"> </w:t>
      </w:r>
      <w:r w:rsidR="00BF12F9" w:rsidRPr="00B06FA8">
        <w:rPr>
          <w:rFonts w:ascii="ITC Avant Garde" w:hAnsi="ITC Avant Garde"/>
        </w:rPr>
        <w:t>Válidas</w:t>
      </w:r>
      <w:r w:rsidR="00B06FA8" w:rsidRPr="00B06FA8">
        <w:rPr>
          <w:rFonts w:ascii="ITC Avant Garde" w:hAnsi="ITC Avant Garde"/>
        </w:rPr>
        <w:t>, mantener OVMAs, aplicar</w:t>
      </w:r>
      <w:r w:rsidR="00D030BF" w:rsidRPr="00B06FA8">
        <w:rPr>
          <w:rFonts w:ascii="ITC Avant Garde" w:hAnsi="ITC Avant Garde"/>
        </w:rPr>
        <w:t xml:space="preserve"> Retiros</w:t>
      </w:r>
      <w:r w:rsidR="00B06FA8" w:rsidRPr="00B06FA8">
        <w:rPr>
          <w:rFonts w:ascii="ITC Avant Garde" w:hAnsi="ITC Avant Garde"/>
        </w:rPr>
        <w:t xml:space="preserve"> o solicitar Dispensas</w:t>
      </w:r>
      <w:r w:rsidR="00D030BF" w:rsidRPr="00B06FA8">
        <w:rPr>
          <w:rFonts w:ascii="ITC Avant Garde" w:hAnsi="ITC Avant Garde"/>
        </w:rPr>
        <w:t>.</w:t>
      </w:r>
    </w:p>
    <w:p w14:paraId="58A33C7F" w14:textId="77777777" w:rsidR="006D2025" w:rsidRPr="00B06FA8" w:rsidRDefault="006D2025" w:rsidP="006D2025">
      <w:pPr>
        <w:pStyle w:val="Prrafodelista"/>
        <w:rPr>
          <w:rFonts w:ascii="ITC Avant Garde" w:hAnsi="ITC Avant Garde"/>
          <w:b/>
          <w:u w:val="single"/>
        </w:rPr>
      </w:pPr>
    </w:p>
    <w:p w14:paraId="0954B09A" w14:textId="1AA4BC60" w:rsidR="006D2025" w:rsidRPr="00B06FA8" w:rsidRDefault="002D3D7E" w:rsidP="006D2025">
      <w:pPr>
        <w:pStyle w:val="Prrafodelista"/>
        <w:numPr>
          <w:ilvl w:val="0"/>
          <w:numId w:val="1"/>
        </w:numPr>
        <w:rPr>
          <w:rFonts w:ascii="ITC Avant Garde" w:hAnsi="ITC Avant Garde"/>
        </w:rPr>
      </w:pPr>
      <w:r w:rsidRPr="00B06FA8">
        <w:rPr>
          <w:rFonts w:ascii="ITC Avant Garde" w:hAnsi="ITC Avant Garde"/>
          <w:b/>
          <w:u w:val="single"/>
        </w:rPr>
        <w:t xml:space="preserve">Ronda </w:t>
      </w:r>
      <w:r w:rsidR="00F571B4" w:rsidRPr="00B06FA8">
        <w:rPr>
          <w:rFonts w:ascii="ITC Avant Garde" w:hAnsi="ITC Avant Garde"/>
          <w:b/>
          <w:u w:val="single"/>
        </w:rPr>
        <w:t>de Obligaciones IBOC</w:t>
      </w:r>
      <w:r w:rsidRPr="00953C68">
        <w:rPr>
          <w:rFonts w:ascii="ITC Avant Garde" w:hAnsi="ITC Avant Garde"/>
          <w:b/>
        </w:rPr>
        <w:t>:</w:t>
      </w:r>
      <w:r w:rsidRPr="00B06FA8">
        <w:rPr>
          <w:rFonts w:ascii="ITC Avant Garde" w:hAnsi="ITC Avant Garde"/>
        </w:rPr>
        <w:t xml:space="preserve"> </w:t>
      </w:r>
      <w:r w:rsidR="00CB2CE2">
        <w:rPr>
          <w:rFonts w:ascii="ITC Avant Garde" w:hAnsi="ITC Avant Garde"/>
        </w:rPr>
        <w:t>Periodo</w:t>
      </w:r>
      <w:r w:rsidR="00F571B4" w:rsidRPr="00B06FA8">
        <w:rPr>
          <w:rFonts w:ascii="ITC Avant Garde" w:hAnsi="ITC Avant Garde"/>
        </w:rPr>
        <w:t xml:space="preserve"> de tiempo </w:t>
      </w:r>
      <w:r w:rsidR="00B06FA8" w:rsidRPr="00B06FA8">
        <w:rPr>
          <w:rFonts w:ascii="ITC Avant Garde" w:hAnsi="ITC Avant Garde"/>
        </w:rPr>
        <w:t>de</w:t>
      </w:r>
      <w:r w:rsidR="00F571B4" w:rsidRPr="00B06FA8">
        <w:rPr>
          <w:rFonts w:ascii="ITC Avant Garde" w:hAnsi="ITC Avant Garde"/>
        </w:rPr>
        <w:t xml:space="preserve"> 30 (treinta) minu</w:t>
      </w:r>
      <w:r w:rsidR="0028555E" w:rsidRPr="00B06FA8">
        <w:rPr>
          <w:rFonts w:ascii="ITC Avant Garde" w:hAnsi="ITC Avant Garde"/>
        </w:rPr>
        <w:t xml:space="preserve">tos en </w:t>
      </w:r>
      <w:r w:rsidR="00E55144" w:rsidRPr="00B06FA8">
        <w:rPr>
          <w:rFonts w:ascii="ITC Avant Garde" w:hAnsi="ITC Avant Garde"/>
        </w:rPr>
        <w:t xml:space="preserve">la </w:t>
      </w:r>
      <w:r w:rsidR="0028555E" w:rsidRPr="00B06FA8">
        <w:rPr>
          <w:rFonts w:ascii="ITC Avant Garde" w:hAnsi="ITC Avant Garde"/>
        </w:rPr>
        <w:t>que los Participantes con la OVMA de cada Lote</w:t>
      </w:r>
      <w:r w:rsidR="00F3097E" w:rsidRPr="00B06FA8">
        <w:rPr>
          <w:rFonts w:ascii="ITC Avant Garde" w:hAnsi="ITC Avant Garde"/>
        </w:rPr>
        <w:t xml:space="preserve"> en la </w:t>
      </w:r>
      <w:r w:rsidR="00B06FA8" w:rsidRPr="00B06FA8">
        <w:rPr>
          <w:rFonts w:ascii="ITC Avant Garde" w:hAnsi="ITC Avant Garde"/>
        </w:rPr>
        <w:t xml:space="preserve">Banda </w:t>
      </w:r>
      <w:r w:rsidR="00F3097E" w:rsidRPr="00B06FA8">
        <w:rPr>
          <w:rFonts w:ascii="ITC Avant Garde" w:hAnsi="ITC Avant Garde"/>
        </w:rPr>
        <w:t>de FM</w:t>
      </w:r>
      <w:r w:rsidR="00CB2CE2">
        <w:rPr>
          <w:rFonts w:ascii="ITC Avant Garde" w:hAnsi="ITC Avant Garde"/>
        </w:rPr>
        <w:t xml:space="preserve"> al final del PPO</w:t>
      </w:r>
      <w:r w:rsidR="0028555E" w:rsidRPr="00B06FA8">
        <w:rPr>
          <w:rFonts w:ascii="ITC Avant Garde" w:hAnsi="ITC Avant Garde"/>
        </w:rPr>
        <w:t xml:space="preserve"> </w:t>
      </w:r>
      <w:r w:rsidR="00277786" w:rsidRPr="00B06FA8">
        <w:rPr>
          <w:rFonts w:ascii="ITC Avant Garde" w:hAnsi="ITC Avant Garde"/>
        </w:rPr>
        <w:t>podrán optar por inici</w:t>
      </w:r>
      <w:r w:rsidR="00B06FA8" w:rsidRPr="00B06FA8">
        <w:rPr>
          <w:rFonts w:ascii="ITC Avant Garde" w:hAnsi="ITC Avant Garde"/>
        </w:rPr>
        <w:t>ar</w:t>
      </w:r>
      <w:r w:rsidR="00277786" w:rsidRPr="00B06FA8">
        <w:rPr>
          <w:rFonts w:ascii="ITC Avant Garde" w:hAnsi="ITC Avant Garde"/>
        </w:rPr>
        <w:t xml:space="preserve"> operaciones en un formato híbrido (analógico/digital) conforme al estándar IBOC.</w:t>
      </w:r>
    </w:p>
    <w:p w14:paraId="1107BCF8" w14:textId="77777777" w:rsidR="006D2025" w:rsidRPr="00B06FA8" w:rsidRDefault="006D2025" w:rsidP="006D2025">
      <w:pPr>
        <w:pStyle w:val="Prrafodelista"/>
        <w:rPr>
          <w:rFonts w:ascii="ITC Avant Garde" w:hAnsi="ITC Avant Garde"/>
          <w:b/>
          <w:u w:val="single"/>
        </w:rPr>
      </w:pPr>
    </w:p>
    <w:p w14:paraId="70E93255" w14:textId="3E81F767" w:rsidR="006D2025" w:rsidRPr="00814EB8" w:rsidRDefault="00720C57" w:rsidP="006D2025">
      <w:pPr>
        <w:pStyle w:val="Prrafodelista"/>
        <w:numPr>
          <w:ilvl w:val="0"/>
          <w:numId w:val="1"/>
        </w:numPr>
        <w:rPr>
          <w:rFonts w:ascii="ITC Avant Garde" w:hAnsi="ITC Avant Garde"/>
        </w:rPr>
      </w:pPr>
      <w:r w:rsidRPr="00B06FA8">
        <w:rPr>
          <w:rFonts w:ascii="ITC Avant Garde" w:hAnsi="ITC Avant Garde"/>
          <w:b/>
          <w:u w:val="single"/>
        </w:rPr>
        <w:t>Sistema</w:t>
      </w:r>
      <w:r w:rsidRPr="00814EB8">
        <w:rPr>
          <w:rFonts w:ascii="ITC Avant Garde" w:hAnsi="ITC Avant Garde"/>
          <w:b/>
          <w:u w:val="single"/>
        </w:rPr>
        <w:t xml:space="preserve"> Electrónico de Presentación de Ofertas (</w:t>
      </w:r>
      <w:r w:rsidR="00C61CED" w:rsidRPr="00814EB8">
        <w:rPr>
          <w:rFonts w:ascii="ITC Avant Garde" w:hAnsi="ITC Avant Garde"/>
          <w:b/>
          <w:u w:val="single"/>
        </w:rPr>
        <w:t>SEPRO</w:t>
      </w:r>
      <w:r w:rsidRPr="00814EB8">
        <w:rPr>
          <w:rFonts w:ascii="ITC Avant Garde" w:hAnsi="ITC Avant Garde"/>
          <w:b/>
          <w:u w:val="single"/>
        </w:rPr>
        <w:t>)</w:t>
      </w:r>
      <w:r w:rsidR="00C61CED" w:rsidRPr="00953C68">
        <w:rPr>
          <w:rFonts w:ascii="ITC Avant Garde" w:hAnsi="ITC Avant Garde"/>
          <w:b/>
        </w:rPr>
        <w:t>:</w:t>
      </w:r>
      <w:r w:rsidR="00732CED" w:rsidRPr="00814EB8">
        <w:rPr>
          <w:rFonts w:ascii="ITC Avant Garde" w:hAnsi="ITC Avant Garde"/>
        </w:rPr>
        <w:t xml:space="preserve"> </w:t>
      </w:r>
      <w:r w:rsidR="009C7B4B" w:rsidRPr="00A1569B">
        <w:rPr>
          <w:rFonts w:ascii="ITC Avant Garde" w:hAnsi="ITC Avant Garde" w:cs="Arial"/>
          <w:color w:val="000000"/>
        </w:rPr>
        <w:t xml:space="preserve">Plataforma informática </w:t>
      </w:r>
      <w:r w:rsidR="009C7B4B">
        <w:rPr>
          <w:rFonts w:ascii="ITC Avant Garde" w:hAnsi="ITC Avant Garde" w:cs="Arial"/>
          <w:color w:val="000000"/>
        </w:rPr>
        <w:t xml:space="preserve">disponible vía Internet </w:t>
      </w:r>
      <w:r w:rsidR="009C7B4B" w:rsidRPr="00A1569B">
        <w:rPr>
          <w:rFonts w:ascii="ITC Avant Garde" w:hAnsi="ITC Avant Garde" w:cs="Arial"/>
          <w:color w:val="000000"/>
        </w:rPr>
        <w:t xml:space="preserve">administrada por el Instituto a través del cual se llevará a cabo el Procedimiento de </w:t>
      </w:r>
      <w:r w:rsidR="009C7B4B" w:rsidRPr="00A1569B">
        <w:rPr>
          <w:rFonts w:ascii="ITC Avant Garde" w:hAnsi="ITC Avant Garde"/>
          <w:lang w:val="es-ES"/>
        </w:rPr>
        <w:t>Presentación de Ofertas</w:t>
      </w:r>
      <w:r w:rsidR="009C7B4B" w:rsidRPr="00A1569B">
        <w:rPr>
          <w:rFonts w:ascii="ITC Avant Garde" w:hAnsi="ITC Avant Garde" w:cs="Arial"/>
          <w:color w:val="000000"/>
        </w:rPr>
        <w:t>.</w:t>
      </w:r>
    </w:p>
    <w:p w14:paraId="3D3CE895" w14:textId="033502B9" w:rsidR="006D2025" w:rsidRDefault="006D2025" w:rsidP="006D2025">
      <w:pPr>
        <w:pStyle w:val="Prrafodelista"/>
        <w:rPr>
          <w:rFonts w:ascii="ITC Avant Garde" w:hAnsi="ITC Avant Garde"/>
          <w:b/>
          <w:u w:val="single"/>
        </w:rPr>
      </w:pPr>
    </w:p>
    <w:p w14:paraId="1B3698F0" w14:textId="01B024ED" w:rsidR="003C47E7" w:rsidRPr="00736EC1" w:rsidRDefault="003C47E7" w:rsidP="003C47E7">
      <w:pPr>
        <w:pStyle w:val="Prrafodelista"/>
        <w:numPr>
          <w:ilvl w:val="0"/>
          <w:numId w:val="1"/>
        </w:numPr>
        <w:rPr>
          <w:rFonts w:ascii="ITC Avant Garde" w:hAnsi="ITC Avant Garde"/>
        </w:rPr>
      </w:pPr>
      <w:r w:rsidRPr="00503C1E">
        <w:rPr>
          <w:rFonts w:ascii="ITC Avant Garde" w:hAnsi="ITC Avant Garde"/>
          <w:b/>
          <w:u w:val="single"/>
        </w:rPr>
        <w:t>Unidad</w:t>
      </w:r>
      <w:r w:rsidRPr="00953C68">
        <w:rPr>
          <w:rFonts w:ascii="ITC Avant Garde" w:hAnsi="ITC Avant Garde"/>
          <w:b/>
        </w:rPr>
        <w:t>:</w:t>
      </w:r>
      <w:r w:rsidRPr="00503C1E">
        <w:rPr>
          <w:rFonts w:ascii="ITC Avant Garde" w:hAnsi="ITC Avant Garde"/>
        </w:rPr>
        <w:t xml:space="preserve"> Valor </w:t>
      </w:r>
      <w:r>
        <w:rPr>
          <w:rFonts w:ascii="ITC Avant Garde" w:hAnsi="ITC Avant Garde"/>
        </w:rPr>
        <w:t xml:space="preserve">unitario </w:t>
      </w:r>
      <w:r w:rsidRPr="00640253">
        <w:rPr>
          <w:rFonts w:ascii="ITC Avant Garde" w:hAnsi="ITC Avant Garde"/>
        </w:rPr>
        <w:t>requerido para poder presentar una Oferta Válida</w:t>
      </w:r>
      <w:r w:rsidR="005A5EF6">
        <w:rPr>
          <w:rFonts w:ascii="ITC Avant Garde" w:hAnsi="ITC Avant Garde"/>
        </w:rPr>
        <w:t xml:space="preserve"> o mantener una OVMA por un Lote.</w:t>
      </w:r>
    </w:p>
    <w:p w14:paraId="1895DF12" w14:textId="77777777" w:rsidR="003C47E7" w:rsidRPr="00875B10" w:rsidRDefault="003C47E7" w:rsidP="003C47E7">
      <w:pPr>
        <w:pStyle w:val="Prrafodelista"/>
        <w:rPr>
          <w:rFonts w:ascii="ITC Avant Garde" w:hAnsi="ITC Avant Garde"/>
          <w:b/>
          <w:u w:val="single"/>
        </w:rPr>
      </w:pPr>
    </w:p>
    <w:p w14:paraId="489B6BA3" w14:textId="7794CE23" w:rsidR="003C47E7" w:rsidRPr="00875B10" w:rsidRDefault="003C47E7" w:rsidP="003C47E7">
      <w:pPr>
        <w:pStyle w:val="Prrafodelista"/>
        <w:numPr>
          <w:ilvl w:val="0"/>
          <w:numId w:val="1"/>
        </w:numPr>
        <w:rPr>
          <w:rFonts w:ascii="ITC Avant Garde" w:hAnsi="ITC Avant Garde"/>
        </w:rPr>
      </w:pPr>
      <w:r w:rsidRPr="00875B10">
        <w:rPr>
          <w:rFonts w:ascii="ITC Avant Garde" w:hAnsi="ITC Avant Garde"/>
          <w:b/>
          <w:u w:val="single"/>
        </w:rPr>
        <w:t>Unidades</w:t>
      </w:r>
      <w:r w:rsidRPr="00A9549E">
        <w:rPr>
          <w:rFonts w:ascii="ITC Avant Garde" w:hAnsi="ITC Avant Garde"/>
          <w:b/>
          <w:u w:val="single"/>
        </w:rPr>
        <w:t xml:space="preserve"> de Actividad</w:t>
      </w:r>
      <w:r w:rsidRPr="00953C68">
        <w:rPr>
          <w:rFonts w:ascii="ITC Avant Garde" w:hAnsi="ITC Avant Garde"/>
          <w:b/>
        </w:rPr>
        <w:t>:</w:t>
      </w:r>
      <w:r w:rsidRPr="00A9549E">
        <w:rPr>
          <w:rFonts w:ascii="ITC Avant Garde" w:hAnsi="ITC Avant Garde"/>
        </w:rPr>
        <w:t xml:space="preserve"> S</w:t>
      </w:r>
      <w:r w:rsidRPr="000452AD">
        <w:rPr>
          <w:rFonts w:ascii="ITC Avant Garde" w:hAnsi="ITC Avant Garde"/>
        </w:rPr>
        <w:t xml:space="preserve">uma </w:t>
      </w:r>
      <w:r w:rsidRPr="00C621F8">
        <w:rPr>
          <w:rFonts w:ascii="ITC Avant Garde" w:hAnsi="ITC Avant Garde"/>
        </w:rPr>
        <w:t xml:space="preserve">de las Unidades </w:t>
      </w:r>
      <w:r w:rsidR="005A5EF6">
        <w:rPr>
          <w:rFonts w:ascii="ITC Avant Garde" w:hAnsi="ITC Avant Garde"/>
        </w:rPr>
        <w:t>asignadas a</w:t>
      </w:r>
      <w:r w:rsidR="005A5EF6" w:rsidRPr="00C621F8">
        <w:rPr>
          <w:rFonts w:ascii="ITC Avant Garde" w:hAnsi="ITC Avant Garde"/>
        </w:rPr>
        <w:t xml:space="preserve"> </w:t>
      </w:r>
      <w:r w:rsidRPr="00C621F8">
        <w:rPr>
          <w:rFonts w:ascii="ITC Avant Garde" w:hAnsi="ITC Avant Garde"/>
        </w:rPr>
        <w:t xml:space="preserve">los Lotes en los que el Participante presenta Ofertas Válidas </w:t>
      </w:r>
      <w:r w:rsidR="005A5EF6">
        <w:rPr>
          <w:rFonts w:ascii="ITC Avant Garde" w:hAnsi="ITC Avant Garde"/>
        </w:rPr>
        <w:t xml:space="preserve">o mantiene OVMAs </w:t>
      </w:r>
      <w:r w:rsidRPr="00C621F8">
        <w:rPr>
          <w:rFonts w:ascii="ITC Avant Garde" w:hAnsi="ITC Avant Garde"/>
        </w:rPr>
        <w:t>en una determinada Ronda.</w:t>
      </w:r>
    </w:p>
    <w:p w14:paraId="0D7D2B9A" w14:textId="77777777" w:rsidR="003C47E7" w:rsidRPr="00875B10" w:rsidRDefault="003C47E7" w:rsidP="003C47E7">
      <w:pPr>
        <w:pStyle w:val="Prrafodelista"/>
        <w:rPr>
          <w:rFonts w:ascii="ITC Avant Garde" w:hAnsi="ITC Avant Garde"/>
          <w:b/>
          <w:u w:val="single"/>
        </w:rPr>
      </w:pPr>
    </w:p>
    <w:p w14:paraId="15FE6F31" w14:textId="18647587" w:rsidR="003C47E7" w:rsidRPr="00736EC1" w:rsidRDefault="003C47E7" w:rsidP="003C47E7">
      <w:pPr>
        <w:pStyle w:val="Prrafodelista"/>
        <w:numPr>
          <w:ilvl w:val="0"/>
          <w:numId w:val="1"/>
        </w:numPr>
        <w:rPr>
          <w:rFonts w:ascii="ITC Avant Garde" w:hAnsi="ITC Avant Garde"/>
        </w:rPr>
      </w:pPr>
      <w:r w:rsidRPr="00A9549E">
        <w:rPr>
          <w:rFonts w:ascii="ITC Avant Garde" w:hAnsi="ITC Avant Garde"/>
          <w:b/>
          <w:u w:val="single"/>
        </w:rPr>
        <w:t>Unidades</w:t>
      </w:r>
      <w:r w:rsidRPr="00A9549E" w:rsidDel="003D4BC0">
        <w:rPr>
          <w:rFonts w:ascii="ITC Avant Garde" w:hAnsi="ITC Avant Garde"/>
          <w:b/>
          <w:u w:val="single"/>
        </w:rPr>
        <w:t xml:space="preserve"> de </w:t>
      </w:r>
      <w:r w:rsidRPr="000452AD">
        <w:rPr>
          <w:rFonts w:ascii="ITC Avant Garde" w:hAnsi="ITC Avant Garde"/>
          <w:b/>
          <w:u w:val="single"/>
        </w:rPr>
        <w:t>Elegibilidad</w:t>
      </w:r>
      <w:r w:rsidRPr="00953C68">
        <w:rPr>
          <w:rFonts w:ascii="ITC Avant Garde" w:hAnsi="ITC Avant Garde"/>
          <w:b/>
        </w:rPr>
        <w:t>:</w:t>
      </w:r>
      <w:r w:rsidRPr="000452AD">
        <w:rPr>
          <w:rFonts w:ascii="ITC Avant Garde" w:hAnsi="ITC Avant Garde"/>
          <w:b/>
        </w:rPr>
        <w:t xml:space="preserve"> </w:t>
      </w:r>
      <w:r w:rsidRPr="000452AD">
        <w:rPr>
          <w:rFonts w:ascii="ITC Avant Garde" w:hAnsi="ITC Avant Garde"/>
        </w:rPr>
        <w:t>El</w:t>
      </w:r>
      <w:r w:rsidRPr="00CD234D">
        <w:rPr>
          <w:rFonts w:ascii="ITC Avant Garde" w:hAnsi="ITC Avant Garde"/>
        </w:rPr>
        <w:t xml:space="preserve"> número de Unidades</w:t>
      </w:r>
      <w:r w:rsidRPr="00D51CDF">
        <w:rPr>
          <w:rFonts w:ascii="ITC Avant Garde" w:hAnsi="ITC Avant Garde"/>
        </w:rPr>
        <w:t xml:space="preserve"> disponibles </w:t>
      </w:r>
      <w:r>
        <w:rPr>
          <w:rFonts w:ascii="ITC Avant Garde" w:hAnsi="ITC Avant Garde"/>
        </w:rPr>
        <w:t xml:space="preserve">durante una Ronda </w:t>
      </w:r>
      <w:r w:rsidRPr="00736EC1">
        <w:rPr>
          <w:rFonts w:ascii="ITC Avant Garde" w:hAnsi="ITC Avant Garde"/>
        </w:rPr>
        <w:t xml:space="preserve">con </w:t>
      </w:r>
      <w:r w:rsidR="00FB698C" w:rsidRPr="00736EC1">
        <w:rPr>
          <w:rFonts w:ascii="ITC Avant Garde" w:hAnsi="ITC Avant Garde"/>
        </w:rPr>
        <w:t>l</w:t>
      </w:r>
      <w:r w:rsidR="00FB698C">
        <w:rPr>
          <w:rFonts w:ascii="ITC Avant Garde" w:hAnsi="ITC Avant Garde"/>
        </w:rPr>
        <w:t>a</w:t>
      </w:r>
      <w:r w:rsidR="00FB698C" w:rsidRPr="00736EC1">
        <w:rPr>
          <w:rFonts w:ascii="ITC Avant Garde" w:hAnsi="ITC Avant Garde"/>
        </w:rPr>
        <w:t>s</w:t>
      </w:r>
      <w:r w:rsidRPr="00736EC1">
        <w:rPr>
          <w:rFonts w:ascii="ITC Avant Garde" w:hAnsi="ITC Avant Garde"/>
        </w:rPr>
        <w:t xml:space="preserve"> que cuenta un Participante para poder presentar </w:t>
      </w:r>
      <w:r w:rsidR="005A5EF6">
        <w:rPr>
          <w:rFonts w:ascii="ITC Avant Garde" w:hAnsi="ITC Avant Garde"/>
        </w:rPr>
        <w:t xml:space="preserve">una </w:t>
      </w:r>
      <w:r w:rsidRPr="00736EC1">
        <w:rPr>
          <w:rFonts w:ascii="ITC Avant Garde" w:hAnsi="ITC Avant Garde"/>
        </w:rPr>
        <w:t>Oferta Válida</w:t>
      </w:r>
      <w:r w:rsidR="005A5EF6" w:rsidRPr="005A5EF6">
        <w:rPr>
          <w:rFonts w:ascii="ITC Avant Garde" w:hAnsi="ITC Avant Garde"/>
        </w:rPr>
        <w:t xml:space="preserve"> </w:t>
      </w:r>
      <w:r w:rsidR="005A5EF6" w:rsidRPr="00736EC1">
        <w:rPr>
          <w:rFonts w:ascii="ITC Avant Garde" w:hAnsi="ITC Avant Garde"/>
        </w:rPr>
        <w:t xml:space="preserve">o mantener </w:t>
      </w:r>
      <w:r w:rsidR="005A5EF6">
        <w:rPr>
          <w:rFonts w:ascii="ITC Avant Garde" w:hAnsi="ITC Avant Garde"/>
        </w:rPr>
        <w:t>una</w:t>
      </w:r>
      <w:r w:rsidR="005A5EF6" w:rsidRPr="00736EC1">
        <w:rPr>
          <w:rFonts w:ascii="ITC Avant Garde" w:hAnsi="ITC Avant Garde"/>
        </w:rPr>
        <w:t xml:space="preserve"> OVMA</w:t>
      </w:r>
      <w:r w:rsidR="005A5EF6">
        <w:rPr>
          <w:rFonts w:ascii="ITC Avant Garde" w:hAnsi="ITC Avant Garde"/>
        </w:rPr>
        <w:t>.</w:t>
      </w:r>
    </w:p>
    <w:p w14:paraId="23B61454" w14:textId="77777777" w:rsidR="003C47E7" w:rsidRPr="00814EB8" w:rsidRDefault="003C47E7" w:rsidP="006D2025">
      <w:pPr>
        <w:pStyle w:val="Prrafodelista"/>
        <w:rPr>
          <w:rFonts w:ascii="ITC Avant Garde" w:hAnsi="ITC Avant Garde"/>
          <w:b/>
          <w:u w:val="single"/>
        </w:rPr>
      </w:pPr>
    </w:p>
    <w:p w14:paraId="64B35FCA" w14:textId="695859D3" w:rsidR="00E7286C" w:rsidRPr="00814EB8" w:rsidRDefault="004969AF" w:rsidP="006D2025">
      <w:pPr>
        <w:pStyle w:val="Prrafodelista"/>
        <w:numPr>
          <w:ilvl w:val="0"/>
          <w:numId w:val="1"/>
        </w:numPr>
        <w:rPr>
          <w:rFonts w:ascii="ITC Avant Garde" w:hAnsi="ITC Avant Garde"/>
        </w:rPr>
      </w:pPr>
      <w:r w:rsidRPr="00814EB8">
        <w:rPr>
          <w:rFonts w:ascii="ITC Avant Garde" w:hAnsi="ITC Avant Garde"/>
          <w:b/>
          <w:u w:val="single"/>
        </w:rPr>
        <w:t>Valor Mínimo de Referencia</w:t>
      </w:r>
      <w:r w:rsidR="008779B3" w:rsidRPr="00814EB8">
        <w:rPr>
          <w:rFonts w:ascii="ITC Avant Garde" w:hAnsi="ITC Avant Garde"/>
          <w:b/>
          <w:u w:val="single"/>
        </w:rPr>
        <w:t xml:space="preserve"> (VMR)</w:t>
      </w:r>
      <w:r w:rsidRPr="00953C68">
        <w:rPr>
          <w:rFonts w:ascii="ITC Avant Garde" w:hAnsi="ITC Avant Garde"/>
          <w:b/>
        </w:rPr>
        <w:t>:</w:t>
      </w:r>
      <w:r w:rsidRPr="00814EB8">
        <w:rPr>
          <w:rFonts w:ascii="ITC Avant Garde" w:hAnsi="ITC Avant Garde"/>
        </w:rPr>
        <w:t xml:space="preserve"> </w:t>
      </w:r>
      <w:r w:rsidR="007767B0" w:rsidRPr="00814EB8">
        <w:rPr>
          <w:rFonts w:ascii="ITC Avant Garde" w:hAnsi="ITC Avant Garde"/>
        </w:rPr>
        <w:t>Cantidad de dinero, expresada en pesos mexicanos, misma que será considerada como el monto mínimo que se deberá pagar com</w:t>
      </w:r>
      <w:r w:rsidR="00C62D29">
        <w:rPr>
          <w:rFonts w:ascii="ITC Avant Garde" w:hAnsi="ITC Avant Garde"/>
        </w:rPr>
        <w:t>o Contraprestación por un Lote</w:t>
      </w:r>
      <w:r w:rsidR="00215B51">
        <w:rPr>
          <w:rFonts w:ascii="ITC Avant Garde" w:hAnsi="ITC Avant Garde"/>
        </w:rPr>
        <w:t xml:space="preserve"> determinado</w:t>
      </w:r>
      <w:r w:rsidR="00C62D29">
        <w:rPr>
          <w:rFonts w:ascii="ITC Avant Garde" w:hAnsi="ITC Avant Garde"/>
        </w:rPr>
        <w:t>.</w:t>
      </w:r>
    </w:p>
    <w:p w14:paraId="506EA30C" w14:textId="77777777" w:rsidR="00227551" w:rsidRPr="00814EB8" w:rsidRDefault="00227551" w:rsidP="004477E2">
      <w:pPr>
        <w:pStyle w:val="Prrafodelista"/>
        <w:rPr>
          <w:rFonts w:ascii="ITC Avant Garde" w:hAnsi="ITC Avant Garde"/>
        </w:rPr>
      </w:pPr>
      <w:r w:rsidRPr="00814EB8">
        <w:rPr>
          <w:rFonts w:ascii="ITC Avant Garde" w:hAnsi="ITC Avant Garde"/>
        </w:rPr>
        <w:br w:type="page"/>
      </w:r>
    </w:p>
    <w:p w14:paraId="3F71D4F5" w14:textId="46E89F44" w:rsidR="00D33FFA" w:rsidRPr="00814EB8" w:rsidRDefault="00D33FFA" w:rsidP="002059A3">
      <w:pPr>
        <w:pStyle w:val="Ttulo2"/>
        <w:numPr>
          <w:ilvl w:val="0"/>
          <w:numId w:val="24"/>
        </w:numPr>
        <w:ind w:left="0" w:firstLine="0"/>
        <w:rPr>
          <w:rFonts w:ascii="ITC Avant Garde" w:hAnsi="ITC Avant Garde"/>
        </w:rPr>
      </w:pPr>
      <w:bookmarkStart w:id="21" w:name="_Toc531791187"/>
      <w:bookmarkStart w:id="22" w:name="_Toc531867877"/>
      <w:bookmarkStart w:id="23" w:name="_Toc531867901"/>
      <w:bookmarkStart w:id="24" w:name="_Toc532483732"/>
      <w:bookmarkStart w:id="25" w:name="_Toc532485681"/>
      <w:bookmarkStart w:id="26" w:name="_Toc532486734"/>
      <w:bookmarkStart w:id="27" w:name="_Toc532487961"/>
      <w:bookmarkStart w:id="28" w:name="_Toc1662524"/>
      <w:bookmarkStart w:id="29" w:name="_Toc1664270"/>
      <w:bookmarkStart w:id="30" w:name="_Toc11787440"/>
      <w:bookmarkStart w:id="31" w:name="_Toc14966851"/>
      <w:bookmarkStart w:id="32" w:name="_Toc16536213"/>
      <w:bookmarkStart w:id="33" w:name="_Toc16596162"/>
      <w:bookmarkStart w:id="34" w:name="_Toc16617427"/>
      <w:bookmarkStart w:id="35" w:name="_Toc16621718"/>
      <w:bookmarkStart w:id="36" w:name="_Toc16622107"/>
      <w:bookmarkStart w:id="37" w:name="_Toc16626497"/>
      <w:bookmarkStart w:id="38" w:name="_Toc16627457"/>
      <w:bookmarkStart w:id="39" w:name="_Toc16627471"/>
      <w:bookmarkStart w:id="40" w:name="_Toc16627620"/>
      <w:bookmarkStart w:id="41" w:name="_Toc16850260"/>
      <w:r w:rsidRPr="00814EB8">
        <w:rPr>
          <w:rFonts w:ascii="ITC Avant Garde" w:hAnsi="ITC Avant Garde"/>
        </w:rPr>
        <w:lastRenderedPageBreak/>
        <w:t>Introducción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D038D6E" w14:textId="77777777" w:rsidR="002525C8" w:rsidRPr="00814EB8" w:rsidRDefault="002525C8" w:rsidP="004477E2">
      <w:pPr>
        <w:rPr>
          <w:rFonts w:ascii="ITC Avant Garde" w:hAnsi="ITC Avant Garde"/>
        </w:rPr>
      </w:pPr>
    </w:p>
    <w:p w14:paraId="5C5560F1" w14:textId="44CDFEF0" w:rsidR="007767B0" w:rsidRPr="00815A7A" w:rsidRDefault="00D33FFA" w:rsidP="004477E2">
      <w:pPr>
        <w:rPr>
          <w:rFonts w:ascii="ITC Avant Garde" w:hAnsi="ITC Avant Garde"/>
        </w:rPr>
      </w:pPr>
      <w:r w:rsidRPr="00815A7A">
        <w:rPr>
          <w:rFonts w:ascii="ITC Avant Garde" w:hAnsi="ITC Avant Garde"/>
        </w:rPr>
        <w:t xml:space="preserve">El </w:t>
      </w:r>
      <w:r w:rsidR="009A3B92" w:rsidRPr="00815A7A">
        <w:rPr>
          <w:rFonts w:ascii="ITC Avant Garde" w:hAnsi="ITC Avant Garde"/>
        </w:rPr>
        <w:t xml:space="preserve">PPO </w:t>
      </w:r>
      <w:r w:rsidR="001A7E4B">
        <w:rPr>
          <w:rFonts w:ascii="ITC Avant Garde" w:hAnsi="ITC Avant Garde"/>
        </w:rPr>
        <w:t>contará con</w:t>
      </w:r>
      <w:r w:rsidR="001A7E4B" w:rsidRPr="00815A7A">
        <w:rPr>
          <w:rFonts w:ascii="ITC Avant Garde" w:hAnsi="ITC Avant Garde"/>
        </w:rPr>
        <w:t xml:space="preserve"> 234 Lotes en la Banda FM y 85 Lotes en la Banda AM</w:t>
      </w:r>
      <w:r w:rsidR="001A7E4B">
        <w:rPr>
          <w:rFonts w:ascii="ITC Avant Garde" w:hAnsi="ITC Avant Garde"/>
        </w:rPr>
        <w:t xml:space="preserve"> y </w:t>
      </w:r>
      <w:r w:rsidR="00494A38" w:rsidRPr="00815A7A">
        <w:rPr>
          <w:rFonts w:ascii="ITC Avant Garde" w:hAnsi="ITC Avant Garde"/>
        </w:rPr>
        <w:t xml:space="preserve">se realizará mediante un mecanismo de </w:t>
      </w:r>
      <w:r w:rsidR="00F8279E" w:rsidRPr="00815A7A">
        <w:rPr>
          <w:rFonts w:ascii="ITC Avant Garde" w:hAnsi="ITC Avant Garde"/>
        </w:rPr>
        <w:t>o</w:t>
      </w:r>
      <w:r w:rsidR="00ED28CE" w:rsidRPr="00815A7A">
        <w:rPr>
          <w:rFonts w:ascii="ITC Avant Garde" w:hAnsi="ITC Avant Garde"/>
        </w:rPr>
        <w:t xml:space="preserve">fertas </w:t>
      </w:r>
      <w:r w:rsidR="00F8279E" w:rsidRPr="00815A7A">
        <w:rPr>
          <w:rFonts w:ascii="ITC Avant Garde" w:hAnsi="ITC Avant Garde"/>
        </w:rPr>
        <w:t>s</w:t>
      </w:r>
      <w:r w:rsidR="00494A38" w:rsidRPr="00815A7A">
        <w:rPr>
          <w:rFonts w:ascii="ITC Avant Garde" w:hAnsi="ITC Avant Garde"/>
        </w:rPr>
        <w:t xml:space="preserve">imultáneas </w:t>
      </w:r>
      <w:r w:rsidR="00F8279E" w:rsidRPr="00815A7A">
        <w:rPr>
          <w:rFonts w:ascii="ITC Avant Garde" w:hAnsi="ITC Avant Garde"/>
        </w:rPr>
        <w:t>a</w:t>
      </w:r>
      <w:r w:rsidR="00494A38" w:rsidRPr="00815A7A">
        <w:rPr>
          <w:rFonts w:ascii="ITC Avant Garde" w:hAnsi="ITC Avant Garde"/>
        </w:rPr>
        <w:t xml:space="preserve">scendentes </w:t>
      </w:r>
      <w:r w:rsidR="00CE3817" w:rsidRPr="00815A7A">
        <w:rPr>
          <w:rFonts w:ascii="ITC Avant Garde" w:hAnsi="ITC Avant Garde"/>
        </w:rPr>
        <w:t>de múltiples rondas</w:t>
      </w:r>
      <w:r w:rsidR="00494A38" w:rsidRPr="00815A7A">
        <w:rPr>
          <w:rFonts w:ascii="ITC Avant Garde" w:hAnsi="ITC Avant Garde"/>
        </w:rPr>
        <w:t xml:space="preserve"> vía Internet</w:t>
      </w:r>
      <w:r w:rsidR="00E24767">
        <w:rPr>
          <w:rFonts w:ascii="ITC Avant Garde" w:hAnsi="ITC Avant Garde"/>
        </w:rPr>
        <w:t xml:space="preserve"> a través del SEPRO, aplicación que</w:t>
      </w:r>
      <w:r w:rsidR="005E7718" w:rsidRPr="00815A7A">
        <w:rPr>
          <w:rFonts w:ascii="ITC Avant Garde" w:hAnsi="ITC Avant Garde"/>
        </w:rPr>
        <w:t xml:space="preserve"> </w:t>
      </w:r>
      <w:r w:rsidR="006A174A">
        <w:rPr>
          <w:rFonts w:ascii="ITC Avant Garde" w:hAnsi="ITC Avant Garde"/>
        </w:rPr>
        <w:t xml:space="preserve">el </w:t>
      </w:r>
      <w:r w:rsidR="00E24767">
        <w:rPr>
          <w:rFonts w:ascii="ITC Avant Garde" w:hAnsi="ITC Avant Garde"/>
        </w:rPr>
        <w:t xml:space="preserve">Instituto </w:t>
      </w:r>
      <w:r w:rsidR="006F728C">
        <w:rPr>
          <w:rFonts w:ascii="ITC Avant Garde" w:hAnsi="ITC Avant Garde"/>
        </w:rPr>
        <w:t>pondrá</w:t>
      </w:r>
      <w:r w:rsidR="00E24767">
        <w:rPr>
          <w:rFonts w:ascii="ITC Avant Garde" w:hAnsi="ITC Avant Garde"/>
        </w:rPr>
        <w:t xml:space="preserve"> a disposición</w:t>
      </w:r>
      <w:r w:rsidR="007F5F37" w:rsidRPr="00815A7A">
        <w:rPr>
          <w:rFonts w:ascii="ITC Avant Garde" w:hAnsi="ITC Avant Garde"/>
        </w:rPr>
        <w:t xml:space="preserve"> de </w:t>
      </w:r>
      <w:r w:rsidR="00E24767">
        <w:rPr>
          <w:rFonts w:ascii="ITC Avant Garde" w:hAnsi="ITC Avant Garde"/>
        </w:rPr>
        <w:t>los Participantes para su ejecución.</w:t>
      </w:r>
      <w:r w:rsidR="000E0BE0" w:rsidRPr="00815A7A">
        <w:rPr>
          <w:rFonts w:ascii="ITC Avant Garde" w:hAnsi="ITC Avant Garde"/>
        </w:rPr>
        <w:t xml:space="preserve"> </w:t>
      </w:r>
      <w:r w:rsidR="007767B0" w:rsidRPr="00815A7A">
        <w:rPr>
          <w:rFonts w:ascii="ITC Avant Garde" w:hAnsi="ITC Avant Garde"/>
        </w:rPr>
        <w:t xml:space="preserve">A través de dicho mecanismo, </w:t>
      </w:r>
      <w:r w:rsidR="00F61854" w:rsidRPr="00815A7A">
        <w:rPr>
          <w:rFonts w:ascii="ITC Avant Garde" w:hAnsi="ITC Avant Garde"/>
        </w:rPr>
        <w:t>se asignarán los Lotes</w:t>
      </w:r>
      <w:r w:rsidRPr="00815A7A">
        <w:rPr>
          <w:rFonts w:ascii="ITC Avant Garde" w:hAnsi="ITC Avant Garde"/>
        </w:rPr>
        <w:t xml:space="preserve"> a los Participantes que, al término del </w:t>
      </w:r>
      <w:r w:rsidR="007B0F3C" w:rsidRPr="00815A7A">
        <w:rPr>
          <w:rFonts w:ascii="ITC Avant Garde" w:hAnsi="ITC Avant Garde"/>
        </w:rPr>
        <w:t>PPO</w:t>
      </w:r>
      <w:r w:rsidR="00AE5022" w:rsidRPr="00815A7A">
        <w:rPr>
          <w:rFonts w:ascii="ITC Avant Garde" w:hAnsi="ITC Avant Garde"/>
        </w:rPr>
        <w:t xml:space="preserve">, </w:t>
      </w:r>
      <w:r w:rsidR="006A174A">
        <w:rPr>
          <w:rFonts w:ascii="ITC Avant Garde" w:hAnsi="ITC Avant Garde"/>
        </w:rPr>
        <w:t xml:space="preserve">resulten ganadores </w:t>
      </w:r>
      <w:r w:rsidRPr="00815A7A">
        <w:rPr>
          <w:rFonts w:ascii="ITC Avant Garde" w:hAnsi="ITC Avant Garde"/>
        </w:rPr>
        <w:t xml:space="preserve">y </w:t>
      </w:r>
      <w:r w:rsidR="006A174A">
        <w:rPr>
          <w:rFonts w:ascii="ITC Avant Garde" w:hAnsi="ITC Avant Garde"/>
        </w:rPr>
        <w:t>hayan</w:t>
      </w:r>
      <w:r w:rsidRPr="00815A7A">
        <w:rPr>
          <w:rFonts w:ascii="ITC Avant Garde" w:hAnsi="ITC Avant Garde"/>
        </w:rPr>
        <w:t xml:space="preserve"> cumplido con los demás criterios establecidos en las Bases.</w:t>
      </w:r>
    </w:p>
    <w:p w14:paraId="5274EF4B" w14:textId="77777777" w:rsidR="007767B0" w:rsidRPr="00815A7A" w:rsidRDefault="007767B0" w:rsidP="004477E2">
      <w:pPr>
        <w:rPr>
          <w:rFonts w:ascii="ITC Avant Garde" w:hAnsi="ITC Avant Garde"/>
        </w:rPr>
      </w:pPr>
    </w:p>
    <w:p w14:paraId="253C700B" w14:textId="7627C67D" w:rsidR="007B0F41" w:rsidRDefault="007B0F41" w:rsidP="004477E2">
      <w:pPr>
        <w:rPr>
          <w:rFonts w:ascii="ITC Avant Garde" w:hAnsi="ITC Avant Garde"/>
        </w:rPr>
      </w:pPr>
      <w:r>
        <w:rPr>
          <w:rFonts w:ascii="ITC Avant Garde" w:hAnsi="ITC Avant Garde"/>
        </w:rPr>
        <w:t xml:space="preserve">El mecanismo de ofertas </w:t>
      </w:r>
      <w:r w:rsidRPr="00815A7A">
        <w:rPr>
          <w:rFonts w:ascii="ITC Avant Garde" w:hAnsi="ITC Avant Garde"/>
        </w:rPr>
        <w:t>simultáneas ascendentes de múltiples rondas</w:t>
      </w:r>
      <w:r>
        <w:rPr>
          <w:rFonts w:ascii="ITC Avant Garde" w:hAnsi="ITC Avant Garde"/>
        </w:rPr>
        <w:t xml:space="preserve">, en general, consiste en una serie de </w:t>
      </w:r>
      <w:r w:rsidR="006D23AD">
        <w:rPr>
          <w:rFonts w:ascii="ITC Avant Garde" w:hAnsi="ITC Avant Garde"/>
        </w:rPr>
        <w:t>Rondas</w:t>
      </w:r>
      <w:r>
        <w:rPr>
          <w:rFonts w:ascii="ITC Avant Garde" w:hAnsi="ITC Avant Garde"/>
        </w:rPr>
        <w:t xml:space="preserve">, cada una con un periodo de tiempo prestablecido, </w:t>
      </w:r>
      <w:r w:rsidR="00A96AC9">
        <w:rPr>
          <w:rFonts w:ascii="ITC Avant Garde" w:hAnsi="ITC Avant Garde"/>
        </w:rPr>
        <w:t xml:space="preserve">en las que los </w:t>
      </w:r>
      <w:r w:rsidR="006D23AD">
        <w:rPr>
          <w:rFonts w:ascii="ITC Avant Garde" w:hAnsi="ITC Avant Garde"/>
        </w:rPr>
        <w:t>Participantes</w:t>
      </w:r>
      <w:r w:rsidR="00A96AC9">
        <w:rPr>
          <w:rFonts w:ascii="ITC Avant Garde" w:hAnsi="ITC Avant Garde"/>
        </w:rPr>
        <w:t xml:space="preserve"> pueden </w:t>
      </w:r>
      <w:r w:rsidR="007C59A6">
        <w:rPr>
          <w:rFonts w:ascii="ITC Avant Garde" w:hAnsi="ITC Avant Garde"/>
        </w:rPr>
        <w:t xml:space="preserve">presentar </w:t>
      </w:r>
      <w:r w:rsidR="006D23AD">
        <w:rPr>
          <w:rFonts w:ascii="ITC Avant Garde" w:hAnsi="ITC Avant Garde"/>
        </w:rPr>
        <w:t>Ofertas</w:t>
      </w:r>
      <w:r w:rsidR="00A96AC9">
        <w:rPr>
          <w:rFonts w:ascii="ITC Avant Garde" w:hAnsi="ITC Avant Garde"/>
        </w:rPr>
        <w:t xml:space="preserve"> por uno o varios </w:t>
      </w:r>
      <w:r w:rsidR="006D23AD">
        <w:rPr>
          <w:rFonts w:ascii="ITC Avant Garde" w:hAnsi="ITC Avant Garde"/>
        </w:rPr>
        <w:t>Lotes</w:t>
      </w:r>
      <w:r w:rsidR="00A96AC9">
        <w:rPr>
          <w:rFonts w:ascii="ITC Avant Garde" w:hAnsi="ITC Avant Garde"/>
        </w:rPr>
        <w:t xml:space="preserve"> simultáneamente, de acuerdo a su interés y a las reglas descritas en el presente Apéndice. En cada </w:t>
      </w:r>
      <w:r w:rsidR="006D23AD">
        <w:rPr>
          <w:rFonts w:ascii="ITC Avant Garde" w:hAnsi="ITC Avant Garde"/>
        </w:rPr>
        <w:t>Ronda</w:t>
      </w:r>
      <w:r w:rsidR="00A96AC9">
        <w:rPr>
          <w:rFonts w:ascii="ITC Avant Garde" w:hAnsi="ITC Avant Garde"/>
        </w:rPr>
        <w:t xml:space="preserve"> los </w:t>
      </w:r>
      <w:r w:rsidR="006D23AD">
        <w:rPr>
          <w:rFonts w:ascii="ITC Avant Garde" w:hAnsi="ITC Avant Garde"/>
        </w:rPr>
        <w:t>Participantes</w:t>
      </w:r>
      <w:r w:rsidR="00A96AC9">
        <w:rPr>
          <w:rFonts w:ascii="ITC Avant Garde" w:hAnsi="ITC Avant Garde"/>
        </w:rPr>
        <w:t xml:space="preserve"> podrán aceptar o superar los valores iniciales </w:t>
      </w:r>
      <w:r w:rsidR="00B31150">
        <w:rPr>
          <w:rFonts w:ascii="ITC Avant Garde" w:hAnsi="ITC Avant Garde"/>
        </w:rPr>
        <w:t xml:space="preserve">de cada </w:t>
      </w:r>
      <w:r w:rsidR="00863D7A">
        <w:rPr>
          <w:rFonts w:ascii="ITC Avant Garde" w:hAnsi="ITC Avant Garde"/>
        </w:rPr>
        <w:t>L</w:t>
      </w:r>
      <w:r w:rsidR="00B31150">
        <w:rPr>
          <w:rFonts w:ascii="ITC Avant Garde" w:hAnsi="ITC Avant Garde"/>
        </w:rPr>
        <w:t xml:space="preserve">ote </w:t>
      </w:r>
      <w:r w:rsidR="00A96AC9">
        <w:rPr>
          <w:rFonts w:ascii="ITC Avant Garde" w:hAnsi="ITC Avant Garde"/>
        </w:rPr>
        <w:t xml:space="preserve">o los establecidos en la </w:t>
      </w:r>
      <w:r w:rsidR="006D23AD">
        <w:rPr>
          <w:rFonts w:ascii="ITC Avant Garde" w:hAnsi="ITC Avant Garde"/>
        </w:rPr>
        <w:t>Ronda</w:t>
      </w:r>
      <w:r w:rsidR="00A96AC9">
        <w:rPr>
          <w:rFonts w:ascii="ITC Avant Garde" w:hAnsi="ITC Avant Garde"/>
        </w:rPr>
        <w:t xml:space="preserve"> anterior, según sea el caso.</w:t>
      </w:r>
    </w:p>
    <w:p w14:paraId="2D33E799" w14:textId="77777777" w:rsidR="007B0F41" w:rsidRPr="00815A7A" w:rsidRDefault="007B0F41" w:rsidP="004477E2">
      <w:pPr>
        <w:rPr>
          <w:rFonts w:ascii="ITC Avant Garde" w:hAnsi="ITC Avant Garde"/>
        </w:rPr>
      </w:pPr>
    </w:p>
    <w:p w14:paraId="6B0CDFBE" w14:textId="7145528B" w:rsidR="00E97B6C" w:rsidRPr="00815A7A" w:rsidRDefault="00E97B6C" w:rsidP="004477E2">
      <w:pPr>
        <w:rPr>
          <w:rFonts w:ascii="ITC Avant Garde" w:hAnsi="ITC Avant Garde"/>
        </w:rPr>
      </w:pPr>
      <w:r w:rsidRPr="00815A7A">
        <w:rPr>
          <w:rFonts w:ascii="ITC Avant Garde" w:hAnsi="ITC Avant Garde"/>
        </w:rPr>
        <w:t xml:space="preserve">El PPO </w:t>
      </w:r>
      <w:r w:rsidR="00424CC5" w:rsidRPr="00815A7A">
        <w:rPr>
          <w:rFonts w:ascii="ITC Avant Garde" w:hAnsi="ITC Avant Garde"/>
        </w:rPr>
        <w:t xml:space="preserve">podrá constar </w:t>
      </w:r>
      <w:r w:rsidRPr="00815A7A">
        <w:rPr>
          <w:rFonts w:ascii="ITC Avant Garde" w:hAnsi="ITC Avant Garde"/>
        </w:rPr>
        <w:t xml:space="preserve">de </w:t>
      </w:r>
      <w:r w:rsidR="00EB5EBA">
        <w:rPr>
          <w:rFonts w:ascii="ITC Avant Garde" w:hAnsi="ITC Avant Garde"/>
        </w:rPr>
        <w:t>múltiples Rondas</w:t>
      </w:r>
      <w:r w:rsidR="00943E13" w:rsidRPr="00815A7A">
        <w:rPr>
          <w:rFonts w:ascii="ITC Avant Garde" w:hAnsi="ITC Avant Garde"/>
        </w:rPr>
        <w:t xml:space="preserve"> y una </w:t>
      </w:r>
      <w:r w:rsidR="006A174A">
        <w:rPr>
          <w:rFonts w:ascii="ITC Avant Garde" w:hAnsi="ITC Avant Garde"/>
        </w:rPr>
        <w:t xml:space="preserve">(1) </w:t>
      </w:r>
      <w:r w:rsidR="00382226" w:rsidRPr="00815A7A">
        <w:rPr>
          <w:rFonts w:ascii="ITC Avant Garde" w:hAnsi="ITC Avant Garde"/>
        </w:rPr>
        <w:t>R</w:t>
      </w:r>
      <w:r w:rsidR="00943E13" w:rsidRPr="00815A7A">
        <w:rPr>
          <w:rFonts w:ascii="ITC Avant Garde" w:hAnsi="ITC Avant Garde"/>
        </w:rPr>
        <w:t>onda de Obligaciones IBOC</w:t>
      </w:r>
      <w:r w:rsidR="007767B0" w:rsidRPr="00815A7A">
        <w:rPr>
          <w:rFonts w:ascii="ITC Avant Garde" w:hAnsi="ITC Avant Garde"/>
        </w:rPr>
        <w:t>.</w:t>
      </w:r>
      <w:r w:rsidR="003D4924" w:rsidRPr="00815A7A">
        <w:rPr>
          <w:rFonts w:ascii="ITC Avant Garde" w:hAnsi="ITC Avant Garde"/>
        </w:rPr>
        <w:t xml:space="preserve"> </w:t>
      </w:r>
      <w:r w:rsidR="001A7E4B">
        <w:rPr>
          <w:rFonts w:ascii="ITC Avant Garde" w:hAnsi="ITC Avant Garde"/>
        </w:rPr>
        <w:t xml:space="preserve">En cada Ronda, </w:t>
      </w:r>
      <w:r w:rsidR="007D5807">
        <w:rPr>
          <w:rFonts w:ascii="ITC Avant Garde" w:hAnsi="ITC Avant Garde"/>
        </w:rPr>
        <w:t>l</w:t>
      </w:r>
      <w:r w:rsidR="001A7E4B">
        <w:rPr>
          <w:rFonts w:ascii="ITC Avant Garde" w:hAnsi="ITC Avant Garde"/>
        </w:rPr>
        <w:t xml:space="preserve">os Participantes contarán con Unidades de Elegibilidad que podrán utilizar para presentar Ofertas Válidas por los Lotes de su interés, lo cual se reflejará en su </w:t>
      </w:r>
      <w:r w:rsidR="007D5807">
        <w:rPr>
          <w:rFonts w:ascii="ITC Avant Garde" w:hAnsi="ITC Avant Garde"/>
        </w:rPr>
        <w:t>a</w:t>
      </w:r>
      <w:r w:rsidR="001A7E4B">
        <w:rPr>
          <w:rFonts w:ascii="ITC Avant Garde" w:hAnsi="ITC Avant Garde"/>
        </w:rPr>
        <w:t xml:space="preserve">ctividad. Asimismo, las </w:t>
      </w:r>
      <w:r w:rsidR="00EB5EBA">
        <w:rPr>
          <w:rFonts w:ascii="ITC Avant Garde" w:hAnsi="ITC Avant Garde"/>
        </w:rPr>
        <w:t xml:space="preserve">Rondas tendrán un </w:t>
      </w:r>
      <w:r w:rsidR="0015458A" w:rsidRPr="00815A7A">
        <w:rPr>
          <w:rFonts w:ascii="ITC Avant Garde" w:hAnsi="ITC Avant Garde"/>
        </w:rPr>
        <w:t>N</w:t>
      </w:r>
      <w:r w:rsidRPr="00815A7A">
        <w:rPr>
          <w:rFonts w:ascii="ITC Avant Garde" w:hAnsi="ITC Avant Garde"/>
        </w:rPr>
        <w:t xml:space="preserve">ivel de </w:t>
      </w:r>
      <w:r w:rsidR="00E3159C" w:rsidRPr="00815A7A">
        <w:rPr>
          <w:rFonts w:ascii="ITC Avant Garde" w:hAnsi="ITC Avant Garde"/>
        </w:rPr>
        <w:t>A</w:t>
      </w:r>
      <w:r w:rsidRPr="00815A7A">
        <w:rPr>
          <w:rFonts w:ascii="ITC Avant Garde" w:hAnsi="ITC Avant Garde"/>
        </w:rPr>
        <w:t xml:space="preserve">ctividad </w:t>
      </w:r>
      <w:r w:rsidR="00EB5EBA">
        <w:rPr>
          <w:rFonts w:ascii="ITC Avant Garde" w:hAnsi="ITC Avant Garde"/>
        </w:rPr>
        <w:t>mínimo y un incremento porcentual reflejado en la Oferta Mínima, dependiendo de la Etapa en la que se encuentren.</w:t>
      </w:r>
    </w:p>
    <w:p w14:paraId="67F07182" w14:textId="77777777" w:rsidR="001A572A" w:rsidRPr="00814EB8" w:rsidRDefault="001A572A" w:rsidP="004477E2">
      <w:pPr>
        <w:rPr>
          <w:rFonts w:ascii="ITC Avant Garde" w:hAnsi="ITC Avant Garde"/>
        </w:rPr>
      </w:pPr>
    </w:p>
    <w:p w14:paraId="0E3F813D" w14:textId="41D50F72" w:rsidR="001A572A" w:rsidRPr="00814EB8" w:rsidRDefault="00E80199" w:rsidP="004477E2">
      <w:pPr>
        <w:rPr>
          <w:rFonts w:ascii="ITC Avant Garde" w:hAnsi="ITC Avant Garde"/>
        </w:rPr>
      </w:pPr>
      <w:r>
        <w:rPr>
          <w:rFonts w:ascii="ITC Avant Garde" w:hAnsi="ITC Avant Garde"/>
        </w:rPr>
        <w:t>Ahora bien, para que un Participante resulte ganador por un Lote específico, éste deberá obtener</w:t>
      </w:r>
      <w:r w:rsidR="006A174A" w:rsidRPr="00815A7A">
        <w:rPr>
          <w:rFonts w:ascii="ITC Avant Garde" w:hAnsi="ITC Avant Garde"/>
        </w:rPr>
        <w:t xml:space="preserve"> </w:t>
      </w:r>
      <w:r w:rsidRPr="00814EB8">
        <w:rPr>
          <w:rFonts w:ascii="ITC Avant Garde" w:hAnsi="ITC Avant Garde"/>
        </w:rPr>
        <w:t>la</w:t>
      </w:r>
      <w:r w:rsidR="007767B0" w:rsidRPr="00814EB8">
        <w:rPr>
          <w:rFonts w:ascii="ITC Avant Garde" w:hAnsi="ITC Avant Garde"/>
        </w:rPr>
        <w:t xml:space="preserve"> OVMA </w:t>
      </w:r>
      <w:r>
        <w:rPr>
          <w:rFonts w:ascii="ITC Avant Garde" w:hAnsi="ITC Avant Garde"/>
        </w:rPr>
        <w:t xml:space="preserve">por ese Lote al término del PPO. </w:t>
      </w:r>
      <w:r w:rsidR="001A572A" w:rsidRPr="00814EB8">
        <w:rPr>
          <w:rFonts w:ascii="ITC Avant Garde" w:hAnsi="ITC Avant Garde"/>
        </w:rPr>
        <w:t>Una vez finalizad</w:t>
      </w:r>
      <w:r w:rsidR="00066635" w:rsidRPr="00814EB8">
        <w:rPr>
          <w:rFonts w:ascii="ITC Avant Garde" w:hAnsi="ITC Avant Garde"/>
        </w:rPr>
        <w:t>o</w:t>
      </w:r>
      <w:r w:rsidR="001A572A" w:rsidRPr="00814EB8">
        <w:rPr>
          <w:rFonts w:ascii="ITC Avant Garde" w:hAnsi="ITC Avant Garde"/>
        </w:rPr>
        <w:t xml:space="preserve"> </w:t>
      </w:r>
      <w:r w:rsidR="00066635" w:rsidRPr="00814EB8">
        <w:rPr>
          <w:rFonts w:ascii="ITC Avant Garde" w:hAnsi="ITC Avant Garde"/>
        </w:rPr>
        <w:t>el PPO</w:t>
      </w:r>
      <w:r w:rsidR="001A572A" w:rsidRPr="00814EB8">
        <w:rPr>
          <w:rFonts w:ascii="ITC Avant Garde" w:hAnsi="ITC Avant Garde"/>
        </w:rPr>
        <w:t xml:space="preserve">, </w:t>
      </w:r>
      <w:r w:rsidR="007767B0" w:rsidRPr="00814EB8">
        <w:rPr>
          <w:rFonts w:ascii="ITC Avant Garde" w:hAnsi="ITC Avant Garde"/>
        </w:rPr>
        <w:t>utilizando</w:t>
      </w:r>
      <w:r w:rsidR="00066635" w:rsidRPr="00814EB8">
        <w:rPr>
          <w:rFonts w:ascii="ITC Avant Garde" w:hAnsi="ITC Avant Garde"/>
        </w:rPr>
        <w:t xml:space="preserve"> </w:t>
      </w:r>
      <w:r w:rsidR="007D5807">
        <w:rPr>
          <w:rFonts w:ascii="ITC Avant Garde" w:hAnsi="ITC Avant Garde"/>
        </w:rPr>
        <w:t>la</w:t>
      </w:r>
      <w:r w:rsidR="001A572A" w:rsidRPr="00814EB8">
        <w:rPr>
          <w:rFonts w:ascii="ITC Avant Garde" w:hAnsi="ITC Avant Garde"/>
        </w:rPr>
        <w:t xml:space="preserve"> Fórmula de Evaluación</w:t>
      </w:r>
      <w:r w:rsidR="0004465F" w:rsidRPr="00814EB8">
        <w:rPr>
          <w:rFonts w:ascii="ITC Avant Garde" w:hAnsi="ITC Avant Garde"/>
        </w:rPr>
        <w:t xml:space="preserve"> de </w:t>
      </w:r>
      <w:r w:rsidR="003B0E10" w:rsidRPr="00814EB8">
        <w:rPr>
          <w:rFonts w:ascii="ITC Avant Garde" w:hAnsi="ITC Avant Garde"/>
        </w:rPr>
        <w:t>Contraprestación</w:t>
      </w:r>
      <w:r w:rsidR="001A572A" w:rsidRPr="00814EB8">
        <w:rPr>
          <w:rFonts w:ascii="ITC Avant Garde" w:hAnsi="ITC Avant Garde"/>
        </w:rPr>
        <w:t xml:space="preserve"> </w:t>
      </w:r>
      <w:r w:rsidR="007D5807">
        <w:rPr>
          <w:rFonts w:ascii="ITC Avant Garde" w:hAnsi="ITC Avant Garde"/>
        </w:rPr>
        <w:t>compuesta por</w:t>
      </w:r>
      <w:r w:rsidR="00717938" w:rsidRPr="00814EB8">
        <w:rPr>
          <w:rFonts w:ascii="ITC Avant Garde" w:hAnsi="ITC Avant Garde"/>
        </w:rPr>
        <w:t xml:space="preserve"> </w:t>
      </w:r>
      <w:r w:rsidR="007D5440" w:rsidRPr="00814EB8">
        <w:rPr>
          <w:rFonts w:ascii="ITC Avant Garde" w:hAnsi="ITC Avant Garde"/>
        </w:rPr>
        <w:t xml:space="preserve">la </w:t>
      </w:r>
      <w:r w:rsidR="00717938" w:rsidRPr="00814EB8">
        <w:rPr>
          <w:rFonts w:ascii="ITC Avant Garde" w:hAnsi="ITC Avant Garde"/>
        </w:rPr>
        <w:t xml:space="preserve">OVMA </w:t>
      </w:r>
      <w:r w:rsidR="0059668E" w:rsidRPr="00814EB8">
        <w:rPr>
          <w:rFonts w:ascii="ITC Avant Garde" w:hAnsi="ITC Avant Garde"/>
        </w:rPr>
        <w:t>y</w:t>
      </w:r>
      <w:r w:rsidR="00717938" w:rsidRPr="00814EB8">
        <w:rPr>
          <w:rFonts w:ascii="ITC Avant Garde" w:hAnsi="ITC Avant Garde"/>
        </w:rPr>
        <w:t xml:space="preserve"> </w:t>
      </w:r>
      <w:r w:rsidR="007D5807">
        <w:rPr>
          <w:rFonts w:ascii="ITC Avant Garde" w:hAnsi="ITC Avant Garde"/>
        </w:rPr>
        <w:t>los</w:t>
      </w:r>
      <w:r w:rsidR="00717938" w:rsidRPr="00814EB8">
        <w:rPr>
          <w:rFonts w:ascii="ITC Avant Garde" w:hAnsi="ITC Avant Garde"/>
        </w:rPr>
        <w:t xml:space="preserve"> </w:t>
      </w:r>
      <w:r w:rsidR="0059668E" w:rsidRPr="00814EB8">
        <w:rPr>
          <w:rFonts w:ascii="ITC Avant Garde" w:hAnsi="ITC Avant Garde"/>
        </w:rPr>
        <w:t>Componente</w:t>
      </w:r>
      <w:r w:rsidR="00413576" w:rsidRPr="00814EB8">
        <w:rPr>
          <w:rFonts w:ascii="ITC Avant Garde" w:hAnsi="ITC Avant Garde"/>
        </w:rPr>
        <w:t>s</w:t>
      </w:r>
      <w:r w:rsidR="0059668E" w:rsidRPr="00814EB8">
        <w:rPr>
          <w:rFonts w:ascii="ITC Avant Garde" w:hAnsi="ITC Avant Garde"/>
        </w:rPr>
        <w:t xml:space="preserve"> </w:t>
      </w:r>
      <w:r w:rsidR="00997A4B" w:rsidRPr="00814EB8">
        <w:rPr>
          <w:rFonts w:ascii="ITC Avant Garde" w:hAnsi="ITC Avant Garde"/>
        </w:rPr>
        <w:t xml:space="preserve">No </w:t>
      </w:r>
      <w:r w:rsidR="0059668E" w:rsidRPr="00814EB8">
        <w:rPr>
          <w:rFonts w:ascii="ITC Avant Garde" w:hAnsi="ITC Avant Garde"/>
        </w:rPr>
        <w:t>Económico</w:t>
      </w:r>
      <w:r w:rsidR="00413576" w:rsidRPr="00814EB8">
        <w:rPr>
          <w:rFonts w:ascii="ITC Avant Garde" w:hAnsi="ITC Avant Garde"/>
        </w:rPr>
        <w:t>s</w:t>
      </w:r>
      <w:r w:rsidR="0084569E" w:rsidRPr="00814EB8">
        <w:rPr>
          <w:rFonts w:ascii="ITC Avant Garde" w:hAnsi="ITC Avant Garde"/>
        </w:rPr>
        <w:t xml:space="preserve"> (en caso de que apliquen</w:t>
      </w:r>
      <w:r w:rsidR="006F728C">
        <w:rPr>
          <w:rFonts w:ascii="ITC Avant Garde" w:hAnsi="ITC Avant Garde"/>
        </w:rPr>
        <w:t xml:space="preserve"> para el Participante</w:t>
      </w:r>
      <w:r w:rsidR="0084569E" w:rsidRPr="00814EB8">
        <w:rPr>
          <w:rFonts w:ascii="ITC Avant Garde" w:hAnsi="ITC Avant Garde"/>
        </w:rPr>
        <w:t>)</w:t>
      </w:r>
      <w:r w:rsidR="00F448A6" w:rsidRPr="00814EB8">
        <w:rPr>
          <w:rFonts w:ascii="ITC Avant Garde" w:hAnsi="ITC Avant Garde"/>
        </w:rPr>
        <w:t xml:space="preserve"> del Lote correspondiente</w:t>
      </w:r>
      <w:r w:rsidR="00C57DEA">
        <w:rPr>
          <w:rFonts w:ascii="ITC Avant Garde" w:hAnsi="ITC Avant Garde"/>
        </w:rPr>
        <w:t>,</w:t>
      </w:r>
      <w:r w:rsidR="007767B0" w:rsidRPr="00814EB8">
        <w:rPr>
          <w:rFonts w:ascii="ITC Avant Garde" w:hAnsi="ITC Avant Garde"/>
        </w:rPr>
        <w:t xml:space="preserve"> </w:t>
      </w:r>
      <w:r w:rsidR="00C57DEA" w:rsidRPr="00814EB8">
        <w:rPr>
          <w:rFonts w:ascii="ITC Avant Garde" w:hAnsi="ITC Avant Garde"/>
        </w:rPr>
        <w:t>se procederá al cálculo de la Contraprestación</w:t>
      </w:r>
      <w:r w:rsidR="00C57DEA">
        <w:rPr>
          <w:rFonts w:ascii="ITC Avant Garde" w:hAnsi="ITC Avant Garde"/>
        </w:rPr>
        <w:t>.</w:t>
      </w:r>
    </w:p>
    <w:p w14:paraId="354DC20D" w14:textId="77777777" w:rsidR="001A572A" w:rsidRPr="00814EB8" w:rsidRDefault="001A572A" w:rsidP="004477E2">
      <w:pPr>
        <w:rPr>
          <w:rFonts w:ascii="ITC Avant Garde" w:hAnsi="ITC Avant Garde"/>
        </w:rPr>
      </w:pPr>
    </w:p>
    <w:p w14:paraId="031A2BBE" w14:textId="0096401F" w:rsidR="001A572A" w:rsidRPr="00814EB8" w:rsidRDefault="00C57DEA" w:rsidP="004477E2">
      <w:pPr>
        <w:rPr>
          <w:rFonts w:ascii="ITC Avant Garde" w:hAnsi="ITC Avant Garde"/>
        </w:rPr>
      </w:pPr>
      <w:r>
        <w:rPr>
          <w:rFonts w:ascii="ITC Avant Garde" w:hAnsi="ITC Avant Garde"/>
        </w:rPr>
        <w:t>Cabe señalar que</w:t>
      </w:r>
      <w:r w:rsidR="001A572A" w:rsidRPr="00814EB8">
        <w:rPr>
          <w:rFonts w:ascii="ITC Avant Garde" w:hAnsi="ITC Avant Garde"/>
        </w:rPr>
        <w:t xml:space="preserve"> existen dos </w:t>
      </w:r>
      <w:r w:rsidR="0059668E" w:rsidRPr="00814EB8">
        <w:rPr>
          <w:rFonts w:ascii="ITC Avant Garde" w:hAnsi="ITC Avant Garde"/>
        </w:rPr>
        <w:t xml:space="preserve">Componentes </w:t>
      </w:r>
      <w:r w:rsidR="00757C4E" w:rsidRPr="00814EB8">
        <w:rPr>
          <w:rFonts w:ascii="ITC Avant Garde" w:hAnsi="ITC Avant Garde"/>
        </w:rPr>
        <w:t xml:space="preserve">No </w:t>
      </w:r>
      <w:r w:rsidR="0059668E" w:rsidRPr="00814EB8">
        <w:rPr>
          <w:rFonts w:ascii="ITC Avant Garde" w:hAnsi="ITC Avant Garde"/>
        </w:rPr>
        <w:t>Económicos</w:t>
      </w:r>
      <w:r w:rsidR="00EA5FC5" w:rsidRPr="00814EB8">
        <w:rPr>
          <w:rFonts w:ascii="ITC Avant Garde" w:hAnsi="ITC Avant Garde"/>
        </w:rPr>
        <w:t xml:space="preserve"> a considerar</w:t>
      </w:r>
      <w:r w:rsidR="001A572A" w:rsidRPr="00814EB8">
        <w:rPr>
          <w:rFonts w:ascii="ITC Avant Garde" w:hAnsi="ITC Avant Garde"/>
        </w:rPr>
        <w:t>:</w:t>
      </w:r>
    </w:p>
    <w:p w14:paraId="1E0CC249" w14:textId="77777777" w:rsidR="001A572A" w:rsidRPr="00814EB8" w:rsidRDefault="001A572A" w:rsidP="004477E2">
      <w:pPr>
        <w:rPr>
          <w:rFonts w:ascii="ITC Avant Garde" w:hAnsi="ITC Avant Garde"/>
        </w:rPr>
      </w:pPr>
    </w:p>
    <w:p w14:paraId="6A862F14" w14:textId="1D7C1DC7" w:rsidR="00414952" w:rsidRDefault="001A572A" w:rsidP="002059A3">
      <w:pPr>
        <w:pStyle w:val="Prrafodelista"/>
        <w:numPr>
          <w:ilvl w:val="0"/>
          <w:numId w:val="13"/>
        </w:numPr>
        <w:ind w:left="851" w:hanging="567"/>
        <w:rPr>
          <w:rFonts w:ascii="ITC Avant Garde" w:hAnsi="ITC Avant Garde"/>
        </w:rPr>
      </w:pPr>
      <w:r w:rsidRPr="00414952">
        <w:rPr>
          <w:rFonts w:ascii="ITC Avant Garde" w:hAnsi="ITC Avant Garde"/>
        </w:rPr>
        <w:t>Inicio de operaciones en un formato híbrido (analógico/digital) conforme al estándar IBOC</w:t>
      </w:r>
      <w:r w:rsidR="00962D25" w:rsidRPr="00414952">
        <w:rPr>
          <w:rFonts w:ascii="ITC Avant Garde" w:hAnsi="ITC Avant Garde"/>
        </w:rPr>
        <w:t xml:space="preserve"> en la Banda de FM</w:t>
      </w:r>
      <w:r w:rsidRPr="00414952">
        <w:rPr>
          <w:rFonts w:ascii="ITC Avant Garde" w:hAnsi="ITC Avant Garde"/>
        </w:rPr>
        <w:t xml:space="preserve">. </w:t>
      </w:r>
      <w:r w:rsidR="00F97C25" w:rsidRPr="00414952">
        <w:rPr>
          <w:rFonts w:ascii="ITC Avant Garde" w:hAnsi="ITC Avant Garde"/>
        </w:rPr>
        <w:t>Este Componente No Económico</w:t>
      </w:r>
      <w:r w:rsidR="009060B8" w:rsidRPr="00414952">
        <w:rPr>
          <w:rFonts w:ascii="ITC Avant Garde" w:hAnsi="ITC Avant Garde"/>
        </w:rPr>
        <w:t xml:space="preserve"> consiste en un incentivo que</w:t>
      </w:r>
      <w:r w:rsidR="00F97C25" w:rsidRPr="00414952">
        <w:rPr>
          <w:rFonts w:ascii="ITC Avant Garde" w:hAnsi="ITC Avant Garde"/>
        </w:rPr>
        <w:t xml:space="preserve"> depende de</w:t>
      </w:r>
      <w:r w:rsidR="009060B8" w:rsidRPr="00414952">
        <w:rPr>
          <w:rFonts w:ascii="ITC Avant Garde" w:hAnsi="ITC Avant Garde"/>
        </w:rPr>
        <w:t xml:space="preserve">l compromiso voluntario del Participante para asumir </w:t>
      </w:r>
      <w:r w:rsidR="0041218D">
        <w:rPr>
          <w:rFonts w:ascii="ITC Avant Garde" w:hAnsi="ITC Avant Garde"/>
        </w:rPr>
        <w:t xml:space="preserve">el uso de </w:t>
      </w:r>
      <w:r w:rsidR="009060B8" w:rsidRPr="00414952">
        <w:rPr>
          <w:rFonts w:ascii="ITC Avant Garde" w:hAnsi="ITC Avant Garde"/>
        </w:rPr>
        <w:t>este estándar.</w:t>
      </w:r>
    </w:p>
    <w:p w14:paraId="38C90AD3" w14:textId="77777777" w:rsidR="00414952" w:rsidRPr="00414952" w:rsidRDefault="00414952" w:rsidP="00414952">
      <w:pPr>
        <w:pStyle w:val="Prrafodelista"/>
        <w:ind w:left="851" w:hanging="567"/>
        <w:rPr>
          <w:rFonts w:ascii="ITC Avant Garde" w:hAnsi="ITC Avant Garde"/>
        </w:rPr>
      </w:pPr>
    </w:p>
    <w:p w14:paraId="13B12476" w14:textId="6D1F3495" w:rsidR="00EA5FC5" w:rsidRPr="00814EB8" w:rsidRDefault="001A572A" w:rsidP="00414952">
      <w:pPr>
        <w:ind w:left="851" w:hanging="567"/>
        <w:rPr>
          <w:rFonts w:ascii="ITC Avant Garde" w:hAnsi="ITC Avant Garde"/>
        </w:rPr>
      </w:pPr>
      <w:r w:rsidRPr="00815A7A">
        <w:rPr>
          <w:rFonts w:ascii="ITC Avant Garde" w:hAnsi="ITC Avant Garde"/>
        </w:rPr>
        <w:t>ii.</w:t>
      </w:r>
      <w:r w:rsidRPr="00815A7A">
        <w:rPr>
          <w:rFonts w:ascii="ITC Avant Garde" w:hAnsi="ITC Avant Garde"/>
        </w:rPr>
        <w:tab/>
        <w:t xml:space="preserve">Incorporación de Nuevos Competidores en </w:t>
      </w:r>
      <w:r w:rsidR="00EB5EBA">
        <w:rPr>
          <w:rFonts w:ascii="ITC Avant Garde" w:hAnsi="ITC Avant Garde"/>
        </w:rPr>
        <w:t>la Banda de Interés o Nuevos Competidores en Radiodifusión, según sea el caso aplicable</w:t>
      </w:r>
      <w:r w:rsidRPr="00815A7A">
        <w:rPr>
          <w:rFonts w:ascii="ITC Avant Garde" w:hAnsi="ITC Avant Garde"/>
        </w:rPr>
        <w:t>. Est</w:t>
      </w:r>
      <w:r w:rsidR="00EA3C51" w:rsidRPr="00815A7A">
        <w:rPr>
          <w:rFonts w:ascii="ITC Avant Garde" w:hAnsi="ITC Avant Garde"/>
        </w:rPr>
        <w:t>e</w:t>
      </w:r>
      <w:r w:rsidRPr="00815A7A">
        <w:rPr>
          <w:rFonts w:ascii="ITC Avant Garde" w:hAnsi="ITC Avant Garde"/>
        </w:rPr>
        <w:t xml:space="preserve"> </w:t>
      </w:r>
      <w:r w:rsidR="00757C4E" w:rsidRPr="00815A7A">
        <w:rPr>
          <w:rFonts w:ascii="ITC Avant Garde" w:hAnsi="ITC Avant Garde"/>
        </w:rPr>
        <w:t>Componente No Económico</w:t>
      </w:r>
      <w:r w:rsidRPr="00815A7A">
        <w:rPr>
          <w:rFonts w:ascii="ITC Avant Garde" w:hAnsi="ITC Avant Garde"/>
        </w:rPr>
        <w:t xml:space="preserve"> </w:t>
      </w:r>
      <w:r w:rsidR="00C0488A">
        <w:rPr>
          <w:rFonts w:ascii="ITC Avant Garde" w:hAnsi="ITC Avant Garde"/>
        </w:rPr>
        <w:t>consiste en un incentivo que</w:t>
      </w:r>
      <w:r w:rsidRPr="00815A7A">
        <w:rPr>
          <w:rFonts w:ascii="ITC Avant Garde" w:hAnsi="ITC Avant Garde"/>
        </w:rPr>
        <w:t xml:space="preserve"> depende</w:t>
      </w:r>
      <w:r w:rsidR="009C5D9A" w:rsidRPr="00815A7A">
        <w:rPr>
          <w:rFonts w:ascii="ITC Avant Garde" w:hAnsi="ITC Avant Garde"/>
        </w:rPr>
        <w:t xml:space="preserve"> </w:t>
      </w:r>
      <w:r w:rsidRPr="00815A7A">
        <w:rPr>
          <w:rFonts w:ascii="ITC Avant Garde" w:hAnsi="ITC Avant Garde"/>
        </w:rPr>
        <w:t>de</w:t>
      </w:r>
      <w:r w:rsidR="00F120DA">
        <w:rPr>
          <w:rFonts w:ascii="ITC Avant Garde" w:hAnsi="ITC Avant Garde"/>
        </w:rPr>
        <w:t xml:space="preserve">l </w:t>
      </w:r>
      <w:r w:rsidR="00EB5EBA">
        <w:rPr>
          <w:rFonts w:ascii="ITC Avant Garde" w:hAnsi="ITC Avant Garde"/>
        </w:rPr>
        <w:t>carácter</w:t>
      </w:r>
      <w:r w:rsidRPr="00815A7A">
        <w:rPr>
          <w:rFonts w:ascii="ITC Avant Garde" w:hAnsi="ITC Avant Garde"/>
        </w:rPr>
        <w:t xml:space="preserve"> </w:t>
      </w:r>
      <w:r w:rsidR="00EB5EBA">
        <w:rPr>
          <w:rFonts w:ascii="ITC Avant Garde" w:hAnsi="ITC Avant Garde"/>
        </w:rPr>
        <w:t xml:space="preserve">que </w:t>
      </w:r>
      <w:r w:rsidRPr="00815A7A">
        <w:rPr>
          <w:rFonts w:ascii="ITC Avant Garde" w:hAnsi="ITC Avant Garde"/>
        </w:rPr>
        <w:t xml:space="preserve">el Instituto </w:t>
      </w:r>
      <w:r w:rsidR="00EB5EBA">
        <w:rPr>
          <w:rFonts w:ascii="ITC Avant Garde" w:hAnsi="ITC Avant Garde"/>
        </w:rPr>
        <w:t xml:space="preserve">le </w:t>
      </w:r>
      <w:r w:rsidR="00D878CF">
        <w:rPr>
          <w:rFonts w:ascii="ITC Avant Garde" w:hAnsi="ITC Avant Garde"/>
        </w:rPr>
        <w:t>puede otorgar</w:t>
      </w:r>
      <w:r w:rsidR="00EB5EBA">
        <w:rPr>
          <w:rFonts w:ascii="ITC Avant Garde" w:hAnsi="ITC Avant Garde"/>
        </w:rPr>
        <w:t xml:space="preserve"> a un</w:t>
      </w:r>
      <w:r w:rsidRPr="00815A7A">
        <w:rPr>
          <w:rFonts w:ascii="ITC Avant Garde" w:hAnsi="ITC Avant Garde"/>
        </w:rPr>
        <w:t xml:space="preserve"> </w:t>
      </w:r>
      <w:r w:rsidR="00D878CF">
        <w:rPr>
          <w:rFonts w:ascii="ITC Avant Garde" w:hAnsi="ITC Avant Garde"/>
        </w:rPr>
        <w:t>Participante</w:t>
      </w:r>
      <w:r w:rsidRPr="00815A7A">
        <w:rPr>
          <w:rFonts w:ascii="ITC Avant Garde" w:hAnsi="ITC Avant Garde"/>
        </w:rPr>
        <w:t xml:space="preserve"> </w:t>
      </w:r>
      <w:r w:rsidR="00EB5EBA">
        <w:rPr>
          <w:rFonts w:ascii="ITC Avant Garde" w:hAnsi="ITC Avant Garde"/>
        </w:rPr>
        <w:t>en su Constancia de Participación.</w:t>
      </w:r>
    </w:p>
    <w:p w14:paraId="0DD07440" w14:textId="77777777" w:rsidR="006A174A" w:rsidRPr="00814EB8" w:rsidRDefault="006A174A" w:rsidP="006A174A">
      <w:pPr>
        <w:rPr>
          <w:rFonts w:ascii="ITC Avant Garde" w:hAnsi="ITC Avant Garde"/>
        </w:rPr>
      </w:pPr>
    </w:p>
    <w:p w14:paraId="11086344" w14:textId="74FFEE08" w:rsidR="006A174A" w:rsidRPr="00814EB8" w:rsidRDefault="006A174A" w:rsidP="002059A3">
      <w:pPr>
        <w:pStyle w:val="Ttulo2"/>
        <w:numPr>
          <w:ilvl w:val="0"/>
          <w:numId w:val="24"/>
        </w:numPr>
        <w:ind w:left="0" w:firstLine="0"/>
        <w:rPr>
          <w:rFonts w:ascii="ITC Avant Garde" w:hAnsi="ITC Avant Garde"/>
        </w:rPr>
      </w:pPr>
      <w:bookmarkStart w:id="42" w:name="_Toc11787441"/>
      <w:bookmarkStart w:id="43" w:name="_Toc14966852"/>
      <w:bookmarkStart w:id="44" w:name="_Toc16536214"/>
      <w:bookmarkStart w:id="45" w:name="_Toc16596163"/>
      <w:bookmarkStart w:id="46" w:name="_Toc16617428"/>
      <w:bookmarkStart w:id="47" w:name="_Toc16621719"/>
      <w:bookmarkStart w:id="48" w:name="_Toc16622108"/>
      <w:bookmarkStart w:id="49" w:name="_Toc16626498"/>
      <w:bookmarkStart w:id="50" w:name="_Toc16627458"/>
      <w:bookmarkStart w:id="51" w:name="_Toc16627472"/>
      <w:bookmarkStart w:id="52" w:name="_Toc16627621"/>
      <w:bookmarkStart w:id="53" w:name="_Toc16850261"/>
      <w:r w:rsidRPr="00814EB8">
        <w:rPr>
          <w:rFonts w:ascii="ITC Avant Garde" w:hAnsi="ITC Avant Garde"/>
        </w:rPr>
        <w:t>Procedimiento de Presentación de Ofertas</w:t>
      </w:r>
      <w:bookmarkEnd w:id="42"/>
      <w:bookmarkEnd w:id="43"/>
      <w:bookmarkEnd w:id="44"/>
      <w:bookmarkEnd w:id="45"/>
      <w:bookmarkEnd w:id="46"/>
      <w:bookmarkEnd w:id="47"/>
      <w:bookmarkEnd w:id="48"/>
      <w:bookmarkEnd w:id="49"/>
      <w:bookmarkEnd w:id="50"/>
      <w:bookmarkEnd w:id="51"/>
      <w:bookmarkEnd w:id="52"/>
      <w:bookmarkEnd w:id="53"/>
    </w:p>
    <w:p w14:paraId="09D4DB08" w14:textId="77777777" w:rsidR="006A174A" w:rsidRPr="00814EB8" w:rsidRDefault="006A174A" w:rsidP="006A174A">
      <w:pPr>
        <w:rPr>
          <w:rFonts w:ascii="ITC Avant Garde" w:hAnsi="ITC Avant Garde"/>
        </w:rPr>
      </w:pPr>
    </w:p>
    <w:p w14:paraId="5A9DFBF2" w14:textId="3B95C417" w:rsidR="009824AB" w:rsidRDefault="002B67A1" w:rsidP="00B65EF9">
      <w:pPr>
        <w:rPr>
          <w:rFonts w:ascii="ITC Avant Garde" w:hAnsi="ITC Avant Garde"/>
        </w:rPr>
      </w:pPr>
      <w:r>
        <w:rPr>
          <w:rFonts w:ascii="ITC Avant Garde" w:hAnsi="ITC Avant Garde"/>
        </w:rPr>
        <w:lastRenderedPageBreak/>
        <w:t>E</w:t>
      </w:r>
      <w:r w:rsidR="00102E13">
        <w:rPr>
          <w:rFonts w:ascii="ITC Avant Garde" w:hAnsi="ITC Avant Garde"/>
        </w:rPr>
        <w:t xml:space="preserve">l PPO </w:t>
      </w:r>
      <w:r w:rsidR="006A174A">
        <w:rPr>
          <w:rFonts w:ascii="ITC Avant Garde" w:hAnsi="ITC Avant Garde"/>
        </w:rPr>
        <w:t>está</w:t>
      </w:r>
      <w:r w:rsidR="006A174A" w:rsidRPr="00814EB8">
        <w:rPr>
          <w:rFonts w:ascii="ITC Avant Garde" w:hAnsi="ITC Avant Garde"/>
        </w:rPr>
        <w:t xml:space="preserve"> conformado </w:t>
      </w:r>
      <w:r w:rsidR="002D46B5">
        <w:rPr>
          <w:rFonts w:ascii="ITC Avant Garde" w:hAnsi="ITC Avant Garde"/>
        </w:rPr>
        <w:t xml:space="preserve">por </w:t>
      </w:r>
      <w:r w:rsidR="00733023">
        <w:rPr>
          <w:rFonts w:ascii="ITC Avant Garde" w:hAnsi="ITC Avant Garde"/>
        </w:rPr>
        <w:t xml:space="preserve">una o </w:t>
      </w:r>
      <w:r w:rsidR="00174F89">
        <w:rPr>
          <w:rFonts w:ascii="ITC Avant Garde" w:hAnsi="ITC Avant Garde"/>
        </w:rPr>
        <w:t xml:space="preserve">más </w:t>
      </w:r>
      <w:r w:rsidR="002D46B5">
        <w:rPr>
          <w:rFonts w:ascii="ITC Avant Garde" w:hAnsi="ITC Avant Garde"/>
        </w:rPr>
        <w:t>Rondas</w:t>
      </w:r>
      <w:r w:rsidR="006A174A" w:rsidRPr="00814EB8">
        <w:rPr>
          <w:rFonts w:ascii="ITC Avant Garde" w:hAnsi="ITC Avant Garde"/>
        </w:rPr>
        <w:t xml:space="preserve"> y </w:t>
      </w:r>
      <w:r w:rsidR="00174F89">
        <w:rPr>
          <w:rFonts w:ascii="ITC Avant Garde" w:hAnsi="ITC Avant Garde"/>
        </w:rPr>
        <w:t>por</w:t>
      </w:r>
      <w:r w:rsidR="006A174A" w:rsidRPr="00814EB8">
        <w:rPr>
          <w:rFonts w:ascii="ITC Avant Garde" w:hAnsi="ITC Avant Garde"/>
        </w:rPr>
        <w:t xml:space="preserve"> una </w:t>
      </w:r>
      <w:r w:rsidR="00E24767">
        <w:rPr>
          <w:rFonts w:ascii="ITC Avant Garde" w:hAnsi="ITC Avant Garde"/>
        </w:rPr>
        <w:t xml:space="preserve">(1) </w:t>
      </w:r>
      <w:r w:rsidR="006A174A" w:rsidRPr="00814EB8">
        <w:rPr>
          <w:rFonts w:ascii="ITC Avant Garde" w:hAnsi="ITC Avant Garde"/>
        </w:rPr>
        <w:t>Ronda de Obligaci</w:t>
      </w:r>
      <w:r w:rsidR="00B35C31">
        <w:rPr>
          <w:rFonts w:ascii="ITC Avant Garde" w:hAnsi="ITC Avant Garde"/>
        </w:rPr>
        <w:t xml:space="preserve">ones IBOC. </w:t>
      </w:r>
      <w:r w:rsidR="00733023">
        <w:rPr>
          <w:rFonts w:ascii="ITC Avant Garde" w:hAnsi="ITC Avant Garde"/>
        </w:rPr>
        <w:t xml:space="preserve">En cada Ronda, los Participantes podrán presentar Ofertas Válidas por </w:t>
      </w:r>
      <w:r w:rsidR="00E24767">
        <w:rPr>
          <w:rFonts w:ascii="ITC Avant Garde" w:hAnsi="ITC Avant Garde"/>
        </w:rPr>
        <w:t>uno</w:t>
      </w:r>
      <w:r w:rsidR="00E24767" w:rsidRPr="00814EB8">
        <w:rPr>
          <w:rFonts w:ascii="ITC Avant Garde" w:hAnsi="ITC Avant Garde"/>
        </w:rPr>
        <w:t xml:space="preserve"> </w:t>
      </w:r>
      <w:r w:rsidR="006A174A" w:rsidRPr="00814EB8">
        <w:rPr>
          <w:rFonts w:ascii="ITC Avant Garde" w:hAnsi="ITC Avant Garde"/>
        </w:rPr>
        <w:t xml:space="preserve">o </w:t>
      </w:r>
      <w:r w:rsidR="00E24767">
        <w:rPr>
          <w:rFonts w:ascii="ITC Avant Garde" w:hAnsi="ITC Avant Garde"/>
        </w:rPr>
        <w:t>más</w:t>
      </w:r>
      <w:r w:rsidR="00E24767" w:rsidRPr="00814EB8">
        <w:rPr>
          <w:rFonts w:ascii="ITC Avant Garde" w:hAnsi="ITC Avant Garde"/>
        </w:rPr>
        <w:t xml:space="preserve"> </w:t>
      </w:r>
      <w:r w:rsidR="006A174A" w:rsidRPr="00814EB8">
        <w:rPr>
          <w:rFonts w:ascii="ITC Avant Garde" w:hAnsi="ITC Avant Garde"/>
        </w:rPr>
        <w:t>Lotes de su interés</w:t>
      </w:r>
      <w:r w:rsidR="0041218D">
        <w:rPr>
          <w:rFonts w:ascii="ITC Avant Garde" w:hAnsi="ITC Avant Garde"/>
        </w:rPr>
        <w:t xml:space="preserve">, en función del número de Unidades de </w:t>
      </w:r>
      <w:r w:rsidR="006D380F">
        <w:rPr>
          <w:rFonts w:ascii="ITC Avant Garde" w:hAnsi="ITC Avant Garde"/>
        </w:rPr>
        <w:t>Elegibilidad</w:t>
      </w:r>
      <w:r w:rsidR="0041218D">
        <w:rPr>
          <w:rFonts w:ascii="ITC Avant Garde" w:hAnsi="ITC Avant Garde"/>
        </w:rPr>
        <w:t xml:space="preserve"> que tengan disponibles para esa Ronda,</w:t>
      </w:r>
      <w:r w:rsidR="00733023" w:rsidRPr="00733023">
        <w:rPr>
          <w:rFonts w:ascii="ITC Avant Garde" w:hAnsi="ITC Avant Garde"/>
        </w:rPr>
        <w:t xml:space="preserve"> </w:t>
      </w:r>
      <w:r w:rsidR="00733023">
        <w:rPr>
          <w:rFonts w:ascii="ITC Avant Garde" w:hAnsi="ITC Avant Garde"/>
        </w:rPr>
        <w:t>con el fin de obtener las OVMA</w:t>
      </w:r>
      <w:r w:rsidR="00C404EF">
        <w:rPr>
          <w:rFonts w:ascii="ITC Avant Garde" w:hAnsi="ITC Avant Garde"/>
        </w:rPr>
        <w:t>s correspondientes</w:t>
      </w:r>
      <w:r w:rsidR="00B65EF9">
        <w:rPr>
          <w:rFonts w:ascii="ITC Avant Garde" w:hAnsi="ITC Avant Garde"/>
        </w:rPr>
        <w:t>,</w:t>
      </w:r>
      <w:r w:rsidR="00C404EF">
        <w:rPr>
          <w:rFonts w:ascii="ITC Avant Garde" w:hAnsi="ITC Avant Garde"/>
        </w:rPr>
        <w:t xml:space="preserve"> ya que</w:t>
      </w:r>
      <w:r w:rsidR="00B65EF9">
        <w:rPr>
          <w:rFonts w:ascii="ITC Avant Garde" w:hAnsi="ITC Avant Garde"/>
        </w:rPr>
        <w:t>,</w:t>
      </w:r>
      <w:r w:rsidR="006F702D">
        <w:rPr>
          <w:rFonts w:ascii="ITC Avant Garde" w:hAnsi="ITC Avant Garde"/>
        </w:rPr>
        <w:t xml:space="preserve"> </w:t>
      </w:r>
      <w:r w:rsidR="00B65EF9">
        <w:rPr>
          <w:rFonts w:ascii="ITC Avant Garde" w:hAnsi="ITC Avant Garde"/>
        </w:rPr>
        <w:t xml:space="preserve">al </w:t>
      </w:r>
      <w:r w:rsidR="00C404EF">
        <w:rPr>
          <w:rFonts w:ascii="ITC Avant Garde" w:hAnsi="ITC Avant Garde"/>
        </w:rPr>
        <w:t>término de la última Ronda del PPO,</w:t>
      </w:r>
      <w:r w:rsidR="00C404EF" w:rsidRPr="00C404EF">
        <w:rPr>
          <w:rFonts w:ascii="ITC Avant Garde" w:hAnsi="ITC Avant Garde"/>
        </w:rPr>
        <w:t xml:space="preserve"> </w:t>
      </w:r>
      <w:r w:rsidR="00C404EF">
        <w:rPr>
          <w:rFonts w:ascii="ITC Avant Garde" w:hAnsi="ITC Avant Garde"/>
        </w:rPr>
        <w:t xml:space="preserve">los Participantes que cuenten con las OVMAs de cada Lote, </w:t>
      </w:r>
      <w:r w:rsidR="007D5807">
        <w:rPr>
          <w:rFonts w:ascii="ITC Avant Garde" w:hAnsi="ITC Avant Garde"/>
        </w:rPr>
        <w:t xml:space="preserve">podrán </w:t>
      </w:r>
      <w:r w:rsidR="00C404EF">
        <w:rPr>
          <w:rFonts w:ascii="ITC Avant Garde" w:hAnsi="ITC Avant Garde"/>
        </w:rPr>
        <w:t>ser declarados como ganadores.</w:t>
      </w:r>
    </w:p>
    <w:p w14:paraId="459D28C8" w14:textId="77777777" w:rsidR="009824AB" w:rsidRDefault="009824AB" w:rsidP="00B65EF9">
      <w:pPr>
        <w:rPr>
          <w:rFonts w:ascii="ITC Avant Garde" w:hAnsi="ITC Avant Garde"/>
        </w:rPr>
      </w:pPr>
    </w:p>
    <w:p w14:paraId="4E8F2A48" w14:textId="2D66E375" w:rsidR="009824AB" w:rsidRPr="00D52ABF" w:rsidRDefault="00A25B18" w:rsidP="009824AB">
      <w:pPr>
        <w:rPr>
          <w:rFonts w:ascii="ITC Avant Garde" w:hAnsi="ITC Avant Garde"/>
        </w:rPr>
      </w:pPr>
      <w:r>
        <w:rPr>
          <w:rFonts w:ascii="ITC Avant Garde" w:hAnsi="ITC Avant Garde"/>
        </w:rPr>
        <w:t>A partir de</w:t>
      </w:r>
      <w:r w:rsidR="009824AB" w:rsidRPr="00942F94">
        <w:rPr>
          <w:rFonts w:ascii="ITC Avant Garde" w:hAnsi="ITC Avant Garde"/>
        </w:rPr>
        <w:t xml:space="preserve"> la primera Ronda</w:t>
      </w:r>
      <w:r>
        <w:rPr>
          <w:rFonts w:ascii="ITC Avant Garde" w:hAnsi="ITC Avant Garde"/>
        </w:rPr>
        <w:t>,</w:t>
      </w:r>
      <w:r w:rsidR="009824AB" w:rsidRPr="00942F94">
        <w:rPr>
          <w:rFonts w:ascii="ITC Avant Garde" w:hAnsi="ITC Avant Garde"/>
        </w:rPr>
        <w:t xml:space="preserve"> los Participantes podrán presentar Oferta</w:t>
      </w:r>
      <w:r>
        <w:rPr>
          <w:rFonts w:ascii="ITC Avant Garde" w:hAnsi="ITC Avant Garde"/>
        </w:rPr>
        <w:t>s</w:t>
      </w:r>
      <w:r w:rsidR="009824AB" w:rsidRPr="00942F94">
        <w:rPr>
          <w:rFonts w:ascii="ITC Avant Garde" w:hAnsi="ITC Avant Garde"/>
        </w:rPr>
        <w:t xml:space="preserve"> Vá</w:t>
      </w:r>
      <w:r>
        <w:rPr>
          <w:rFonts w:ascii="ITC Avant Garde" w:hAnsi="ITC Avant Garde"/>
        </w:rPr>
        <w:t xml:space="preserve">lidas en cada Lote de su interés y, a su conclusión, se determinarán </w:t>
      </w:r>
      <w:r w:rsidR="00060580">
        <w:rPr>
          <w:rFonts w:ascii="ITC Avant Garde" w:hAnsi="ITC Avant Garde"/>
        </w:rPr>
        <w:t xml:space="preserve">las </w:t>
      </w:r>
      <w:r>
        <w:rPr>
          <w:rFonts w:ascii="ITC Avant Garde" w:hAnsi="ITC Avant Garde"/>
        </w:rPr>
        <w:t xml:space="preserve">OVMAs </w:t>
      </w:r>
      <w:r w:rsidR="00060580">
        <w:rPr>
          <w:rFonts w:ascii="ITC Avant Garde" w:hAnsi="ITC Avant Garde"/>
        </w:rPr>
        <w:t>para cada</w:t>
      </w:r>
      <w:r>
        <w:rPr>
          <w:rFonts w:ascii="ITC Avant Garde" w:hAnsi="ITC Avant Garde"/>
        </w:rPr>
        <w:t xml:space="preserve"> Lote</w:t>
      </w:r>
      <w:r w:rsidR="00060580">
        <w:rPr>
          <w:rFonts w:ascii="ITC Avant Garde" w:hAnsi="ITC Avant Garde"/>
        </w:rPr>
        <w:t xml:space="preserve"> con actividad</w:t>
      </w:r>
      <w:r>
        <w:rPr>
          <w:rFonts w:ascii="ITC Avant Garde" w:hAnsi="ITC Avant Garde"/>
        </w:rPr>
        <w:t>.</w:t>
      </w:r>
      <w:r w:rsidR="009824AB" w:rsidRPr="00942F94">
        <w:rPr>
          <w:rFonts w:ascii="ITC Avant Garde" w:hAnsi="ITC Avant Garde"/>
        </w:rPr>
        <w:t xml:space="preserve"> </w:t>
      </w:r>
      <w:r>
        <w:rPr>
          <w:rFonts w:ascii="ITC Avant Garde" w:hAnsi="ITC Avant Garde"/>
        </w:rPr>
        <w:t>Acto seguido</w:t>
      </w:r>
      <w:r w:rsidR="009824AB" w:rsidRPr="00942F94">
        <w:rPr>
          <w:rFonts w:ascii="ITC Avant Garde" w:hAnsi="ITC Avant Garde"/>
        </w:rPr>
        <w:t xml:space="preserve">, se procederá a un </w:t>
      </w:r>
      <w:r w:rsidR="009824AB" w:rsidRPr="00D52ABF">
        <w:rPr>
          <w:rFonts w:ascii="ITC Avant Garde" w:hAnsi="ITC Avant Garde"/>
        </w:rPr>
        <w:t>Periodo de Reporte, en el cual se calcularán y publicarán lo</w:t>
      </w:r>
      <w:r w:rsidRPr="00D52ABF">
        <w:rPr>
          <w:rFonts w:ascii="ITC Avant Garde" w:hAnsi="ITC Avant Garde"/>
        </w:rPr>
        <w:t>s resultados a través del SEPRO</w:t>
      </w:r>
      <w:r w:rsidR="00D52ABF">
        <w:rPr>
          <w:rFonts w:ascii="ITC Avant Garde" w:hAnsi="ITC Avant Garde"/>
        </w:rPr>
        <w:t>, los cuales</w:t>
      </w:r>
      <w:r w:rsidRPr="00D52ABF">
        <w:rPr>
          <w:rFonts w:ascii="ITC Avant Garde" w:hAnsi="ITC Avant Garde"/>
        </w:rPr>
        <w:t xml:space="preserve"> </w:t>
      </w:r>
      <w:r w:rsidR="00D52ABF">
        <w:rPr>
          <w:rFonts w:ascii="ITC Avant Garde" w:hAnsi="ITC Avant Garde"/>
        </w:rPr>
        <w:t>estarán</w:t>
      </w:r>
      <w:r w:rsidRPr="00D52ABF">
        <w:rPr>
          <w:rFonts w:ascii="ITC Avant Garde" w:hAnsi="ITC Avant Garde"/>
        </w:rPr>
        <w:t xml:space="preserve"> </w:t>
      </w:r>
      <w:r w:rsidR="00D878CF">
        <w:rPr>
          <w:rFonts w:ascii="ITC Avant Garde" w:hAnsi="ITC Avant Garde"/>
        </w:rPr>
        <w:t xml:space="preserve">disponibles </w:t>
      </w:r>
      <w:r w:rsidR="00E06956">
        <w:rPr>
          <w:rFonts w:ascii="ITC Avant Garde" w:hAnsi="ITC Avant Garde"/>
        </w:rPr>
        <w:t xml:space="preserve">para </w:t>
      </w:r>
      <w:r w:rsidRPr="00D52ABF">
        <w:rPr>
          <w:rFonts w:ascii="ITC Avant Garde" w:hAnsi="ITC Avant Garde"/>
        </w:rPr>
        <w:t>consulta de los Participantes.</w:t>
      </w:r>
    </w:p>
    <w:p w14:paraId="6DFFC9F1" w14:textId="77777777" w:rsidR="009824AB" w:rsidRPr="00D52ABF" w:rsidRDefault="009824AB" w:rsidP="009824AB">
      <w:pPr>
        <w:rPr>
          <w:rFonts w:ascii="ITC Avant Garde" w:hAnsi="ITC Avant Garde"/>
        </w:rPr>
      </w:pPr>
    </w:p>
    <w:p w14:paraId="465A3B9F" w14:textId="4CF0096E" w:rsidR="00F120DA" w:rsidRPr="00D84C17" w:rsidRDefault="00F120DA" w:rsidP="00C404EF">
      <w:pPr>
        <w:rPr>
          <w:rFonts w:ascii="ITC Avant Garde" w:hAnsi="ITC Avant Garde"/>
        </w:rPr>
      </w:pPr>
      <w:r w:rsidRPr="00D52ABF">
        <w:rPr>
          <w:rFonts w:ascii="ITC Avant Garde" w:hAnsi="ITC Avant Garde"/>
        </w:rPr>
        <w:t xml:space="preserve">Ahora bien, </w:t>
      </w:r>
      <w:r w:rsidR="00060580">
        <w:rPr>
          <w:rFonts w:ascii="ITC Avant Garde" w:hAnsi="ITC Avant Garde"/>
        </w:rPr>
        <w:t>considerando, entre otras cosas,</w:t>
      </w:r>
      <w:r w:rsidRPr="00D52ABF">
        <w:rPr>
          <w:rFonts w:ascii="ITC Avant Garde" w:hAnsi="ITC Avant Garde"/>
        </w:rPr>
        <w:t xml:space="preserve"> los porcentajes de Lotes en l</w:t>
      </w:r>
      <w:r w:rsidR="0041218D">
        <w:rPr>
          <w:rFonts w:ascii="ITC Avant Garde" w:hAnsi="ITC Avant Garde"/>
        </w:rPr>
        <w:t>o</w:t>
      </w:r>
      <w:r w:rsidRPr="00D52ABF">
        <w:rPr>
          <w:rFonts w:ascii="ITC Avant Garde" w:hAnsi="ITC Avant Garde"/>
        </w:rPr>
        <w:t>s que se presenten nuevas Ofertas Válidas, el número total de nuevas Ofertas Válidas</w:t>
      </w:r>
      <w:r>
        <w:rPr>
          <w:rFonts w:ascii="ITC Avant Garde" w:hAnsi="ITC Avant Garde"/>
        </w:rPr>
        <w:t xml:space="preserve"> </w:t>
      </w:r>
      <w:r w:rsidRPr="00814EB8">
        <w:rPr>
          <w:rFonts w:ascii="ITC Avant Garde" w:hAnsi="ITC Avant Garde"/>
        </w:rPr>
        <w:t xml:space="preserve">en todos los Lotes </w:t>
      </w:r>
      <w:r w:rsidR="00060580">
        <w:rPr>
          <w:rFonts w:ascii="ITC Avant Garde" w:hAnsi="ITC Avant Garde"/>
        </w:rPr>
        <w:t>y</w:t>
      </w:r>
      <w:r w:rsidRPr="00814EB8">
        <w:rPr>
          <w:rFonts w:ascii="ITC Avant Garde" w:hAnsi="ITC Avant Garde"/>
        </w:rPr>
        <w:t xml:space="preserve"> el aumento de Ofertas </w:t>
      </w:r>
      <w:r>
        <w:rPr>
          <w:rFonts w:ascii="ITC Avant Garde" w:hAnsi="ITC Avant Garde"/>
        </w:rPr>
        <w:t xml:space="preserve">Válidas </w:t>
      </w:r>
      <w:r w:rsidRPr="00814EB8">
        <w:rPr>
          <w:rFonts w:ascii="ITC Avant Garde" w:hAnsi="ITC Avant Garde"/>
        </w:rPr>
        <w:t>en todos los L</w:t>
      </w:r>
      <w:r>
        <w:rPr>
          <w:rFonts w:ascii="ITC Avant Garde" w:hAnsi="ITC Avant Garde"/>
        </w:rPr>
        <w:t>otes, el Instituto</w:t>
      </w:r>
      <w:r w:rsidR="00D52ABF">
        <w:rPr>
          <w:rFonts w:ascii="ITC Avant Garde" w:hAnsi="ITC Avant Garde"/>
        </w:rPr>
        <w:t xml:space="preserve"> </w:t>
      </w:r>
      <w:r w:rsidR="00F464EF">
        <w:rPr>
          <w:rFonts w:ascii="ITC Avant Garde" w:hAnsi="ITC Avant Garde"/>
        </w:rPr>
        <w:t>programará</w:t>
      </w:r>
      <w:r w:rsidR="00D52ABF">
        <w:rPr>
          <w:rFonts w:ascii="ITC Avant Garde" w:hAnsi="ITC Avant Garde"/>
        </w:rPr>
        <w:t xml:space="preserve"> Rondas subsecuentes y, en su caso, </w:t>
      </w:r>
      <w:r w:rsidR="00D52ABF" w:rsidRPr="00D84C17">
        <w:rPr>
          <w:rFonts w:ascii="ITC Avant Garde" w:hAnsi="ITC Avant Garde"/>
        </w:rPr>
        <w:t xml:space="preserve">podrá determinar la transición entre Etapas, conforme a lo establecido en el numeral 3.2.7 del presente Apéndice. </w:t>
      </w:r>
    </w:p>
    <w:p w14:paraId="36858354" w14:textId="509CA8DF" w:rsidR="009824AB" w:rsidRPr="00D84C17" w:rsidRDefault="009824AB" w:rsidP="00C404EF">
      <w:pPr>
        <w:rPr>
          <w:rFonts w:ascii="ITC Avant Garde" w:hAnsi="ITC Avant Garde"/>
        </w:rPr>
      </w:pPr>
    </w:p>
    <w:p w14:paraId="786CDE1F" w14:textId="1FEBF575" w:rsidR="009824AB" w:rsidRPr="00D84C17" w:rsidRDefault="00C56BB6" w:rsidP="009824AB">
      <w:pPr>
        <w:rPr>
          <w:rFonts w:ascii="ITC Avant Garde" w:hAnsi="ITC Avant Garde"/>
        </w:rPr>
      </w:pPr>
      <w:r>
        <w:rPr>
          <w:rFonts w:ascii="ITC Avant Garde" w:hAnsi="ITC Avant Garde"/>
        </w:rPr>
        <w:t>La finalización del PPO</w:t>
      </w:r>
      <w:r w:rsidR="009824AB" w:rsidRPr="00D84C17">
        <w:rPr>
          <w:rFonts w:ascii="ITC Avant Garde" w:hAnsi="ITC Avant Garde"/>
        </w:rPr>
        <w:t xml:space="preserve"> </w:t>
      </w:r>
      <w:r>
        <w:rPr>
          <w:rFonts w:ascii="ITC Avant Garde" w:hAnsi="ITC Avant Garde"/>
        </w:rPr>
        <w:t xml:space="preserve">ocurrirá cuando se cumpla lo señalado en el numeral </w:t>
      </w:r>
      <w:r w:rsidR="0095493B">
        <w:rPr>
          <w:rFonts w:ascii="ITC Avant Garde" w:hAnsi="ITC Avant Garde"/>
        </w:rPr>
        <w:fldChar w:fldCharType="begin"/>
      </w:r>
      <w:r w:rsidR="0095493B">
        <w:rPr>
          <w:rFonts w:ascii="ITC Avant Garde" w:hAnsi="ITC Avant Garde"/>
        </w:rPr>
        <w:instrText xml:space="preserve"> REF _Ref16595179 \r \h </w:instrText>
      </w:r>
      <w:r w:rsidR="0095493B">
        <w:rPr>
          <w:rFonts w:ascii="ITC Avant Garde" w:hAnsi="ITC Avant Garde"/>
        </w:rPr>
      </w:r>
      <w:r w:rsidR="0095493B">
        <w:rPr>
          <w:rFonts w:ascii="ITC Avant Garde" w:hAnsi="ITC Avant Garde"/>
        </w:rPr>
        <w:fldChar w:fldCharType="separate"/>
      </w:r>
      <w:r w:rsidR="0095493B">
        <w:rPr>
          <w:rFonts w:ascii="ITC Avant Garde" w:hAnsi="ITC Avant Garde"/>
        </w:rPr>
        <w:t>3.6</w:t>
      </w:r>
      <w:r w:rsidR="0095493B">
        <w:rPr>
          <w:rFonts w:ascii="ITC Avant Garde" w:hAnsi="ITC Avant Garde"/>
        </w:rPr>
        <w:fldChar w:fldCharType="end"/>
      </w:r>
      <w:r>
        <w:rPr>
          <w:rFonts w:ascii="ITC Avant Garde" w:hAnsi="ITC Avant Garde"/>
        </w:rPr>
        <w:t xml:space="preserve"> del presente Apéndice, por lo que,</w:t>
      </w:r>
      <w:r w:rsidR="00D84C17" w:rsidRPr="00D84C17">
        <w:rPr>
          <w:rFonts w:ascii="ITC Avant Garde" w:hAnsi="ITC Avant Garde"/>
        </w:rPr>
        <w:t xml:space="preserve"> </w:t>
      </w:r>
      <w:r w:rsidRPr="00D84C17">
        <w:rPr>
          <w:rFonts w:ascii="ITC Avant Garde" w:hAnsi="ITC Avant Garde"/>
        </w:rPr>
        <w:t xml:space="preserve">el Participante </w:t>
      </w:r>
      <w:r>
        <w:rPr>
          <w:rFonts w:ascii="ITC Avant Garde" w:hAnsi="ITC Avant Garde"/>
        </w:rPr>
        <w:t>que cuente con</w:t>
      </w:r>
      <w:r w:rsidRPr="00D84C17">
        <w:rPr>
          <w:rFonts w:ascii="ITC Avant Garde" w:hAnsi="ITC Avant Garde"/>
        </w:rPr>
        <w:t xml:space="preserve"> la OVMA </w:t>
      </w:r>
      <w:r>
        <w:rPr>
          <w:rFonts w:ascii="ITC Avant Garde" w:hAnsi="ITC Avant Garde"/>
        </w:rPr>
        <w:t>de cada</w:t>
      </w:r>
      <w:r w:rsidRPr="00D84C17">
        <w:rPr>
          <w:rFonts w:ascii="ITC Avant Garde" w:hAnsi="ITC Avant Garde"/>
        </w:rPr>
        <w:t xml:space="preserve"> Lote</w:t>
      </w:r>
      <w:r w:rsidR="00D84C17" w:rsidRPr="00D84C17">
        <w:rPr>
          <w:rFonts w:ascii="ITC Avant Garde" w:hAnsi="ITC Avant Garde"/>
        </w:rPr>
        <w:t xml:space="preserve"> al término de la última Ronda</w:t>
      </w:r>
      <w:r>
        <w:rPr>
          <w:rFonts w:ascii="ITC Avant Garde" w:hAnsi="ITC Avant Garde"/>
        </w:rPr>
        <w:t>,</w:t>
      </w:r>
      <w:r w:rsidR="00D84C17" w:rsidRPr="00D84C17">
        <w:rPr>
          <w:rFonts w:ascii="ITC Avant Garde" w:hAnsi="ITC Avant Garde"/>
        </w:rPr>
        <w:t xml:space="preserve"> </w:t>
      </w:r>
      <w:r w:rsidR="00D878CF">
        <w:rPr>
          <w:rFonts w:ascii="ITC Avant Garde" w:hAnsi="ITC Avant Garde"/>
        </w:rPr>
        <w:t>podrá ser declarado Participante Ganador</w:t>
      </w:r>
      <w:r w:rsidR="00D84C17" w:rsidRPr="00D84C17">
        <w:rPr>
          <w:rFonts w:ascii="ITC Avant Garde" w:hAnsi="ITC Avant Garde"/>
        </w:rPr>
        <w:t xml:space="preserve"> por </w:t>
      </w:r>
      <w:r w:rsidR="00D84C17">
        <w:rPr>
          <w:rFonts w:ascii="ITC Avant Garde" w:hAnsi="ITC Avant Garde"/>
        </w:rPr>
        <w:t>ese Lote específico.</w:t>
      </w:r>
    </w:p>
    <w:p w14:paraId="1554A4B5" w14:textId="485DB67C" w:rsidR="009824AB" w:rsidRPr="00D84C17" w:rsidRDefault="009824AB" w:rsidP="00C404EF">
      <w:pPr>
        <w:rPr>
          <w:rFonts w:ascii="ITC Avant Garde" w:hAnsi="ITC Avant Garde"/>
        </w:rPr>
      </w:pPr>
    </w:p>
    <w:p w14:paraId="27564724" w14:textId="51E0B90A" w:rsidR="009824AB" w:rsidRDefault="009824AB" w:rsidP="009824AB">
      <w:pPr>
        <w:rPr>
          <w:rFonts w:ascii="ITC Avant Garde" w:hAnsi="ITC Avant Garde"/>
        </w:rPr>
      </w:pPr>
      <w:r w:rsidRPr="00D84C17">
        <w:rPr>
          <w:rFonts w:ascii="ITC Avant Garde" w:hAnsi="ITC Avant Garde"/>
        </w:rPr>
        <w:t>Cabe señalar que, al término de</w:t>
      </w:r>
      <w:r>
        <w:rPr>
          <w:rFonts w:ascii="ITC Avant Garde" w:hAnsi="ITC Avant Garde"/>
        </w:rPr>
        <w:t xml:space="preserve"> la última Ronda del PPO, los Participantes que cuenten con una OVMA en los Lotes de la Banda FM pasarán a una Ronda de Obligaciones IBOC, en donde podrán </w:t>
      </w:r>
      <w:r w:rsidR="00D878CF">
        <w:rPr>
          <w:rFonts w:ascii="ITC Avant Garde" w:hAnsi="ITC Avant Garde"/>
        </w:rPr>
        <w:t>optar y comprometerse a</w:t>
      </w:r>
      <w:r w:rsidRPr="009824AB">
        <w:rPr>
          <w:rFonts w:ascii="ITC Avant Garde" w:hAnsi="ITC Avant Garde"/>
        </w:rPr>
        <w:t xml:space="preserve"> iniciar operaciones en formato híbrido conforme al estándar IBOC</w:t>
      </w:r>
      <w:r>
        <w:rPr>
          <w:rFonts w:ascii="ITC Avant Garde" w:hAnsi="ITC Avant Garde"/>
        </w:rPr>
        <w:t xml:space="preserve"> y adquirir el incentivo para los Lotes correspondientes.</w:t>
      </w:r>
    </w:p>
    <w:p w14:paraId="7CFA1929" w14:textId="30F2AD8E" w:rsidR="009824AB" w:rsidRDefault="009824AB" w:rsidP="009824AB">
      <w:pPr>
        <w:rPr>
          <w:rFonts w:ascii="ITC Avant Garde" w:hAnsi="ITC Avant Garde"/>
        </w:rPr>
      </w:pPr>
    </w:p>
    <w:p w14:paraId="68F8E7B1" w14:textId="3225C7A8" w:rsidR="009824AB" w:rsidRPr="00814EB8" w:rsidRDefault="009824AB" w:rsidP="009824AB">
      <w:pPr>
        <w:rPr>
          <w:rFonts w:ascii="ITC Avant Garde" w:hAnsi="ITC Avant Garde"/>
        </w:rPr>
      </w:pPr>
      <w:r>
        <w:rPr>
          <w:rFonts w:ascii="ITC Avant Garde" w:hAnsi="ITC Avant Garde"/>
        </w:rPr>
        <w:t>Una vez completada la Ronda de Obligaciones IBOC el PPO se dará por concluido</w:t>
      </w:r>
      <w:r w:rsidR="00965C9C">
        <w:rPr>
          <w:rFonts w:ascii="ITC Avant Garde" w:hAnsi="ITC Avant Garde"/>
        </w:rPr>
        <w:t>, el SEPRO mostrará los resultados a cada Particip</w:t>
      </w:r>
      <w:r w:rsidR="00F818CC">
        <w:rPr>
          <w:rFonts w:ascii="ITC Avant Garde" w:hAnsi="ITC Avant Garde"/>
        </w:rPr>
        <w:t>ante indicando los Lotes en que, en su caso, obtuvo OVMA,</w:t>
      </w:r>
      <w:r w:rsidR="00965C9C">
        <w:rPr>
          <w:rFonts w:ascii="ITC Avant Garde" w:hAnsi="ITC Avant Garde"/>
        </w:rPr>
        <w:t xml:space="preserve"> la</w:t>
      </w:r>
      <w:r w:rsidR="00F818CC">
        <w:rPr>
          <w:rFonts w:ascii="ITC Avant Garde" w:hAnsi="ITC Avant Garde"/>
        </w:rPr>
        <w:t>s</w:t>
      </w:r>
      <w:r w:rsidR="00965C9C">
        <w:rPr>
          <w:rFonts w:ascii="ITC Avant Garde" w:hAnsi="ITC Avant Garde"/>
        </w:rPr>
        <w:t xml:space="preserve"> </w:t>
      </w:r>
      <w:r w:rsidR="006D380F">
        <w:rPr>
          <w:rFonts w:ascii="ITC Avant Garde" w:hAnsi="ITC Avant Garde"/>
        </w:rPr>
        <w:t>C</w:t>
      </w:r>
      <w:r w:rsidR="00F818CC">
        <w:rPr>
          <w:rFonts w:ascii="ITC Avant Garde" w:hAnsi="ITC Avant Garde"/>
        </w:rPr>
        <w:t>ontraprestaciones</w:t>
      </w:r>
      <w:r w:rsidR="00965C9C">
        <w:rPr>
          <w:rFonts w:ascii="ITC Avant Garde" w:hAnsi="ITC Avant Garde"/>
        </w:rPr>
        <w:t xml:space="preserve"> correspondiente</w:t>
      </w:r>
      <w:r w:rsidR="00F818CC">
        <w:rPr>
          <w:rFonts w:ascii="ITC Avant Garde" w:hAnsi="ITC Avant Garde"/>
        </w:rPr>
        <w:t xml:space="preserve">s conforme a la Fórmula de Evaluación </w:t>
      </w:r>
      <w:r w:rsidR="005C0B75">
        <w:rPr>
          <w:rFonts w:ascii="ITC Avant Garde" w:hAnsi="ITC Avant Garde"/>
        </w:rPr>
        <w:t xml:space="preserve">de Contraprestación </w:t>
      </w:r>
      <w:r w:rsidR="00F818CC">
        <w:rPr>
          <w:rFonts w:ascii="ITC Avant Garde" w:hAnsi="ITC Avant Garde"/>
        </w:rPr>
        <w:t>y los Pagos por Retiro, si fuera el caso. Posteriormente,</w:t>
      </w:r>
      <w:r>
        <w:rPr>
          <w:rFonts w:ascii="ITC Avant Garde" w:hAnsi="ITC Avant Garde"/>
        </w:rPr>
        <w:t xml:space="preserve"> el Instituto procederá a </w:t>
      </w:r>
      <w:r w:rsidR="00F818CC">
        <w:rPr>
          <w:rFonts w:ascii="ITC Avant Garde" w:hAnsi="ITC Avant Garde"/>
        </w:rPr>
        <w:t xml:space="preserve">publicar los Resultados del PPO y </w:t>
      </w:r>
      <w:r>
        <w:rPr>
          <w:rFonts w:ascii="ITC Avant Garde" w:hAnsi="ITC Avant Garde"/>
        </w:rPr>
        <w:t>emitir</w:t>
      </w:r>
      <w:r w:rsidR="00F818CC">
        <w:rPr>
          <w:rFonts w:ascii="ITC Avant Garde" w:hAnsi="ITC Avant Garde"/>
        </w:rPr>
        <w:t>á</w:t>
      </w:r>
      <w:r>
        <w:rPr>
          <w:rFonts w:ascii="ITC Avant Garde" w:hAnsi="ITC Avant Garde"/>
        </w:rPr>
        <w:t xml:space="preserve"> el Acta de Fallo a los Participantes </w:t>
      </w:r>
      <w:r w:rsidR="006D380F">
        <w:rPr>
          <w:rFonts w:ascii="ITC Avant Garde" w:hAnsi="ITC Avant Garde"/>
        </w:rPr>
        <w:t>Ganadores</w:t>
      </w:r>
      <w:r>
        <w:rPr>
          <w:rFonts w:ascii="ITC Avant Garde" w:hAnsi="ITC Avant Garde"/>
        </w:rPr>
        <w:t xml:space="preserve"> que hayan resultado en cada uno de los Lotes objeto de la presente Licitación</w:t>
      </w:r>
      <w:r w:rsidR="00D878CF">
        <w:rPr>
          <w:rFonts w:ascii="ITC Avant Garde" w:hAnsi="ITC Avant Garde"/>
        </w:rPr>
        <w:t>,</w:t>
      </w:r>
      <w:r w:rsidR="00D878CF" w:rsidRPr="00D878CF">
        <w:rPr>
          <w:rFonts w:ascii="ITC Avant Garde" w:hAnsi="ITC Avant Garde"/>
        </w:rPr>
        <w:t xml:space="preserve"> </w:t>
      </w:r>
      <w:r w:rsidR="00D878CF">
        <w:rPr>
          <w:rFonts w:ascii="ITC Avant Garde" w:hAnsi="ITC Avant Garde"/>
        </w:rPr>
        <w:t>en términos del numeral 6.4.1 de las Bases</w:t>
      </w:r>
      <w:r w:rsidR="00F818CC">
        <w:rPr>
          <w:rFonts w:ascii="ITC Avant Garde" w:hAnsi="ITC Avant Garde"/>
        </w:rPr>
        <w:t>, conforme a las fechas previstas en el Calendario</w:t>
      </w:r>
      <w:r>
        <w:rPr>
          <w:rFonts w:ascii="ITC Avant Garde" w:hAnsi="ITC Avant Garde"/>
        </w:rPr>
        <w:t>.</w:t>
      </w:r>
    </w:p>
    <w:p w14:paraId="0AAEC664" w14:textId="2270FDDE" w:rsidR="00D825AC" w:rsidRPr="009824AB" w:rsidRDefault="00D825AC" w:rsidP="00D825AC">
      <w:pPr>
        <w:rPr>
          <w:rFonts w:ascii="ITC Avant Garde" w:hAnsi="ITC Avant Garde"/>
        </w:rPr>
      </w:pPr>
    </w:p>
    <w:p w14:paraId="6DCDB170" w14:textId="26AA1C20" w:rsidR="00D825AC" w:rsidRDefault="00D825AC" w:rsidP="00D825AC">
      <w:pPr>
        <w:rPr>
          <w:rFonts w:ascii="ITC Avant Garde" w:hAnsi="ITC Avant Garde"/>
        </w:rPr>
      </w:pPr>
      <w:r w:rsidRPr="00D44D88">
        <w:rPr>
          <w:rFonts w:ascii="ITC Avant Garde" w:hAnsi="ITC Avant Garde"/>
          <w:u w:val="single"/>
        </w:rPr>
        <w:t>Programación de las Rondas.</w:t>
      </w:r>
      <w:r>
        <w:rPr>
          <w:rFonts w:ascii="ITC Avant Garde" w:hAnsi="ITC Avant Garde"/>
        </w:rPr>
        <w:t xml:space="preserve"> L</w:t>
      </w:r>
      <w:r w:rsidRPr="00814EB8">
        <w:rPr>
          <w:rFonts w:ascii="ITC Avant Garde" w:hAnsi="ITC Avant Garde"/>
        </w:rPr>
        <w:t xml:space="preserve">as Rondas serán programadas previamente por el Instituto para que se desarrollen entre las 10:00 y las 18:00 horas en días hábiles, con la excepción del viernes, donde el horario será de </w:t>
      </w:r>
      <w:r>
        <w:rPr>
          <w:rFonts w:ascii="ITC Avant Garde" w:hAnsi="ITC Avant Garde"/>
        </w:rPr>
        <w:t xml:space="preserve">las </w:t>
      </w:r>
      <w:r w:rsidRPr="00814EB8">
        <w:rPr>
          <w:rFonts w:ascii="ITC Avant Garde" w:hAnsi="ITC Avant Garde"/>
        </w:rPr>
        <w:t xml:space="preserve">10:00 a </w:t>
      </w:r>
      <w:r>
        <w:rPr>
          <w:rFonts w:ascii="ITC Avant Garde" w:hAnsi="ITC Avant Garde"/>
        </w:rPr>
        <w:t xml:space="preserve">las </w:t>
      </w:r>
      <w:r w:rsidRPr="00814EB8">
        <w:rPr>
          <w:rFonts w:ascii="ITC Avant Garde" w:hAnsi="ITC Avant Garde"/>
        </w:rPr>
        <w:t>1</w:t>
      </w:r>
      <w:r>
        <w:rPr>
          <w:rFonts w:ascii="ITC Avant Garde" w:hAnsi="ITC Avant Garde"/>
        </w:rPr>
        <w:t>4</w:t>
      </w:r>
      <w:r w:rsidRPr="00814EB8">
        <w:rPr>
          <w:rFonts w:ascii="ITC Avant Garde" w:hAnsi="ITC Avant Garde"/>
        </w:rPr>
        <w:t>:</w:t>
      </w:r>
      <w:r>
        <w:rPr>
          <w:rFonts w:ascii="ITC Avant Garde" w:hAnsi="ITC Avant Garde"/>
        </w:rPr>
        <w:t>0</w:t>
      </w:r>
      <w:r w:rsidRPr="00814EB8">
        <w:rPr>
          <w:rFonts w:ascii="ITC Avant Garde" w:hAnsi="ITC Avant Garde"/>
        </w:rPr>
        <w:t>0 horas.</w:t>
      </w:r>
    </w:p>
    <w:p w14:paraId="477A612C" w14:textId="20476063" w:rsidR="00D825AC" w:rsidRDefault="00D825AC" w:rsidP="00D825AC">
      <w:pPr>
        <w:rPr>
          <w:rFonts w:ascii="ITC Avant Garde" w:hAnsi="ITC Avant Garde"/>
        </w:rPr>
      </w:pPr>
    </w:p>
    <w:p w14:paraId="0D4A2B3F" w14:textId="6647316E" w:rsidR="00610ACD" w:rsidRPr="00EA5F7A" w:rsidRDefault="00C276EF" w:rsidP="00EA5F7A">
      <w:pPr>
        <w:rPr>
          <w:rFonts w:ascii="ITC Avant Garde" w:hAnsi="ITC Avant Garde"/>
          <w:color w:val="FF0000"/>
        </w:rPr>
      </w:pPr>
      <w:r>
        <w:rPr>
          <w:rFonts w:ascii="ITC Avant Garde" w:hAnsi="ITC Avant Garde"/>
        </w:rPr>
        <w:t xml:space="preserve">Cabe señalar que, </w:t>
      </w:r>
      <w:r w:rsidRPr="00B35C31">
        <w:rPr>
          <w:rFonts w:ascii="ITC Avant Garde" w:hAnsi="ITC Avant Garde"/>
        </w:rPr>
        <w:t xml:space="preserve">se </w:t>
      </w:r>
      <w:r>
        <w:rPr>
          <w:rFonts w:ascii="ITC Avant Garde" w:hAnsi="ITC Avant Garde"/>
        </w:rPr>
        <w:t>avisará</w:t>
      </w:r>
      <w:r w:rsidRPr="00B35C31">
        <w:rPr>
          <w:rFonts w:ascii="ITC Avant Garde" w:hAnsi="ITC Avant Garde"/>
        </w:rPr>
        <w:t xml:space="preserve"> </w:t>
      </w:r>
      <w:r>
        <w:rPr>
          <w:rFonts w:ascii="ITC Avant Garde" w:hAnsi="ITC Avant Garde"/>
        </w:rPr>
        <w:t>a través del SEPRO</w:t>
      </w:r>
      <w:r w:rsidRPr="00B35C31">
        <w:rPr>
          <w:rFonts w:ascii="ITC Avant Garde" w:hAnsi="ITC Avant Garde"/>
        </w:rPr>
        <w:t xml:space="preserve"> a los Participantes</w:t>
      </w:r>
      <w:r>
        <w:rPr>
          <w:rFonts w:ascii="ITC Avant Garde" w:hAnsi="ITC Avant Garde"/>
        </w:rPr>
        <w:t xml:space="preserve"> el </w:t>
      </w:r>
      <w:r w:rsidR="00B35C31" w:rsidRPr="00B35C31">
        <w:rPr>
          <w:rFonts w:ascii="ITC Avant Garde" w:hAnsi="ITC Avant Garde"/>
        </w:rPr>
        <w:t xml:space="preserve">inicio de </w:t>
      </w:r>
      <w:r w:rsidR="00B35C31">
        <w:rPr>
          <w:rFonts w:ascii="ITC Avant Garde" w:hAnsi="ITC Avant Garde"/>
        </w:rPr>
        <w:t>cada</w:t>
      </w:r>
      <w:r w:rsidR="00B35C31" w:rsidRPr="00B35C31">
        <w:rPr>
          <w:rFonts w:ascii="ITC Avant Garde" w:hAnsi="ITC Avant Garde"/>
        </w:rPr>
        <w:t xml:space="preserve"> Ronda al menos 15 (quince) minutos </w:t>
      </w:r>
      <w:r w:rsidR="00B35C31">
        <w:rPr>
          <w:rFonts w:ascii="ITC Avant Garde" w:hAnsi="ITC Avant Garde"/>
        </w:rPr>
        <w:t>de su comienzo</w:t>
      </w:r>
      <w:r>
        <w:rPr>
          <w:rFonts w:ascii="ITC Avant Garde" w:hAnsi="ITC Avant Garde"/>
        </w:rPr>
        <w:t>.</w:t>
      </w:r>
    </w:p>
    <w:p w14:paraId="6D4971D5" w14:textId="77777777" w:rsidR="00EA5F7A" w:rsidRDefault="00EA5F7A" w:rsidP="00D825AC">
      <w:pPr>
        <w:rPr>
          <w:rFonts w:ascii="ITC Avant Garde" w:hAnsi="ITC Avant Garde"/>
        </w:rPr>
      </w:pPr>
    </w:p>
    <w:p w14:paraId="56498DC3" w14:textId="4CE5F345" w:rsidR="00D825AC" w:rsidRPr="00BB3D57" w:rsidRDefault="00D825AC" w:rsidP="00D825AC">
      <w:pPr>
        <w:rPr>
          <w:rFonts w:ascii="ITC Avant Garde" w:hAnsi="ITC Avant Garde"/>
        </w:rPr>
      </w:pPr>
      <w:r>
        <w:rPr>
          <w:rFonts w:ascii="ITC Avant Garde" w:hAnsi="ITC Avant Garde"/>
        </w:rPr>
        <w:lastRenderedPageBreak/>
        <w:t>A continuación</w:t>
      </w:r>
      <w:r w:rsidR="00F40630">
        <w:rPr>
          <w:rFonts w:ascii="ITC Avant Garde" w:hAnsi="ITC Avant Garde"/>
        </w:rPr>
        <w:t>,</w:t>
      </w:r>
      <w:r>
        <w:rPr>
          <w:rFonts w:ascii="ITC Avant Garde" w:hAnsi="ITC Avant Garde"/>
        </w:rPr>
        <w:t xml:space="preserve"> se presenta las tablas que contienen </w:t>
      </w:r>
      <w:r w:rsidR="00364F77">
        <w:rPr>
          <w:rFonts w:ascii="ITC Avant Garde" w:hAnsi="ITC Avant Garde"/>
        </w:rPr>
        <w:t>el programa de Rondas, según el día que corresponda.</w:t>
      </w:r>
    </w:p>
    <w:p w14:paraId="2727F81D" w14:textId="77777777" w:rsidR="00C544D0" w:rsidRPr="00814EB8" w:rsidRDefault="00C544D0" w:rsidP="00C544D0">
      <w:pPr>
        <w:rPr>
          <w:rFonts w:ascii="ITC Avant Garde" w:hAnsi="ITC Avant Garde"/>
        </w:rPr>
      </w:pPr>
    </w:p>
    <w:p w14:paraId="436627C2" w14:textId="79F00745" w:rsidR="00C544D0" w:rsidRDefault="00C544D0" w:rsidP="00C544D0">
      <w:pPr>
        <w:jc w:val="center"/>
        <w:rPr>
          <w:rFonts w:ascii="ITC Avant Garde" w:hAnsi="ITC Avant Garde"/>
          <w:b/>
        </w:rPr>
      </w:pPr>
      <w:r w:rsidRPr="00814EB8">
        <w:rPr>
          <w:rFonts w:ascii="ITC Avant Garde" w:hAnsi="ITC Avant Garde"/>
          <w:b/>
        </w:rPr>
        <w:t>Tabla</w:t>
      </w:r>
      <w:r w:rsidR="00F40630">
        <w:rPr>
          <w:rFonts w:ascii="ITC Avant Garde" w:hAnsi="ITC Avant Garde"/>
          <w:b/>
          <w:noProof/>
        </w:rPr>
        <w:t xml:space="preserve"> 1</w:t>
      </w:r>
      <w:r w:rsidRPr="00814EB8">
        <w:rPr>
          <w:rFonts w:ascii="ITC Avant Garde" w:hAnsi="ITC Avant Garde"/>
          <w:b/>
        </w:rPr>
        <w:t xml:space="preserve">. Programa </w:t>
      </w:r>
      <w:r w:rsidR="00F40630">
        <w:rPr>
          <w:rFonts w:ascii="ITC Avant Garde" w:hAnsi="ITC Avant Garde"/>
          <w:b/>
        </w:rPr>
        <w:t>de</w:t>
      </w:r>
      <w:r w:rsidRPr="00814EB8">
        <w:rPr>
          <w:rFonts w:ascii="ITC Avant Garde" w:hAnsi="ITC Avant Garde"/>
          <w:b/>
        </w:rPr>
        <w:t xml:space="preserve"> Rondas de lunes a jueves</w:t>
      </w:r>
      <w:r w:rsidR="00F40630">
        <w:rPr>
          <w:rFonts w:ascii="ITC Avant Garde" w:hAnsi="ITC Avant Garde"/>
          <w:b/>
        </w:rPr>
        <w:t>.</w:t>
      </w:r>
    </w:p>
    <w:p w14:paraId="748D7369" w14:textId="77777777" w:rsidR="00F40630" w:rsidRPr="00814EB8" w:rsidRDefault="00F40630" w:rsidP="00C544D0">
      <w:pPr>
        <w:jc w:val="center"/>
        <w:rPr>
          <w:rFonts w:ascii="ITC Avant Garde" w:hAnsi="ITC Avant Garde"/>
          <w:b/>
        </w:rPr>
      </w:pPr>
    </w:p>
    <w:tbl>
      <w:tblPr>
        <w:tblW w:w="8886" w:type="dxa"/>
        <w:jc w:val="center"/>
        <w:tblCellMar>
          <w:left w:w="70" w:type="dxa"/>
          <w:right w:w="70" w:type="dxa"/>
        </w:tblCellMar>
        <w:tblLook w:val="04A0" w:firstRow="1" w:lastRow="0" w:firstColumn="1" w:lastColumn="0" w:noHBand="0" w:noVBand="1"/>
      </w:tblPr>
      <w:tblGrid>
        <w:gridCol w:w="2684"/>
        <w:gridCol w:w="3118"/>
        <w:gridCol w:w="3084"/>
      </w:tblGrid>
      <w:tr w:rsidR="00C544D0" w:rsidRPr="00814EB8" w14:paraId="547EFA99" w14:textId="77777777" w:rsidTr="00364F77">
        <w:trPr>
          <w:trHeight w:val="398"/>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4110124C" w14:textId="77777777" w:rsidR="00C544D0" w:rsidRPr="00364F77" w:rsidRDefault="00C544D0" w:rsidP="00216B17">
            <w:pPr>
              <w:jc w:val="center"/>
              <w:rPr>
                <w:rFonts w:ascii="ITC Avant Garde" w:hAnsi="ITC Avant Garde"/>
                <w:b/>
                <w:sz w:val="20"/>
                <w:szCs w:val="20"/>
                <w:lang w:eastAsia="es-MX"/>
              </w:rPr>
            </w:pPr>
            <w:r w:rsidRPr="00364F77">
              <w:rPr>
                <w:rFonts w:ascii="ITC Avant Garde" w:hAnsi="ITC Avant Garde"/>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209AB8C4" w14:textId="77777777" w:rsidR="00C544D0" w:rsidRPr="00364F77" w:rsidRDefault="00C544D0" w:rsidP="00216B17">
            <w:pPr>
              <w:jc w:val="center"/>
              <w:rPr>
                <w:rFonts w:ascii="ITC Avant Garde" w:hAnsi="ITC Avant Garde"/>
                <w:b/>
                <w:sz w:val="20"/>
                <w:szCs w:val="20"/>
                <w:lang w:eastAsia="es-MX"/>
              </w:rPr>
            </w:pPr>
            <w:r w:rsidRPr="00364F77">
              <w:rPr>
                <w:rFonts w:ascii="ITC Avant Garde" w:hAnsi="ITC Avant Garde"/>
                <w:b/>
                <w:sz w:val="20"/>
                <w:szCs w:val="20"/>
                <w:lang w:eastAsia="es-MX"/>
              </w:rPr>
              <w:t>Duración de la Ronda</w:t>
            </w:r>
          </w:p>
        </w:tc>
        <w:tc>
          <w:tcPr>
            <w:tcW w:w="3084"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6AAEF1CB" w14:textId="77777777" w:rsidR="00C544D0" w:rsidRPr="00364F77" w:rsidRDefault="00C544D0" w:rsidP="00216B17">
            <w:pPr>
              <w:jc w:val="center"/>
              <w:rPr>
                <w:rFonts w:ascii="ITC Avant Garde" w:hAnsi="ITC Avant Garde"/>
                <w:b/>
                <w:sz w:val="20"/>
                <w:szCs w:val="20"/>
                <w:lang w:eastAsia="es-MX"/>
              </w:rPr>
            </w:pPr>
            <w:r w:rsidRPr="00364F77">
              <w:rPr>
                <w:rFonts w:ascii="ITC Avant Garde" w:hAnsi="ITC Avant Garde"/>
                <w:b/>
                <w:sz w:val="20"/>
                <w:szCs w:val="20"/>
                <w:lang w:eastAsia="es-MX"/>
              </w:rPr>
              <w:t>Periodo de Reporte</w:t>
            </w:r>
          </w:p>
        </w:tc>
      </w:tr>
      <w:tr w:rsidR="00C544D0" w:rsidRPr="00814EB8" w14:paraId="61AB8442" w14:textId="77777777" w:rsidTr="00F40630">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660911B" w14:textId="07858624" w:rsidR="00C544D0" w:rsidRPr="00364F77" w:rsidRDefault="00C544D0" w:rsidP="00216B17">
            <w:pPr>
              <w:jc w:val="center"/>
              <w:rPr>
                <w:rFonts w:ascii="ITC Avant Garde" w:hAnsi="ITC Avant Garde"/>
                <w:sz w:val="20"/>
                <w:szCs w:val="20"/>
                <w:lang w:eastAsia="es-MX"/>
              </w:rPr>
            </w:pPr>
            <w:r w:rsidRPr="00364F77">
              <w:rPr>
                <w:rFonts w:ascii="ITC Avant Garde" w:hAnsi="ITC Avant Garde"/>
                <w:sz w:val="20"/>
                <w:szCs w:val="20"/>
                <w:lang w:eastAsia="es-MX"/>
              </w:rPr>
              <w:t>Los Participantes pueden acceder al SEPRO a partir de las 9:00</w:t>
            </w:r>
            <w:r w:rsidR="00F40630" w:rsidRPr="00364F77">
              <w:rPr>
                <w:rFonts w:ascii="ITC Avant Garde" w:hAnsi="ITC Avant Garde"/>
                <w:sz w:val="20"/>
                <w:szCs w:val="20"/>
                <w:lang w:eastAsia="es-MX"/>
              </w:rPr>
              <w:t xml:space="preserve"> horas.</w:t>
            </w:r>
          </w:p>
        </w:tc>
      </w:tr>
      <w:tr w:rsidR="00C544D0" w:rsidRPr="00814EB8" w14:paraId="24864B60" w14:textId="77777777" w:rsidTr="00364F77">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BFDD4D0" w14:textId="3CA8703C" w:rsidR="00C544D0" w:rsidRPr="00364F77" w:rsidRDefault="00C544D0" w:rsidP="00216B17">
            <w:pPr>
              <w:rPr>
                <w:rFonts w:ascii="ITC Avant Garde" w:hAnsi="ITC Avant Garde"/>
                <w:sz w:val="20"/>
                <w:szCs w:val="20"/>
                <w:lang w:eastAsia="es-MX"/>
              </w:rPr>
            </w:pPr>
            <w:r w:rsidRPr="00364F77">
              <w:rPr>
                <w:rFonts w:ascii="ITC Avant Garde" w:hAnsi="ITC Avant Garde"/>
                <w:sz w:val="20"/>
                <w:szCs w:val="20"/>
                <w:lang w:eastAsia="es-MX"/>
              </w:rPr>
              <w:t>1</w:t>
            </w:r>
            <w:r w:rsidRPr="00364F77">
              <w:rPr>
                <w:rFonts w:ascii="ITC Avant Garde" w:hAnsi="ITC Avant Garde"/>
                <w:sz w:val="20"/>
                <w:szCs w:val="20"/>
                <w:vertAlign w:val="superscript"/>
                <w:lang w:eastAsia="es-MX"/>
              </w:rPr>
              <w:t>ra</w:t>
            </w:r>
            <w:r w:rsidR="00364F77">
              <w:rPr>
                <w:rFonts w:ascii="ITC Avant Garde" w:hAnsi="ITC Avant Garde"/>
                <w:sz w:val="20"/>
                <w:szCs w:val="20"/>
                <w:vertAlign w:val="superscript"/>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23D9D434" w14:textId="5D6EEDC5" w:rsidR="00C544D0" w:rsidRPr="00364F77" w:rsidRDefault="00364F77" w:rsidP="00364F77">
            <w:pPr>
              <w:jc w:val="center"/>
              <w:rPr>
                <w:rFonts w:ascii="ITC Avant Garde" w:hAnsi="ITC Avant Garde"/>
                <w:sz w:val="20"/>
                <w:szCs w:val="20"/>
                <w:lang w:eastAsia="es-MX"/>
              </w:rPr>
            </w:pPr>
            <w:r>
              <w:rPr>
                <w:rFonts w:ascii="ITC Avant Garde" w:hAnsi="ITC Avant Garde"/>
                <w:sz w:val="20"/>
                <w:szCs w:val="20"/>
                <w:lang w:eastAsia="es-MX"/>
              </w:rPr>
              <w:t>10:00 – 10</w:t>
            </w:r>
            <w:r w:rsidR="00C544D0" w:rsidRPr="00364F77">
              <w:rPr>
                <w:rFonts w:ascii="ITC Avant Garde" w:hAnsi="ITC Avant Garde"/>
                <w:sz w:val="20"/>
                <w:szCs w:val="20"/>
                <w:lang w:eastAsia="es-MX"/>
              </w:rPr>
              <w:t>:</w:t>
            </w:r>
            <w:r>
              <w:rPr>
                <w:rFonts w:ascii="ITC Avant Garde" w:hAnsi="ITC Avant Garde"/>
                <w:sz w:val="20"/>
                <w:szCs w:val="20"/>
                <w:lang w:eastAsia="es-MX"/>
              </w:rPr>
              <w:t>3</w:t>
            </w:r>
            <w:r w:rsidR="00C544D0" w:rsidRPr="00364F77">
              <w:rPr>
                <w:rFonts w:ascii="ITC Avant Garde" w:hAnsi="ITC Avant Garde"/>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76AEA1E8" w14:textId="1090FF8D" w:rsidR="00C544D0" w:rsidRPr="00364F77" w:rsidRDefault="00C544D0" w:rsidP="00364F77">
            <w:pPr>
              <w:jc w:val="center"/>
              <w:rPr>
                <w:rFonts w:ascii="ITC Avant Garde" w:hAnsi="ITC Avant Garde"/>
                <w:sz w:val="20"/>
                <w:szCs w:val="20"/>
                <w:lang w:eastAsia="es-MX"/>
              </w:rPr>
            </w:pPr>
            <w:r w:rsidRPr="00364F77">
              <w:rPr>
                <w:rFonts w:ascii="ITC Avant Garde" w:hAnsi="ITC Avant Garde"/>
                <w:sz w:val="20"/>
                <w:szCs w:val="20"/>
                <w:lang w:eastAsia="es-MX"/>
              </w:rPr>
              <w:t>1</w:t>
            </w:r>
            <w:r w:rsidR="00364F77">
              <w:rPr>
                <w:rFonts w:ascii="ITC Avant Garde" w:hAnsi="ITC Avant Garde"/>
                <w:sz w:val="20"/>
                <w:szCs w:val="20"/>
                <w:lang w:eastAsia="es-MX"/>
              </w:rPr>
              <w:t>0</w:t>
            </w:r>
            <w:r w:rsidRPr="00364F77">
              <w:rPr>
                <w:rFonts w:ascii="ITC Avant Garde" w:hAnsi="ITC Avant Garde"/>
                <w:sz w:val="20"/>
                <w:szCs w:val="20"/>
                <w:lang w:eastAsia="es-MX"/>
              </w:rPr>
              <w:t>:</w:t>
            </w:r>
            <w:r w:rsidR="00364F77">
              <w:rPr>
                <w:rFonts w:ascii="ITC Avant Garde" w:hAnsi="ITC Avant Garde"/>
                <w:sz w:val="20"/>
                <w:szCs w:val="20"/>
                <w:lang w:eastAsia="es-MX"/>
              </w:rPr>
              <w:t>3</w:t>
            </w:r>
            <w:r w:rsidRPr="00364F77">
              <w:rPr>
                <w:rFonts w:ascii="ITC Avant Garde" w:hAnsi="ITC Avant Garde"/>
                <w:sz w:val="20"/>
                <w:szCs w:val="20"/>
                <w:lang w:eastAsia="es-MX"/>
              </w:rPr>
              <w:t>0 – 11:</w:t>
            </w:r>
            <w:r w:rsidR="00364F77">
              <w:rPr>
                <w:rFonts w:ascii="ITC Avant Garde" w:hAnsi="ITC Avant Garde"/>
                <w:sz w:val="20"/>
                <w:szCs w:val="20"/>
                <w:lang w:eastAsia="es-MX"/>
              </w:rPr>
              <w:t>0</w:t>
            </w:r>
            <w:r w:rsidRPr="00364F77">
              <w:rPr>
                <w:rFonts w:ascii="ITC Avant Garde" w:hAnsi="ITC Avant Garde"/>
                <w:sz w:val="20"/>
                <w:szCs w:val="20"/>
                <w:lang w:eastAsia="es-MX"/>
              </w:rPr>
              <w:t>0</w:t>
            </w:r>
          </w:p>
        </w:tc>
      </w:tr>
      <w:tr w:rsidR="00C544D0" w:rsidRPr="00814EB8" w14:paraId="720405D7" w14:textId="77777777" w:rsidTr="00364F77">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F0672B9" w14:textId="77777777" w:rsidR="00C544D0" w:rsidRPr="00364F77" w:rsidRDefault="00C544D0" w:rsidP="00216B17">
            <w:pPr>
              <w:rPr>
                <w:rFonts w:ascii="ITC Avant Garde" w:hAnsi="ITC Avant Garde"/>
                <w:sz w:val="20"/>
                <w:szCs w:val="20"/>
                <w:lang w:eastAsia="es-MX"/>
              </w:rPr>
            </w:pPr>
            <w:r w:rsidRPr="00364F77">
              <w:rPr>
                <w:rFonts w:ascii="ITC Avant Garde" w:hAnsi="ITC Avant Garde"/>
                <w:sz w:val="20"/>
                <w:szCs w:val="20"/>
                <w:lang w:eastAsia="es-MX"/>
              </w:rPr>
              <w:t>2</w:t>
            </w:r>
            <w:r w:rsidRPr="00364F77">
              <w:rPr>
                <w:rFonts w:ascii="ITC Avant Garde" w:hAnsi="ITC Avant Garde"/>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456BFCAC" w14:textId="4583F49B" w:rsidR="00C544D0" w:rsidRPr="00364F77" w:rsidRDefault="00364F77" w:rsidP="00364F77">
            <w:pPr>
              <w:jc w:val="center"/>
              <w:rPr>
                <w:rFonts w:ascii="ITC Avant Garde" w:hAnsi="ITC Avant Garde"/>
                <w:sz w:val="20"/>
                <w:szCs w:val="20"/>
                <w:lang w:eastAsia="es-MX"/>
              </w:rPr>
            </w:pPr>
            <w:r>
              <w:rPr>
                <w:rFonts w:ascii="ITC Avant Garde" w:hAnsi="ITC Avant Garde"/>
                <w:sz w:val="20"/>
                <w:szCs w:val="20"/>
                <w:lang w:eastAsia="es-MX"/>
              </w:rPr>
              <w:t>11:0</w:t>
            </w:r>
            <w:r w:rsidR="00C544D0" w:rsidRPr="00364F77">
              <w:rPr>
                <w:rFonts w:ascii="ITC Avant Garde" w:hAnsi="ITC Avant Garde"/>
                <w:sz w:val="20"/>
                <w:szCs w:val="20"/>
                <w:lang w:eastAsia="es-MX"/>
              </w:rPr>
              <w:t>0 – 1</w:t>
            </w:r>
            <w:r>
              <w:rPr>
                <w:rFonts w:ascii="ITC Avant Garde" w:hAnsi="ITC Avant Garde"/>
                <w:sz w:val="20"/>
                <w:szCs w:val="20"/>
                <w:lang w:eastAsia="es-MX"/>
              </w:rPr>
              <w:t>1</w:t>
            </w:r>
            <w:r w:rsidR="00C544D0" w:rsidRPr="00364F77">
              <w:rPr>
                <w:rFonts w:ascii="ITC Avant Garde" w:hAnsi="ITC Avant Garde"/>
                <w:sz w:val="20"/>
                <w:szCs w:val="20"/>
                <w:lang w:eastAsia="es-MX"/>
              </w:rPr>
              <w:t>:30</w:t>
            </w:r>
          </w:p>
        </w:tc>
        <w:tc>
          <w:tcPr>
            <w:tcW w:w="3084" w:type="dxa"/>
            <w:tcBorders>
              <w:top w:val="nil"/>
              <w:left w:val="nil"/>
              <w:bottom w:val="single" w:sz="8" w:space="0" w:color="auto"/>
              <w:right w:val="single" w:sz="8" w:space="0" w:color="auto"/>
            </w:tcBorders>
            <w:shd w:val="clear" w:color="auto" w:fill="auto"/>
            <w:vAlign w:val="center"/>
            <w:hideMark/>
          </w:tcPr>
          <w:p w14:paraId="5AC927AD" w14:textId="13DBE1BB" w:rsidR="00C544D0" w:rsidRPr="00364F77" w:rsidRDefault="00C544D0" w:rsidP="00364F77">
            <w:pPr>
              <w:jc w:val="center"/>
              <w:rPr>
                <w:rFonts w:ascii="ITC Avant Garde" w:hAnsi="ITC Avant Garde"/>
                <w:sz w:val="20"/>
                <w:szCs w:val="20"/>
                <w:lang w:eastAsia="es-MX"/>
              </w:rPr>
            </w:pPr>
            <w:r w:rsidRPr="00364F77">
              <w:rPr>
                <w:rFonts w:ascii="ITC Avant Garde" w:hAnsi="ITC Avant Garde"/>
                <w:sz w:val="20"/>
                <w:szCs w:val="20"/>
                <w:lang w:eastAsia="es-MX"/>
              </w:rPr>
              <w:t>1</w:t>
            </w:r>
            <w:r w:rsidR="00364F77">
              <w:rPr>
                <w:rFonts w:ascii="ITC Avant Garde" w:hAnsi="ITC Avant Garde"/>
                <w:sz w:val="20"/>
                <w:szCs w:val="20"/>
                <w:lang w:eastAsia="es-MX"/>
              </w:rPr>
              <w:t>1</w:t>
            </w:r>
            <w:r w:rsidRPr="00364F77">
              <w:rPr>
                <w:rFonts w:ascii="ITC Avant Garde" w:hAnsi="ITC Avant Garde"/>
                <w:sz w:val="20"/>
                <w:szCs w:val="20"/>
                <w:lang w:eastAsia="es-MX"/>
              </w:rPr>
              <w:t>:30 – 1</w:t>
            </w:r>
            <w:r w:rsidR="00364F77">
              <w:rPr>
                <w:rFonts w:ascii="ITC Avant Garde" w:hAnsi="ITC Avant Garde"/>
                <w:sz w:val="20"/>
                <w:szCs w:val="20"/>
                <w:lang w:eastAsia="es-MX"/>
              </w:rPr>
              <w:t>2</w:t>
            </w:r>
            <w:r w:rsidRPr="00364F77">
              <w:rPr>
                <w:rFonts w:ascii="ITC Avant Garde" w:hAnsi="ITC Avant Garde"/>
                <w:sz w:val="20"/>
                <w:szCs w:val="20"/>
                <w:lang w:eastAsia="es-MX"/>
              </w:rPr>
              <w:t>:00</w:t>
            </w:r>
          </w:p>
        </w:tc>
      </w:tr>
      <w:tr w:rsidR="00C544D0" w:rsidRPr="00814EB8" w14:paraId="3F132789" w14:textId="77777777" w:rsidTr="00364F77">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1F60FBD3" w14:textId="77777777" w:rsidR="00C544D0" w:rsidRPr="00364F77" w:rsidRDefault="00C544D0" w:rsidP="00216B17">
            <w:pPr>
              <w:rPr>
                <w:rFonts w:ascii="ITC Avant Garde" w:hAnsi="ITC Avant Garde"/>
                <w:sz w:val="20"/>
                <w:szCs w:val="20"/>
                <w:lang w:eastAsia="es-MX"/>
              </w:rPr>
            </w:pPr>
            <w:r w:rsidRPr="00364F77">
              <w:rPr>
                <w:rFonts w:ascii="ITC Avant Garde" w:hAnsi="ITC Avant Garde"/>
                <w:sz w:val="20"/>
                <w:szCs w:val="20"/>
                <w:lang w:eastAsia="es-MX"/>
              </w:rPr>
              <w:t>3</w:t>
            </w:r>
            <w:r w:rsidRPr="00364F77">
              <w:rPr>
                <w:rFonts w:ascii="ITC Avant Garde" w:hAnsi="ITC Avant Garde"/>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66A984B9" w14:textId="6D0753AF" w:rsidR="00C544D0" w:rsidRPr="00364F77" w:rsidRDefault="00C544D0"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sidR="00364F77">
              <w:rPr>
                <w:rFonts w:ascii="ITC Avant Garde" w:hAnsi="ITC Avant Garde"/>
                <w:sz w:val="20"/>
                <w:szCs w:val="20"/>
                <w:lang w:eastAsia="es-MX"/>
              </w:rPr>
              <w:t>2</w:t>
            </w:r>
            <w:r w:rsidRPr="00364F77">
              <w:rPr>
                <w:rFonts w:ascii="ITC Avant Garde" w:hAnsi="ITC Avant Garde"/>
                <w:sz w:val="20"/>
                <w:szCs w:val="20"/>
                <w:lang w:eastAsia="es-MX"/>
              </w:rPr>
              <w:t>:</w:t>
            </w:r>
            <w:r w:rsidR="00047163">
              <w:rPr>
                <w:rFonts w:ascii="ITC Avant Garde" w:hAnsi="ITC Avant Garde"/>
                <w:sz w:val="20"/>
                <w:szCs w:val="20"/>
                <w:lang w:eastAsia="es-MX"/>
              </w:rPr>
              <w:t>0</w:t>
            </w:r>
            <w:r w:rsidRPr="00364F77">
              <w:rPr>
                <w:rFonts w:ascii="ITC Avant Garde" w:hAnsi="ITC Avant Garde"/>
                <w:sz w:val="20"/>
                <w:szCs w:val="20"/>
                <w:lang w:eastAsia="es-MX"/>
              </w:rPr>
              <w:t>0 – 1</w:t>
            </w:r>
            <w:r w:rsidR="00047163">
              <w:rPr>
                <w:rFonts w:ascii="ITC Avant Garde" w:hAnsi="ITC Avant Garde"/>
                <w:sz w:val="20"/>
                <w:szCs w:val="20"/>
                <w:lang w:eastAsia="es-MX"/>
              </w:rPr>
              <w:t>2</w:t>
            </w:r>
            <w:r w:rsidRPr="00364F77">
              <w:rPr>
                <w:rFonts w:ascii="ITC Avant Garde" w:hAnsi="ITC Avant Garde"/>
                <w:sz w:val="20"/>
                <w:szCs w:val="20"/>
                <w:lang w:eastAsia="es-MX"/>
              </w:rPr>
              <w:t>:</w:t>
            </w:r>
            <w:r w:rsidR="00047163">
              <w:rPr>
                <w:rFonts w:ascii="ITC Avant Garde" w:hAnsi="ITC Avant Garde"/>
                <w:sz w:val="20"/>
                <w:szCs w:val="20"/>
                <w:lang w:eastAsia="es-MX"/>
              </w:rPr>
              <w:t>3</w:t>
            </w:r>
            <w:r w:rsidRPr="00364F77">
              <w:rPr>
                <w:rFonts w:ascii="ITC Avant Garde" w:hAnsi="ITC Avant Garde"/>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10559A75" w14:textId="169BA412" w:rsidR="00C544D0" w:rsidRPr="00364F77" w:rsidRDefault="00C544D0"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sidR="00047163">
              <w:rPr>
                <w:rFonts w:ascii="ITC Avant Garde" w:hAnsi="ITC Avant Garde"/>
                <w:sz w:val="20"/>
                <w:szCs w:val="20"/>
                <w:lang w:eastAsia="es-MX"/>
              </w:rPr>
              <w:t>2</w:t>
            </w:r>
            <w:r w:rsidRPr="00364F77">
              <w:rPr>
                <w:rFonts w:ascii="ITC Avant Garde" w:hAnsi="ITC Avant Garde"/>
                <w:sz w:val="20"/>
                <w:szCs w:val="20"/>
                <w:lang w:eastAsia="es-MX"/>
              </w:rPr>
              <w:t>:</w:t>
            </w:r>
            <w:r w:rsidR="00364F77">
              <w:rPr>
                <w:rFonts w:ascii="ITC Avant Garde" w:hAnsi="ITC Avant Garde"/>
                <w:sz w:val="20"/>
                <w:szCs w:val="20"/>
                <w:lang w:eastAsia="es-MX"/>
              </w:rPr>
              <w:t>3</w:t>
            </w:r>
            <w:r w:rsidRPr="00364F77">
              <w:rPr>
                <w:rFonts w:ascii="ITC Avant Garde" w:hAnsi="ITC Avant Garde"/>
                <w:sz w:val="20"/>
                <w:szCs w:val="20"/>
                <w:lang w:eastAsia="es-MX"/>
              </w:rPr>
              <w:t>0 – 1</w:t>
            </w:r>
            <w:r w:rsidR="00047163">
              <w:rPr>
                <w:rFonts w:ascii="ITC Avant Garde" w:hAnsi="ITC Avant Garde"/>
                <w:sz w:val="20"/>
                <w:szCs w:val="20"/>
                <w:lang w:eastAsia="es-MX"/>
              </w:rPr>
              <w:t>3</w:t>
            </w:r>
            <w:r w:rsidRPr="00364F77">
              <w:rPr>
                <w:rFonts w:ascii="ITC Avant Garde" w:hAnsi="ITC Avant Garde"/>
                <w:sz w:val="20"/>
                <w:szCs w:val="20"/>
                <w:lang w:eastAsia="es-MX"/>
              </w:rPr>
              <w:t>:</w:t>
            </w:r>
            <w:r w:rsidR="00364F77">
              <w:rPr>
                <w:rFonts w:ascii="ITC Avant Garde" w:hAnsi="ITC Avant Garde"/>
                <w:sz w:val="20"/>
                <w:szCs w:val="20"/>
                <w:lang w:eastAsia="es-MX"/>
              </w:rPr>
              <w:t>0</w:t>
            </w:r>
            <w:r w:rsidRPr="00364F77">
              <w:rPr>
                <w:rFonts w:ascii="ITC Avant Garde" w:hAnsi="ITC Avant Garde"/>
                <w:sz w:val="20"/>
                <w:szCs w:val="20"/>
                <w:lang w:eastAsia="es-MX"/>
              </w:rPr>
              <w:t>0</w:t>
            </w:r>
          </w:p>
        </w:tc>
      </w:tr>
      <w:tr w:rsidR="00047163" w:rsidRPr="00814EB8" w14:paraId="67FBC69E" w14:textId="77777777" w:rsidTr="000B5905">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76EA69AF" w14:textId="4D3CDCB2" w:rsidR="00047163" w:rsidRPr="00364F77" w:rsidRDefault="00047163" w:rsidP="00047163">
            <w:pPr>
              <w:rPr>
                <w:rFonts w:ascii="ITC Avant Garde" w:hAnsi="ITC Avant Garde"/>
                <w:sz w:val="20"/>
                <w:szCs w:val="20"/>
                <w:lang w:eastAsia="es-MX"/>
              </w:rPr>
            </w:pPr>
            <w:r w:rsidRPr="00364F77">
              <w:rPr>
                <w:rFonts w:ascii="ITC Avant Garde" w:hAnsi="ITC Avant Garde"/>
                <w:sz w:val="20"/>
                <w:szCs w:val="20"/>
                <w:lang w:eastAsia="es-MX"/>
              </w:rPr>
              <w:t>4</w:t>
            </w:r>
            <w:r w:rsidRPr="00364F77">
              <w:rPr>
                <w:rFonts w:ascii="ITC Avant Garde" w:hAnsi="ITC Avant Garde"/>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19E56692" w14:textId="5C98B1A1" w:rsidR="00047163"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3</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 – 1</w:t>
            </w:r>
            <w:r>
              <w:rPr>
                <w:rFonts w:ascii="ITC Avant Garde" w:hAnsi="ITC Avant Garde"/>
                <w:sz w:val="20"/>
                <w:szCs w:val="20"/>
                <w:lang w:eastAsia="es-MX"/>
              </w:rPr>
              <w:t>3</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tcPr>
          <w:p w14:paraId="109CBC98" w14:textId="5C47D1D9" w:rsidR="00047163"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3</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 – 1</w:t>
            </w:r>
            <w:r>
              <w:rPr>
                <w:rFonts w:ascii="ITC Avant Garde" w:hAnsi="ITC Avant Garde"/>
                <w:sz w:val="20"/>
                <w:szCs w:val="20"/>
                <w:lang w:eastAsia="es-MX"/>
              </w:rPr>
              <w:t>4</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w:t>
            </w:r>
          </w:p>
        </w:tc>
      </w:tr>
      <w:tr w:rsidR="00047163" w:rsidRPr="00814EB8" w14:paraId="61547BE1" w14:textId="77777777" w:rsidTr="00364F77">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5CE092FA" w14:textId="1F450616" w:rsidR="00047163" w:rsidRPr="00364F77" w:rsidRDefault="00047163" w:rsidP="00047163">
            <w:pPr>
              <w:rPr>
                <w:rFonts w:ascii="ITC Avant Garde" w:hAnsi="ITC Avant Garde"/>
                <w:sz w:val="20"/>
                <w:szCs w:val="20"/>
                <w:lang w:eastAsia="es-MX"/>
              </w:rPr>
            </w:pPr>
            <w:r w:rsidRPr="00364F77">
              <w:rPr>
                <w:rFonts w:ascii="ITC Avant Garde" w:hAnsi="ITC Avant Garde"/>
                <w:sz w:val="20"/>
                <w:szCs w:val="20"/>
                <w:lang w:eastAsia="es-MX"/>
              </w:rPr>
              <w:t>5</w:t>
            </w:r>
            <w:r w:rsidRPr="00364F77">
              <w:rPr>
                <w:rFonts w:ascii="ITC Avant Garde" w:hAnsi="ITC Avant Garde"/>
                <w:sz w:val="20"/>
                <w:szCs w:val="20"/>
                <w:vertAlign w:val="superscript"/>
                <w:lang w:eastAsia="es-MX"/>
              </w:rPr>
              <w:t>ta</w:t>
            </w:r>
            <w:r w:rsidRPr="00364F77">
              <w:rPr>
                <w:rFonts w:ascii="ITC Avant Garde" w:hAnsi="ITC Avant Garde"/>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2E73635A" w14:textId="19B821B4"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14:</w:t>
            </w:r>
            <w:r>
              <w:rPr>
                <w:rFonts w:ascii="ITC Avant Garde" w:hAnsi="ITC Avant Garde"/>
                <w:sz w:val="20"/>
                <w:szCs w:val="20"/>
                <w:lang w:eastAsia="es-MX"/>
              </w:rPr>
              <w:t>0</w:t>
            </w:r>
            <w:r w:rsidRPr="00364F77">
              <w:rPr>
                <w:rFonts w:ascii="ITC Avant Garde" w:hAnsi="ITC Avant Garde"/>
                <w:sz w:val="20"/>
                <w:szCs w:val="20"/>
                <w:lang w:eastAsia="es-MX"/>
              </w:rPr>
              <w:t>0 – 1</w:t>
            </w:r>
            <w:r>
              <w:rPr>
                <w:rFonts w:ascii="ITC Avant Garde" w:hAnsi="ITC Avant Garde"/>
                <w:sz w:val="20"/>
                <w:szCs w:val="20"/>
                <w:lang w:eastAsia="es-MX"/>
              </w:rPr>
              <w:t>4</w:t>
            </w:r>
            <w:r w:rsidRPr="00364F77">
              <w:rPr>
                <w:rFonts w:ascii="ITC Avant Garde" w:hAnsi="ITC Avant Garde"/>
                <w:sz w:val="20"/>
                <w:szCs w:val="20"/>
                <w:lang w:eastAsia="es-MX"/>
              </w:rPr>
              <w:t>:30</w:t>
            </w:r>
          </w:p>
        </w:tc>
        <w:tc>
          <w:tcPr>
            <w:tcW w:w="3084" w:type="dxa"/>
            <w:tcBorders>
              <w:top w:val="nil"/>
              <w:left w:val="nil"/>
              <w:bottom w:val="single" w:sz="8" w:space="0" w:color="auto"/>
              <w:right w:val="single" w:sz="8" w:space="0" w:color="auto"/>
            </w:tcBorders>
            <w:shd w:val="clear" w:color="auto" w:fill="auto"/>
            <w:vAlign w:val="center"/>
            <w:hideMark/>
          </w:tcPr>
          <w:p w14:paraId="1BB74811" w14:textId="276D182C"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4</w:t>
            </w:r>
            <w:r w:rsidRPr="00364F77">
              <w:rPr>
                <w:rFonts w:ascii="ITC Avant Garde" w:hAnsi="ITC Avant Garde"/>
                <w:sz w:val="20"/>
                <w:szCs w:val="20"/>
                <w:lang w:eastAsia="es-MX"/>
              </w:rPr>
              <w:t>:30 – 1</w:t>
            </w:r>
            <w:r>
              <w:rPr>
                <w:rFonts w:ascii="ITC Avant Garde" w:hAnsi="ITC Avant Garde"/>
                <w:sz w:val="20"/>
                <w:szCs w:val="20"/>
                <w:lang w:eastAsia="es-MX"/>
              </w:rPr>
              <w:t>5</w:t>
            </w:r>
            <w:r w:rsidRPr="00364F77">
              <w:rPr>
                <w:rFonts w:ascii="ITC Avant Garde" w:hAnsi="ITC Avant Garde"/>
                <w:sz w:val="20"/>
                <w:szCs w:val="20"/>
                <w:lang w:eastAsia="es-MX"/>
              </w:rPr>
              <w:t>:00</w:t>
            </w:r>
          </w:p>
        </w:tc>
      </w:tr>
      <w:tr w:rsidR="00047163" w:rsidRPr="00814EB8" w14:paraId="79F45034" w14:textId="77777777" w:rsidTr="00364F77">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121606D" w14:textId="3955B0D1" w:rsidR="00047163" w:rsidRPr="00364F77" w:rsidRDefault="00047163" w:rsidP="00047163">
            <w:pPr>
              <w:rPr>
                <w:rFonts w:ascii="ITC Avant Garde" w:hAnsi="ITC Avant Garde"/>
                <w:sz w:val="20"/>
                <w:szCs w:val="20"/>
                <w:lang w:eastAsia="es-MX"/>
              </w:rPr>
            </w:pPr>
            <w:r>
              <w:rPr>
                <w:rFonts w:ascii="ITC Avant Garde" w:hAnsi="ITC Avant Garde"/>
                <w:sz w:val="20"/>
                <w:szCs w:val="20"/>
                <w:lang w:eastAsia="es-MX"/>
              </w:rPr>
              <w:t>6</w:t>
            </w:r>
            <w:r w:rsidRPr="00364F77">
              <w:rPr>
                <w:rFonts w:ascii="ITC Avant Garde" w:hAnsi="ITC Avant Garde"/>
                <w:sz w:val="20"/>
                <w:szCs w:val="20"/>
                <w:vertAlign w:val="superscript"/>
                <w:lang w:eastAsia="es-MX"/>
              </w:rPr>
              <w:t>ta</w:t>
            </w:r>
            <w:r w:rsidRPr="00364F77">
              <w:rPr>
                <w:rFonts w:ascii="ITC Avant Garde" w:hAnsi="ITC Avant Garde"/>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787CE879" w14:textId="11EE5F50"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5</w:t>
            </w:r>
            <w:r w:rsidRPr="00364F77">
              <w:rPr>
                <w:rFonts w:ascii="ITC Avant Garde" w:hAnsi="ITC Avant Garde"/>
                <w:sz w:val="20"/>
                <w:szCs w:val="20"/>
                <w:lang w:eastAsia="es-MX"/>
              </w:rPr>
              <w:t>:00 – 1</w:t>
            </w:r>
            <w:r>
              <w:rPr>
                <w:rFonts w:ascii="ITC Avant Garde" w:hAnsi="ITC Avant Garde"/>
                <w:sz w:val="20"/>
                <w:szCs w:val="20"/>
                <w:lang w:eastAsia="es-MX"/>
              </w:rPr>
              <w:t>5</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hideMark/>
          </w:tcPr>
          <w:p w14:paraId="6AEF509C" w14:textId="3E03F834"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5</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 – 1</w:t>
            </w:r>
            <w:r>
              <w:rPr>
                <w:rFonts w:ascii="ITC Avant Garde" w:hAnsi="ITC Avant Garde"/>
                <w:sz w:val="20"/>
                <w:szCs w:val="20"/>
                <w:lang w:eastAsia="es-MX"/>
              </w:rPr>
              <w:t>6</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w:t>
            </w:r>
          </w:p>
        </w:tc>
      </w:tr>
      <w:tr w:rsidR="00047163" w:rsidRPr="00814EB8" w14:paraId="5440D845" w14:textId="77777777" w:rsidTr="000B5905">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635D47EA" w14:textId="44424954" w:rsidR="00047163" w:rsidRPr="00364F77" w:rsidRDefault="00047163" w:rsidP="00047163">
            <w:pPr>
              <w:rPr>
                <w:rFonts w:ascii="ITC Avant Garde" w:hAnsi="ITC Avant Garde"/>
                <w:sz w:val="20"/>
                <w:szCs w:val="20"/>
                <w:lang w:eastAsia="es-MX"/>
              </w:rPr>
            </w:pPr>
            <w:r>
              <w:rPr>
                <w:rFonts w:ascii="ITC Avant Garde" w:hAnsi="ITC Avant Garde"/>
                <w:sz w:val="20"/>
                <w:szCs w:val="20"/>
                <w:lang w:eastAsia="es-MX"/>
              </w:rPr>
              <w:t>7</w:t>
            </w:r>
            <w:r w:rsidRPr="00364F77">
              <w:rPr>
                <w:rFonts w:ascii="ITC Avant Garde" w:hAnsi="ITC Avant Garde"/>
                <w:sz w:val="20"/>
                <w:szCs w:val="20"/>
                <w:vertAlign w:val="superscript"/>
                <w:lang w:eastAsia="es-MX"/>
              </w:rPr>
              <w:t>ta</w:t>
            </w:r>
            <w:r w:rsidRPr="00364F77">
              <w:rPr>
                <w:rFonts w:ascii="ITC Avant Garde" w:hAnsi="ITC Avant Garde"/>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tcPr>
          <w:p w14:paraId="0C9CD76B" w14:textId="6A365582" w:rsidR="00047163"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6</w:t>
            </w:r>
            <w:r w:rsidRPr="00364F77">
              <w:rPr>
                <w:rFonts w:ascii="ITC Avant Garde" w:hAnsi="ITC Avant Garde"/>
                <w:sz w:val="20"/>
                <w:szCs w:val="20"/>
                <w:lang w:eastAsia="es-MX"/>
              </w:rPr>
              <w:t>:00 – 1</w:t>
            </w:r>
            <w:r>
              <w:rPr>
                <w:rFonts w:ascii="ITC Avant Garde" w:hAnsi="ITC Avant Garde"/>
                <w:sz w:val="20"/>
                <w:szCs w:val="20"/>
                <w:lang w:eastAsia="es-MX"/>
              </w:rPr>
              <w:t>6</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tcPr>
          <w:p w14:paraId="7800DD90" w14:textId="4654F4DB" w:rsidR="00047163"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6</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 – 1</w:t>
            </w:r>
            <w:r>
              <w:rPr>
                <w:rFonts w:ascii="ITC Avant Garde" w:hAnsi="ITC Avant Garde"/>
                <w:sz w:val="20"/>
                <w:szCs w:val="20"/>
                <w:lang w:eastAsia="es-MX"/>
              </w:rPr>
              <w:t>7</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w:t>
            </w:r>
          </w:p>
        </w:tc>
      </w:tr>
      <w:tr w:rsidR="00047163" w:rsidRPr="00814EB8" w14:paraId="39993005" w14:textId="77777777" w:rsidTr="000B5905">
        <w:trPr>
          <w:trHeight w:val="336"/>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7FFC1700" w14:textId="0E6EA8F8" w:rsidR="00047163" w:rsidRDefault="00047163" w:rsidP="00047163">
            <w:pPr>
              <w:rPr>
                <w:rFonts w:ascii="ITC Avant Garde" w:hAnsi="ITC Avant Garde"/>
                <w:sz w:val="20"/>
                <w:szCs w:val="20"/>
                <w:lang w:eastAsia="es-MX"/>
              </w:rPr>
            </w:pPr>
            <w:r>
              <w:rPr>
                <w:rFonts w:ascii="ITC Avant Garde" w:hAnsi="ITC Avant Garde"/>
                <w:sz w:val="20"/>
                <w:szCs w:val="20"/>
                <w:lang w:eastAsia="es-MX"/>
              </w:rPr>
              <w:t>8</w:t>
            </w:r>
            <w:r>
              <w:rPr>
                <w:rFonts w:ascii="ITC Avant Garde" w:hAnsi="ITC Avant Garde"/>
                <w:sz w:val="20"/>
                <w:szCs w:val="20"/>
                <w:vertAlign w:val="superscript"/>
                <w:lang w:eastAsia="es-MX"/>
              </w:rPr>
              <w:t>v</w:t>
            </w:r>
            <w:r w:rsidRPr="00364F77">
              <w:rPr>
                <w:rFonts w:ascii="ITC Avant Garde" w:hAnsi="ITC Avant Garde"/>
                <w:sz w:val="20"/>
                <w:szCs w:val="20"/>
                <w:vertAlign w:val="superscript"/>
                <w:lang w:eastAsia="es-MX"/>
              </w:rPr>
              <w:t>a</w:t>
            </w:r>
            <w:r w:rsidRPr="00364F77">
              <w:rPr>
                <w:rFonts w:ascii="ITC Avant Garde" w:hAnsi="ITC Avant Garde"/>
                <w:sz w:val="20"/>
                <w:szCs w:val="20"/>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tcPr>
          <w:p w14:paraId="050B694B" w14:textId="66488E6A" w:rsidR="00047163"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7</w:t>
            </w:r>
            <w:r w:rsidRPr="00364F77">
              <w:rPr>
                <w:rFonts w:ascii="ITC Avant Garde" w:hAnsi="ITC Avant Garde"/>
                <w:sz w:val="20"/>
                <w:szCs w:val="20"/>
                <w:lang w:eastAsia="es-MX"/>
              </w:rPr>
              <w:t>:00 – 1</w:t>
            </w:r>
            <w:r>
              <w:rPr>
                <w:rFonts w:ascii="ITC Avant Garde" w:hAnsi="ITC Avant Garde"/>
                <w:sz w:val="20"/>
                <w:szCs w:val="20"/>
                <w:lang w:eastAsia="es-MX"/>
              </w:rPr>
              <w:t>7</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w:t>
            </w:r>
          </w:p>
        </w:tc>
        <w:tc>
          <w:tcPr>
            <w:tcW w:w="3084" w:type="dxa"/>
            <w:tcBorders>
              <w:top w:val="nil"/>
              <w:left w:val="nil"/>
              <w:bottom w:val="single" w:sz="8" w:space="0" w:color="auto"/>
              <w:right w:val="single" w:sz="8" w:space="0" w:color="auto"/>
            </w:tcBorders>
            <w:shd w:val="clear" w:color="auto" w:fill="auto"/>
            <w:vAlign w:val="center"/>
          </w:tcPr>
          <w:p w14:paraId="21D31354" w14:textId="45D16DD0" w:rsidR="00047163"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7</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 – 1</w:t>
            </w:r>
            <w:r>
              <w:rPr>
                <w:rFonts w:ascii="ITC Avant Garde" w:hAnsi="ITC Avant Garde"/>
                <w:sz w:val="20"/>
                <w:szCs w:val="20"/>
                <w:lang w:eastAsia="es-MX"/>
              </w:rPr>
              <w:t>8</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w:t>
            </w:r>
          </w:p>
        </w:tc>
      </w:tr>
      <w:tr w:rsidR="00047163" w:rsidRPr="00814EB8" w14:paraId="554D145D" w14:textId="77777777" w:rsidTr="00F40630">
        <w:trPr>
          <w:trHeight w:val="552"/>
          <w:jc w:val="center"/>
        </w:trPr>
        <w:tc>
          <w:tcPr>
            <w:tcW w:w="88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CB5CB82" w14:textId="41ADDBAE" w:rsidR="00047163" w:rsidRPr="00364F77" w:rsidRDefault="00047163" w:rsidP="00047163">
            <w:pPr>
              <w:jc w:val="center"/>
              <w:rPr>
                <w:rFonts w:ascii="ITC Avant Garde" w:hAnsi="ITC Avant Garde"/>
                <w:sz w:val="20"/>
                <w:szCs w:val="20"/>
                <w:lang w:eastAsia="es-MX"/>
              </w:rPr>
            </w:pPr>
            <w:r>
              <w:rPr>
                <w:rFonts w:ascii="ITC Avant Garde" w:hAnsi="ITC Avant Garde"/>
                <w:sz w:val="20"/>
                <w:szCs w:val="20"/>
                <w:lang w:eastAsia="es-MX"/>
              </w:rPr>
              <w:t xml:space="preserve">Los </w:t>
            </w:r>
            <w:r w:rsidRPr="00364F77">
              <w:rPr>
                <w:rFonts w:ascii="ITC Avant Garde" w:hAnsi="ITC Avant Garde"/>
                <w:sz w:val="20"/>
                <w:szCs w:val="20"/>
                <w:lang w:eastAsia="es-MX"/>
              </w:rPr>
              <w:t xml:space="preserve">Participantes </w:t>
            </w:r>
            <w:r>
              <w:rPr>
                <w:rFonts w:ascii="ITC Avant Garde" w:hAnsi="ITC Avant Garde"/>
                <w:sz w:val="20"/>
                <w:szCs w:val="20"/>
                <w:lang w:eastAsia="es-MX"/>
              </w:rPr>
              <w:t xml:space="preserve">serán </w:t>
            </w:r>
            <w:r w:rsidRPr="00364F77">
              <w:rPr>
                <w:rFonts w:ascii="ITC Avant Garde" w:hAnsi="ITC Avant Garde"/>
                <w:sz w:val="20"/>
                <w:szCs w:val="20"/>
                <w:lang w:eastAsia="es-MX"/>
              </w:rPr>
              <w:t>desconectados del SEPRO a las 18:00</w:t>
            </w:r>
            <w:r>
              <w:rPr>
                <w:rFonts w:ascii="ITC Avant Garde" w:hAnsi="ITC Avant Garde"/>
                <w:sz w:val="20"/>
                <w:szCs w:val="20"/>
                <w:lang w:eastAsia="es-MX"/>
              </w:rPr>
              <w:t xml:space="preserve"> horas.</w:t>
            </w:r>
          </w:p>
        </w:tc>
      </w:tr>
    </w:tbl>
    <w:p w14:paraId="334FD7C8" w14:textId="77777777" w:rsidR="004A0EF3" w:rsidRPr="00814EB8" w:rsidRDefault="004A0EF3" w:rsidP="004A0EF3">
      <w:pPr>
        <w:rPr>
          <w:rFonts w:ascii="ITC Avant Garde" w:hAnsi="ITC Avant Garde"/>
        </w:rPr>
      </w:pPr>
      <w:r w:rsidRPr="00364F77">
        <w:rPr>
          <w:rFonts w:ascii="ITC Avant Garde" w:hAnsi="ITC Avant Garde"/>
          <w:b/>
          <w:sz w:val="18"/>
        </w:rPr>
        <w:t>Nota</w:t>
      </w:r>
      <w:r w:rsidRPr="00814EB8">
        <w:rPr>
          <w:rFonts w:ascii="ITC Avant Garde" w:hAnsi="ITC Avant Garde"/>
          <w:sz w:val="18"/>
        </w:rPr>
        <w:t xml:space="preserve">: De acuerdo con la hora oficial </w:t>
      </w:r>
      <w:r>
        <w:rPr>
          <w:rFonts w:ascii="ITC Avant Garde" w:hAnsi="ITC Avant Garde"/>
          <w:sz w:val="18"/>
        </w:rPr>
        <w:t xml:space="preserve">de la zona </w:t>
      </w:r>
      <w:r w:rsidRPr="00814EB8">
        <w:rPr>
          <w:rFonts w:ascii="ITC Avant Garde" w:hAnsi="ITC Avant Garde"/>
          <w:sz w:val="18"/>
        </w:rPr>
        <w:t>centro de la República Mexicana.</w:t>
      </w:r>
    </w:p>
    <w:p w14:paraId="3DF282C9" w14:textId="77777777" w:rsidR="00C544D0" w:rsidRPr="00814EB8" w:rsidRDefault="00C544D0" w:rsidP="00C544D0">
      <w:pPr>
        <w:rPr>
          <w:rFonts w:ascii="ITC Avant Garde" w:hAnsi="ITC Avant Garde"/>
        </w:rPr>
      </w:pPr>
    </w:p>
    <w:p w14:paraId="1B9028BF" w14:textId="6A393087" w:rsidR="00C544D0" w:rsidRDefault="00C544D0" w:rsidP="00C544D0">
      <w:pPr>
        <w:jc w:val="center"/>
        <w:rPr>
          <w:rFonts w:ascii="ITC Avant Garde" w:hAnsi="ITC Avant Garde"/>
          <w:b/>
        </w:rPr>
      </w:pPr>
      <w:r w:rsidRPr="00814EB8">
        <w:rPr>
          <w:rFonts w:ascii="ITC Avant Garde" w:hAnsi="ITC Avant Garde"/>
          <w:b/>
        </w:rPr>
        <w:t xml:space="preserve">Tabla </w:t>
      </w:r>
      <w:r w:rsidR="00364F77">
        <w:rPr>
          <w:rFonts w:ascii="ITC Avant Garde" w:hAnsi="ITC Avant Garde"/>
          <w:b/>
          <w:noProof/>
        </w:rPr>
        <w:t>2</w:t>
      </w:r>
      <w:r w:rsidR="00047163">
        <w:rPr>
          <w:rFonts w:ascii="ITC Avant Garde" w:hAnsi="ITC Avant Garde"/>
          <w:b/>
        </w:rPr>
        <w:t>. Programa</w:t>
      </w:r>
      <w:r w:rsidRPr="00814EB8">
        <w:rPr>
          <w:rFonts w:ascii="ITC Avant Garde" w:hAnsi="ITC Avant Garde"/>
          <w:b/>
        </w:rPr>
        <w:t xml:space="preserve"> </w:t>
      </w:r>
      <w:r w:rsidR="00F40630">
        <w:rPr>
          <w:rFonts w:ascii="ITC Avant Garde" w:hAnsi="ITC Avant Garde"/>
          <w:b/>
        </w:rPr>
        <w:t>de</w:t>
      </w:r>
      <w:r w:rsidRPr="00814EB8">
        <w:rPr>
          <w:rFonts w:ascii="ITC Avant Garde" w:hAnsi="ITC Avant Garde"/>
          <w:b/>
        </w:rPr>
        <w:t xml:space="preserve"> Rondas de viernes</w:t>
      </w:r>
      <w:r w:rsidR="00F40630">
        <w:rPr>
          <w:rFonts w:ascii="ITC Avant Garde" w:hAnsi="ITC Avant Garde"/>
          <w:b/>
        </w:rPr>
        <w:t>.</w:t>
      </w:r>
    </w:p>
    <w:p w14:paraId="52B52127" w14:textId="77777777" w:rsidR="00364F77" w:rsidRPr="00814EB8" w:rsidRDefault="00364F77" w:rsidP="00C544D0">
      <w:pPr>
        <w:jc w:val="center"/>
        <w:rPr>
          <w:rFonts w:ascii="ITC Avant Garde" w:hAnsi="ITC Avant Garde"/>
          <w:b/>
        </w:rPr>
      </w:pPr>
    </w:p>
    <w:tbl>
      <w:tblPr>
        <w:tblW w:w="8921" w:type="dxa"/>
        <w:jc w:val="center"/>
        <w:tblCellMar>
          <w:left w:w="70" w:type="dxa"/>
          <w:right w:w="70" w:type="dxa"/>
        </w:tblCellMar>
        <w:tblLook w:val="04A0" w:firstRow="1" w:lastRow="0" w:firstColumn="1" w:lastColumn="0" w:noHBand="0" w:noVBand="1"/>
      </w:tblPr>
      <w:tblGrid>
        <w:gridCol w:w="2684"/>
        <w:gridCol w:w="3118"/>
        <w:gridCol w:w="3119"/>
      </w:tblGrid>
      <w:tr w:rsidR="00C544D0" w:rsidRPr="00814EB8" w14:paraId="1032C57F" w14:textId="77777777" w:rsidTr="00364F77">
        <w:trPr>
          <w:trHeight w:val="397"/>
          <w:tblHeader/>
          <w:jc w:val="center"/>
        </w:trPr>
        <w:tc>
          <w:tcPr>
            <w:tcW w:w="2684"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0477E50F" w14:textId="77777777" w:rsidR="00C544D0" w:rsidRPr="00364F77" w:rsidRDefault="00C544D0" w:rsidP="00216B17">
            <w:pPr>
              <w:jc w:val="center"/>
              <w:rPr>
                <w:rFonts w:ascii="ITC Avant Garde" w:hAnsi="ITC Avant Garde"/>
                <w:b/>
                <w:sz w:val="20"/>
                <w:szCs w:val="20"/>
                <w:lang w:eastAsia="es-MX"/>
              </w:rPr>
            </w:pPr>
            <w:r w:rsidRPr="00364F77">
              <w:rPr>
                <w:rFonts w:ascii="ITC Avant Garde" w:hAnsi="ITC Avant Garde"/>
                <w:b/>
                <w:sz w:val="20"/>
                <w:szCs w:val="20"/>
                <w:lang w:eastAsia="es-MX"/>
              </w:rPr>
              <w:t>Ronda</w:t>
            </w:r>
          </w:p>
        </w:tc>
        <w:tc>
          <w:tcPr>
            <w:tcW w:w="3118"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69B105F" w14:textId="77777777" w:rsidR="00C544D0" w:rsidRPr="00364F77" w:rsidRDefault="00C544D0" w:rsidP="00216B17">
            <w:pPr>
              <w:jc w:val="center"/>
              <w:rPr>
                <w:rFonts w:ascii="ITC Avant Garde" w:hAnsi="ITC Avant Garde"/>
                <w:b/>
                <w:sz w:val="20"/>
                <w:szCs w:val="20"/>
                <w:lang w:eastAsia="es-MX"/>
              </w:rPr>
            </w:pPr>
            <w:r w:rsidRPr="00364F77">
              <w:rPr>
                <w:rFonts w:ascii="ITC Avant Garde" w:hAnsi="ITC Avant Garde"/>
                <w:b/>
                <w:sz w:val="20"/>
                <w:szCs w:val="20"/>
                <w:lang w:eastAsia="es-MX"/>
              </w:rPr>
              <w:t>Duración de la Ronda</w:t>
            </w:r>
          </w:p>
        </w:tc>
        <w:tc>
          <w:tcPr>
            <w:tcW w:w="3119" w:type="dxa"/>
            <w:tcBorders>
              <w:top w:val="single" w:sz="8" w:space="0" w:color="auto"/>
              <w:left w:val="nil"/>
              <w:bottom w:val="single" w:sz="8" w:space="0" w:color="auto"/>
              <w:right w:val="single" w:sz="8" w:space="0" w:color="auto"/>
            </w:tcBorders>
            <w:shd w:val="clear" w:color="auto" w:fill="C5E0B3" w:themeFill="accent6" w:themeFillTint="66"/>
            <w:vAlign w:val="center"/>
            <w:hideMark/>
          </w:tcPr>
          <w:p w14:paraId="05CFCE87" w14:textId="77777777" w:rsidR="00C544D0" w:rsidRPr="00364F77" w:rsidRDefault="00C544D0" w:rsidP="00216B17">
            <w:pPr>
              <w:jc w:val="center"/>
              <w:rPr>
                <w:rFonts w:ascii="ITC Avant Garde" w:hAnsi="ITC Avant Garde"/>
                <w:b/>
                <w:sz w:val="20"/>
                <w:szCs w:val="20"/>
                <w:lang w:eastAsia="es-MX"/>
              </w:rPr>
            </w:pPr>
            <w:r w:rsidRPr="00364F77">
              <w:rPr>
                <w:rFonts w:ascii="ITC Avant Garde" w:hAnsi="ITC Avant Garde"/>
                <w:b/>
                <w:sz w:val="20"/>
                <w:szCs w:val="20"/>
                <w:lang w:eastAsia="es-MX"/>
              </w:rPr>
              <w:t>Periodo de Reporte</w:t>
            </w:r>
          </w:p>
        </w:tc>
      </w:tr>
      <w:tr w:rsidR="00C544D0" w:rsidRPr="00814EB8" w14:paraId="5A956AE0" w14:textId="77777777" w:rsidTr="00364F7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6CF5250" w14:textId="3245E47F" w:rsidR="00C544D0" w:rsidRPr="00364F77" w:rsidRDefault="00C544D0" w:rsidP="00364F77">
            <w:pPr>
              <w:jc w:val="center"/>
              <w:rPr>
                <w:rFonts w:ascii="ITC Avant Garde" w:hAnsi="ITC Avant Garde"/>
                <w:sz w:val="20"/>
                <w:szCs w:val="20"/>
                <w:lang w:eastAsia="es-MX"/>
              </w:rPr>
            </w:pPr>
            <w:r w:rsidRPr="00364F77">
              <w:rPr>
                <w:rFonts w:ascii="ITC Avant Garde" w:hAnsi="ITC Avant Garde"/>
                <w:sz w:val="20"/>
                <w:szCs w:val="20"/>
                <w:lang w:eastAsia="es-MX"/>
              </w:rPr>
              <w:t>Los Participantes pueden acceder al SEPRO a partir de las 9:00</w:t>
            </w:r>
            <w:r w:rsidR="00364F77">
              <w:rPr>
                <w:rFonts w:ascii="ITC Avant Garde" w:hAnsi="ITC Avant Garde"/>
                <w:sz w:val="20"/>
                <w:szCs w:val="20"/>
                <w:lang w:eastAsia="es-MX"/>
              </w:rPr>
              <w:t xml:space="preserve"> horas.</w:t>
            </w:r>
          </w:p>
        </w:tc>
      </w:tr>
      <w:tr w:rsidR="00047163" w:rsidRPr="00814EB8" w14:paraId="559B0B3E" w14:textId="77777777" w:rsidTr="00364F7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31320CD6" w14:textId="06C5BDAD" w:rsidR="00047163" w:rsidRPr="00364F77" w:rsidRDefault="00047163" w:rsidP="00047163">
            <w:pPr>
              <w:rPr>
                <w:rFonts w:ascii="ITC Avant Garde" w:hAnsi="ITC Avant Garde"/>
                <w:sz w:val="20"/>
                <w:szCs w:val="20"/>
                <w:lang w:eastAsia="es-MX"/>
              </w:rPr>
            </w:pPr>
            <w:r w:rsidRPr="00364F77">
              <w:rPr>
                <w:rFonts w:ascii="ITC Avant Garde" w:hAnsi="ITC Avant Garde"/>
                <w:sz w:val="20"/>
                <w:szCs w:val="20"/>
                <w:lang w:eastAsia="es-MX"/>
              </w:rPr>
              <w:t>1</w:t>
            </w:r>
            <w:r w:rsidRPr="00364F77">
              <w:rPr>
                <w:rFonts w:ascii="ITC Avant Garde" w:hAnsi="ITC Avant Garde"/>
                <w:sz w:val="20"/>
                <w:szCs w:val="20"/>
                <w:vertAlign w:val="superscript"/>
                <w:lang w:eastAsia="es-MX"/>
              </w:rPr>
              <w:t>ra</w:t>
            </w:r>
            <w:r>
              <w:rPr>
                <w:rFonts w:ascii="ITC Avant Garde" w:hAnsi="ITC Avant Garde"/>
                <w:sz w:val="20"/>
                <w:szCs w:val="20"/>
                <w:vertAlign w:val="superscript"/>
                <w:lang w:eastAsia="es-MX"/>
              </w:rPr>
              <w:t xml:space="preserve"> </w:t>
            </w:r>
          </w:p>
        </w:tc>
        <w:tc>
          <w:tcPr>
            <w:tcW w:w="3118" w:type="dxa"/>
            <w:tcBorders>
              <w:top w:val="nil"/>
              <w:left w:val="nil"/>
              <w:bottom w:val="single" w:sz="8" w:space="0" w:color="auto"/>
              <w:right w:val="single" w:sz="8" w:space="0" w:color="auto"/>
            </w:tcBorders>
            <w:shd w:val="clear" w:color="auto" w:fill="auto"/>
            <w:vAlign w:val="center"/>
            <w:hideMark/>
          </w:tcPr>
          <w:p w14:paraId="68233213" w14:textId="5008A2E7" w:rsidR="00047163" w:rsidRPr="00364F77" w:rsidRDefault="00047163" w:rsidP="00047163">
            <w:pPr>
              <w:jc w:val="center"/>
              <w:rPr>
                <w:rFonts w:ascii="ITC Avant Garde" w:hAnsi="ITC Avant Garde"/>
                <w:sz w:val="20"/>
                <w:szCs w:val="20"/>
                <w:lang w:eastAsia="es-MX"/>
              </w:rPr>
            </w:pPr>
            <w:r>
              <w:rPr>
                <w:rFonts w:ascii="ITC Avant Garde" w:hAnsi="ITC Avant Garde"/>
                <w:sz w:val="20"/>
                <w:szCs w:val="20"/>
                <w:lang w:eastAsia="es-MX"/>
              </w:rPr>
              <w:t>10:00 – 10</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hideMark/>
          </w:tcPr>
          <w:p w14:paraId="2944F5EB" w14:textId="70A86208"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0</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 – 11:</w:t>
            </w:r>
            <w:r>
              <w:rPr>
                <w:rFonts w:ascii="ITC Avant Garde" w:hAnsi="ITC Avant Garde"/>
                <w:sz w:val="20"/>
                <w:szCs w:val="20"/>
                <w:lang w:eastAsia="es-MX"/>
              </w:rPr>
              <w:t>0</w:t>
            </w:r>
            <w:r w:rsidRPr="00364F77">
              <w:rPr>
                <w:rFonts w:ascii="ITC Avant Garde" w:hAnsi="ITC Avant Garde"/>
                <w:sz w:val="20"/>
                <w:szCs w:val="20"/>
                <w:lang w:eastAsia="es-MX"/>
              </w:rPr>
              <w:t>0</w:t>
            </w:r>
          </w:p>
        </w:tc>
      </w:tr>
      <w:tr w:rsidR="00047163" w:rsidRPr="00814EB8" w14:paraId="7193A977" w14:textId="77777777" w:rsidTr="00364F7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380B1F51" w14:textId="77777777" w:rsidR="00047163" w:rsidRPr="00364F77" w:rsidRDefault="00047163" w:rsidP="00047163">
            <w:pPr>
              <w:rPr>
                <w:rFonts w:ascii="ITC Avant Garde" w:hAnsi="ITC Avant Garde"/>
                <w:sz w:val="20"/>
                <w:szCs w:val="20"/>
                <w:lang w:eastAsia="es-MX"/>
              </w:rPr>
            </w:pPr>
            <w:r w:rsidRPr="00364F77">
              <w:rPr>
                <w:rFonts w:ascii="ITC Avant Garde" w:hAnsi="ITC Avant Garde"/>
                <w:sz w:val="20"/>
                <w:szCs w:val="20"/>
                <w:lang w:eastAsia="es-MX"/>
              </w:rPr>
              <w:t>2</w:t>
            </w:r>
            <w:r w:rsidRPr="00364F77">
              <w:rPr>
                <w:rFonts w:ascii="ITC Avant Garde" w:hAnsi="ITC Avant Garde"/>
                <w:sz w:val="20"/>
                <w:szCs w:val="20"/>
                <w:vertAlign w:val="superscript"/>
                <w:lang w:eastAsia="es-MX"/>
              </w:rPr>
              <w:t>da</w:t>
            </w:r>
          </w:p>
        </w:tc>
        <w:tc>
          <w:tcPr>
            <w:tcW w:w="3118" w:type="dxa"/>
            <w:tcBorders>
              <w:top w:val="nil"/>
              <w:left w:val="nil"/>
              <w:bottom w:val="single" w:sz="8" w:space="0" w:color="auto"/>
              <w:right w:val="single" w:sz="8" w:space="0" w:color="auto"/>
            </w:tcBorders>
            <w:shd w:val="clear" w:color="auto" w:fill="auto"/>
            <w:vAlign w:val="center"/>
            <w:hideMark/>
          </w:tcPr>
          <w:p w14:paraId="1DBD3F71" w14:textId="18BBF0D1" w:rsidR="00047163" w:rsidRPr="00364F77" w:rsidRDefault="00047163" w:rsidP="00047163">
            <w:pPr>
              <w:jc w:val="center"/>
              <w:rPr>
                <w:rFonts w:ascii="ITC Avant Garde" w:hAnsi="ITC Avant Garde"/>
                <w:sz w:val="20"/>
                <w:szCs w:val="20"/>
                <w:lang w:eastAsia="es-MX"/>
              </w:rPr>
            </w:pPr>
            <w:r>
              <w:rPr>
                <w:rFonts w:ascii="ITC Avant Garde" w:hAnsi="ITC Avant Garde"/>
                <w:sz w:val="20"/>
                <w:szCs w:val="20"/>
                <w:lang w:eastAsia="es-MX"/>
              </w:rPr>
              <w:t>11:0</w:t>
            </w:r>
            <w:r w:rsidRPr="00364F77">
              <w:rPr>
                <w:rFonts w:ascii="ITC Avant Garde" w:hAnsi="ITC Avant Garde"/>
                <w:sz w:val="20"/>
                <w:szCs w:val="20"/>
                <w:lang w:eastAsia="es-MX"/>
              </w:rPr>
              <w:t>0 – 1</w:t>
            </w:r>
            <w:r>
              <w:rPr>
                <w:rFonts w:ascii="ITC Avant Garde" w:hAnsi="ITC Avant Garde"/>
                <w:sz w:val="20"/>
                <w:szCs w:val="20"/>
                <w:lang w:eastAsia="es-MX"/>
              </w:rPr>
              <w:t>1</w:t>
            </w:r>
            <w:r w:rsidRPr="00364F77">
              <w:rPr>
                <w:rFonts w:ascii="ITC Avant Garde" w:hAnsi="ITC Avant Garde"/>
                <w:sz w:val="20"/>
                <w:szCs w:val="20"/>
                <w:lang w:eastAsia="es-MX"/>
              </w:rPr>
              <w:t>:30</w:t>
            </w:r>
          </w:p>
        </w:tc>
        <w:tc>
          <w:tcPr>
            <w:tcW w:w="3119" w:type="dxa"/>
            <w:tcBorders>
              <w:top w:val="nil"/>
              <w:left w:val="nil"/>
              <w:bottom w:val="single" w:sz="8" w:space="0" w:color="auto"/>
              <w:right w:val="single" w:sz="8" w:space="0" w:color="auto"/>
            </w:tcBorders>
            <w:shd w:val="clear" w:color="auto" w:fill="auto"/>
            <w:vAlign w:val="center"/>
            <w:hideMark/>
          </w:tcPr>
          <w:p w14:paraId="0037A3CD" w14:textId="00052362"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1</w:t>
            </w:r>
            <w:r w:rsidRPr="00364F77">
              <w:rPr>
                <w:rFonts w:ascii="ITC Avant Garde" w:hAnsi="ITC Avant Garde"/>
                <w:sz w:val="20"/>
                <w:szCs w:val="20"/>
                <w:lang w:eastAsia="es-MX"/>
              </w:rPr>
              <w:t>:30 – 1</w:t>
            </w:r>
            <w:r>
              <w:rPr>
                <w:rFonts w:ascii="ITC Avant Garde" w:hAnsi="ITC Avant Garde"/>
                <w:sz w:val="20"/>
                <w:szCs w:val="20"/>
                <w:lang w:eastAsia="es-MX"/>
              </w:rPr>
              <w:t>2</w:t>
            </w:r>
            <w:r w:rsidRPr="00364F77">
              <w:rPr>
                <w:rFonts w:ascii="ITC Avant Garde" w:hAnsi="ITC Avant Garde"/>
                <w:sz w:val="20"/>
                <w:szCs w:val="20"/>
                <w:lang w:eastAsia="es-MX"/>
              </w:rPr>
              <w:t>:00</w:t>
            </w:r>
          </w:p>
        </w:tc>
      </w:tr>
      <w:tr w:rsidR="00047163" w:rsidRPr="00814EB8" w14:paraId="440B2216" w14:textId="77777777" w:rsidTr="00364F77">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8D92AB3" w14:textId="77777777" w:rsidR="00047163" w:rsidRPr="00364F77" w:rsidRDefault="00047163" w:rsidP="00047163">
            <w:pPr>
              <w:rPr>
                <w:rFonts w:ascii="ITC Avant Garde" w:hAnsi="ITC Avant Garde"/>
                <w:sz w:val="20"/>
                <w:szCs w:val="20"/>
                <w:lang w:eastAsia="es-MX"/>
              </w:rPr>
            </w:pPr>
            <w:r w:rsidRPr="00364F77">
              <w:rPr>
                <w:rFonts w:ascii="ITC Avant Garde" w:hAnsi="ITC Avant Garde"/>
                <w:sz w:val="20"/>
                <w:szCs w:val="20"/>
                <w:lang w:eastAsia="es-MX"/>
              </w:rPr>
              <w:t>3</w:t>
            </w:r>
            <w:r w:rsidRPr="00364F77">
              <w:rPr>
                <w:rFonts w:ascii="ITC Avant Garde" w:hAnsi="ITC Avant Garde"/>
                <w:sz w:val="20"/>
                <w:szCs w:val="20"/>
                <w:vertAlign w:val="superscript"/>
                <w:lang w:eastAsia="es-MX"/>
              </w:rPr>
              <w:t>ra</w:t>
            </w:r>
          </w:p>
        </w:tc>
        <w:tc>
          <w:tcPr>
            <w:tcW w:w="3118" w:type="dxa"/>
            <w:tcBorders>
              <w:top w:val="nil"/>
              <w:left w:val="nil"/>
              <w:bottom w:val="single" w:sz="8" w:space="0" w:color="auto"/>
              <w:right w:val="single" w:sz="8" w:space="0" w:color="auto"/>
            </w:tcBorders>
            <w:shd w:val="clear" w:color="auto" w:fill="auto"/>
            <w:vAlign w:val="center"/>
            <w:hideMark/>
          </w:tcPr>
          <w:p w14:paraId="4E47EF9D" w14:textId="6A494746"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2</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 – 1</w:t>
            </w:r>
            <w:r>
              <w:rPr>
                <w:rFonts w:ascii="ITC Avant Garde" w:hAnsi="ITC Avant Garde"/>
                <w:sz w:val="20"/>
                <w:szCs w:val="20"/>
                <w:lang w:eastAsia="es-MX"/>
              </w:rPr>
              <w:t>2</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hideMark/>
          </w:tcPr>
          <w:p w14:paraId="38C04B07" w14:textId="3ACF93CB"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2</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 – 1</w:t>
            </w:r>
            <w:r>
              <w:rPr>
                <w:rFonts w:ascii="ITC Avant Garde" w:hAnsi="ITC Avant Garde"/>
                <w:sz w:val="20"/>
                <w:szCs w:val="20"/>
                <w:lang w:eastAsia="es-MX"/>
              </w:rPr>
              <w:t>3</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w:t>
            </w:r>
          </w:p>
        </w:tc>
      </w:tr>
      <w:tr w:rsidR="00047163" w:rsidRPr="00814EB8" w14:paraId="3DFFCC30" w14:textId="77777777" w:rsidTr="000B5905">
        <w:trPr>
          <w:trHeight w:val="336"/>
          <w:tblHeader/>
          <w:jc w:val="center"/>
        </w:trPr>
        <w:tc>
          <w:tcPr>
            <w:tcW w:w="2684" w:type="dxa"/>
            <w:tcBorders>
              <w:top w:val="nil"/>
              <w:left w:val="single" w:sz="8" w:space="0" w:color="auto"/>
              <w:bottom w:val="single" w:sz="8" w:space="0" w:color="auto"/>
              <w:right w:val="single" w:sz="8" w:space="0" w:color="auto"/>
            </w:tcBorders>
            <w:shd w:val="clear" w:color="auto" w:fill="auto"/>
            <w:vAlign w:val="center"/>
          </w:tcPr>
          <w:p w14:paraId="58B27B0B" w14:textId="56A4BDAE" w:rsidR="00047163" w:rsidRPr="00364F77" w:rsidRDefault="00047163" w:rsidP="00047163">
            <w:pPr>
              <w:rPr>
                <w:rFonts w:ascii="ITC Avant Garde" w:hAnsi="ITC Avant Garde"/>
                <w:sz w:val="20"/>
                <w:szCs w:val="20"/>
                <w:lang w:eastAsia="es-MX"/>
              </w:rPr>
            </w:pPr>
            <w:r w:rsidRPr="00364F77">
              <w:rPr>
                <w:rFonts w:ascii="ITC Avant Garde" w:hAnsi="ITC Avant Garde"/>
                <w:sz w:val="20"/>
                <w:szCs w:val="20"/>
                <w:lang w:eastAsia="es-MX"/>
              </w:rPr>
              <w:t>4</w:t>
            </w:r>
            <w:r w:rsidRPr="00364F77">
              <w:rPr>
                <w:rFonts w:ascii="ITC Avant Garde" w:hAnsi="ITC Avant Garde"/>
                <w:sz w:val="20"/>
                <w:szCs w:val="20"/>
                <w:vertAlign w:val="superscript"/>
                <w:lang w:eastAsia="es-MX"/>
              </w:rPr>
              <w:t>ta</w:t>
            </w:r>
          </w:p>
        </w:tc>
        <w:tc>
          <w:tcPr>
            <w:tcW w:w="3118" w:type="dxa"/>
            <w:tcBorders>
              <w:top w:val="nil"/>
              <w:left w:val="nil"/>
              <w:bottom w:val="single" w:sz="8" w:space="0" w:color="auto"/>
              <w:right w:val="single" w:sz="8" w:space="0" w:color="auto"/>
            </w:tcBorders>
            <w:shd w:val="clear" w:color="auto" w:fill="auto"/>
            <w:vAlign w:val="center"/>
          </w:tcPr>
          <w:p w14:paraId="52273FC5" w14:textId="3553A4D7"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3</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 – 1</w:t>
            </w:r>
            <w:r>
              <w:rPr>
                <w:rFonts w:ascii="ITC Avant Garde" w:hAnsi="ITC Avant Garde"/>
                <w:sz w:val="20"/>
                <w:szCs w:val="20"/>
                <w:lang w:eastAsia="es-MX"/>
              </w:rPr>
              <w:t>3</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w:t>
            </w:r>
          </w:p>
        </w:tc>
        <w:tc>
          <w:tcPr>
            <w:tcW w:w="3119" w:type="dxa"/>
            <w:tcBorders>
              <w:top w:val="nil"/>
              <w:left w:val="nil"/>
              <w:bottom w:val="single" w:sz="8" w:space="0" w:color="auto"/>
              <w:right w:val="single" w:sz="8" w:space="0" w:color="auto"/>
            </w:tcBorders>
            <w:shd w:val="clear" w:color="auto" w:fill="auto"/>
            <w:vAlign w:val="center"/>
          </w:tcPr>
          <w:p w14:paraId="46C63C30" w14:textId="508F01C0" w:rsidR="00047163" w:rsidRPr="00364F77" w:rsidRDefault="00047163" w:rsidP="00047163">
            <w:pPr>
              <w:jc w:val="center"/>
              <w:rPr>
                <w:rFonts w:ascii="ITC Avant Garde" w:hAnsi="ITC Avant Garde"/>
                <w:sz w:val="20"/>
                <w:szCs w:val="20"/>
                <w:lang w:eastAsia="es-MX"/>
              </w:rPr>
            </w:pPr>
            <w:r w:rsidRPr="00364F77">
              <w:rPr>
                <w:rFonts w:ascii="ITC Avant Garde" w:hAnsi="ITC Avant Garde"/>
                <w:sz w:val="20"/>
                <w:szCs w:val="20"/>
                <w:lang w:eastAsia="es-MX"/>
              </w:rPr>
              <w:t>1</w:t>
            </w:r>
            <w:r>
              <w:rPr>
                <w:rFonts w:ascii="ITC Avant Garde" w:hAnsi="ITC Avant Garde"/>
                <w:sz w:val="20"/>
                <w:szCs w:val="20"/>
                <w:lang w:eastAsia="es-MX"/>
              </w:rPr>
              <w:t>3</w:t>
            </w:r>
            <w:r w:rsidRPr="00364F77">
              <w:rPr>
                <w:rFonts w:ascii="ITC Avant Garde" w:hAnsi="ITC Avant Garde"/>
                <w:sz w:val="20"/>
                <w:szCs w:val="20"/>
                <w:lang w:eastAsia="es-MX"/>
              </w:rPr>
              <w:t>:</w:t>
            </w:r>
            <w:r>
              <w:rPr>
                <w:rFonts w:ascii="ITC Avant Garde" w:hAnsi="ITC Avant Garde"/>
                <w:sz w:val="20"/>
                <w:szCs w:val="20"/>
                <w:lang w:eastAsia="es-MX"/>
              </w:rPr>
              <w:t>3</w:t>
            </w:r>
            <w:r w:rsidRPr="00364F77">
              <w:rPr>
                <w:rFonts w:ascii="ITC Avant Garde" w:hAnsi="ITC Avant Garde"/>
                <w:sz w:val="20"/>
                <w:szCs w:val="20"/>
                <w:lang w:eastAsia="es-MX"/>
              </w:rPr>
              <w:t>0 – 1</w:t>
            </w:r>
            <w:r>
              <w:rPr>
                <w:rFonts w:ascii="ITC Avant Garde" w:hAnsi="ITC Avant Garde"/>
                <w:sz w:val="20"/>
                <w:szCs w:val="20"/>
                <w:lang w:eastAsia="es-MX"/>
              </w:rPr>
              <w:t>4</w:t>
            </w:r>
            <w:r w:rsidRPr="00364F77">
              <w:rPr>
                <w:rFonts w:ascii="ITC Avant Garde" w:hAnsi="ITC Avant Garde"/>
                <w:sz w:val="20"/>
                <w:szCs w:val="20"/>
                <w:lang w:eastAsia="es-MX"/>
              </w:rPr>
              <w:t>:</w:t>
            </w:r>
            <w:r>
              <w:rPr>
                <w:rFonts w:ascii="ITC Avant Garde" w:hAnsi="ITC Avant Garde"/>
                <w:sz w:val="20"/>
                <w:szCs w:val="20"/>
                <w:lang w:eastAsia="es-MX"/>
              </w:rPr>
              <w:t>0</w:t>
            </w:r>
            <w:r w:rsidRPr="00364F77">
              <w:rPr>
                <w:rFonts w:ascii="ITC Avant Garde" w:hAnsi="ITC Avant Garde"/>
                <w:sz w:val="20"/>
                <w:szCs w:val="20"/>
                <w:lang w:eastAsia="es-MX"/>
              </w:rPr>
              <w:t>0</w:t>
            </w:r>
          </w:p>
        </w:tc>
      </w:tr>
      <w:tr w:rsidR="00C544D0" w:rsidRPr="00814EB8" w14:paraId="57320DA1" w14:textId="77777777" w:rsidTr="00364F77">
        <w:trPr>
          <w:trHeight w:val="552"/>
          <w:tblHeader/>
          <w:jc w:val="center"/>
        </w:trPr>
        <w:tc>
          <w:tcPr>
            <w:tcW w:w="892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2777F6" w14:textId="06064F82" w:rsidR="00C544D0" w:rsidRPr="00364F77" w:rsidRDefault="00364F77" w:rsidP="00364F77">
            <w:pPr>
              <w:jc w:val="center"/>
              <w:rPr>
                <w:rFonts w:ascii="ITC Avant Garde" w:hAnsi="ITC Avant Garde"/>
                <w:sz w:val="20"/>
                <w:szCs w:val="20"/>
                <w:lang w:eastAsia="es-MX"/>
              </w:rPr>
            </w:pPr>
            <w:r>
              <w:rPr>
                <w:rFonts w:ascii="ITC Avant Garde" w:hAnsi="ITC Avant Garde"/>
                <w:sz w:val="20"/>
                <w:szCs w:val="20"/>
                <w:lang w:eastAsia="es-MX"/>
              </w:rPr>
              <w:t xml:space="preserve">Los </w:t>
            </w:r>
            <w:r w:rsidR="00C544D0" w:rsidRPr="00364F77">
              <w:rPr>
                <w:rFonts w:ascii="ITC Avant Garde" w:hAnsi="ITC Avant Garde"/>
                <w:sz w:val="20"/>
                <w:szCs w:val="20"/>
                <w:lang w:eastAsia="es-MX"/>
              </w:rPr>
              <w:t xml:space="preserve">Participantes </w:t>
            </w:r>
            <w:r>
              <w:rPr>
                <w:rFonts w:ascii="ITC Avant Garde" w:hAnsi="ITC Avant Garde"/>
                <w:sz w:val="20"/>
                <w:szCs w:val="20"/>
                <w:lang w:eastAsia="es-MX"/>
              </w:rPr>
              <w:t xml:space="preserve">serán </w:t>
            </w:r>
            <w:r w:rsidR="00C544D0" w:rsidRPr="00364F77">
              <w:rPr>
                <w:rFonts w:ascii="ITC Avant Garde" w:hAnsi="ITC Avant Garde"/>
                <w:sz w:val="20"/>
                <w:szCs w:val="20"/>
                <w:lang w:eastAsia="es-MX"/>
              </w:rPr>
              <w:t>desconectados del SEPRO a las 15:00</w:t>
            </w:r>
            <w:r>
              <w:rPr>
                <w:rFonts w:ascii="ITC Avant Garde" w:hAnsi="ITC Avant Garde"/>
                <w:sz w:val="20"/>
                <w:szCs w:val="20"/>
                <w:lang w:eastAsia="es-MX"/>
              </w:rPr>
              <w:t xml:space="preserve"> horas.</w:t>
            </w:r>
          </w:p>
        </w:tc>
      </w:tr>
    </w:tbl>
    <w:p w14:paraId="3641BDAB" w14:textId="6ADB8BDD" w:rsidR="00C544D0" w:rsidRPr="00814EB8" w:rsidRDefault="00C544D0" w:rsidP="00C544D0">
      <w:pPr>
        <w:rPr>
          <w:rFonts w:ascii="ITC Avant Garde" w:hAnsi="ITC Avant Garde"/>
        </w:rPr>
      </w:pPr>
      <w:r w:rsidRPr="00364F77">
        <w:rPr>
          <w:rFonts w:ascii="ITC Avant Garde" w:hAnsi="ITC Avant Garde"/>
          <w:b/>
          <w:sz w:val="18"/>
        </w:rPr>
        <w:t>Nota</w:t>
      </w:r>
      <w:r w:rsidRPr="00814EB8">
        <w:rPr>
          <w:rFonts w:ascii="ITC Avant Garde" w:hAnsi="ITC Avant Garde"/>
          <w:sz w:val="18"/>
        </w:rPr>
        <w:t xml:space="preserve">: De acuerdo con la hora oficial </w:t>
      </w:r>
      <w:r w:rsidR="004A0EF3">
        <w:rPr>
          <w:rFonts w:ascii="ITC Avant Garde" w:hAnsi="ITC Avant Garde"/>
          <w:sz w:val="18"/>
        </w:rPr>
        <w:t>de la zona</w:t>
      </w:r>
      <w:r w:rsidRPr="00814EB8">
        <w:rPr>
          <w:rFonts w:ascii="ITC Avant Garde" w:hAnsi="ITC Avant Garde"/>
          <w:sz w:val="18"/>
        </w:rPr>
        <w:t xml:space="preserve"> centro de la República Mexicana.</w:t>
      </w:r>
    </w:p>
    <w:p w14:paraId="13161D58" w14:textId="77777777" w:rsidR="00C544D0" w:rsidRPr="00814EB8" w:rsidRDefault="00C544D0" w:rsidP="00C544D0">
      <w:pPr>
        <w:rPr>
          <w:rFonts w:ascii="ITC Avant Garde" w:hAnsi="ITC Avant Garde"/>
        </w:rPr>
      </w:pPr>
    </w:p>
    <w:p w14:paraId="6B7CBCB3" w14:textId="38557838" w:rsidR="00EA5F7A" w:rsidRDefault="00047163" w:rsidP="00EA5F7A">
      <w:pPr>
        <w:rPr>
          <w:rFonts w:ascii="ITC Avant Garde" w:hAnsi="ITC Avant Garde"/>
        </w:rPr>
      </w:pPr>
      <w:r>
        <w:rPr>
          <w:rFonts w:ascii="ITC Avant Garde" w:hAnsi="ITC Avant Garde"/>
        </w:rPr>
        <w:t>No se omite mencionar que, el Instituto</w:t>
      </w:r>
      <w:r w:rsidR="00EA5F7A">
        <w:rPr>
          <w:rFonts w:ascii="ITC Avant Garde" w:hAnsi="ITC Avant Garde"/>
        </w:rPr>
        <w:t>,</w:t>
      </w:r>
      <w:r>
        <w:rPr>
          <w:rFonts w:ascii="ITC Avant Garde" w:hAnsi="ITC Avant Garde"/>
        </w:rPr>
        <w:t xml:space="preserve"> </w:t>
      </w:r>
      <w:r w:rsidR="00EA5F7A">
        <w:rPr>
          <w:rFonts w:ascii="ITC Avant Garde" w:hAnsi="ITC Avant Garde"/>
        </w:rPr>
        <w:t xml:space="preserve">de considerarlo necesario, </w:t>
      </w:r>
      <w:r>
        <w:rPr>
          <w:rFonts w:ascii="ITC Avant Garde" w:hAnsi="ITC Avant Garde"/>
        </w:rPr>
        <w:t xml:space="preserve">se reserva el derecho de modificar </w:t>
      </w:r>
      <w:r w:rsidR="00EA5F7A">
        <w:rPr>
          <w:rFonts w:ascii="ITC Avant Garde" w:hAnsi="ITC Avant Garde"/>
        </w:rPr>
        <w:t>el</w:t>
      </w:r>
      <w:r>
        <w:rPr>
          <w:rFonts w:ascii="ITC Avant Garde" w:hAnsi="ITC Avant Garde"/>
        </w:rPr>
        <w:t xml:space="preserve"> programa de Rondas. </w:t>
      </w:r>
      <w:r w:rsidR="00EA5F7A">
        <w:rPr>
          <w:rFonts w:ascii="ITC Avant Garde" w:hAnsi="ITC Avant Garde"/>
        </w:rPr>
        <w:t xml:space="preserve">Dentro de las modificaciones que el Instituto podrá realizar, de manera </w:t>
      </w:r>
      <w:r w:rsidR="00A72FDD" w:rsidRPr="00E262CF">
        <w:rPr>
          <w:rFonts w:ascii="ITC Avant Garde" w:hAnsi="ITC Avant Garde"/>
        </w:rPr>
        <w:t xml:space="preserve">enunciativa </w:t>
      </w:r>
      <w:r w:rsidR="00EA5F7A" w:rsidRPr="00E262CF">
        <w:rPr>
          <w:rFonts w:ascii="ITC Avant Garde" w:hAnsi="ITC Avant Garde"/>
        </w:rPr>
        <w:t>m</w:t>
      </w:r>
      <w:r w:rsidR="00A72FDD" w:rsidRPr="00E262CF">
        <w:rPr>
          <w:rFonts w:ascii="ITC Avant Garde" w:hAnsi="ITC Avant Garde"/>
        </w:rPr>
        <w:t>a</w:t>
      </w:r>
      <w:r w:rsidR="00EA5F7A" w:rsidRPr="00E262CF">
        <w:rPr>
          <w:rFonts w:ascii="ITC Avant Garde" w:hAnsi="ITC Avant Garde"/>
        </w:rPr>
        <w:t>s</w:t>
      </w:r>
      <w:r w:rsidR="00EA5F7A">
        <w:rPr>
          <w:rFonts w:ascii="ITC Avant Garde" w:hAnsi="ITC Avant Garde"/>
        </w:rPr>
        <w:t xml:space="preserve"> no limitativa, se encuentran </w:t>
      </w:r>
      <w:r w:rsidR="00EA5F7A" w:rsidRPr="00814EB8">
        <w:rPr>
          <w:rFonts w:ascii="ITC Avant Garde" w:hAnsi="ITC Avant Garde"/>
        </w:rPr>
        <w:t xml:space="preserve">cambiar el número de Rondas por día, el horario o la duración de las Rondas, de acuerdo con el desarrollo del PPO. </w:t>
      </w:r>
    </w:p>
    <w:p w14:paraId="500B3EA7" w14:textId="77777777" w:rsidR="00EA5F7A" w:rsidRPr="00814EB8" w:rsidRDefault="00EA5F7A" w:rsidP="00EA5F7A">
      <w:pPr>
        <w:rPr>
          <w:rFonts w:ascii="ITC Avant Garde" w:hAnsi="ITC Avant Garde"/>
        </w:rPr>
      </w:pPr>
    </w:p>
    <w:p w14:paraId="5D0D6737" w14:textId="1EACB811" w:rsidR="00EA5F7A" w:rsidRPr="002E32E8" w:rsidRDefault="00EA5F7A" w:rsidP="006A174A">
      <w:pPr>
        <w:rPr>
          <w:rFonts w:ascii="ITC Avant Garde" w:hAnsi="ITC Avant Garde"/>
        </w:rPr>
      </w:pPr>
      <w:r>
        <w:rPr>
          <w:rFonts w:ascii="ITC Avant Garde" w:hAnsi="ITC Avant Garde"/>
        </w:rPr>
        <w:t>En este caso, a través del SEPRO, el Instituto pondrá a disposición de los Participantes, con un día hábil de anticipación, la actualización del programa de Rondas.</w:t>
      </w:r>
    </w:p>
    <w:p w14:paraId="25AF1E5D" w14:textId="77777777" w:rsidR="004043D8" w:rsidRDefault="004043D8" w:rsidP="001B46BF">
      <w:pPr>
        <w:rPr>
          <w:rFonts w:ascii="ITC Avant Garde" w:hAnsi="ITC Avant Garde"/>
          <w:b/>
        </w:rPr>
      </w:pPr>
    </w:p>
    <w:p w14:paraId="4A2CA2D0" w14:textId="7F635AD9" w:rsidR="006A174A" w:rsidRPr="005C3134" w:rsidRDefault="00D13C83" w:rsidP="002059A3">
      <w:pPr>
        <w:pStyle w:val="Ttulo3"/>
        <w:numPr>
          <w:ilvl w:val="0"/>
          <w:numId w:val="19"/>
        </w:numPr>
        <w:ind w:left="0" w:firstLine="0"/>
        <w:rPr>
          <w:rFonts w:ascii="ITC Avant Garde" w:hAnsi="ITC Avant Garde"/>
          <w:b/>
        </w:rPr>
      </w:pPr>
      <w:r w:rsidRPr="005C3134">
        <w:rPr>
          <w:rFonts w:ascii="ITC Avant Garde" w:hAnsi="ITC Avant Garde"/>
          <w:b/>
        </w:rPr>
        <w:t>Presentación de una Oferta Válida</w:t>
      </w:r>
      <w:r w:rsidR="0006427F">
        <w:rPr>
          <w:rFonts w:ascii="ITC Avant Garde" w:hAnsi="ITC Avant Garde"/>
          <w:b/>
        </w:rPr>
        <w:t>.</w:t>
      </w:r>
    </w:p>
    <w:p w14:paraId="2D6ED4EA" w14:textId="77777777" w:rsidR="006A174A" w:rsidRDefault="006A174A" w:rsidP="006A174A">
      <w:pPr>
        <w:rPr>
          <w:rFonts w:ascii="ITC Avant Garde" w:hAnsi="ITC Avant Garde"/>
        </w:rPr>
      </w:pPr>
    </w:p>
    <w:p w14:paraId="0FEAD633" w14:textId="4374C385" w:rsidR="006A174A" w:rsidRPr="000D533E" w:rsidRDefault="006A174A" w:rsidP="006A174A">
      <w:pPr>
        <w:rPr>
          <w:rFonts w:ascii="ITC Avant Garde" w:hAnsi="ITC Avant Garde"/>
        </w:rPr>
      </w:pPr>
      <w:r w:rsidRPr="000D533E">
        <w:rPr>
          <w:rFonts w:ascii="ITC Avant Garde" w:hAnsi="ITC Avant Garde"/>
        </w:rPr>
        <w:t xml:space="preserve">La </w:t>
      </w:r>
      <w:r w:rsidR="00FF0959">
        <w:rPr>
          <w:rFonts w:ascii="ITC Avant Garde" w:hAnsi="ITC Avant Garde"/>
        </w:rPr>
        <w:t>presentación</w:t>
      </w:r>
      <w:r w:rsidRPr="000D533E">
        <w:rPr>
          <w:rFonts w:ascii="ITC Avant Garde" w:hAnsi="ITC Avant Garde"/>
        </w:rPr>
        <w:t xml:space="preserve"> de Ofertas </w:t>
      </w:r>
      <w:r w:rsidR="00F413B6">
        <w:rPr>
          <w:rFonts w:ascii="ITC Avant Garde" w:hAnsi="ITC Avant Garde"/>
        </w:rPr>
        <w:t>Válidas</w:t>
      </w:r>
      <w:r w:rsidRPr="000D533E">
        <w:rPr>
          <w:rFonts w:ascii="ITC Avant Garde" w:hAnsi="ITC Avant Garde"/>
        </w:rPr>
        <w:t xml:space="preserve"> consta de los pasos siguientes:</w:t>
      </w:r>
    </w:p>
    <w:p w14:paraId="3F28170D" w14:textId="77777777" w:rsidR="006A174A" w:rsidRPr="00814EB8" w:rsidRDefault="006A174A" w:rsidP="006A174A">
      <w:pPr>
        <w:rPr>
          <w:rFonts w:ascii="ITC Avant Garde" w:hAnsi="ITC Avant Garde"/>
        </w:rPr>
      </w:pPr>
    </w:p>
    <w:p w14:paraId="0009343B" w14:textId="4F9C4950" w:rsidR="006A174A" w:rsidRPr="00814EB8" w:rsidRDefault="006A174A" w:rsidP="002059A3">
      <w:pPr>
        <w:pStyle w:val="Prrafodelista"/>
        <w:numPr>
          <w:ilvl w:val="0"/>
          <w:numId w:val="11"/>
        </w:numPr>
        <w:ind w:left="851" w:hanging="567"/>
        <w:rPr>
          <w:rFonts w:ascii="ITC Avant Garde" w:hAnsi="ITC Avant Garde"/>
        </w:rPr>
      </w:pPr>
      <w:r w:rsidRPr="007F20AF">
        <w:rPr>
          <w:rFonts w:ascii="ITC Avant Garde" w:hAnsi="ITC Avant Garde"/>
        </w:rPr>
        <w:t>Primer paso:</w:t>
      </w:r>
      <w:r w:rsidRPr="007F20AF">
        <w:t xml:space="preserve"> </w:t>
      </w:r>
      <w:r w:rsidRPr="007F20AF">
        <w:rPr>
          <w:rFonts w:ascii="ITC Avant Garde" w:hAnsi="ITC Avant Garde"/>
        </w:rPr>
        <w:t>En</w:t>
      </w:r>
      <w:r>
        <w:rPr>
          <w:rFonts w:ascii="ITC Avant Garde" w:hAnsi="ITC Avant Garde"/>
        </w:rPr>
        <w:t xml:space="preserve"> </w:t>
      </w:r>
      <w:r w:rsidR="00BE4979">
        <w:rPr>
          <w:rFonts w:ascii="ITC Avant Garde" w:hAnsi="ITC Avant Garde"/>
        </w:rPr>
        <w:t xml:space="preserve">cada </w:t>
      </w:r>
      <w:r w:rsidR="00DE2CAE">
        <w:rPr>
          <w:rFonts w:ascii="ITC Avant Garde" w:hAnsi="ITC Avant Garde"/>
        </w:rPr>
        <w:t>Lote</w:t>
      </w:r>
      <w:r w:rsidR="00BE4979">
        <w:rPr>
          <w:rFonts w:ascii="ITC Avant Garde" w:hAnsi="ITC Avant Garde"/>
        </w:rPr>
        <w:t xml:space="preserve"> de su interés</w:t>
      </w:r>
      <w:r>
        <w:rPr>
          <w:rFonts w:ascii="ITC Avant Garde" w:hAnsi="ITC Avant Garde"/>
        </w:rPr>
        <w:t xml:space="preserve">, </w:t>
      </w:r>
      <w:r w:rsidRPr="002B1E04">
        <w:rPr>
          <w:rFonts w:ascii="ITC Avant Garde" w:hAnsi="ITC Avant Garde"/>
          <w:u w:val="single"/>
        </w:rPr>
        <w:t>el Participante podrá seleccionar una Oferta de un menú de cinco opciones</w:t>
      </w:r>
      <w:r w:rsidR="005201E2" w:rsidRPr="003F6242">
        <w:rPr>
          <w:rFonts w:ascii="ITC Avant Garde" w:hAnsi="ITC Avant Garde"/>
        </w:rPr>
        <w:t xml:space="preserve">, </w:t>
      </w:r>
      <w:r w:rsidR="003F6242" w:rsidRPr="003F6242">
        <w:rPr>
          <w:rFonts w:ascii="ITC Avant Garde" w:hAnsi="ITC Avant Garde"/>
        </w:rPr>
        <w:t xml:space="preserve">conforme </w:t>
      </w:r>
      <w:r w:rsidR="003F6242" w:rsidRPr="000B5905">
        <w:rPr>
          <w:rFonts w:ascii="ITC Avant Garde" w:hAnsi="ITC Avant Garde"/>
        </w:rPr>
        <w:t>al numeral 3.1.</w:t>
      </w:r>
      <w:r w:rsidR="000B5905" w:rsidRPr="000B5905">
        <w:rPr>
          <w:rFonts w:ascii="ITC Avant Garde" w:hAnsi="ITC Avant Garde"/>
        </w:rPr>
        <w:t>3</w:t>
      </w:r>
      <w:r w:rsidR="003F6242" w:rsidRPr="003F6242">
        <w:rPr>
          <w:rFonts w:ascii="ITC Avant Garde" w:hAnsi="ITC Avant Garde"/>
        </w:rPr>
        <w:t xml:space="preserve"> del presente Apéndice</w:t>
      </w:r>
      <w:r w:rsidRPr="003F6242">
        <w:rPr>
          <w:rFonts w:ascii="ITC Avant Garde" w:hAnsi="ITC Avant Garde"/>
        </w:rPr>
        <w:t>.</w:t>
      </w:r>
    </w:p>
    <w:p w14:paraId="7C255B20" w14:textId="77777777" w:rsidR="006A174A" w:rsidRPr="00814EB8" w:rsidRDefault="006A174A" w:rsidP="00733023">
      <w:pPr>
        <w:ind w:left="851" w:hanging="567"/>
        <w:rPr>
          <w:rFonts w:ascii="ITC Avant Garde" w:hAnsi="ITC Avant Garde"/>
        </w:rPr>
      </w:pPr>
    </w:p>
    <w:p w14:paraId="4025D476" w14:textId="77777777" w:rsidR="002F00FD" w:rsidRDefault="006A174A" w:rsidP="002059A3">
      <w:pPr>
        <w:pStyle w:val="Prrafodelista"/>
        <w:numPr>
          <w:ilvl w:val="0"/>
          <w:numId w:val="11"/>
        </w:numPr>
        <w:ind w:left="851" w:hanging="567"/>
        <w:rPr>
          <w:rFonts w:ascii="ITC Avant Garde" w:hAnsi="ITC Avant Garde"/>
        </w:rPr>
      </w:pPr>
      <w:r w:rsidRPr="007F20AF">
        <w:rPr>
          <w:rFonts w:ascii="ITC Avant Garde" w:hAnsi="ITC Avant Garde"/>
        </w:rPr>
        <w:t xml:space="preserve">Segundo </w:t>
      </w:r>
      <w:r w:rsidR="002F00FD" w:rsidRPr="007F20AF">
        <w:rPr>
          <w:rFonts w:ascii="ITC Avant Garde" w:hAnsi="ITC Avant Garde"/>
        </w:rPr>
        <w:t>paso</w:t>
      </w:r>
      <w:r w:rsidRPr="007F20AF">
        <w:rPr>
          <w:rFonts w:ascii="ITC Avant Garde" w:hAnsi="ITC Avant Garde"/>
        </w:rPr>
        <w:t>:</w:t>
      </w:r>
      <w:r w:rsidRPr="00814EB8">
        <w:rPr>
          <w:b/>
        </w:rPr>
        <w:t xml:space="preserve"> </w:t>
      </w:r>
      <w:r>
        <w:rPr>
          <w:rFonts w:ascii="ITC Avant Garde" w:hAnsi="ITC Avant Garde"/>
        </w:rPr>
        <w:t>Una vez seleccionada</w:t>
      </w:r>
      <w:r w:rsidR="00BC147A">
        <w:rPr>
          <w:rFonts w:ascii="ITC Avant Garde" w:hAnsi="ITC Avant Garde"/>
        </w:rPr>
        <w:t>(s)</w:t>
      </w:r>
      <w:r>
        <w:rPr>
          <w:rFonts w:ascii="ITC Avant Garde" w:hAnsi="ITC Avant Garde"/>
        </w:rPr>
        <w:t xml:space="preserve"> </w:t>
      </w:r>
      <w:r w:rsidR="00BE4979">
        <w:rPr>
          <w:rFonts w:ascii="ITC Avant Garde" w:hAnsi="ITC Avant Garde"/>
        </w:rPr>
        <w:t>la</w:t>
      </w:r>
      <w:r w:rsidR="00BC147A">
        <w:rPr>
          <w:rFonts w:ascii="ITC Avant Garde" w:hAnsi="ITC Avant Garde"/>
        </w:rPr>
        <w:t>(s)</w:t>
      </w:r>
      <w:r w:rsidR="00BE4979" w:rsidRPr="00814EB8">
        <w:rPr>
          <w:rFonts w:ascii="ITC Avant Garde" w:hAnsi="ITC Avant Garde"/>
        </w:rPr>
        <w:t xml:space="preserve"> </w:t>
      </w:r>
      <w:r w:rsidRPr="00814EB8">
        <w:rPr>
          <w:rFonts w:ascii="ITC Avant Garde" w:hAnsi="ITC Avant Garde"/>
        </w:rPr>
        <w:t>Oferta</w:t>
      </w:r>
      <w:r w:rsidR="00BC147A">
        <w:rPr>
          <w:rFonts w:ascii="ITC Avant Garde" w:hAnsi="ITC Avant Garde"/>
        </w:rPr>
        <w:t>(s)</w:t>
      </w:r>
      <w:r w:rsidR="00BE4979">
        <w:rPr>
          <w:rFonts w:ascii="ITC Avant Garde" w:hAnsi="ITC Avant Garde"/>
        </w:rPr>
        <w:t xml:space="preserve"> que </w:t>
      </w:r>
      <w:r w:rsidR="00BC147A">
        <w:rPr>
          <w:rFonts w:ascii="ITC Avant Garde" w:hAnsi="ITC Avant Garde"/>
        </w:rPr>
        <w:t>desee</w:t>
      </w:r>
      <w:r w:rsidR="00BE4979">
        <w:rPr>
          <w:rFonts w:ascii="ITC Avant Garde" w:hAnsi="ITC Avant Garde"/>
        </w:rPr>
        <w:t xml:space="preserve"> presentar</w:t>
      </w:r>
      <w:r>
        <w:rPr>
          <w:rFonts w:ascii="ITC Avant Garde" w:hAnsi="ITC Avant Garde"/>
        </w:rPr>
        <w:t xml:space="preserve">, </w:t>
      </w:r>
      <w:r w:rsidRPr="00F413B6">
        <w:rPr>
          <w:rFonts w:ascii="ITC Avant Garde" w:hAnsi="ITC Avant Garde"/>
          <w:u w:val="single"/>
        </w:rPr>
        <w:t>el Participante deberá confirmar</w:t>
      </w:r>
      <w:r w:rsidR="00BC147A">
        <w:rPr>
          <w:rFonts w:ascii="ITC Avant Garde" w:hAnsi="ITC Avant Garde"/>
          <w:u w:val="single"/>
        </w:rPr>
        <w:t>la(s)</w:t>
      </w:r>
      <w:r w:rsidR="002F00FD">
        <w:rPr>
          <w:rFonts w:ascii="ITC Avant Garde" w:hAnsi="ITC Avant Garde"/>
        </w:rPr>
        <w:t>.</w:t>
      </w:r>
    </w:p>
    <w:p w14:paraId="06548179" w14:textId="77777777" w:rsidR="002F00FD" w:rsidRPr="002F00FD" w:rsidRDefault="002F00FD" w:rsidP="00733023">
      <w:pPr>
        <w:pStyle w:val="Prrafodelista"/>
        <w:ind w:left="851" w:hanging="567"/>
        <w:rPr>
          <w:rFonts w:ascii="ITC Avant Garde" w:hAnsi="ITC Avant Garde"/>
        </w:rPr>
      </w:pPr>
    </w:p>
    <w:p w14:paraId="72F7A0D2" w14:textId="37570338" w:rsidR="002F00FD" w:rsidRDefault="002F00FD" w:rsidP="004A0EF3">
      <w:pPr>
        <w:pStyle w:val="Prrafodelista"/>
        <w:ind w:left="851"/>
        <w:rPr>
          <w:rFonts w:ascii="ITC Avant Garde" w:hAnsi="ITC Avant Garde"/>
        </w:rPr>
      </w:pPr>
      <w:r>
        <w:rPr>
          <w:rFonts w:ascii="ITC Avant Garde" w:hAnsi="ITC Avant Garde"/>
        </w:rPr>
        <w:t>Una vez confirmada</w:t>
      </w:r>
      <w:r w:rsidR="00BC147A">
        <w:rPr>
          <w:rFonts w:ascii="ITC Avant Garde" w:hAnsi="ITC Avant Garde"/>
        </w:rPr>
        <w:t>(s)</w:t>
      </w:r>
      <w:r>
        <w:rPr>
          <w:rFonts w:ascii="ITC Avant Garde" w:hAnsi="ITC Avant Garde"/>
        </w:rPr>
        <w:t xml:space="preserve"> </w:t>
      </w:r>
      <w:r w:rsidR="00BE4979">
        <w:rPr>
          <w:rFonts w:ascii="ITC Avant Garde" w:hAnsi="ITC Avant Garde"/>
        </w:rPr>
        <w:t>la</w:t>
      </w:r>
      <w:r w:rsidR="00BC147A">
        <w:rPr>
          <w:rFonts w:ascii="ITC Avant Garde" w:hAnsi="ITC Avant Garde"/>
        </w:rPr>
        <w:t>(</w:t>
      </w:r>
      <w:r w:rsidR="00BE4979">
        <w:rPr>
          <w:rFonts w:ascii="ITC Avant Garde" w:hAnsi="ITC Avant Garde"/>
        </w:rPr>
        <w:t>s</w:t>
      </w:r>
      <w:r w:rsidR="00BC147A">
        <w:rPr>
          <w:rFonts w:ascii="ITC Avant Garde" w:hAnsi="ITC Avant Garde"/>
        </w:rPr>
        <w:t>)</w:t>
      </w:r>
      <w:r>
        <w:rPr>
          <w:rFonts w:ascii="ITC Avant Garde" w:hAnsi="ITC Avant Garde"/>
        </w:rPr>
        <w:t xml:space="preserve"> Oferta</w:t>
      </w:r>
      <w:r w:rsidR="00BE4979">
        <w:rPr>
          <w:rFonts w:ascii="ITC Avant Garde" w:hAnsi="ITC Avant Garde"/>
        </w:rPr>
        <w:t>(s)</w:t>
      </w:r>
      <w:r w:rsidR="006A174A" w:rsidRPr="00814EB8">
        <w:rPr>
          <w:rFonts w:ascii="ITC Avant Garde" w:hAnsi="ITC Avant Garde"/>
        </w:rPr>
        <w:t xml:space="preserve">, </w:t>
      </w:r>
      <w:r>
        <w:rPr>
          <w:rFonts w:ascii="ITC Avant Garde" w:hAnsi="ITC Avant Garde"/>
        </w:rPr>
        <w:t>el Participante</w:t>
      </w:r>
      <w:r w:rsidR="006A174A" w:rsidRPr="00814EB8">
        <w:rPr>
          <w:rFonts w:ascii="ITC Avant Garde" w:hAnsi="ITC Avant Garde"/>
        </w:rPr>
        <w:t xml:space="preserve"> </w:t>
      </w:r>
      <w:r w:rsidR="005A5E5B">
        <w:rPr>
          <w:rFonts w:ascii="ITC Avant Garde" w:hAnsi="ITC Avant Garde"/>
          <w:u w:val="single"/>
        </w:rPr>
        <w:t>podrá descargar</w:t>
      </w:r>
      <w:r w:rsidR="005A5E5B" w:rsidRPr="00F413B6">
        <w:rPr>
          <w:rFonts w:ascii="ITC Avant Garde" w:hAnsi="ITC Avant Garde"/>
          <w:u w:val="single"/>
        </w:rPr>
        <w:t xml:space="preserve"> </w:t>
      </w:r>
      <w:r w:rsidR="006A174A" w:rsidRPr="00F413B6">
        <w:rPr>
          <w:rFonts w:ascii="ITC Avant Garde" w:hAnsi="ITC Avant Garde"/>
          <w:u w:val="single"/>
        </w:rPr>
        <w:t>un acuse de recibo de confirmación.</w:t>
      </w:r>
    </w:p>
    <w:p w14:paraId="20E19C64" w14:textId="77777777" w:rsidR="002F00FD" w:rsidRPr="002F00FD" w:rsidRDefault="002F00FD" w:rsidP="002F00FD">
      <w:pPr>
        <w:pStyle w:val="Prrafodelista"/>
        <w:rPr>
          <w:rFonts w:ascii="ITC Avant Garde" w:hAnsi="ITC Avant Garde"/>
        </w:rPr>
      </w:pPr>
    </w:p>
    <w:p w14:paraId="0A3964CD" w14:textId="3322CA93" w:rsidR="006A174A" w:rsidRPr="00814EB8" w:rsidRDefault="002F00FD" w:rsidP="002F00FD">
      <w:pPr>
        <w:rPr>
          <w:rFonts w:ascii="ITC Avant Garde" w:hAnsi="ITC Avant Garde"/>
        </w:rPr>
      </w:pPr>
      <w:r>
        <w:rPr>
          <w:rFonts w:ascii="ITC Avant Garde" w:hAnsi="ITC Avant Garde"/>
        </w:rPr>
        <w:t xml:space="preserve">Es importante </w:t>
      </w:r>
      <w:r w:rsidR="00B439F3">
        <w:rPr>
          <w:rFonts w:ascii="ITC Avant Garde" w:hAnsi="ITC Avant Garde"/>
        </w:rPr>
        <w:t>enfatizar</w:t>
      </w:r>
      <w:r>
        <w:rPr>
          <w:rFonts w:ascii="ITC Avant Garde" w:hAnsi="ITC Avant Garde"/>
        </w:rPr>
        <w:t xml:space="preserve"> que </w:t>
      </w:r>
      <w:r w:rsidRPr="002F00FD">
        <w:rPr>
          <w:rFonts w:ascii="ITC Avant Garde" w:hAnsi="ITC Avant Garde"/>
          <w:b/>
          <w:u w:val="single"/>
        </w:rPr>
        <w:t>s</w:t>
      </w:r>
      <w:r w:rsidR="006A174A" w:rsidRPr="002F00FD">
        <w:rPr>
          <w:rFonts w:ascii="ITC Avant Garde" w:hAnsi="ITC Avant Garde"/>
          <w:b/>
          <w:u w:val="single"/>
        </w:rPr>
        <w:t xml:space="preserve">ólo las Ofertas </w:t>
      </w:r>
      <w:r w:rsidRPr="002F00FD">
        <w:rPr>
          <w:rFonts w:ascii="ITC Avant Garde" w:hAnsi="ITC Avant Garde"/>
          <w:b/>
          <w:u w:val="single"/>
        </w:rPr>
        <w:t xml:space="preserve">seleccionadas </w:t>
      </w:r>
      <w:r w:rsidR="005A5E5B">
        <w:rPr>
          <w:rFonts w:ascii="ITC Avant Garde" w:hAnsi="ITC Avant Garde"/>
          <w:b/>
          <w:u w:val="single"/>
        </w:rPr>
        <w:t xml:space="preserve">y </w:t>
      </w:r>
      <w:r w:rsidR="006A174A" w:rsidRPr="002F00FD">
        <w:rPr>
          <w:rFonts w:ascii="ITC Avant Garde" w:hAnsi="ITC Avant Garde"/>
          <w:b/>
          <w:u w:val="single"/>
        </w:rPr>
        <w:t xml:space="preserve">confirmadas serán registradas por el </w:t>
      </w:r>
      <w:r w:rsidR="00543694">
        <w:rPr>
          <w:rFonts w:ascii="ITC Avant Garde" w:hAnsi="ITC Avant Garde"/>
          <w:b/>
          <w:u w:val="single"/>
        </w:rPr>
        <w:t>SEPRO</w:t>
      </w:r>
      <w:r w:rsidR="006A174A" w:rsidRPr="002F00FD">
        <w:rPr>
          <w:rFonts w:ascii="ITC Avant Garde" w:hAnsi="ITC Avant Garde"/>
          <w:b/>
          <w:u w:val="single"/>
        </w:rPr>
        <w:t xml:space="preserve"> como Ofertas Válidas.</w:t>
      </w:r>
    </w:p>
    <w:p w14:paraId="56DCAFFD" w14:textId="77777777" w:rsidR="006A174A" w:rsidRPr="00814EB8" w:rsidRDefault="006A174A" w:rsidP="006A174A">
      <w:pPr>
        <w:rPr>
          <w:rFonts w:ascii="ITC Avant Garde" w:hAnsi="ITC Avant Garde"/>
        </w:rPr>
      </w:pPr>
    </w:p>
    <w:p w14:paraId="4C9886C9" w14:textId="768E6FB3" w:rsidR="000B5905" w:rsidRDefault="000B5905" w:rsidP="000B5905">
      <w:pPr>
        <w:rPr>
          <w:rFonts w:ascii="ITC Avant Garde" w:hAnsi="ITC Avant Garde"/>
        </w:rPr>
      </w:pPr>
      <w:r>
        <w:rPr>
          <w:rFonts w:ascii="ITC Avant Garde" w:hAnsi="ITC Avant Garde"/>
        </w:rPr>
        <w:t>Mayor información sobre la mecánica para presentar una Oferta Válida</w:t>
      </w:r>
      <w:r w:rsidRPr="00B05612">
        <w:rPr>
          <w:rFonts w:ascii="ITC Avant Garde" w:hAnsi="ITC Avant Garde"/>
        </w:rPr>
        <w:t xml:space="preserve"> </w:t>
      </w:r>
      <w:r>
        <w:rPr>
          <w:rFonts w:ascii="ITC Avant Garde" w:hAnsi="ITC Avant Garde"/>
        </w:rPr>
        <w:t>se encontrará descrita</w:t>
      </w:r>
      <w:r w:rsidRPr="00414952">
        <w:rPr>
          <w:rFonts w:ascii="ITC Avant Garde" w:hAnsi="ITC Avant Garde"/>
        </w:rPr>
        <w:t xml:space="preserve"> en el </w:t>
      </w:r>
      <w:r w:rsidRPr="007533E2">
        <w:rPr>
          <w:rFonts w:ascii="ITC Avant Garde" w:hAnsi="ITC Avant Garde"/>
          <w:iCs/>
        </w:rPr>
        <w:t>Manual del SEPRO</w:t>
      </w:r>
      <w:r>
        <w:rPr>
          <w:rFonts w:ascii="ITC Avant Garde" w:hAnsi="ITC Avant Garde"/>
        </w:rPr>
        <w:t>, el cual será entregado en las fechas señaladas en el</w:t>
      </w:r>
      <w:r w:rsidRPr="00414952">
        <w:rPr>
          <w:rFonts w:ascii="ITC Avant Garde" w:hAnsi="ITC Avant Garde"/>
        </w:rPr>
        <w:t xml:space="preserve"> Calendario de Actividades.</w:t>
      </w:r>
    </w:p>
    <w:p w14:paraId="5802EB39" w14:textId="77777777" w:rsidR="000B5905" w:rsidRDefault="000B5905" w:rsidP="000B5905">
      <w:pPr>
        <w:rPr>
          <w:rFonts w:ascii="ITC Avant Garde" w:hAnsi="ITC Avant Garde"/>
        </w:rPr>
      </w:pPr>
    </w:p>
    <w:p w14:paraId="13863344" w14:textId="7C18EE58" w:rsidR="000B5905" w:rsidRDefault="003832CD" w:rsidP="00B05612">
      <w:pPr>
        <w:rPr>
          <w:rFonts w:ascii="ITC Avant Garde" w:hAnsi="ITC Avant Garde"/>
        </w:rPr>
      </w:pPr>
      <w:r w:rsidRPr="00B05612">
        <w:rPr>
          <w:rFonts w:ascii="ITC Avant Garde" w:hAnsi="ITC Avant Garde"/>
        </w:rPr>
        <w:t xml:space="preserve">Es </w:t>
      </w:r>
      <w:r w:rsidR="00B05612">
        <w:rPr>
          <w:rFonts w:ascii="ITC Avant Garde" w:hAnsi="ITC Avant Garde"/>
        </w:rPr>
        <w:t xml:space="preserve">absoluta </w:t>
      </w:r>
      <w:r w:rsidRPr="00B05612">
        <w:rPr>
          <w:rFonts w:ascii="ITC Avant Garde" w:hAnsi="ITC Avant Garde"/>
        </w:rPr>
        <w:t>responsabilidad del Participante</w:t>
      </w:r>
      <w:r w:rsidRPr="00B05612" w:rsidDel="00953597">
        <w:rPr>
          <w:rFonts w:ascii="ITC Avant Garde" w:hAnsi="ITC Avant Garde"/>
        </w:rPr>
        <w:t xml:space="preserve"> </w:t>
      </w:r>
      <w:r w:rsidR="00B05612" w:rsidRPr="00B05612">
        <w:rPr>
          <w:rFonts w:ascii="ITC Avant Garde" w:hAnsi="ITC Avant Garde"/>
        </w:rPr>
        <w:t>la presentación de</w:t>
      </w:r>
      <w:r w:rsidRPr="00B05612">
        <w:rPr>
          <w:rFonts w:ascii="ITC Avant Garde" w:hAnsi="ITC Avant Garde"/>
        </w:rPr>
        <w:t xml:space="preserve"> </w:t>
      </w:r>
      <w:r w:rsidR="00B05612">
        <w:rPr>
          <w:rFonts w:ascii="ITC Avant Garde" w:hAnsi="ITC Avant Garde"/>
        </w:rPr>
        <w:t>su</w:t>
      </w:r>
      <w:r w:rsidR="00BC147A">
        <w:rPr>
          <w:rFonts w:ascii="ITC Avant Garde" w:hAnsi="ITC Avant Garde"/>
        </w:rPr>
        <w:t>(s)</w:t>
      </w:r>
      <w:r w:rsidR="00B05612">
        <w:rPr>
          <w:rFonts w:ascii="ITC Avant Garde" w:hAnsi="ITC Avant Garde"/>
        </w:rPr>
        <w:t xml:space="preserve"> Oferta</w:t>
      </w:r>
      <w:r w:rsidR="00BC147A">
        <w:rPr>
          <w:rFonts w:ascii="ITC Avant Garde" w:hAnsi="ITC Avant Garde"/>
        </w:rPr>
        <w:t>(s)</w:t>
      </w:r>
      <w:r w:rsidR="00B05612">
        <w:rPr>
          <w:rFonts w:ascii="ITC Avant Garde" w:hAnsi="ITC Avant Garde"/>
        </w:rPr>
        <w:t xml:space="preserve"> Válida</w:t>
      </w:r>
      <w:r w:rsidR="00BC147A">
        <w:rPr>
          <w:rFonts w:ascii="ITC Avant Garde" w:hAnsi="ITC Avant Garde"/>
        </w:rPr>
        <w:t>(s)</w:t>
      </w:r>
      <w:r w:rsidR="00B05612">
        <w:rPr>
          <w:rFonts w:ascii="ITC Avant Garde" w:hAnsi="ITC Avant Garde"/>
        </w:rPr>
        <w:t xml:space="preserve"> </w:t>
      </w:r>
      <w:r w:rsidR="0006427F">
        <w:rPr>
          <w:rFonts w:ascii="ITC Avant Garde" w:hAnsi="ITC Avant Garde"/>
        </w:rPr>
        <w:t>con</w:t>
      </w:r>
      <w:r w:rsidR="00B05612">
        <w:rPr>
          <w:rFonts w:ascii="ITC Avant Garde" w:hAnsi="ITC Avant Garde"/>
        </w:rPr>
        <w:t xml:space="preserve"> la </w:t>
      </w:r>
      <w:r w:rsidR="0006427F">
        <w:rPr>
          <w:rFonts w:ascii="ITC Avant Garde" w:hAnsi="ITC Avant Garde"/>
        </w:rPr>
        <w:t>suficiente antelación a</w:t>
      </w:r>
      <w:r w:rsidR="00B05612">
        <w:rPr>
          <w:rFonts w:ascii="ITC Avant Garde" w:hAnsi="ITC Avant Garde"/>
        </w:rPr>
        <w:t xml:space="preserve"> la conclusión de</w:t>
      </w:r>
      <w:r w:rsidRPr="00B05612">
        <w:rPr>
          <w:rFonts w:ascii="ITC Avant Garde" w:hAnsi="ITC Avant Garde"/>
        </w:rPr>
        <w:t xml:space="preserve"> una Ronda</w:t>
      </w:r>
      <w:r w:rsidR="002A1B5B">
        <w:rPr>
          <w:rFonts w:ascii="ITC Avant Garde" w:hAnsi="ITC Avant Garde"/>
        </w:rPr>
        <w:t xml:space="preserve">. </w:t>
      </w:r>
      <w:r w:rsidR="00A72FDD">
        <w:rPr>
          <w:rFonts w:ascii="ITC Avant Garde" w:hAnsi="ITC Avant Garde"/>
        </w:rPr>
        <w:t>Ello</w:t>
      </w:r>
      <w:r w:rsidR="002A1B5B">
        <w:rPr>
          <w:rFonts w:ascii="ITC Avant Garde" w:hAnsi="ITC Avant Garde"/>
        </w:rPr>
        <w:t xml:space="preserve"> implica</w:t>
      </w:r>
      <w:r w:rsidRPr="00BB01CE">
        <w:rPr>
          <w:rFonts w:ascii="ITC Avant Garde" w:hAnsi="ITC Avant Garde"/>
        </w:rPr>
        <w:t xml:space="preserve"> la </w:t>
      </w:r>
      <w:r w:rsidR="00BB01CE" w:rsidRPr="00BB01CE">
        <w:rPr>
          <w:rFonts w:ascii="ITC Avant Garde" w:hAnsi="ITC Avant Garde"/>
        </w:rPr>
        <w:t xml:space="preserve">selección y </w:t>
      </w:r>
      <w:r w:rsidRPr="00BB01CE">
        <w:rPr>
          <w:rFonts w:ascii="ITC Avant Garde" w:hAnsi="ITC Avant Garde"/>
        </w:rPr>
        <w:t>confirmación de la</w:t>
      </w:r>
      <w:r w:rsidR="00BC147A">
        <w:rPr>
          <w:rFonts w:ascii="ITC Avant Garde" w:hAnsi="ITC Avant Garde"/>
        </w:rPr>
        <w:t>(s)</w:t>
      </w:r>
      <w:r w:rsidRPr="00BB01CE">
        <w:rPr>
          <w:rFonts w:ascii="ITC Avant Garde" w:hAnsi="ITC Avant Garde"/>
        </w:rPr>
        <w:t xml:space="preserve"> Oferta</w:t>
      </w:r>
      <w:r w:rsidR="00BC147A">
        <w:rPr>
          <w:rFonts w:ascii="ITC Avant Garde" w:hAnsi="ITC Avant Garde"/>
        </w:rPr>
        <w:t>(s)</w:t>
      </w:r>
      <w:r w:rsidR="00BB01CE" w:rsidRPr="00BB01CE">
        <w:rPr>
          <w:rFonts w:ascii="ITC Avant Garde" w:hAnsi="ITC Avant Garde"/>
        </w:rPr>
        <w:t xml:space="preserve"> </w:t>
      </w:r>
      <w:r w:rsidR="002A1B5B">
        <w:rPr>
          <w:rFonts w:ascii="ITC Avant Garde" w:hAnsi="ITC Avant Garde"/>
        </w:rPr>
        <w:t>y</w:t>
      </w:r>
      <w:r w:rsidR="00A72FDD">
        <w:rPr>
          <w:rFonts w:ascii="ITC Avant Garde" w:hAnsi="ITC Avant Garde"/>
        </w:rPr>
        <w:t>,</w:t>
      </w:r>
      <w:r w:rsidR="002A1B5B">
        <w:rPr>
          <w:rFonts w:ascii="ITC Avant Garde" w:hAnsi="ITC Avant Garde"/>
        </w:rPr>
        <w:t xml:space="preserve"> en su caso, si </w:t>
      </w:r>
      <w:r w:rsidR="00BB01CE" w:rsidRPr="00BB01CE">
        <w:rPr>
          <w:rFonts w:ascii="ITC Avant Garde" w:hAnsi="ITC Avant Garde"/>
        </w:rPr>
        <w:t>así</w:t>
      </w:r>
      <w:r w:rsidRPr="00B05612">
        <w:rPr>
          <w:rFonts w:ascii="ITC Avant Garde" w:hAnsi="ITC Avant Garde"/>
        </w:rPr>
        <w:t xml:space="preserve"> </w:t>
      </w:r>
      <w:r w:rsidR="002A1B5B">
        <w:rPr>
          <w:rFonts w:ascii="ITC Avant Garde" w:hAnsi="ITC Avant Garde"/>
        </w:rPr>
        <w:t>lo desea el Participante,</w:t>
      </w:r>
      <w:r w:rsidRPr="00B05612">
        <w:rPr>
          <w:rFonts w:ascii="ITC Avant Garde" w:hAnsi="ITC Avant Garde"/>
        </w:rPr>
        <w:t xml:space="preserve"> </w:t>
      </w:r>
      <w:r w:rsidR="00BB01CE" w:rsidRPr="00BB01CE">
        <w:rPr>
          <w:rFonts w:ascii="ITC Avant Garde" w:hAnsi="ITC Avant Garde"/>
        </w:rPr>
        <w:t xml:space="preserve">la </w:t>
      </w:r>
      <w:r w:rsidR="005A5E5B">
        <w:rPr>
          <w:rFonts w:ascii="ITC Avant Garde" w:hAnsi="ITC Avant Garde"/>
        </w:rPr>
        <w:t>descarga</w:t>
      </w:r>
      <w:r w:rsidR="005A5E5B" w:rsidRPr="00BB01CE">
        <w:rPr>
          <w:rFonts w:ascii="ITC Avant Garde" w:hAnsi="ITC Avant Garde"/>
        </w:rPr>
        <w:t xml:space="preserve"> </w:t>
      </w:r>
      <w:r w:rsidR="00BB01CE" w:rsidRPr="00BB01CE">
        <w:rPr>
          <w:rFonts w:ascii="ITC Avant Garde" w:hAnsi="ITC Avant Garde"/>
        </w:rPr>
        <w:t>d</w:t>
      </w:r>
      <w:r w:rsidRPr="00BB01CE">
        <w:rPr>
          <w:rFonts w:ascii="ITC Avant Garde" w:hAnsi="ITC Avant Garde"/>
        </w:rPr>
        <w:t>el acuse de recibo</w:t>
      </w:r>
      <w:r w:rsidR="00BB01CE" w:rsidRPr="00BB01CE">
        <w:rPr>
          <w:rFonts w:ascii="ITC Avant Garde" w:hAnsi="ITC Avant Garde"/>
        </w:rPr>
        <w:t xml:space="preserve"> correspondiente</w:t>
      </w:r>
      <w:r w:rsidRPr="00BB01CE">
        <w:rPr>
          <w:rFonts w:ascii="ITC Avant Garde" w:hAnsi="ITC Avant Garde"/>
        </w:rPr>
        <w:t>.</w:t>
      </w:r>
      <w:r w:rsidR="000B5905">
        <w:rPr>
          <w:rFonts w:ascii="ITC Avant Garde" w:hAnsi="ITC Avant Garde"/>
        </w:rPr>
        <w:t xml:space="preserve"> </w:t>
      </w:r>
      <w:r w:rsidR="00BB01CE">
        <w:rPr>
          <w:rFonts w:ascii="ITC Avant Garde" w:hAnsi="ITC Avant Garde"/>
        </w:rPr>
        <w:t>Por lo anterior</w:t>
      </w:r>
      <w:r w:rsidR="00B05612" w:rsidRPr="00B05612">
        <w:rPr>
          <w:rFonts w:ascii="ITC Avant Garde" w:hAnsi="ITC Avant Garde"/>
        </w:rPr>
        <w:t xml:space="preserve">, se sugiere a los Participantes informar de manera inmediata al Instituto si experimentan algún problema con el </w:t>
      </w:r>
      <w:r w:rsidR="00040F00">
        <w:rPr>
          <w:rFonts w:ascii="ITC Avant Garde" w:hAnsi="ITC Avant Garde"/>
        </w:rPr>
        <w:t>SEPRO</w:t>
      </w:r>
      <w:r w:rsidR="00040F00" w:rsidRPr="00B05612">
        <w:rPr>
          <w:rFonts w:ascii="ITC Avant Garde" w:hAnsi="ITC Avant Garde"/>
        </w:rPr>
        <w:t xml:space="preserve"> </w:t>
      </w:r>
      <w:r w:rsidR="00B05612" w:rsidRPr="00B05612">
        <w:rPr>
          <w:rFonts w:ascii="ITC Avant Garde" w:hAnsi="ITC Avant Garde"/>
        </w:rPr>
        <w:t>durante el PPO</w:t>
      </w:r>
      <w:r w:rsidR="00A324A4">
        <w:rPr>
          <w:rFonts w:ascii="ITC Avant Garde" w:hAnsi="ITC Avant Garde"/>
        </w:rPr>
        <w:t xml:space="preserve"> a través de la Mesa de Ayuda a la que se hace referencia</w:t>
      </w:r>
      <w:r w:rsidR="006F3CF3">
        <w:rPr>
          <w:rFonts w:ascii="ITC Avant Garde" w:hAnsi="ITC Avant Garde"/>
        </w:rPr>
        <w:t xml:space="preserve"> </w:t>
      </w:r>
      <w:r w:rsidR="00A324A4">
        <w:rPr>
          <w:rFonts w:ascii="ITC Avant Garde" w:hAnsi="ITC Avant Garde"/>
        </w:rPr>
        <w:t xml:space="preserve">en </w:t>
      </w:r>
      <w:r w:rsidR="006F3CF3">
        <w:rPr>
          <w:rFonts w:ascii="ITC Avant Garde" w:hAnsi="ITC Avant Garde"/>
        </w:rPr>
        <w:t xml:space="preserve">el numeral 7 de las Bases </w:t>
      </w:r>
      <w:r w:rsidR="005041D5">
        <w:rPr>
          <w:rFonts w:ascii="ITC Avant Garde" w:hAnsi="ITC Avant Garde"/>
        </w:rPr>
        <w:t>de Licitación</w:t>
      </w:r>
      <w:r w:rsidR="00B05612" w:rsidRPr="00B05612">
        <w:rPr>
          <w:rFonts w:ascii="ITC Avant Garde" w:hAnsi="ITC Avant Garde"/>
        </w:rPr>
        <w:t>.</w:t>
      </w:r>
    </w:p>
    <w:p w14:paraId="51C471E6" w14:textId="77777777" w:rsidR="000D078E" w:rsidRPr="000D078E" w:rsidRDefault="000D078E" w:rsidP="003832CD">
      <w:pPr>
        <w:rPr>
          <w:rFonts w:ascii="ITC Avant Garde" w:hAnsi="ITC Avant Garde"/>
        </w:rPr>
      </w:pPr>
    </w:p>
    <w:p w14:paraId="78525613" w14:textId="0A956279" w:rsidR="007A7309" w:rsidRPr="0064551A" w:rsidRDefault="001420A3" w:rsidP="002059A3">
      <w:pPr>
        <w:pStyle w:val="Ttulo4"/>
        <w:numPr>
          <w:ilvl w:val="0"/>
          <w:numId w:val="16"/>
        </w:numPr>
        <w:ind w:left="0" w:firstLine="0"/>
        <w:rPr>
          <w:rFonts w:ascii="ITC Avant Garde" w:hAnsi="ITC Avant Garde"/>
          <w:b/>
          <w:i w:val="0"/>
          <w:color w:val="auto"/>
        </w:rPr>
      </w:pPr>
      <w:r w:rsidRPr="0064551A">
        <w:rPr>
          <w:rFonts w:ascii="ITC Avant Garde" w:hAnsi="ITC Avant Garde"/>
          <w:b/>
          <w:i w:val="0"/>
          <w:color w:val="auto"/>
        </w:rPr>
        <w:t>Condici</w:t>
      </w:r>
      <w:r w:rsidR="00D0125D">
        <w:rPr>
          <w:rFonts w:ascii="ITC Avant Garde" w:hAnsi="ITC Avant Garde"/>
          <w:b/>
          <w:i w:val="0"/>
          <w:color w:val="auto"/>
        </w:rPr>
        <w:t>ón</w:t>
      </w:r>
      <w:r w:rsidR="00461331" w:rsidRPr="0064551A">
        <w:rPr>
          <w:rFonts w:ascii="ITC Avant Garde" w:hAnsi="ITC Avant Garde"/>
          <w:b/>
          <w:i w:val="0"/>
          <w:color w:val="auto"/>
        </w:rPr>
        <w:t xml:space="preserve"> </w:t>
      </w:r>
      <w:r w:rsidRPr="0064551A">
        <w:rPr>
          <w:rFonts w:ascii="ITC Avant Garde" w:hAnsi="ITC Avant Garde"/>
          <w:b/>
          <w:i w:val="0"/>
          <w:color w:val="auto"/>
        </w:rPr>
        <w:t>que</w:t>
      </w:r>
      <w:r w:rsidR="00461331" w:rsidRPr="0064551A">
        <w:rPr>
          <w:rFonts w:ascii="ITC Avant Garde" w:hAnsi="ITC Avant Garde"/>
          <w:b/>
          <w:i w:val="0"/>
          <w:color w:val="auto"/>
        </w:rPr>
        <w:t xml:space="preserve"> una Oferta</w:t>
      </w:r>
      <w:r w:rsidR="001F7AE7" w:rsidRPr="0064551A">
        <w:rPr>
          <w:rFonts w:ascii="ITC Avant Garde" w:hAnsi="ITC Avant Garde"/>
          <w:b/>
          <w:i w:val="0"/>
          <w:color w:val="auto"/>
        </w:rPr>
        <w:t xml:space="preserve"> </w:t>
      </w:r>
      <w:r w:rsidRPr="0064551A">
        <w:rPr>
          <w:rFonts w:ascii="ITC Avant Garde" w:hAnsi="ITC Avant Garde"/>
          <w:b/>
          <w:i w:val="0"/>
          <w:color w:val="auto"/>
        </w:rPr>
        <w:t xml:space="preserve">Válida deberá cumplir </w:t>
      </w:r>
      <w:r w:rsidR="001F7AE7" w:rsidRPr="0064551A">
        <w:rPr>
          <w:rFonts w:ascii="ITC Avant Garde" w:hAnsi="ITC Avant Garde"/>
          <w:b/>
          <w:i w:val="0"/>
          <w:color w:val="auto"/>
        </w:rPr>
        <w:t xml:space="preserve">con relación a </w:t>
      </w:r>
      <w:r w:rsidR="000328A8" w:rsidRPr="0064551A">
        <w:rPr>
          <w:rFonts w:ascii="ITC Avant Garde" w:hAnsi="ITC Avant Garde"/>
          <w:b/>
          <w:i w:val="0"/>
          <w:color w:val="auto"/>
        </w:rPr>
        <w:t>las</w:t>
      </w:r>
      <w:r w:rsidR="001F7AE7" w:rsidRPr="0064551A">
        <w:rPr>
          <w:rFonts w:ascii="ITC Avant Garde" w:hAnsi="ITC Avant Garde"/>
          <w:b/>
          <w:i w:val="0"/>
          <w:color w:val="auto"/>
        </w:rPr>
        <w:t xml:space="preserve"> </w:t>
      </w:r>
      <w:r w:rsidR="000328A8" w:rsidRPr="0064551A">
        <w:rPr>
          <w:rFonts w:ascii="ITC Avant Garde" w:hAnsi="ITC Avant Garde"/>
          <w:b/>
          <w:i w:val="0"/>
          <w:color w:val="auto"/>
        </w:rPr>
        <w:t xml:space="preserve">Unidades </w:t>
      </w:r>
      <w:r w:rsidR="001F7AE7" w:rsidRPr="0064551A">
        <w:rPr>
          <w:rFonts w:ascii="ITC Avant Garde" w:hAnsi="ITC Avant Garde"/>
          <w:b/>
          <w:i w:val="0"/>
          <w:color w:val="auto"/>
        </w:rPr>
        <w:t>de Elegibilidad</w:t>
      </w:r>
      <w:r w:rsidR="00D0125D">
        <w:rPr>
          <w:rFonts w:ascii="ITC Avant Garde" w:hAnsi="ITC Avant Garde"/>
          <w:b/>
          <w:i w:val="0"/>
          <w:color w:val="auto"/>
        </w:rPr>
        <w:t>.</w:t>
      </w:r>
    </w:p>
    <w:p w14:paraId="09BD08B9" w14:textId="77777777" w:rsidR="00BB64F9" w:rsidRDefault="00BB64F9" w:rsidP="00C2049A">
      <w:pPr>
        <w:rPr>
          <w:rFonts w:ascii="ITC Avant Garde" w:hAnsi="ITC Avant Garde"/>
        </w:rPr>
      </w:pPr>
    </w:p>
    <w:p w14:paraId="34045163" w14:textId="7570EC23" w:rsidR="00BB64F9" w:rsidRPr="00FB3288" w:rsidRDefault="009C541B" w:rsidP="00C2049A">
      <w:pPr>
        <w:rPr>
          <w:rFonts w:ascii="ITC Avant Garde" w:hAnsi="ITC Avant Garde"/>
        </w:rPr>
      </w:pPr>
      <w:r>
        <w:rPr>
          <w:rFonts w:ascii="ITC Avant Garde" w:hAnsi="ITC Avant Garde"/>
        </w:rPr>
        <w:t xml:space="preserve">Para que un Participante pueda presentar una Oferta Válida por un Lote específico, es necesario que éste cuente </w:t>
      </w:r>
      <w:r w:rsidR="004A0EF3">
        <w:rPr>
          <w:rFonts w:ascii="ITC Avant Garde" w:hAnsi="ITC Avant Garde"/>
        </w:rPr>
        <w:t xml:space="preserve">al menos </w:t>
      </w:r>
      <w:r>
        <w:rPr>
          <w:rFonts w:ascii="ITC Avant Garde" w:hAnsi="ITC Avant Garde"/>
        </w:rPr>
        <w:t xml:space="preserve">con las Unidades de Elegibilidad </w:t>
      </w:r>
      <w:r w:rsidR="00D0125D">
        <w:rPr>
          <w:rFonts w:ascii="ITC Avant Garde" w:hAnsi="ITC Avant Garde"/>
        </w:rPr>
        <w:t xml:space="preserve">disponibles equivalentes a las Unidades </w:t>
      </w:r>
      <w:r w:rsidR="004A0EF3">
        <w:rPr>
          <w:rFonts w:ascii="ITC Avant Garde" w:hAnsi="ITC Avant Garde"/>
        </w:rPr>
        <w:t>fijadas para dicho</w:t>
      </w:r>
      <w:r>
        <w:rPr>
          <w:rFonts w:ascii="ITC Avant Garde" w:hAnsi="ITC Avant Garde"/>
        </w:rPr>
        <w:t xml:space="preserve"> Lote. Para mayor información sobre esta condición, véase el numeral 3.2 del presente Apéndice.</w:t>
      </w:r>
    </w:p>
    <w:p w14:paraId="24B314F0" w14:textId="77777777" w:rsidR="00227DA6" w:rsidRPr="00FB3288" w:rsidRDefault="00227DA6" w:rsidP="00FB3288">
      <w:pPr>
        <w:rPr>
          <w:rFonts w:ascii="ITC Avant Garde" w:hAnsi="ITC Avant Garde"/>
        </w:rPr>
      </w:pPr>
    </w:p>
    <w:p w14:paraId="05370A17" w14:textId="76A642E0" w:rsidR="000F6EF1" w:rsidRPr="002E074B" w:rsidRDefault="00676AF6" w:rsidP="002059A3">
      <w:pPr>
        <w:pStyle w:val="Ttulo4"/>
        <w:numPr>
          <w:ilvl w:val="0"/>
          <w:numId w:val="16"/>
        </w:numPr>
        <w:ind w:left="0" w:firstLine="0"/>
        <w:rPr>
          <w:rFonts w:ascii="ITC Avant Garde" w:hAnsi="ITC Avant Garde"/>
          <w:b/>
          <w:i w:val="0"/>
          <w:color w:val="auto"/>
        </w:rPr>
      </w:pPr>
      <w:r>
        <w:rPr>
          <w:rFonts w:ascii="ITC Avant Garde" w:hAnsi="ITC Avant Garde"/>
          <w:b/>
          <w:i w:val="0"/>
          <w:color w:val="auto"/>
        </w:rPr>
        <w:t>Modificaciones</w:t>
      </w:r>
      <w:r w:rsidR="000F6EF1" w:rsidRPr="002E074B">
        <w:rPr>
          <w:rFonts w:ascii="ITC Avant Garde" w:hAnsi="ITC Avant Garde"/>
          <w:b/>
          <w:i w:val="0"/>
          <w:color w:val="auto"/>
        </w:rPr>
        <w:t xml:space="preserve"> </w:t>
      </w:r>
      <w:r w:rsidR="002E3827">
        <w:rPr>
          <w:rFonts w:ascii="ITC Avant Garde" w:hAnsi="ITC Avant Garde"/>
          <w:b/>
          <w:i w:val="0"/>
          <w:color w:val="auto"/>
        </w:rPr>
        <w:t>en</w:t>
      </w:r>
      <w:r w:rsidR="000F6EF1" w:rsidRPr="002E074B">
        <w:rPr>
          <w:rFonts w:ascii="ITC Avant Garde" w:hAnsi="ITC Avant Garde"/>
          <w:b/>
          <w:i w:val="0"/>
          <w:color w:val="auto"/>
        </w:rPr>
        <w:t xml:space="preserve"> </w:t>
      </w:r>
      <w:r w:rsidR="00317E40">
        <w:rPr>
          <w:rFonts w:ascii="ITC Avant Garde" w:hAnsi="ITC Avant Garde"/>
          <w:b/>
          <w:i w:val="0"/>
          <w:color w:val="auto"/>
        </w:rPr>
        <w:t>la(s)</w:t>
      </w:r>
      <w:r w:rsidR="00317E40" w:rsidRPr="002E074B">
        <w:rPr>
          <w:rFonts w:ascii="ITC Avant Garde" w:hAnsi="ITC Avant Garde"/>
          <w:b/>
          <w:i w:val="0"/>
          <w:color w:val="auto"/>
        </w:rPr>
        <w:t xml:space="preserve"> </w:t>
      </w:r>
      <w:r w:rsidR="000F6EF1" w:rsidRPr="002E074B">
        <w:rPr>
          <w:rFonts w:ascii="ITC Avant Garde" w:hAnsi="ITC Avant Garde"/>
          <w:b/>
          <w:i w:val="0"/>
          <w:color w:val="auto"/>
        </w:rPr>
        <w:t>Oferta</w:t>
      </w:r>
      <w:r w:rsidR="00317E40">
        <w:rPr>
          <w:rFonts w:ascii="ITC Avant Garde" w:hAnsi="ITC Avant Garde"/>
          <w:b/>
          <w:i w:val="0"/>
          <w:color w:val="auto"/>
        </w:rPr>
        <w:t>(s)</w:t>
      </w:r>
      <w:r w:rsidR="000F6EF1" w:rsidRPr="002E074B">
        <w:rPr>
          <w:rFonts w:ascii="ITC Avant Garde" w:hAnsi="ITC Avant Garde"/>
          <w:b/>
          <w:i w:val="0"/>
          <w:color w:val="auto"/>
        </w:rPr>
        <w:t xml:space="preserve"> Válida</w:t>
      </w:r>
      <w:r w:rsidR="00317E40">
        <w:rPr>
          <w:rFonts w:ascii="ITC Avant Garde" w:hAnsi="ITC Avant Garde"/>
          <w:b/>
          <w:i w:val="0"/>
          <w:color w:val="auto"/>
        </w:rPr>
        <w:t>(s)</w:t>
      </w:r>
      <w:r w:rsidR="000F6EF1" w:rsidRPr="002E074B">
        <w:rPr>
          <w:rFonts w:ascii="ITC Avant Garde" w:hAnsi="ITC Avant Garde"/>
          <w:b/>
          <w:i w:val="0"/>
          <w:color w:val="auto"/>
        </w:rPr>
        <w:t xml:space="preserve"> </w:t>
      </w:r>
      <w:r w:rsidR="00317E40">
        <w:rPr>
          <w:rFonts w:ascii="ITC Avant Garde" w:hAnsi="ITC Avant Garde"/>
          <w:b/>
          <w:i w:val="0"/>
          <w:color w:val="auto"/>
        </w:rPr>
        <w:t xml:space="preserve">presentada(s) </w:t>
      </w:r>
      <w:r w:rsidR="007C25DF" w:rsidRPr="002E074B">
        <w:rPr>
          <w:rFonts w:ascii="ITC Avant Garde" w:hAnsi="ITC Avant Garde"/>
          <w:b/>
          <w:i w:val="0"/>
          <w:color w:val="auto"/>
        </w:rPr>
        <w:t>durante la misma Ronda</w:t>
      </w:r>
      <w:r w:rsidR="003942D8">
        <w:rPr>
          <w:rFonts w:ascii="ITC Avant Garde" w:hAnsi="ITC Avant Garde"/>
          <w:b/>
          <w:i w:val="0"/>
          <w:color w:val="auto"/>
        </w:rPr>
        <w:t>.</w:t>
      </w:r>
    </w:p>
    <w:p w14:paraId="2B8AD219" w14:textId="77777777" w:rsidR="007A7309" w:rsidRPr="006F13AF" w:rsidRDefault="007A7309" w:rsidP="003832CD">
      <w:pPr>
        <w:rPr>
          <w:rFonts w:ascii="ITC Avant Garde" w:hAnsi="ITC Avant Garde"/>
          <w:color w:val="FF0000"/>
        </w:rPr>
      </w:pPr>
    </w:p>
    <w:p w14:paraId="07AAD656" w14:textId="2BF4E570" w:rsidR="00317E40" w:rsidRDefault="000F6EF1" w:rsidP="00840500">
      <w:pPr>
        <w:rPr>
          <w:rFonts w:ascii="ITC Avant Garde" w:hAnsi="ITC Avant Garde"/>
        </w:rPr>
      </w:pPr>
      <w:r>
        <w:rPr>
          <w:rFonts w:ascii="ITC Avant Garde" w:hAnsi="ITC Avant Garde"/>
        </w:rPr>
        <w:t>U</w:t>
      </w:r>
      <w:r w:rsidR="0032214F" w:rsidRPr="00814EB8">
        <w:rPr>
          <w:rFonts w:ascii="ITC Avant Garde" w:hAnsi="ITC Avant Garde"/>
        </w:rPr>
        <w:t xml:space="preserve">na vez que </w:t>
      </w:r>
      <w:r w:rsidR="00FC0FA0">
        <w:rPr>
          <w:rFonts w:ascii="ITC Avant Garde" w:hAnsi="ITC Avant Garde"/>
        </w:rPr>
        <w:t xml:space="preserve">un Participante haya presentado una o </w:t>
      </w:r>
      <w:r w:rsidR="002A1B5B">
        <w:rPr>
          <w:rFonts w:ascii="ITC Avant Garde" w:hAnsi="ITC Avant Garde"/>
        </w:rPr>
        <w:t>más</w:t>
      </w:r>
      <w:r w:rsidR="00FC0FA0">
        <w:rPr>
          <w:rFonts w:ascii="ITC Avant Garde" w:hAnsi="ITC Avant Garde"/>
        </w:rPr>
        <w:t xml:space="preserve"> Ofertas Válidas en una Ronda determinada</w:t>
      </w:r>
      <w:r w:rsidR="0032214F" w:rsidRPr="00814EB8">
        <w:rPr>
          <w:rFonts w:ascii="ITC Avant Garde" w:hAnsi="ITC Avant Garde"/>
        </w:rPr>
        <w:t xml:space="preserve">, </w:t>
      </w:r>
      <w:r w:rsidR="00317E40">
        <w:rPr>
          <w:rFonts w:ascii="ITC Avant Garde" w:hAnsi="ITC Avant Garde"/>
        </w:rPr>
        <w:t xml:space="preserve">durante esa misma </w:t>
      </w:r>
      <w:r w:rsidR="00317E40" w:rsidRPr="00814EB8">
        <w:rPr>
          <w:rFonts w:ascii="ITC Avant Garde" w:hAnsi="ITC Avant Garde"/>
        </w:rPr>
        <w:t xml:space="preserve">Ronda </w:t>
      </w:r>
      <w:r w:rsidR="0032214F" w:rsidRPr="00814EB8">
        <w:rPr>
          <w:rFonts w:ascii="ITC Avant Garde" w:hAnsi="ITC Avant Garde"/>
        </w:rPr>
        <w:t>éste podrá</w:t>
      </w:r>
      <w:r w:rsidR="00317E40">
        <w:rPr>
          <w:rFonts w:ascii="ITC Avant Garde" w:hAnsi="ITC Avant Garde"/>
        </w:rPr>
        <w:t>:</w:t>
      </w:r>
    </w:p>
    <w:p w14:paraId="3FED5F22" w14:textId="77777777" w:rsidR="00317E40" w:rsidRDefault="00317E40" w:rsidP="00840500">
      <w:pPr>
        <w:rPr>
          <w:rFonts w:ascii="ITC Avant Garde" w:hAnsi="ITC Avant Garde"/>
        </w:rPr>
      </w:pPr>
    </w:p>
    <w:p w14:paraId="1067768B" w14:textId="02AE8724" w:rsidR="00317E40" w:rsidRDefault="00317E40" w:rsidP="002059A3">
      <w:pPr>
        <w:pStyle w:val="Prrafodelista"/>
        <w:numPr>
          <w:ilvl w:val="0"/>
          <w:numId w:val="18"/>
        </w:numPr>
        <w:ind w:left="851" w:hanging="567"/>
        <w:rPr>
          <w:rFonts w:ascii="ITC Avant Garde" w:hAnsi="ITC Avant Garde"/>
        </w:rPr>
      </w:pPr>
      <w:r>
        <w:rPr>
          <w:rFonts w:ascii="ITC Avant Garde" w:hAnsi="ITC Avant Garde"/>
        </w:rPr>
        <w:t>A</w:t>
      </w:r>
      <w:r w:rsidR="00756636" w:rsidRPr="00317E40">
        <w:rPr>
          <w:rFonts w:ascii="ITC Avant Garde" w:hAnsi="ITC Avant Garde"/>
        </w:rPr>
        <w:t>ñadir</w:t>
      </w:r>
      <w:r w:rsidR="002E3827">
        <w:rPr>
          <w:rFonts w:ascii="ITC Avant Garde" w:hAnsi="ITC Avant Garde"/>
        </w:rPr>
        <w:t xml:space="preserve"> una Oferta Válida por otro Lote por el cual no se haya presentado una Oferta Válida anteriormente durante esa Ronda</w:t>
      </w:r>
      <w:r w:rsidR="002A1B5B">
        <w:rPr>
          <w:rFonts w:ascii="ITC Avant Garde" w:hAnsi="ITC Avant Garde"/>
        </w:rPr>
        <w:t>, siempre que se lo permitan sus Unidades de Elegibilidad</w:t>
      </w:r>
      <w:r w:rsidR="00E262CF">
        <w:rPr>
          <w:rFonts w:ascii="ITC Avant Garde" w:hAnsi="ITC Avant Garde"/>
        </w:rPr>
        <w:t xml:space="preserve"> disponibles</w:t>
      </w:r>
      <w:r w:rsidR="002E3827">
        <w:rPr>
          <w:rFonts w:ascii="ITC Avant Garde" w:hAnsi="ITC Avant Garde"/>
        </w:rPr>
        <w:t>.</w:t>
      </w:r>
    </w:p>
    <w:p w14:paraId="6C3B6824" w14:textId="77777777" w:rsidR="00317E40" w:rsidRDefault="00317E40" w:rsidP="00317E40">
      <w:pPr>
        <w:pStyle w:val="Prrafodelista"/>
        <w:ind w:left="851"/>
        <w:rPr>
          <w:rFonts w:ascii="ITC Avant Garde" w:hAnsi="ITC Avant Garde"/>
        </w:rPr>
      </w:pPr>
    </w:p>
    <w:p w14:paraId="3E172F61" w14:textId="4054EE47" w:rsidR="00C0001E" w:rsidRDefault="00317E40" w:rsidP="002059A3">
      <w:pPr>
        <w:pStyle w:val="Prrafodelista"/>
        <w:numPr>
          <w:ilvl w:val="0"/>
          <w:numId w:val="18"/>
        </w:numPr>
        <w:ind w:left="851" w:hanging="567"/>
        <w:rPr>
          <w:rFonts w:ascii="ITC Avant Garde" w:hAnsi="ITC Avant Garde"/>
        </w:rPr>
      </w:pPr>
      <w:r>
        <w:rPr>
          <w:rFonts w:ascii="ITC Avant Garde" w:hAnsi="ITC Avant Garde"/>
        </w:rPr>
        <w:t>M</w:t>
      </w:r>
      <w:r w:rsidR="00FC0FA0" w:rsidRPr="00317E40">
        <w:rPr>
          <w:rFonts w:ascii="ITC Avant Garde" w:hAnsi="ITC Avant Garde"/>
        </w:rPr>
        <w:t>odificar</w:t>
      </w:r>
      <w:r w:rsidR="00756636" w:rsidRPr="00317E40">
        <w:rPr>
          <w:rFonts w:ascii="ITC Avant Garde" w:hAnsi="ITC Avant Garde"/>
        </w:rPr>
        <w:t xml:space="preserve"> </w:t>
      </w:r>
      <w:r w:rsidR="002E3827">
        <w:rPr>
          <w:rFonts w:ascii="ITC Avant Garde" w:hAnsi="ITC Avant Garde"/>
        </w:rPr>
        <w:t>u</w:t>
      </w:r>
      <w:r w:rsidR="002F17BE">
        <w:rPr>
          <w:rFonts w:ascii="ITC Avant Garde" w:hAnsi="ITC Avant Garde"/>
        </w:rPr>
        <w:t>na</w:t>
      </w:r>
      <w:r w:rsidR="00756636" w:rsidRPr="00317E40">
        <w:rPr>
          <w:rFonts w:ascii="ITC Avant Garde" w:hAnsi="ITC Avant Garde"/>
        </w:rPr>
        <w:t xml:space="preserve"> Oferta Válida previamente presentada</w:t>
      </w:r>
      <w:r w:rsidR="002E3827">
        <w:rPr>
          <w:rFonts w:ascii="ITC Avant Garde" w:hAnsi="ITC Avant Garde"/>
        </w:rPr>
        <w:t xml:space="preserve"> durante esa Ronda.</w:t>
      </w:r>
      <w:r w:rsidR="00756636" w:rsidRPr="00317E40">
        <w:rPr>
          <w:rFonts w:ascii="ITC Avant Garde" w:hAnsi="ITC Avant Garde"/>
        </w:rPr>
        <w:t xml:space="preserve"> </w:t>
      </w:r>
      <w:r w:rsidR="002E3827">
        <w:rPr>
          <w:rFonts w:ascii="ITC Avant Garde" w:hAnsi="ITC Avant Garde"/>
        </w:rPr>
        <w:t>P</w:t>
      </w:r>
      <w:r>
        <w:rPr>
          <w:rFonts w:ascii="ITC Avant Garde" w:hAnsi="ITC Avant Garde"/>
        </w:rPr>
        <w:t>ara tal fin, el Participante deberá presentar una nueva Oferta Válida, la cual deberá</w:t>
      </w:r>
      <w:r w:rsidRPr="00814EB8">
        <w:rPr>
          <w:rFonts w:ascii="ITC Avant Garde" w:hAnsi="ITC Avant Garde"/>
        </w:rPr>
        <w:t xml:space="preserve"> </w:t>
      </w:r>
      <w:r>
        <w:rPr>
          <w:rFonts w:ascii="ITC Avant Garde" w:hAnsi="ITC Avant Garde"/>
        </w:rPr>
        <w:t>ser</w:t>
      </w:r>
      <w:r w:rsidRPr="00814EB8">
        <w:rPr>
          <w:rFonts w:ascii="ITC Avant Garde" w:hAnsi="ITC Avant Garde"/>
        </w:rPr>
        <w:t xml:space="preserve"> </w:t>
      </w:r>
      <w:r>
        <w:rPr>
          <w:rFonts w:ascii="ITC Avant Garde" w:hAnsi="ITC Avant Garde"/>
        </w:rPr>
        <w:t xml:space="preserve">igual o </w:t>
      </w:r>
      <w:r w:rsidRPr="00814EB8">
        <w:rPr>
          <w:rFonts w:ascii="ITC Avant Garde" w:hAnsi="ITC Avant Garde"/>
        </w:rPr>
        <w:t xml:space="preserve">superior </w:t>
      </w:r>
      <w:r>
        <w:rPr>
          <w:rFonts w:ascii="ITC Avant Garde" w:hAnsi="ITC Avant Garde"/>
        </w:rPr>
        <w:t>a la última Oferta Válida presentada en</w:t>
      </w:r>
      <w:r w:rsidRPr="00814EB8">
        <w:rPr>
          <w:rFonts w:ascii="ITC Avant Garde" w:hAnsi="ITC Avant Garde"/>
        </w:rPr>
        <w:t xml:space="preserve"> esa </w:t>
      </w:r>
      <w:r>
        <w:rPr>
          <w:rFonts w:ascii="ITC Avant Garde" w:hAnsi="ITC Avant Garde"/>
        </w:rPr>
        <w:t xml:space="preserve">misma </w:t>
      </w:r>
      <w:r w:rsidRPr="00814EB8">
        <w:rPr>
          <w:rFonts w:ascii="ITC Avant Garde" w:hAnsi="ITC Avant Garde"/>
        </w:rPr>
        <w:t xml:space="preserve">Ronda </w:t>
      </w:r>
      <w:r w:rsidR="002F17BE">
        <w:rPr>
          <w:rFonts w:ascii="ITC Avant Garde" w:hAnsi="ITC Avant Garde"/>
        </w:rPr>
        <w:t>por</w:t>
      </w:r>
      <w:r>
        <w:rPr>
          <w:rFonts w:ascii="ITC Avant Garde" w:hAnsi="ITC Avant Garde"/>
        </w:rPr>
        <w:t xml:space="preserve"> </w:t>
      </w:r>
      <w:r w:rsidR="002E3827">
        <w:rPr>
          <w:rFonts w:ascii="ITC Avant Garde" w:hAnsi="ITC Avant Garde"/>
        </w:rPr>
        <w:t>el</w:t>
      </w:r>
      <w:r>
        <w:rPr>
          <w:rFonts w:ascii="ITC Avant Garde" w:hAnsi="ITC Avant Garde"/>
        </w:rPr>
        <w:t xml:space="preserve"> Lote </w:t>
      </w:r>
      <w:r w:rsidR="002F17BE">
        <w:rPr>
          <w:rFonts w:ascii="ITC Avant Garde" w:hAnsi="ITC Avant Garde"/>
        </w:rPr>
        <w:t>en cuestión.</w:t>
      </w:r>
    </w:p>
    <w:p w14:paraId="1A817149" w14:textId="77777777" w:rsidR="00C0001E" w:rsidRPr="00C0001E" w:rsidRDefault="00C0001E" w:rsidP="00C0001E">
      <w:pPr>
        <w:pStyle w:val="Prrafodelista"/>
        <w:rPr>
          <w:rFonts w:ascii="ITC Avant Garde" w:hAnsi="ITC Avant Garde"/>
        </w:rPr>
      </w:pPr>
    </w:p>
    <w:p w14:paraId="72E3B736" w14:textId="047689CF" w:rsidR="00317E40" w:rsidRPr="002F17BE" w:rsidRDefault="00C0001E" w:rsidP="00C0001E">
      <w:pPr>
        <w:pStyle w:val="Prrafodelista"/>
        <w:ind w:left="851"/>
        <w:rPr>
          <w:rFonts w:ascii="ITC Avant Garde" w:hAnsi="ITC Avant Garde"/>
        </w:rPr>
      </w:pPr>
      <w:r w:rsidRPr="00C0001E">
        <w:rPr>
          <w:rFonts w:ascii="ITC Avant Garde" w:hAnsi="ITC Avant Garde"/>
          <w:b/>
        </w:rPr>
        <w:t>Nota:</w:t>
      </w:r>
      <w:r>
        <w:rPr>
          <w:rFonts w:ascii="ITC Avant Garde" w:hAnsi="ITC Avant Garde"/>
        </w:rPr>
        <w:t xml:space="preserve"> E</w:t>
      </w:r>
      <w:r w:rsidR="00317E40" w:rsidRPr="002F17BE">
        <w:rPr>
          <w:rFonts w:ascii="ITC Avant Garde" w:hAnsi="ITC Avant Garde"/>
        </w:rPr>
        <w:t xml:space="preserve">l SEPRO no mostrará aquellas Ofertas inferiores a la última Oferta Válida </w:t>
      </w:r>
      <w:r>
        <w:rPr>
          <w:rFonts w:ascii="ITC Avant Garde" w:hAnsi="ITC Avant Garde"/>
        </w:rPr>
        <w:t xml:space="preserve">presentada </w:t>
      </w:r>
      <w:r w:rsidR="00317E40" w:rsidRPr="002F17BE">
        <w:rPr>
          <w:rFonts w:ascii="ITC Avant Garde" w:hAnsi="ITC Avant Garde"/>
        </w:rPr>
        <w:t>y solo permitirá seleccionar entre las opciones de Ofertas igual</w:t>
      </w:r>
      <w:r w:rsidR="00F441FE">
        <w:rPr>
          <w:rFonts w:ascii="ITC Avant Garde" w:hAnsi="ITC Avant Garde"/>
        </w:rPr>
        <w:t>es</w:t>
      </w:r>
      <w:r w:rsidR="00317E40" w:rsidRPr="002F17BE">
        <w:rPr>
          <w:rFonts w:ascii="ITC Avant Garde" w:hAnsi="ITC Avant Garde"/>
        </w:rPr>
        <w:t xml:space="preserve"> o mayores.</w:t>
      </w:r>
    </w:p>
    <w:p w14:paraId="24F88D94" w14:textId="77777777" w:rsidR="00317E40" w:rsidRPr="00317E40" w:rsidRDefault="00317E40" w:rsidP="00317E40">
      <w:pPr>
        <w:pStyle w:val="Prrafodelista"/>
        <w:rPr>
          <w:rFonts w:ascii="ITC Avant Garde" w:hAnsi="ITC Avant Garde"/>
        </w:rPr>
      </w:pPr>
    </w:p>
    <w:p w14:paraId="383DEA23" w14:textId="5C2BE11D" w:rsidR="00172FA1" w:rsidRDefault="00F441FE" w:rsidP="00172FA1">
      <w:pPr>
        <w:rPr>
          <w:rFonts w:ascii="ITC Avant Garde" w:hAnsi="ITC Avant Garde"/>
        </w:rPr>
      </w:pPr>
      <w:r>
        <w:rPr>
          <w:rFonts w:ascii="ITC Avant Garde" w:hAnsi="ITC Avant Garde"/>
        </w:rPr>
        <w:t>Cabe señalar</w:t>
      </w:r>
      <w:r w:rsidR="00172FA1">
        <w:rPr>
          <w:rFonts w:ascii="ITC Avant Garde" w:hAnsi="ITC Avant Garde"/>
        </w:rPr>
        <w:t xml:space="preserve"> que</w:t>
      </w:r>
      <w:r w:rsidR="00172FA1" w:rsidRPr="00E262CF">
        <w:rPr>
          <w:rFonts w:ascii="ITC Avant Garde" w:hAnsi="ITC Avant Garde"/>
        </w:rPr>
        <w:t xml:space="preserve"> </w:t>
      </w:r>
      <w:r>
        <w:rPr>
          <w:rFonts w:ascii="ITC Avant Garde" w:hAnsi="ITC Avant Garde"/>
          <w:u w:val="single"/>
        </w:rPr>
        <w:t xml:space="preserve">sólo </w:t>
      </w:r>
      <w:r w:rsidRPr="00E262CF">
        <w:rPr>
          <w:rFonts w:ascii="ITC Avant Garde" w:hAnsi="ITC Avant Garde"/>
          <w:u w:val="single"/>
        </w:rPr>
        <w:t>la</w:t>
      </w:r>
      <w:r w:rsidR="00172FA1" w:rsidRPr="002E3827">
        <w:rPr>
          <w:rFonts w:ascii="ITC Avant Garde" w:hAnsi="ITC Avant Garde"/>
          <w:u w:val="single"/>
        </w:rPr>
        <w:t xml:space="preserve"> última Oferta Válida presentada </w:t>
      </w:r>
      <w:r>
        <w:rPr>
          <w:rFonts w:ascii="ITC Avant Garde" w:hAnsi="ITC Avant Garde"/>
          <w:u w:val="single"/>
        </w:rPr>
        <w:t xml:space="preserve">por un Participante </w:t>
      </w:r>
      <w:r w:rsidR="00172FA1" w:rsidRPr="002E3827">
        <w:rPr>
          <w:rFonts w:ascii="ITC Avant Garde" w:hAnsi="ITC Avant Garde"/>
          <w:u w:val="single"/>
        </w:rPr>
        <w:t xml:space="preserve">será la </w:t>
      </w:r>
      <w:r>
        <w:rPr>
          <w:rFonts w:ascii="ITC Avant Garde" w:hAnsi="ITC Avant Garde"/>
          <w:u w:val="single"/>
        </w:rPr>
        <w:t>que se utilizará y tomará en cuenta</w:t>
      </w:r>
      <w:r w:rsidR="00172FA1" w:rsidRPr="002E3827">
        <w:rPr>
          <w:rFonts w:ascii="ITC Avant Garde" w:hAnsi="ITC Avant Garde"/>
          <w:u w:val="single"/>
        </w:rPr>
        <w:t xml:space="preserve"> al término de esa Ronda.</w:t>
      </w:r>
      <w:r w:rsidR="00172FA1">
        <w:rPr>
          <w:rFonts w:ascii="ITC Avant Garde" w:hAnsi="ITC Avant Garde"/>
        </w:rPr>
        <w:t xml:space="preserve"> U</w:t>
      </w:r>
      <w:r w:rsidR="00172FA1" w:rsidRPr="003832CD">
        <w:rPr>
          <w:rFonts w:ascii="ITC Avant Garde" w:hAnsi="ITC Avant Garde"/>
        </w:rPr>
        <w:t xml:space="preserve">na vez que una Ronda concluya, no se </w:t>
      </w:r>
      <w:r>
        <w:rPr>
          <w:rFonts w:ascii="ITC Avant Garde" w:hAnsi="ITC Avant Garde"/>
        </w:rPr>
        <w:t>podrán</w:t>
      </w:r>
      <w:r w:rsidR="00172FA1" w:rsidRPr="003832CD">
        <w:rPr>
          <w:rFonts w:ascii="ITC Avant Garde" w:hAnsi="ITC Avant Garde"/>
        </w:rPr>
        <w:t xml:space="preserve"> realizar </w:t>
      </w:r>
      <w:r w:rsidR="00172FA1">
        <w:rPr>
          <w:rFonts w:ascii="ITC Avant Garde" w:hAnsi="ITC Avant Garde"/>
        </w:rPr>
        <w:t>modificaci</w:t>
      </w:r>
      <w:r>
        <w:rPr>
          <w:rFonts w:ascii="ITC Avant Garde" w:hAnsi="ITC Avant Garde"/>
        </w:rPr>
        <w:t>o</w:t>
      </w:r>
      <w:r w:rsidR="00172FA1">
        <w:rPr>
          <w:rFonts w:ascii="ITC Avant Garde" w:hAnsi="ITC Avant Garde"/>
        </w:rPr>
        <w:t>n</w:t>
      </w:r>
      <w:r>
        <w:rPr>
          <w:rFonts w:ascii="ITC Avant Garde" w:hAnsi="ITC Avant Garde"/>
        </w:rPr>
        <w:t>es</w:t>
      </w:r>
      <w:r w:rsidR="00172FA1" w:rsidRPr="003832CD">
        <w:rPr>
          <w:rFonts w:ascii="ITC Avant Garde" w:hAnsi="ITC Avant Garde"/>
        </w:rPr>
        <w:t xml:space="preserve"> a las Ofertas Válidas presentadas en esa Ronda.</w:t>
      </w:r>
    </w:p>
    <w:p w14:paraId="14D46910" w14:textId="77777777" w:rsidR="00172FA1" w:rsidRDefault="00172FA1" w:rsidP="00172FA1">
      <w:pPr>
        <w:rPr>
          <w:rFonts w:ascii="ITC Avant Garde" w:hAnsi="ITC Avant Garde"/>
        </w:rPr>
      </w:pPr>
    </w:p>
    <w:p w14:paraId="6E5C1D16" w14:textId="57E72A54" w:rsidR="00756636" w:rsidRPr="00317E40" w:rsidRDefault="00E262CF" w:rsidP="00317E40">
      <w:pPr>
        <w:rPr>
          <w:rFonts w:ascii="ITC Avant Garde" w:hAnsi="ITC Avant Garde"/>
        </w:rPr>
      </w:pPr>
      <w:r>
        <w:rPr>
          <w:rFonts w:ascii="ITC Avant Garde" w:hAnsi="ITC Avant Garde"/>
        </w:rPr>
        <w:t>L</w:t>
      </w:r>
      <w:r w:rsidR="009C541B">
        <w:rPr>
          <w:rFonts w:ascii="ITC Avant Garde" w:hAnsi="ITC Avant Garde"/>
        </w:rPr>
        <w:t>as</w:t>
      </w:r>
      <w:r w:rsidR="00317E40" w:rsidRPr="00317E40">
        <w:rPr>
          <w:rFonts w:ascii="ITC Avant Garde" w:hAnsi="ITC Avant Garde"/>
        </w:rPr>
        <w:t xml:space="preserve"> </w:t>
      </w:r>
      <w:r w:rsidR="00756636" w:rsidRPr="00317E40">
        <w:rPr>
          <w:rFonts w:ascii="ITC Avant Garde" w:hAnsi="ITC Avant Garde"/>
        </w:rPr>
        <w:t xml:space="preserve">Ofertas Válidas previamente presentadas en </w:t>
      </w:r>
      <w:r w:rsidR="009C541B">
        <w:rPr>
          <w:rFonts w:ascii="ITC Avant Garde" w:hAnsi="ITC Avant Garde"/>
        </w:rPr>
        <w:t>una</w:t>
      </w:r>
      <w:r w:rsidR="009C541B" w:rsidRPr="00317E40">
        <w:rPr>
          <w:rFonts w:ascii="ITC Avant Garde" w:hAnsi="ITC Avant Garde"/>
        </w:rPr>
        <w:t xml:space="preserve"> </w:t>
      </w:r>
      <w:r w:rsidR="00756636" w:rsidRPr="00317E40">
        <w:rPr>
          <w:rFonts w:ascii="ITC Avant Garde" w:hAnsi="ITC Avant Garde"/>
        </w:rPr>
        <w:t>Ronda determinada</w:t>
      </w:r>
      <w:r w:rsidR="009C541B">
        <w:rPr>
          <w:rFonts w:ascii="ITC Avant Garde" w:hAnsi="ITC Avant Garde"/>
        </w:rPr>
        <w:t xml:space="preserve"> no podrán ser retiradas en esa Ronda.</w:t>
      </w:r>
    </w:p>
    <w:p w14:paraId="78E81683" w14:textId="77777777" w:rsidR="00557BBC" w:rsidDel="004275D2" w:rsidRDefault="00557BBC" w:rsidP="0032214F">
      <w:pPr>
        <w:rPr>
          <w:rFonts w:ascii="ITC Avant Garde" w:hAnsi="ITC Avant Garde"/>
        </w:rPr>
      </w:pPr>
    </w:p>
    <w:p w14:paraId="7AB4A555" w14:textId="148B6126" w:rsidR="0063158A" w:rsidRPr="0002653B" w:rsidRDefault="0063158A" w:rsidP="002059A3">
      <w:pPr>
        <w:pStyle w:val="Ttulo4"/>
        <w:numPr>
          <w:ilvl w:val="0"/>
          <w:numId w:val="16"/>
        </w:numPr>
        <w:ind w:left="0" w:firstLine="0"/>
        <w:rPr>
          <w:rFonts w:ascii="ITC Avant Garde" w:hAnsi="ITC Avant Garde"/>
          <w:b/>
          <w:i w:val="0"/>
          <w:color w:val="auto"/>
        </w:rPr>
      </w:pPr>
      <w:bookmarkStart w:id="54" w:name="_Toc11787442"/>
      <w:bookmarkStart w:id="55" w:name="_Ref14711638"/>
      <w:r w:rsidRPr="0002653B">
        <w:rPr>
          <w:rFonts w:ascii="ITC Avant Garde" w:hAnsi="ITC Avant Garde"/>
          <w:b/>
          <w:i w:val="0"/>
          <w:color w:val="auto"/>
        </w:rPr>
        <w:t>O</w:t>
      </w:r>
      <w:r w:rsidR="00906BDF" w:rsidRPr="0002653B">
        <w:rPr>
          <w:rFonts w:ascii="ITC Avant Garde" w:hAnsi="ITC Avant Garde"/>
          <w:b/>
          <w:i w:val="0"/>
          <w:color w:val="auto"/>
        </w:rPr>
        <w:t>pciones de Oferta en cada Ronda</w:t>
      </w:r>
      <w:bookmarkEnd w:id="54"/>
      <w:bookmarkEnd w:id="55"/>
      <w:r w:rsidR="00095897">
        <w:rPr>
          <w:rFonts w:ascii="ITC Avant Garde" w:hAnsi="ITC Avant Garde"/>
          <w:b/>
          <w:i w:val="0"/>
          <w:color w:val="auto"/>
        </w:rPr>
        <w:t>.</w:t>
      </w:r>
    </w:p>
    <w:p w14:paraId="7F37B6EB" w14:textId="77777777" w:rsidR="0063158A" w:rsidRPr="00814EB8" w:rsidRDefault="0063158A" w:rsidP="0063158A">
      <w:pPr>
        <w:rPr>
          <w:rFonts w:ascii="ITC Avant Garde" w:hAnsi="ITC Avant Garde"/>
        </w:rPr>
      </w:pPr>
    </w:p>
    <w:p w14:paraId="17715E1E" w14:textId="2BEDA41C" w:rsidR="00183EC9" w:rsidRDefault="00183EC9" w:rsidP="0087757B">
      <w:pPr>
        <w:rPr>
          <w:rFonts w:ascii="ITC Avant Garde" w:hAnsi="ITC Avant Garde"/>
        </w:rPr>
      </w:pPr>
      <w:r>
        <w:rPr>
          <w:rFonts w:ascii="ITC Avant Garde" w:hAnsi="ITC Avant Garde"/>
        </w:rPr>
        <w:t>Conforme a lo señalado</w:t>
      </w:r>
      <w:r w:rsidR="00551760">
        <w:rPr>
          <w:rFonts w:ascii="ITC Avant Garde" w:hAnsi="ITC Avant Garde"/>
        </w:rPr>
        <w:t xml:space="preserve"> en el numeral </w:t>
      </w:r>
      <w:r w:rsidR="002167BE">
        <w:rPr>
          <w:rFonts w:ascii="ITC Avant Garde" w:hAnsi="ITC Avant Garde"/>
        </w:rPr>
        <w:t>3.1</w:t>
      </w:r>
      <w:r w:rsidR="00551760">
        <w:rPr>
          <w:rFonts w:ascii="ITC Avant Garde" w:hAnsi="ITC Avant Garde"/>
        </w:rPr>
        <w:t xml:space="preserve">, </w:t>
      </w:r>
      <w:r>
        <w:rPr>
          <w:rFonts w:ascii="ITC Avant Garde" w:hAnsi="ITC Avant Garde"/>
        </w:rPr>
        <w:t>el SEPRO</w:t>
      </w:r>
      <w:r w:rsidR="00A72FDD">
        <w:rPr>
          <w:rFonts w:ascii="ITC Avant Garde" w:hAnsi="ITC Avant Garde"/>
        </w:rPr>
        <w:t>,</w:t>
      </w:r>
      <w:r>
        <w:rPr>
          <w:rFonts w:ascii="ITC Avant Garde" w:hAnsi="ITC Avant Garde"/>
        </w:rPr>
        <w:t xml:space="preserve"> para cada Lote </w:t>
      </w:r>
      <w:r w:rsidR="00551760">
        <w:rPr>
          <w:rFonts w:ascii="ITC Avant Garde" w:hAnsi="ITC Avant Garde"/>
        </w:rPr>
        <w:t>en cada Ronda</w:t>
      </w:r>
      <w:r w:rsidR="00A72FDD">
        <w:rPr>
          <w:rFonts w:ascii="ITC Avant Garde" w:hAnsi="ITC Avant Garde"/>
        </w:rPr>
        <w:t>,</w:t>
      </w:r>
      <w:r w:rsidR="00551760">
        <w:rPr>
          <w:rFonts w:ascii="ITC Avant Garde" w:hAnsi="ITC Avant Garde"/>
        </w:rPr>
        <w:t xml:space="preserve"> </w:t>
      </w:r>
      <w:r>
        <w:rPr>
          <w:rFonts w:ascii="ITC Avant Garde" w:hAnsi="ITC Avant Garde"/>
        </w:rPr>
        <w:t xml:space="preserve">desplegará </w:t>
      </w:r>
      <w:r w:rsidR="008500DB">
        <w:rPr>
          <w:rFonts w:ascii="ITC Avant Garde" w:hAnsi="ITC Avant Garde"/>
        </w:rPr>
        <w:t>un menú de</w:t>
      </w:r>
      <w:r w:rsidR="00A92406">
        <w:rPr>
          <w:rFonts w:ascii="ITC Avant Garde" w:hAnsi="ITC Avant Garde"/>
        </w:rPr>
        <w:t xml:space="preserve"> opciones de Oferta</w:t>
      </w:r>
      <w:r>
        <w:rPr>
          <w:rFonts w:ascii="ITC Avant Garde" w:hAnsi="ITC Avant Garde"/>
        </w:rPr>
        <w:t xml:space="preserve"> de las cuales </w:t>
      </w:r>
      <w:r w:rsidR="00551760">
        <w:rPr>
          <w:rFonts w:ascii="ITC Avant Garde" w:hAnsi="ITC Avant Garde"/>
        </w:rPr>
        <w:t xml:space="preserve">el Participante podrá seleccionar </w:t>
      </w:r>
      <w:r w:rsidR="005D767E">
        <w:rPr>
          <w:rFonts w:ascii="ITC Avant Garde" w:hAnsi="ITC Avant Garde"/>
        </w:rPr>
        <w:t>una</w:t>
      </w:r>
      <w:r w:rsidR="00551760">
        <w:rPr>
          <w:rFonts w:ascii="ITC Avant Garde" w:hAnsi="ITC Avant Garde"/>
        </w:rPr>
        <w:t xml:space="preserve"> para </w:t>
      </w:r>
      <w:r w:rsidR="00756636">
        <w:rPr>
          <w:rFonts w:ascii="ITC Avant Garde" w:hAnsi="ITC Avant Garde"/>
        </w:rPr>
        <w:t>presentar</w:t>
      </w:r>
      <w:r w:rsidR="00551760">
        <w:rPr>
          <w:rFonts w:ascii="ITC Avant Garde" w:hAnsi="ITC Avant Garde"/>
        </w:rPr>
        <w:t xml:space="preserve"> </w:t>
      </w:r>
      <w:r w:rsidR="00B16E8D">
        <w:rPr>
          <w:rFonts w:ascii="ITC Avant Garde" w:hAnsi="ITC Avant Garde"/>
        </w:rPr>
        <w:t>su</w:t>
      </w:r>
      <w:r w:rsidR="00551760">
        <w:rPr>
          <w:rFonts w:ascii="ITC Avant Garde" w:hAnsi="ITC Avant Garde"/>
        </w:rPr>
        <w:t xml:space="preserve"> Oferta Válida.</w:t>
      </w:r>
    </w:p>
    <w:p w14:paraId="73346B67" w14:textId="77777777" w:rsidR="00183EC9" w:rsidRDefault="00183EC9" w:rsidP="0087757B">
      <w:pPr>
        <w:rPr>
          <w:rFonts w:ascii="ITC Avant Garde" w:hAnsi="ITC Avant Garde"/>
        </w:rPr>
      </w:pPr>
    </w:p>
    <w:p w14:paraId="3D094BB3" w14:textId="65F8C4ED" w:rsidR="000E0B1F" w:rsidRDefault="00551760" w:rsidP="0087757B">
      <w:pPr>
        <w:rPr>
          <w:rFonts w:ascii="ITC Avant Garde" w:hAnsi="ITC Avant Garde"/>
        </w:rPr>
      </w:pPr>
      <w:r>
        <w:rPr>
          <w:rFonts w:ascii="ITC Avant Garde" w:hAnsi="ITC Avant Garde"/>
        </w:rPr>
        <w:t>Dichas opciones</w:t>
      </w:r>
      <w:r w:rsidR="00183EC9">
        <w:rPr>
          <w:rFonts w:ascii="ITC Avant Garde" w:hAnsi="ITC Avant Garde"/>
        </w:rPr>
        <w:t xml:space="preserve"> </w:t>
      </w:r>
      <w:r w:rsidR="00F673AB">
        <w:rPr>
          <w:rFonts w:ascii="ITC Avant Garde" w:hAnsi="ITC Avant Garde"/>
        </w:rPr>
        <w:t>está</w:t>
      </w:r>
      <w:r w:rsidR="00183EC9">
        <w:rPr>
          <w:rFonts w:ascii="ITC Avant Garde" w:hAnsi="ITC Avant Garde"/>
        </w:rPr>
        <w:t>n</w:t>
      </w:r>
      <w:r w:rsidR="00F673AB">
        <w:rPr>
          <w:rFonts w:ascii="ITC Avant Garde" w:hAnsi="ITC Avant Garde"/>
        </w:rPr>
        <w:t xml:space="preserve"> </w:t>
      </w:r>
      <w:r w:rsidR="00756636">
        <w:rPr>
          <w:rFonts w:ascii="ITC Avant Garde" w:hAnsi="ITC Avant Garde"/>
        </w:rPr>
        <w:t>integradas</w:t>
      </w:r>
      <w:r w:rsidR="00F673AB">
        <w:rPr>
          <w:rFonts w:ascii="ITC Avant Garde" w:hAnsi="ITC Avant Garde"/>
        </w:rPr>
        <w:t xml:space="preserve"> </w:t>
      </w:r>
      <w:r w:rsidR="008214F9">
        <w:rPr>
          <w:rFonts w:ascii="ITC Avant Garde" w:hAnsi="ITC Avant Garde"/>
        </w:rPr>
        <w:t>por</w:t>
      </w:r>
      <w:r w:rsidR="004773B5">
        <w:rPr>
          <w:rFonts w:ascii="ITC Avant Garde" w:hAnsi="ITC Avant Garde"/>
        </w:rPr>
        <w:t xml:space="preserve"> </w:t>
      </w:r>
      <w:r w:rsidR="001C7AD2">
        <w:rPr>
          <w:rFonts w:ascii="ITC Avant Garde" w:hAnsi="ITC Avant Garde"/>
        </w:rPr>
        <w:t>cinco</w:t>
      </w:r>
      <w:r w:rsidR="004773B5">
        <w:rPr>
          <w:rFonts w:ascii="ITC Avant Garde" w:hAnsi="ITC Avant Garde"/>
        </w:rPr>
        <w:t xml:space="preserve"> </w:t>
      </w:r>
      <w:r w:rsidR="00A73943">
        <w:rPr>
          <w:rFonts w:ascii="ITC Avant Garde" w:hAnsi="ITC Avant Garde"/>
        </w:rPr>
        <w:t>(</w:t>
      </w:r>
      <w:r w:rsidR="001C7AD2">
        <w:rPr>
          <w:rFonts w:ascii="ITC Avant Garde" w:hAnsi="ITC Avant Garde"/>
        </w:rPr>
        <w:t>5</w:t>
      </w:r>
      <w:r w:rsidR="00A73943">
        <w:rPr>
          <w:rFonts w:ascii="ITC Avant Garde" w:hAnsi="ITC Avant Garde"/>
        </w:rPr>
        <w:t xml:space="preserve">) </w:t>
      </w:r>
      <w:r w:rsidR="000C471E">
        <w:rPr>
          <w:rFonts w:ascii="ITC Avant Garde" w:hAnsi="ITC Avant Garde"/>
        </w:rPr>
        <w:t>Ofertas</w:t>
      </w:r>
      <w:r w:rsidR="004773B5">
        <w:rPr>
          <w:rFonts w:ascii="ITC Avant Garde" w:hAnsi="ITC Avant Garde"/>
        </w:rPr>
        <w:t xml:space="preserve"> </w:t>
      </w:r>
      <w:r w:rsidR="001C7AD2">
        <w:rPr>
          <w:rFonts w:ascii="ITC Avant Garde" w:hAnsi="ITC Avant Garde"/>
        </w:rPr>
        <w:t xml:space="preserve">calculadas tomando </w:t>
      </w:r>
      <w:r w:rsidR="001C7AD2" w:rsidRPr="00A92406">
        <w:rPr>
          <w:rFonts w:ascii="ITC Avant Garde" w:hAnsi="ITC Avant Garde"/>
        </w:rPr>
        <w:t xml:space="preserve">como base </w:t>
      </w:r>
      <w:r w:rsidR="00745DF8">
        <w:rPr>
          <w:rFonts w:ascii="ITC Avant Garde" w:hAnsi="ITC Avant Garde"/>
        </w:rPr>
        <w:t>dos</w:t>
      </w:r>
      <w:r w:rsidR="00F6303C" w:rsidRPr="00A92406">
        <w:rPr>
          <w:rFonts w:ascii="ITC Avant Garde" w:hAnsi="ITC Avant Garde"/>
        </w:rPr>
        <w:t xml:space="preserve"> (</w:t>
      </w:r>
      <w:r w:rsidR="00745DF8">
        <w:rPr>
          <w:rFonts w:ascii="ITC Avant Garde" w:hAnsi="ITC Avant Garde"/>
        </w:rPr>
        <w:t>2</w:t>
      </w:r>
      <w:r w:rsidR="00F6303C" w:rsidRPr="00A92406">
        <w:rPr>
          <w:rFonts w:ascii="ITC Avant Garde" w:hAnsi="ITC Avant Garde"/>
        </w:rPr>
        <w:t xml:space="preserve">) elementos: </w:t>
      </w:r>
      <w:r w:rsidR="00826B83" w:rsidRPr="00A92406">
        <w:rPr>
          <w:rFonts w:ascii="ITC Avant Garde" w:hAnsi="ITC Avant Garde"/>
        </w:rPr>
        <w:t xml:space="preserve">a) </w:t>
      </w:r>
      <w:r w:rsidR="001C7AD2" w:rsidRPr="00A92406">
        <w:rPr>
          <w:rFonts w:ascii="ITC Avant Garde" w:hAnsi="ITC Avant Garde"/>
          <w:u w:val="single"/>
        </w:rPr>
        <w:t xml:space="preserve">la </w:t>
      </w:r>
      <w:r w:rsidR="00A92406" w:rsidRPr="00A92406">
        <w:rPr>
          <w:rFonts w:ascii="ITC Avant Garde" w:hAnsi="ITC Avant Garde"/>
          <w:u w:val="single"/>
        </w:rPr>
        <w:t>O</w:t>
      </w:r>
      <w:r w:rsidR="001C7AD2" w:rsidRPr="00A92406">
        <w:rPr>
          <w:rFonts w:ascii="ITC Avant Garde" w:hAnsi="ITC Avant Garde"/>
          <w:u w:val="single"/>
        </w:rPr>
        <w:t xml:space="preserve">ferta </w:t>
      </w:r>
      <w:r w:rsidR="00A92406" w:rsidRPr="00A92406">
        <w:rPr>
          <w:rFonts w:ascii="ITC Avant Garde" w:hAnsi="ITC Avant Garde"/>
          <w:u w:val="single"/>
        </w:rPr>
        <w:t>Mínima</w:t>
      </w:r>
      <w:r w:rsidR="00745DF8" w:rsidRPr="00745DF8">
        <w:rPr>
          <w:rFonts w:ascii="ITC Avant Garde" w:hAnsi="ITC Avant Garde"/>
        </w:rPr>
        <w:t>, y</w:t>
      </w:r>
      <w:r w:rsidR="001C7AD2">
        <w:rPr>
          <w:rFonts w:ascii="ITC Avant Garde" w:hAnsi="ITC Avant Garde"/>
        </w:rPr>
        <w:t xml:space="preserve"> </w:t>
      </w:r>
      <w:r w:rsidR="00826B83">
        <w:rPr>
          <w:rFonts w:ascii="ITC Avant Garde" w:hAnsi="ITC Avant Garde"/>
        </w:rPr>
        <w:t xml:space="preserve">b) </w:t>
      </w:r>
      <w:r w:rsidR="00826B83" w:rsidRPr="00756636">
        <w:rPr>
          <w:rFonts w:ascii="ITC Avant Garde" w:hAnsi="ITC Avant Garde"/>
          <w:u w:val="single"/>
        </w:rPr>
        <w:t>un</w:t>
      </w:r>
      <w:r w:rsidR="001C7AD2" w:rsidRPr="00756636">
        <w:rPr>
          <w:rFonts w:ascii="ITC Avant Garde" w:hAnsi="ITC Avant Garde"/>
          <w:u w:val="single"/>
        </w:rPr>
        <w:t xml:space="preserve"> </w:t>
      </w:r>
      <w:r w:rsidR="00826B83" w:rsidRPr="00756636">
        <w:rPr>
          <w:rFonts w:ascii="ITC Avant Garde" w:hAnsi="ITC Avant Garde"/>
          <w:u w:val="single"/>
        </w:rPr>
        <w:t>incremento porcentual</w:t>
      </w:r>
      <w:r w:rsidR="006B1CD2" w:rsidRPr="00756636">
        <w:rPr>
          <w:rFonts w:ascii="ITC Avant Garde" w:hAnsi="ITC Avant Garde"/>
          <w:u w:val="single"/>
        </w:rPr>
        <w:t xml:space="preserve"> </w:t>
      </w:r>
      <w:r w:rsidR="00A92406" w:rsidRPr="00756636">
        <w:rPr>
          <w:rFonts w:ascii="ITC Avant Garde" w:hAnsi="ITC Avant Garde"/>
          <w:u w:val="single"/>
        </w:rPr>
        <w:t>de acuerdo a</w:t>
      </w:r>
      <w:r w:rsidR="00B16E8D" w:rsidRPr="00756636">
        <w:rPr>
          <w:rFonts w:ascii="ITC Avant Garde" w:hAnsi="ITC Avant Garde"/>
          <w:u w:val="single"/>
        </w:rPr>
        <w:t xml:space="preserve"> </w:t>
      </w:r>
      <w:r w:rsidR="00B16E8D" w:rsidRPr="000E0B1F">
        <w:rPr>
          <w:rFonts w:ascii="ITC Avant Garde" w:hAnsi="ITC Avant Garde"/>
          <w:u w:val="single"/>
        </w:rPr>
        <w:t xml:space="preserve">la </w:t>
      </w:r>
      <w:r w:rsidR="001C7AD2" w:rsidRPr="000E0B1F">
        <w:rPr>
          <w:rFonts w:ascii="ITC Avant Garde" w:hAnsi="ITC Avant Garde"/>
          <w:u w:val="single"/>
        </w:rPr>
        <w:t>opción</w:t>
      </w:r>
      <w:r w:rsidR="001C7AD2" w:rsidRPr="000E0B1F">
        <w:rPr>
          <w:rFonts w:ascii="ITC Avant Garde" w:hAnsi="ITC Avant Garde"/>
        </w:rPr>
        <w:t xml:space="preserve"> </w:t>
      </w:r>
      <w:r w:rsidR="00A72FDD">
        <w:rPr>
          <w:rFonts w:ascii="ITC Avant Garde" w:hAnsi="ITC Avant Garde"/>
        </w:rPr>
        <w:t xml:space="preserve">de </w:t>
      </w:r>
      <w:r w:rsidR="001C7AD2" w:rsidRPr="000E0B1F">
        <w:rPr>
          <w:rFonts w:ascii="ITC Avant Garde" w:hAnsi="ITC Avant Garde"/>
        </w:rPr>
        <w:t>que se trate</w:t>
      </w:r>
      <w:r w:rsidR="00A92406">
        <w:rPr>
          <w:rFonts w:ascii="ITC Avant Garde" w:hAnsi="ITC Avant Garde"/>
        </w:rPr>
        <w:t>.</w:t>
      </w:r>
    </w:p>
    <w:p w14:paraId="28A9E07B" w14:textId="77777777" w:rsidR="001C7AD2" w:rsidRDefault="001C7AD2" w:rsidP="0087757B">
      <w:pPr>
        <w:rPr>
          <w:rFonts w:ascii="ITC Avant Garde" w:hAnsi="ITC Avant Garde"/>
        </w:rPr>
      </w:pPr>
    </w:p>
    <w:p w14:paraId="181588FB" w14:textId="3AA47BD4" w:rsidR="00774D0C" w:rsidRPr="00826B83" w:rsidRDefault="000E0B1F" w:rsidP="00826B83">
      <w:pPr>
        <w:rPr>
          <w:rFonts w:ascii="ITC Avant Garde" w:hAnsi="ITC Avant Garde"/>
        </w:rPr>
      </w:pPr>
      <w:r w:rsidRPr="00826B83">
        <w:rPr>
          <w:rFonts w:ascii="ITC Avant Garde" w:hAnsi="ITC Avant Garde"/>
          <w:u w:val="single"/>
        </w:rPr>
        <w:t>Oferta Mínima.</w:t>
      </w:r>
      <w:r w:rsidRPr="00826B83">
        <w:rPr>
          <w:rFonts w:ascii="ITC Avant Garde" w:hAnsi="ITC Avant Garde"/>
        </w:rPr>
        <w:t xml:space="preserve"> </w:t>
      </w:r>
      <w:r w:rsidR="00756636">
        <w:rPr>
          <w:rFonts w:ascii="ITC Avant Garde" w:hAnsi="ITC Avant Garde"/>
        </w:rPr>
        <w:t>Conforme a lo señalado en la</w:t>
      </w:r>
      <w:r w:rsidR="002D1313">
        <w:rPr>
          <w:rFonts w:ascii="ITC Avant Garde" w:hAnsi="ITC Avant Garde"/>
        </w:rPr>
        <w:t>s</w:t>
      </w:r>
      <w:r w:rsidR="00756636">
        <w:rPr>
          <w:rFonts w:ascii="ITC Avant Garde" w:hAnsi="ITC Avant Garde"/>
        </w:rPr>
        <w:t xml:space="preserve"> fracci</w:t>
      </w:r>
      <w:r w:rsidR="002D1313">
        <w:rPr>
          <w:rFonts w:ascii="ITC Avant Garde" w:hAnsi="ITC Avant Garde"/>
        </w:rPr>
        <w:t>ones</w:t>
      </w:r>
      <w:r w:rsidR="00756636">
        <w:rPr>
          <w:rFonts w:ascii="ITC Avant Garde" w:hAnsi="ITC Avant Garde"/>
        </w:rPr>
        <w:t xml:space="preserve"> </w:t>
      </w:r>
      <w:r w:rsidR="00756636" w:rsidDel="00D5202A">
        <w:rPr>
          <w:rFonts w:ascii="ITC Avant Garde" w:hAnsi="ITC Avant Garde"/>
        </w:rPr>
        <w:t xml:space="preserve">XXX </w:t>
      </w:r>
      <w:r w:rsidR="002D1313">
        <w:rPr>
          <w:rFonts w:ascii="ITC Avant Garde" w:hAnsi="ITC Avant Garde"/>
        </w:rPr>
        <w:t xml:space="preserve">y </w:t>
      </w:r>
      <w:r w:rsidR="00D5202A">
        <w:rPr>
          <w:rFonts w:ascii="ITC Avant Garde" w:hAnsi="ITC Avant Garde"/>
        </w:rPr>
        <w:t xml:space="preserve">XXXII </w:t>
      </w:r>
      <w:r w:rsidR="00756636">
        <w:rPr>
          <w:rFonts w:ascii="ITC Avant Garde" w:hAnsi="ITC Avant Garde"/>
        </w:rPr>
        <w:t xml:space="preserve">del numeral 1 del presente Apéndice, la Oferta Mínima es la postura en </w:t>
      </w:r>
      <w:r w:rsidR="00A72FDD">
        <w:rPr>
          <w:rFonts w:ascii="ITC Avant Garde" w:hAnsi="ITC Avant Garde"/>
        </w:rPr>
        <w:t>P</w:t>
      </w:r>
      <w:r w:rsidR="00756636">
        <w:rPr>
          <w:rFonts w:ascii="ITC Avant Garde" w:hAnsi="ITC Avant Garde"/>
        </w:rPr>
        <w:t xml:space="preserve">untos </w:t>
      </w:r>
      <w:r w:rsidR="002D1313">
        <w:rPr>
          <w:rFonts w:ascii="ITC Avant Garde" w:hAnsi="ITC Avant Garde"/>
        </w:rPr>
        <w:t>más baja que puede ser seleccionad</w:t>
      </w:r>
      <w:r w:rsidR="00C0001E">
        <w:rPr>
          <w:rFonts w:ascii="ITC Avant Garde" w:hAnsi="ITC Avant Garde"/>
        </w:rPr>
        <w:t>a</w:t>
      </w:r>
      <w:r w:rsidR="002D1313">
        <w:rPr>
          <w:rFonts w:ascii="ITC Avant Garde" w:hAnsi="ITC Avant Garde"/>
        </w:rPr>
        <w:t xml:space="preserve"> </w:t>
      </w:r>
      <w:r w:rsidR="00A72FDD">
        <w:rPr>
          <w:rFonts w:ascii="ITC Avant Garde" w:hAnsi="ITC Avant Garde"/>
        </w:rPr>
        <w:t>pa</w:t>
      </w:r>
      <w:r w:rsidR="00756636">
        <w:rPr>
          <w:rFonts w:ascii="ITC Avant Garde" w:hAnsi="ITC Avant Garde"/>
        </w:rPr>
        <w:t>r</w:t>
      </w:r>
      <w:r w:rsidR="00A72FDD">
        <w:rPr>
          <w:rFonts w:ascii="ITC Avant Garde" w:hAnsi="ITC Avant Garde"/>
        </w:rPr>
        <w:t>a</w:t>
      </w:r>
      <w:r w:rsidR="00756636">
        <w:rPr>
          <w:rFonts w:ascii="ITC Avant Garde" w:hAnsi="ITC Avant Garde"/>
        </w:rPr>
        <w:t xml:space="preserve"> un Lote específico en una Ronda</w:t>
      </w:r>
      <w:r w:rsidR="002D1313">
        <w:rPr>
          <w:rFonts w:ascii="ITC Avant Garde" w:hAnsi="ITC Avant Garde"/>
        </w:rPr>
        <w:t>.</w:t>
      </w:r>
      <w:r w:rsidR="00756636">
        <w:rPr>
          <w:rFonts w:ascii="ITC Avant Garde" w:hAnsi="ITC Avant Garde"/>
        </w:rPr>
        <w:t xml:space="preserve"> </w:t>
      </w:r>
      <w:r w:rsidR="002D1313">
        <w:rPr>
          <w:rFonts w:ascii="ITC Avant Garde" w:hAnsi="ITC Avant Garde"/>
        </w:rPr>
        <w:t>Su valor</w:t>
      </w:r>
      <w:r w:rsidR="00774D0C" w:rsidRPr="00826B83">
        <w:rPr>
          <w:rFonts w:ascii="ITC Avant Garde" w:hAnsi="ITC Avant Garde"/>
        </w:rPr>
        <w:t xml:space="preserve"> estará determinado por la actividad que haya tenido el Lote </w:t>
      </w:r>
      <w:r w:rsidR="00BF12F9">
        <w:rPr>
          <w:rFonts w:ascii="ITC Avant Garde" w:hAnsi="ITC Avant Garde"/>
        </w:rPr>
        <w:t>al</w:t>
      </w:r>
      <w:r w:rsidR="001C7AD2" w:rsidRPr="00826B83">
        <w:rPr>
          <w:rFonts w:ascii="ITC Avant Garde" w:hAnsi="ITC Avant Garde"/>
        </w:rPr>
        <w:t xml:space="preserve"> momento</w:t>
      </w:r>
      <w:r w:rsidR="00BF12F9">
        <w:rPr>
          <w:rFonts w:ascii="ITC Avant Garde" w:hAnsi="ITC Avant Garde"/>
        </w:rPr>
        <w:t xml:space="preserve"> de calcularse</w:t>
      </w:r>
      <w:r w:rsidR="00774D0C" w:rsidRPr="00826B83">
        <w:rPr>
          <w:rFonts w:ascii="ITC Avant Garde" w:hAnsi="ITC Avant Garde"/>
        </w:rPr>
        <w:t>, de tal manera que:</w:t>
      </w:r>
    </w:p>
    <w:p w14:paraId="0D34C4CD" w14:textId="77777777" w:rsidR="00774D0C" w:rsidRDefault="00774D0C" w:rsidP="00774D0C">
      <w:pPr>
        <w:rPr>
          <w:rFonts w:ascii="ITC Avant Garde" w:hAnsi="ITC Avant Garde"/>
        </w:rPr>
      </w:pPr>
    </w:p>
    <w:p w14:paraId="3C6EA81E" w14:textId="110A403C" w:rsidR="00230845" w:rsidRPr="00230845" w:rsidRDefault="00A013E5" w:rsidP="002059A3">
      <w:pPr>
        <w:pStyle w:val="Prrafodelista"/>
        <w:numPr>
          <w:ilvl w:val="0"/>
          <w:numId w:val="12"/>
        </w:numPr>
        <w:ind w:left="851" w:hanging="567"/>
        <w:rPr>
          <w:rFonts w:ascii="ITC Avant Garde" w:hAnsi="ITC Avant Garde"/>
        </w:rPr>
      </w:pPr>
      <w:r>
        <w:rPr>
          <w:rFonts w:ascii="ITC Avant Garde" w:hAnsi="ITC Avant Garde"/>
        </w:rPr>
        <w:t>Desde</w:t>
      </w:r>
      <w:r w:rsidR="00774D0C" w:rsidRPr="008500DB">
        <w:rPr>
          <w:rFonts w:ascii="ITC Avant Garde" w:hAnsi="ITC Avant Garde"/>
        </w:rPr>
        <w:t xml:space="preserve"> la primera Ronda </w:t>
      </w:r>
      <w:r w:rsidR="00774D0C">
        <w:rPr>
          <w:rFonts w:ascii="ITC Avant Garde" w:hAnsi="ITC Avant Garde"/>
        </w:rPr>
        <w:t xml:space="preserve">y hasta </w:t>
      </w:r>
      <w:r w:rsidR="001C7AD2">
        <w:rPr>
          <w:rFonts w:ascii="ITC Avant Garde" w:hAnsi="ITC Avant Garde"/>
        </w:rPr>
        <w:t xml:space="preserve">la Ronda en </w:t>
      </w:r>
      <w:r w:rsidR="00774D0C">
        <w:rPr>
          <w:rFonts w:ascii="ITC Avant Garde" w:hAnsi="ITC Avant Garde"/>
        </w:rPr>
        <w:t xml:space="preserve">que se presente </w:t>
      </w:r>
      <w:r w:rsidR="001C7AD2">
        <w:rPr>
          <w:rFonts w:ascii="ITC Avant Garde" w:hAnsi="ITC Avant Garde"/>
        </w:rPr>
        <w:t>la primera</w:t>
      </w:r>
      <w:r w:rsidR="00774D0C">
        <w:rPr>
          <w:rFonts w:ascii="ITC Avant Garde" w:hAnsi="ITC Avant Garde"/>
        </w:rPr>
        <w:t xml:space="preserve"> Oferta Válida</w:t>
      </w:r>
      <w:r w:rsidR="001C7AD2">
        <w:rPr>
          <w:rFonts w:ascii="ITC Avant Garde" w:hAnsi="ITC Avant Garde"/>
        </w:rPr>
        <w:t xml:space="preserve"> </w:t>
      </w:r>
      <w:r w:rsidR="002D1313">
        <w:rPr>
          <w:rFonts w:ascii="ITC Avant Garde" w:hAnsi="ITC Avant Garde"/>
        </w:rPr>
        <w:t xml:space="preserve">por </w:t>
      </w:r>
      <w:r w:rsidR="001C7AD2">
        <w:rPr>
          <w:rFonts w:ascii="ITC Avant Garde" w:hAnsi="ITC Avant Garde"/>
        </w:rPr>
        <w:t>ese Lote</w:t>
      </w:r>
      <w:r w:rsidR="00774D0C">
        <w:rPr>
          <w:rFonts w:ascii="ITC Avant Garde" w:hAnsi="ITC Avant Garde"/>
        </w:rPr>
        <w:t xml:space="preserve">, </w:t>
      </w:r>
      <w:r w:rsidR="00774D0C" w:rsidRPr="008500DB">
        <w:rPr>
          <w:rFonts w:ascii="ITC Avant Garde" w:hAnsi="ITC Avant Garde"/>
        </w:rPr>
        <w:t>el valor de la Oferta Mínima se determinará con base en su Valor Mínimo de Referencia</w:t>
      </w:r>
      <w:r w:rsidR="00D673DB">
        <w:rPr>
          <w:rFonts w:ascii="ITC Avant Garde" w:hAnsi="ITC Avant Garde"/>
        </w:rPr>
        <w:t>.</w:t>
      </w:r>
    </w:p>
    <w:p w14:paraId="7C3450D9" w14:textId="77777777" w:rsidR="001C7AD2" w:rsidRDefault="001C7AD2" w:rsidP="004F2DF4">
      <w:pPr>
        <w:pStyle w:val="Prrafodelista"/>
        <w:ind w:left="851" w:hanging="567"/>
        <w:rPr>
          <w:rFonts w:ascii="ITC Avant Garde" w:hAnsi="ITC Avant Garde"/>
        </w:rPr>
      </w:pPr>
    </w:p>
    <w:p w14:paraId="7E0E9FBF" w14:textId="424A7540" w:rsidR="002D1313" w:rsidRDefault="002D1313" w:rsidP="002059A3">
      <w:pPr>
        <w:pStyle w:val="Prrafodelista"/>
        <w:numPr>
          <w:ilvl w:val="0"/>
          <w:numId w:val="12"/>
        </w:numPr>
        <w:ind w:left="851" w:hanging="567"/>
        <w:rPr>
          <w:rFonts w:ascii="ITC Avant Garde" w:hAnsi="ITC Avant Garde"/>
        </w:rPr>
      </w:pPr>
      <w:r>
        <w:rPr>
          <w:rFonts w:ascii="ITC Avant Garde" w:hAnsi="ITC Avant Garde"/>
        </w:rPr>
        <w:t xml:space="preserve">A partir de la Ronda siguiente </w:t>
      </w:r>
      <w:r w:rsidR="00A013E5">
        <w:rPr>
          <w:rFonts w:ascii="ITC Avant Garde" w:hAnsi="ITC Avant Garde"/>
        </w:rPr>
        <w:t xml:space="preserve">a aquella </w:t>
      </w:r>
      <w:r>
        <w:rPr>
          <w:rFonts w:ascii="ITC Avant Garde" w:hAnsi="ITC Avant Garde"/>
        </w:rPr>
        <w:t xml:space="preserve">en la que se presentó una Oferta Válida, la Oferta Mínima se determinará con base en la OVMA de la Ronda inmediata anterior y un incremento porcentual correspondiente a la Etapa en la que se encuentre la Ronda, conforme a lo señalado en la </w:t>
      </w:r>
      <w:r w:rsidRPr="00387017">
        <w:rPr>
          <w:rFonts w:ascii="ITC Avant Garde" w:hAnsi="ITC Avant Garde"/>
        </w:rPr>
        <w:fldChar w:fldCharType="begin"/>
      </w:r>
      <w:r w:rsidRPr="00387017">
        <w:rPr>
          <w:rFonts w:ascii="ITC Avant Garde" w:hAnsi="ITC Avant Garde"/>
        </w:rPr>
        <w:instrText xml:space="preserve"> REF _Ref14708296 \h  \* MERGEFORMAT </w:instrText>
      </w:r>
      <w:r w:rsidRPr="00387017">
        <w:rPr>
          <w:rFonts w:ascii="ITC Avant Garde" w:hAnsi="ITC Avant Garde"/>
        </w:rPr>
      </w:r>
      <w:r w:rsidRPr="00387017">
        <w:rPr>
          <w:rFonts w:ascii="ITC Avant Garde" w:hAnsi="ITC Avant Garde"/>
        </w:rPr>
        <w:fldChar w:fldCharType="separate"/>
      </w:r>
      <w:r w:rsidR="000318FF" w:rsidRPr="000318FF">
        <w:rPr>
          <w:rFonts w:ascii="ITC Avant Garde" w:hAnsi="ITC Avant Garde"/>
        </w:rPr>
        <w:t xml:space="preserve">Tabla </w:t>
      </w:r>
      <w:r w:rsidRPr="00387017">
        <w:rPr>
          <w:rFonts w:ascii="ITC Avant Garde" w:hAnsi="ITC Avant Garde"/>
        </w:rPr>
        <w:fldChar w:fldCharType="end"/>
      </w:r>
      <w:r w:rsidR="00AD066C">
        <w:rPr>
          <w:rFonts w:ascii="ITC Avant Garde" w:hAnsi="ITC Avant Garde"/>
        </w:rPr>
        <w:t>3</w:t>
      </w:r>
      <w:r w:rsidRPr="004F2DF4">
        <w:rPr>
          <w:rFonts w:ascii="ITC Avant Garde" w:hAnsi="ITC Avant Garde"/>
        </w:rPr>
        <w:t>.</w:t>
      </w:r>
    </w:p>
    <w:p w14:paraId="1213599A" w14:textId="63305FFC" w:rsidR="002D1313" w:rsidRDefault="002D1313" w:rsidP="002D1313"/>
    <w:p w14:paraId="51DF3ECE" w14:textId="6B4A9927" w:rsidR="00A72FDD" w:rsidRDefault="00A72FDD" w:rsidP="002D1313"/>
    <w:p w14:paraId="27E25D7D" w14:textId="4473501A" w:rsidR="00A72FDD" w:rsidRDefault="00A72FDD" w:rsidP="002D1313"/>
    <w:p w14:paraId="16D4D3B5" w14:textId="77777777" w:rsidR="00A72FDD" w:rsidRDefault="00A72FDD" w:rsidP="002D1313"/>
    <w:p w14:paraId="0B611C20" w14:textId="73290D13" w:rsidR="002D1313" w:rsidRDefault="002D1313" w:rsidP="00590CDC">
      <w:pPr>
        <w:pStyle w:val="Descripcin"/>
        <w:keepNext/>
        <w:spacing w:after="0"/>
        <w:jc w:val="center"/>
        <w:rPr>
          <w:rFonts w:ascii="ITC Avant Garde" w:hAnsi="ITC Avant Garde"/>
          <w:b/>
          <w:i w:val="0"/>
          <w:color w:val="auto"/>
          <w:sz w:val="22"/>
        </w:rPr>
      </w:pPr>
      <w:bookmarkStart w:id="56" w:name="_Ref14708296"/>
      <w:bookmarkStart w:id="57" w:name="_Ref14708283"/>
      <w:r w:rsidRPr="00387017">
        <w:rPr>
          <w:rFonts w:ascii="ITC Avant Garde" w:hAnsi="ITC Avant Garde"/>
          <w:b/>
          <w:i w:val="0"/>
          <w:color w:val="auto"/>
          <w:sz w:val="22"/>
        </w:rPr>
        <w:lastRenderedPageBreak/>
        <w:t xml:space="preserve">Tabla </w:t>
      </w:r>
      <w:bookmarkEnd w:id="56"/>
      <w:r w:rsidR="00340BFD">
        <w:rPr>
          <w:rFonts w:ascii="ITC Avant Garde" w:hAnsi="ITC Avant Garde"/>
          <w:b/>
          <w:i w:val="0"/>
          <w:color w:val="auto"/>
          <w:sz w:val="22"/>
        </w:rPr>
        <w:t>3</w:t>
      </w:r>
      <w:r w:rsidR="00D5202A">
        <w:rPr>
          <w:rFonts w:ascii="ITC Avant Garde" w:hAnsi="ITC Avant Garde"/>
          <w:b/>
          <w:i w:val="0"/>
          <w:color w:val="auto"/>
          <w:sz w:val="22"/>
        </w:rPr>
        <w:t>.</w:t>
      </w:r>
      <w:r w:rsidRPr="00387017">
        <w:rPr>
          <w:rFonts w:ascii="ITC Avant Garde" w:hAnsi="ITC Avant Garde"/>
          <w:b/>
          <w:i w:val="0"/>
          <w:color w:val="auto"/>
          <w:sz w:val="22"/>
        </w:rPr>
        <w:t xml:space="preserve"> Incremento porcentual por </w:t>
      </w:r>
      <w:bookmarkEnd w:id="57"/>
      <w:r>
        <w:rPr>
          <w:rFonts w:ascii="ITC Avant Garde" w:hAnsi="ITC Avant Garde"/>
          <w:b/>
          <w:i w:val="0"/>
          <w:color w:val="auto"/>
          <w:sz w:val="22"/>
        </w:rPr>
        <w:t>E</w:t>
      </w:r>
      <w:r w:rsidRPr="00387017">
        <w:rPr>
          <w:rFonts w:ascii="ITC Avant Garde" w:hAnsi="ITC Avant Garde"/>
          <w:b/>
          <w:i w:val="0"/>
          <w:color w:val="auto"/>
          <w:sz w:val="22"/>
        </w:rPr>
        <w:t>tapa</w:t>
      </w:r>
    </w:p>
    <w:p w14:paraId="08E79328" w14:textId="77777777" w:rsidR="00340BFD" w:rsidRPr="00340BFD" w:rsidRDefault="00340BFD" w:rsidP="00340BFD"/>
    <w:tbl>
      <w:tblPr>
        <w:tblStyle w:val="Tablaconcuadrcula"/>
        <w:tblW w:w="4521" w:type="pct"/>
        <w:tblInd w:w="846" w:type="dxa"/>
        <w:tblLook w:val="04A0" w:firstRow="1" w:lastRow="0" w:firstColumn="1" w:lastColumn="0" w:noHBand="0" w:noVBand="1"/>
      </w:tblPr>
      <w:tblGrid>
        <w:gridCol w:w="1276"/>
        <w:gridCol w:w="6706"/>
      </w:tblGrid>
      <w:tr w:rsidR="002D1313" w:rsidRPr="00814EB8" w14:paraId="5D19E8E6" w14:textId="77777777" w:rsidTr="002F0AC1">
        <w:trPr>
          <w:trHeight w:val="466"/>
        </w:trPr>
        <w:tc>
          <w:tcPr>
            <w:tcW w:w="799" w:type="pct"/>
            <w:shd w:val="clear" w:color="auto" w:fill="C5E0B3" w:themeFill="accent6" w:themeFillTint="66"/>
            <w:vAlign w:val="center"/>
          </w:tcPr>
          <w:p w14:paraId="2780AD6D" w14:textId="77777777" w:rsidR="002D1313" w:rsidRPr="004F2DF4" w:rsidRDefault="002D1313" w:rsidP="002F0AC1">
            <w:pPr>
              <w:jc w:val="center"/>
              <w:rPr>
                <w:rFonts w:ascii="ITC Avant Garde" w:hAnsi="ITC Avant Garde"/>
                <w:b/>
                <w:sz w:val="18"/>
                <w:szCs w:val="18"/>
              </w:rPr>
            </w:pPr>
            <w:r w:rsidRPr="004F2DF4">
              <w:rPr>
                <w:rFonts w:ascii="ITC Avant Garde" w:hAnsi="ITC Avant Garde"/>
                <w:b/>
                <w:sz w:val="18"/>
                <w:szCs w:val="18"/>
              </w:rPr>
              <w:t xml:space="preserve">Etapa </w:t>
            </w:r>
          </w:p>
        </w:tc>
        <w:tc>
          <w:tcPr>
            <w:tcW w:w="4201" w:type="pct"/>
            <w:shd w:val="clear" w:color="auto" w:fill="C5E0B3" w:themeFill="accent6" w:themeFillTint="66"/>
            <w:vAlign w:val="center"/>
          </w:tcPr>
          <w:p w14:paraId="0E89F21D" w14:textId="77777777" w:rsidR="002D1313" w:rsidRPr="004F2DF4" w:rsidRDefault="002D1313" w:rsidP="002F0AC1">
            <w:pPr>
              <w:jc w:val="center"/>
              <w:rPr>
                <w:rFonts w:ascii="ITC Avant Garde" w:hAnsi="ITC Avant Garde"/>
                <w:b/>
                <w:sz w:val="18"/>
                <w:szCs w:val="18"/>
              </w:rPr>
            </w:pPr>
            <w:r w:rsidRPr="004F2DF4">
              <w:rPr>
                <w:rFonts w:ascii="ITC Avant Garde" w:hAnsi="ITC Avant Garde"/>
                <w:b/>
                <w:sz w:val="18"/>
                <w:szCs w:val="18"/>
              </w:rPr>
              <w:t>Valor de la Oferta Mínima</w:t>
            </w:r>
          </w:p>
        </w:tc>
      </w:tr>
      <w:tr w:rsidR="002D1313" w:rsidRPr="00814EB8" w14:paraId="172F8E2D" w14:textId="77777777" w:rsidTr="002F0AC1">
        <w:trPr>
          <w:trHeight w:val="466"/>
        </w:trPr>
        <w:tc>
          <w:tcPr>
            <w:tcW w:w="799" w:type="pct"/>
            <w:vAlign w:val="center"/>
          </w:tcPr>
          <w:p w14:paraId="46089965" w14:textId="77777777" w:rsidR="002D1313" w:rsidRPr="004F2DF4" w:rsidRDefault="002D1313" w:rsidP="002F0AC1">
            <w:pPr>
              <w:jc w:val="center"/>
              <w:rPr>
                <w:rFonts w:ascii="ITC Avant Garde" w:hAnsi="ITC Avant Garde"/>
                <w:sz w:val="18"/>
                <w:szCs w:val="18"/>
              </w:rPr>
            </w:pPr>
            <w:r w:rsidRPr="004F2DF4">
              <w:rPr>
                <w:rFonts w:ascii="ITC Avant Garde" w:hAnsi="ITC Avant Garde"/>
                <w:sz w:val="18"/>
                <w:szCs w:val="18"/>
              </w:rPr>
              <w:t>Etapa 1</w:t>
            </w:r>
          </w:p>
        </w:tc>
        <w:tc>
          <w:tcPr>
            <w:tcW w:w="4201" w:type="pct"/>
            <w:vAlign w:val="center"/>
          </w:tcPr>
          <w:p w14:paraId="52F1895D" w14:textId="766EBA92" w:rsidR="002D1313" w:rsidRPr="004F2DF4" w:rsidRDefault="002D1313" w:rsidP="002F0AC1">
            <w:pPr>
              <w:rPr>
                <w:rFonts w:ascii="ITC Avant Garde" w:hAnsi="ITC Avant Garde"/>
                <w:sz w:val="18"/>
                <w:szCs w:val="18"/>
              </w:rPr>
            </w:pPr>
            <w:r w:rsidRPr="004F2DF4">
              <w:rPr>
                <w:rFonts w:ascii="ITC Avant Garde" w:hAnsi="ITC Avant Garde"/>
                <w:sz w:val="18"/>
                <w:szCs w:val="18"/>
              </w:rPr>
              <w:t xml:space="preserve">15% </w:t>
            </w:r>
            <w:r w:rsidR="00D5202A">
              <w:rPr>
                <w:rFonts w:ascii="ITC Avant Garde" w:hAnsi="ITC Avant Garde"/>
                <w:sz w:val="18"/>
                <w:szCs w:val="18"/>
              </w:rPr>
              <w:t xml:space="preserve">(quince por ciento) </w:t>
            </w:r>
            <w:r w:rsidRPr="004F2DF4">
              <w:rPr>
                <w:rFonts w:ascii="ITC Avant Garde" w:hAnsi="ITC Avant Garde"/>
                <w:sz w:val="18"/>
                <w:szCs w:val="18"/>
              </w:rPr>
              <w:t>sobre la OVMA de la Ronda inmediata anterior.</w:t>
            </w:r>
          </w:p>
        </w:tc>
      </w:tr>
      <w:tr w:rsidR="002D1313" w:rsidRPr="00814EB8" w14:paraId="6B9E2382" w14:textId="77777777" w:rsidTr="002F0AC1">
        <w:trPr>
          <w:trHeight w:val="466"/>
        </w:trPr>
        <w:tc>
          <w:tcPr>
            <w:tcW w:w="799" w:type="pct"/>
            <w:vAlign w:val="center"/>
          </w:tcPr>
          <w:p w14:paraId="166E2293" w14:textId="77777777" w:rsidR="002D1313" w:rsidRPr="004F2DF4" w:rsidRDefault="002D1313" w:rsidP="002F0AC1">
            <w:pPr>
              <w:jc w:val="center"/>
              <w:rPr>
                <w:rFonts w:ascii="ITC Avant Garde" w:hAnsi="ITC Avant Garde"/>
                <w:sz w:val="18"/>
                <w:szCs w:val="18"/>
              </w:rPr>
            </w:pPr>
            <w:r w:rsidRPr="004F2DF4">
              <w:rPr>
                <w:rFonts w:ascii="ITC Avant Garde" w:hAnsi="ITC Avant Garde"/>
                <w:sz w:val="18"/>
                <w:szCs w:val="18"/>
              </w:rPr>
              <w:t>Etapa 2</w:t>
            </w:r>
          </w:p>
        </w:tc>
        <w:tc>
          <w:tcPr>
            <w:tcW w:w="4201" w:type="pct"/>
            <w:vAlign w:val="center"/>
          </w:tcPr>
          <w:p w14:paraId="1A312D28" w14:textId="08167E44" w:rsidR="002D1313" w:rsidRPr="004F2DF4" w:rsidRDefault="002D1313" w:rsidP="002F0AC1">
            <w:pPr>
              <w:rPr>
                <w:rFonts w:ascii="ITC Avant Garde" w:hAnsi="ITC Avant Garde"/>
                <w:sz w:val="18"/>
                <w:szCs w:val="18"/>
              </w:rPr>
            </w:pPr>
            <w:r w:rsidRPr="004F2DF4">
              <w:rPr>
                <w:rFonts w:ascii="ITC Avant Garde" w:hAnsi="ITC Avant Garde"/>
                <w:sz w:val="18"/>
                <w:szCs w:val="18"/>
              </w:rPr>
              <w:t xml:space="preserve">10% </w:t>
            </w:r>
            <w:r w:rsidR="00D5202A">
              <w:rPr>
                <w:rFonts w:ascii="ITC Avant Garde" w:hAnsi="ITC Avant Garde"/>
                <w:sz w:val="18"/>
                <w:szCs w:val="18"/>
              </w:rPr>
              <w:t xml:space="preserve">(diez por ciento) </w:t>
            </w:r>
            <w:r w:rsidRPr="004F2DF4">
              <w:rPr>
                <w:rFonts w:ascii="ITC Avant Garde" w:hAnsi="ITC Avant Garde"/>
                <w:sz w:val="18"/>
                <w:szCs w:val="18"/>
              </w:rPr>
              <w:t>sobre la OVMA de la Ronda inmediata anterior.</w:t>
            </w:r>
          </w:p>
        </w:tc>
      </w:tr>
      <w:tr w:rsidR="002D1313" w:rsidRPr="00814EB8" w14:paraId="4A0054D0" w14:textId="77777777" w:rsidTr="002F0AC1">
        <w:trPr>
          <w:trHeight w:val="466"/>
        </w:trPr>
        <w:tc>
          <w:tcPr>
            <w:tcW w:w="799" w:type="pct"/>
            <w:vAlign w:val="center"/>
          </w:tcPr>
          <w:p w14:paraId="2CC5131C" w14:textId="77777777" w:rsidR="002D1313" w:rsidRPr="004F2DF4" w:rsidRDefault="002D1313" w:rsidP="002F0AC1">
            <w:pPr>
              <w:jc w:val="center"/>
              <w:rPr>
                <w:rFonts w:ascii="ITC Avant Garde" w:hAnsi="ITC Avant Garde"/>
                <w:sz w:val="18"/>
                <w:szCs w:val="18"/>
              </w:rPr>
            </w:pPr>
            <w:r w:rsidRPr="004F2DF4">
              <w:rPr>
                <w:rFonts w:ascii="ITC Avant Garde" w:hAnsi="ITC Avant Garde"/>
                <w:sz w:val="18"/>
                <w:szCs w:val="18"/>
              </w:rPr>
              <w:t>Etapa 3</w:t>
            </w:r>
          </w:p>
        </w:tc>
        <w:tc>
          <w:tcPr>
            <w:tcW w:w="4201" w:type="pct"/>
            <w:vAlign w:val="center"/>
          </w:tcPr>
          <w:p w14:paraId="1F7AEDC5" w14:textId="4A07CCB0" w:rsidR="002D1313" w:rsidRPr="004F2DF4" w:rsidRDefault="002D1313" w:rsidP="002F0AC1">
            <w:pPr>
              <w:rPr>
                <w:rFonts w:ascii="ITC Avant Garde" w:hAnsi="ITC Avant Garde"/>
                <w:sz w:val="18"/>
                <w:szCs w:val="18"/>
              </w:rPr>
            </w:pPr>
            <w:r w:rsidRPr="004F2DF4">
              <w:rPr>
                <w:rFonts w:ascii="ITC Avant Garde" w:hAnsi="ITC Avant Garde"/>
                <w:sz w:val="18"/>
                <w:szCs w:val="18"/>
              </w:rPr>
              <w:t xml:space="preserve">5% </w:t>
            </w:r>
            <w:r w:rsidR="00D5202A">
              <w:rPr>
                <w:rFonts w:ascii="ITC Avant Garde" w:hAnsi="ITC Avant Garde"/>
                <w:sz w:val="18"/>
                <w:szCs w:val="18"/>
              </w:rPr>
              <w:t xml:space="preserve">(cinco por ciento) </w:t>
            </w:r>
            <w:r w:rsidRPr="004F2DF4">
              <w:rPr>
                <w:rFonts w:ascii="ITC Avant Garde" w:hAnsi="ITC Avant Garde"/>
                <w:sz w:val="18"/>
                <w:szCs w:val="18"/>
              </w:rPr>
              <w:t>sobre la OVMA de la Ronda inmediata anterior.</w:t>
            </w:r>
          </w:p>
        </w:tc>
      </w:tr>
    </w:tbl>
    <w:p w14:paraId="09C29CE3" w14:textId="77777777" w:rsidR="002D1313" w:rsidRDefault="002D1313" w:rsidP="002D1313">
      <w:pPr>
        <w:pStyle w:val="Prrafodelista"/>
        <w:ind w:left="851"/>
        <w:rPr>
          <w:rFonts w:ascii="ITC Avant Garde" w:hAnsi="ITC Avant Garde"/>
        </w:rPr>
      </w:pPr>
    </w:p>
    <w:p w14:paraId="0A096478" w14:textId="317AE7DF" w:rsidR="004F2DF4" w:rsidRDefault="004F2DF4" w:rsidP="002059A3">
      <w:pPr>
        <w:pStyle w:val="Prrafodelista"/>
        <w:numPr>
          <w:ilvl w:val="0"/>
          <w:numId w:val="12"/>
        </w:numPr>
        <w:ind w:left="851" w:hanging="567"/>
        <w:rPr>
          <w:rFonts w:ascii="ITC Avant Garde" w:hAnsi="ITC Avant Garde"/>
        </w:rPr>
      </w:pPr>
      <w:r w:rsidRPr="008500DB">
        <w:rPr>
          <w:rFonts w:ascii="ITC Avant Garde" w:hAnsi="ITC Avant Garde"/>
        </w:rPr>
        <w:t xml:space="preserve">En el supuesto de que </w:t>
      </w:r>
      <w:r>
        <w:rPr>
          <w:rFonts w:ascii="ITC Avant Garde" w:hAnsi="ITC Avant Garde"/>
        </w:rPr>
        <w:t xml:space="preserve">en una Ronda </w:t>
      </w:r>
      <w:r w:rsidR="00F628A5">
        <w:rPr>
          <w:rFonts w:ascii="ITC Avant Garde" w:hAnsi="ITC Avant Garde"/>
        </w:rPr>
        <w:t xml:space="preserve">determinada </w:t>
      </w:r>
      <w:r>
        <w:rPr>
          <w:rFonts w:ascii="ITC Avant Garde" w:hAnsi="ITC Avant Garde"/>
        </w:rPr>
        <w:t>no exista una OVMA</w:t>
      </w:r>
      <w:r w:rsidRPr="008500DB">
        <w:rPr>
          <w:rFonts w:ascii="ITC Avant Garde" w:hAnsi="ITC Avant Garde"/>
        </w:rPr>
        <w:t xml:space="preserve"> por razón de su </w:t>
      </w:r>
      <w:r>
        <w:rPr>
          <w:rFonts w:ascii="ITC Avant Garde" w:hAnsi="ITC Avant Garde"/>
        </w:rPr>
        <w:t>R</w:t>
      </w:r>
      <w:r w:rsidRPr="008500DB">
        <w:rPr>
          <w:rFonts w:ascii="ITC Avant Garde" w:hAnsi="ITC Avant Garde"/>
        </w:rPr>
        <w:t>etiro</w:t>
      </w:r>
      <w:r w:rsidR="00F628A5">
        <w:rPr>
          <w:rFonts w:ascii="ITC Avant Garde" w:hAnsi="ITC Avant Garde"/>
        </w:rPr>
        <w:t xml:space="preserve"> en </w:t>
      </w:r>
      <w:r w:rsidR="008667D8">
        <w:rPr>
          <w:rFonts w:ascii="ITC Avant Garde" w:hAnsi="ITC Avant Garde"/>
        </w:rPr>
        <w:t>una</w:t>
      </w:r>
      <w:r w:rsidR="00F628A5">
        <w:rPr>
          <w:rFonts w:ascii="ITC Avant Garde" w:hAnsi="ITC Avant Garde"/>
        </w:rPr>
        <w:t xml:space="preserve"> Ronda anterior</w:t>
      </w:r>
      <w:r w:rsidRPr="008500DB">
        <w:rPr>
          <w:rFonts w:ascii="ITC Avant Garde" w:hAnsi="ITC Avant Garde"/>
        </w:rPr>
        <w:t xml:space="preserve">, la Oferta Mínima para </w:t>
      </w:r>
      <w:r w:rsidR="00BA5D29">
        <w:rPr>
          <w:rFonts w:ascii="ITC Avant Garde" w:hAnsi="ITC Avant Garde"/>
        </w:rPr>
        <w:t>la misma</w:t>
      </w:r>
      <w:r w:rsidRPr="008500DB">
        <w:rPr>
          <w:rFonts w:ascii="ITC Avant Garde" w:hAnsi="ITC Avant Garde"/>
        </w:rPr>
        <w:t xml:space="preserve"> Ronda será igual al valor de </w:t>
      </w:r>
      <w:r w:rsidR="00E625CE">
        <w:rPr>
          <w:rFonts w:ascii="ITC Avant Garde" w:hAnsi="ITC Avant Garde"/>
        </w:rPr>
        <w:t>dicha</w:t>
      </w:r>
      <w:r w:rsidR="008667D8">
        <w:rPr>
          <w:rFonts w:ascii="ITC Avant Garde" w:hAnsi="ITC Avant Garde"/>
        </w:rPr>
        <w:t xml:space="preserve"> </w:t>
      </w:r>
      <w:r w:rsidRPr="008500DB">
        <w:rPr>
          <w:rFonts w:ascii="ITC Avant Garde" w:hAnsi="ITC Avant Garde"/>
        </w:rPr>
        <w:t>OVMA retirada</w:t>
      </w:r>
      <w:r>
        <w:rPr>
          <w:rFonts w:ascii="ITC Avant Garde" w:hAnsi="ITC Avant Garde"/>
        </w:rPr>
        <w:t>.</w:t>
      </w:r>
      <w:r w:rsidR="008667D8">
        <w:rPr>
          <w:rFonts w:ascii="ITC Avant Garde" w:hAnsi="ITC Avant Garde"/>
        </w:rPr>
        <w:t xml:space="preserve"> Cabe mencionar que la Oferta Mínima por </w:t>
      </w:r>
      <w:r w:rsidR="008667D8" w:rsidRPr="00F628A5">
        <w:rPr>
          <w:rFonts w:ascii="ITC Avant Garde" w:hAnsi="ITC Avant Garde"/>
        </w:rPr>
        <w:t xml:space="preserve">ese Lote no </w:t>
      </w:r>
      <w:r w:rsidR="008667D8">
        <w:rPr>
          <w:rFonts w:ascii="ITC Avant Garde" w:hAnsi="ITC Avant Garde"/>
        </w:rPr>
        <w:t>sufrirá</w:t>
      </w:r>
      <w:r w:rsidR="008667D8" w:rsidRPr="00F628A5">
        <w:rPr>
          <w:rFonts w:ascii="ITC Avant Garde" w:hAnsi="ITC Avant Garde"/>
        </w:rPr>
        <w:t xml:space="preserve"> </w:t>
      </w:r>
      <w:r w:rsidR="008667D8">
        <w:rPr>
          <w:rFonts w:ascii="ITC Avant Garde" w:hAnsi="ITC Avant Garde"/>
        </w:rPr>
        <w:t>el</w:t>
      </w:r>
      <w:r w:rsidR="008667D8" w:rsidRPr="00F628A5">
        <w:rPr>
          <w:rFonts w:ascii="ITC Avant Garde" w:hAnsi="ITC Avant Garde"/>
        </w:rPr>
        <w:t xml:space="preserve"> incremento de Etapa</w:t>
      </w:r>
      <w:r w:rsidR="008667D8">
        <w:rPr>
          <w:rFonts w:ascii="ITC Avant Garde" w:hAnsi="ITC Avant Garde"/>
        </w:rPr>
        <w:t xml:space="preserve"> hasta en tanto no </w:t>
      </w:r>
      <w:r w:rsidR="00AD066C">
        <w:rPr>
          <w:rFonts w:ascii="ITC Avant Garde" w:hAnsi="ITC Avant Garde"/>
        </w:rPr>
        <w:t xml:space="preserve">se </w:t>
      </w:r>
      <w:r w:rsidR="008667D8">
        <w:rPr>
          <w:rFonts w:ascii="ITC Avant Garde" w:hAnsi="ITC Avant Garde"/>
        </w:rPr>
        <w:t xml:space="preserve">presente una </w:t>
      </w:r>
      <w:r w:rsidR="001344B9">
        <w:rPr>
          <w:rFonts w:ascii="ITC Avant Garde" w:hAnsi="ITC Avant Garde"/>
        </w:rPr>
        <w:t xml:space="preserve">nueva </w:t>
      </w:r>
      <w:r w:rsidR="008667D8">
        <w:rPr>
          <w:rFonts w:ascii="ITC Avant Garde" w:hAnsi="ITC Avant Garde"/>
        </w:rPr>
        <w:t>OVMA</w:t>
      </w:r>
      <w:r w:rsidR="00A72FDD">
        <w:rPr>
          <w:rFonts w:ascii="ITC Avant Garde" w:hAnsi="ITC Avant Garde"/>
        </w:rPr>
        <w:t>.</w:t>
      </w:r>
      <w:r w:rsidR="008667D8">
        <w:rPr>
          <w:rFonts w:ascii="ITC Avant Garde" w:hAnsi="ITC Avant Garde"/>
        </w:rPr>
        <w:t xml:space="preserve"> </w:t>
      </w:r>
      <w:r w:rsidR="00E625CE">
        <w:rPr>
          <w:rFonts w:ascii="ITC Avant Garde" w:hAnsi="ITC Avant Garde"/>
        </w:rPr>
        <w:t>Una vez que se cuente</w:t>
      </w:r>
      <w:r w:rsidR="008667D8">
        <w:rPr>
          <w:rFonts w:ascii="ITC Avant Garde" w:hAnsi="ITC Avant Garde"/>
        </w:rPr>
        <w:t xml:space="preserve"> con </w:t>
      </w:r>
      <w:r w:rsidR="00E625CE">
        <w:rPr>
          <w:rFonts w:ascii="ITC Avant Garde" w:hAnsi="ITC Avant Garde"/>
        </w:rPr>
        <w:t>una</w:t>
      </w:r>
      <w:r w:rsidR="008667D8">
        <w:rPr>
          <w:rFonts w:ascii="ITC Avant Garde" w:hAnsi="ITC Avant Garde"/>
        </w:rPr>
        <w:t xml:space="preserve"> </w:t>
      </w:r>
      <w:r w:rsidR="001344B9">
        <w:rPr>
          <w:rFonts w:ascii="ITC Avant Garde" w:hAnsi="ITC Avant Garde"/>
        </w:rPr>
        <w:t xml:space="preserve">nueva </w:t>
      </w:r>
      <w:r w:rsidR="008667D8">
        <w:rPr>
          <w:rFonts w:ascii="ITC Avant Garde" w:hAnsi="ITC Avant Garde"/>
        </w:rPr>
        <w:t>OVMA, se observará lo señalado en el inciso ii)</w:t>
      </w:r>
      <w:r w:rsidR="00E625CE">
        <w:rPr>
          <w:rFonts w:ascii="ITC Avant Garde" w:hAnsi="ITC Avant Garde"/>
        </w:rPr>
        <w:t xml:space="preserve"> para la siguiente Ronda</w:t>
      </w:r>
      <w:r w:rsidR="008667D8">
        <w:rPr>
          <w:rFonts w:ascii="ITC Avant Garde" w:hAnsi="ITC Avant Garde"/>
        </w:rPr>
        <w:t>.</w:t>
      </w:r>
    </w:p>
    <w:p w14:paraId="25600552" w14:textId="77777777" w:rsidR="00E619B2" w:rsidRDefault="00E619B2" w:rsidP="00B56948">
      <w:pPr>
        <w:rPr>
          <w:rFonts w:ascii="ITC Avant Garde" w:hAnsi="ITC Avant Garde"/>
        </w:rPr>
      </w:pPr>
    </w:p>
    <w:p w14:paraId="6FB8D754" w14:textId="77777777" w:rsidR="00E619B2" w:rsidRPr="00814EB8" w:rsidRDefault="0054392C" w:rsidP="00B56948">
      <w:pPr>
        <w:rPr>
          <w:rFonts w:ascii="ITC Avant Garde" w:hAnsi="ITC Avant Garde"/>
        </w:rPr>
      </w:pPr>
      <w:r>
        <w:rPr>
          <w:rFonts w:ascii="ITC Avant Garde" w:hAnsi="ITC Avant Garde"/>
        </w:rPr>
        <w:t>Cabe señalar que, d</w:t>
      </w:r>
      <w:r w:rsidR="00E619B2">
        <w:rPr>
          <w:rFonts w:ascii="ITC Avant Garde" w:hAnsi="ITC Avant Garde"/>
        </w:rPr>
        <w:t>urante el periodo de publicación de resultados, el SEPRO mostrará la Oferta Mínima que será aplicable para cada Lote en la Ronda siguiente.</w:t>
      </w:r>
    </w:p>
    <w:p w14:paraId="2129A8BB" w14:textId="77777777" w:rsidR="00B56948" w:rsidRDefault="00B56948" w:rsidP="0087757B">
      <w:pPr>
        <w:rPr>
          <w:rFonts w:ascii="ITC Avant Garde" w:hAnsi="ITC Avant Garde"/>
        </w:rPr>
      </w:pPr>
    </w:p>
    <w:p w14:paraId="563AC11C" w14:textId="4A48670B" w:rsidR="00A73943" w:rsidRPr="00F70E43" w:rsidRDefault="0035025E" w:rsidP="0087757B">
      <w:pPr>
        <w:rPr>
          <w:rFonts w:ascii="ITC Avant Garde" w:hAnsi="ITC Avant Garde"/>
        </w:rPr>
      </w:pPr>
      <w:r>
        <w:rPr>
          <w:rFonts w:ascii="ITC Avant Garde" w:hAnsi="ITC Avant Garde"/>
          <w:u w:val="single"/>
        </w:rPr>
        <w:t xml:space="preserve">Incremento porcentual </w:t>
      </w:r>
      <w:r w:rsidR="002A1BEA">
        <w:rPr>
          <w:rFonts w:ascii="ITC Avant Garde" w:hAnsi="ITC Avant Garde"/>
          <w:u w:val="single"/>
        </w:rPr>
        <w:t>de acuerdo</w:t>
      </w:r>
      <w:r>
        <w:rPr>
          <w:rFonts w:ascii="ITC Avant Garde" w:hAnsi="ITC Avant Garde"/>
          <w:u w:val="single"/>
        </w:rPr>
        <w:t xml:space="preserve"> a </w:t>
      </w:r>
      <w:r w:rsidR="002A1BEA">
        <w:rPr>
          <w:rFonts w:ascii="ITC Avant Garde" w:hAnsi="ITC Avant Garde"/>
          <w:u w:val="single"/>
        </w:rPr>
        <w:t>la</w:t>
      </w:r>
      <w:r>
        <w:rPr>
          <w:rFonts w:ascii="ITC Avant Garde" w:hAnsi="ITC Avant Garde"/>
          <w:u w:val="single"/>
        </w:rPr>
        <w:t xml:space="preserve"> </w:t>
      </w:r>
      <w:r w:rsidRPr="000E0B1F">
        <w:rPr>
          <w:rFonts w:ascii="ITC Avant Garde" w:hAnsi="ITC Avant Garde"/>
          <w:u w:val="single"/>
        </w:rPr>
        <w:t xml:space="preserve">opción </w:t>
      </w:r>
      <w:r w:rsidR="000E0B1F" w:rsidRPr="000E0B1F">
        <w:rPr>
          <w:rFonts w:ascii="ITC Avant Garde" w:hAnsi="ITC Avant Garde"/>
          <w:u w:val="single"/>
        </w:rPr>
        <w:t>de Oferta.</w:t>
      </w:r>
      <w:r w:rsidR="000E0B1F">
        <w:rPr>
          <w:rFonts w:ascii="ITC Avant Garde" w:hAnsi="ITC Avant Garde"/>
        </w:rPr>
        <w:t xml:space="preserve"> </w:t>
      </w:r>
      <w:r w:rsidR="00A4043A">
        <w:rPr>
          <w:rFonts w:ascii="ITC Avant Garde" w:hAnsi="ITC Avant Garde"/>
        </w:rPr>
        <w:t>Adicionalmente, d</w:t>
      </w:r>
      <w:r>
        <w:rPr>
          <w:rFonts w:ascii="ITC Avant Garde" w:hAnsi="ITC Avant Garde"/>
        </w:rPr>
        <w:t xml:space="preserve">ependiendo de la </w:t>
      </w:r>
      <w:r w:rsidR="000E0B1F">
        <w:rPr>
          <w:rFonts w:ascii="ITC Avant Garde" w:hAnsi="ITC Avant Garde"/>
        </w:rPr>
        <w:t xml:space="preserve">opción de Oferta de que se trate, se </w:t>
      </w:r>
      <w:r w:rsidR="001A6541">
        <w:rPr>
          <w:rFonts w:ascii="ITC Avant Garde" w:hAnsi="ITC Avant Garde"/>
        </w:rPr>
        <w:t xml:space="preserve">incrementará </w:t>
      </w:r>
      <w:r w:rsidR="000E0B1F">
        <w:rPr>
          <w:rFonts w:ascii="ITC Avant Garde" w:hAnsi="ITC Avant Garde"/>
        </w:rPr>
        <w:t xml:space="preserve">a la Oferta Mínima </w:t>
      </w:r>
      <w:r w:rsidR="001A6541">
        <w:rPr>
          <w:rFonts w:ascii="ITC Avant Garde" w:hAnsi="ITC Avant Garde"/>
        </w:rPr>
        <w:t>la tasa</w:t>
      </w:r>
      <w:r w:rsidR="000E0B1F">
        <w:rPr>
          <w:rFonts w:ascii="ITC Avant Garde" w:hAnsi="ITC Avant Garde"/>
        </w:rPr>
        <w:t xml:space="preserve"> correspondiente, conforme a lo señalado </w:t>
      </w:r>
      <w:r w:rsidR="008062E8">
        <w:rPr>
          <w:rFonts w:ascii="ITC Avant Garde" w:hAnsi="ITC Avant Garde"/>
        </w:rPr>
        <w:t xml:space="preserve">en la </w:t>
      </w:r>
      <w:r w:rsidR="008062E8" w:rsidRPr="0054392C">
        <w:rPr>
          <w:rFonts w:ascii="ITC Avant Garde" w:hAnsi="ITC Avant Garde"/>
        </w:rPr>
        <w:t xml:space="preserve">Tabla </w:t>
      </w:r>
      <w:r w:rsidR="00340BFD">
        <w:rPr>
          <w:rFonts w:ascii="ITC Avant Garde" w:hAnsi="ITC Avant Garde"/>
        </w:rPr>
        <w:t>4</w:t>
      </w:r>
      <w:r w:rsidR="008062E8" w:rsidRPr="0054392C">
        <w:rPr>
          <w:rFonts w:ascii="ITC Avant Garde" w:hAnsi="ITC Avant Garde"/>
        </w:rPr>
        <w:t>.</w:t>
      </w:r>
    </w:p>
    <w:p w14:paraId="270F2B56" w14:textId="77777777" w:rsidR="006B1CD2" w:rsidRPr="00814EB8" w:rsidRDefault="006B1CD2" w:rsidP="006B1CD2">
      <w:pPr>
        <w:rPr>
          <w:rFonts w:ascii="ITC Avant Garde" w:hAnsi="ITC Avant Garde"/>
        </w:rPr>
      </w:pPr>
    </w:p>
    <w:p w14:paraId="7FF35939" w14:textId="45B6B6FC" w:rsidR="00340BFD" w:rsidRPr="00814EB8" w:rsidRDefault="006B1CD2" w:rsidP="006B1CD2">
      <w:pPr>
        <w:jc w:val="center"/>
        <w:rPr>
          <w:rFonts w:ascii="ITC Avant Garde" w:hAnsi="ITC Avant Garde"/>
          <w:b/>
        </w:rPr>
      </w:pPr>
      <w:r w:rsidRPr="0054392C">
        <w:rPr>
          <w:rFonts w:ascii="ITC Avant Garde" w:hAnsi="ITC Avant Garde"/>
          <w:b/>
        </w:rPr>
        <w:t xml:space="preserve">Tabla </w:t>
      </w:r>
      <w:r w:rsidR="00340BFD">
        <w:rPr>
          <w:rFonts w:ascii="ITC Avant Garde" w:hAnsi="ITC Avant Garde"/>
          <w:b/>
        </w:rPr>
        <w:t>4</w:t>
      </w:r>
      <w:r w:rsidRPr="0054392C">
        <w:rPr>
          <w:rFonts w:ascii="ITC Avant Garde" w:hAnsi="ITC Avant Garde"/>
          <w:b/>
        </w:rPr>
        <w:t>.</w:t>
      </w:r>
      <w:r w:rsidRPr="00814EB8">
        <w:rPr>
          <w:rFonts w:ascii="ITC Avant Garde" w:hAnsi="ITC Avant Garde"/>
          <w:b/>
        </w:rPr>
        <w:t xml:space="preserve"> </w:t>
      </w:r>
      <w:r w:rsidR="00A93AE4">
        <w:rPr>
          <w:rFonts w:ascii="ITC Avant Garde" w:hAnsi="ITC Avant Garde"/>
          <w:b/>
        </w:rPr>
        <w:t xml:space="preserve">Menú de opciones de </w:t>
      </w:r>
      <w:r w:rsidRPr="00814EB8">
        <w:rPr>
          <w:rFonts w:ascii="ITC Avant Garde" w:hAnsi="ITC Avant Garde"/>
          <w:b/>
        </w:rPr>
        <w:t>Oferta</w:t>
      </w:r>
      <w:r w:rsidR="00A93AE4">
        <w:rPr>
          <w:rFonts w:ascii="ITC Avant Garde" w:hAnsi="ITC Avant Garde"/>
          <w:b/>
        </w:rPr>
        <w:t xml:space="preserve"> por Ronda</w:t>
      </w:r>
      <w:r w:rsidR="00230845">
        <w:rPr>
          <w:rFonts w:ascii="ITC Avant Garde" w:hAnsi="ITC Avant Garde"/>
          <w:b/>
        </w:rPr>
        <w:t>.</w:t>
      </w:r>
    </w:p>
    <w:p w14:paraId="0D96C042" w14:textId="77777777" w:rsidR="00E5375D" w:rsidRPr="00814EB8" w:rsidRDefault="00E5375D" w:rsidP="0023530E">
      <w:pPr>
        <w:jc w:val="center"/>
        <w:rPr>
          <w:rFonts w:ascii="ITC Avant Garde" w:hAnsi="ITC Avant Garde"/>
          <w:b/>
        </w:rPr>
      </w:pPr>
    </w:p>
    <w:tbl>
      <w:tblPr>
        <w:tblStyle w:val="Tablaconcuadrcula"/>
        <w:tblW w:w="4978" w:type="pct"/>
        <w:tblInd w:w="-5" w:type="dxa"/>
        <w:tblLook w:val="04A0" w:firstRow="1" w:lastRow="0" w:firstColumn="1" w:lastColumn="0" w:noHBand="0" w:noVBand="1"/>
      </w:tblPr>
      <w:tblGrid>
        <w:gridCol w:w="2552"/>
        <w:gridCol w:w="6237"/>
      </w:tblGrid>
      <w:tr w:rsidR="006B1CD2" w:rsidRPr="00814EB8" w14:paraId="548F1396" w14:textId="77777777" w:rsidTr="00B35C31">
        <w:trPr>
          <w:trHeight w:val="475"/>
        </w:trPr>
        <w:tc>
          <w:tcPr>
            <w:tcW w:w="1452" w:type="pct"/>
            <w:shd w:val="clear" w:color="auto" w:fill="C5E0B3" w:themeFill="accent6" w:themeFillTint="66"/>
            <w:vAlign w:val="center"/>
          </w:tcPr>
          <w:p w14:paraId="34C6C9D7" w14:textId="77777777" w:rsidR="006B1CD2" w:rsidRPr="00183EC9" w:rsidRDefault="006B1CD2" w:rsidP="00183EC9">
            <w:pPr>
              <w:jc w:val="center"/>
              <w:rPr>
                <w:rFonts w:ascii="ITC Avant Garde" w:hAnsi="ITC Avant Garde"/>
                <w:b/>
                <w:sz w:val="20"/>
                <w:szCs w:val="20"/>
              </w:rPr>
            </w:pPr>
            <w:r w:rsidRPr="00183EC9">
              <w:rPr>
                <w:rFonts w:ascii="ITC Avant Garde" w:hAnsi="ITC Avant Garde"/>
                <w:b/>
                <w:sz w:val="20"/>
                <w:szCs w:val="20"/>
              </w:rPr>
              <w:t>Opciones de Ofertas</w:t>
            </w:r>
          </w:p>
        </w:tc>
        <w:tc>
          <w:tcPr>
            <w:tcW w:w="3548" w:type="pct"/>
            <w:shd w:val="clear" w:color="auto" w:fill="C5E0B3" w:themeFill="accent6" w:themeFillTint="66"/>
            <w:vAlign w:val="center"/>
          </w:tcPr>
          <w:p w14:paraId="493A16F2" w14:textId="77777777" w:rsidR="006B1CD2" w:rsidRPr="00183EC9" w:rsidRDefault="006B1CD2" w:rsidP="00183EC9">
            <w:pPr>
              <w:jc w:val="center"/>
              <w:rPr>
                <w:rFonts w:ascii="ITC Avant Garde" w:hAnsi="ITC Avant Garde"/>
                <w:b/>
                <w:sz w:val="20"/>
                <w:szCs w:val="20"/>
              </w:rPr>
            </w:pPr>
            <w:r w:rsidRPr="00183EC9">
              <w:rPr>
                <w:rFonts w:ascii="ITC Avant Garde" w:hAnsi="ITC Avant Garde"/>
                <w:b/>
                <w:sz w:val="20"/>
                <w:szCs w:val="20"/>
              </w:rPr>
              <w:t>Valor de la Oferta</w:t>
            </w:r>
          </w:p>
        </w:tc>
      </w:tr>
      <w:tr w:rsidR="006B1CD2" w:rsidRPr="00814EB8" w14:paraId="4F3C6844" w14:textId="77777777" w:rsidTr="00B35C31">
        <w:trPr>
          <w:trHeight w:val="340"/>
        </w:trPr>
        <w:tc>
          <w:tcPr>
            <w:tcW w:w="1452" w:type="pct"/>
            <w:vAlign w:val="center"/>
          </w:tcPr>
          <w:p w14:paraId="0FEF3AE3" w14:textId="77777777" w:rsidR="006B1CD2" w:rsidRPr="00EE7F46" w:rsidRDefault="006B1CD2" w:rsidP="00183EC9">
            <w:pPr>
              <w:jc w:val="center"/>
              <w:rPr>
                <w:rFonts w:ascii="ITC Avant Garde" w:hAnsi="ITC Avant Garde"/>
                <w:sz w:val="20"/>
                <w:szCs w:val="18"/>
              </w:rPr>
            </w:pPr>
            <w:r w:rsidRPr="00EE7F46">
              <w:rPr>
                <w:rFonts w:ascii="ITC Avant Garde" w:hAnsi="ITC Avant Garde"/>
                <w:sz w:val="20"/>
                <w:szCs w:val="18"/>
              </w:rPr>
              <w:t>Opción 1</w:t>
            </w:r>
          </w:p>
        </w:tc>
        <w:tc>
          <w:tcPr>
            <w:tcW w:w="3548" w:type="pct"/>
            <w:vAlign w:val="center"/>
          </w:tcPr>
          <w:p w14:paraId="67B2BE53" w14:textId="77777777" w:rsidR="006B1CD2" w:rsidRPr="00EE7F46" w:rsidRDefault="006B1CD2" w:rsidP="000E0B1F">
            <w:pPr>
              <w:jc w:val="center"/>
              <w:rPr>
                <w:rFonts w:ascii="ITC Avant Garde" w:hAnsi="ITC Avant Garde"/>
                <w:sz w:val="20"/>
                <w:szCs w:val="18"/>
              </w:rPr>
            </w:pPr>
            <w:r w:rsidRPr="00EE7F46">
              <w:rPr>
                <w:rFonts w:ascii="ITC Avant Garde" w:hAnsi="ITC Avant Garde"/>
                <w:sz w:val="20"/>
                <w:szCs w:val="18"/>
              </w:rPr>
              <w:t>Oferta Mínima</w:t>
            </w:r>
          </w:p>
        </w:tc>
      </w:tr>
      <w:tr w:rsidR="006B1CD2" w:rsidRPr="00814EB8" w14:paraId="03C8BD43" w14:textId="77777777" w:rsidTr="00B35C31">
        <w:trPr>
          <w:trHeight w:val="340"/>
        </w:trPr>
        <w:tc>
          <w:tcPr>
            <w:tcW w:w="1452" w:type="pct"/>
            <w:vAlign w:val="center"/>
          </w:tcPr>
          <w:p w14:paraId="5B78EB0B" w14:textId="77777777" w:rsidR="006B1CD2" w:rsidRPr="00EE7F46" w:rsidRDefault="006B1CD2" w:rsidP="00183EC9">
            <w:pPr>
              <w:jc w:val="center"/>
              <w:rPr>
                <w:rFonts w:ascii="ITC Avant Garde" w:hAnsi="ITC Avant Garde"/>
                <w:sz w:val="20"/>
                <w:szCs w:val="18"/>
              </w:rPr>
            </w:pPr>
            <w:r w:rsidRPr="00EE7F46">
              <w:rPr>
                <w:rFonts w:ascii="ITC Avant Garde" w:hAnsi="ITC Avant Garde"/>
                <w:sz w:val="20"/>
                <w:szCs w:val="18"/>
              </w:rPr>
              <w:t>Opción 2</w:t>
            </w:r>
          </w:p>
        </w:tc>
        <w:tc>
          <w:tcPr>
            <w:tcW w:w="3548" w:type="pct"/>
            <w:vAlign w:val="center"/>
          </w:tcPr>
          <w:p w14:paraId="48DDE5E1" w14:textId="53A80CC2" w:rsidR="006B1CD2" w:rsidRPr="00EE7F46" w:rsidRDefault="006B1CD2" w:rsidP="000E0B1F">
            <w:pPr>
              <w:jc w:val="center"/>
              <w:rPr>
                <w:rFonts w:ascii="ITC Avant Garde" w:hAnsi="ITC Avant Garde"/>
                <w:sz w:val="20"/>
                <w:szCs w:val="18"/>
              </w:rPr>
            </w:pPr>
            <w:r w:rsidRPr="00EE7F46">
              <w:rPr>
                <w:rFonts w:ascii="ITC Avant Garde" w:hAnsi="ITC Avant Garde"/>
                <w:sz w:val="20"/>
                <w:szCs w:val="18"/>
              </w:rPr>
              <w:t xml:space="preserve">Oferta Mínima + </w:t>
            </w:r>
            <w:r w:rsidR="00A72FDD">
              <w:rPr>
                <w:rFonts w:ascii="ITC Avant Garde" w:hAnsi="ITC Avant Garde"/>
                <w:sz w:val="20"/>
                <w:szCs w:val="18"/>
              </w:rPr>
              <w:t>un</w:t>
            </w:r>
            <w:r w:rsidR="00A93AE4" w:rsidRPr="00EE7F46">
              <w:rPr>
                <w:rFonts w:ascii="ITC Avant Garde" w:hAnsi="ITC Avant Garde"/>
                <w:sz w:val="20"/>
                <w:szCs w:val="18"/>
              </w:rPr>
              <w:t xml:space="preserve"> incremento del </w:t>
            </w:r>
            <w:r w:rsidRPr="00EE7F46">
              <w:rPr>
                <w:rFonts w:ascii="ITC Avant Garde" w:hAnsi="ITC Avant Garde"/>
                <w:sz w:val="20"/>
                <w:szCs w:val="18"/>
              </w:rPr>
              <w:t>3%</w:t>
            </w:r>
            <w:r w:rsidR="00B61F92" w:rsidRPr="00EE7F46">
              <w:rPr>
                <w:rFonts w:ascii="ITC Avant Garde" w:hAnsi="ITC Avant Garde"/>
                <w:sz w:val="20"/>
                <w:szCs w:val="18"/>
              </w:rPr>
              <w:t xml:space="preserve"> (tres por ciento)</w:t>
            </w:r>
            <w:r w:rsidR="00B16E8D" w:rsidRPr="00EE7F46">
              <w:rPr>
                <w:rFonts w:ascii="ITC Avant Garde" w:hAnsi="ITC Avant Garde"/>
                <w:sz w:val="20"/>
                <w:szCs w:val="18"/>
              </w:rPr>
              <w:t>.</w:t>
            </w:r>
          </w:p>
        </w:tc>
      </w:tr>
      <w:tr w:rsidR="006B1CD2" w:rsidRPr="00814EB8" w14:paraId="26EE6A19" w14:textId="77777777" w:rsidTr="00B35C31">
        <w:trPr>
          <w:trHeight w:val="340"/>
        </w:trPr>
        <w:tc>
          <w:tcPr>
            <w:tcW w:w="1452" w:type="pct"/>
            <w:vAlign w:val="center"/>
          </w:tcPr>
          <w:p w14:paraId="4711629F" w14:textId="77777777" w:rsidR="006B1CD2" w:rsidRPr="00EE7F46" w:rsidRDefault="006B1CD2" w:rsidP="00183EC9">
            <w:pPr>
              <w:jc w:val="center"/>
              <w:rPr>
                <w:rFonts w:ascii="ITC Avant Garde" w:hAnsi="ITC Avant Garde"/>
                <w:sz w:val="20"/>
                <w:szCs w:val="18"/>
              </w:rPr>
            </w:pPr>
            <w:r w:rsidRPr="00EE7F46">
              <w:rPr>
                <w:rFonts w:ascii="ITC Avant Garde" w:hAnsi="ITC Avant Garde"/>
                <w:sz w:val="20"/>
                <w:szCs w:val="18"/>
              </w:rPr>
              <w:t>Opción 3</w:t>
            </w:r>
          </w:p>
        </w:tc>
        <w:tc>
          <w:tcPr>
            <w:tcW w:w="3548" w:type="pct"/>
            <w:vAlign w:val="center"/>
          </w:tcPr>
          <w:p w14:paraId="010138D8" w14:textId="78D63A67" w:rsidR="006B1CD2" w:rsidRPr="00EE7F46" w:rsidRDefault="006B1CD2" w:rsidP="00A93AE4">
            <w:pPr>
              <w:jc w:val="center"/>
              <w:rPr>
                <w:rFonts w:ascii="ITC Avant Garde" w:hAnsi="ITC Avant Garde"/>
                <w:sz w:val="20"/>
                <w:szCs w:val="18"/>
              </w:rPr>
            </w:pPr>
            <w:r w:rsidRPr="00EE7F46">
              <w:rPr>
                <w:rFonts w:ascii="ITC Avant Garde" w:hAnsi="ITC Avant Garde"/>
                <w:sz w:val="20"/>
                <w:szCs w:val="18"/>
              </w:rPr>
              <w:t xml:space="preserve">Oferta Mínima + </w:t>
            </w:r>
            <w:r w:rsidR="00A72FDD">
              <w:rPr>
                <w:rFonts w:ascii="ITC Avant Garde" w:hAnsi="ITC Avant Garde"/>
                <w:sz w:val="20"/>
                <w:szCs w:val="18"/>
              </w:rPr>
              <w:t>un</w:t>
            </w:r>
            <w:r w:rsidR="00A93AE4" w:rsidRPr="00EE7F46">
              <w:rPr>
                <w:rFonts w:ascii="ITC Avant Garde" w:hAnsi="ITC Avant Garde"/>
                <w:sz w:val="20"/>
                <w:szCs w:val="18"/>
              </w:rPr>
              <w:t xml:space="preserve"> incremento del </w:t>
            </w:r>
            <w:r w:rsidRPr="00EE7F46">
              <w:rPr>
                <w:rFonts w:ascii="ITC Avant Garde" w:hAnsi="ITC Avant Garde"/>
                <w:sz w:val="20"/>
                <w:szCs w:val="18"/>
              </w:rPr>
              <w:t>5%</w:t>
            </w:r>
            <w:r w:rsidR="00B61F92" w:rsidRPr="00EE7F46">
              <w:rPr>
                <w:rFonts w:ascii="ITC Avant Garde" w:hAnsi="ITC Avant Garde"/>
                <w:sz w:val="20"/>
                <w:szCs w:val="18"/>
              </w:rPr>
              <w:t xml:space="preserve"> (cinco por ciento)</w:t>
            </w:r>
            <w:r w:rsidR="0054392C" w:rsidRPr="00EE7F46">
              <w:rPr>
                <w:rFonts w:ascii="ITC Avant Garde" w:hAnsi="ITC Avant Garde"/>
                <w:sz w:val="20"/>
                <w:szCs w:val="18"/>
              </w:rPr>
              <w:t>.</w:t>
            </w:r>
          </w:p>
        </w:tc>
      </w:tr>
      <w:tr w:rsidR="006B1CD2" w:rsidRPr="00814EB8" w14:paraId="0E6239E2" w14:textId="77777777" w:rsidTr="00B35C31">
        <w:trPr>
          <w:trHeight w:val="340"/>
        </w:trPr>
        <w:tc>
          <w:tcPr>
            <w:tcW w:w="1452" w:type="pct"/>
            <w:vAlign w:val="center"/>
          </w:tcPr>
          <w:p w14:paraId="2368FA55" w14:textId="77777777" w:rsidR="006B1CD2" w:rsidRPr="00EE7F46" w:rsidRDefault="006B1CD2" w:rsidP="00183EC9">
            <w:pPr>
              <w:jc w:val="center"/>
              <w:rPr>
                <w:rFonts w:ascii="ITC Avant Garde" w:hAnsi="ITC Avant Garde"/>
                <w:sz w:val="20"/>
                <w:szCs w:val="18"/>
              </w:rPr>
            </w:pPr>
            <w:r w:rsidRPr="00EE7F46">
              <w:rPr>
                <w:rFonts w:ascii="ITC Avant Garde" w:hAnsi="ITC Avant Garde"/>
                <w:sz w:val="20"/>
                <w:szCs w:val="18"/>
              </w:rPr>
              <w:t>Opción 4</w:t>
            </w:r>
          </w:p>
        </w:tc>
        <w:tc>
          <w:tcPr>
            <w:tcW w:w="3548" w:type="pct"/>
            <w:vAlign w:val="center"/>
          </w:tcPr>
          <w:p w14:paraId="0D58452B" w14:textId="72505B74" w:rsidR="006B1CD2" w:rsidRPr="00EE7F46" w:rsidRDefault="006B1CD2" w:rsidP="00183EC9">
            <w:pPr>
              <w:jc w:val="center"/>
              <w:rPr>
                <w:rFonts w:ascii="ITC Avant Garde" w:hAnsi="ITC Avant Garde"/>
                <w:sz w:val="20"/>
                <w:szCs w:val="18"/>
              </w:rPr>
            </w:pPr>
            <w:r w:rsidRPr="00EE7F46">
              <w:rPr>
                <w:rFonts w:ascii="ITC Avant Garde" w:hAnsi="ITC Avant Garde"/>
                <w:sz w:val="20"/>
                <w:szCs w:val="18"/>
              </w:rPr>
              <w:t>Oferta Mínima +</w:t>
            </w:r>
            <w:r w:rsidR="00A93AE4" w:rsidRPr="00EE7F46">
              <w:rPr>
                <w:rFonts w:ascii="ITC Avant Garde" w:hAnsi="ITC Avant Garde"/>
                <w:sz w:val="20"/>
                <w:szCs w:val="18"/>
              </w:rPr>
              <w:t xml:space="preserve"> </w:t>
            </w:r>
            <w:r w:rsidR="00A72FDD">
              <w:rPr>
                <w:rFonts w:ascii="ITC Avant Garde" w:hAnsi="ITC Avant Garde"/>
                <w:sz w:val="20"/>
                <w:szCs w:val="18"/>
              </w:rPr>
              <w:t>un</w:t>
            </w:r>
            <w:r w:rsidR="00A93AE4" w:rsidRPr="00EE7F46">
              <w:rPr>
                <w:rFonts w:ascii="ITC Avant Garde" w:hAnsi="ITC Avant Garde"/>
                <w:sz w:val="20"/>
                <w:szCs w:val="18"/>
              </w:rPr>
              <w:t xml:space="preserve"> incremento del</w:t>
            </w:r>
            <w:r w:rsidRPr="00EE7F46">
              <w:rPr>
                <w:rFonts w:ascii="ITC Avant Garde" w:hAnsi="ITC Avant Garde"/>
                <w:sz w:val="20"/>
                <w:szCs w:val="18"/>
              </w:rPr>
              <w:t xml:space="preserve"> 7%</w:t>
            </w:r>
            <w:r w:rsidR="00B61F92" w:rsidRPr="00EE7F46">
              <w:rPr>
                <w:rFonts w:ascii="ITC Avant Garde" w:hAnsi="ITC Avant Garde"/>
                <w:sz w:val="20"/>
                <w:szCs w:val="18"/>
              </w:rPr>
              <w:t xml:space="preserve"> (siete por ciento)</w:t>
            </w:r>
            <w:r w:rsidR="0054392C" w:rsidRPr="00EE7F46">
              <w:rPr>
                <w:rFonts w:ascii="ITC Avant Garde" w:hAnsi="ITC Avant Garde"/>
                <w:sz w:val="20"/>
                <w:szCs w:val="18"/>
              </w:rPr>
              <w:t>.</w:t>
            </w:r>
          </w:p>
        </w:tc>
      </w:tr>
      <w:tr w:rsidR="006B1CD2" w:rsidRPr="00814EB8" w14:paraId="0184A44B" w14:textId="77777777" w:rsidTr="00B35C31">
        <w:trPr>
          <w:trHeight w:val="340"/>
        </w:trPr>
        <w:tc>
          <w:tcPr>
            <w:tcW w:w="1452" w:type="pct"/>
            <w:vAlign w:val="center"/>
          </w:tcPr>
          <w:p w14:paraId="69535839" w14:textId="77777777" w:rsidR="006B1CD2" w:rsidRPr="00EE7F46" w:rsidRDefault="006B1CD2" w:rsidP="00183EC9">
            <w:pPr>
              <w:jc w:val="center"/>
              <w:rPr>
                <w:rFonts w:ascii="ITC Avant Garde" w:hAnsi="ITC Avant Garde"/>
                <w:sz w:val="20"/>
                <w:szCs w:val="18"/>
              </w:rPr>
            </w:pPr>
            <w:r w:rsidRPr="00EE7F46">
              <w:rPr>
                <w:rFonts w:ascii="ITC Avant Garde" w:hAnsi="ITC Avant Garde"/>
                <w:sz w:val="20"/>
                <w:szCs w:val="18"/>
              </w:rPr>
              <w:t>Opción 5</w:t>
            </w:r>
          </w:p>
        </w:tc>
        <w:tc>
          <w:tcPr>
            <w:tcW w:w="3548" w:type="pct"/>
            <w:vAlign w:val="center"/>
          </w:tcPr>
          <w:p w14:paraId="3D6C5EFB" w14:textId="2A4CEDFA" w:rsidR="006B1CD2" w:rsidRPr="00EE7F46" w:rsidRDefault="006B1CD2" w:rsidP="00183EC9">
            <w:pPr>
              <w:jc w:val="center"/>
              <w:rPr>
                <w:rFonts w:ascii="ITC Avant Garde" w:hAnsi="ITC Avant Garde"/>
                <w:sz w:val="20"/>
                <w:szCs w:val="18"/>
              </w:rPr>
            </w:pPr>
            <w:r w:rsidRPr="00EE7F46">
              <w:rPr>
                <w:rFonts w:ascii="ITC Avant Garde" w:hAnsi="ITC Avant Garde"/>
                <w:sz w:val="20"/>
                <w:szCs w:val="18"/>
              </w:rPr>
              <w:t xml:space="preserve">Oferta Mínima + </w:t>
            </w:r>
            <w:r w:rsidR="00A72FDD">
              <w:rPr>
                <w:rFonts w:ascii="ITC Avant Garde" w:hAnsi="ITC Avant Garde"/>
                <w:sz w:val="20"/>
                <w:szCs w:val="18"/>
              </w:rPr>
              <w:t>un</w:t>
            </w:r>
            <w:r w:rsidR="00A93AE4" w:rsidRPr="00EE7F46">
              <w:rPr>
                <w:rFonts w:ascii="ITC Avant Garde" w:hAnsi="ITC Avant Garde"/>
                <w:sz w:val="20"/>
                <w:szCs w:val="18"/>
              </w:rPr>
              <w:t xml:space="preserve"> incremento del </w:t>
            </w:r>
            <w:r w:rsidRPr="00EE7F46">
              <w:rPr>
                <w:rFonts w:ascii="ITC Avant Garde" w:hAnsi="ITC Avant Garde"/>
                <w:sz w:val="20"/>
                <w:szCs w:val="18"/>
              </w:rPr>
              <w:t>10%</w:t>
            </w:r>
            <w:r w:rsidR="00B61F92" w:rsidRPr="00EE7F46">
              <w:rPr>
                <w:rFonts w:ascii="ITC Avant Garde" w:hAnsi="ITC Avant Garde"/>
                <w:sz w:val="20"/>
                <w:szCs w:val="18"/>
              </w:rPr>
              <w:t xml:space="preserve"> (diez por ciento)</w:t>
            </w:r>
            <w:r w:rsidR="0054392C" w:rsidRPr="00EE7F46">
              <w:rPr>
                <w:rFonts w:ascii="ITC Avant Garde" w:hAnsi="ITC Avant Garde"/>
                <w:sz w:val="20"/>
                <w:szCs w:val="18"/>
              </w:rPr>
              <w:t>.</w:t>
            </w:r>
          </w:p>
        </w:tc>
      </w:tr>
    </w:tbl>
    <w:p w14:paraId="589F944E" w14:textId="77777777" w:rsidR="00923E25" w:rsidRDefault="00923E25" w:rsidP="00F628A5">
      <w:pPr>
        <w:rPr>
          <w:rFonts w:ascii="ITC Avant Garde" w:hAnsi="ITC Avant Garde"/>
          <w:sz w:val="18"/>
          <w:szCs w:val="18"/>
        </w:rPr>
      </w:pPr>
    </w:p>
    <w:p w14:paraId="74AFEAD1" w14:textId="77777777" w:rsidR="005C769A" w:rsidRDefault="00F628A5" w:rsidP="00F628A5">
      <w:pPr>
        <w:rPr>
          <w:rFonts w:ascii="ITC Avant Garde" w:hAnsi="ITC Avant Garde"/>
        </w:rPr>
      </w:pPr>
      <w:r w:rsidRPr="008667D8">
        <w:rPr>
          <w:rFonts w:ascii="ITC Avant Garde" w:hAnsi="ITC Avant Garde"/>
          <w:u w:val="single"/>
        </w:rPr>
        <w:t xml:space="preserve">Excepción </w:t>
      </w:r>
      <w:r w:rsidR="008667D8">
        <w:rPr>
          <w:rFonts w:ascii="ITC Avant Garde" w:hAnsi="ITC Avant Garde"/>
          <w:u w:val="single"/>
        </w:rPr>
        <w:t>aplicable a una</w:t>
      </w:r>
      <w:r w:rsidR="008667D8" w:rsidRPr="008667D8">
        <w:rPr>
          <w:rFonts w:ascii="ITC Avant Garde" w:hAnsi="ITC Avant Garde"/>
          <w:u w:val="single"/>
        </w:rPr>
        <w:t xml:space="preserve"> </w:t>
      </w:r>
      <w:r w:rsidRPr="008667D8">
        <w:rPr>
          <w:rFonts w:ascii="ITC Avant Garde" w:hAnsi="ITC Avant Garde"/>
          <w:u w:val="single"/>
        </w:rPr>
        <w:t>OVMA.</w:t>
      </w:r>
      <w:r>
        <w:rPr>
          <w:rFonts w:ascii="ITC Avant Garde" w:hAnsi="ITC Avant Garde"/>
        </w:rPr>
        <w:t xml:space="preserve"> </w:t>
      </w:r>
      <w:r w:rsidRPr="00F628A5">
        <w:rPr>
          <w:rFonts w:ascii="ITC Avant Garde" w:hAnsi="ITC Avant Garde"/>
        </w:rPr>
        <w:t xml:space="preserve">Si al término de una Ronda determinada un Participante obtiene la OVMA en un Lote específico, en la siguiente Ronda para dicho Participante </w:t>
      </w:r>
      <w:r w:rsidR="001344B9">
        <w:rPr>
          <w:rFonts w:ascii="ITC Avant Garde" w:hAnsi="ITC Avant Garde"/>
        </w:rPr>
        <w:t xml:space="preserve">en </w:t>
      </w:r>
      <w:r w:rsidRPr="00F628A5">
        <w:rPr>
          <w:rFonts w:ascii="ITC Avant Garde" w:hAnsi="ITC Avant Garde"/>
        </w:rPr>
        <w:t xml:space="preserve">ese Lote </w:t>
      </w:r>
      <w:r w:rsidR="001344B9">
        <w:rPr>
          <w:rFonts w:ascii="ITC Avant Garde" w:hAnsi="ITC Avant Garde"/>
        </w:rPr>
        <w:t xml:space="preserve">se </w:t>
      </w:r>
      <w:r w:rsidR="005D74F0">
        <w:rPr>
          <w:rFonts w:ascii="ITC Avant Garde" w:hAnsi="ITC Avant Garde"/>
        </w:rPr>
        <w:t>presentará</w:t>
      </w:r>
      <w:r w:rsidR="004A387B">
        <w:rPr>
          <w:rFonts w:ascii="ITC Avant Garde" w:hAnsi="ITC Avant Garde"/>
        </w:rPr>
        <w:t>:</w:t>
      </w:r>
    </w:p>
    <w:p w14:paraId="2A6CF400" w14:textId="21419964" w:rsidR="005C769A" w:rsidRDefault="005C769A" w:rsidP="00F628A5">
      <w:pPr>
        <w:rPr>
          <w:rFonts w:ascii="ITC Avant Garde" w:hAnsi="ITC Avant Garde"/>
        </w:rPr>
      </w:pPr>
    </w:p>
    <w:p w14:paraId="26DB3E1A" w14:textId="7AB04088" w:rsidR="005C769A" w:rsidRPr="005C769A" w:rsidRDefault="005D74F0" w:rsidP="005C769A">
      <w:pPr>
        <w:pStyle w:val="Prrafodelista"/>
        <w:numPr>
          <w:ilvl w:val="0"/>
          <w:numId w:val="41"/>
        </w:numPr>
        <w:rPr>
          <w:rFonts w:ascii="ITC Avant Garde" w:hAnsi="ITC Avant Garde"/>
        </w:rPr>
      </w:pPr>
      <w:r>
        <w:rPr>
          <w:rFonts w:ascii="ITC Avant Garde" w:hAnsi="ITC Avant Garde"/>
        </w:rPr>
        <w:t>una opción de Oferta</w:t>
      </w:r>
      <w:r w:rsidR="0013005A">
        <w:rPr>
          <w:rFonts w:ascii="ITC Avant Garde" w:hAnsi="ITC Avant Garde"/>
        </w:rPr>
        <w:t>, la cual consistirá en mantener su</w:t>
      </w:r>
      <w:r>
        <w:rPr>
          <w:rFonts w:ascii="ITC Avant Garde" w:hAnsi="ITC Avant Garde"/>
        </w:rPr>
        <w:t xml:space="preserve"> OVMA </w:t>
      </w:r>
      <w:r w:rsidR="0013005A">
        <w:rPr>
          <w:rFonts w:ascii="ITC Avant Garde" w:hAnsi="ITC Avant Garde"/>
        </w:rPr>
        <w:t>(sin incremento en Puntos)</w:t>
      </w:r>
      <w:r w:rsidR="002A3718">
        <w:rPr>
          <w:rFonts w:ascii="ITC Avant Garde" w:hAnsi="ITC Avant Garde"/>
        </w:rPr>
        <w:t xml:space="preserve">, </w:t>
      </w:r>
      <w:r w:rsidR="004A387B">
        <w:rPr>
          <w:rFonts w:ascii="ITC Avant Garde" w:hAnsi="ITC Avant Garde"/>
        </w:rPr>
        <w:t xml:space="preserve">y </w:t>
      </w:r>
    </w:p>
    <w:p w14:paraId="56A89399" w14:textId="77777777" w:rsidR="00FD6B43" w:rsidRPr="005C769A" w:rsidRDefault="00FD6B43" w:rsidP="00FD6B43">
      <w:pPr>
        <w:pStyle w:val="Prrafodelista"/>
        <w:ind w:left="1080"/>
        <w:rPr>
          <w:rFonts w:ascii="ITC Avant Garde" w:hAnsi="ITC Avant Garde"/>
        </w:rPr>
      </w:pPr>
    </w:p>
    <w:p w14:paraId="7D0963FA" w14:textId="7FE80C8D" w:rsidR="00F628A5" w:rsidRPr="00A94911" w:rsidRDefault="002A3718" w:rsidP="005C769A">
      <w:pPr>
        <w:pStyle w:val="Prrafodelista"/>
        <w:numPr>
          <w:ilvl w:val="0"/>
          <w:numId w:val="41"/>
        </w:numPr>
        <w:rPr>
          <w:rFonts w:ascii="ITC Avant Garde" w:hAnsi="ITC Avant Garde"/>
        </w:rPr>
      </w:pPr>
      <w:r>
        <w:rPr>
          <w:rFonts w:ascii="ITC Avant Garde" w:hAnsi="ITC Avant Garde"/>
        </w:rPr>
        <w:t xml:space="preserve">la opción de presentar un Retiro por dicha OVMA, según lo establecido en el numeral </w:t>
      </w:r>
      <w:r>
        <w:rPr>
          <w:rFonts w:ascii="ITC Avant Garde" w:hAnsi="ITC Avant Garde"/>
        </w:rPr>
        <w:fldChar w:fldCharType="begin"/>
      </w:r>
      <w:r>
        <w:rPr>
          <w:rFonts w:ascii="ITC Avant Garde" w:hAnsi="ITC Avant Garde"/>
        </w:rPr>
        <w:instrText xml:space="preserve"> REF _Ref530589652 \r \h </w:instrText>
      </w:r>
      <w:r>
        <w:rPr>
          <w:rFonts w:ascii="ITC Avant Garde" w:hAnsi="ITC Avant Garde"/>
        </w:rPr>
      </w:r>
      <w:r>
        <w:rPr>
          <w:rFonts w:ascii="ITC Avant Garde" w:hAnsi="ITC Avant Garde"/>
        </w:rPr>
        <w:fldChar w:fldCharType="separate"/>
      </w:r>
      <w:r>
        <w:rPr>
          <w:rFonts w:ascii="ITC Avant Garde" w:hAnsi="ITC Avant Garde"/>
        </w:rPr>
        <w:t>3.3</w:t>
      </w:r>
      <w:r>
        <w:rPr>
          <w:rFonts w:ascii="ITC Avant Garde" w:hAnsi="ITC Avant Garde"/>
        </w:rPr>
        <w:fldChar w:fldCharType="end"/>
      </w:r>
      <w:r w:rsidR="004A387B">
        <w:rPr>
          <w:rFonts w:ascii="ITC Avant Garde" w:hAnsi="ITC Avant Garde"/>
        </w:rPr>
        <w:t xml:space="preserve"> del presente Apéndice.</w:t>
      </w:r>
    </w:p>
    <w:p w14:paraId="6C4D6BD9" w14:textId="77777777" w:rsidR="00F628A5" w:rsidRPr="006447AC" w:rsidRDefault="00F628A5" w:rsidP="00F628A5">
      <w:pPr>
        <w:rPr>
          <w:rFonts w:ascii="ITC Avant Garde" w:hAnsi="ITC Avant Garde"/>
          <w:sz w:val="18"/>
          <w:szCs w:val="18"/>
        </w:rPr>
      </w:pPr>
    </w:p>
    <w:p w14:paraId="712F51C0" w14:textId="39308710" w:rsidR="00457737" w:rsidRPr="007E38FA" w:rsidRDefault="00457737" w:rsidP="002059A3">
      <w:pPr>
        <w:pStyle w:val="Ttulo4"/>
        <w:numPr>
          <w:ilvl w:val="0"/>
          <w:numId w:val="16"/>
        </w:numPr>
        <w:ind w:left="0" w:firstLine="0"/>
        <w:rPr>
          <w:rFonts w:ascii="ITC Avant Garde" w:hAnsi="ITC Avant Garde"/>
          <w:b/>
          <w:i w:val="0"/>
          <w:color w:val="auto"/>
        </w:rPr>
      </w:pPr>
      <w:bookmarkStart w:id="58" w:name="_Toc11787444"/>
      <w:r w:rsidRPr="007E38FA">
        <w:rPr>
          <w:rFonts w:ascii="ITC Avant Garde" w:hAnsi="ITC Avant Garde"/>
          <w:b/>
          <w:i w:val="0"/>
          <w:color w:val="auto"/>
        </w:rPr>
        <w:lastRenderedPageBreak/>
        <w:t>Oferta Válida Más Alta (OVMA)</w:t>
      </w:r>
      <w:bookmarkEnd w:id="58"/>
      <w:r w:rsidR="00095897">
        <w:rPr>
          <w:rFonts w:ascii="ITC Avant Garde" w:hAnsi="ITC Avant Garde"/>
          <w:b/>
          <w:i w:val="0"/>
          <w:color w:val="auto"/>
        </w:rPr>
        <w:t>.</w:t>
      </w:r>
    </w:p>
    <w:p w14:paraId="3F601E92" w14:textId="77777777" w:rsidR="00457737" w:rsidRPr="00814EB8" w:rsidRDefault="00457737" w:rsidP="00457737">
      <w:pPr>
        <w:rPr>
          <w:rFonts w:ascii="ITC Avant Garde" w:hAnsi="ITC Avant Garde"/>
        </w:rPr>
      </w:pPr>
    </w:p>
    <w:p w14:paraId="6581AF90" w14:textId="77777777" w:rsidR="00457737" w:rsidRPr="00814EB8" w:rsidRDefault="00457737" w:rsidP="00457737">
      <w:pPr>
        <w:rPr>
          <w:rFonts w:ascii="ITC Avant Garde" w:hAnsi="ITC Avant Garde"/>
        </w:rPr>
      </w:pPr>
      <w:r w:rsidRPr="00814EB8">
        <w:rPr>
          <w:rFonts w:ascii="ITC Avant Garde" w:hAnsi="ITC Avant Garde"/>
        </w:rPr>
        <w:t xml:space="preserve">La OVMA de </w:t>
      </w:r>
      <w:r w:rsidR="00CB4E37">
        <w:rPr>
          <w:rFonts w:ascii="ITC Avant Garde" w:hAnsi="ITC Avant Garde"/>
        </w:rPr>
        <w:t xml:space="preserve">un Lote en </w:t>
      </w:r>
      <w:r w:rsidRPr="00814EB8">
        <w:rPr>
          <w:rFonts w:ascii="ITC Avant Garde" w:hAnsi="ITC Avant Garde"/>
        </w:rPr>
        <w:t>cada Ronda será:</w:t>
      </w:r>
    </w:p>
    <w:p w14:paraId="3B391010" w14:textId="77777777" w:rsidR="00457737" w:rsidRPr="00814EB8" w:rsidRDefault="00457737" w:rsidP="00457737">
      <w:pPr>
        <w:rPr>
          <w:rFonts w:ascii="ITC Avant Garde" w:hAnsi="ITC Avant Garde"/>
        </w:rPr>
      </w:pPr>
    </w:p>
    <w:p w14:paraId="172A0D1B" w14:textId="5E0D7980" w:rsidR="00457737" w:rsidRPr="00054FC1" w:rsidRDefault="00457737" w:rsidP="009F0E93">
      <w:pPr>
        <w:pStyle w:val="Prrafodelista"/>
        <w:numPr>
          <w:ilvl w:val="0"/>
          <w:numId w:val="8"/>
        </w:numPr>
        <w:ind w:left="851" w:hanging="567"/>
        <w:rPr>
          <w:rFonts w:ascii="ITC Avant Garde" w:hAnsi="ITC Avant Garde"/>
        </w:rPr>
      </w:pPr>
      <w:r w:rsidRPr="00814EB8">
        <w:rPr>
          <w:rFonts w:ascii="ITC Avant Garde" w:hAnsi="ITC Avant Garde"/>
        </w:rPr>
        <w:t xml:space="preserve">Aquella Oferta </w:t>
      </w:r>
      <w:r>
        <w:rPr>
          <w:rFonts w:ascii="ITC Avant Garde" w:hAnsi="ITC Avant Garde"/>
        </w:rPr>
        <w:t xml:space="preserve">Válida </w:t>
      </w:r>
      <w:r w:rsidRPr="00814EB8">
        <w:rPr>
          <w:rFonts w:ascii="ITC Avant Garde" w:hAnsi="ITC Avant Garde"/>
        </w:rPr>
        <w:t xml:space="preserve">que, al término de </w:t>
      </w:r>
      <w:r w:rsidRPr="00054FC1">
        <w:rPr>
          <w:rFonts w:ascii="ITC Avant Garde" w:hAnsi="ITC Avant Garde"/>
        </w:rPr>
        <w:t>dicha Ronda</w:t>
      </w:r>
      <w:r w:rsidR="00E912F8">
        <w:rPr>
          <w:rFonts w:ascii="ITC Avant Garde" w:hAnsi="ITC Avant Garde"/>
        </w:rPr>
        <w:t>,</w:t>
      </w:r>
      <w:r w:rsidRPr="00054FC1">
        <w:rPr>
          <w:rFonts w:ascii="ITC Avant Garde" w:hAnsi="ITC Avant Garde"/>
        </w:rPr>
        <w:t xml:space="preserve"> sea la que alcance el mayor valor</w:t>
      </w:r>
      <w:r w:rsidR="006A18D2">
        <w:rPr>
          <w:rFonts w:ascii="ITC Avant Garde" w:hAnsi="ITC Avant Garde"/>
        </w:rPr>
        <w:t xml:space="preserve"> en Puntos</w:t>
      </w:r>
      <w:r w:rsidRPr="00054FC1">
        <w:rPr>
          <w:rFonts w:ascii="ITC Avant Garde" w:hAnsi="ITC Avant Garde"/>
        </w:rPr>
        <w:t xml:space="preserve">, o </w:t>
      </w:r>
    </w:p>
    <w:p w14:paraId="43458FBD" w14:textId="5A6467E6" w:rsidR="002A1BEA" w:rsidRPr="00814EB8" w:rsidRDefault="002A1BEA" w:rsidP="009F0E93">
      <w:pPr>
        <w:pStyle w:val="Prrafodelista"/>
        <w:numPr>
          <w:ilvl w:val="0"/>
          <w:numId w:val="8"/>
        </w:numPr>
        <w:ind w:left="851" w:hanging="567"/>
        <w:rPr>
          <w:rFonts w:ascii="ITC Avant Garde" w:hAnsi="ITC Avant Garde"/>
        </w:rPr>
      </w:pPr>
      <w:r w:rsidRPr="00054FC1">
        <w:rPr>
          <w:rFonts w:ascii="ITC Avant Garde" w:hAnsi="ITC Avant Garde"/>
        </w:rPr>
        <w:t xml:space="preserve">En caso de empate, es decir, que </w:t>
      </w:r>
      <w:r w:rsidR="00B70A9A">
        <w:rPr>
          <w:rFonts w:ascii="ITC Avant Garde" w:hAnsi="ITC Avant Garde"/>
        </w:rPr>
        <w:t>al término</w:t>
      </w:r>
      <w:r w:rsidR="00B70A9A" w:rsidRPr="00054FC1">
        <w:rPr>
          <w:rFonts w:ascii="ITC Avant Garde" w:hAnsi="ITC Avant Garde"/>
        </w:rPr>
        <w:t xml:space="preserve"> </w:t>
      </w:r>
      <w:r w:rsidRPr="00054FC1">
        <w:rPr>
          <w:rFonts w:ascii="ITC Avant Garde" w:hAnsi="ITC Avant Garde"/>
        </w:rPr>
        <w:t xml:space="preserve">de </w:t>
      </w:r>
      <w:r w:rsidR="00B70A9A">
        <w:rPr>
          <w:rFonts w:ascii="ITC Avant Garde" w:hAnsi="ITC Avant Garde"/>
        </w:rPr>
        <w:t xml:space="preserve">dicha </w:t>
      </w:r>
      <w:r w:rsidRPr="00054FC1">
        <w:rPr>
          <w:rFonts w:ascii="ITC Avant Garde" w:hAnsi="ITC Avant Garde"/>
        </w:rPr>
        <w:t>Ronda</w:t>
      </w:r>
      <w:r w:rsidRPr="00814EB8">
        <w:rPr>
          <w:rFonts w:ascii="ITC Avant Garde" w:hAnsi="ITC Avant Garde"/>
        </w:rPr>
        <w:t xml:space="preserve"> se presenten dos o más Ofertas Válidas </w:t>
      </w:r>
      <w:r>
        <w:rPr>
          <w:rFonts w:ascii="ITC Avant Garde" w:hAnsi="ITC Avant Garde"/>
        </w:rPr>
        <w:t xml:space="preserve">por el mismo valor y éstas </w:t>
      </w:r>
      <w:r w:rsidRPr="00814EB8">
        <w:rPr>
          <w:rFonts w:ascii="ITC Avant Garde" w:hAnsi="ITC Avant Garde"/>
        </w:rPr>
        <w:t xml:space="preserve">sean las de mayor valor </w:t>
      </w:r>
      <w:r w:rsidR="006A18D2">
        <w:rPr>
          <w:rFonts w:ascii="ITC Avant Garde" w:hAnsi="ITC Avant Garde"/>
        </w:rPr>
        <w:t>en Puntos</w:t>
      </w:r>
      <w:r w:rsidRPr="00814EB8">
        <w:rPr>
          <w:rFonts w:ascii="ITC Avant Garde" w:hAnsi="ITC Avant Garde"/>
        </w:rPr>
        <w:t>, la OVMA será aquella que resulte seleccionada de</w:t>
      </w:r>
      <w:r w:rsidR="005C769A">
        <w:rPr>
          <w:rFonts w:ascii="ITC Avant Garde" w:hAnsi="ITC Avant Garde"/>
        </w:rPr>
        <w:t>l</w:t>
      </w:r>
      <w:r w:rsidRPr="00814EB8">
        <w:rPr>
          <w:rFonts w:ascii="ITC Avant Garde" w:hAnsi="ITC Avant Garde"/>
        </w:rPr>
        <w:t xml:space="preserve"> procedimiento de desempate aleatorio</w:t>
      </w:r>
      <w:r>
        <w:rPr>
          <w:rStyle w:val="Refdenotaalpie"/>
          <w:rFonts w:ascii="ITC Avant Garde" w:hAnsi="ITC Avant Garde"/>
        </w:rPr>
        <w:footnoteReference w:id="5"/>
      </w:r>
      <w:r>
        <w:rPr>
          <w:rFonts w:ascii="ITC Avant Garde" w:hAnsi="ITC Avant Garde"/>
        </w:rPr>
        <w:t>, o</w:t>
      </w:r>
    </w:p>
    <w:p w14:paraId="5EA811B6" w14:textId="77777777" w:rsidR="00457737" w:rsidRPr="00054FC1" w:rsidRDefault="00457737" w:rsidP="009F0E93">
      <w:pPr>
        <w:pStyle w:val="Prrafodelista"/>
        <w:numPr>
          <w:ilvl w:val="0"/>
          <w:numId w:val="8"/>
        </w:numPr>
        <w:ind w:left="851" w:hanging="567"/>
        <w:rPr>
          <w:rFonts w:ascii="ITC Avant Garde" w:hAnsi="ITC Avant Garde"/>
        </w:rPr>
      </w:pPr>
      <w:r w:rsidRPr="00054FC1">
        <w:rPr>
          <w:rFonts w:ascii="ITC Avant Garde" w:hAnsi="ITC Avant Garde"/>
        </w:rPr>
        <w:t xml:space="preserve">Aquella </w:t>
      </w:r>
      <w:r w:rsidR="006A18D2">
        <w:rPr>
          <w:rFonts w:ascii="ITC Avant Garde" w:hAnsi="ITC Avant Garde"/>
        </w:rPr>
        <w:t>OVMA</w:t>
      </w:r>
      <w:r w:rsidR="00054FC1" w:rsidRPr="00054FC1">
        <w:rPr>
          <w:rFonts w:ascii="ITC Avant Garde" w:hAnsi="ITC Avant Garde"/>
        </w:rPr>
        <w:t xml:space="preserve"> </w:t>
      </w:r>
      <w:r w:rsidR="006A18D2">
        <w:rPr>
          <w:rFonts w:ascii="ITC Avant Garde" w:hAnsi="ITC Avant Garde"/>
        </w:rPr>
        <w:t>vigente que</w:t>
      </w:r>
      <w:r w:rsidRPr="00054FC1">
        <w:rPr>
          <w:rFonts w:ascii="ITC Avant Garde" w:hAnsi="ITC Avant Garde"/>
        </w:rPr>
        <w:t>, al término de dicha Ronda</w:t>
      </w:r>
      <w:r w:rsidR="00541057">
        <w:rPr>
          <w:rFonts w:ascii="ITC Avant Garde" w:hAnsi="ITC Avant Garde"/>
        </w:rPr>
        <w:t>,</w:t>
      </w:r>
      <w:r w:rsidRPr="00054FC1">
        <w:rPr>
          <w:rFonts w:ascii="ITC Avant Garde" w:hAnsi="ITC Avant Garde"/>
        </w:rPr>
        <w:t xml:space="preserve"> no hubiese sido superada por </w:t>
      </w:r>
      <w:r w:rsidR="00085883">
        <w:rPr>
          <w:rFonts w:ascii="ITC Avant Garde" w:hAnsi="ITC Avant Garde"/>
        </w:rPr>
        <w:t xml:space="preserve">una </w:t>
      </w:r>
      <w:r w:rsidRPr="00054FC1">
        <w:rPr>
          <w:rFonts w:ascii="ITC Avant Garde" w:hAnsi="ITC Avant Garde"/>
        </w:rPr>
        <w:t xml:space="preserve">Oferta </w:t>
      </w:r>
      <w:r w:rsidR="00054FC1" w:rsidRPr="00054FC1">
        <w:rPr>
          <w:rFonts w:ascii="ITC Avant Garde" w:hAnsi="ITC Avant Garde"/>
        </w:rPr>
        <w:t xml:space="preserve">Válida </w:t>
      </w:r>
      <w:r w:rsidR="00085883">
        <w:rPr>
          <w:rFonts w:ascii="ITC Avant Garde" w:hAnsi="ITC Avant Garde"/>
        </w:rPr>
        <w:t>de otro Participante</w:t>
      </w:r>
      <w:r w:rsidR="002A1BEA">
        <w:rPr>
          <w:rFonts w:ascii="ITC Avant Garde" w:hAnsi="ITC Avant Garde"/>
        </w:rPr>
        <w:t>.</w:t>
      </w:r>
    </w:p>
    <w:p w14:paraId="70BC5AF7" w14:textId="77777777" w:rsidR="00457737" w:rsidRPr="00814EB8" w:rsidRDefault="00457737" w:rsidP="00457737">
      <w:pPr>
        <w:rPr>
          <w:rFonts w:ascii="ITC Avant Garde" w:hAnsi="ITC Avant Garde"/>
        </w:rPr>
      </w:pPr>
    </w:p>
    <w:p w14:paraId="04FAAC7F" w14:textId="77777777" w:rsidR="00457737" w:rsidRPr="00814EB8" w:rsidRDefault="00457737" w:rsidP="00457737">
      <w:pPr>
        <w:rPr>
          <w:rFonts w:ascii="ITC Avant Garde" w:hAnsi="ITC Avant Garde"/>
        </w:rPr>
      </w:pPr>
      <w:r w:rsidRPr="00814EB8">
        <w:rPr>
          <w:rFonts w:ascii="ITC Avant Garde" w:hAnsi="ITC Avant Garde"/>
        </w:rPr>
        <w:t>Las Ofertas Válidas que al final de cada una de las Rondas no resulten ser la OVMA</w:t>
      </w:r>
      <w:r>
        <w:rPr>
          <w:rFonts w:ascii="ITC Avant Garde" w:hAnsi="ITC Avant Garde"/>
        </w:rPr>
        <w:t xml:space="preserve"> de</w:t>
      </w:r>
      <w:r w:rsidRPr="00814EB8">
        <w:rPr>
          <w:rFonts w:ascii="ITC Avant Garde" w:hAnsi="ITC Avant Garde"/>
        </w:rPr>
        <w:t xml:space="preserve"> </w:t>
      </w:r>
      <w:r>
        <w:rPr>
          <w:rFonts w:ascii="ITC Avant Garde" w:hAnsi="ITC Avant Garde"/>
        </w:rPr>
        <w:t xml:space="preserve">su </w:t>
      </w:r>
      <w:r w:rsidRPr="00814EB8">
        <w:rPr>
          <w:rFonts w:ascii="ITC Avant Garde" w:hAnsi="ITC Avant Garde"/>
        </w:rPr>
        <w:t>Lote correspondiente</w:t>
      </w:r>
      <w:r w:rsidRPr="00442324">
        <w:rPr>
          <w:rFonts w:ascii="ITC Avant Garde" w:hAnsi="ITC Avant Garde"/>
        </w:rPr>
        <w:t>, quedarán sin efecto en la Ronda</w:t>
      </w:r>
      <w:r w:rsidRPr="00814EB8">
        <w:rPr>
          <w:rFonts w:ascii="ITC Avant Garde" w:hAnsi="ITC Avant Garde"/>
        </w:rPr>
        <w:t xml:space="preserve"> subsecuente a la que fueron presentadas.</w:t>
      </w:r>
    </w:p>
    <w:p w14:paraId="1FB833DE" w14:textId="77777777" w:rsidR="00457737" w:rsidRPr="00814EB8" w:rsidRDefault="00457737" w:rsidP="00457737">
      <w:pPr>
        <w:rPr>
          <w:rFonts w:ascii="ITC Avant Garde" w:hAnsi="ITC Avant Garde"/>
        </w:rPr>
      </w:pPr>
    </w:p>
    <w:p w14:paraId="6DB84F9A" w14:textId="326C5C4F" w:rsidR="00054FC1" w:rsidRPr="00054FC1" w:rsidRDefault="00054FC1" w:rsidP="00054FC1">
      <w:pPr>
        <w:rPr>
          <w:rFonts w:ascii="ITC Avant Garde" w:hAnsi="ITC Avant Garde"/>
          <w:color w:val="000000" w:themeColor="text1"/>
        </w:rPr>
      </w:pPr>
      <w:r w:rsidRPr="00054FC1">
        <w:rPr>
          <w:rFonts w:ascii="ITC Avant Garde" w:hAnsi="ITC Avant Garde"/>
          <w:color w:val="000000" w:themeColor="text1"/>
        </w:rPr>
        <w:t xml:space="preserve">Cabe señalar que, en ningún caso, un Participante podrá superar su propia OVMA; por lo que, si un Participante </w:t>
      </w:r>
      <w:r w:rsidR="00C321DD">
        <w:rPr>
          <w:rFonts w:ascii="ITC Avant Garde" w:hAnsi="ITC Avant Garde"/>
          <w:color w:val="000000" w:themeColor="text1"/>
        </w:rPr>
        <w:t>obtuvo</w:t>
      </w:r>
      <w:r w:rsidRPr="00054FC1">
        <w:rPr>
          <w:rFonts w:ascii="ITC Avant Garde" w:hAnsi="ITC Avant Garde"/>
          <w:color w:val="000000" w:themeColor="text1"/>
        </w:rPr>
        <w:t xml:space="preserve"> una OV</w:t>
      </w:r>
      <w:r w:rsidR="00AA790B">
        <w:rPr>
          <w:rFonts w:ascii="ITC Avant Garde" w:hAnsi="ITC Avant Garde"/>
          <w:color w:val="000000" w:themeColor="text1"/>
        </w:rPr>
        <w:t>M</w:t>
      </w:r>
      <w:r w:rsidRPr="00054FC1">
        <w:rPr>
          <w:rFonts w:ascii="ITC Avant Garde" w:hAnsi="ITC Avant Garde"/>
          <w:color w:val="000000" w:themeColor="text1"/>
        </w:rPr>
        <w:t xml:space="preserve">A por un Lote específico en una Ronda determinada, éste no podrá </w:t>
      </w:r>
      <w:r w:rsidR="005C769A">
        <w:rPr>
          <w:rFonts w:ascii="ITC Avant Garde" w:hAnsi="ITC Avant Garde"/>
          <w:color w:val="000000" w:themeColor="text1"/>
        </w:rPr>
        <w:t>presentar una Oferta Válida por dicho Lote</w:t>
      </w:r>
      <w:r w:rsidRPr="00054FC1">
        <w:rPr>
          <w:rFonts w:ascii="ITC Avant Garde" w:hAnsi="ITC Avant Garde"/>
          <w:color w:val="000000" w:themeColor="text1"/>
        </w:rPr>
        <w:t xml:space="preserve"> hasta </w:t>
      </w:r>
      <w:r w:rsidR="005C769A">
        <w:rPr>
          <w:rFonts w:ascii="ITC Avant Garde" w:hAnsi="ITC Avant Garde"/>
          <w:color w:val="000000" w:themeColor="text1"/>
        </w:rPr>
        <w:t xml:space="preserve">la </w:t>
      </w:r>
      <w:r w:rsidR="00BA5D29">
        <w:rPr>
          <w:rFonts w:ascii="ITC Avant Garde" w:hAnsi="ITC Avant Garde"/>
          <w:color w:val="000000" w:themeColor="text1"/>
        </w:rPr>
        <w:t>R</w:t>
      </w:r>
      <w:r w:rsidR="005C769A">
        <w:rPr>
          <w:rFonts w:ascii="ITC Avant Garde" w:hAnsi="ITC Avant Garde"/>
          <w:color w:val="000000" w:themeColor="text1"/>
        </w:rPr>
        <w:t xml:space="preserve">onda siguiente a aquella </w:t>
      </w:r>
      <w:r w:rsidRPr="00054FC1">
        <w:rPr>
          <w:rFonts w:ascii="ITC Avant Garde" w:hAnsi="ITC Avant Garde"/>
          <w:color w:val="000000" w:themeColor="text1"/>
        </w:rPr>
        <w:t xml:space="preserve">en </w:t>
      </w:r>
      <w:r w:rsidR="005C769A">
        <w:rPr>
          <w:rFonts w:ascii="ITC Avant Garde" w:hAnsi="ITC Avant Garde"/>
          <w:color w:val="000000" w:themeColor="text1"/>
        </w:rPr>
        <w:t>la que sea superada por la</w:t>
      </w:r>
      <w:r w:rsidRPr="00054FC1">
        <w:rPr>
          <w:rFonts w:ascii="ITC Avant Garde" w:hAnsi="ITC Avant Garde"/>
          <w:color w:val="000000" w:themeColor="text1"/>
        </w:rPr>
        <w:t xml:space="preserve"> Oferta Válida de otro Participante.</w:t>
      </w:r>
      <w:r w:rsidR="00C321DD">
        <w:rPr>
          <w:rFonts w:ascii="ITC Avant Garde" w:hAnsi="ITC Avant Garde"/>
          <w:color w:val="000000" w:themeColor="text1"/>
        </w:rPr>
        <w:t xml:space="preserve"> </w:t>
      </w:r>
      <w:r w:rsidR="008330FF" w:rsidRPr="00371C18">
        <w:rPr>
          <w:rFonts w:ascii="ITC Avant Garde" w:hAnsi="ITC Avant Garde"/>
          <w:color w:val="000000" w:themeColor="text1"/>
        </w:rPr>
        <w:t xml:space="preserve">Por otro lado, si </w:t>
      </w:r>
      <w:r w:rsidR="00AA790B">
        <w:rPr>
          <w:rFonts w:ascii="ITC Avant Garde" w:hAnsi="ITC Avant Garde"/>
          <w:color w:val="000000" w:themeColor="text1"/>
        </w:rPr>
        <w:t>un</w:t>
      </w:r>
      <w:r w:rsidR="008330FF">
        <w:rPr>
          <w:rFonts w:ascii="ITC Avant Garde" w:hAnsi="ITC Avant Garde"/>
          <w:color w:val="000000" w:themeColor="text1"/>
        </w:rPr>
        <w:t xml:space="preserve"> Participante tiene</w:t>
      </w:r>
      <w:r w:rsidR="008330FF" w:rsidRPr="00371C18">
        <w:rPr>
          <w:rFonts w:ascii="ITC Avant Garde" w:hAnsi="ITC Avant Garde"/>
          <w:color w:val="000000" w:themeColor="text1"/>
        </w:rPr>
        <w:t xml:space="preserve"> una OVMA en una determinada Ronda y otro Participante desea presentar una Oferta Válida, ésta deberá ser superior a la OVMA</w:t>
      </w:r>
      <w:r w:rsidR="00C321DD">
        <w:rPr>
          <w:rFonts w:ascii="ITC Avant Garde" w:hAnsi="ITC Avant Garde"/>
          <w:color w:val="000000" w:themeColor="text1"/>
        </w:rPr>
        <w:t xml:space="preserve"> existente.</w:t>
      </w:r>
    </w:p>
    <w:p w14:paraId="52D2B04B" w14:textId="77777777" w:rsidR="002A1BEA" w:rsidRPr="00054FC1" w:rsidRDefault="002A1BEA" w:rsidP="00054FC1">
      <w:pPr>
        <w:rPr>
          <w:rFonts w:ascii="ITC Avant Garde" w:hAnsi="ITC Avant Garde"/>
          <w:color w:val="000000" w:themeColor="text1"/>
        </w:rPr>
      </w:pPr>
    </w:p>
    <w:p w14:paraId="77C21611" w14:textId="6668A65D" w:rsidR="00457737" w:rsidRPr="00814EB8" w:rsidRDefault="00457737" w:rsidP="00054FC1">
      <w:pPr>
        <w:rPr>
          <w:rFonts w:ascii="ITC Avant Garde" w:hAnsi="ITC Avant Garde"/>
        </w:rPr>
      </w:pPr>
      <w:r w:rsidRPr="00814EB8">
        <w:rPr>
          <w:rFonts w:ascii="ITC Avant Garde" w:hAnsi="ITC Avant Garde"/>
        </w:rPr>
        <w:t xml:space="preserve">Al término de la última Ronda del PPO, </w:t>
      </w:r>
      <w:r w:rsidRPr="00814EB8" w:rsidDel="00310455">
        <w:rPr>
          <w:rFonts w:ascii="ITC Avant Garde" w:hAnsi="ITC Avant Garde"/>
        </w:rPr>
        <w:t>los</w:t>
      </w:r>
      <w:r w:rsidRPr="00814EB8">
        <w:rPr>
          <w:rFonts w:ascii="ITC Avant Garde" w:hAnsi="ITC Avant Garde"/>
        </w:rPr>
        <w:t xml:space="preserve"> Participante</w:t>
      </w:r>
      <w:r w:rsidRPr="00814EB8" w:rsidDel="00310455">
        <w:rPr>
          <w:rFonts w:ascii="ITC Avant Garde" w:hAnsi="ITC Avant Garde"/>
        </w:rPr>
        <w:t>s</w:t>
      </w:r>
      <w:r w:rsidRPr="00814EB8">
        <w:rPr>
          <w:rFonts w:ascii="ITC Avant Garde" w:hAnsi="ITC Avant Garde"/>
        </w:rPr>
        <w:t xml:space="preserve"> que mantenga</w:t>
      </w:r>
      <w:r w:rsidRPr="00814EB8" w:rsidDel="00310455">
        <w:rPr>
          <w:rFonts w:ascii="ITC Avant Garde" w:hAnsi="ITC Avant Garde"/>
        </w:rPr>
        <w:t>n</w:t>
      </w:r>
      <w:r w:rsidRPr="00814EB8">
        <w:rPr>
          <w:rFonts w:ascii="ITC Avant Garde" w:hAnsi="ITC Avant Garde"/>
        </w:rPr>
        <w:t xml:space="preserve"> la OVMA </w:t>
      </w:r>
      <w:r>
        <w:rPr>
          <w:rFonts w:ascii="ITC Avant Garde" w:hAnsi="ITC Avant Garde"/>
        </w:rPr>
        <w:t>de</w:t>
      </w:r>
      <w:r w:rsidRPr="00814EB8">
        <w:rPr>
          <w:rFonts w:ascii="ITC Avant Garde" w:hAnsi="ITC Avant Garde"/>
        </w:rPr>
        <w:t xml:space="preserve"> cada Lote </w:t>
      </w:r>
      <w:r w:rsidR="00957395">
        <w:rPr>
          <w:rFonts w:ascii="ITC Avant Garde" w:hAnsi="ITC Avant Garde"/>
        </w:rPr>
        <w:t>podrán ser declarados</w:t>
      </w:r>
      <w:r w:rsidRPr="00814EB8" w:rsidDel="00310455">
        <w:rPr>
          <w:rFonts w:ascii="ITC Avant Garde" w:hAnsi="ITC Avant Garde"/>
        </w:rPr>
        <w:t xml:space="preserve"> </w:t>
      </w:r>
      <w:r w:rsidRPr="00814EB8">
        <w:rPr>
          <w:rFonts w:ascii="ITC Avant Garde" w:hAnsi="ITC Avant Garde"/>
        </w:rPr>
        <w:t>Participante</w:t>
      </w:r>
      <w:r w:rsidRPr="00814EB8" w:rsidDel="00310455">
        <w:rPr>
          <w:rFonts w:ascii="ITC Avant Garde" w:hAnsi="ITC Avant Garde"/>
        </w:rPr>
        <w:t>s</w:t>
      </w:r>
      <w:r w:rsidRPr="00814EB8">
        <w:rPr>
          <w:rFonts w:ascii="ITC Avant Garde" w:hAnsi="ITC Avant Garde"/>
        </w:rPr>
        <w:t xml:space="preserve"> </w:t>
      </w:r>
      <w:r w:rsidR="00957395">
        <w:rPr>
          <w:rFonts w:ascii="ITC Avant Garde" w:hAnsi="ITC Avant Garde"/>
        </w:rPr>
        <w:t>Ganadores</w:t>
      </w:r>
      <w:r w:rsidRPr="00BA5D29">
        <w:rPr>
          <w:rFonts w:ascii="ITC Avant Garde" w:hAnsi="ITC Avant Garde"/>
        </w:rPr>
        <w:t xml:space="preserve"> </w:t>
      </w:r>
      <w:r w:rsidRPr="00054FC1">
        <w:rPr>
          <w:rFonts w:ascii="ITC Avant Garde" w:hAnsi="ITC Avant Garde"/>
        </w:rPr>
        <w:t>para</w:t>
      </w:r>
      <w:r w:rsidRPr="00814EB8">
        <w:rPr>
          <w:rFonts w:ascii="ITC Avant Garde" w:hAnsi="ITC Avant Garde"/>
        </w:rPr>
        <w:t xml:space="preserve"> dichos Lotes</w:t>
      </w:r>
      <w:r w:rsidR="00B72505">
        <w:rPr>
          <w:rFonts w:ascii="ITC Avant Garde" w:hAnsi="ITC Avant Garde"/>
        </w:rPr>
        <w:t xml:space="preserve"> en </w:t>
      </w:r>
      <w:r w:rsidRPr="00814EB8">
        <w:rPr>
          <w:rFonts w:ascii="ITC Avant Garde" w:hAnsi="ITC Avant Garde"/>
        </w:rPr>
        <w:t>la correspondiente Acta de Fallo</w:t>
      </w:r>
      <w:r w:rsidR="00957395">
        <w:rPr>
          <w:rFonts w:ascii="ITC Avant Garde" w:hAnsi="ITC Avant Garde"/>
        </w:rPr>
        <w:t>,</w:t>
      </w:r>
      <w:r w:rsidRPr="00814EB8">
        <w:rPr>
          <w:rFonts w:ascii="ITC Avant Garde" w:hAnsi="ITC Avant Garde"/>
        </w:rPr>
        <w:t xml:space="preserve"> según lo establecido en </w:t>
      </w:r>
      <w:r w:rsidRPr="002A7D5F">
        <w:rPr>
          <w:rFonts w:ascii="ITC Avant Garde" w:hAnsi="ITC Avant Garde"/>
        </w:rPr>
        <w:t>el numeral 6.4.1 de</w:t>
      </w:r>
      <w:r w:rsidRPr="00814EB8">
        <w:rPr>
          <w:rFonts w:ascii="ITC Avant Garde" w:hAnsi="ITC Avant Garde"/>
        </w:rPr>
        <w:t xml:space="preserve"> las Bases.</w:t>
      </w:r>
    </w:p>
    <w:p w14:paraId="6BD58ECC" w14:textId="77777777" w:rsidR="006A174A" w:rsidRPr="00814EB8" w:rsidRDefault="006A174A" w:rsidP="006A174A">
      <w:pPr>
        <w:rPr>
          <w:rFonts w:ascii="ITC Avant Garde" w:hAnsi="ITC Avant Garde"/>
        </w:rPr>
      </w:pPr>
    </w:p>
    <w:p w14:paraId="7AD4156D" w14:textId="2DF85249" w:rsidR="006A174A" w:rsidRPr="007E38FA" w:rsidRDefault="006A174A" w:rsidP="002059A3">
      <w:pPr>
        <w:pStyle w:val="Ttulo4"/>
        <w:numPr>
          <w:ilvl w:val="0"/>
          <w:numId w:val="16"/>
        </w:numPr>
        <w:ind w:left="0" w:firstLine="0"/>
        <w:rPr>
          <w:rFonts w:ascii="ITC Avant Garde" w:hAnsi="ITC Avant Garde"/>
          <w:b/>
          <w:i w:val="0"/>
          <w:color w:val="auto"/>
        </w:rPr>
      </w:pPr>
      <w:bookmarkStart w:id="59" w:name="_Toc11787445"/>
      <w:r w:rsidRPr="007E38FA">
        <w:rPr>
          <w:rFonts w:ascii="ITC Avant Garde" w:hAnsi="ITC Avant Garde"/>
          <w:b/>
          <w:i w:val="0"/>
          <w:color w:val="auto"/>
        </w:rPr>
        <w:t>Ofertas Automáticas</w:t>
      </w:r>
      <w:bookmarkEnd w:id="59"/>
      <w:r w:rsidR="00095897">
        <w:rPr>
          <w:rFonts w:ascii="ITC Avant Garde" w:hAnsi="ITC Avant Garde"/>
          <w:b/>
          <w:i w:val="0"/>
          <w:color w:val="auto"/>
        </w:rPr>
        <w:t>.</w:t>
      </w:r>
    </w:p>
    <w:p w14:paraId="3546F766" w14:textId="77777777" w:rsidR="006A174A" w:rsidRPr="00814EB8" w:rsidRDefault="006A174A" w:rsidP="006A174A">
      <w:pPr>
        <w:rPr>
          <w:rFonts w:ascii="ITC Avant Garde" w:hAnsi="ITC Avant Garde"/>
        </w:rPr>
      </w:pPr>
    </w:p>
    <w:p w14:paraId="7E8DE72E" w14:textId="15AFE5F3" w:rsidR="009C69E5" w:rsidRDefault="00054FC1" w:rsidP="006A174A">
      <w:pPr>
        <w:rPr>
          <w:rFonts w:ascii="ITC Avant Garde" w:hAnsi="ITC Avant Garde"/>
        </w:rPr>
      </w:pPr>
      <w:r w:rsidRPr="00814EB8">
        <w:rPr>
          <w:rFonts w:ascii="ITC Avant Garde" w:hAnsi="ITC Avant Garde"/>
        </w:rPr>
        <w:t xml:space="preserve">Para </w:t>
      </w:r>
      <w:r w:rsidRPr="00054FC1">
        <w:rPr>
          <w:rFonts w:ascii="ITC Avant Garde" w:hAnsi="ITC Avant Garde"/>
        </w:rPr>
        <w:t>facilitar la presentación de</w:t>
      </w:r>
      <w:r w:rsidRPr="00814EB8">
        <w:rPr>
          <w:rFonts w:ascii="ITC Avant Garde" w:hAnsi="ITC Avant Garde"/>
        </w:rPr>
        <w:t xml:space="preserve"> </w:t>
      </w:r>
      <w:r w:rsidR="00E72922">
        <w:rPr>
          <w:rFonts w:ascii="ITC Avant Garde" w:hAnsi="ITC Avant Garde"/>
        </w:rPr>
        <w:t xml:space="preserve">las </w:t>
      </w:r>
      <w:r w:rsidRPr="00814EB8">
        <w:rPr>
          <w:rFonts w:ascii="ITC Avant Garde" w:hAnsi="ITC Avant Garde"/>
        </w:rPr>
        <w:t>Oferta</w:t>
      </w:r>
      <w:r w:rsidR="00E72922">
        <w:rPr>
          <w:rFonts w:ascii="ITC Avant Garde" w:hAnsi="ITC Avant Garde"/>
        </w:rPr>
        <w:t>s</w:t>
      </w:r>
      <w:r>
        <w:rPr>
          <w:rFonts w:ascii="ITC Avant Garde" w:hAnsi="ITC Avant Garde"/>
        </w:rPr>
        <w:t xml:space="preserve"> Válida</w:t>
      </w:r>
      <w:r w:rsidR="00E72922">
        <w:rPr>
          <w:rFonts w:ascii="ITC Avant Garde" w:hAnsi="ITC Avant Garde"/>
        </w:rPr>
        <w:t>s</w:t>
      </w:r>
      <w:r w:rsidRPr="00814EB8">
        <w:rPr>
          <w:rFonts w:ascii="ITC Avant Garde" w:hAnsi="ITC Avant Garde"/>
        </w:rPr>
        <w:t>, los</w:t>
      </w:r>
      <w:r w:rsidR="003D6F44" w:rsidRPr="00814EB8">
        <w:rPr>
          <w:rFonts w:ascii="ITC Avant Garde" w:hAnsi="ITC Avant Garde"/>
        </w:rPr>
        <w:t xml:space="preserve"> Participantes tendrán la opción de </w:t>
      </w:r>
      <w:r w:rsidR="00740F84">
        <w:rPr>
          <w:rFonts w:ascii="ITC Avant Garde" w:hAnsi="ITC Avant Garde"/>
        </w:rPr>
        <w:t>hacerlo</w:t>
      </w:r>
      <w:r w:rsidR="003D6F44" w:rsidRPr="00814EB8">
        <w:rPr>
          <w:rFonts w:ascii="ITC Avant Garde" w:hAnsi="ITC Avant Garde"/>
        </w:rPr>
        <w:t xml:space="preserve"> </w:t>
      </w:r>
      <w:r w:rsidR="00740F84">
        <w:rPr>
          <w:rFonts w:ascii="ITC Avant Garde" w:hAnsi="ITC Avant Garde"/>
        </w:rPr>
        <w:t xml:space="preserve">a través </w:t>
      </w:r>
      <w:r w:rsidR="009534A4">
        <w:rPr>
          <w:rFonts w:ascii="ITC Avant Garde" w:hAnsi="ITC Avant Garde"/>
        </w:rPr>
        <w:t xml:space="preserve">del Modo Automático. </w:t>
      </w:r>
      <w:r w:rsidR="00E415E0">
        <w:rPr>
          <w:rFonts w:ascii="ITC Avant Garde" w:hAnsi="ITC Avant Garde"/>
        </w:rPr>
        <w:t xml:space="preserve">El Modo Automático </w:t>
      </w:r>
      <w:r w:rsidR="006A174A" w:rsidRPr="00814EB8">
        <w:rPr>
          <w:rFonts w:ascii="ITC Avant Garde" w:hAnsi="ITC Avant Garde"/>
        </w:rPr>
        <w:t xml:space="preserve">es una </w:t>
      </w:r>
      <w:r w:rsidR="00051A41">
        <w:rPr>
          <w:rFonts w:ascii="ITC Avant Garde" w:hAnsi="ITC Avant Garde"/>
        </w:rPr>
        <w:t>herramienta</w:t>
      </w:r>
      <w:r w:rsidR="00E72922" w:rsidRPr="00814EB8">
        <w:rPr>
          <w:rFonts w:ascii="ITC Avant Garde" w:hAnsi="ITC Avant Garde"/>
        </w:rPr>
        <w:t xml:space="preserve"> </w:t>
      </w:r>
      <w:r w:rsidR="00E72922">
        <w:rPr>
          <w:rFonts w:ascii="ITC Avant Garde" w:hAnsi="ITC Avant Garde"/>
        </w:rPr>
        <w:t xml:space="preserve">que </w:t>
      </w:r>
      <w:r w:rsidR="002E72B8">
        <w:rPr>
          <w:rFonts w:ascii="ITC Avant Garde" w:hAnsi="ITC Avant Garde"/>
        </w:rPr>
        <w:t xml:space="preserve">instruye </w:t>
      </w:r>
      <w:r w:rsidR="00E72922">
        <w:rPr>
          <w:rFonts w:ascii="ITC Avant Garde" w:hAnsi="ITC Avant Garde"/>
        </w:rPr>
        <w:t xml:space="preserve">al </w:t>
      </w:r>
      <w:r w:rsidR="006A174A" w:rsidRPr="00814EB8">
        <w:rPr>
          <w:rFonts w:ascii="ITC Avant Garde" w:hAnsi="ITC Avant Garde"/>
        </w:rPr>
        <w:t xml:space="preserve">SEPRO </w:t>
      </w:r>
      <w:r w:rsidR="00484518">
        <w:rPr>
          <w:rFonts w:ascii="ITC Avant Garde" w:hAnsi="ITC Avant Garde"/>
        </w:rPr>
        <w:t xml:space="preserve">a </w:t>
      </w:r>
      <w:r w:rsidR="00E72922">
        <w:rPr>
          <w:rFonts w:ascii="ITC Avant Garde" w:hAnsi="ITC Avant Garde"/>
        </w:rPr>
        <w:t>presentar</w:t>
      </w:r>
      <w:r w:rsidR="00E72922" w:rsidRPr="00814EB8">
        <w:rPr>
          <w:rFonts w:ascii="ITC Avant Garde" w:hAnsi="ITC Avant Garde"/>
        </w:rPr>
        <w:t xml:space="preserve"> </w:t>
      </w:r>
      <w:r w:rsidR="00E92B08">
        <w:rPr>
          <w:rFonts w:ascii="ITC Avant Garde" w:hAnsi="ITC Avant Garde"/>
        </w:rPr>
        <w:t xml:space="preserve">una o más </w:t>
      </w:r>
      <w:r w:rsidR="00E415E0">
        <w:rPr>
          <w:rFonts w:ascii="ITC Avant Garde" w:hAnsi="ITC Avant Garde"/>
        </w:rPr>
        <w:t>Ofertas Automáticas</w:t>
      </w:r>
      <w:r w:rsidR="00754662">
        <w:rPr>
          <w:rFonts w:ascii="ITC Avant Garde" w:hAnsi="ITC Avant Garde"/>
        </w:rPr>
        <w:t xml:space="preserve"> previamente programadas</w:t>
      </w:r>
      <w:r w:rsidR="008C53DF">
        <w:rPr>
          <w:rFonts w:ascii="ITC Avant Garde" w:hAnsi="ITC Avant Garde"/>
        </w:rPr>
        <w:t xml:space="preserve"> en nombre del Participante</w:t>
      </w:r>
      <w:r w:rsidR="002A30EC">
        <w:rPr>
          <w:rFonts w:ascii="ITC Avant Garde" w:hAnsi="ITC Avant Garde"/>
        </w:rPr>
        <w:t xml:space="preserve"> por los Lotes de su interés</w:t>
      </w:r>
      <w:r w:rsidR="00754662">
        <w:rPr>
          <w:rFonts w:ascii="ITC Avant Garde" w:hAnsi="ITC Avant Garde"/>
        </w:rPr>
        <w:t>.</w:t>
      </w:r>
    </w:p>
    <w:p w14:paraId="24EADBD4" w14:textId="77777777" w:rsidR="00866C91" w:rsidRDefault="00866C91" w:rsidP="006A174A">
      <w:pPr>
        <w:rPr>
          <w:rFonts w:ascii="ITC Avant Garde" w:hAnsi="ITC Avant Garde"/>
        </w:rPr>
      </w:pPr>
    </w:p>
    <w:p w14:paraId="61002144" w14:textId="7E0BA5A0" w:rsidR="00AC4F00" w:rsidRPr="00596869" w:rsidRDefault="00ED352C" w:rsidP="002059A3">
      <w:pPr>
        <w:pStyle w:val="Ttulo5"/>
        <w:numPr>
          <w:ilvl w:val="0"/>
          <w:numId w:val="17"/>
        </w:numPr>
        <w:ind w:left="0" w:firstLine="0"/>
        <w:rPr>
          <w:rFonts w:ascii="ITC Avant Garde" w:hAnsi="ITC Avant Garde"/>
          <w:b/>
          <w:color w:val="auto"/>
        </w:rPr>
      </w:pPr>
      <w:r>
        <w:rPr>
          <w:rFonts w:ascii="ITC Avant Garde" w:hAnsi="ITC Avant Garde"/>
          <w:b/>
          <w:color w:val="auto"/>
        </w:rPr>
        <w:t xml:space="preserve"> </w:t>
      </w:r>
      <w:r w:rsidR="00754662" w:rsidRPr="00596869">
        <w:rPr>
          <w:rFonts w:ascii="ITC Avant Garde" w:hAnsi="ITC Avant Garde"/>
          <w:b/>
          <w:color w:val="auto"/>
        </w:rPr>
        <w:t>Programación</w:t>
      </w:r>
      <w:r w:rsidR="00A32FC1" w:rsidRPr="00596869">
        <w:rPr>
          <w:rFonts w:ascii="ITC Avant Garde" w:hAnsi="ITC Avant Garde"/>
          <w:b/>
          <w:color w:val="auto"/>
        </w:rPr>
        <w:t xml:space="preserve"> de</w:t>
      </w:r>
      <w:r w:rsidR="00754662" w:rsidRPr="00596869">
        <w:rPr>
          <w:rFonts w:ascii="ITC Avant Garde" w:hAnsi="ITC Avant Garde"/>
          <w:b/>
          <w:color w:val="auto"/>
        </w:rPr>
        <w:t>l</w:t>
      </w:r>
      <w:r w:rsidR="0039124F" w:rsidRPr="00596869">
        <w:rPr>
          <w:rFonts w:ascii="ITC Avant Garde" w:hAnsi="ITC Avant Garde"/>
          <w:b/>
          <w:color w:val="auto"/>
        </w:rPr>
        <w:t xml:space="preserve"> </w:t>
      </w:r>
      <w:r w:rsidR="00754662" w:rsidRPr="00596869">
        <w:rPr>
          <w:rFonts w:ascii="ITC Avant Garde" w:hAnsi="ITC Avant Garde"/>
          <w:b/>
          <w:color w:val="auto"/>
        </w:rPr>
        <w:t>Modo Automático</w:t>
      </w:r>
      <w:r w:rsidR="00095897">
        <w:rPr>
          <w:rFonts w:ascii="ITC Avant Garde" w:hAnsi="ITC Avant Garde"/>
          <w:b/>
          <w:color w:val="auto"/>
        </w:rPr>
        <w:t>.</w:t>
      </w:r>
    </w:p>
    <w:p w14:paraId="5D0911F5" w14:textId="77777777" w:rsidR="00AC4F00" w:rsidRDefault="00AC4F00" w:rsidP="00AC4F00">
      <w:pPr>
        <w:rPr>
          <w:rFonts w:ascii="ITC Avant Garde" w:hAnsi="ITC Avant Garde"/>
        </w:rPr>
      </w:pPr>
    </w:p>
    <w:p w14:paraId="4002BF31" w14:textId="76E5866B" w:rsidR="00005F47" w:rsidRDefault="00051A41" w:rsidP="00AC4F00">
      <w:pPr>
        <w:rPr>
          <w:rFonts w:ascii="ITC Avant Garde" w:hAnsi="ITC Avant Garde"/>
        </w:rPr>
      </w:pPr>
      <w:r>
        <w:rPr>
          <w:rFonts w:ascii="ITC Avant Garde" w:hAnsi="ITC Avant Garde"/>
        </w:rPr>
        <w:t xml:space="preserve">En el </w:t>
      </w:r>
      <w:r w:rsidR="006C783C">
        <w:rPr>
          <w:rFonts w:ascii="ITC Avant Garde" w:hAnsi="ITC Avant Garde"/>
        </w:rPr>
        <w:t>periodo</w:t>
      </w:r>
      <w:r>
        <w:rPr>
          <w:rFonts w:ascii="ITC Avant Garde" w:hAnsi="ITC Avant Garde"/>
        </w:rPr>
        <w:t xml:space="preserve"> asignado </w:t>
      </w:r>
      <w:r w:rsidR="004B44F5">
        <w:rPr>
          <w:rFonts w:ascii="ITC Avant Garde" w:hAnsi="ITC Avant Garde"/>
        </w:rPr>
        <w:t>en el Calendario de Actividades</w:t>
      </w:r>
      <w:r w:rsidR="00005F47">
        <w:rPr>
          <w:rFonts w:ascii="ITC Avant Garde" w:hAnsi="ITC Avant Garde"/>
        </w:rPr>
        <w:t>,</w:t>
      </w:r>
      <w:r w:rsidR="00A32FC1" w:rsidRPr="00814EB8">
        <w:rPr>
          <w:rFonts w:ascii="ITC Avant Garde" w:hAnsi="ITC Avant Garde"/>
        </w:rPr>
        <w:t xml:space="preserve"> los Participantes </w:t>
      </w:r>
      <w:r w:rsidR="009D1ECE">
        <w:rPr>
          <w:rFonts w:ascii="ITC Avant Garde" w:hAnsi="ITC Avant Garde"/>
        </w:rPr>
        <w:t xml:space="preserve">podrán ingresar </w:t>
      </w:r>
      <w:r w:rsidR="00210CC4">
        <w:rPr>
          <w:rFonts w:ascii="ITC Avant Garde" w:hAnsi="ITC Avant Garde"/>
        </w:rPr>
        <w:t xml:space="preserve">al SEPRO </w:t>
      </w:r>
      <w:r w:rsidR="00A32FC1" w:rsidRPr="00814EB8">
        <w:rPr>
          <w:rFonts w:ascii="ITC Avant Garde" w:hAnsi="ITC Avant Garde"/>
        </w:rPr>
        <w:t xml:space="preserve">y </w:t>
      </w:r>
      <w:r w:rsidR="00754662">
        <w:rPr>
          <w:rFonts w:ascii="ITC Avant Garde" w:hAnsi="ITC Avant Garde"/>
        </w:rPr>
        <w:t>programar</w:t>
      </w:r>
      <w:r w:rsidR="009D1ECE">
        <w:rPr>
          <w:rFonts w:ascii="ITC Avant Garde" w:hAnsi="ITC Avant Garde"/>
        </w:rPr>
        <w:t xml:space="preserve"> </w:t>
      </w:r>
      <w:r w:rsidR="00866581">
        <w:rPr>
          <w:rFonts w:ascii="ITC Avant Garde" w:hAnsi="ITC Avant Garde"/>
        </w:rPr>
        <w:t xml:space="preserve">la presentación de </w:t>
      </w:r>
      <w:r w:rsidR="009D1ECE">
        <w:rPr>
          <w:rFonts w:ascii="ITC Avant Garde" w:hAnsi="ITC Avant Garde"/>
        </w:rPr>
        <w:t>sus</w:t>
      </w:r>
      <w:r w:rsidR="00A32FC1" w:rsidRPr="00814EB8">
        <w:rPr>
          <w:rFonts w:ascii="ITC Avant Garde" w:hAnsi="ITC Avant Garde"/>
        </w:rPr>
        <w:t xml:space="preserve"> Ofertas Automáticas</w:t>
      </w:r>
      <w:r w:rsidR="006C783C" w:rsidRPr="00BB01CE">
        <w:rPr>
          <w:rFonts w:ascii="ITC Avant Garde" w:hAnsi="ITC Avant Garde"/>
        </w:rPr>
        <w:t>.</w:t>
      </w:r>
    </w:p>
    <w:p w14:paraId="446D96D0" w14:textId="77777777" w:rsidR="00005F47" w:rsidRDefault="00005F47" w:rsidP="00AC4F00">
      <w:pPr>
        <w:rPr>
          <w:rFonts w:ascii="ITC Avant Garde" w:hAnsi="ITC Avant Garde"/>
        </w:rPr>
      </w:pPr>
    </w:p>
    <w:p w14:paraId="3B3F8580" w14:textId="5389E83A" w:rsidR="002A30EC" w:rsidRPr="00B05612" w:rsidRDefault="0045542B" w:rsidP="002A30EC">
      <w:pPr>
        <w:rPr>
          <w:rFonts w:ascii="ITC Avant Garde" w:hAnsi="ITC Avant Garde"/>
        </w:rPr>
      </w:pPr>
      <w:r>
        <w:rPr>
          <w:rFonts w:ascii="ITC Avant Garde" w:hAnsi="ITC Avant Garde"/>
        </w:rPr>
        <w:t>A</w:t>
      </w:r>
      <w:r w:rsidR="002A30EC">
        <w:rPr>
          <w:rFonts w:ascii="ITC Avant Garde" w:hAnsi="ITC Avant Garde"/>
        </w:rPr>
        <w:t xml:space="preserve">l momento de realizar la programación, el Participante deberá ingresar una cantidad </w:t>
      </w:r>
      <w:r w:rsidR="00957395">
        <w:rPr>
          <w:rFonts w:ascii="ITC Avant Garde" w:hAnsi="ITC Avant Garde"/>
        </w:rPr>
        <w:t xml:space="preserve">máxima </w:t>
      </w:r>
      <w:r w:rsidR="002A30EC" w:rsidRPr="00866581">
        <w:rPr>
          <w:rFonts w:ascii="ITC Avant Garde" w:hAnsi="ITC Avant Garde"/>
        </w:rPr>
        <w:t>de Puntos</w:t>
      </w:r>
      <w:r w:rsidR="002A30EC">
        <w:rPr>
          <w:rFonts w:ascii="ITC Avant Garde" w:hAnsi="ITC Avant Garde"/>
        </w:rPr>
        <w:t xml:space="preserve"> a ofert</w:t>
      </w:r>
      <w:r w:rsidR="00C21846">
        <w:rPr>
          <w:rFonts w:ascii="ITC Avant Garde" w:hAnsi="ITC Avant Garde"/>
        </w:rPr>
        <w:t xml:space="preserve">ar por cada Lote de su interés. Posteriormente, </w:t>
      </w:r>
      <w:r w:rsidR="00C21846">
        <w:rPr>
          <w:rFonts w:ascii="ITC Avant Garde" w:hAnsi="ITC Avant Garde"/>
        </w:rPr>
        <w:lastRenderedPageBreak/>
        <w:t xml:space="preserve">deberá </w:t>
      </w:r>
      <w:r w:rsidR="002A30EC">
        <w:rPr>
          <w:rFonts w:ascii="ITC Avant Garde" w:hAnsi="ITC Avant Garde"/>
        </w:rPr>
        <w:t xml:space="preserve">enviar y confirmar en el SEPRO dicha programación y éste </w:t>
      </w:r>
      <w:r w:rsidR="0072552C">
        <w:rPr>
          <w:rFonts w:ascii="ITC Avant Garde" w:hAnsi="ITC Avant Garde"/>
        </w:rPr>
        <w:t>podrá descargar</w:t>
      </w:r>
      <w:r w:rsidR="002A30EC">
        <w:rPr>
          <w:rFonts w:ascii="ITC Avant Garde" w:hAnsi="ITC Avant Garde"/>
        </w:rPr>
        <w:t xml:space="preserve"> un acuse de </w:t>
      </w:r>
      <w:r w:rsidR="00005F47">
        <w:rPr>
          <w:rFonts w:ascii="ITC Avant Garde" w:hAnsi="ITC Avant Garde"/>
        </w:rPr>
        <w:t>recibo</w:t>
      </w:r>
      <w:r w:rsidR="002A30EC">
        <w:rPr>
          <w:rFonts w:ascii="ITC Avant Garde" w:hAnsi="ITC Avant Garde"/>
        </w:rPr>
        <w:t>.</w:t>
      </w:r>
      <w:r w:rsidR="006C783C">
        <w:rPr>
          <w:rFonts w:ascii="ITC Avant Garde" w:hAnsi="ITC Avant Garde"/>
        </w:rPr>
        <w:t xml:space="preserve"> </w:t>
      </w:r>
      <w:r w:rsidR="002A30EC">
        <w:rPr>
          <w:rFonts w:ascii="ITC Avant Garde" w:hAnsi="ITC Avant Garde"/>
        </w:rPr>
        <w:t xml:space="preserve">Es importante enfatizar que, </w:t>
      </w:r>
      <w:r w:rsidR="002A30EC" w:rsidRPr="002F00FD">
        <w:rPr>
          <w:rFonts w:ascii="ITC Avant Garde" w:hAnsi="ITC Avant Garde"/>
          <w:b/>
          <w:u w:val="single"/>
        </w:rPr>
        <w:t>s</w:t>
      </w:r>
      <w:r w:rsidR="002A30EC">
        <w:rPr>
          <w:rFonts w:ascii="ITC Avant Garde" w:hAnsi="ITC Avant Garde"/>
          <w:b/>
          <w:u w:val="single"/>
        </w:rPr>
        <w:t>ólo la programación</w:t>
      </w:r>
      <w:r w:rsidR="002A30EC" w:rsidRPr="002F00FD">
        <w:rPr>
          <w:rFonts w:ascii="ITC Avant Garde" w:hAnsi="ITC Avant Garde"/>
          <w:b/>
          <w:u w:val="single"/>
        </w:rPr>
        <w:t xml:space="preserve"> </w:t>
      </w:r>
      <w:r w:rsidR="002A30EC">
        <w:rPr>
          <w:rFonts w:ascii="ITC Avant Garde" w:hAnsi="ITC Avant Garde"/>
          <w:b/>
          <w:u w:val="single"/>
        </w:rPr>
        <w:t>enviada</w:t>
      </w:r>
      <w:r w:rsidR="002A30EC" w:rsidRPr="002F00FD">
        <w:rPr>
          <w:rFonts w:ascii="ITC Avant Garde" w:hAnsi="ITC Avant Garde"/>
          <w:b/>
          <w:u w:val="single"/>
        </w:rPr>
        <w:t xml:space="preserve"> </w:t>
      </w:r>
      <w:r w:rsidR="00117EEE">
        <w:rPr>
          <w:rFonts w:ascii="ITC Avant Garde" w:hAnsi="ITC Avant Garde"/>
          <w:b/>
          <w:u w:val="single"/>
        </w:rPr>
        <w:t xml:space="preserve">y </w:t>
      </w:r>
      <w:r w:rsidR="002A30EC" w:rsidRPr="002F00FD">
        <w:rPr>
          <w:rFonts w:ascii="ITC Avant Garde" w:hAnsi="ITC Avant Garde"/>
          <w:b/>
          <w:u w:val="single"/>
        </w:rPr>
        <w:t>confirmada</w:t>
      </w:r>
      <w:r w:rsidR="002A30EC">
        <w:rPr>
          <w:rFonts w:ascii="ITC Avant Garde" w:hAnsi="ITC Avant Garde"/>
          <w:b/>
          <w:u w:val="single"/>
        </w:rPr>
        <w:t xml:space="preserve"> será registrada</w:t>
      </w:r>
      <w:r w:rsidR="002A30EC" w:rsidRPr="002F00FD">
        <w:rPr>
          <w:rFonts w:ascii="ITC Avant Garde" w:hAnsi="ITC Avant Garde"/>
          <w:b/>
          <w:u w:val="single"/>
        </w:rPr>
        <w:t xml:space="preserve"> por el </w:t>
      </w:r>
      <w:r w:rsidR="002A30EC">
        <w:rPr>
          <w:rFonts w:ascii="ITC Avant Garde" w:hAnsi="ITC Avant Garde"/>
          <w:b/>
          <w:u w:val="single"/>
        </w:rPr>
        <w:t>SEPRO</w:t>
      </w:r>
      <w:r w:rsidR="002A30EC" w:rsidRPr="002F00FD">
        <w:rPr>
          <w:rFonts w:ascii="ITC Avant Garde" w:hAnsi="ITC Avant Garde"/>
          <w:b/>
          <w:u w:val="single"/>
        </w:rPr>
        <w:t xml:space="preserve"> como </w:t>
      </w:r>
      <w:r w:rsidR="002A30EC">
        <w:rPr>
          <w:rFonts w:ascii="ITC Avant Garde" w:hAnsi="ITC Avant Garde"/>
          <w:b/>
          <w:u w:val="single"/>
        </w:rPr>
        <w:t>válida</w:t>
      </w:r>
      <w:r w:rsidR="002A30EC" w:rsidRPr="002F00FD">
        <w:rPr>
          <w:rFonts w:ascii="ITC Avant Garde" w:hAnsi="ITC Avant Garde"/>
          <w:b/>
          <w:u w:val="single"/>
        </w:rPr>
        <w:t>.</w:t>
      </w:r>
    </w:p>
    <w:p w14:paraId="0EF15479" w14:textId="77777777" w:rsidR="001702A3" w:rsidRDefault="001702A3" w:rsidP="00A32FC1">
      <w:pPr>
        <w:rPr>
          <w:rFonts w:ascii="ITC Avant Garde" w:hAnsi="ITC Avant Garde"/>
        </w:rPr>
      </w:pPr>
    </w:p>
    <w:p w14:paraId="5B4258AF" w14:textId="77777777" w:rsidR="001702A3" w:rsidRDefault="00005F47" w:rsidP="00A32FC1">
      <w:pPr>
        <w:rPr>
          <w:rFonts w:ascii="ITC Avant Garde" w:hAnsi="ITC Avant Garde"/>
        </w:rPr>
      </w:pPr>
      <w:r>
        <w:rPr>
          <w:rFonts w:ascii="ITC Avant Garde" w:hAnsi="ITC Avant Garde"/>
        </w:rPr>
        <w:t>A</w:t>
      </w:r>
      <w:r w:rsidR="001702A3">
        <w:rPr>
          <w:rFonts w:ascii="ITC Avant Garde" w:hAnsi="ITC Avant Garde"/>
        </w:rPr>
        <w:t>l momento de realizar la programación del Modo Automático, se deberá tener en cuenta lo siguiente:</w:t>
      </w:r>
    </w:p>
    <w:p w14:paraId="1B510A4B" w14:textId="77777777" w:rsidR="002A30EC" w:rsidRDefault="002A30EC" w:rsidP="00A32FC1">
      <w:pPr>
        <w:rPr>
          <w:rFonts w:ascii="ITC Avant Garde" w:hAnsi="ITC Avant Garde"/>
        </w:rPr>
      </w:pPr>
    </w:p>
    <w:p w14:paraId="0F04951F" w14:textId="75567AFF" w:rsidR="00866581" w:rsidRDefault="00CE6959" w:rsidP="00A32FC1">
      <w:pPr>
        <w:rPr>
          <w:rFonts w:ascii="ITC Avant Garde" w:hAnsi="ITC Avant Garde"/>
        </w:rPr>
      </w:pPr>
      <w:r w:rsidRPr="00CE6959">
        <w:rPr>
          <w:rFonts w:ascii="ITC Avant Garde" w:hAnsi="ITC Avant Garde"/>
          <w:u w:val="single"/>
        </w:rPr>
        <w:t xml:space="preserve">Límite máximo </w:t>
      </w:r>
      <w:r w:rsidR="00FB7A51">
        <w:rPr>
          <w:rFonts w:ascii="ITC Avant Garde" w:hAnsi="ITC Avant Garde"/>
          <w:u w:val="single"/>
        </w:rPr>
        <w:t xml:space="preserve">de Puntos </w:t>
      </w:r>
      <w:r w:rsidRPr="00CE6959">
        <w:rPr>
          <w:rFonts w:ascii="ITC Avant Garde" w:hAnsi="ITC Avant Garde"/>
          <w:u w:val="single"/>
        </w:rPr>
        <w:t>a ofertar.</w:t>
      </w:r>
      <w:r>
        <w:rPr>
          <w:rFonts w:ascii="ITC Avant Garde" w:hAnsi="ITC Avant Garde"/>
        </w:rPr>
        <w:t xml:space="preserve"> </w:t>
      </w:r>
      <w:r w:rsidR="00276CE4">
        <w:rPr>
          <w:rFonts w:ascii="ITC Avant Garde" w:hAnsi="ITC Avant Garde"/>
        </w:rPr>
        <w:t xml:space="preserve">Dentro de </w:t>
      </w:r>
      <w:r w:rsidR="00866581">
        <w:rPr>
          <w:rFonts w:ascii="ITC Avant Garde" w:hAnsi="ITC Avant Garde"/>
        </w:rPr>
        <w:t xml:space="preserve">la programación </w:t>
      </w:r>
      <w:r w:rsidR="00FB7A51">
        <w:rPr>
          <w:rFonts w:ascii="ITC Avant Garde" w:hAnsi="ITC Avant Garde"/>
        </w:rPr>
        <w:t xml:space="preserve">de </w:t>
      </w:r>
      <w:r w:rsidR="00AF75FD" w:rsidRPr="00E4086D">
        <w:rPr>
          <w:rFonts w:ascii="ITC Avant Garde" w:hAnsi="ITC Avant Garde"/>
        </w:rPr>
        <w:t>cada Lote</w:t>
      </w:r>
      <w:r w:rsidR="00FB7A51">
        <w:rPr>
          <w:rFonts w:ascii="ITC Avant Garde" w:hAnsi="ITC Avant Garde"/>
        </w:rPr>
        <w:t>,</w:t>
      </w:r>
      <w:r>
        <w:rPr>
          <w:rFonts w:ascii="ITC Avant Garde" w:hAnsi="ITC Avant Garde"/>
        </w:rPr>
        <w:t xml:space="preserve"> </w:t>
      </w:r>
      <w:r w:rsidR="00866581">
        <w:rPr>
          <w:rFonts w:ascii="ITC Avant Garde" w:hAnsi="ITC Avant Garde"/>
        </w:rPr>
        <w:t xml:space="preserve">el Participante deberá ingresar una cantidad </w:t>
      </w:r>
      <w:r w:rsidR="00866581" w:rsidRPr="00866581">
        <w:rPr>
          <w:rFonts w:ascii="ITC Avant Garde" w:hAnsi="ITC Avant Garde"/>
        </w:rPr>
        <w:t>de Puntos</w:t>
      </w:r>
      <w:r w:rsidR="00AF75FD">
        <w:rPr>
          <w:rFonts w:ascii="ITC Avant Garde" w:hAnsi="ITC Avant Garde"/>
        </w:rPr>
        <w:t>,</w:t>
      </w:r>
      <w:r w:rsidR="00866581">
        <w:rPr>
          <w:rFonts w:ascii="ITC Avant Garde" w:hAnsi="ITC Avant Garde"/>
        </w:rPr>
        <w:t xml:space="preserve"> </w:t>
      </w:r>
      <w:r w:rsidR="00AF75FD">
        <w:rPr>
          <w:rFonts w:ascii="ITC Avant Garde" w:hAnsi="ITC Avant Garde"/>
        </w:rPr>
        <w:t>la cual</w:t>
      </w:r>
      <w:r w:rsidR="00866581">
        <w:rPr>
          <w:rFonts w:ascii="ITC Avant Garde" w:hAnsi="ITC Avant Garde"/>
        </w:rPr>
        <w:t xml:space="preserve"> servirá como límite máximo</w:t>
      </w:r>
      <w:r w:rsidR="00AF75FD">
        <w:rPr>
          <w:rFonts w:ascii="ITC Avant Garde" w:hAnsi="ITC Avant Garde"/>
        </w:rPr>
        <w:t xml:space="preserve"> a ofertar</w:t>
      </w:r>
      <w:r w:rsidR="00F2054D">
        <w:rPr>
          <w:rFonts w:ascii="ITC Avant Garde" w:hAnsi="ITC Avant Garde"/>
        </w:rPr>
        <w:t>;</w:t>
      </w:r>
      <w:r w:rsidR="00AF75FD">
        <w:rPr>
          <w:rFonts w:ascii="ITC Avant Garde" w:hAnsi="ITC Avant Garde"/>
        </w:rPr>
        <w:t xml:space="preserve"> </w:t>
      </w:r>
      <w:r w:rsidR="003E504C">
        <w:rPr>
          <w:rFonts w:ascii="ITC Avant Garde" w:hAnsi="ITC Avant Garde"/>
        </w:rPr>
        <w:t>por lo que</w:t>
      </w:r>
      <w:r w:rsidR="00866581">
        <w:rPr>
          <w:rFonts w:ascii="ITC Avant Garde" w:hAnsi="ITC Avant Garde"/>
        </w:rPr>
        <w:t xml:space="preserve"> el Modo Automático </w:t>
      </w:r>
      <w:r w:rsidR="00AF75FD">
        <w:rPr>
          <w:rFonts w:ascii="ITC Avant Garde" w:hAnsi="ITC Avant Garde"/>
        </w:rPr>
        <w:t>no</w:t>
      </w:r>
      <w:r w:rsidR="00866581">
        <w:rPr>
          <w:rFonts w:ascii="ITC Avant Garde" w:hAnsi="ITC Avant Garde"/>
        </w:rPr>
        <w:t xml:space="preserve"> </w:t>
      </w:r>
      <w:r w:rsidR="00957395">
        <w:rPr>
          <w:rFonts w:ascii="ITC Avant Garde" w:hAnsi="ITC Avant Garde"/>
        </w:rPr>
        <w:t xml:space="preserve">podrá </w:t>
      </w:r>
      <w:r w:rsidR="00866581">
        <w:rPr>
          <w:rFonts w:ascii="ITC Avant Garde" w:hAnsi="ITC Avant Garde"/>
        </w:rPr>
        <w:t>presentar una Oferta Automática superior a</w:t>
      </w:r>
      <w:r w:rsidR="00AF75FD">
        <w:rPr>
          <w:rFonts w:ascii="ITC Avant Garde" w:hAnsi="ITC Avant Garde"/>
        </w:rPr>
        <w:t>l</w:t>
      </w:r>
      <w:r w:rsidR="00866581">
        <w:rPr>
          <w:rFonts w:ascii="ITC Avant Garde" w:hAnsi="ITC Avant Garde"/>
        </w:rPr>
        <w:t xml:space="preserve"> límite</w:t>
      </w:r>
      <w:r w:rsidR="007B0FA9">
        <w:rPr>
          <w:rFonts w:ascii="ITC Avant Garde" w:hAnsi="ITC Avant Garde"/>
        </w:rPr>
        <w:t xml:space="preserve"> </w:t>
      </w:r>
      <w:r w:rsidR="00AF75FD">
        <w:rPr>
          <w:rFonts w:ascii="ITC Avant Garde" w:hAnsi="ITC Avant Garde"/>
        </w:rPr>
        <w:t xml:space="preserve">máximo </w:t>
      </w:r>
      <w:r w:rsidR="00957395">
        <w:rPr>
          <w:rFonts w:ascii="ITC Avant Garde" w:hAnsi="ITC Avant Garde"/>
        </w:rPr>
        <w:t>de Puntos ingresado para</w:t>
      </w:r>
      <w:r w:rsidR="00AF75FD">
        <w:rPr>
          <w:rFonts w:ascii="ITC Avant Garde" w:hAnsi="ITC Avant Garde"/>
        </w:rPr>
        <w:t xml:space="preserve"> un</w:t>
      </w:r>
      <w:r w:rsidR="007B0FA9">
        <w:rPr>
          <w:rFonts w:ascii="ITC Avant Garde" w:hAnsi="ITC Avant Garde"/>
        </w:rPr>
        <w:t xml:space="preserve"> Lote </w:t>
      </w:r>
      <w:r w:rsidR="00AF75FD">
        <w:rPr>
          <w:rFonts w:ascii="ITC Avant Garde" w:hAnsi="ITC Avant Garde"/>
        </w:rPr>
        <w:t>específico</w:t>
      </w:r>
      <w:r w:rsidR="00866581">
        <w:rPr>
          <w:rFonts w:ascii="ITC Avant Garde" w:hAnsi="ITC Avant Garde"/>
        </w:rPr>
        <w:t>. Cabe señalar que cada Lote deberá programarse de manera individual y tendrá su propio límite máximo de Puntos a ofertar.</w:t>
      </w:r>
    </w:p>
    <w:p w14:paraId="3DD990BE" w14:textId="77777777" w:rsidR="00866581" w:rsidRDefault="00866581" w:rsidP="00A32FC1">
      <w:pPr>
        <w:rPr>
          <w:rFonts w:ascii="ITC Avant Garde" w:hAnsi="ITC Avant Garde"/>
        </w:rPr>
      </w:pPr>
    </w:p>
    <w:p w14:paraId="5E9291A1" w14:textId="7CF99A09" w:rsidR="00866581" w:rsidRPr="00FB7A51" w:rsidRDefault="00F54197" w:rsidP="00866581">
      <w:pPr>
        <w:rPr>
          <w:rFonts w:ascii="ITC Avant Garde" w:hAnsi="ITC Avant Garde"/>
        </w:rPr>
      </w:pPr>
      <w:r w:rsidRPr="00F54197">
        <w:rPr>
          <w:rFonts w:ascii="ITC Avant Garde" w:hAnsi="ITC Avant Garde"/>
          <w:u w:val="single"/>
        </w:rPr>
        <w:t>Unidades de Elegibilidad.</w:t>
      </w:r>
      <w:r>
        <w:rPr>
          <w:rFonts w:ascii="ITC Avant Garde" w:hAnsi="ITC Avant Garde"/>
        </w:rPr>
        <w:t xml:space="preserve"> </w:t>
      </w:r>
      <w:r w:rsidR="00FB7A51">
        <w:rPr>
          <w:rFonts w:ascii="ITC Avant Garde" w:hAnsi="ITC Avant Garde"/>
        </w:rPr>
        <w:t>L</w:t>
      </w:r>
      <w:r w:rsidR="00866581">
        <w:rPr>
          <w:rFonts w:ascii="ITC Avant Garde" w:hAnsi="ITC Avant Garde"/>
        </w:rPr>
        <w:t>a suma de l</w:t>
      </w:r>
      <w:r w:rsidR="00AC4EE2">
        <w:rPr>
          <w:rFonts w:ascii="ITC Avant Garde" w:hAnsi="ITC Avant Garde"/>
        </w:rPr>
        <w:t>a</w:t>
      </w:r>
      <w:r w:rsidR="00866581">
        <w:rPr>
          <w:rFonts w:ascii="ITC Avant Garde" w:hAnsi="ITC Avant Garde"/>
        </w:rPr>
        <w:t xml:space="preserve">s Unidades </w:t>
      </w:r>
      <w:r w:rsidR="00DA46A8">
        <w:rPr>
          <w:rFonts w:ascii="ITC Avant Garde" w:hAnsi="ITC Avant Garde"/>
        </w:rPr>
        <w:t xml:space="preserve">de </w:t>
      </w:r>
      <w:r w:rsidR="00AF75FD">
        <w:rPr>
          <w:rFonts w:ascii="ITC Avant Garde" w:hAnsi="ITC Avant Garde"/>
        </w:rPr>
        <w:t>los</w:t>
      </w:r>
      <w:r w:rsidR="00306623">
        <w:rPr>
          <w:rFonts w:ascii="ITC Avant Garde" w:hAnsi="ITC Avant Garde"/>
        </w:rPr>
        <w:t xml:space="preserve"> Lote</w:t>
      </w:r>
      <w:r w:rsidR="00AF75FD">
        <w:rPr>
          <w:rFonts w:ascii="ITC Avant Garde" w:hAnsi="ITC Avant Garde"/>
        </w:rPr>
        <w:t>s</w:t>
      </w:r>
      <w:r w:rsidR="00866581" w:rsidRPr="00814EB8">
        <w:rPr>
          <w:rFonts w:ascii="ITC Avant Garde" w:hAnsi="ITC Avant Garde"/>
        </w:rPr>
        <w:t xml:space="preserve"> </w:t>
      </w:r>
      <w:r w:rsidR="00306623">
        <w:rPr>
          <w:rFonts w:ascii="ITC Avant Garde" w:hAnsi="ITC Avant Garde"/>
        </w:rPr>
        <w:t>programado</w:t>
      </w:r>
      <w:r w:rsidR="00AF75FD">
        <w:rPr>
          <w:rFonts w:ascii="ITC Avant Garde" w:hAnsi="ITC Avant Garde"/>
        </w:rPr>
        <w:t>s</w:t>
      </w:r>
      <w:r w:rsidR="00866581">
        <w:rPr>
          <w:rFonts w:ascii="ITC Avant Garde" w:hAnsi="ITC Avant Garde"/>
        </w:rPr>
        <w:t xml:space="preserve"> </w:t>
      </w:r>
      <w:r w:rsidR="00AF75FD">
        <w:rPr>
          <w:rFonts w:ascii="ITC Avant Garde" w:hAnsi="ITC Avant Garde"/>
        </w:rPr>
        <w:t>por</w:t>
      </w:r>
      <w:r w:rsidR="00866581" w:rsidRPr="00814EB8">
        <w:rPr>
          <w:rFonts w:ascii="ITC Avant Garde" w:hAnsi="ITC Avant Garde"/>
        </w:rPr>
        <w:t xml:space="preserve"> un Participante </w:t>
      </w:r>
      <w:r w:rsidR="00866581">
        <w:rPr>
          <w:rFonts w:ascii="ITC Avant Garde" w:hAnsi="ITC Avant Garde"/>
        </w:rPr>
        <w:t xml:space="preserve">no </w:t>
      </w:r>
      <w:r w:rsidR="00FB7A51">
        <w:rPr>
          <w:rFonts w:ascii="ITC Avant Garde" w:hAnsi="ITC Avant Garde"/>
        </w:rPr>
        <w:t>podrá</w:t>
      </w:r>
      <w:r w:rsidR="00FB7A51" w:rsidRPr="00814EB8">
        <w:rPr>
          <w:rFonts w:ascii="ITC Avant Garde" w:hAnsi="ITC Avant Garde"/>
        </w:rPr>
        <w:t xml:space="preserve"> </w:t>
      </w:r>
      <w:r w:rsidR="00866581">
        <w:rPr>
          <w:rFonts w:ascii="ITC Avant Garde" w:hAnsi="ITC Avant Garde"/>
        </w:rPr>
        <w:t>ser mayor</w:t>
      </w:r>
      <w:r w:rsidR="00866581" w:rsidRPr="00814EB8">
        <w:rPr>
          <w:rFonts w:ascii="ITC Avant Garde" w:hAnsi="ITC Avant Garde"/>
        </w:rPr>
        <w:t xml:space="preserve"> a sus </w:t>
      </w:r>
      <w:r w:rsidR="00866581">
        <w:rPr>
          <w:rFonts w:ascii="ITC Avant Garde" w:hAnsi="ITC Avant Garde"/>
        </w:rPr>
        <w:t>Unidades</w:t>
      </w:r>
      <w:r w:rsidR="00866581" w:rsidRPr="00814EB8">
        <w:rPr>
          <w:rFonts w:ascii="ITC Avant Garde" w:hAnsi="ITC Avant Garde"/>
        </w:rPr>
        <w:t xml:space="preserve"> de Elegibilidad iniciales. Para este efecto, el SEPRO mostrará </w:t>
      </w:r>
      <w:r w:rsidR="00AF75FD">
        <w:rPr>
          <w:rFonts w:ascii="ITC Avant Garde" w:hAnsi="ITC Avant Garde"/>
        </w:rPr>
        <w:t>la</w:t>
      </w:r>
      <w:r w:rsidR="00866581" w:rsidRPr="00814EB8">
        <w:rPr>
          <w:rFonts w:ascii="ITC Avant Garde" w:hAnsi="ITC Avant Garde"/>
        </w:rPr>
        <w:t xml:space="preserve"> suma total de </w:t>
      </w:r>
      <w:r w:rsidR="00866581">
        <w:rPr>
          <w:rFonts w:ascii="ITC Avant Garde" w:hAnsi="ITC Avant Garde"/>
        </w:rPr>
        <w:t xml:space="preserve">las Unidades </w:t>
      </w:r>
      <w:r w:rsidR="00AF75FD">
        <w:rPr>
          <w:rFonts w:ascii="ITC Avant Garde" w:hAnsi="ITC Avant Garde"/>
        </w:rPr>
        <w:t>de los</w:t>
      </w:r>
      <w:r w:rsidR="00306623">
        <w:rPr>
          <w:rFonts w:ascii="ITC Avant Garde" w:hAnsi="ITC Avant Garde"/>
        </w:rPr>
        <w:t xml:space="preserve"> Lote</w:t>
      </w:r>
      <w:r w:rsidR="00AF75FD">
        <w:rPr>
          <w:rFonts w:ascii="ITC Avant Garde" w:hAnsi="ITC Avant Garde"/>
        </w:rPr>
        <w:t>s</w:t>
      </w:r>
      <w:r w:rsidR="00306623">
        <w:rPr>
          <w:rFonts w:ascii="ITC Avant Garde" w:hAnsi="ITC Avant Garde"/>
        </w:rPr>
        <w:t xml:space="preserve"> programado</w:t>
      </w:r>
      <w:r w:rsidR="00AF75FD">
        <w:rPr>
          <w:rFonts w:ascii="ITC Avant Garde" w:hAnsi="ITC Avant Garde"/>
        </w:rPr>
        <w:t>s</w:t>
      </w:r>
      <w:r w:rsidR="00866581" w:rsidRPr="00814EB8">
        <w:rPr>
          <w:rFonts w:ascii="ITC Avant Garde" w:hAnsi="ITC Avant Garde"/>
        </w:rPr>
        <w:t xml:space="preserve">, de </w:t>
      </w:r>
      <w:r w:rsidR="00306623">
        <w:rPr>
          <w:rFonts w:ascii="ITC Avant Garde" w:hAnsi="ITC Avant Garde"/>
        </w:rPr>
        <w:t>tal manera</w:t>
      </w:r>
      <w:r w:rsidR="00306623" w:rsidRPr="00814EB8">
        <w:rPr>
          <w:rFonts w:ascii="ITC Avant Garde" w:hAnsi="ITC Avant Garde"/>
        </w:rPr>
        <w:t xml:space="preserve"> </w:t>
      </w:r>
      <w:r w:rsidR="00866581" w:rsidRPr="00814EB8">
        <w:rPr>
          <w:rFonts w:ascii="ITC Avant Garde" w:hAnsi="ITC Avant Garde"/>
        </w:rPr>
        <w:t>que el Participante pueda usar est</w:t>
      </w:r>
      <w:r w:rsidR="00866581">
        <w:rPr>
          <w:rFonts w:ascii="ITC Avant Garde" w:hAnsi="ITC Avant Garde"/>
        </w:rPr>
        <w:t>a información</w:t>
      </w:r>
      <w:r w:rsidR="00866581" w:rsidRPr="00814EB8">
        <w:rPr>
          <w:rFonts w:ascii="ITC Avant Garde" w:hAnsi="ITC Avant Garde"/>
        </w:rPr>
        <w:t xml:space="preserve"> como </w:t>
      </w:r>
      <w:r w:rsidR="00866581" w:rsidRPr="00FB7A51">
        <w:rPr>
          <w:rFonts w:ascii="ITC Avant Garde" w:hAnsi="ITC Avant Garde"/>
        </w:rPr>
        <w:t>una verificación y realizar los ajustes que considere pertinentes.</w:t>
      </w:r>
      <w:r w:rsidR="00117EEE">
        <w:rPr>
          <w:rFonts w:ascii="ITC Avant Garde" w:hAnsi="ITC Avant Garde"/>
        </w:rPr>
        <w:t xml:space="preserve"> Para mayor información </w:t>
      </w:r>
      <w:r w:rsidR="0072552C">
        <w:rPr>
          <w:rFonts w:ascii="ITC Avant Garde" w:hAnsi="ITC Avant Garde"/>
        </w:rPr>
        <w:t xml:space="preserve">sobre </w:t>
      </w:r>
      <w:r w:rsidR="00117EEE">
        <w:rPr>
          <w:rFonts w:ascii="ITC Avant Garde" w:hAnsi="ITC Avant Garde"/>
        </w:rPr>
        <w:t>las Unidades de Elegibilidad, véase el numeral 3.2</w:t>
      </w:r>
      <w:r w:rsidR="0072552C">
        <w:rPr>
          <w:rFonts w:ascii="ITC Avant Garde" w:hAnsi="ITC Avant Garde"/>
        </w:rPr>
        <w:t>.2</w:t>
      </w:r>
      <w:r w:rsidR="00117EEE">
        <w:rPr>
          <w:rFonts w:ascii="ITC Avant Garde" w:hAnsi="ITC Avant Garde"/>
        </w:rPr>
        <w:t xml:space="preserve"> del presente Apéndice.</w:t>
      </w:r>
    </w:p>
    <w:p w14:paraId="37E9A7B4" w14:textId="77777777" w:rsidR="00866581" w:rsidRPr="00FB7A51" w:rsidRDefault="00866581" w:rsidP="00866581">
      <w:pPr>
        <w:rPr>
          <w:rFonts w:ascii="ITC Avant Garde" w:hAnsi="ITC Avant Garde"/>
        </w:rPr>
      </w:pPr>
    </w:p>
    <w:p w14:paraId="19D3728B" w14:textId="504CBC82" w:rsidR="00866581" w:rsidRDefault="00FB7A51" w:rsidP="00866581">
      <w:pPr>
        <w:rPr>
          <w:rFonts w:ascii="ITC Avant Garde" w:hAnsi="ITC Avant Garde"/>
        </w:rPr>
      </w:pPr>
      <w:r w:rsidRPr="00FB7A51">
        <w:rPr>
          <w:rFonts w:ascii="ITC Avant Garde" w:hAnsi="ITC Avant Garde"/>
          <w:u w:val="single"/>
        </w:rPr>
        <w:t xml:space="preserve">Modificación </w:t>
      </w:r>
      <w:r w:rsidR="00F54197" w:rsidRPr="00FB7A51">
        <w:rPr>
          <w:rFonts w:ascii="ITC Avant Garde" w:hAnsi="ITC Avant Garde"/>
          <w:u w:val="single"/>
        </w:rPr>
        <w:t>de Lotes programados.</w:t>
      </w:r>
      <w:r w:rsidR="00F54197" w:rsidRPr="00FB7A51">
        <w:rPr>
          <w:rFonts w:ascii="ITC Avant Garde" w:hAnsi="ITC Avant Garde"/>
        </w:rPr>
        <w:t xml:space="preserve"> </w:t>
      </w:r>
      <w:r w:rsidRPr="00FB7A51">
        <w:rPr>
          <w:rFonts w:ascii="ITC Avant Garde" w:hAnsi="ITC Avant Garde"/>
        </w:rPr>
        <w:t>L</w:t>
      </w:r>
      <w:r w:rsidR="00866581" w:rsidRPr="00FB7A51">
        <w:rPr>
          <w:rFonts w:ascii="ITC Avant Garde" w:hAnsi="ITC Avant Garde"/>
        </w:rPr>
        <w:t xml:space="preserve">os Participantes podrán </w:t>
      </w:r>
      <w:r w:rsidRPr="00FB7A51">
        <w:rPr>
          <w:rFonts w:ascii="ITC Avant Garde" w:hAnsi="ITC Avant Garde"/>
        </w:rPr>
        <w:t>modificar los</w:t>
      </w:r>
      <w:r w:rsidR="00866581" w:rsidRPr="00FB7A51">
        <w:rPr>
          <w:rFonts w:ascii="ITC Avant Garde" w:hAnsi="ITC Avant Garde"/>
        </w:rPr>
        <w:t xml:space="preserve"> </w:t>
      </w:r>
      <w:r w:rsidR="007B0FA9" w:rsidRPr="00FB7A51">
        <w:rPr>
          <w:rFonts w:ascii="ITC Avant Garde" w:hAnsi="ITC Avant Garde"/>
        </w:rPr>
        <w:t xml:space="preserve">Lotes programados </w:t>
      </w:r>
      <w:r w:rsidR="00866581" w:rsidRPr="00FB7A51">
        <w:rPr>
          <w:rFonts w:ascii="ITC Avant Garde" w:hAnsi="ITC Avant Garde"/>
        </w:rPr>
        <w:t xml:space="preserve">tantas veces </w:t>
      </w:r>
      <w:r w:rsidR="00484518">
        <w:rPr>
          <w:rFonts w:ascii="ITC Avant Garde" w:hAnsi="ITC Avant Garde"/>
        </w:rPr>
        <w:t>como</w:t>
      </w:r>
      <w:r w:rsidR="00866581" w:rsidRPr="00FB7A51">
        <w:rPr>
          <w:rFonts w:ascii="ITC Avant Garde" w:hAnsi="ITC Avant Garde"/>
        </w:rPr>
        <w:t xml:space="preserve"> lo deseen durante el periodo establecido para </w:t>
      </w:r>
      <w:r w:rsidR="007B0FA9" w:rsidRPr="00FB7A51">
        <w:rPr>
          <w:rFonts w:ascii="ITC Avant Garde" w:hAnsi="ITC Avant Garde"/>
        </w:rPr>
        <w:t>tal fin</w:t>
      </w:r>
      <w:r w:rsidR="00957395">
        <w:rPr>
          <w:rFonts w:ascii="ITC Avant Garde" w:hAnsi="ITC Avant Garde"/>
        </w:rPr>
        <w:t xml:space="preserve"> en el Calendario de </w:t>
      </w:r>
      <w:r w:rsidR="00392194">
        <w:rPr>
          <w:rFonts w:ascii="ITC Avant Garde" w:hAnsi="ITC Avant Garde"/>
        </w:rPr>
        <w:t>A</w:t>
      </w:r>
      <w:r w:rsidR="00957395">
        <w:rPr>
          <w:rFonts w:ascii="ITC Avant Garde" w:hAnsi="ITC Avant Garde"/>
        </w:rPr>
        <w:t>ctividades</w:t>
      </w:r>
      <w:r w:rsidR="00866581" w:rsidRPr="00FB7A51">
        <w:rPr>
          <w:rFonts w:ascii="ITC Avant Garde" w:hAnsi="ITC Avant Garde"/>
        </w:rPr>
        <w:t>. Sin embargo, solo será válid</w:t>
      </w:r>
      <w:r w:rsidR="00F2054D" w:rsidRPr="00FB7A51">
        <w:rPr>
          <w:rFonts w:ascii="ITC Avant Garde" w:hAnsi="ITC Avant Garde"/>
        </w:rPr>
        <w:t>a</w:t>
      </w:r>
      <w:r w:rsidR="00866581" w:rsidRPr="00FB7A51">
        <w:rPr>
          <w:rFonts w:ascii="ITC Avant Garde" w:hAnsi="ITC Avant Garde"/>
        </w:rPr>
        <w:t xml:space="preserve"> </w:t>
      </w:r>
      <w:r w:rsidR="00F2054D" w:rsidRPr="00FB7A51">
        <w:rPr>
          <w:rFonts w:ascii="ITC Avant Garde" w:hAnsi="ITC Avant Garde"/>
        </w:rPr>
        <w:t>la</w:t>
      </w:r>
      <w:r w:rsidR="00866581" w:rsidRPr="00FB7A51">
        <w:rPr>
          <w:rFonts w:ascii="ITC Avant Garde" w:hAnsi="ITC Avant Garde"/>
        </w:rPr>
        <w:t xml:space="preserve"> </w:t>
      </w:r>
      <w:r w:rsidRPr="00FB7A51">
        <w:rPr>
          <w:rFonts w:ascii="ITC Avant Garde" w:hAnsi="ITC Avant Garde"/>
        </w:rPr>
        <w:t xml:space="preserve">última </w:t>
      </w:r>
      <w:r w:rsidR="007B0FA9" w:rsidRPr="00FB7A51">
        <w:rPr>
          <w:rFonts w:ascii="ITC Avant Garde" w:hAnsi="ITC Avant Garde"/>
        </w:rPr>
        <w:t>programa</w:t>
      </w:r>
      <w:r w:rsidRPr="00FB7A51">
        <w:rPr>
          <w:rFonts w:ascii="ITC Avant Garde" w:hAnsi="ITC Avant Garde"/>
        </w:rPr>
        <w:t>ci</w:t>
      </w:r>
      <w:r>
        <w:rPr>
          <w:rFonts w:ascii="ITC Avant Garde" w:hAnsi="ITC Avant Garde"/>
        </w:rPr>
        <w:t>ón</w:t>
      </w:r>
      <w:r w:rsidR="007B0FA9" w:rsidRPr="00FB7A51">
        <w:rPr>
          <w:rFonts w:ascii="ITC Avant Garde" w:hAnsi="ITC Avant Garde"/>
        </w:rPr>
        <w:t xml:space="preserve"> </w:t>
      </w:r>
      <w:r w:rsidR="00DA46A8" w:rsidRPr="00FB7A51">
        <w:rPr>
          <w:rFonts w:ascii="ITC Avant Garde" w:hAnsi="ITC Avant Garde"/>
        </w:rPr>
        <w:t xml:space="preserve">que </w:t>
      </w:r>
      <w:r w:rsidR="00F2054D" w:rsidRPr="00FB7A51">
        <w:rPr>
          <w:rFonts w:ascii="ITC Avant Garde" w:hAnsi="ITC Avant Garde"/>
        </w:rPr>
        <w:t>sea</w:t>
      </w:r>
      <w:r w:rsidR="00866581" w:rsidRPr="00FB7A51">
        <w:rPr>
          <w:rFonts w:ascii="ITC Avant Garde" w:hAnsi="ITC Avant Garde"/>
        </w:rPr>
        <w:t xml:space="preserve"> </w:t>
      </w:r>
      <w:r w:rsidR="009F0E93" w:rsidRPr="00FB7A51">
        <w:rPr>
          <w:rFonts w:ascii="ITC Avant Garde" w:hAnsi="ITC Avant Garde"/>
        </w:rPr>
        <w:t>presentada</w:t>
      </w:r>
      <w:r w:rsidR="00DA46A8" w:rsidRPr="00FB7A51">
        <w:rPr>
          <w:rFonts w:ascii="ITC Avant Garde" w:hAnsi="ITC Avant Garde"/>
        </w:rPr>
        <w:t xml:space="preserve"> </w:t>
      </w:r>
      <w:r w:rsidR="00866581" w:rsidRPr="00FB7A51">
        <w:rPr>
          <w:rFonts w:ascii="ITC Avant Garde" w:hAnsi="ITC Avant Garde"/>
        </w:rPr>
        <w:t xml:space="preserve">dentro de </w:t>
      </w:r>
      <w:r w:rsidR="007B0FA9" w:rsidRPr="00FB7A51">
        <w:rPr>
          <w:rFonts w:ascii="ITC Avant Garde" w:hAnsi="ITC Avant Garde"/>
        </w:rPr>
        <w:t xml:space="preserve">dicho </w:t>
      </w:r>
      <w:r w:rsidR="00866581" w:rsidRPr="00FB7A51">
        <w:rPr>
          <w:rFonts w:ascii="ITC Avant Garde" w:hAnsi="ITC Avant Garde"/>
        </w:rPr>
        <w:t xml:space="preserve">periodo. Una vez que </w:t>
      </w:r>
      <w:r w:rsidR="00F2054D" w:rsidRPr="00FB7A51">
        <w:rPr>
          <w:rFonts w:ascii="ITC Avant Garde" w:hAnsi="ITC Avant Garde"/>
        </w:rPr>
        <w:t>el</w:t>
      </w:r>
      <w:r w:rsidR="00866581" w:rsidRPr="00FB7A51">
        <w:rPr>
          <w:rFonts w:ascii="ITC Avant Garde" w:hAnsi="ITC Avant Garde"/>
        </w:rPr>
        <w:t xml:space="preserve"> periodo termine, no se permitirán cambios adicionales a la </w:t>
      </w:r>
      <w:r w:rsidR="007B0FA9" w:rsidRPr="00FB7A51">
        <w:rPr>
          <w:rFonts w:ascii="ITC Avant Garde" w:hAnsi="ITC Avant Garde"/>
        </w:rPr>
        <w:t>programación del Modo Automático</w:t>
      </w:r>
      <w:r w:rsidR="00866581" w:rsidRPr="00FB7A51">
        <w:rPr>
          <w:rFonts w:ascii="ITC Avant Garde" w:hAnsi="ITC Avant Garde"/>
        </w:rPr>
        <w:t>.</w:t>
      </w:r>
    </w:p>
    <w:p w14:paraId="5FDE0347" w14:textId="77777777" w:rsidR="00DB74FE" w:rsidRDefault="00DB74FE" w:rsidP="00866581">
      <w:pPr>
        <w:rPr>
          <w:rFonts w:ascii="ITC Avant Garde" w:hAnsi="ITC Avant Garde"/>
        </w:rPr>
      </w:pPr>
    </w:p>
    <w:p w14:paraId="6330B141" w14:textId="77777777" w:rsidR="00DB74FE" w:rsidRDefault="00DB74FE" w:rsidP="00866581">
      <w:pPr>
        <w:rPr>
          <w:rFonts w:ascii="ITC Avant Garde" w:hAnsi="ITC Avant Garde"/>
        </w:rPr>
      </w:pPr>
      <w:r>
        <w:rPr>
          <w:rFonts w:ascii="ITC Avant Garde" w:hAnsi="ITC Avant Garde"/>
        </w:rPr>
        <w:t>Una vez concluido el periodo para la programación del Modo Automático</w:t>
      </w:r>
      <w:r w:rsidR="00465999">
        <w:rPr>
          <w:rFonts w:ascii="ITC Avant Garde" w:hAnsi="ITC Avant Garde"/>
        </w:rPr>
        <w:t xml:space="preserve">, </w:t>
      </w:r>
      <w:r w:rsidR="008B3693">
        <w:rPr>
          <w:rFonts w:ascii="ITC Avant Garde" w:hAnsi="ITC Avant Garde"/>
        </w:rPr>
        <w:t>el Participante que no hubiese</w:t>
      </w:r>
      <w:r w:rsidR="00465999">
        <w:rPr>
          <w:rFonts w:ascii="ITC Avant Garde" w:hAnsi="ITC Avant Garde"/>
        </w:rPr>
        <w:t xml:space="preserve"> programado algún Lote no podrá hacerlo posteriormente. </w:t>
      </w:r>
      <w:r w:rsidR="008B3693">
        <w:rPr>
          <w:rFonts w:ascii="ITC Avant Garde" w:hAnsi="ITC Avant Garde"/>
        </w:rPr>
        <w:t>En consecuencia</w:t>
      </w:r>
      <w:r w:rsidR="00465999">
        <w:rPr>
          <w:rFonts w:ascii="ITC Avant Garde" w:hAnsi="ITC Avant Garde"/>
        </w:rPr>
        <w:t xml:space="preserve">, las </w:t>
      </w:r>
      <w:r w:rsidR="008B3693">
        <w:rPr>
          <w:rFonts w:ascii="ITC Avant Garde" w:hAnsi="ITC Avant Garde"/>
        </w:rPr>
        <w:t xml:space="preserve">Ofertas Válidas </w:t>
      </w:r>
      <w:r w:rsidR="00465999">
        <w:rPr>
          <w:rFonts w:ascii="ITC Avant Garde" w:hAnsi="ITC Avant Garde"/>
        </w:rPr>
        <w:t xml:space="preserve">que deseé presentar el </w:t>
      </w:r>
      <w:r w:rsidR="00893C4C">
        <w:rPr>
          <w:rFonts w:ascii="ITC Avant Garde" w:hAnsi="ITC Avant Garde"/>
        </w:rPr>
        <w:t xml:space="preserve">Participante </w:t>
      </w:r>
      <w:r w:rsidR="00465999">
        <w:rPr>
          <w:rFonts w:ascii="ITC Avant Garde" w:hAnsi="ITC Avant Garde"/>
        </w:rPr>
        <w:t>deberá</w:t>
      </w:r>
      <w:r w:rsidR="008B3693">
        <w:rPr>
          <w:rFonts w:ascii="ITC Avant Garde" w:hAnsi="ITC Avant Garde"/>
        </w:rPr>
        <w:t>n</w:t>
      </w:r>
      <w:r w:rsidR="00465999">
        <w:rPr>
          <w:rFonts w:ascii="ITC Avant Garde" w:hAnsi="ITC Avant Garde"/>
        </w:rPr>
        <w:t xml:space="preserve"> </w:t>
      </w:r>
      <w:r w:rsidR="003B43A4">
        <w:rPr>
          <w:rFonts w:ascii="ITC Avant Garde" w:hAnsi="ITC Avant Garde"/>
        </w:rPr>
        <w:t>realizarse</w:t>
      </w:r>
      <w:r w:rsidR="008B3693">
        <w:rPr>
          <w:rFonts w:ascii="ITC Avant Garde" w:hAnsi="ITC Avant Garde"/>
        </w:rPr>
        <w:t xml:space="preserve"> de manera manual</w:t>
      </w:r>
      <w:r w:rsidR="003B43A4">
        <w:rPr>
          <w:rFonts w:ascii="ITC Avant Garde" w:hAnsi="ITC Avant Garde"/>
        </w:rPr>
        <w:t>.</w:t>
      </w:r>
    </w:p>
    <w:p w14:paraId="5E0CEB1F" w14:textId="77777777" w:rsidR="00866581" w:rsidRDefault="00866581" w:rsidP="00866581">
      <w:pPr>
        <w:rPr>
          <w:rFonts w:ascii="ITC Avant Garde" w:hAnsi="ITC Avant Garde"/>
        </w:rPr>
      </w:pPr>
    </w:p>
    <w:p w14:paraId="6262355D" w14:textId="00C0785D" w:rsidR="0051450F" w:rsidRDefault="0051450F" w:rsidP="0051450F">
      <w:pPr>
        <w:rPr>
          <w:rFonts w:ascii="ITC Avant Garde" w:hAnsi="ITC Avant Garde"/>
        </w:rPr>
      </w:pPr>
      <w:r>
        <w:rPr>
          <w:rFonts w:ascii="ITC Avant Garde" w:hAnsi="ITC Avant Garde"/>
        </w:rPr>
        <w:t>Mayor información sobre la mecánica para programar el Modo Automático</w:t>
      </w:r>
      <w:r w:rsidRPr="00B05612">
        <w:rPr>
          <w:rFonts w:ascii="ITC Avant Garde" w:hAnsi="ITC Avant Garde"/>
        </w:rPr>
        <w:t xml:space="preserve"> </w:t>
      </w:r>
      <w:r>
        <w:rPr>
          <w:rFonts w:ascii="ITC Avant Garde" w:hAnsi="ITC Avant Garde"/>
        </w:rPr>
        <w:t>se encontrará descrita</w:t>
      </w:r>
      <w:r w:rsidRPr="00414952">
        <w:rPr>
          <w:rFonts w:ascii="ITC Avant Garde" w:hAnsi="ITC Avant Garde"/>
        </w:rPr>
        <w:t xml:space="preserve"> en el </w:t>
      </w:r>
      <w:r w:rsidRPr="007533E2">
        <w:rPr>
          <w:rFonts w:ascii="ITC Avant Garde" w:hAnsi="ITC Avant Garde"/>
          <w:iCs/>
        </w:rPr>
        <w:t>Manual del SEPRO</w:t>
      </w:r>
      <w:r>
        <w:rPr>
          <w:rFonts w:ascii="ITC Avant Garde" w:hAnsi="ITC Avant Garde"/>
        </w:rPr>
        <w:t>, el cual será entregado en las fechas señaladas en el</w:t>
      </w:r>
      <w:r w:rsidRPr="00414952">
        <w:rPr>
          <w:rFonts w:ascii="ITC Avant Garde" w:hAnsi="ITC Avant Garde"/>
        </w:rPr>
        <w:t xml:space="preserve"> Calendario de Actividades.</w:t>
      </w:r>
    </w:p>
    <w:p w14:paraId="3FA46039" w14:textId="77777777" w:rsidR="00A32FC1" w:rsidRDefault="00A32FC1" w:rsidP="006A174A">
      <w:pPr>
        <w:rPr>
          <w:rFonts w:ascii="ITC Avant Garde" w:hAnsi="ITC Avant Garde"/>
        </w:rPr>
      </w:pPr>
    </w:p>
    <w:p w14:paraId="200C33EA" w14:textId="48BE6D1B" w:rsidR="00AC4F00" w:rsidRPr="00596869" w:rsidRDefault="00ED352C" w:rsidP="002059A3">
      <w:pPr>
        <w:pStyle w:val="Ttulo5"/>
        <w:numPr>
          <w:ilvl w:val="0"/>
          <w:numId w:val="17"/>
        </w:numPr>
        <w:ind w:left="0" w:firstLine="0"/>
        <w:rPr>
          <w:rFonts w:ascii="ITC Avant Garde" w:hAnsi="ITC Avant Garde"/>
          <w:b/>
          <w:color w:val="auto"/>
        </w:rPr>
      </w:pPr>
      <w:r>
        <w:rPr>
          <w:rFonts w:ascii="ITC Avant Garde" w:hAnsi="ITC Avant Garde"/>
          <w:b/>
          <w:color w:val="auto"/>
        </w:rPr>
        <w:t xml:space="preserve"> </w:t>
      </w:r>
      <w:r w:rsidR="00A32FC1" w:rsidRPr="00596869">
        <w:rPr>
          <w:rFonts w:ascii="ITC Avant Garde" w:hAnsi="ITC Avant Garde"/>
          <w:b/>
          <w:color w:val="auto"/>
        </w:rPr>
        <w:t>Presentación de una Oferta Automática</w:t>
      </w:r>
      <w:r w:rsidR="00095897">
        <w:rPr>
          <w:rFonts w:ascii="ITC Avant Garde" w:hAnsi="ITC Avant Garde"/>
          <w:b/>
          <w:color w:val="auto"/>
        </w:rPr>
        <w:t>.</w:t>
      </w:r>
    </w:p>
    <w:p w14:paraId="0F305D3F" w14:textId="77777777" w:rsidR="00AC4F00" w:rsidRDefault="00AC4F00" w:rsidP="00AC4F00">
      <w:pPr>
        <w:rPr>
          <w:rFonts w:ascii="ITC Avant Garde" w:hAnsi="ITC Avant Garde"/>
        </w:rPr>
      </w:pPr>
    </w:p>
    <w:p w14:paraId="4D75E711" w14:textId="07D43D8B" w:rsidR="00DA46A8" w:rsidRPr="00814EB8" w:rsidRDefault="00392194" w:rsidP="006A174A">
      <w:pPr>
        <w:rPr>
          <w:rFonts w:ascii="ITC Avant Garde" w:hAnsi="ITC Avant Garde"/>
        </w:rPr>
      </w:pPr>
      <w:r>
        <w:rPr>
          <w:rFonts w:ascii="ITC Avant Garde" w:hAnsi="ITC Avant Garde"/>
        </w:rPr>
        <w:t xml:space="preserve">En </w:t>
      </w:r>
      <w:r w:rsidR="0017195D">
        <w:rPr>
          <w:rFonts w:ascii="ITC Avant Garde" w:hAnsi="ITC Avant Garde"/>
        </w:rPr>
        <w:t>cada Ronda</w:t>
      </w:r>
      <w:r w:rsidR="00C52A88">
        <w:rPr>
          <w:rFonts w:ascii="ITC Avant Garde" w:hAnsi="ITC Avant Garde"/>
        </w:rPr>
        <w:t xml:space="preserve"> </w:t>
      </w:r>
      <w:r w:rsidR="0017195D">
        <w:rPr>
          <w:rFonts w:ascii="ITC Avant Garde" w:hAnsi="ITC Avant Garde"/>
        </w:rPr>
        <w:t>el SEPRO presentar</w:t>
      </w:r>
      <w:r>
        <w:rPr>
          <w:rFonts w:ascii="ITC Avant Garde" w:hAnsi="ITC Avant Garde"/>
        </w:rPr>
        <w:t>á</w:t>
      </w:r>
      <w:r w:rsidR="00C52A88">
        <w:rPr>
          <w:rFonts w:ascii="ITC Avant Garde" w:hAnsi="ITC Avant Garde"/>
        </w:rPr>
        <w:t xml:space="preserve"> </w:t>
      </w:r>
      <w:r w:rsidR="0017195D">
        <w:rPr>
          <w:rFonts w:ascii="ITC Avant Garde" w:hAnsi="ITC Avant Garde"/>
        </w:rPr>
        <w:t>una Oferta Automática</w:t>
      </w:r>
      <w:r w:rsidRPr="00392194">
        <w:rPr>
          <w:rFonts w:ascii="ITC Avant Garde" w:hAnsi="ITC Avant Garde"/>
        </w:rPr>
        <w:t xml:space="preserve"> </w:t>
      </w:r>
      <w:r>
        <w:rPr>
          <w:rFonts w:ascii="ITC Avant Garde" w:hAnsi="ITC Avant Garde"/>
        </w:rPr>
        <w:t>en todos los Lotes en los que un Participante haya programado el Modo Automático</w:t>
      </w:r>
      <w:r w:rsidR="00E96F85">
        <w:rPr>
          <w:rFonts w:ascii="ITC Avant Garde" w:hAnsi="ITC Avant Garde"/>
        </w:rPr>
        <w:t>,</w:t>
      </w:r>
      <w:r w:rsidR="0017195D">
        <w:rPr>
          <w:rFonts w:ascii="ITC Avant Garde" w:hAnsi="ITC Avant Garde"/>
        </w:rPr>
        <w:t xml:space="preserve"> </w:t>
      </w:r>
      <w:r>
        <w:rPr>
          <w:rFonts w:ascii="ITC Avant Garde" w:hAnsi="ITC Avant Garde"/>
        </w:rPr>
        <w:t>siempre y cuando se cumplan las siguientes condiciones y supuestos para cada uno de los Lotes programados</w:t>
      </w:r>
      <w:r w:rsidR="00C52A88">
        <w:rPr>
          <w:rFonts w:ascii="ITC Avant Garde" w:hAnsi="ITC Avant Garde"/>
        </w:rPr>
        <w:t>:</w:t>
      </w:r>
    </w:p>
    <w:p w14:paraId="3F2E6552" w14:textId="77777777" w:rsidR="007F3F94" w:rsidRPr="00814EB8" w:rsidRDefault="007F3F94" w:rsidP="006A174A">
      <w:pPr>
        <w:rPr>
          <w:rFonts w:ascii="ITC Avant Garde" w:hAnsi="ITC Avant Garde"/>
        </w:rPr>
      </w:pPr>
    </w:p>
    <w:p w14:paraId="060E803D" w14:textId="33CF58C9" w:rsidR="00914807" w:rsidRDefault="00914807" w:rsidP="00F54A6D">
      <w:pPr>
        <w:pStyle w:val="Prrafodelista"/>
        <w:numPr>
          <w:ilvl w:val="0"/>
          <w:numId w:val="42"/>
        </w:numPr>
        <w:rPr>
          <w:rFonts w:ascii="ITC Avant Garde" w:hAnsi="ITC Avant Garde"/>
        </w:rPr>
      </w:pPr>
      <w:r w:rsidRPr="00E01490">
        <w:rPr>
          <w:rFonts w:ascii="ITC Avant Garde" w:hAnsi="ITC Avant Garde"/>
        </w:rPr>
        <w:t xml:space="preserve">Si el Participante </w:t>
      </w:r>
      <w:r w:rsidR="00AD3A40">
        <w:rPr>
          <w:rFonts w:ascii="ITC Avant Garde" w:hAnsi="ITC Avant Garde"/>
        </w:rPr>
        <w:t>en un Lote específico</w:t>
      </w:r>
      <w:r w:rsidR="00AD3A40" w:rsidRPr="00E01490">
        <w:rPr>
          <w:rFonts w:ascii="ITC Avant Garde" w:hAnsi="ITC Avant Garde"/>
        </w:rPr>
        <w:t xml:space="preserve"> </w:t>
      </w:r>
      <w:r w:rsidRPr="00E01490">
        <w:rPr>
          <w:rFonts w:ascii="ITC Avant Garde" w:hAnsi="ITC Avant Garde"/>
        </w:rPr>
        <w:t xml:space="preserve">cuenta con la OVMA, </w:t>
      </w:r>
      <w:r w:rsidR="00447288">
        <w:rPr>
          <w:rFonts w:ascii="ITC Avant Garde" w:hAnsi="ITC Avant Garde"/>
        </w:rPr>
        <w:t xml:space="preserve">la Oferta Automática consistirá en </w:t>
      </w:r>
      <w:r w:rsidR="009A6135">
        <w:rPr>
          <w:rFonts w:ascii="ITC Avant Garde" w:hAnsi="ITC Avant Garde"/>
        </w:rPr>
        <w:t>mantener</w:t>
      </w:r>
      <w:r w:rsidR="009A6135" w:rsidRPr="00E01490">
        <w:rPr>
          <w:rFonts w:ascii="ITC Avant Garde" w:hAnsi="ITC Avant Garde"/>
        </w:rPr>
        <w:t xml:space="preserve"> </w:t>
      </w:r>
      <w:r w:rsidR="00AD3A40">
        <w:rPr>
          <w:rFonts w:ascii="ITC Avant Garde" w:hAnsi="ITC Avant Garde"/>
        </w:rPr>
        <w:t>esa</w:t>
      </w:r>
      <w:r w:rsidRPr="00E01490">
        <w:rPr>
          <w:rFonts w:ascii="ITC Avant Garde" w:hAnsi="ITC Avant Garde"/>
        </w:rPr>
        <w:t xml:space="preserve"> OVMA.</w:t>
      </w:r>
    </w:p>
    <w:p w14:paraId="1E23E52C" w14:textId="77777777" w:rsidR="001309BA" w:rsidRPr="00E01490" w:rsidRDefault="001309BA" w:rsidP="00F54A6D">
      <w:pPr>
        <w:pStyle w:val="Prrafodelista"/>
        <w:rPr>
          <w:rFonts w:ascii="ITC Avant Garde" w:hAnsi="ITC Avant Garde"/>
        </w:rPr>
      </w:pPr>
    </w:p>
    <w:p w14:paraId="7955086F" w14:textId="61BF7BEA" w:rsidR="006A174A" w:rsidRDefault="006A174A" w:rsidP="00F54A6D">
      <w:pPr>
        <w:pStyle w:val="Prrafodelista"/>
        <w:numPr>
          <w:ilvl w:val="0"/>
          <w:numId w:val="42"/>
        </w:numPr>
        <w:rPr>
          <w:rFonts w:ascii="ITC Avant Garde" w:hAnsi="ITC Avant Garde"/>
        </w:rPr>
      </w:pPr>
      <w:r w:rsidRPr="00814EB8">
        <w:rPr>
          <w:rFonts w:ascii="ITC Avant Garde" w:hAnsi="ITC Avant Garde"/>
        </w:rPr>
        <w:t xml:space="preserve">Si </w:t>
      </w:r>
      <w:r w:rsidR="00E01490">
        <w:rPr>
          <w:rFonts w:ascii="ITC Avant Garde" w:hAnsi="ITC Avant Garde"/>
        </w:rPr>
        <w:t>el</w:t>
      </w:r>
      <w:r w:rsidR="00874D49">
        <w:rPr>
          <w:rFonts w:ascii="ITC Avant Garde" w:hAnsi="ITC Avant Garde"/>
        </w:rPr>
        <w:t xml:space="preserve"> Participante </w:t>
      </w:r>
      <w:r w:rsidR="00AD3A40">
        <w:rPr>
          <w:rFonts w:ascii="ITC Avant Garde" w:hAnsi="ITC Avant Garde"/>
        </w:rPr>
        <w:t>en un Lote específico</w:t>
      </w:r>
      <w:r w:rsidR="00AD3A40" w:rsidRPr="00E01490">
        <w:rPr>
          <w:rFonts w:ascii="ITC Avant Garde" w:hAnsi="ITC Avant Garde"/>
        </w:rPr>
        <w:t xml:space="preserve"> </w:t>
      </w:r>
      <w:r w:rsidRPr="00814EB8">
        <w:rPr>
          <w:rFonts w:ascii="ITC Avant Garde" w:hAnsi="ITC Avant Garde"/>
        </w:rPr>
        <w:t xml:space="preserve">no </w:t>
      </w:r>
      <w:r w:rsidR="00E01490">
        <w:rPr>
          <w:rFonts w:ascii="ITC Avant Garde" w:hAnsi="ITC Avant Garde"/>
        </w:rPr>
        <w:t>cuenta con</w:t>
      </w:r>
      <w:r w:rsidR="00E01490" w:rsidRPr="00814EB8">
        <w:rPr>
          <w:rFonts w:ascii="ITC Avant Garde" w:hAnsi="ITC Avant Garde"/>
        </w:rPr>
        <w:t xml:space="preserve"> </w:t>
      </w:r>
      <w:r w:rsidRPr="00814EB8">
        <w:rPr>
          <w:rFonts w:ascii="ITC Avant Garde" w:hAnsi="ITC Avant Garde"/>
        </w:rPr>
        <w:t xml:space="preserve">la </w:t>
      </w:r>
      <w:r w:rsidRPr="00C47870">
        <w:rPr>
          <w:rFonts w:ascii="ITC Avant Garde" w:hAnsi="ITC Avant Garde"/>
        </w:rPr>
        <w:t>OVMA</w:t>
      </w:r>
      <w:r w:rsidR="00914807" w:rsidRPr="00C47870">
        <w:rPr>
          <w:rFonts w:ascii="ITC Avant Garde" w:hAnsi="ITC Avant Garde"/>
        </w:rPr>
        <w:t xml:space="preserve"> y</w:t>
      </w:r>
      <w:r w:rsidRPr="00C47870">
        <w:rPr>
          <w:rFonts w:ascii="ITC Avant Garde" w:hAnsi="ITC Avant Garde"/>
        </w:rPr>
        <w:t xml:space="preserve"> la Oferta </w:t>
      </w:r>
      <w:r w:rsidR="00442324" w:rsidRPr="00C47870">
        <w:rPr>
          <w:rFonts w:ascii="ITC Avant Garde" w:hAnsi="ITC Avant Garde"/>
        </w:rPr>
        <w:t xml:space="preserve">Mínima </w:t>
      </w:r>
      <w:r w:rsidRPr="00C47870">
        <w:rPr>
          <w:rFonts w:ascii="ITC Avant Garde" w:hAnsi="ITC Avant Garde"/>
        </w:rPr>
        <w:t xml:space="preserve">es menor o igual </w:t>
      </w:r>
      <w:r w:rsidR="00334A4B">
        <w:rPr>
          <w:rFonts w:ascii="ITC Avant Garde" w:hAnsi="ITC Avant Garde"/>
        </w:rPr>
        <w:t>a</w:t>
      </w:r>
      <w:r w:rsidR="00C47870" w:rsidRPr="00C47870">
        <w:rPr>
          <w:rFonts w:ascii="ITC Avant Garde" w:hAnsi="ITC Avant Garde"/>
        </w:rPr>
        <w:t xml:space="preserve">l </w:t>
      </w:r>
      <w:r w:rsidR="00306623" w:rsidRPr="00306623">
        <w:rPr>
          <w:rFonts w:ascii="ITC Avant Garde" w:hAnsi="ITC Avant Garde"/>
        </w:rPr>
        <w:t>límite</w:t>
      </w:r>
      <w:r w:rsidR="00C47870" w:rsidRPr="00C47870">
        <w:rPr>
          <w:rFonts w:ascii="ITC Avant Garde" w:hAnsi="ITC Avant Garde"/>
        </w:rPr>
        <w:t xml:space="preserve"> </w:t>
      </w:r>
      <w:r w:rsidR="00334A4B">
        <w:rPr>
          <w:rFonts w:ascii="ITC Avant Garde" w:hAnsi="ITC Avant Garde"/>
        </w:rPr>
        <w:t xml:space="preserve">máximo de </w:t>
      </w:r>
      <w:r w:rsidR="00334A4B" w:rsidRPr="00306623">
        <w:rPr>
          <w:rFonts w:ascii="ITC Avant Garde" w:hAnsi="ITC Avant Garde"/>
        </w:rPr>
        <w:t xml:space="preserve">Puntos </w:t>
      </w:r>
      <w:r w:rsidR="00306623" w:rsidRPr="00306623">
        <w:rPr>
          <w:rFonts w:ascii="ITC Avant Garde" w:hAnsi="ITC Avant Garde"/>
        </w:rPr>
        <w:t>programados</w:t>
      </w:r>
      <w:r w:rsidR="00C47870" w:rsidRPr="00C47870">
        <w:rPr>
          <w:rFonts w:ascii="ITC Avant Garde" w:hAnsi="ITC Avant Garde"/>
        </w:rPr>
        <w:t xml:space="preserve"> p</w:t>
      </w:r>
      <w:r w:rsidR="00922AB9">
        <w:rPr>
          <w:rFonts w:ascii="ITC Avant Garde" w:hAnsi="ITC Avant Garde"/>
        </w:rPr>
        <w:t>ara</w:t>
      </w:r>
      <w:r w:rsidR="00C47870" w:rsidRPr="00C47870">
        <w:rPr>
          <w:rFonts w:ascii="ITC Avant Garde" w:hAnsi="ITC Avant Garde"/>
        </w:rPr>
        <w:t xml:space="preserve"> ese Lote</w:t>
      </w:r>
      <w:r w:rsidRPr="00C47870">
        <w:rPr>
          <w:rFonts w:ascii="ITC Avant Garde" w:hAnsi="ITC Avant Garde"/>
        </w:rPr>
        <w:t xml:space="preserve">, el SEPRO </w:t>
      </w:r>
      <w:r w:rsidR="00922AB9">
        <w:rPr>
          <w:rFonts w:ascii="ITC Avant Garde" w:hAnsi="ITC Avant Garde"/>
        </w:rPr>
        <w:t>presentará</w:t>
      </w:r>
      <w:r w:rsidRPr="00C47870">
        <w:rPr>
          <w:rFonts w:ascii="ITC Avant Garde" w:hAnsi="ITC Avant Garde"/>
        </w:rPr>
        <w:t xml:space="preserve"> una Oferta </w:t>
      </w:r>
      <w:r w:rsidR="00306623" w:rsidRPr="00306623">
        <w:rPr>
          <w:rFonts w:ascii="ITC Avant Garde" w:hAnsi="ITC Avant Garde"/>
        </w:rPr>
        <w:t>Automática</w:t>
      </w:r>
      <w:r w:rsidR="00442324" w:rsidRPr="00C47870">
        <w:rPr>
          <w:rFonts w:ascii="ITC Avant Garde" w:hAnsi="ITC Avant Garde"/>
        </w:rPr>
        <w:t xml:space="preserve"> </w:t>
      </w:r>
      <w:r w:rsidRPr="00C47870">
        <w:rPr>
          <w:rFonts w:ascii="ITC Avant Garde" w:hAnsi="ITC Avant Garde"/>
        </w:rPr>
        <w:t xml:space="preserve">igual a la Oferta </w:t>
      </w:r>
      <w:r w:rsidR="00442324" w:rsidRPr="00C47870">
        <w:rPr>
          <w:rFonts w:ascii="ITC Avant Garde" w:hAnsi="ITC Avant Garde"/>
        </w:rPr>
        <w:t>Mínima</w:t>
      </w:r>
      <w:r w:rsidRPr="00C47870">
        <w:rPr>
          <w:rFonts w:ascii="ITC Avant Garde" w:hAnsi="ITC Avant Garde"/>
        </w:rPr>
        <w:t>.</w:t>
      </w:r>
    </w:p>
    <w:p w14:paraId="260FEFDA" w14:textId="6ACEA132" w:rsidR="001309BA" w:rsidRPr="001309BA" w:rsidRDefault="001309BA" w:rsidP="001309BA">
      <w:pPr>
        <w:pStyle w:val="Prrafodelista"/>
        <w:rPr>
          <w:rFonts w:ascii="ITC Avant Garde" w:hAnsi="ITC Avant Garde"/>
        </w:rPr>
      </w:pPr>
    </w:p>
    <w:p w14:paraId="3574D7A1" w14:textId="165856D4" w:rsidR="006A174A" w:rsidRPr="00814EB8" w:rsidRDefault="006A174A" w:rsidP="00BA5D29">
      <w:pPr>
        <w:pStyle w:val="Prrafodelista"/>
        <w:rPr>
          <w:rFonts w:ascii="ITC Avant Garde" w:hAnsi="ITC Avant Garde"/>
        </w:rPr>
      </w:pPr>
      <w:r w:rsidRPr="00C47870">
        <w:rPr>
          <w:rFonts w:ascii="ITC Avant Garde" w:hAnsi="ITC Avant Garde"/>
        </w:rPr>
        <w:t>Si</w:t>
      </w:r>
      <w:r w:rsidRPr="00C47870" w:rsidDel="00E01490">
        <w:rPr>
          <w:rFonts w:ascii="ITC Avant Garde" w:hAnsi="ITC Avant Garde"/>
        </w:rPr>
        <w:t xml:space="preserve"> </w:t>
      </w:r>
      <w:r w:rsidR="00914807" w:rsidRPr="00C47870">
        <w:rPr>
          <w:rFonts w:ascii="ITC Avant Garde" w:hAnsi="ITC Avant Garde"/>
        </w:rPr>
        <w:t xml:space="preserve">el Participante </w:t>
      </w:r>
      <w:r w:rsidR="00AD3A40">
        <w:rPr>
          <w:rFonts w:ascii="ITC Avant Garde" w:hAnsi="ITC Avant Garde"/>
        </w:rPr>
        <w:t>en un Lote específico</w:t>
      </w:r>
      <w:r w:rsidR="00AD3A40" w:rsidRPr="00E01490">
        <w:rPr>
          <w:rFonts w:ascii="ITC Avant Garde" w:hAnsi="ITC Avant Garde"/>
        </w:rPr>
        <w:t xml:space="preserve"> </w:t>
      </w:r>
      <w:r w:rsidR="00914807" w:rsidRPr="00C47870">
        <w:rPr>
          <w:rFonts w:ascii="ITC Avant Garde" w:hAnsi="ITC Avant Garde"/>
        </w:rPr>
        <w:t>no cuenta con la OVMA y</w:t>
      </w:r>
      <w:r w:rsidRPr="00C47870">
        <w:rPr>
          <w:rFonts w:ascii="ITC Avant Garde" w:hAnsi="ITC Avant Garde"/>
        </w:rPr>
        <w:t xml:space="preserve"> la Oferta </w:t>
      </w:r>
      <w:r w:rsidR="00442324" w:rsidRPr="00C47870">
        <w:rPr>
          <w:rFonts w:ascii="ITC Avant Garde" w:hAnsi="ITC Avant Garde"/>
        </w:rPr>
        <w:t xml:space="preserve">Mínima </w:t>
      </w:r>
      <w:r w:rsidRPr="00C47870">
        <w:rPr>
          <w:rFonts w:ascii="ITC Avant Garde" w:hAnsi="ITC Avant Garde"/>
        </w:rPr>
        <w:t xml:space="preserve">es mayor </w:t>
      </w:r>
      <w:r w:rsidR="00334A4B">
        <w:rPr>
          <w:rFonts w:ascii="ITC Avant Garde" w:hAnsi="ITC Avant Garde"/>
        </w:rPr>
        <w:t>al</w:t>
      </w:r>
      <w:r w:rsidR="00334A4B" w:rsidRPr="00C47870">
        <w:rPr>
          <w:rFonts w:ascii="ITC Avant Garde" w:hAnsi="ITC Avant Garde"/>
        </w:rPr>
        <w:t xml:space="preserve"> </w:t>
      </w:r>
      <w:r w:rsidR="00306623">
        <w:rPr>
          <w:rFonts w:ascii="ITC Avant Garde" w:hAnsi="ITC Avant Garde"/>
        </w:rPr>
        <w:t>límite</w:t>
      </w:r>
      <w:r w:rsidR="00C47870" w:rsidRPr="00C47870">
        <w:rPr>
          <w:rFonts w:ascii="ITC Avant Garde" w:hAnsi="ITC Avant Garde"/>
        </w:rPr>
        <w:t xml:space="preserve"> </w:t>
      </w:r>
      <w:r w:rsidR="00334A4B">
        <w:rPr>
          <w:rFonts w:ascii="ITC Avant Garde" w:hAnsi="ITC Avant Garde"/>
        </w:rPr>
        <w:t xml:space="preserve">máximo de </w:t>
      </w:r>
      <w:r w:rsidR="00334A4B" w:rsidRPr="00306623">
        <w:rPr>
          <w:rFonts w:ascii="ITC Avant Garde" w:hAnsi="ITC Avant Garde"/>
        </w:rPr>
        <w:t xml:space="preserve">Puntos </w:t>
      </w:r>
      <w:r w:rsidR="00306623">
        <w:rPr>
          <w:rFonts w:ascii="ITC Avant Garde" w:hAnsi="ITC Avant Garde"/>
        </w:rPr>
        <w:t>programados</w:t>
      </w:r>
      <w:r w:rsidR="00922AB9">
        <w:rPr>
          <w:rFonts w:ascii="ITC Avant Garde" w:hAnsi="ITC Avant Garde"/>
        </w:rPr>
        <w:t xml:space="preserve"> para ese Lote</w:t>
      </w:r>
      <w:r w:rsidRPr="00C47870">
        <w:rPr>
          <w:rFonts w:ascii="ITC Avant Garde" w:hAnsi="ITC Avant Garde"/>
        </w:rPr>
        <w:t xml:space="preserve">, el SEPRO </w:t>
      </w:r>
      <w:r w:rsidR="00442324" w:rsidRPr="00C47870">
        <w:rPr>
          <w:rFonts w:ascii="ITC Avant Garde" w:hAnsi="ITC Avant Garde"/>
        </w:rPr>
        <w:t xml:space="preserve">no </w:t>
      </w:r>
      <w:r w:rsidR="00922AB9">
        <w:rPr>
          <w:rFonts w:ascii="ITC Avant Garde" w:hAnsi="ITC Avant Garde"/>
        </w:rPr>
        <w:t>presentará</w:t>
      </w:r>
      <w:r w:rsidR="00442324" w:rsidRPr="00C47870">
        <w:rPr>
          <w:rFonts w:ascii="ITC Avant Garde" w:hAnsi="ITC Avant Garde"/>
        </w:rPr>
        <w:t xml:space="preserve"> una </w:t>
      </w:r>
      <w:r w:rsidRPr="00C47870">
        <w:rPr>
          <w:rFonts w:ascii="ITC Avant Garde" w:hAnsi="ITC Avant Garde"/>
        </w:rPr>
        <w:t>Oferta</w:t>
      </w:r>
      <w:r w:rsidR="00442324" w:rsidRPr="00C47870">
        <w:rPr>
          <w:rFonts w:ascii="ITC Avant Garde" w:hAnsi="ITC Avant Garde"/>
        </w:rPr>
        <w:t xml:space="preserve"> </w:t>
      </w:r>
      <w:r w:rsidR="00306623">
        <w:rPr>
          <w:rFonts w:ascii="ITC Avant Garde" w:hAnsi="ITC Avant Garde"/>
        </w:rPr>
        <w:t>Automática</w:t>
      </w:r>
      <w:r w:rsidRPr="00C47870">
        <w:rPr>
          <w:rFonts w:ascii="ITC Avant Garde" w:hAnsi="ITC Avant Garde"/>
        </w:rPr>
        <w:t xml:space="preserve"> </w:t>
      </w:r>
      <w:r w:rsidR="00392194">
        <w:rPr>
          <w:rFonts w:ascii="ITC Avant Garde" w:hAnsi="ITC Avant Garde"/>
        </w:rPr>
        <w:t xml:space="preserve">para ninguno de los Lotes programados </w:t>
      </w:r>
      <w:r w:rsidR="00A32FC1" w:rsidRPr="00C47870">
        <w:rPr>
          <w:rFonts w:ascii="ITC Avant Garde" w:hAnsi="ITC Avant Garde"/>
        </w:rPr>
        <w:t xml:space="preserve">y desactivará </w:t>
      </w:r>
      <w:r w:rsidR="00365204" w:rsidRPr="00306623">
        <w:rPr>
          <w:rFonts w:ascii="ITC Avant Garde" w:hAnsi="ITC Avant Garde"/>
        </w:rPr>
        <w:t>el</w:t>
      </w:r>
      <w:r w:rsidR="00365204">
        <w:rPr>
          <w:rFonts w:ascii="ITC Avant Garde" w:hAnsi="ITC Avant Garde"/>
        </w:rPr>
        <w:t xml:space="preserve"> Modo Automático</w:t>
      </w:r>
      <w:r w:rsidR="003459F6">
        <w:rPr>
          <w:rFonts w:ascii="ITC Avant Garde" w:hAnsi="ITC Avant Garde"/>
        </w:rPr>
        <w:t xml:space="preserve"> </w:t>
      </w:r>
      <w:r w:rsidR="003459F6" w:rsidRPr="001309BA">
        <w:rPr>
          <w:rFonts w:ascii="ITC Avant Garde" w:hAnsi="ITC Avant Garde"/>
        </w:rPr>
        <w:t xml:space="preserve">(véase </w:t>
      </w:r>
      <w:r w:rsidR="0055523D" w:rsidRPr="001309BA">
        <w:rPr>
          <w:rFonts w:ascii="ITC Avant Garde" w:hAnsi="ITC Avant Garde"/>
        </w:rPr>
        <w:t>numeral 3.1.5.3</w:t>
      </w:r>
      <w:r w:rsidR="003459F6" w:rsidRPr="001309BA">
        <w:rPr>
          <w:rFonts w:ascii="ITC Avant Garde" w:hAnsi="ITC Avant Garde"/>
        </w:rPr>
        <w:t xml:space="preserve"> Suspensión de </w:t>
      </w:r>
      <w:r w:rsidR="0055523D" w:rsidRPr="001309BA">
        <w:rPr>
          <w:rFonts w:ascii="ITC Avant Garde" w:hAnsi="ITC Avant Garde"/>
        </w:rPr>
        <w:t>Modo Automático</w:t>
      </w:r>
      <w:r w:rsidR="00631492">
        <w:rPr>
          <w:rFonts w:ascii="ITC Avant Garde" w:hAnsi="ITC Avant Garde"/>
        </w:rPr>
        <w:t>), p</w:t>
      </w:r>
      <w:r w:rsidR="00A3168A">
        <w:rPr>
          <w:rFonts w:ascii="ITC Avant Garde" w:hAnsi="ITC Avant Garde"/>
        </w:rPr>
        <w:t>or lo que cualquier Oferta Válida que se desee presentar en esa Ronda deberá realizarse de modo manual.</w:t>
      </w:r>
    </w:p>
    <w:p w14:paraId="5E810BF6" w14:textId="77777777" w:rsidR="00E93EC8" w:rsidRPr="00814EB8" w:rsidRDefault="00E93EC8" w:rsidP="00E93EC8">
      <w:pPr>
        <w:rPr>
          <w:rFonts w:ascii="ITC Avant Garde" w:hAnsi="ITC Avant Garde"/>
        </w:rPr>
      </w:pPr>
    </w:p>
    <w:p w14:paraId="17B4B95B" w14:textId="519083AD" w:rsidR="006A174A" w:rsidRPr="00795B58" w:rsidRDefault="00221D35" w:rsidP="006A174A">
      <w:pPr>
        <w:rPr>
          <w:rFonts w:ascii="ITC Avant Garde" w:hAnsi="ITC Avant Garde"/>
        </w:rPr>
      </w:pPr>
      <w:r>
        <w:rPr>
          <w:rFonts w:ascii="ITC Avant Garde" w:hAnsi="ITC Avant Garde"/>
        </w:rPr>
        <w:t>S</w:t>
      </w:r>
      <w:r w:rsidR="00BE3D0B">
        <w:rPr>
          <w:rFonts w:ascii="ITC Avant Garde" w:hAnsi="ITC Avant Garde"/>
        </w:rPr>
        <w:t>e debe tomar en cuenta</w:t>
      </w:r>
      <w:r w:rsidR="006A174A" w:rsidRPr="00814EB8">
        <w:rPr>
          <w:rFonts w:ascii="ITC Avant Garde" w:hAnsi="ITC Avant Garde"/>
        </w:rPr>
        <w:t xml:space="preserve"> </w:t>
      </w:r>
      <w:r w:rsidR="006A174A" w:rsidRPr="00795B58">
        <w:rPr>
          <w:rFonts w:ascii="ITC Avant Garde" w:hAnsi="ITC Avant Garde"/>
        </w:rPr>
        <w:t xml:space="preserve">que, </w:t>
      </w:r>
      <w:r w:rsidR="00103A78" w:rsidRPr="00795B58">
        <w:rPr>
          <w:rFonts w:ascii="ITC Avant Garde" w:hAnsi="ITC Avant Garde"/>
        </w:rPr>
        <w:t xml:space="preserve">durante </w:t>
      </w:r>
      <w:r w:rsidR="006A174A" w:rsidRPr="00795B58">
        <w:rPr>
          <w:rFonts w:ascii="ITC Avant Garde" w:hAnsi="ITC Avant Garde"/>
        </w:rPr>
        <w:t xml:space="preserve">el </w:t>
      </w:r>
      <w:r w:rsidR="00C47870" w:rsidRPr="00795B58">
        <w:rPr>
          <w:rFonts w:ascii="ITC Avant Garde" w:hAnsi="ITC Avant Garde"/>
        </w:rPr>
        <w:t>Modo Automático</w:t>
      </w:r>
      <w:r w:rsidR="00631492">
        <w:rPr>
          <w:rFonts w:ascii="ITC Avant Garde" w:hAnsi="ITC Avant Garde"/>
        </w:rPr>
        <w:t>,</w:t>
      </w:r>
      <w:r w:rsidR="006A174A" w:rsidRPr="00795B58">
        <w:rPr>
          <w:rFonts w:ascii="ITC Avant Garde" w:hAnsi="ITC Avant Garde"/>
        </w:rPr>
        <w:t xml:space="preserve"> el SEPRO solo </w:t>
      </w:r>
      <w:r w:rsidR="00392194">
        <w:rPr>
          <w:rFonts w:ascii="ITC Avant Garde" w:hAnsi="ITC Avant Garde"/>
        </w:rPr>
        <w:t>podrá presentar</w:t>
      </w:r>
      <w:r w:rsidR="006A174A" w:rsidRPr="00795B58">
        <w:rPr>
          <w:rFonts w:ascii="ITC Avant Garde" w:hAnsi="ITC Avant Garde"/>
        </w:rPr>
        <w:t xml:space="preserve"> una Oferta </w:t>
      </w:r>
      <w:r w:rsidR="00306623" w:rsidRPr="00795B58">
        <w:rPr>
          <w:rFonts w:ascii="ITC Avant Garde" w:hAnsi="ITC Avant Garde"/>
        </w:rPr>
        <w:t>Automática</w:t>
      </w:r>
      <w:r w:rsidR="006A174A" w:rsidRPr="00795B58">
        <w:rPr>
          <w:rFonts w:ascii="ITC Avant Garde" w:hAnsi="ITC Avant Garde"/>
        </w:rPr>
        <w:t xml:space="preserve"> </w:t>
      </w:r>
      <w:r w:rsidR="00C47870" w:rsidRPr="00795B58">
        <w:rPr>
          <w:rFonts w:ascii="ITC Avant Garde" w:hAnsi="ITC Avant Garde"/>
        </w:rPr>
        <w:t>por</w:t>
      </w:r>
      <w:r w:rsidR="006A174A" w:rsidRPr="00795B58">
        <w:rPr>
          <w:rFonts w:ascii="ITC Avant Garde" w:hAnsi="ITC Avant Garde"/>
        </w:rPr>
        <w:t xml:space="preserve"> Ronda </w:t>
      </w:r>
      <w:r w:rsidR="001D3CD8" w:rsidRPr="00795B58">
        <w:rPr>
          <w:rFonts w:ascii="ITC Avant Garde" w:hAnsi="ITC Avant Garde"/>
        </w:rPr>
        <w:t xml:space="preserve">en </w:t>
      </w:r>
      <w:r w:rsidR="00C47870" w:rsidRPr="00795B58">
        <w:rPr>
          <w:rFonts w:ascii="ITC Avant Garde" w:hAnsi="ITC Avant Garde"/>
        </w:rPr>
        <w:t>cada</w:t>
      </w:r>
      <w:r w:rsidR="006A174A" w:rsidRPr="00795B58">
        <w:rPr>
          <w:rFonts w:ascii="ITC Avant Garde" w:hAnsi="ITC Avant Garde"/>
        </w:rPr>
        <w:t xml:space="preserve"> Lote </w:t>
      </w:r>
      <w:r w:rsidR="00306623" w:rsidRPr="00795B58">
        <w:rPr>
          <w:rFonts w:ascii="ITC Avant Garde" w:hAnsi="ITC Avant Garde"/>
        </w:rPr>
        <w:t>programado</w:t>
      </w:r>
      <w:r w:rsidR="00392194">
        <w:rPr>
          <w:rFonts w:ascii="ITC Avant Garde" w:hAnsi="ITC Avant Garde"/>
        </w:rPr>
        <w:t xml:space="preserve"> y esta será igual a la Oferta Mínima para dicho Lote</w:t>
      </w:r>
      <w:r w:rsidR="006A174A" w:rsidRPr="00795B58">
        <w:rPr>
          <w:rFonts w:ascii="ITC Avant Garde" w:hAnsi="ITC Avant Garde"/>
        </w:rPr>
        <w:t>.</w:t>
      </w:r>
    </w:p>
    <w:p w14:paraId="0B379B7F" w14:textId="77777777" w:rsidR="00795B58" w:rsidRPr="00795B58" w:rsidRDefault="00795B58" w:rsidP="006A174A">
      <w:pPr>
        <w:rPr>
          <w:rFonts w:ascii="ITC Avant Garde" w:hAnsi="ITC Avant Garde"/>
        </w:rPr>
      </w:pPr>
    </w:p>
    <w:p w14:paraId="2063587D" w14:textId="77777777" w:rsidR="00A3168A" w:rsidRDefault="00795B58" w:rsidP="00BD38E1">
      <w:pPr>
        <w:rPr>
          <w:rFonts w:ascii="ITC Avant Garde" w:hAnsi="ITC Avant Garde"/>
        </w:rPr>
      </w:pPr>
      <w:r w:rsidRPr="00795B58">
        <w:rPr>
          <w:rFonts w:ascii="ITC Avant Garde" w:hAnsi="ITC Avant Garde"/>
        </w:rPr>
        <w:t>Asimismo</w:t>
      </w:r>
      <w:r w:rsidR="00BD38E1" w:rsidRPr="00795B58">
        <w:rPr>
          <w:rFonts w:ascii="ITC Avant Garde" w:hAnsi="ITC Avant Garde"/>
        </w:rPr>
        <w:t>, en las Rondas donde el Modo Automático se encuentre activo, no se requiere el envío ni la confirmación de una Oferta</w:t>
      </w:r>
      <w:r w:rsidR="00AA7DB1">
        <w:rPr>
          <w:rFonts w:ascii="ITC Avant Garde" w:hAnsi="ITC Avant Garde"/>
        </w:rPr>
        <w:t xml:space="preserve"> Automática por el Participante</w:t>
      </w:r>
      <w:r w:rsidR="00BD38E1" w:rsidRPr="00795B58">
        <w:rPr>
          <w:rFonts w:ascii="ITC Avant Garde" w:hAnsi="ITC Avant Garde"/>
        </w:rPr>
        <w:t xml:space="preserve">. </w:t>
      </w:r>
    </w:p>
    <w:p w14:paraId="041AB5EB" w14:textId="77777777" w:rsidR="00A3168A" w:rsidRDefault="00A3168A" w:rsidP="00BD38E1">
      <w:pPr>
        <w:rPr>
          <w:rFonts w:ascii="ITC Avant Garde" w:hAnsi="ITC Avant Garde"/>
        </w:rPr>
      </w:pPr>
    </w:p>
    <w:p w14:paraId="6F551CE4" w14:textId="7544B3AD" w:rsidR="00BD38E1" w:rsidRPr="00795B58" w:rsidRDefault="00A3168A" w:rsidP="00BD38E1">
      <w:pPr>
        <w:rPr>
          <w:rFonts w:ascii="ITC Avant Garde" w:hAnsi="ITC Avant Garde"/>
        </w:rPr>
      </w:pPr>
      <w:r>
        <w:rPr>
          <w:rFonts w:ascii="ITC Avant Garde" w:hAnsi="ITC Avant Garde"/>
          <w:b/>
          <w:u w:val="single"/>
        </w:rPr>
        <w:t>Es importante señalar que</w:t>
      </w:r>
      <w:r w:rsidR="00BD38E1">
        <w:rPr>
          <w:rFonts w:ascii="ITC Avant Garde" w:hAnsi="ITC Avant Garde"/>
          <w:b/>
          <w:u w:val="single"/>
        </w:rPr>
        <w:t xml:space="preserve"> </w:t>
      </w:r>
      <w:r w:rsidR="00BD38E1" w:rsidRPr="00795B58">
        <w:rPr>
          <w:rFonts w:ascii="ITC Avant Garde" w:hAnsi="ITC Avant Garde"/>
          <w:b/>
          <w:u w:val="single"/>
        </w:rPr>
        <w:t xml:space="preserve">las Ofertas Automáticas realizadas por el SEPRO derivadas de la programación del Modo Automático son </w:t>
      </w:r>
      <w:r>
        <w:rPr>
          <w:rFonts w:ascii="ITC Avant Garde" w:hAnsi="ITC Avant Garde"/>
          <w:b/>
          <w:u w:val="single"/>
        </w:rPr>
        <w:t xml:space="preserve">válidas y </w:t>
      </w:r>
      <w:r w:rsidR="00BD38E1" w:rsidRPr="00795B58">
        <w:rPr>
          <w:rFonts w:ascii="ITC Avant Garde" w:hAnsi="ITC Avant Garde"/>
          <w:b/>
          <w:u w:val="single"/>
        </w:rPr>
        <w:t>vinculantes al Participante.</w:t>
      </w:r>
    </w:p>
    <w:p w14:paraId="2F425B27" w14:textId="77777777" w:rsidR="006A174A" w:rsidRPr="00795B58" w:rsidRDefault="006A174A" w:rsidP="006A174A">
      <w:pPr>
        <w:rPr>
          <w:rFonts w:ascii="ITC Avant Garde" w:hAnsi="ITC Avant Garde"/>
        </w:rPr>
      </w:pPr>
    </w:p>
    <w:p w14:paraId="1FAFB89E" w14:textId="6A09C2A7" w:rsidR="00AC4F00" w:rsidRPr="00596869" w:rsidRDefault="00BE779C" w:rsidP="002059A3">
      <w:pPr>
        <w:pStyle w:val="Ttulo5"/>
        <w:numPr>
          <w:ilvl w:val="0"/>
          <w:numId w:val="17"/>
        </w:numPr>
        <w:ind w:left="0" w:firstLine="0"/>
        <w:rPr>
          <w:rFonts w:ascii="ITC Avant Garde" w:hAnsi="ITC Avant Garde"/>
          <w:b/>
          <w:color w:val="auto"/>
        </w:rPr>
      </w:pPr>
      <w:r w:rsidRPr="00795B58">
        <w:rPr>
          <w:rFonts w:ascii="ITC Avant Garde" w:hAnsi="ITC Avant Garde"/>
          <w:b/>
          <w:color w:val="auto"/>
        </w:rPr>
        <w:t xml:space="preserve"> </w:t>
      </w:r>
      <w:bookmarkStart w:id="60" w:name="_Ref16526402"/>
      <w:r w:rsidR="00A3168A">
        <w:rPr>
          <w:rFonts w:ascii="ITC Avant Garde" w:hAnsi="ITC Avant Garde"/>
          <w:b/>
          <w:color w:val="auto"/>
        </w:rPr>
        <w:t>Desactivación</w:t>
      </w:r>
      <w:r w:rsidR="00AC4F00" w:rsidRPr="00795B58">
        <w:rPr>
          <w:rFonts w:ascii="ITC Avant Garde" w:hAnsi="ITC Avant Garde"/>
          <w:b/>
          <w:color w:val="auto"/>
        </w:rPr>
        <w:t xml:space="preserve"> del Modo</w:t>
      </w:r>
      <w:r w:rsidR="00AC4F00" w:rsidRPr="00596869">
        <w:rPr>
          <w:rFonts w:ascii="ITC Avant Garde" w:hAnsi="ITC Avant Garde"/>
          <w:b/>
          <w:color w:val="auto"/>
        </w:rPr>
        <w:t xml:space="preserve"> Automático</w:t>
      </w:r>
      <w:r w:rsidR="00095897">
        <w:rPr>
          <w:rFonts w:ascii="ITC Avant Garde" w:hAnsi="ITC Avant Garde"/>
          <w:b/>
          <w:color w:val="auto"/>
        </w:rPr>
        <w:t>.</w:t>
      </w:r>
      <w:bookmarkEnd w:id="60"/>
    </w:p>
    <w:p w14:paraId="334A49E2" w14:textId="77777777" w:rsidR="00AC4F00" w:rsidRDefault="00AC4F00" w:rsidP="00AC4F00">
      <w:pPr>
        <w:rPr>
          <w:rFonts w:ascii="ITC Avant Garde" w:hAnsi="ITC Avant Garde"/>
        </w:rPr>
      </w:pPr>
    </w:p>
    <w:p w14:paraId="44013DB1" w14:textId="38CD1241" w:rsidR="00ED3E81" w:rsidRPr="00DB135C" w:rsidRDefault="00CC0E32" w:rsidP="006A174A">
      <w:pPr>
        <w:rPr>
          <w:rFonts w:ascii="ITC Avant Garde" w:hAnsi="ITC Avant Garde"/>
        </w:rPr>
      </w:pPr>
      <w:r>
        <w:rPr>
          <w:rFonts w:ascii="ITC Avant Garde" w:hAnsi="ITC Avant Garde"/>
        </w:rPr>
        <w:t xml:space="preserve">Cuando el Modo Automático se encuentre </w:t>
      </w:r>
      <w:r w:rsidR="001242C2">
        <w:rPr>
          <w:rFonts w:ascii="ITC Avant Garde" w:hAnsi="ITC Avant Garde"/>
        </w:rPr>
        <w:t>programado</w:t>
      </w:r>
      <w:r>
        <w:rPr>
          <w:rFonts w:ascii="ITC Avant Garde" w:hAnsi="ITC Avant Garde"/>
        </w:rPr>
        <w:t>, l</w:t>
      </w:r>
      <w:r w:rsidR="00ED3E81">
        <w:rPr>
          <w:rFonts w:ascii="ITC Avant Garde" w:hAnsi="ITC Avant Garde"/>
        </w:rPr>
        <w:t xml:space="preserve">a </w:t>
      </w:r>
      <w:r w:rsidR="00A3168A">
        <w:rPr>
          <w:rFonts w:ascii="ITC Avant Garde" w:hAnsi="ITC Avant Garde"/>
        </w:rPr>
        <w:t>desactivación</w:t>
      </w:r>
      <w:r w:rsidR="00ED3E81">
        <w:rPr>
          <w:rFonts w:ascii="ITC Avant Garde" w:hAnsi="ITC Avant Garde"/>
        </w:rPr>
        <w:t xml:space="preserve"> </w:t>
      </w:r>
      <w:r>
        <w:rPr>
          <w:rFonts w:ascii="ITC Avant Garde" w:hAnsi="ITC Avant Garde"/>
        </w:rPr>
        <w:t xml:space="preserve">de éste </w:t>
      </w:r>
      <w:r w:rsidR="00ED3E81" w:rsidRPr="00DB135C">
        <w:rPr>
          <w:rFonts w:ascii="ITC Avant Garde" w:hAnsi="ITC Avant Garde"/>
        </w:rPr>
        <w:t>puede ocurrir bajo cualquiera de los siguientes supuestos:</w:t>
      </w:r>
    </w:p>
    <w:p w14:paraId="7EA879ED" w14:textId="77777777" w:rsidR="00ED3E81" w:rsidRPr="00DB135C" w:rsidRDefault="00ED3E81" w:rsidP="006A174A">
      <w:pPr>
        <w:rPr>
          <w:rFonts w:ascii="ITC Avant Garde" w:hAnsi="ITC Avant Garde"/>
        </w:rPr>
      </w:pPr>
    </w:p>
    <w:p w14:paraId="205A7601" w14:textId="37E52984" w:rsidR="00922AB9" w:rsidRPr="00DB135C" w:rsidRDefault="00CC0E32" w:rsidP="002059A3">
      <w:pPr>
        <w:pStyle w:val="Prrafodelista"/>
        <w:numPr>
          <w:ilvl w:val="0"/>
          <w:numId w:val="14"/>
        </w:numPr>
        <w:ind w:left="851" w:hanging="567"/>
        <w:rPr>
          <w:rFonts w:ascii="ITC Avant Garde" w:hAnsi="ITC Avant Garde"/>
        </w:rPr>
      </w:pPr>
      <w:r>
        <w:rPr>
          <w:rFonts w:ascii="ITC Avant Garde" w:hAnsi="ITC Avant Garde"/>
        </w:rPr>
        <w:t xml:space="preserve">Si en </w:t>
      </w:r>
      <w:r w:rsidR="006D3BEA">
        <w:rPr>
          <w:rFonts w:ascii="ITC Avant Garde" w:hAnsi="ITC Avant Garde"/>
        </w:rPr>
        <w:t>una</w:t>
      </w:r>
      <w:r>
        <w:rPr>
          <w:rFonts w:ascii="ITC Avant Garde" w:hAnsi="ITC Avant Garde"/>
        </w:rPr>
        <w:t xml:space="preserve"> Ronda determinada </w:t>
      </w:r>
      <w:r w:rsidR="00922AB9" w:rsidRPr="00DB135C">
        <w:rPr>
          <w:rFonts w:ascii="ITC Avant Garde" w:hAnsi="ITC Avant Garde"/>
        </w:rPr>
        <w:t xml:space="preserve">un Participante </w:t>
      </w:r>
      <w:r>
        <w:rPr>
          <w:rFonts w:ascii="ITC Avant Garde" w:hAnsi="ITC Avant Garde"/>
        </w:rPr>
        <w:t xml:space="preserve">selecciona y confirma la opción de </w:t>
      </w:r>
      <w:r w:rsidR="001242C2">
        <w:rPr>
          <w:rFonts w:ascii="ITC Avant Garde" w:hAnsi="ITC Avant Garde"/>
        </w:rPr>
        <w:t>desactivar</w:t>
      </w:r>
      <w:r w:rsidR="001242C2" w:rsidRPr="00DB135C">
        <w:rPr>
          <w:rFonts w:ascii="ITC Avant Garde" w:hAnsi="ITC Avant Garde"/>
        </w:rPr>
        <w:t xml:space="preserve"> </w:t>
      </w:r>
      <w:r w:rsidR="00DB135C" w:rsidRPr="00DB135C">
        <w:rPr>
          <w:rFonts w:ascii="ITC Avant Garde" w:hAnsi="ITC Avant Garde"/>
        </w:rPr>
        <w:t>el Modo Automático</w:t>
      </w:r>
      <w:r w:rsidR="00893C4C">
        <w:rPr>
          <w:rFonts w:ascii="ITC Avant Garde" w:hAnsi="ITC Avant Garde"/>
        </w:rPr>
        <w:t>.</w:t>
      </w:r>
    </w:p>
    <w:p w14:paraId="496DD669" w14:textId="77777777" w:rsidR="00922AB9" w:rsidRPr="00DB135C" w:rsidRDefault="00922AB9" w:rsidP="00095897">
      <w:pPr>
        <w:pStyle w:val="Prrafodelista"/>
        <w:ind w:left="851" w:hanging="567"/>
        <w:rPr>
          <w:rFonts w:ascii="ITC Avant Garde" w:hAnsi="ITC Avant Garde"/>
        </w:rPr>
      </w:pPr>
    </w:p>
    <w:p w14:paraId="15C75004" w14:textId="002FABD3" w:rsidR="00D40F93" w:rsidRDefault="00CC0E32" w:rsidP="00095897">
      <w:pPr>
        <w:ind w:left="851"/>
        <w:rPr>
          <w:rFonts w:ascii="ITC Avant Garde" w:hAnsi="ITC Avant Garde"/>
        </w:rPr>
      </w:pPr>
      <w:r>
        <w:rPr>
          <w:rFonts w:ascii="ITC Avant Garde" w:hAnsi="ITC Avant Garde"/>
        </w:rPr>
        <w:t>E</w:t>
      </w:r>
      <w:r w:rsidR="00D40F93" w:rsidRPr="00DB135C">
        <w:rPr>
          <w:rFonts w:ascii="ITC Avant Garde" w:hAnsi="ITC Avant Garde"/>
        </w:rPr>
        <w:t xml:space="preserve">n </w:t>
      </w:r>
      <w:r w:rsidR="009A6135">
        <w:rPr>
          <w:rFonts w:ascii="ITC Avant Garde" w:hAnsi="ITC Avant Garde"/>
        </w:rPr>
        <w:t xml:space="preserve">este </w:t>
      </w:r>
      <w:r w:rsidR="00D40F93" w:rsidRPr="00DB135C">
        <w:rPr>
          <w:rFonts w:ascii="ITC Avant Garde" w:hAnsi="ITC Avant Garde"/>
        </w:rPr>
        <w:t xml:space="preserve">caso, el Modo Automático será desactivado y no presentará ninguna Oferta Automática por cualquier Lote </w:t>
      </w:r>
      <w:r w:rsidR="00E85534" w:rsidRPr="00DB135C">
        <w:rPr>
          <w:rFonts w:ascii="ITC Avant Garde" w:hAnsi="ITC Avant Garde"/>
        </w:rPr>
        <w:t xml:space="preserve">a partir de esa Ronda </w:t>
      </w:r>
      <w:r w:rsidR="00631492">
        <w:rPr>
          <w:rFonts w:ascii="ITC Avant Garde" w:hAnsi="ITC Avant Garde"/>
        </w:rPr>
        <w:t>ni</w:t>
      </w:r>
      <w:r w:rsidR="00E85534" w:rsidRPr="00DB135C">
        <w:rPr>
          <w:rFonts w:ascii="ITC Avant Garde" w:hAnsi="ITC Avant Garde"/>
        </w:rPr>
        <w:t xml:space="preserve"> </w:t>
      </w:r>
      <w:r w:rsidR="00D40F93" w:rsidRPr="00DB135C">
        <w:rPr>
          <w:rFonts w:ascii="ITC Avant Garde" w:hAnsi="ITC Avant Garde"/>
        </w:rPr>
        <w:t>en cualquier Ronda subsecuente.</w:t>
      </w:r>
    </w:p>
    <w:p w14:paraId="1A556313" w14:textId="77777777" w:rsidR="001F47E3" w:rsidRDefault="001F47E3" w:rsidP="00095897">
      <w:pPr>
        <w:ind w:left="851" w:hanging="567"/>
        <w:rPr>
          <w:rFonts w:ascii="ITC Avant Garde" w:hAnsi="ITC Avant Garde"/>
        </w:rPr>
      </w:pPr>
    </w:p>
    <w:p w14:paraId="58C69D87" w14:textId="5595F633" w:rsidR="001F47E3" w:rsidRDefault="00922AB9" w:rsidP="002059A3">
      <w:pPr>
        <w:pStyle w:val="Prrafodelista"/>
        <w:numPr>
          <w:ilvl w:val="0"/>
          <w:numId w:val="14"/>
        </w:numPr>
        <w:ind w:left="851" w:hanging="567"/>
        <w:rPr>
          <w:rFonts w:ascii="ITC Avant Garde" w:hAnsi="ITC Avant Garde"/>
        </w:rPr>
      </w:pPr>
      <w:r>
        <w:rPr>
          <w:rFonts w:ascii="ITC Avant Garde" w:hAnsi="ITC Avant Garde"/>
        </w:rPr>
        <w:t xml:space="preserve">Si </w:t>
      </w:r>
      <w:r w:rsidR="001F47E3">
        <w:rPr>
          <w:rFonts w:ascii="ITC Avant Garde" w:hAnsi="ITC Avant Garde"/>
        </w:rPr>
        <w:t xml:space="preserve">en una Ronda </w:t>
      </w:r>
      <w:r>
        <w:rPr>
          <w:rFonts w:ascii="ITC Avant Garde" w:hAnsi="ITC Avant Garde"/>
        </w:rPr>
        <w:t xml:space="preserve">determinada </w:t>
      </w:r>
      <w:r w:rsidR="001F47E3">
        <w:rPr>
          <w:rFonts w:ascii="ITC Avant Garde" w:hAnsi="ITC Avant Garde"/>
        </w:rPr>
        <w:t xml:space="preserve">la </w:t>
      </w:r>
      <w:r w:rsidR="003C43D8">
        <w:rPr>
          <w:rFonts w:ascii="ITC Avant Garde" w:hAnsi="ITC Avant Garde"/>
        </w:rPr>
        <w:t>O</w:t>
      </w:r>
      <w:r w:rsidR="001F47E3">
        <w:rPr>
          <w:rFonts w:ascii="ITC Avant Garde" w:hAnsi="ITC Avant Garde"/>
        </w:rPr>
        <w:t xml:space="preserve">ferta </w:t>
      </w:r>
      <w:r w:rsidR="003C43D8">
        <w:rPr>
          <w:rFonts w:ascii="ITC Avant Garde" w:hAnsi="ITC Avant Garde"/>
        </w:rPr>
        <w:t>M</w:t>
      </w:r>
      <w:r w:rsidR="001F47E3">
        <w:rPr>
          <w:rFonts w:ascii="ITC Avant Garde" w:hAnsi="ITC Avant Garde"/>
        </w:rPr>
        <w:t xml:space="preserve">ínima </w:t>
      </w:r>
      <w:r w:rsidR="003459F6">
        <w:rPr>
          <w:rFonts w:ascii="ITC Avant Garde" w:hAnsi="ITC Avant Garde"/>
        </w:rPr>
        <w:t>por</w:t>
      </w:r>
      <w:r w:rsidR="001F47E3">
        <w:rPr>
          <w:rFonts w:ascii="ITC Avant Garde" w:hAnsi="ITC Avant Garde"/>
        </w:rPr>
        <w:t xml:space="preserve"> un Lote </w:t>
      </w:r>
      <w:r w:rsidR="003459F6">
        <w:rPr>
          <w:rFonts w:ascii="ITC Avant Garde" w:hAnsi="ITC Avant Garde"/>
        </w:rPr>
        <w:t>es</w:t>
      </w:r>
      <w:r w:rsidR="001F47E3">
        <w:rPr>
          <w:rFonts w:ascii="ITC Avant Garde" w:hAnsi="ITC Avant Garde"/>
        </w:rPr>
        <w:t xml:space="preserve"> mayor a</w:t>
      </w:r>
      <w:r w:rsidR="003459F6">
        <w:rPr>
          <w:rFonts w:ascii="ITC Avant Garde" w:hAnsi="ITC Avant Garde"/>
        </w:rPr>
        <w:t xml:space="preserve">l </w:t>
      </w:r>
      <w:r w:rsidR="00D539DD">
        <w:rPr>
          <w:rFonts w:ascii="ITC Avant Garde" w:hAnsi="ITC Avant Garde"/>
        </w:rPr>
        <w:t>límite</w:t>
      </w:r>
      <w:r w:rsidR="003459F6">
        <w:rPr>
          <w:rFonts w:ascii="ITC Avant Garde" w:hAnsi="ITC Avant Garde"/>
        </w:rPr>
        <w:t xml:space="preserve"> máximo de Puntos </w:t>
      </w:r>
      <w:r w:rsidR="00D539DD">
        <w:rPr>
          <w:rFonts w:ascii="ITC Avant Garde" w:hAnsi="ITC Avant Garde"/>
        </w:rPr>
        <w:t>programados</w:t>
      </w:r>
      <w:r w:rsidR="003459F6">
        <w:rPr>
          <w:rFonts w:ascii="ITC Avant Garde" w:hAnsi="ITC Avant Garde"/>
        </w:rPr>
        <w:t xml:space="preserve"> para ese Lote</w:t>
      </w:r>
      <w:r w:rsidR="001F47E3">
        <w:rPr>
          <w:rFonts w:ascii="ITC Avant Garde" w:hAnsi="ITC Avant Garde"/>
        </w:rPr>
        <w:t>.</w:t>
      </w:r>
    </w:p>
    <w:p w14:paraId="569624C6" w14:textId="77777777" w:rsidR="00A33B83" w:rsidRDefault="00A33B83" w:rsidP="00095897">
      <w:pPr>
        <w:ind w:left="851" w:hanging="567"/>
        <w:rPr>
          <w:rFonts w:ascii="ITC Avant Garde" w:hAnsi="ITC Avant Garde"/>
        </w:rPr>
      </w:pPr>
    </w:p>
    <w:p w14:paraId="2CA77CC9" w14:textId="38ED6619" w:rsidR="00E217A6" w:rsidRDefault="003459F6" w:rsidP="00095897">
      <w:pPr>
        <w:ind w:left="851"/>
        <w:rPr>
          <w:rFonts w:ascii="ITC Avant Garde" w:hAnsi="ITC Avant Garde"/>
        </w:rPr>
      </w:pPr>
      <w:r>
        <w:rPr>
          <w:rFonts w:ascii="ITC Avant Garde" w:hAnsi="ITC Avant Garde"/>
        </w:rPr>
        <w:t>E</w:t>
      </w:r>
      <w:r w:rsidRPr="00814EB8">
        <w:rPr>
          <w:rFonts w:ascii="ITC Avant Garde" w:hAnsi="ITC Avant Garde"/>
        </w:rPr>
        <w:t xml:space="preserve">n este </w:t>
      </w:r>
      <w:r w:rsidR="009A6135">
        <w:rPr>
          <w:rFonts w:ascii="ITC Avant Garde" w:hAnsi="ITC Avant Garde"/>
        </w:rPr>
        <w:t>caso</w:t>
      </w:r>
      <w:r w:rsidRPr="00814EB8">
        <w:rPr>
          <w:rFonts w:ascii="ITC Avant Garde" w:hAnsi="ITC Avant Garde"/>
        </w:rPr>
        <w:t xml:space="preserve">, </w:t>
      </w:r>
      <w:r>
        <w:rPr>
          <w:rFonts w:ascii="ITC Avant Garde" w:hAnsi="ITC Avant Garde"/>
        </w:rPr>
        <w:t xml:space="preserve">el Modo Automático será desactivado </w:t>
      </w:r>
      <w:r w:rsidR="00E217A6">
        <w:rPr>
          <w:rFonts w:ascii="ITC Avant Garde" w:hAnsi="ITC Avant Garde"/>
        </w:rPr>
        <w:t xml:space="preserve">al inicio de esa Ronda </w:t>
      </w:r>
      <w:r w:rsidRPr="00814EB8">
        <w:rPr>
          <w:rFonts w:ascii="ITC Avant Garde" w:hAnsi="ITC Avant Garde"/>
        </w:rPr>
        <w:t xml:space="preserve">y </w:t>
      </w:r>
      <w:r>
        <w:rPr>
          <w:rFonts w:ascii="ITC Avant Garde" w:hAnsi="ITC Avant Garde"/>
        </w:rPr>
        <w:t>éste no presentará ninguna</w:t>
      </w:r>
      <w:r w:rsidRPr="00814EB8">
        <w:rPr>
          <w:rFonts w:ascii="ITC Avant Garde" w:hAnsi="ITC Avant Garde"/>
        </w:rPr>
        <w:t xml:space="preserve"> Oferta </w:t>
      </w:r>
      <w:r w:rsidRPr="006D3BEA">
        <w:rPr>
          <w:rFonts w:ascii="ITC Avant Garde" w:hAnsi="ITC Avant Garde"/>
        </w:rPr>
        <w:t xml:space="preserve">Automática por cualquier Lote </w:t>
      </w:r>
      <w:r w:rsidR="00E85534" w:rsidRPr="006D3BEA">
        <w:rPr>
          <w:rFonts w:ascii="ITC Avant Garde" w:hAnsi="ITC Avant Garde"/>
        </w:rPr>
        <w:t xml:space="preserve">a partir de esa Ronda y </w:t>
      </w:r>
      <w:r w:rsidRPr="006D3BEA">
        <w:rPr>
          <w:rFonts w:ascii="ITC Avant Garde" w:hAnsi="ITC Avant Garde"/>
        </w:rPr>
        <w:t>en</w:t>
      </w:r>
      <w:r w:rsidRPr="00814EB8">
        <w:rPr>
          <w:rFonts w:ascii="ITC Avant Garde" w:hAnsi="ITC Avant Garde"/>
        </w:rPr>
        <w:t xml:space="preserve"> cualquier Ronda</w:t>
      </w:r>
      <w:r>
        <w:rPr>
          <w:rFonts w:ascii="ITC Avant Garde" w:hAnsi="ITC Avant Garde"/>
        </w:rPr>
        <w:t xml:space="preserve"> subsecuente</w:t>
      </w:r>
      <w:r w:rsidR="00FB7FC4">
        <w:rPr>
          <w:rFonts w:ascii="ITC Avant Garde" w:hAnsi="ITC Avant Garde"/>
        </w:rPr>
        <w:t xml:space="preserve">; </w:t>
      </w:r>
    </w:p>
    <w:p w14:paraId="1192A108" w14:textId="77777777" w:rsidR="00E217A6" w:rsidRDefault="00E217A6" w:rsidP="009A6135">
      <w:pPr>
        <w:ind w:left="709"/>
        <w:rPr>
          <w:rFonts w:ascii="ITC Avant Garde" w:hAnsi="ITC Avant Garde"/>
        </w:rPr>
      </w:pPr>
    </w:p>
    <w:p w14:paraId="590DACE0" w14:textId="2EC63228" w:rsidR="00221D35" w:rsidRDefault="00E217A6" w:rsidP="00E217A6">
      <w:pPr>
        <w:rPr>
          <w:rFonts w:ascii="ITC Avant Garde" w:hAnsi="ITC Avant Garde"/>
        </w:rPr>
      </w:pPr>
      <w:r>
        <w:rPr>
          <w:rFonts w:ascii="ITC Avant Garde" w:hAnsi="ITC Avant Garde"/>
        </w:rPr>
        <w:t xml:space="preserve">En el caso de ocurrir cualquiera de los supuestos expuestos, </w:t>
      </w:r>
      <w:r w:rsidR="00221D35">
        <w:rPr>
          <w:rFonts w:ascii="ITC Avant Garde" w:hAnsi="ITC Avant Garde"/>
        </w:rPr>
        <w:t xml:space="preserve">para ese Participante el Modo Automático </w:t>
      </w:r>
      <w:r w:rsidR="00221D35" w:rsidRPr="00631492">
        <w:rPr>
          <w:rFonts w:ascii="ITC Avant Garde" w:hAnsi="ITC Avant Garde"/>
          <w:b/>
        </w:rPr>
        <w:t>se desactivará en todos l</w:t>
      </w:r>
      <w:r w:rsidR="00FB7FC4" w:rsidRPr="00631492">
        <w:rPr>
          <w:rFonts w:ascii="ITC Avant Garde" w:hAnsi="ITC Avant Garde"/>
          <w:b/>
        </w:rPr>
        <w:t>os Lotes que él haya programado</w:t>
      </w:r>
      <w:r w:rsidR="00FB7FC4">
        <w:rPr>
          <w:rFonts w:ascii="ITC Avant Garde" w:hAnsi="ITC Avant Garde"/>
        </w:rPr>
        <w:t>,</w:t>
      </w:r>
      <w:r w:rsidR="00221D35">
        <w:rPr>
          <w:rFonts w:ascii="ITC Avant Garde" w:hAnsi="ITC Avant Garde"/>
        </w:rPr>
        <w:t xml:space="preserve"> </w:t>
      </w:r>
      <w:r w:rsidR="00FB7FC4">
        <w:rPr>
          <w:rFonts w:ascii="ITC Avant Garde" w:hAnsi="ITC Avant Garde"/>
        </w:rPr>
        <w:t>por lo que</w:t>
      </w:r>
      <w:r w:rsidR="00221D35">
        <w:rPr>
          <w:rFonts w:ascii="ITC Avant Garde" w:hAnsi="ITC Avant Garde"/>
        </w:rPr>
        <w:t xml:space="preserve">, a </w:t>
      </w:r>
      <w:r w:rsidR="00221D35" w:rsidRPr="00E7470D">
        <w:rPr>
          <w:rFonts w:ascii="ITC Avant Garde" w:hAnsi="ITC Avant Garde"/>
        </w:rPr>
        <w:t>par</w:t>
      </w:r>
      <w:r w:rsidR="00221D35">
        <w:rPr>
          <w:rFonts w:ascii="ITC Avant Garde" w:hAnsi="ITC Avant Garde"/>
        </w:rPr>
        <w:t>tir</w:t>
      </w:r>
      <w:r w:rsidR="00221D35" w:rsidRPr="00E7470D">
        <w:rPr>
          <w:rFonts w:ascii="ITC Avant Garde" w:hAnsi="ITC Avant Garde"/>
        </w:rPr>
        <w:t xml:space="preserve"> </w:t>
      </w:r>
      <w:r w:rsidR="00221D35">
        <w:rPr>
          <w:rFonts w:ascii="ITC Avant Garde" w:hAnsi="ITC Avant Garde"/>
        </w:rPr>
        <w:t>de esa</w:t>
      </w:r>
      <w:r w:rsidR="00221D35" w:rsidRPr="00E7470D">
        <w:rPr>
          <w:rFonts w:ascii="ITC Avant Garde" w:hAnsi="ITC Avant Garde"/>
        </w:rPr>
        <w:t xml:space="preserve"> Ronda</w:t>
      </w:r>
      <w:r w:rsidR="00A3168A">
        <w:rPr>
          <w:rFonts w:ascii="ITC Avant Garde" w:hAnsi="ITC Avant Garde"/>
        </w:rPr>
        <w:t xml:space="preserve"> y en todas las subsecuentes</w:t>
      </w:r>
      <w:r w:rsidR="00221D35" w:rsidRPr="00E7470D">
        <w:rPr>
          <w:rFonts w:ascii="ITC Avant Garde" w:hAnsi="ITC Avant Garde"/>
        </w:rPr>
        <w:t xml:space="preserve">, el Participante deberá presentar </w:t>
      </w:r>
      <w:r>
        <w:rPr>
          <w:rFonts w:ascii="ITC Avant Garde" w:hAnsi="ITC Avant Garde"/>
        </w:rPr>
        <w:t xml:space="preserve">todas </w:t>
      </w:r>
      <w:r w:rsidR="00221D35" w:rsidRPr="00E7470D">
        <w:rPr>
          <w:rFonts w:ascii="ITC Avant Garde" w:hAnsi="ITC Avant Garde"/>
        </w:rPr>
        <w:t xml:space="preserve">sus Ofertas </w:t>
      </w:r>
      <w:r w:rsidR="00221D35">
        <w:rPr>
          <w:rFonts w:ascii="ITC Avant Garde" w:hAnsi="ITC Avant Garde"/>
        </w:rPr>
        <w:t xml:space="preserve">Válidas </w:t>
      </w:r>
      <w:r w:rsidR="00221D35" w:rsidRPr="00E7470D">
        <w:rPr>
          <w:rFonts w:ascii="ITC Avant Garde" w:hAnsi="ITC Avant Garde"/>
        </w:rPr>
        <w:t>manualmente.</w:t>
      </w:r>
    </w:p>
    <w:p w14:paraId="7CADEB42" w14:textId="77777777" w:rsidR="00D40F93" w:rsidRPr="00D40F93" w:rsidRDefault="00D40F93" w:rsidP="00D40F93">
      <w:pPr>
        <w:rPr>
          <w:rFonts w:ascii="ITC Avant Garde" w:hAnsi="ITC Avant Garde"/>
        </w:rPr>
      </w:pPr>
    </w:p>
    <w:p w14:paraId="372733AB" w14:textId="28265BDB" w:rsidR="00AC4F00" w:rsidRPr="00BE779C" w:rsidRDefault="00ED352C" w:rsidP="002059A3">
      <w:pPr>
        <w:pStyle w:val="Ttulo5"/>
        <w:numPr>
          <w:ilvl w:val="0"/>
          <w:numId w:val="17"/>
        </w:numPr>
        <w:ind w:left="0" w:firstLine="0"/>
        <w:rPr>
          <w:rFonts w:ascii="ITC Avant Garde" w:hAnsi="ITC Avant Garde"/>
          <w:b/>
          <w:color w:val="auto"/>
        </w:rPr>
      </w:pPr>
      <w:r>
        <w:rPr>
          <w:rFonts w:ascii="ITC Avant Garde" w:hAnsi="ITC Avant Garde"/>
          <w:b/>
          <w:color w:val="auto"/>
        </w:rPr>
        <w:lastRenderedPageBreak/>
        <w:t xml:space="preserve"> </w:t>
      </w:r>
      <w:r w:rsidR="00B867FE" w:rsidRPr="00BE779C">
        <w:rPr>
          <w:rFonts w:ascii="ITC Avant Garde" w:hAnsi="ITC Avant Garde"/>
          <w:b/>
          <w:color w:val="auto"/>
        </w:rPr>
        <w:t xml:space="preserve">Responsabilidad </w:t>
      </w:r>
      <w:r w:rsidR="001A2FB2">
        <w:rPr>
          <w:rFonts w:ascii="ITC Avant Garde" w:hAnsi="ITC Avant Garde"/>
          <w:b/>
          <w:color w:val="auto"/>
        </w:rPr>
        <w:t>respecto al uso</w:t>
      </w:r>
      <w:r w:rsidR="00B867FE" w:rsidRPr="00BE779C">
        <w:rPr>
          <w:rFonts w:ascii="ITC Avant Garde" w:hAnsi="ITC Avant Garde"/>
          <w:b/>
          <w:color w:val="auto"/>
        </w:rPr>
        <w:t xml:space="preserve"> de</w:t>
      </w:r>
      <w:r w:rsidR="00D01593" w:rsidRPr="00BE779C">
        <w:rPr>
          <w:rFonts w:ascii="ITC Avant Garde" w:hAnsi="ITC Avant Garde"/>
          <w:b/>
          <w:color w:val="auto"/>
        </w:rPr>
        <w:t>l</w:t>
      </w:r>
      <w:r w:rsidR="00B867FE" w:rsidRPr="00BE779C">
        <w:rPr>
          <w:rFonts w:ascii="ITC Avant Garde" w:hAnsi="ITC Avant Garde"/>
          <w:b/>
          <w:color w:val="auto"/>
        </w:rPr>
        <w:t xml:space="preserve"> </w:t>
      </w:r>
      <w:r w:rsidR="00D01593" w:rsidRPr="00BE779C">
        <w:rPr>
          <w:rFonts w:ascii="ITC Avant Garde" w:hAnsi="ITC Avant Garde"/>
          <w:b/>
          <w:color w:val="auto"/>
        </w:rPr>
        <w:t>Modo Automático</w:t>
      </w:r>
      <w:r w:rsidR="00095897">
        <w:rPr>
          <w:rFonts w:ascii="ITC Avant Garde" w:hAnsi="ITC Avant Garde"/>
          <w:b/>
          <w:color w:val="auto"/>
        </w:rPr>
        <w:t>.</w:t>
      </w:r>
    </w:p>
    <w:p w14:paraId="75F60826" w14:textId="77777777" w:rsidR="00AC4F00" w:rsidRPr="00AC4F00" w:rsidRDefault="00AC4F00" w:rsidP="00AC4F00">
      <w:pPr>
        <w:rPr>
          <w:rFonts w:ascii="ITC Avant Garde" w:hAnsi="ITC Avant Garde"/>
        </w:rPr>
      </w:pPr>
    </w:p>
    <w:p w14:paraId="7AA3A29F" w14:textId="25C4159F" w:rsidR="006A174A" w:rsidRPr="00814EB8" w:rsidRDefault="00D539DD" w:rsidP="006A174A">
      <w:pPr>
        <w:rPr>
          <w:rFonts w:ascii="ITC Avant Garde" w:hAnsi="ITC Avant Garde"/>
        </w:rPr>
      </w:pPr>
      <w:r>
        <w:rPr>
          <w:rFonts w:ascii="ITC Avant Garde" w:hAnsi="ITC Avant Garde"/>
        </w:rPr>
        <w:t xml:space="preserve">La programación </w:t>
      </w:r>
      <w:r w:rsidR="00D01593">
        <w:rPr>
          <w:rFonts w:ascii="ITC Avant Garde" w:hAnsi="ITC Avant Garde"/>
        </w:rPr>
        <w:t>del Modo Automático</w:t>
      </w:r>
      <w:r w:rsidR="006A174A" w:rsidRPr="00814EB8">
        <w:rPr>
          <w:rFonts w:ascii="ITC Avant Garde" w:hAnsi="ITC Avant Garde"/>
        </w:rPr>
        <w:t xml:space="preserve"> es opcional</w:t>
      </w:r>
      <w:r w:rsidR="00E217A6">
        <w:rPr>
          <w:rFonts w:ascii="ITC Avant Garde" w:hAnsi="ITC Avant Garde"/>
        </w:rPr>
        <w:t>, por lo que su uso</w:t>
      </w:r>
      <w:r w:rsidR="006A174A" w:rsidRPr="00814EB8">
        <w:rPr>
          <w:rFonts w:ascii="ITC Avant Garde" w:hAnsi="ITC Avant Garde"/>
        </w:rPr>
        <w:t xml:space="preserve"> es responsabilidad </w:t>
      </w:r>
      <w:r w:rsidR="001A2FB2">
        <w:rPr>
          <w:rFonts w:ascii="ITC Avant Garde" w:hAnsi="ITC Avant Garde"/>
        </w:rPr>
        <w:t>absoluta</w:t>
      </w:r>
      <w:r w:rsidR="006A174A" w:rsidRPr="00814EB8">
        <w:rPr>
          <w:rFonts w:ascii="ITC Avant Garde" w:hAnsi="ITC Avant Garde"/>
        </w:rPr>
        <w:t xml:space="preserve"> de cada Participante.</w:t>
      </w:r>
    </w:p>
    <w:p w14:paraId="72A2A1AC" w14:textId="77777777" w:rsidR="006A174A" w:rsidRPr="00814EB8" w:rsidRDefault="006A174A" w:rsidP="006A174A">
      <w:pPr>
        <w:rPr>
          <w:rFonts w:ascii="ITC Avant Garde" w:hAnsi="ITC Avant Garde"/>
        </w:rPr>
      </w:pPr>
    </w:p>
    <w:p w14:paraId="642143AF" w14:textId="7F1D86FD" w:rsidR="00AC4F00" w:rsidRPr="00BE779C" w:rsidRDefault="00ED352C" w:rsidP="002059A3">
      <w:pPr>
        <w:pStyle w:val="Ttulo5"/>
        <w:numPr>
          <w:ilvl w:val="0"/>
          <w:numId w:val="17"/>
        </w:numPr>
        <w:ind w:left="0" w:firstLine="0"/>
        <w:rPr>
          <w:rFonts w:ascii="ITC Avant Garde" w:hAnsi="ITC Avant Garde"/>
          <w:b/>
          <w:color w:val="auto"/>
        </w:rPr>
      </w:pPr>
      <w:r>
        <w:rPr>
          <w:rFonts w:ascii="ITC Avant Garde" w:hAnsi="ITC Avant Garde"/>
          <w:b/>
          <w:color w:val="auto"/>
        </w:rPr>
        <w:t xml:space="preserve"> </w:t>
      </w:r>
      <w:r w:rsidR="003D3E2B" w:rsidRPr="00BE779C">
        <w:rPr>
          <w:rFonts w:ascii="ITC Avant Garde" w:hAnsi="ITC Avant Garde"/>
          <w:b/>
          <w:color w:val="auto"/>
        </w:rPr>
        <w:t xml:space="preserve">Actividad </w:t>
      </w:r>
      <w:r w:rsidR="001A2FB2">
        <w:rPr>
          <w:rFonts w:ascii="ITC Avant Garde" w:hAnsi="ITC Avant Garde"/>
          <w:b/>
          <w:color w:val="auto"/>
        </w:rPr>
        <w:t xml:space="preserve">del Participante </w:t>
      </w:r>
      <w:r w:rsidR="003D3E2B" w:rsidRPr="00BE779C">
        <w:rPr>
          <w:rFonts w:ascii="ITC Avant Garde" w:hAnsi="ITC Avant Garde"/>
          <w:b/>
          <w:color w:val="auto"/>
        </w:rPr>
        <w:t xml:space="preserve">durante el </w:t>
      </w:r>
      <w:r w:rsidR="00D01593" w:rsidRPr="00BE779C">
        <w:rPr>
          <w:rFonts w:ascii="ITC Avant Garde" w:hAnsi="ITC Avant Garde"/>
          <w:b/>
          <w:color w:val="auto"/>
        </w:rPr>
        <w:t>Modo Automático</w:t>
      </w:r>
      <w:r w:rsidR="00095897">
        <w:rPr>
          <w:rFonts w:ascii="ITC Avant Garde" w:hAnsi="ITC Avant Garde"/>
          <w:b/>
          <w:color w:val="auto"/>
        </w:rPr>
        <w:t>.</w:t>
      </w:r>
    </w:p>
    <w:p w14:paraId="6B2E88AF" w14:textId="77777777" w:rsidR="00AC4F00" w:rsidRDefault="00AC4F00" w:rsidP="00AC4F00">
      <w:pPr>
        <w:rPr>
          <w:rFonts w:ascii="ITC Avant Garde" w:hAnsi="ITC Avant Garde"/>
        </w:rPr>
      </w:pPr>
    </w:p>
    <w:p w14:paraId="733E81EE" w14:textId="0B2F46A6" w:rsidR="006A174A" w:rsidRPr="00814EB8" w:rsidRDefault="006A174A" w:rsidP="006A174A">
      <w:pPr>
        <w:rPr>
          <w:rFonts w:ascii="ITC Avant Garde" w:eastAsia="Times New Roman" w:hAnsi="ITC Avant Garde"/>
        </w:rPr>
      </w:pPr>
      <w:r w:rsidRPr="00814EB8">
        <w:rPr>
          <w:rFonts w:ascii="ITC Avant Garde" w:hAnsi="ITC Avant Garde"/>
        </w:rPr>
        <w:t xml:space="preserve">Mientras </w:t>
      </w:r>
      <w:r w:rsidR="003D3E2B">
        <w:rPr>
          <w:rFonts w:ascii="ITC Avant Garde" w:hAnsi="ITC Avant Garde"/>
        </w:rPr>
        <w:t xml:space="preserve">el SEPRO se encuentra en </w:t>
      </w:r>
      <w:r w:rsidR="00D01593">
        <w:rPr>
          <w:rFonts w:ascii="ITC Avant Garde" w:hAnsi="ITC Avant Garde"/>
        </w:rPr>
        <w:t>M</w:t>
      </w:r>
      <w:r w:rsidR="003D3E2B">
        <w:rPr>
          <w:rFonts w:ascii="ITC Avant Garde" w:hAnsi="ITC Avant Garde"/>
        </w:rPr>
        <w:t>odo Automátic</w:t>
      </w:r>
      <w:r w:rsidR="00D01593">
        <w:rPr>
          <w:rFonts w:ascii="ITC Avant Garde" w:hAnsi="ITC Avant Garde"/>
        </w:rPr>
        <w:t>o</w:t>
      </w:r>
      <w:r w:rsidR="003D3E2B">
        <w:rPr>
          <w:rFonts w:ascii="ITC Avant Garde" w:hAnsi="ITC Avant Garde"/>
        </w:rPr>
        <w:t xml:space="preserve">, </w:t>
      </w:r>
      <w:r w:rsidR="00D539DD">
        <w:rPr>
          <w:rFonts w:ascii="ITC Avant Garde" w:hAnsi="ITC Avant Garde"/>
        </w:rPr>
        <w:t>el</w:t>
      </w:r>
      <w:r w:rsidRPr="00814EB8">
        <w:rPr>
          <w:rFonts w:ascii="ITC Avant Garde" w:hAnsi="ITC Avant Garde"/>
        </w:rPr>
        <w:t xml:space="preserve"> Participante puede iniciar sesión en </w:t>
      </w:r>
      <w:r w:rsidR="00A3168A">
        <w:rPr>
          <w:rFonts w:ascii="ITC Avant Garde" w:hAnsi="ITC Avant Garde"/>
        </w:rPr>
        <w:t>dicho sistema</w:t>
      </w:r>
      <w:r w:rsidRPr="00814EB8">
        <w:rPr>
          <w:rFonts w:ascii="ITC Avant Garde" w:hAnsi="ITC Avant Garde"/>
        </w:rPr>
        <w:t xml:space="preserve"> para ver la programación de </w:t>
      </w:r>
      <w:r w:rsidR="00177205" w:rsidRPr="00814EB8">
        <w:rPr>
          <w:rFonts w:ascii="ITC Avant Garde" w:hAnsi="ITC Avant Garde"/>
        </w:rPr>
        <w:t>Rondas</w:t>
      </w:r>
      <w:r w:rsidRPr="00814EB8">
        <w:rPr>
          <w:rFonts w:ascii="ITC Avant Garde" w:hAnsi="ITC Avant Garde"/>
        </w:rPr>
        <w:t xml:space="preserve">, </w:t>
      </w:r>
      <w:r w:rsidR="00935F40">
        <w:rPr>
          <w:rFonts w:ascii="ITC Avant Garde" w:hAnsi="ITC Avant Garde"/>
        </w:rPr>
        <w:t xml:space="preserve">los mensajes enviados por el </w:t>
      </w:r>
      <w:r w:rsidR="00095897">
        <w:rPr>
          <w:rFonts w:ascii="ITC Avant Garde" w:hAnsi="ITC Avant Garde"/>
        </w:rPr>
        <w:t>Instituto</w:t>
      </w:r>
      <w:r w:rsidR="00935F40">
        <w:rPr>
          <w:rFonts w:ascii="ITC Avant Garde" w:hAnsi="ITC Avant Garde"/>
        </w:rPr>
        <w:t xml:space="preserve">, reportes </w:t>
      </w:r>
      <w:r w:rsidRPr="00814EB8">
        <w:rPr>
          <w:rFonts w:ascii="ITC Avant Garde" w:hAnsi="ITC Avant Garde"/>
        </w:rPr>
        <w:t xml:space="preserve">de </w:t>
      </w:r>
      <w:r w:rsidR="00F65E38">
        <w:rPr>
          <w:rFonts w:ascii="ITC Avant Garde" w:hAnsi="ITC Avant Garde"/>
        </w:rPr>
        <w:t>cada</w:t>
      </w:r>
      <w:r w:rsidR="00F65E38" w:rsidRPr="00814EB8">
        <w:rPr>
          <w:rFonts w:ascii="ITC Avant Garde" w:hAnsi="ITC Avant Garde"/>
        </w:rPr>
        <w:t xml:space="preserve"> </w:t>
      </w:r>
      <w:r w:rsidR="003D3E2B" w:rsidRPr="00814EB8">
        <w:rPr>
          <w:rFonts w:ascii="ITC Avant Garde" w:hAnsi="ITC Avant Garde"/>
        </w:rPr>
        <w:t>Ronda</w:t>
      </w:r>
      <w:r w:rsidR="00F65E38">
        <w:rPr>
          <w:rFonts w:ascii="ITC Avant Garde" w:hAnsi="ITC Avant Garde"/>
        </w:rPr>
        <w:t>, documentos cargados al SEPRO</w:t>
      </w:r>
      <w:r w:rsidR="003D3E2B" w:rsidRPr="00814EB8">
        <w:rPr>
          <w:rFonts w:ascii="ITC Avant Garde" w:hAnsi="ITC Avant Garde"/>
        </w:rPr>
        <w:t xml:space="preserve"> </w:t>
      </w:r>
      <w:r w:rsidRPr="00814EB8">
        <w:rPr>
          <w:rFonts w:ascii="ITC Avant Garde" w:hAnsi="ITC Avant Garde"/>
        </w:rPr>
        <w:t xml:space="preserve">y demás información desplegada por el </w:t>
      </w:r>
      <w:r w:rsidR="00A3168A">
        <w:rPr>
          <w:rFonts w:ascii="ITC Avant Garde" w:hAnsi="ITC Avant Garde"/>
        </w:rPr>
        <w:t xml:space="preserve">sistema, así como optar por desactivar </w:t>
      </w:r>
      <w:r w:rsidR="00E97DF8" w:rsidRPr="00E97DF8">
        <w:rPr>
          <w:rFonts w:ascii="ITC Avant Garde" w:hAnsi="ITC Avant Garde"/>
        </w:rPr>
        <w:t>el Modo Automático</w:t>
      </w:r>
      <w:r w:rsidRPr="00E97DF8">
        <w:rPr>
          <w:rFonts w:ascii="ITC Avant Garde" w:hAnsi="ITC Avant Garde"/>
        </w:rPr>
        <w:t>.</w:t>
      </w:r>
    </w:p>
    <w:p w14:paraId="400B7814" w14:textId="77777777" w:rsidR="00DA7F9E" w:rsidRPr="00814EB8" w:rsidRDefault="00DA7F9E" w:rsidP="004477E2">
      <w:pPr>
        <w:rPr>
          <w:rFonts w:ascii="ITC Avant Garde" w:hAnsi="ITC Avant Garde"/>
        </w:rPr>
      </w:pPr>
      <w:bookmarkStart w:id="61" w:name="_Toc535234334"/>
      <w:bookmarkStart w:id="62" w:name="_Toc535234389"/>
      <w:bookmarkStart w:id="63" w:name="_Toc535234416"/>
      <w:bookmarkStart w:id="64" w:name="_Toc535234443"/>
      <w:bookmarkStart w:id="65" w:name="_Toc535234547"/>
      <w:bookmarkStart w:id="66" w:name="_Toc535234642"/>
      <w:bookmarkStart w:id="67" w:name="_Toc535234335"/>
      <w:bookmarkStart w:id="68" w:name="_Toc535234390"/>
      <w:bookmarkStart w:id="69" w:name="_Toc535234417"/>
      <w:bookmarkStart w:id="70" w:name="_Toc535234444"/>
      <w:bookmarkStart w:id="71" w:name="_Toc535234548"/>
      <w:bookmarkStart w:id="72" w:name="_Toc535234643"/>
      <w:bookmarkEnd w:id="61"/>
      <w:bookmarkEnd w:id="62"/>
      <w:bookmarkEnd w:id="63"/>
      <w:bookmarkEnd w:id="64"/>
      <w:bookmarkEnd w:id="65"/>
      <w:bookmarkEnd w:id="66"/>
      <w:bookmarkEnd w:id="67"/>
      <w:bookmarkEnd w:id="68"/>
      <w:bookmarkEnd w:id="69"/>
      <w:bookmarkEnd w:id="70"/>
      <w:bookmarkEnd w:id="71"/>
      <w:bookmarkEnd w:id="72"/>
    </w:p>
    <w:p w14:paraId="130A7168" w14:textId="7C44E8FB" w:rsidR="003832CD" w:rsidRPr="008A1E37" w:rsidRDefault="0055523D" w:rsidP="002059A3">
      <w:pPr>
        <w:pStyle w:val="Ttulo3"/>
        <w:numPr>
          <w:ilvl w:val="0"/>
          <w:numId w:val="19"/>
        </w:numPr>
        <w:ind w:left="0" w:firstLine="0"/>
        <w:rPr>
          <w:rFonts w:ascii="ITC Avant Garde" w:hAnsi="ITC Avant Garde"/>
          <w:b/>
        </w:rPr>
      </w:pPr>
      <w:bookmarkStart w:id="73" w:name="_Ref529182952"/>
      <w:bookmarkStart w:id="74" w:name="_Toc531791197"/>
      <w:bookmarkStart w:id="75" w:name="_Toc531867888"/>
      <w:bookmarkStart w:id="76" w:name="_Toc531867912"/>
      <w:bookmarkStart w:id="77" w:name="_Toc532483743"/>
      <w:bookmarkStart w:id="78" w:name="_Toc532485692"/>
      <w:bookmarkStart w:id="79" w:name="_Toc532486745"/>
      <w:bookmarkStart w:id="80" w:name="_Toc532487972"/>
      <w:bookmarkStart w:id="81" w:name="_Toc1662535"/>
      <w:bookmarkStart w:id="82" w:name="_Toc1664281"/>
      <w:bookmarkStart w:id="83" w:name="_Toc11787453"/>
      <w:r w:rsidRPr="008A1E37">
        <w:rPr>
          <w:rFonts w:ascii="ITC Avant Garde" w:hAnsi="ITC Avant Garde"/>
          <w:b/>
        </w:rPr>
        <w:t>Unidades</w:t>
      </w:r>
      <w:r w:rsidR="002921A7">
        <w:rPr>
          <w:rFonts w:ascii="ITC Avant Garde" w:hAnsi="ITC Avant Garde"/>
          <w:b/>
        </w:rPr>
        <w:t xml:space="preserve">, Unidades de </w:t>
      </w:r>
      <w:r w:rsidR="00DA7F9E" w:rsidRPr="008A1E37">
        <w:rPr>
          <w:rFonts w:ascii="ITC Avant Garde" w:hAnsi="ITC Avant Garde"/>
          <w:b/>
        </w:rPr>
        <w:t xml:space="preserve">Elegibilidad </w:t>
      </w:r>
      <w:bookmarkEnd w:id="73"/>
      <w:bookmarkEnd w:id="74"/>
      <w:bookmarkEnd w:id="75"/>
      <w:bookmarkEnd w:id="76"/>
      <w:bookmarkEnd w:id="77"/>
      <w:bookmarkEnd w:id="78"/>
      <w:bookmarkEnd w:id="79"/>
      <w:bookmarkEnd w:id="80"/>
      <w:bookmarkEnd w:id="81"/>
      <w:bookmarkEnd w:id="82"/>
      <w:bookmarkEnd w:id="83"/>
      <w:r w:rsidR="002B32FF" w:rsidRPr="008A1E37">
        <w:rPr>
          <w:rFonts w:ascii="ITC Avant Garde" w:hAnsi="ITC Avant Garde"/>
          <w:b/>
        </w:rPr>
        <w:t>y Unidades de Actividad</w:t>
      </w:r>
    </w:p>
    <w:p w14:paraId="12AD69F7" w14:textId="77777777" w:rsidR="003553BA" w:rsidRPr="003553BA" w:rsidRDefault="003553BA" w:rsidP="003553BA"/>
    <w:p w14:paraId="7EE612DA" w14:textId="4BB83589" w:rsidR="00C621F8" w:rsidRPr="0086661E" w:rsidRDefault="002921A7" w:rsidP="0086661E">
      <w:pPr>
        <w:pStyle w:val="Ttulo4"/>
        <w:numPr>
          <w:ilvl w:val="0"/>
          <w:numId w:val="38"/>
        </w:numPr>
        <w:rPr>
          <w:rFonts w:ascii="ITC Avant Garde" w:hAnsi="ITC Avant Garde"/>
          <w:b/>
          <w:i w:val="0"/>
          <w:color w:val="auto"/>
        </w:rPr>
      </w:pPr>
      <w:r w:rsidRPr="0086661E">
        <w:rPr>
          <w:rFonts w:ascii="ITC Avant Garde" w:hAnsi="ITC Avant Garde"/>
          <w:b/>
          <w:i w:val="0"/>
          <w:color w:val="auto"/>
        </w:rPr>
        <w:t>Unidades</w:t>
      </w:r>
    </w:p>
    <w:p w14:paraId="2B9F176D" w14:textId="77777777" w:rsidR="00C621F8" w:rsidRDefault="00C621F8" w:rsidP="004477E2">
      <w:pPr>
        <w:rPr>
          <w:rFonts w:ascii="ITC Avant Garde" w:hAnsi="ITC Avant Garde"/>
        </w:rPr>
      </w:pPr>
    </w:p>
    <w:p w14:paraId="21C6F1A3" w14:textId="75AF72EB" w:rsidR="00A639FA" w:rsidRDefault="000C0D49" w:rsidP="004477E2">
      <w:pPr>
        <w:rPr>
          <w:rFonts w:ascii="ITC Avant Garde" w:hAnsi="ITC Avant Garde"/>
        </w:rPr>
      </w:pPr>
      <w:r>
        <w:rPr>
          <w:rFonts w:ascii="ITC Avant Garde" w:hAnsi="ITC Avant Garde"/>
        </w:rPr>
        <w:t xml:space="preserve">Durante </w:t>
      </w:r>
      <w:r w:rsidR="001242C2">
        <w:rPr>
          <w:rFonts w:ascii="ITC Avant Garde" w:hAnsi="ITC Avant Garde"/>
        </w:rPr>
        <w:t xml:space="preserve">todo </w:t>
      </w:r>
      <w:r>
        <w:rPr>
          <w:rFonts w:ascii="ITC Avant Garde" w:hAnsi="ITC Avant Garde"/>
        </w:rPr>
        <w:t>el PPO c</w:t>
      </w:r>
      <w:r w:rsidR="002B32FF">
        <w:rPr>
          <w:rFonts w:ascii="ITC Avant Garde" w:hAnsi="ITC Avant Garde"/>
        </w:rPr>
        <w:t xml:space="preserve">ada Lote </w:t>
      </w:r>
      <w:r>
        <w:rPr>
          <w:rFonts w:ascii="ITC Avant Garde" w:hAnsi="ITC Avant Garde"/>
        </w:rPr>
        <w:t>tendrá</w:t>
      </w:r>
      <w:r w:rsidR="002B32FF">
        <w:rPr>
          <w:rFonts w:ascii="ITC Avant Garde" w:hAnsi="ITC Avant Garde"/>
        </w:rPr>
        <w:t xml:space="preserve"> un </w:t>
      </w:r>
      <w:r w:rsidR="001A2FB2">
        <w:rPr>
          <w:rFonts w:ascii="ITC Avant Garde" w:hAnsi="ITC Avant Garde"/>
        </w:rPr>
        <w:t>valor</w:t>
      </w:r>
      <w:r w:rsidR="002B32FF">
        <w:rPr>
          <w:rFonts w:ascii="ITC Avant Garde" w:hAnsi="ITC Avant Garde"/>
        </w:rPr>
        <w:t xml:space="preserve"> </w:t>
      </w:r>
      <w:r w:rsidR="001B6B67">
        <w:rPr>
          <w:rFonts w:ascii="ITC Avant Garde" w:hAnsi="ITC Avant Garde"/>
        </w:rPr>
        <w:t>establecido</w:t>
      </w:r>
      <w:r w:rsidR="001242C2">
        <w:rPr>
          <w:rFonts w:ascii="ITC Avant Garde" w:hAnsi="ITC Avant Garde"/>
        </w:rPr>
        <w:t xml:space="preserve"> </w:t>
      </w:r>
      <w:r w:rsidR="001A2FB2">
        <w:rPr>
          <w:rFonts w:ascii="ITC Avant Garde" w:hAnsi="ITC Avant Garde"/>
        </w:rPr>
        <w:t xml:space="preserve">en </w:t>
      </w:r>
      <w:r w:rsidR="002B32FF">
        <w:rPr>
          <w:rFonts w:ascii="ITC Avant Garde" w:hAnsi="ITC Avant Garde"/>
        </w:rPr>
        <w:t xml:space="preserve">Unidades, el cual </w:t>
      </w:r>
      <w:r w:rsidR="001242C2">
        <w:rPr>
          <w:rFonts w:ascii="ITC Avant Garde" w:hAnsi="ITC Avant Garde"/>
        </w:rPr>
        <w:t xml:space="preserve">no se modificará </w:t>
      </w:r>
      <w:r w:rsidR="00631492">
        <w:rPr>
          <w:rFonts w:ascii="ITC Avant Garde" w:hAnsi="ITC Avant Garde"/>
        </w:rPr>
        <w:t xml:space="preserve">a lo largo del PPO </w:t>
      </w:r>
      <w:r w:rsidR="001242C2">
        <w:rPr>
          <w:rFonts w:ascii="ITC Avant Garde" w:hAnsi="ITC Avant Garde"/>
        </w:rPr>
        <w:t xml:space="preserve">y </w:t>
      </w:r>
      <w:r w:rsidR="002B32FF">
        <w:rPr>
          <w:rFonts w:ascii="ITC Avant Garde" w:hAnsi="ITC Avant Garde"/>
        </w:rPr>
        <w:t xml:space="preserve">representa el </w:t>
      </w:r>
      <w:r w:rsidR="00A639FA">
        <w:rPr>
          <w:rFonts w:ascii="ITC Avant Garde" w:hAnsi="ITC Avant Garde"/>
        </w:rPr>
        <w:t>monto</w:t>
      </w:r>
      <w:r w:rsidR="002B32FF">
        <w:rPr>
          <w:rFonts w:ascii="ITC Avant Garde" w:hAnsi="ITC Avant Garde"/>
        </w:rPr>
        <w:t xml:space="preserve"> requerido de Unidades que un Participante debe </w:t>
      </w:r>
      <w:r>
        <w:rPr>
          <w:rFonts w:ascii="ITC Avant Garde" w:hAnsi="ITC Avant Garde"/>
        </w:rPr>
        <w:t>tener</w:t>
      </w:r>
      <w:r w:rsidR="002B32FF">
        <w:rPr>
          <w:rFonts w:ascii="ITC Avant Garde" w:hAnsi="ITC Avant Garde"/>
        </w:rPr>
        <w:t xml:space="preserve"> </w:t>
      </w:r>
      <w:r>
        <w:rPr>
          <w:rFonts w:ascii="ITC Avant Garde" w:hAnsi="ITC Avant Garde"/>
        </w:rPr>
        <w:t xml:space="preserve">disponibles </w:t>
      </w:r>
      <w:r w:rsidR="004C640E">
        <w:rPr>
          <w:rFonts w:ascii="ITC Avant Garde" w:hAnsi="ITC Avant Garde"/>
        </w:rPr>
        <w:t>para poder</w:t>
      </w:r>
      <w:r>
        <w:rPr>
          <w:rFonts w:ascii="ITC Avant Garde" w:hAnsi="ITC Avant Garde"/>
        </w:rPr>
        <w:t xml:space="preserve"> presentar una Oferta Válida por </w:t>
      </w:r>
      <w:r w:rsidR="00631492">
        <w:rPr>
          <w:rFonts w:ascii="ITC Avant Garde" w:hAnsi="ITC Avant Garde"/>
        </w:rPr>
        <w:t>ese Lote</w:t>
      </w:r>
      <w:r>
        <w:rPr>
          <w:rFonts w:ascii="ITC Avant Garde" w:hAnsi="ITC Avant Garde"/>
        </w:rPr>
        <w:t>.</w:t>
      </w:r>
    </w:p>
    <w:p w14:paraId="6830C9F0" w14:textId="77777777" w:rsidR="00A639FA" w:rsidRDefault="00A639FA" w:rsidP="004477E2">
      <w:pPr>
        <w:rPr>
          <w:rFonts w:ascii="ITC Avant Garde" w:hAnsi="ITC Avant Garde"/>
        </w:rPr>
      </w:pPr>
    </w:p>
    <w:p w14:paraId="32BFE038" w14:textId="2CF3AA7C" w:rsidR="00A639FA" w:rsidRDefault="00F86471" w:rsidP="004477E2">
      <w:pPr>
        <w:rPr>
          <w:rFonts w:ascii="ITC Avant Garde" w:hAnsi="ITC Avant Garde"/>
        </w:rPr>
      </w:pPr>
      <w:r>
        <w:rPr>
          <w:rFonts w:ascii="ITC Avant Garde" w:hAnsi="ITC Avant Garde"/>
        </w:rPr>
        <w:t xml:space="preserve">De igual manera, si un </w:t>
      </w:r>
      <w:r w:rsidR="00A639FA">
        <w:rPr>
          <w:rFonts w:ascii="ITC Avant Garde" w:hAnsi="ITC Avant Garde"/>
        </w:rPr>
        <w:t xml:space="preserve">Participante </w:t>
      </w:r>
      <w:r>
        <w:rPr>
          <w:rFonts w:ascii="ITC Avant Garde" w:hAnsi="ITC Avant Garde"/>
        </w:rPr>
        <w:t xml:space="preserve">desea presentar </w:t>
      </w:r>
      <w:r w:rsidR="00A639FA">
        <w:rPr>
          <w:rFonts w:ascii="ITC Avant Garde" w:hAnsi="ITC Avant Garde"/>
        </w:rPr>
        <w:t xml:space="preserve">un conjunto de </w:t>
      </w:r>
      <w:r>
        <w:rPr>
          <w:rFonts w:ascii="ITC Avant Garde" w:hAnsi="ITC Avant Garde"/>
        </w:rPr>
        <w:t xml:space="preserve">Ofertas </w:t>
      </w:r>
      <w:r w:rsidR="00A639FA">
        <w:rPr>
          <w:rFonts w:ascii="ITC Avant Garde" w:hAnsi="ITC Avant Garde"/>
        </w:rPr>
        <w:t xml:space="preserve">Válidas </w:t>
      </w:r>
      <w:r>
        <w:rPr>
          <w:rFonts w:ascii="ITC Avant Garde" w:hAnsi="ITC Avant Garde"/>
        </w:rPr>
        <w:t xml:space="preserve">por un </w:t>
      </w:r>
      <w:r w:rsidR="00A639FA">
        <w:rPr>
          <w:rFonts w:ascii="ITC Avant Garde" w:hAnsi="ITC Avant Garde"/>
        </w:rPr>
        <w:t>grupo</w:t>
      </w:r>
      <w:r>
        <w:rPr>
          <w:rFonts w:ascii="ITC Avant Garde" w:hAnsi="ITC Avant Garde"/>
        </w:rPr>
        <w:t xml:space="preserve"> de Lotes</w:t>
      </w:r>
      <w:r w:rsidR="00A639FA">
        <w:rPr>
          <w:rFonts w:ascii="ITC Avant Garde" w:hAnsi="ITC Avant Garde"/>
        </w:rPr>
        <w:t>,</w:t>
      </w:r>
      <w:r>
        <w:rPr>
          <w:rFonts w:ascii="ITC Avant Garde" w:hAnsi="ITC Avant Garde"/>
        </w:rPr>
        <w:t xml:space="preserve"> </w:t>
      </w:r>
      <w:r w:rsidR="00A639FA">
        <w:rPr>
          <w:rFonts w:ascii="ITC Avant Garde" w:hAnsi="ITC Avant Garde"/>
        </w:rPr>
        <w:t xml:space="preserve">éste </w:t>
      </w:r>
      <w:r>
        <w:rPr>
          <w:rFonts w:ascii="ITC Avant Garde" w:hAnsi="ITC Avant Garde"/>
        </w:rPr>
        <w:t>deberá tener disponible</w:t>
      </w:r>
      <w:r w:rsidR="00A639FA">
        <w:rPr>
          <w:rFonts w:ascii="ITC Avant Garde" w:hAnsi="ITC Avant Garde"/>
        </w:rPr>
        <w:t>,</w:t>
      </w:r>
      <w:r>
        <w:rPr>
          <w:rFonts w:ascii="ITC Avant Garde" w:hAnsi="ITC Avant Garde"/>
        </w:rPr>
        <w:t xml:space="preserve"> </w:t>
      </w:r>
      <w:r w:rsidR="00A639FA">
        <w:rPr>
          <w:rFonts w:ascii="ITC Avant Garde" w:hAnsi="ITC Avant Garde"/>
        </w:rPr>
        <w:t>cuando</w:t>
      </w:r>
      <w:r>
        <w:rPr>
          <w:rFonts w:ascii="ITC Avant Garde" w:hAnsi="ITC Avant Garde"/>
        </w:rPr>
        <w:t xml:space="preserve"> </w:t>
      </w:r>
      <w:r w:rsidR="00DA7FB9">
        <w:rPr>
          <w:rFonts w:ascii="ITC Avant Garde" w:hAnsi="ITC Avant Garde"/>
        </w:rPr>
        <w:t>menos</w:t>
      </w:r>
      <w:r w:rsidR="00A639FA">
        <w:rPr>
          <w:rFonts w:ascii="ITC Avant Garde" w:hAnsi="ITC Avant Garde"/>
        </w:rPr>
        <w:t>,</w:t>
      </w:r>
      <w:r w:rsidR="00DA7FB9">
        <w:rPr>
          <w:rFonts w:ascii="ITC Avant Garde" w:hAnsi="ITC Avant Garde"/>
        </w:rPr>
        <w:t xml:space="preserve"> </w:t>
      </w:r>
      <w:r w:rsidR="00A639FA">
        <w:rPr>
          <w:rFonts w:ascii="ITC Avant Garde" w:hAnsi="ITC Avant Garde"/>
        </w:rPr>
        <w:t xml:space="preserve">la suma de las Unidades </w:t>
      </w:r>
      <w:r w:rsidR="00F6529F">
        <w:rPr>
          <w:rFonts w:ascii="ITC Avant Garde" w:hAnsi="ITC Avant Garde"/>
        </w:rPr>
        <w:t xml:space="preserve">que </w:t>
      </w:r>
      <w:r w:rsidR="006B52DD">
        <w:rPr>
          <w:rFonts w:ascii="ITC Avant Garde" w:hAnsi="ITC Avant Garde"/>
        </w:rPr>
        <w:t>cada uno</w:t>
      </w:r>
      <w:r w:rsidR="00A639FA">
        <w:rPr>
          <w:rFonts w:ascii="ITC Avant Garde" w:hAnsi="ITC Avant Garde"/>
        </w:rPr>
        <w:t xml:space="preserve"> de </w:t>
      </w:r>
      <w:r w:rsidR="006B52DD">
        <w:rPr>
          <w:rFonts w:ascii="ITC Avant Garde" w:hAnsi="ITC Avant Garde"/>
        </w:rPr>
        <w:t>los</w:t>
      </w:r>
      <w:r w:rsidR="00A639FA">
        <w:rPr>
          <w:rFonts w:ascii="ITC Avant Garde" w:hAnsi="ITC Avant Garde"/>
        </w:rPr>
        <w:t xml:space="preserve"> Lotes</w:t>
      </w:r>
      <w:r w:rsidR="00F6529F">
        <w:rPr>
          <w:rFonts w:ascii="ITC Avant Garde" w:hAnsi="ITC Avant Garde"/>
        </w:rPr>
        <w:t xml:space="preserve"> tiene </w:t>
      </w:r>
      <w:r w:rsidR="00DC1320">
        <w:rPr>
          <w:rFonts w:ascii="ITC Avant Garde" w:hAnsi="ITC Avant Garde"/>
        </w:rPr>
        <w:t>establecidos</w:t>
      </w:r>
      <w:r w:rsidR="00A639FA">
        <w:rPr>
          <w:rFonts w:ascii="ITC Avant Garde" w:hAnsi="ITC Avant Garde"/>
        </w:rPr>
        <w:t>.</w:t>
      </w:r>
    </w:p>
    <w:p w14:paraId="06098AA1" w14:textId="77777777" w:rsidR="002921A7" w:rsidRDefault="002921A7" w:rsidP="002921A7">
      <w:pPr>
        <w:rPr>
          <w:rFonts w:ascii="ITC Avant Garde" w:hAnsi="ITC Avant Garde"/>
        </w:rPr>
      </w:pPr>
    </w:p>
    <w:p w14:paraId="37180480" w14:textId="77777777" w:rsidR="002921A7" w:rsidRDefault="002921A7" w:rsidP="002921A7">
      <w:pPr>
        <w:rPr>
          <w:rFonts w:ascii="ITC Avant Garde" w:hAnsi="ITC Avant Garde"/>
        </w:rPr>
      </w:pPr>
      <w:r w:rsidRPr="00A639FA">
        <w:rPr>
          <w:rFonts w:ascii="ITC Avant Garde" w:hAnsi="ITC Avant Garde"/>
          <w:b/>
        </w:rPr>
        <w:t>Nota:</w:t>
      </w:r>
      <w:r>
        <w:rPr>
          <w:rFonts w:ascii="ITC Avant Garde" w:hAnsi="ITC Avant Garde"/>
        </w:rPr>
        <w:t xml:space="preserve"> El </w:t>
      </w:r>
      <w:r w:rsidRPr="00DD083F">
        <w:rPr>
          <w:rFonts w:ascii="ITC Avant Garde" w:hAnsi="ITC Avant Garde"/>
        </w:rPr>
        <w:t>Apéndice F de las Bases</w:t>
      </w:r>
      <w:r>
        <w:rPr>
          <w:rFonts w:ascii="ITC Avant Garde" w:hAnsi="ITC Avant Garde"/>
        </w:rPr>
        <w:t xml:space="preserve"> incluye una tabla que contiene el valor en Unidades que cada </w:t>
      </w:r>
      <w:r w:rsidRPr="00814EB8">
        <w:rPr>
          <w:rFonts w:ascii="ITC Avant Garde" w:hAnsi="ITC Avant Garde"/>
        </w:rPr>
        <w:t xml:space="preserve">Lote </w:t>
      </w:r>
      <w:r>
        <w:rPr>
          <w:rFonts w:ascii="ITC Avant Garde" w:hAnsi="ITC Avant Garde"/>
        </w:rPr>
        <w:t>tiene asignado.</w:t>
      </w:r>
    </w:p>
    <w:p w14:paraId="2F717D50" w14:textId="77777777" w:rsidR="002921A7" w:rsidRDefault="002921A7" w:rsidP="002921A7">
      <w:pPr>
        <w:rPr>
          <w:rFonts w:ascii="ITC Avant Garde" w:hAnsi="ITC Avant Garde"/>
        </w:rPr>
      </w:pPr>
    </w:p>
    <w:p w14:paraId="5384C372" w14:textId="10C63A18" w:rsidR="00C621F8" w:rsidRPr="0086661E" w:rsidRDefault="002921A7" w:rsidP="0086661E">
      <w:pPr>
        <w:pStyle w:val="Ttulo4"/>
        <w:numPr>
          <w:ilvl w:val="0"/>
          <w:numId w:val="38"/>
        </w:numPr>
        <w:rPr>
          <w:rFonts w:ascii="ITC Avant Garde" w:hAnsi="ITC Avant Garde"/>
          <w:b/>
          <w:i w:val="0"/>
          <w:color w:val="auto"/>
        </w:rPr>
      </w:pPr>
      <w:r w:rsidRPr="0086661E">
        <w:rPr>
          <w:rFonts w:ascii="ITC Avant Garde" w:hAnsi="ITC Avant Garde"/>
          <w:b/>
          <w:i w:val="0"/>
          <w:color w:val="auto"/>
        </w:rPr>
        <w:t>Unidades de Elegibilidad</w:t>
      </w:r>
    </w:p>
    <w:p w14:paraId="7C67C8FA" w14:textId="77777777" w:rsidR="00C621F8" w:rsidRDefault="00C621F8" w:rsidP="004477E2">
      <w:pPr>
        <w:rPr>
          <w:rFonts w:ascii="ITC Avant Garde" w:hAnsi="ITC Avant Garde"/>
        </w:rPr>
      </w:pPr>
    </w:p>
    <w:p w14:paraId="2FE14599" w14:textId="5EC65CB3" w:rsidR="00A639FA" w:rsidRDefault="002921A7" w:rsidP="004477E2">
      <w:pPr>
        <w:rPr>
          <w:rFonts w:ascii="ITC Avant Garde" w:hAnsi="ITC Avant Garde"/>
        </w:rPr>
      </w:pPr>
      <w:r>
        <w:rPr>
          <w:rFonts w:ascii="ITC Avant Garde" w:hAnsi="ITC Avant Garde"/>
        </w:rPr>
        <w:t>La</w:t>
      </w:r>
      <w:r w:rsidRPr="00814EB8">
        <w:rPr>
          <w:rFonts w:ascii="ITC Avant Garde" w:hAnsi="ITC Avant Garde"/>
        </w:rPr>
        <w:t xml:space="preserve">s </w:t>
      </w:r>
      <w:r>
        <w:rPr>
          <w:rFonts w:ascii="ITC Avant Garde" w:hAnsi="ITC Avant Garde"/>
        </w:rPr>
        <w:t>Unidades</w:t>
      </w:r>
      <w:r w:rsidRPr="00814EB8">
        <w:rPr>
          <w:rFonts w:ascii="ITC Avant Garde" w:hAnsi="ITC Avant Garde"/>
        </w:rPr>
        <w:t xml:space="preserve"> de </w:t>
      </w:r>
      <w:r>
        <w:rPr>
          <w:rFonts w:ascii="ITC Avant Garde" w:hAnsi="ITC Avant Garde"/>
        </w:rPr>
        <w:t>Elegibilidad</w:t>
      </w:r>
      <w:r w:rsidRPr="00814EB8">
        <w:rPr>
          <w:rFonts w:ascii="ITC Avant Garde" w:hAnsi="ITC Avant Garde"/>
        </w:rPr>
        <w:t xml:space="preserve"> son la </w:t>
      </w:r>
      <w:r>
        <w:rPr>
          <w:rFonts w:ascii="ITC Avant Garde" w:hAnsi="ITC Avant Garde"/>
        </w:rPr>
        <w:t xml:space="preserve">cantidad máxima </w:t>
      </w:r>
      <w:r w:rsidRPr="00814EB8">
        <w:rPr>
          <w:rFonts w:ascii="ITC Avant Garde" w:hAnsi="ITC Avant Garde"/>
        </w:rPr>
        <w:t xml:space="preserve">de </w:t>
      </w:r>
      <w:r>
        <w:rPr>
          <w:rFonts w:ascii="ITC Avant Garde" w:hAnsi="ITC Avant Garde"/>
        </w:rPr>
        <w:t>Unidades</w:t>
      </w:r>
      <w:r w:rsidRPr="00814EB8">
        <w:rPr>
          <w:rFonts w:ascii="ITC Avant Garde" w:hAnsi="ITC Avant Garde"/>
        </w:rPr>
        <w:t xml:space="preserve"> que </w:t>
      </w:r>
      <w:r>
        <w:rPr>
          <w:rFonts w:ascii="ITC Avant Garde" w:hAnsi="ITC Avant Garde"/>
        </w:rPr>
        <w:t>u</w:t>
      </w:r>
      <w:r w:rsidR="004C640E">
        <w:rPr>
          <w:rFonts w:ascii="ITC Avant Garde" w:hAnsi="ITC Avant Garde"/>
        </w:rPr>
        <w:t>n Participante tiene disponible</w:t>
      </w:r>
      <w:r>
        <w:rPr>
          <w:rFonts w:ascii="ITC Avant Garde" w:hAnsi="ITC Avant Garde"/>
        </w:rPr>
        <w:t xml:space="preserve"> para presentar Ofertas Válidas por los Lotes de su interés en </w:t>
      </w:r>
      <w:r w:rsidR="004C640E">
        <w:rPr>
          <w:rFonts w:ascii="ITC Avant Garde" w:hAnsi="ITC Avant Garde"/>
        </w:rPr>
        <w:t>una</w:t>
      </w:r>
      <w:r>
        <w:rPr>
          <w:rFonts w:ascii="ITC Avant Garde" w:hAnsi="ITC Avant Garde"/>
        </w:rPr>
        <w:t xml:space="preserve"> Ronda</w:t>
      </w:r>
      <w:r w:rsidR="004C640E">
        <w:rPr>
          <w:rFonts w:ascii="ITC Avant Garde" w:hAnsi="ITC Avant Garde"/>
        </w:rPr>
        <w:t xml:space="preserve"> determinada</w:t>
      </w:r>
      <w:r>
        <w:rPr>
          <w:rFonts w:ascii="ITC Avant Garde" w:hAnsi="ITC Avant Garde"/>
        </w:rPr>
        <w:t>.</w:t>
      </w:r>
      <w:r w:rsidRPr="00814EB8">
        <w:rPr>
          <w:rFonts w:ascii="ITC Avant Garde" w:hAnsi="ITC Avant Garde"/>
        </w:rPr>
        <w:t xml:space="preserve"> </w:t>
      </w:r>
      <w:r w:rsidR="00CD234D">
        <w:rPr>
          <w:rFonts w:ascii="ITC Avant Garde" w:hAnsi="ITC Avant Garde"/>
        </w:rPr>
        <w:t>En este sentido</w:t>
      </w:r>
      <w:r w:rsidR="004C640E">
        <w:rPr>
          <w:rFonts w:ascii="ITC Avant Garde" w:hAnsi="ITC Avant Garde"/>
        </w:rPr>
        <w:t>, si un Participante desea presentar una Oferta Válida por un Lote específico, éste deberá tener disponible en sus Unidades de Elegibilidad, cuando menos, las Unidades que dicho Lote tiene asignado.</w:t>
      </w:r>
    </w:p>
    <w:p w14:paraId="7037C8C2" w14:textId="77777777" w:rsidR="004C640E" w:rsidRDefault="004C640E" w:rsidP="004C640E">
      <w:pPr>
        <w:rPr>
          <w:rFonts w:ascii="ITC Avant Garde" w:hAnsi="ITC Avant Garde"/>
        </w:rPr>
      </w:pPr>
    </w:p>
    <w:p w14:paraId="004F0EB2" w14:textId="439AE78C" w:rsidR="007C1F89" w:rsidRDefault="007C1F89" w:rsidP="007C1F89">
      <w:pPr>
        <w:rPr>
          <w:rFonts w:ascii="ITC Avant Garde" w:hAnsi="ITC Avant Garde"/>
        </w:rPr>
      </w:pPr>
      <w:r>
        <w:rPr>
          <w:rFonts w:ascii="ITC Avant Garde" w:hAnsi="ITC Avant Garde"/>
        </w:rPr>
        <w:t xml:space="preserve">Las </w:t>
      </w:r>
      <w:r w:rsidR="004C640E">
        <w:rPr>
          <w:rFonts w:ascii="ITC Avant Garde" w:hAnsi="ITC Avant Garde"/>
        </w:rPr>
        <w:t xml:space="preserve">Unidades de Elegibilidad que cada Participante </w:t>
      </w:r>
      <w:r w:rsidR="001242C2">
        <w:rPr>
          <w:rFonts w:ascii="ITC Avant Garde" w:hAnsi="ITC Avant Garde"/>
        </w:rPr>
        <w:t xml:space="preserve">tendrá </w:t>
      </w:r>
      <w:r w:rsidR="004C640E">
        <w:rPr>
          <w:rFonts w:ascii="ITC Avant Garde" w:hAnsi="ITC Avant Garde"/>
        </w:rPr>
        <w:t>disponible</w:t>
      </w:r>
      <w:r w:rsidR="008C2BEE">
        <w:rPr>
          <w:rFonts w:ascii="ITC Avant Garde" w:hAnsi="ITC Avant Garde"/>
        </w:rPr>
        <w:t>s</w:t>
      </w:r>
      <w:r w:rsidR="004C640E">
        <w:rPr>
          <w:rFonts w:ascii="ITC Avant Garde" w:hAnsi="ITC Avant Garde"/>
        </w:rPr>
        <w:t xml:space="preserve"> para utilizar </w:t>
      </w:r>
      <w:r w:rsidR="001242C2">
        <w:rPr>
          <w:rFonts w:ascii="ITC Avant Garde" w:hAnsi="ITC Avant Garde"/>
        </w:rPr>
        <w:t>en</w:t>
      </w:r>
      <w:r w:rsidR="004C640E">
        <w:rPr>
          <w:rFonts w:ascii="ITC Avant Garde" w:hAnsi="ITC Avant Garde"/>
        </w:rPr>
        <w:t xml:space="preserve"> la primera Ronda </w:t>
      </w:r>
      <w:r>
        <w:rPr>
          <w:rFonts w:ascii="ITC Avant Garde" w:hAnsi="ITC Avant Garde"/>
        </w:rPr>
        <w:t xml:space="preserve">estarán determinadas con base en </w:t>
      </w:r>
      <w:r w:rsidR="00631492">
        <w:rPr>
          <w:rFonts w:ascii="ITC Avant Garde" w:hAnsi="ITC Avant Garde"/>
        </w:rPr>
        <w:t xml:space="preserve">el monto de </w:t>
      </w:r>
      <w:r>
        <w:rPr>
          <w:rFonts w:ascii="ITC Avant Garde" w:hAnsi="ITC Avant Garde"/>
        </w:rPr>
        <w:t>la Garantía de Seriedad entregada y se señalarán en la Constancia de Participación</w:t>
      </w:r>
      <w:r w:rsidR="00C974C6">
        <w:rPr>
          <w:rFonts w:ascii="ITC Avant Garde" w:hAnsi="ITC Avant Garde"/>
        </w:rPr>
        <w:t>.</w:t>
      </w:r>
      <w:r>
        <w:rPr>
          <w:rFonts w:ascii="ITC Avant Garde" w:hAnsi="ITC Avant Garde"/>
        </w:rPr>
        <w:t xml:space="preserve"> </w:t>
      </w:r>
      <w:r w:rsidRPr="002D2685">
        <w:rPr>
          <w:rFonts w:ascii="ITC Avant Garde" w:hAnsi="ITC Avant Garde"/>
        </w:rPr>
        <w:t>El Apéndice F de las Bases contiene una tabla de equivalencias entre las Unidades de Elegibilidad y el monto de la Garantía de Seriedad.</w:t>
      </w:r>
    </w:p>
    <w:p w14:paraId="5EC8AC16" w14:textId="77777777" w:rsidR="007C1F89" w:rsidRDefault="007C1F89" w:rsidP="007C1F89">
      <w:pPr>
        <w:rPr>
          <w:rFonts w:ascii="ITC Avant Garde" w:hAnsi="ITC Avant Garde"/>
        </w:rPr>
      </w:pPr>
    </w:p>
    <w:p w14:paraId="271DB3F0" w14:textId="29C3ADD2" w:rsidR="004C640E" w:rsidRDefault="007C1F89" w:rsidP="004C640E">
      <w:pPr>
        <w:rPr>
          <w:rFonts w:ascii="ITC Avant Garde" w:hAnsi="ITC Avant Garde"/>
        </w:rPr>
      </w:pPr>
      <w:r>
        <w:rPr>
          <w:rFonts w:ascii="ITC Avant Garde" w:hAnsi="ITC Avant Garde"/>
        </w:rPr>
        <w:t xml:space="preserve">Para las Rondas subsecuentes, las Unidades de Elegibilidad que un Participante tendrá disponibles se calcularán con base </w:t>
      </w:r>
      <w:r w:rsidR="00095897">
        <w:rPr>
          <w:rFonts w:ascii="ITC Avant Garde" w:hAnsi="ITC Avant Garde"/>
        </w:rPr>
        <w:t>en</w:t>
      </w:r>
      <w:r>
        <w:rPr>
          <w:rFonts w:ascii="ITC Avant Garde" w:hAnsi="ITC Avant Garde"/>
        </w:rPr>
        <w:t xml:space="preserve"> su</w:t>
      </w:r>
      <w:r w:rsidR="0011062A">
        <w:rPr>
          <w:rFonts w:ascii="ITC Avant Garde" w:hAnsi="ITC Avant Garde"/>
        </w:rPr>
        <w:t>s Unidades de Actividad y al</w:t>
      </w:r>
      <w:r>
        <w:rPr>
          <w:rFonts w:ascii="ITC Avant Garde" w:hAnsi="ITC Avant Garde"/>
        </w:rPr>
        <w:t xml:space="preserve"> Nivel </w:t>
      </w:r>
      <w:r>
        <w:rPr>
          <w:rFonts w:ascii="ITC Avant Garde" w:hAnsi="ITC Avant Garde"/>
        </w:rPr>
        <w:lastRenderedPageBreak/>
        <w:t xml:space="preserve">de Actividad que haya tenido </w:t>
      </w:r>
      <w:r w:rsidR="0011062A">
        <w:rPr>
          <w:rFonts w:ascii="ITC Avant Garde" w:hAnsi="ITC Avant Garde"/>
        </w:rPr>
        <w:t xml:space="preserve">en la Ronda inmediata anterior </w:t>
      </w:r>
      <w:r w:rsidR="0011062A" w:rsidRPr="00095897">
        <w:rPr>
          <w:rFonts w:ascii="ITC Avant Garde" w:hAnsi="ITC Avant Garde"/>
          <w:iCs/>
        </w:rPr>
        <w:t>(véase numerales 3</w:t>
      </w:r>
      <w:r w:rsidR="00095897" w:rsidRPr="00095897">
        <w:rPr>
          <w:rFonts w:ascii="ITC Avant Garde" w:hAnsi="ITC Avant Garde"/>
          <w:iCs/>
        </w:rPr>
        <w:t>.</w:t>
      </w:r>
      <w:r w:rsidR="0011062A" w:rsidRPr="00095897">
        <w:rPr>
          <w:rFonts w:ascii="ITC Avant Garde" w:hAnsi="ITC Avant Garde"/>
          <w:iCs/>
        </w:rPr>
        <w:t>2.4 y 3.</w:t>
      </w:r>
      <w:r w:rsidR="00095897" w:rsidRPr="00095897">
        <w:rPr>
          <w:rFonts w:ascii="ITC Avant Garde" w:hAnsi="ITC Avant Garde"/>
          <w:iCs/>
        </w:rPr>
        <w:t>2.5</w:t>
      </w:r>
      <w:r w:rsidR="0011062A" w:rsidRPr="00095897">
        <w:rPr>
          <w:rFonts w:ascii="ITC Avant Garde" w:hAnsi="ITC Avant Garde"/>
          <w:iCs/>
        </w:rPr>
        <w:t xml:space="preserve"> del presente Apéndice).</w:t>
      </w:r>
    </w:p>
    <w:p w14:paraId="5024DEF9" w14:textId="11A40C4F" w:rsidR="004703B3" w:rsidRPr="00814EB8" w:rsidRDefault="004703B3" w:rsidP="00F84818">
      <w:pPr>
        <w:rPr>
          <w:rFonts w:ascii="ITC Avant Garde" w:hAnsi="ITC Avant Garde"/>
        </w:rPr>
      </w:pPr>
    </w:p>
    <w:p w14:paraId="1BCF5073" w14:textId="7636FD0D" w:rsidR="00C621F8" w:rsidRPr="00D82BC6" w:rsidRDefault="00A357E3" w:rsidP="00D82BC6">
      <w:pPr>
        <w:pStyle w:val="Ttulo4"/>
        <w:numPr>
          <w:ilvl w:val="0"/>
          <w:numId w:val="38"/>
        </w:numPr>
        <w:rPr>
          <w:rFonts w:ascii="ITC Avant Garde" w:hAnsi="ITC Avant Garde"/>
          <w:b/>
          <w:i w:val="0"/>
          <w:color w:val="auto"/>
        </w:rPr>
      </w:pPr>
      <w:r w:rsidRPr="00D82BC6">
        <w:rPr>
          <w:rFonts w:ascii="ITC Avant Garde" w:hAnsi="ITC Avant Garde"/>
          <w:b/>
          <w:i w:val="0"/>
          <w:color w:val="auto"/>
        </w:rPr>
        <w:t>Presentación de Ofertas Válidas</w:t>
      </w:r>
      <w:r w:rsidR="00640253" w:rsidRPr="00D82BC6">
        <w:rPr>
          <w:rFonts w:ascii="ITC Avant Garde" w:hAnsi="ITC Avant Garde"/>
          <w:b/>
          <w:i w:val="0"/>
          <w:color w:val="auto"/>
        </w:rPr>
        <w:t>/OVMAs</w:t>
      </w:r>
      <w:r w:rsidRPr="00D82BC6">
        <w:rPr>
          <w:rFonts w:ascii="ITC Avant Garde" w:hAnsi="ITC Avant Garde"/>
          <w:b/>
          <w:i w:val="0"/>
          <w:color w:val="auto"/>
        </w:rPr>
        <w:t xml:space="preserve"> y su efecto en las Unidades de Elegibilidad</w:t>
      </w:r>
    </w:p>
    <w:p w14:paraId="7996DA2C" w14:textId="77777777" w:rsidR="00C621F8" w:rsidRDefault="00C621F8" w:rsidP="00F84818">
      <w:pPr>
        <w:rPr>
          <w:rFonts w:ascii="ITC Avant Garde" w:hAnsi="ITC Avant Garde"/>
        </w:rPr>
      </w:pPr>
    </w:p>
    <w:p w14:paraId="318ACEA6" w14:textId="14C5D6AA" w:rsidR="00A357E3" w:rsidRPr="00D51CDF" w:rsidRDefault="00A357E3" w:rsidP="00F84818">
      <w:pPr>
        <w:rPr>
          <w:rFonts w:ascii="ITC Avant Garde" w:hAnsi="ITC Avant Garde"/>
        </w:rPr>
      </w:pPr>
      <w:r>
        <w:rPr>
          <w:rFonts w:ascii="ITC Avant Garde" w:hAnsi="ITC Avant Garde"/>
        </w:rPr>
        <w:t xml:space="preserve">Al inicio de cada Ronda, el Participante </w:t>
      </w:r>
      <w:r w:rsidR="008E509E">
        <w:rPr>
          <w:rFonts w:ascii="ITC Avant Garde" w:hAnsi="ITC Avant Garde"/>
        </w:rPr>
        <w:t xml:space="preserve">contará con </w:t>
      </w:r>
      <w:r>
        <w:rPr>
          <w:rFonts w:ascii="ITC Avant Garde" w:hAnsi="ITC Avant Garde"/>
        </w:rPr>
        <w:t>una cantidad de Unidades de Elegibilidad</w:t>
      </w:r>
      <w:r w:rsidR="0011062A">
        <w:rPr>
          <w:rFonts w:ascii="ITC Avant Garde" w:hAnsi="ITC Avant Garde"/>
        </w:rPr>
        <w:t xml:space="preserve"> que podrá utilizar para presentar Ofertas Válidas </w:t>
      </w:r>
      <w:r w:rsidR="00640253">
        <w:rPr>
          <w:rFonts w:ascii="ITC Avant Garde" w:hAnsi="ITC Avant Garde"/>
        </w:rPr>
        <w:t xml:space="preserve">o mantener OVMAs </w:t>
      </w:r>
      <w:r w:rsidR="0011062A">
        <w:rPr>
          <w:rFonts w:ascii="ITC Avant Garde" w:hAnsi="ITC Avant Garde"/>
        </w:rPr>
        <w:t>en esa Ronda</w:t>
      </w:r>
      <w:r>
        <w:rPr>
          <w:rFonts w:ascii="ITC Avant Garde" w:hAnsi="ITC Avant Garde"/>
        </w:rPr>
        <w:t>.</w:t>
      </w:r>
      <w:r w:rsidR="00D51CDF">
        <w:rPr>
          <w:rFonts w:ascii="ITC Avant Garde" w:hAnsi="ITC Avant Garde"/>
        </w:rPr>
        <w:t xml:space="preserve"> </w:t>
      </w:r>
      <w:r w:rsidR="00640253">
        <w:rPr>
          <w:rFonts w:ascii="ITC Avant Garde" w:hAnsi="ITC Avant Garde"/>
        </w:rPr>
        <w:t>A continuación</w:t>
      </w:r>
      <w:r w:rsidR="00026296">
        <w:rPr>
          <w:rFonts w:ascii="ITC Avant Garde" w:hAnsi="ITC Avant Garde"/>
        </w:rPr>
        <w:t>,</w:t>
      </w:r>
      <w:r w:rsidR="00640253">
        <w:rPr>
          <w:rFonts w:ascii="ITC Avant Garde" w:hAnsi="ITC Avant Garde"/>
        </w:rPr>
        <w:t xml:space="preserve"> se describen ambos supuestos</w:t>
      </w:r>
      <w:r w:rsidR="001242C2">
        <w:rPr>
          <w:rFonts w:ascii="ITC Avant Garde" w:hAnsi="ITC Avant Garde"/>
        </w:rPr>
        <w:t xml:space="preserve"> y sus posibles alternativas</w:t>
      </w:r>
      <w:r w:rsidR="00640253">
        <w:rPr>
          <w:rFonts w:ascii="ITC Avant Garde" w:hAnsi="ITC Avant Garde"/>
        </w:rPr>
        <w:t>:</w:t>
      </w:r>
    </w:p>
    <w:p w14:paraId="35268821" w14:textId="77777777" w:rsidR="00A357E3" w:rsidRDefault="00A357E3" w:rsidP="00F84818">
      <w:pPr>
        <w:rPr>
          <w:rFonts w:ascii="ITC Avant Garde" w:hAnsi="ITC Avant Garde"/>
        </w:rPr>
      </w:pPr>
    </w:p>
    <w:p w14:paraId="218081F3" w14:textId="23AA1180" w:rsidR="00205439" w:rsidRPr="00640253" w:rsidRDefault="006B52DD" w:rsidP="002059A3">
      <w:pPr>
        <w:pStyle w:val="Prrafodelista"/>
        <w:numPr>
          <w:ilvl w:val="0"/>
          <w:numId w:val="21"/>
        </w:numPr>
        <w:ind w:left="851" w:hanging="567"/>
        <w:rPr>
          <w:rFonts w:ascii="ITC Avant Garde" w:hAnsi="ITC Avant Garde"/>
        </w:rPr>
      </w:pPr>
      <w:r>
        <w:rPr>
          <w:rFonts w:ascii="ITC Avant Garde" w:hAnsi="ITC Avant Garde"/>
        </w:rPr>
        <w:t>En cada</w:t>
      </w:r>
      <w:r w:rsidR="00205439" w:rsidRPr="00640253">
        <w:rPr>
          <w:rFonts w:ascii="ITC Avant Garde" w:hAnsi="ITC Avant Garde"/>
        </w:rPr>
        <w:t xml:space="preserve"> Oferta Válida</w:t>
      </w:r>
      <w:r>
        <w:rPr>
          <w:rFonts w:ascii="ITC Avant Garde" w:hAnsi="ITC Avant Garde"/>
        </w:rPr>
        <w:t xml:space="preserve"> que desee presentar </w:t>
      </w:r>
      <w:r w:rsidR="00640253" w:rsidRPr="00640253">
        <w:rPr>
          <w:rFonts w:ascii="ITC Avant Garde" w:hAnsi="ITC Avant Garde"/>
        </w:rPr>
        <w:t>un Participante</w:t>
      </w:r>
      <w:r w:rsidR="00205439" w:rsidRPr="00640253">
        <w:rPr>
          <w:rFonts w:ascii="ITC Avant Garde" w:hAnsi="ITC Avant Garde"/>
        </w:rPr>
        <w:t xml:space="preserve"> </w:t>
      </w:r>
      <w:r>
        <w:rPr>
          <w:rFonts w:ascii="ITC Avant Garde" w:hAnsi="ITC Avant Garde"/>
        </w:rPr>
        <w:t xml:space="preserve">en </w:t>
      </w:r>
      <w:r w:rsidR="00205439" w:rsidRPr="00640253">
        <w:rPr>
          <w:rFonts w:ascii="ITC Avant Garde" w:hAnsi="ITC Avant Garde"/>
        </w:rPr>
        <w:t xml:space="preserve">una </w:t>
      </w:r>
      <w:r>
        <w:rPr>
          <w:rFonts w:ascii="ITC Avant Garde" w:hAnsi="ITC Avant Garde"/>
        </w:rPr>
        <w:t>Ronda determinada</w:t>
      </w:r>
      <w:r w:rsidR="00205439" w:rsidRPr="00640253">
        <w:rPr>
          <w:rFonts w:ascii="ITC Avant Garde" w:hAnsi="ITC Avant Garde"/>
        </w:rPr>
        <w:t xml:space="preserve">, puede </w:t>
      </w:r>
      <w:r>
        <w:rPr>
          <w:rFonts w:ascii="ITC Avant Garde" w:hAnsi="ITC Avant Garde"/>
        </w:rPr>
        <w:t>presentarse alguno</w:t>
      </w:r>
      <w:r w:rsidR="00205439" w:rsidRPr="00640253">
        <w:rPr>
          <w:rFonts w:ascii="ITC Avant Garde" w:hAnsi="ITC Avant Garde"/>
        </w:rPr>
        <w:t xml:space="preserve"> de los siguientes escenarios:</w:t>
      </w:r>
    </w:p>
    <w:p w14:paraId="5A060385" w14:textId="77777777" w:rsidR="00205439" w:rsidRDefault="00205439" w:rsidP="00205439">
      <w:pPr>
        <w:rPr>
          <w:rFonts w:ascii="ITC Avant Garde" w:hAnsi="ITC Avant Garde"/>
        </w:rPr>
      </w:pPr>
    </w:p>
    <w:p w14:paraId="33C1E0A8" w14:textId="68AB10FE" w:rsidR="00205439" w:rsidRDefault="00205439" w:rsidP="002059A3">
      <w:pPr>
        <w:pStyle w:val="Prrafodelista"/>
        <w:numPr>
          <w:ilvl w:val="0"/>
          <w:numId w:val="15"/>
        </w:numPr>
        <w:ind w:left="1418" w:hanging="567"/>
        <w:rPr>
          <w:rFonts w:ascii="ITC Avant Garde" w:hAnsi="ITC Avant Garde"/>
        </w:rPr>
      </w:pPr>
      <w:r>
        <w:rPr>
          <w:rFonts w:ascii="ITC Avant Garde" w:hAnsi="ITC Avant Garde"/>
        </w:rPr>
        <w:t xml:space="preserve">Si </w:t>
      </w:r>
      <w:r w:rsidR="00B355D6">
        <w:rPr>
          <w:rFonts w:ascii="ITC Avant Garde" w:hAnsi="ITC Avant Garde"/>
        </w:rPr>
        <w:t xml:space="preserve">el </w:t>
      </w:r>
      <w:r>
        <w:rPr>
          <w:rFonts w:ascii="ITC Avant Garde" w:hAnsi="ITC Avant Garde"/>
        </w:rPr>
        <w:t xml:space="preserve">Lote </w:t>
      </w:r>
      <w:r w:rsidR="00B355D6">
        <w:rPr>
          <w:rFonts w:ascii="ITC Avant Garde" w:hAnsi="ITC Avant Garde"/>
        </w:rPr>
        <w:t>de interés</w:t>
      </w:r>
      <w:r>
        <w:rPr>
          <w:rFonts w:ascii="ITC Avant Garde" w:hAnsi="ITC Avant Garde"/>
        </w:rPr>
        <w:t xml:space="preserve"> tiene </w:t>
      </w:r>
      <w:r w:rsidR="00DC1320">
        <w:rPr>
          <w:rFonts w:ascii="ITC Avant Garde" w:hAnsi="ITC Avant Garde"/>
        </w:rPr>
        <w:t>establecido</w:t>
      </w:r>
      <w:r>
        <w:rPr>
          <w:rFonts w:ascii="ITC Avant Garde" w:hAnsi="ITC Avant Garde"/>
        </w:rPr>
        <w:t xml:space="preserve"> un número menor o igual de Unidades a las que el Participante tiene disponible en sus Unidades de Elegibilidad, el SEPRO le permitirá presentar la Oferta Válida.</w:t>
      </w:r>
    </w:p>
    <w:p w14:paraId="5C22A9B9" w14:textId="77777777" w:rsidR="00CD1BD6" w:rsidRDefault="00CD1BD6" w:rsidP="00095897">
      <w:pPr>
        <w:pStyle w:val="Prrafodelista"/>
        <w:ind w:left="1418" w:hanging="567"/>
        <w:rPr>
          <w:rFonts w:ascii="ITC Avant Garde" w:hAnsi="ITC Avant Garde"/>
        </w:rPr>
      </w:pPr>
    </w:p>
    <w:p w14:paraId="038DCB11" w14:textId="2F6706E7" w:rsidR="00CD1BD6" w:rsidRPr="00CD1BD6" w:rsidRDefault="00CD1BD6" w:rsidP="00095897">
      <w:pPr>
        <w:pStyle w:val="Prrafodelista"/>
        <w:ind w:left="1418"/>
        <w:rPr>
          <w:rFonts w:ascii="ITC Avant Garde" w:hAnsi="ITC Avant Garde"/>
        </w:rPr>
      </w:pPr>
      <w:r>
        <w:rPr>
          <w:rFonts w:ascii="ITC Avant Garde" w:hAnsi="ITC Avant Garde"/>
        </w:rPr>
        <w:t>A</w:t>
      </w:r>
      <w:r w:rsidRPr="00CD1BD6">
        <w:rPr>
          <w:rFonts w:ascii="ITC Avant Garde" w:hAnsi="ITC Avant Garde"/>
        </w:rPr>
        <w:t xml:space="preserve"> partir de ese momento, las Unidades de Elegibilidad </w:t>
      </w:r>
      <w:r w:rsidR="006B52DD">
        <w:rPr>
          <w:rFonts w:ascii="ITC Avant Garde" w:hAnsi="ITC Avant Garde"/>
        </w:rPr>
        <w:t>disponibles</w:t>
      </w:r>
      <w:r w:rsidRPr="00CD1BD6">
        <w:rPr>
          <w:rFonts w:ascii="ITC Avant Garde" w:hAnsi="ITC Avant Garde"/>
        </w:rPr>
        <w:t xml:space="preserve"> del Participante en esa Ronda </w:t>
      </w:r>
      <w:r w:rsidR="006B52DD">
        <w:rPr>
          <w:rFonts w:ascii="ITC Avant Garde" w:hAnsi="ITC Avant Garde"/>
        </w:rPr>
        <w:t>disminuirán</w:t>
      </w:r>
      <w:r w:rsidRPr="00CD1BD6">
        <w:rPr>
          <w:rFonts w:ascii="ITC Avant Garde" w:hAnsi="ITC Avant Garde"/>
        </w:rPr>
        <w:t xml:space="preserve"> por el mismo </w:t>
      </w:r>
      <w:r w:rsidR="00B355D6">
        <w:rPr>
          <w:rFonts w:ascii="ITC Avant Garde" w:hAnsi="ITC Avant Garde"/>
        </w:rPr>
        <w:t>número</w:t>
      </w:r>
      <w:r w:rsidRPr="00CD1BD6">
        <w:rPr>
          <w:rFonts w:ascii="ITC Avant Garde" w:hAnsi="ITC Avant Garde"/>
        </w:rPr>
        <w:t xml:space="preserve"> de Unidades que </w:t>
      </w:r>
      <w:r w:rsidR="00095897" w:rsidRPr="00CD1BD6">
        <w:rPr>
          <w:rFonts w:ascii="ITC Avant Garde" w:hAnsi="ITC Avant Garde"/>
        </w:rPr>
        <w:t xml:space="preserve">tiene </w:t>
      </w:r>
      <w:r w:rsidR="00DC1320">
        <w:rPr>
          <w:rFonts w:ascii="ITC Avant Garde" w:hAnsi="ITC Avant Garde"/>
        </w:rPr>
        <w:t>establecido</w:t>
      </w:r>
      <w:r w:rsidR="00095897" w:rsidRPr="00CD1BD6">
        <w:rPr>
          <w:rFonts w:ascii="ITC Avant Garde" w:hAnsi="ITC Avant Garde"/>
        </w:rPr>
        <w:t xml:space="preserve"> </w:t>
      </w:r>
      <w:r w:rsidRPr="00CD1BD6">
        <w:rPr>
          <w:rFonts w:ascii="ITC Avant Garde" w:hAnsi="ITC Avant Garde"/>
        </w:rPr>
        <w:t xml:space="preserve">el Lote por el cual se presentó la Oferta Válida. </w:t>
      </w:r>
    </w:p>
    <w:p w14:paraId="415B4618" w14:textId="77777777" w:rsidR="00CD1BD6" w:rsidRDefault="00CD1BD6" w:rsidP="00095897">
      <w:pPr>
        <w:pStyle w:val="Prrafodelista"/>
        <w:ind w:left="1418" w:hanging="567"/>
        <w:rPr>
          <w:rFonts w:ascii="ITC Avant Garde" w:hAnsi="ITC Avant Garde"/>
        </w:rPr>
      </w:pPr>
    </w:p>
    <w:p w14:paraId="5F19C06E" w14:textId="42CCD7A1" w:rsidR="00640253" w:rsidRPr="00CD1BD6" w:rsidRDefault="00205439" w:rsidP="002059A3">
      <w:pPr>
        <w:pStyle w:val="Prrafodelista"/>
        <w:numPr>
          <w:ilvl w:val="0"/>
          <w:numId w:val="15"/>
        </w:numPr>
        <w:ind w:left="1418" w:hanging="567"/>
        <w:rPr>
          <w:rFonts w:ascii="ITC Avant Garde" w:hAnsi="ITC Avant Garde"/>
        </w:rPr>
      </w:pPr>
      <w:r>
        <w:rPr>
          <w:rFonts w:ascii="ITC Avant Garde" w:hAnsi="ITC Avant Garde"/>
        </w:rPr>
        <w:t>Si dicho Lote tiene asignado un número mayor de Unidades a las que el Participante tiene disponible</w:t>
      </w:r>
      <w:r w:rsidR="00B355D6">
        <w:rPr>
          <w:rFonts w:ascii="ITC Avant Garde" w:hAnsi="ITC Avant Garde"/>
        </w:rPr>
        <w:t>s</w:t>
      </w:r>
      <w:r>
        <w:rPr>
          <w:rFonts w:ascii="ITC Avant Garde" w:hAnsi="ITC Avant Garde"/>
        </w:rPr>
        <w:t xml:space="preserve"> en sus Unidades de Elegibilidad, el SEPRO </w:t>
      </w:r>
      <w:r w:rsidR="00812E4E">
        <w:rPr>
          <w:rFonts w:ascii="ITC Avant Garde" w:hAnsi="ITC Avant Garde"/>
        </w:rPr>
        <w:t>no le permitirá</w:t>
      </w:r>
      <w:r>
        <w:rPr>
          <w:rFonts w:ascii="ITC Avant Garde" w:hAnsi="ITC Avant Garde"/>
        </w:rPr>
        <w:t xml:space="preserve"> presentar </w:t>
      </w:r>
      <w:r w:rsidR="006B52DD">
        <w:rPr>
          <w:rFonts w:ascii="ITC Avant Garde" w:hAnsi="ITC Avant Garde"/>
        </w:rPr>
        <w:t>una</w:t>
      </w:r>
      <w:r>
        <w:rPr>
          <w:rFonts w:ascii="ITC Avant Garde" w:hAnsi="ITC Avant Garde"/>
        </w:rPr>
        <w:t xml:space="preserve"> Oferta Válida</w:t>
      </w:r>
      <w:r w:rsidR="005667DA">
        <w:rPr>
          <w:rFonts w:ascii="ITC Avant Garde" w:hAnsi="ITC Avant Garde"/>
        </w:rPr>
        <w:t xml:space="preserve"> por ese Lote</w:t>
      </w:r>
      <w:r>
        <w:rPr>
          <w:rFonts w:ascii="ITC Avant Garde" w:hAnsi="ITC Avant Garde"/>
        </w:rPr>
        <w:t>.</w:t>
      </w:r>
    </w:p>
    <w:p w14:paraId="1F41DB56" w14:textId="0CFD9E5A" w:rsidR="004C640E" w:rsidRDefault="004C640E" w:rsidP="004C640E">
      <w:pPr>
        <w:rPr>
          <w:rFonts w:ascii="ITC Avant Garde" w:hAnsi="ITC Avant Garde"/>
        </w:rPr>
      </w:pPr>
    </w:p>
    <w:p w14:paraId="1D945474" w14:textId="656676F7" w:rsidR="00640253" w:rsidRPr="00AB4D38" w:rsidRDefault="00CD1BD6" w:rsidP="002059A3">
      <w:pPr>
        <w:pStyle w:val="Prrafodelista"/>
        <w:numPr>
          <w:ilvl w:val="0"/>
          <w:numId w:val="21"/>
        </w:numPr>
        <w:ind w:left="851" w:hanging="567"/>
        <w:rPr>
          <w:rFonts w:ascii="ITC Avant Garde" w:hAnsi="ITC Avant Garde"/>
        </w:rPr>
      </w:pPr>
      <w:r>
        <w:rPr>
          <w:rFonts w:ascii="ITC Avant Garde" w:hAnsi="ITC Avant Garde"/>
        </w:rPr>
        <w:t>C</w:t>
      </w:r>
      <w:r w:rsidR="00640253" w:rsidRPr="00CD1BD6">
        <w:rPr>
          <w:rFonts w:ascii="ITC Avant Garde" w:hAnsi="ITC Avant Garde"/>
        </w:rPr>
        <w:t xml:space="preserve">uando un Participante </w:t>
      </w:r>
      <w:r>
        <w:rPr>
          <w:rFonts w:ascii="ITC Avant Garde" w:hAnsi="ITC Avant Garde"/>
        </w:rPr>
        <w:t>cuenta con una OVMA</w:t>
      </w:r>
      <w:r w:rsidR="00640253" w:rsidRPr="00CD1BD6">
        <w:rPr>
          <w:rFonts w:ascii="ITC Avant Garde" w:hAnsi="ITC Avant Garde"/>
        </w:rPr>
        <w:t xml:space="preserve"> </w:t>
      </w:r>
      <w:r w:rsidR="00AB4D38" w:rsidRPr="00AB4D38">
        <w:rPr>
          <w:rFonts w:ascii="ITC Avant Garde" w:hAnsi="ITC Avant Garde"/>
        </w:rPr>
        <w:t>a</w:t>
      </w:r>
      <w:r w:rsidR="008B03FC">
        <w:rPr>
          <w:rFonts w:ascii="ITC Avant Garde" w:hAnsi="ITC Avant Garde"/>
        </w:rPr>
        <w:t>l inicio de la Ronda</w:t>
      </w:r>
      <w:r w:rsidR="004677F6">
        <w:rPr>
          <w:rFonts w:ascii="ITC Avant Garde" w:hAnsi="ITC Avant Garde"/>
        </w:rPr>
        <w:t>, la suma de las</w:t>
      </w:r>
      <w:r w:rsidR="00640253" w:rsidRPr="00AB4D38">
        <w:rPr>
          <w:rFonts w:ascii="ITC Avant Garde" w:hAnsi="ITC Avant Garde"/>
        </w:rPr>
        <w:t xml:space="preserve"> Unidades </w:t>
      </w:r>
      <w:r w:rsidRPr="00AB4D38">
        <w:rPr>
          <w:rFonts w:ascii="ITC Avant Garde" w:hAnsi="ITC Avant Garde"/>
        </w:rPr>
        <w:t xml:space="preserve">asignadas de los Lotes </w:t>
      </w:r>
      <w:r w:rsidR="004677F6">
        <w:rPr>
          <w:rFonts w:ascii="ITC Avant Garde" w:hAnsi="ITC Avant Garde"/>
        </w:rPr>
        <w:t>con</w:t>
      </w:r>
      <w:r w:rsidR="00640253" w:rsidRPr="00AB4D38">
        <w:rPr>
          <w:rFonts w:ascii="ITC Avant Garde" w:hAnsi="ITC Avant Garde"/>
        </w:rPr>
        <w:t xml:space="preserve"> </w:t>
      </w:r>
      <w:r w:rsidRPr="00AB4D38">
        <w:rPr>
          <w:rFonts w:ascii="ITC Avant Garde" w:hAnsi="ITC Avant Garde"/>
        </w:rPr>
        <w:t>OVMA</w:t>
      </w:r>
      <w:r w:rsidR="008B03FC">
        <w:rPr>
          <w:rFonts w:ascii="ITC Avant Garde" w:hAnsi="ITC Avant Garde"/>
        </w:rPr>
        <w:t>s</w:t>
      </w:r>
      <w:r w:rsidR="00AB4D38" w:rsidRPr="00AB4D38">
        <w:rPr>
          <w:rFonts w:ascii="ITC Avant Garde" w:hAnsi="ITC Avant Garde"/>
        </w:rPr>
        <w:t xml:space="preserve"> se restarán automáticamente a las Unidades de Elegibilidad</w:t>
      </w:r>
      <w:r w:rsidR="00FC2F25">
        <w:rPr>
          <w:rFonts w:ascii="ITC Avant Garde" w:hAnsi="ITC Avant Garde"/>
        </w:rPr>
        <w:t xml:space="preserve"> disponibles</w:t>
      </w:r>
      <w:r w:rsidR="004677F6">
        <w:rPr>
          <w:rFonts w:ascii="ITC Avant Garde" w:hAnsi="ITC Avant Garde"/>
        </w:rPr>
        <w:t xml:space="preserve">. </w:t>
      </w:r>
    </w:p>
    <w:p w14:paraId="54BE07A7" w14:textId="77777777" w:rsidR="00640253" w:rsidRPr="00640253" w:rsidRDefault="00640253" w:rsidP="00435F95">
      <w:pPr>
        <w:ind w:left="851"/>
        <w:rPr>
          <w:rFonts w:ascii="ITC Avant Garde" w:hAnsi="ITC Avant Garde"/>
        </w:rPr>
      </w:pPr>
    </w:p>
    <w:p w14:paraId="6F7B359E" w14:textId="6A258E3E" w:rsidR="00AB4D38" w:rsidRDefault="00510724" w:rsidP="00435F95">
      <w:pPr>
        <w:ind w:left="851"/>
        <w:rPr>
          <w:rFonts w:ascii="ITC Avant Garde" w:hAnsi="ITC Avant Garde"/>
        </w:rPr>
      </w:pPr>
      <w:r>
        <w:rPr>
          <w:rFonts w:ascii="ITC Avant Garde" w:hAnsi="ITC Avant Garde"/>
        </w:rPr>
        <w:t>Por otro lado</w:t>
      </w:r>
      <w:r w:rsidR="00AB4D38">
        <w:rPr>
          <w:rFonts w:ascii="ITC Avant Garde" w:hAnsi="ITC Avant Garde"/>
        </w:rPr>
        <w:t>, si el Participante realiza un Retiro</w:t>
      </w:r>
      <w:r>
        <w:rPr>
          <w:rFonts w:ascii="ITC Avant Garde" w:hAnsi="ITC Avant Garde"/>
        </w:rPr>
        <w:t xml:space="preserve"> de </w:t>
      </w:r>
      <w:r w:rsidR="00446FCD">
        <w:rPr>
          <w:rFonts w:ascii="ITC Avant Garde" w:hAnsi="ITC Avant Garde"/>
        </w:rPr>
        <w:t xml:space="preserve">la </w:t>
      </w:r>
      <w:r>
        <w:rPr>
          <w:rFonts w:ascii="ITC Avant Garde" w:hAnsi="ITC Avant Garde"/>
        </w:rPr>
        <w:t>OVMA</w:t>
      </w:r>
      <w:r w:rsidR="00446FCD">
        <w:rPr>
          <w:rFonts w:ascii="ITC Avant Garde" w:hAnsi="ITC Avant Garde"/>
        </w:rPr>
        <w:t xml:space="preserve"> en dicha Ronda</w:t>
      </w:r>
      <w:r w:rsidR="00AB4D38">
        <w:rPr>
          <w:rFonts w:ascii="ITC Avant Garde" w:hAnsi="ITC Avant Garde"/>
        </w:rPr>
        <w:t xml:space="preserve">, las Unidades </w:t>
      </w:r>
      <w:r w:rsidR="00606BD6">
        <w:rPr>
          <w:rFonts w:ascii="ITC Avant Garde" w:hAnsi="ITC Avant Garde"/>
        </w:rPr>
        <w:t>establecidas para</w:t>
      </w:r>
      <w:r>
        <w:rPr>
          <w:rFonts w:ascii="ITC Avant Garde" w:hAnsi="ITC Avant Garde"/>
        </w:rPr>
        <w:t xml:space="preserve"> los respectivos Lotes </w:t>
      </w:r>
      <w:r w:rsidR="00AB4D38">
        <w:rPr>
          <w:rFonts w:ascii="ITC Avant Garde" w:hAnsi="ITC Avant Garde"/>
        </w:rPr>
        <w:t xml:space="preserve">se </w:t>
      </w:r>
      <w:r w:rsidR="00B355D6">
        <w:rPr>
          <w:rFonts w:ascii="ITC Avant Garde" w:hAnsi="ITC Avant Garde"/>
        </w:rPr>
        <w:t xml:space="preserve">sumarán </w:t>
      </w:r>
      <w:r w:rsidR="00FC2F25">
        <w:rPr>
          <w:rFonts w:ascii="ITC Avant Garde" w:hAnsi="ITC Avant Garde"/>
        </w:rPr>
        <w:t xml:space="preserve">a </w:t>
      </w:r>
      <w:r>
        <w:rPr>
          <w:rFonts w:ascii="ITC Avant Garde" w:hAnsi="ITC Avant Garde"/>
        </w:rPr>
        <w:t xml:space="preserve">las Unidades de Elegibilidad </w:t>
      </w:r>
      <w:r w:rsidR="00A54C2D">
        <w:rPr>
          <w:rFonts w:ascii="ITC Avant Garde" w:hAnsi="ITC Avant Garde"/>
        </w:rPr>
        <w:t xml:space="preserve">disponibles </w:t>
      </w:r>
      <w:r>
        <w:rPr>
          <w:rFonts w:ascii="ITC Avant Garde" w:hAnsi="ITC Avant Garde"/>
        </w:rPr>
        <w:t xml:space="preserve">en esa Ronda </w:t>
      </w:r>
      <w:r w:rsidR="00277A7E">
        <w:rPr>
          <w:rFonts w:ascii="ITC Avant Garde" w:hAnsi="ITC Avant Garde"/>
        </w:rPr>
        <w:t xml:space="preserve">y </w:t>
      </w:r>
      <w:r w:rsidR="00A54C2D">
        <w:rPr>
          <w:rFonts w:ascii="ITC Avant Garde" w:hAnsi="ITC Avant Garde"/>
        </w:rPr>
        <w:t>podrán ser usadas</w:t>
      </w:r>
      <w:r w:rsidR="00277A7E">
        <w:rPr>
          <w:rFonts w:ascii="ITC Avant Garde" w:hAnsi="ITC Avant Garde"/>
        </w:rPr>
        <w:t xml:space="preserve"> nuevamente </w:t>
      </w:r>
      <w:r w:rsidRPr="004677F6">
        <w:rPr>
          <w:rFonts w:ascii="ITC Avant Garde" w:hAnsi="ITC Avant Garde"/>
          <w:iCs/>
        </w:rPr>
        <w:t xml:space="preserve">(véase </w:t>
      </w:r>
      <w:r w:rsidR="00277A7E" w:rsidRPr="004677F6">
        <w:rPr>
          <w:rFonts w:ascii="ITC Avant Garde" w:hAnsi="ITC Avant Garde"/>
          <w:iCs/>
        </w:rPr>
        <w:t xml:space="preserve">lo relacionado a Retiros en </w:t>
      </w:r>
      <w:r w:rsidRPr="004677F6">
        <w:rPr>
          <w:rFonts w:ascii="ITC Avant Garde" w:hAnsi="ITC Avant Garde"/>
          <w:iCs/>
        </w:rPr>
        <w:t>el numeral 4 del presente Apéndice).</w:t>
      </w:r>
    </w:p>
    <w:p w14:paraId="78B093FF" w14:textId="77777777" w:rsidR="00640253" w:rsidRDefault="00640253" w:rsidP="004C640E">
      <w:pPr>
        <w:rPr>
          <w:rFonts w:ascii="ITC Avant Garde" w:hAnsi="ITC Avant Garde"/>
        </w:rPr>
      </w:pPr>
    </w:p>
    <w:p w14:paraId="628966E1" w14:textId="702BEB29" w:rsidR="00446FCD" w:rsidRDefault="00446FCD" w:rsidP="00446FCD">
      <w:pPr>
        <w:ind w:left="851"/>
        <w:rPr>
          <w:rFonts w:ascii="ITC Avant Garde" w:hAnsi="ITC Avant Garde"/>
        </w:rPr>
      </w:pPr>
      <w:r>
        <w:rPr>
          <w:rFonts w:ascii="ITC Avant Garde" w:hAnsi="ITC Avant Garde"/>
        </w:rPr>
        <w:t xml:space="preserve">En cualquier caso, ya sea que se </w:t>
      </w:r>
      <w:r w:rsidR="00945F38">
        <w:rPr>
          <w:rFonts w:ascii="ITC Avant Garde" w:hAnsi="ITC Avant Garde"/>
        </w:rPr>
        <w:t>mantenga</w:t>
      </w:r>
      <w:r>
        <w:rPr>
          <w:rFonts w:ascii="ITC Avant Garde" w:hAnsi="ITC Avant Garde"/>
        </w:rPr>
        <w:t xml:space="preserve"> la OVMA o que se presente un Retiro, para la presentación de Ofertas Válidas por cualquier otro Lote objeto de la Licitación deberá estarse a los señalado en el inciso i) del presente numeral.</w:t>
      </w:r>
    </w:p>
    <w:p w14:paraId="455149B4" w14:textId="77777777" w:rsidR="00446FCD" w:rsidRDefault="00446FCD" w:rsidP="004C640E">
      <w:pPr>
        <w:rPr>
          <w:rFonts w:ascii="ITC Avant Garde" w:hAnsi="ITC Avant Garde"/>
        </w:rPr>
      </w:pPr>
    </w:p>
    <w:p w14:paraId="674BDE3C" w14:textId="22F790D5" w:rsidR="009C541B" w:rsidRDefault="003C0D14" w:rsidP="00F84818">
      <w:pPr>
        <w:rPr>
          <w:rFonts w:ascii="ITC Avant Garde" w:hAnsi="ITC Avant Garde"/>
        </w:rPr>
      </w:pPr>
      <w:r>
        <w:rPr>
          <w:rFonts w:ascii="ITC Avant Garde" w:hAnsi="ITC Avant Garde"/>
        </w:rPr>
        <w:t>Es importante enfatizar que l</w:t>
      </w:r>
      <w:r w:rsidR="009C541B">
        <w:rPr>
          <w:rFonts w:ascii="ITC Avant Garde" w:hAnsi="ITC Avant Garde"/>
        </w:rPr>
        <w:t xml:space="preserve">a suma de las Unidades </w:t>
      </w:r>
      <w:r w:rsidR="00945F38">
        <w:rPr>
          <w:rFonts w:ascii="ITC Avant Garde" w:hAnsi="ITC Avant Garde"/>
        </w:rPr>
        <w:t>establecidas</w:t>
      </w:r>
      <w:r w:rsidR="009C541B">
        <w:rPr>
          <w:rFonts w:ascii="ITC Avant Garde" w:hAnsi="ITC Avant Garde"/>
        </w:rPr>
        <w:t xml:space="preserve"> </w:t>
      </w:r>
      <w:r w:rsidR="00945F38">
        <w:rPr>
          <w:rFonts w:ascii="ITC Avant Garde" w:hAnsi="ITC Avant Garde"/>
        </w:rPr>
        <w:t>p</w:t>
      </w:r>
      <w:r w:rsidR="009C541B">
        <w:rPr>
          <w:rFonts w:ascii="ITC Avant Garde" w:hAnsi="ITC Avant Garde"/>
        </w:rPr>
        <w:t>a</w:t>
      </w:r>
      <w:r w:rsidR="00945F38">
        <w:rPr>
          <w:rFonts w:ascii="ITC Avant Garde" w:hAnsi="ITC Avant Garde"/>
        </w:rPr>
        <w:t>ra</w:t>
      </w:r>
      <w:r w:rsidR="009C541B">
        <w:rPr>
          <w:rFonts w:ascii="ITC Avant Garde" w:hAnsi="ITC Avant Garde"/>
        </w:rPr>
        <w:t xml:space="preserve"> los Lotes para los cuales un Participante pretende presentar Ofertas Válidas más las</w:t>
      </w:r>
      <w:r w:rsidR="009C541B" w:rsidDel="000328A8">
        <w:rPr>
          <w:rFonts w:ascii="ITC Avant Garde" w:hAnsi="ITC Avant Garde"/>
        </w:rPr>
        <w:t xml:space="preserve"> </w:t>
      </w:r>
      <w:r w:rsidR="009C541B">
        <w:rPr>
          <w:rFonts w:ascii="ITC Avant Garde" w:hAnsi="ITC Avant Garde"/>
        </w:rPr>
        <w:t xml:space="preserve">Unidades </w:t>
      </w:r>
      <w:r w:rsidR="00945F38">
        <w:rPr>
          <w:rFonts w:ascii="ITC Avant Garde" w:hAnsi="ITC Avant Garde"/>
        </w:rPr>
        <w:t>establecidas</w:t>
      </w:r>
      <w:r w:rsidR="009C541B">
        <w:rPr>
          <w:rFonts w:ascii="ITC Avant Garde" w:hAnsi="ITC Avant Garde"/>
        </w:rPr>
        <w:t xml:space="preserve"> a los Lotes para los cuales pretende mantener las OVMAs asignadas, </w:t>
      </w:r>
      <w:r w:rsidR="00446FCD">
        <w:rPr>
          <w:rFonts w:ascii="ITC Avant Garde" w:hAnsi="ITC Avant Garde"/>
        </w:rPr>
        <w:t>no podrá</w:t>
      </w:r>
      <w:r>
        <w:rPr>
          <w:rFonts w:ascii="ITC Avant Garde" w:hAnsi="ITC Avant Garde"/>
        </w:rPr>
        <w:t xml:space="preserve"> ser </w:t>
      </w:r>
      <w:r w:rsidR="00446FCD">
        <w:rPr>
          <w:rFonts w:ascii="ITC Avant Garde" w:hAnsi="ITC Avant Garde"/>
        </w:rPr>
        <w:t>mayor</w:t>
      </w:r>
      <w:r w:rsidR="009C541B">
        <w:rPr>
          <w:rFonts w:ascii="ITC Avant Garde" w:hAnsi="ITC Avant Garde"/>
        </w:rPr>
        <w:t xml:space="preserve"> a las</w:t>
      </w:r>
      <w:r w:rsidR="009C541B" w:rsidDel="000328A8">
        <w:rPr>
          <w:rFonts w:ascii="ITC Avant Garde" w:hAnsi="ITC Avant Garde"/>
        </w:rPr>
        <w:t xml:space="preserve"> </w:t>
      </w:r>
      <w:r w:rsidR="009C541B">
        <w:rPr>
          <w:rFonts w:ascii="ITC Avant Garde" w:hAnsi="ITC Avant Garde"/>
        </w:rPr>
        <w:t xml:space="preserve">Unidades de Elegibilidad </w:t>
      </w:r>
      <w:r w:rsidR="00446FCD">
        <w:rPr>
          <w:rFonts w:ascii="ITC Avant Garde" w:hAnsi="ITC Avant Garde"/>
        </w:rPr>
        <w:t xml:space="preserve">del Participante </w:t>
      </w:r>
      <w:r>
        <w:rPr>
          <w:rFonts w:ascii="ITC Avant Garde" w:hAnsi="ITC Avant Garde"/>
        </w:rPr>
        <w:t>en</w:t>
      </w:r>
      <w:r w:rsidR="009C541B">
        <w:rPr>
          <w:rFonts w:ascii="ITC Avant Garde" w:hAnsi="ITC Avant Garde"/>
        </w:rPr>
        <w:t xml:space="preserve"> la Ronda</w:t>
      </w:r>
      <w:r>
        <w:rPr>
          <w:rFonts w:ascii="ITC Avant Garde" w:hAnsi="ITC Avant Garde"/>
        </w:rPr>
        <w:t xml:space="preserve">; </w:t>
      </w:r>
      <w:r w:rsidR="008606A3">
        <w:rPr>
          <w:rFonts w:ascii="ITC Avant Garde" w:hAnsi="ITC Avant Garde"/>
        </w:rPr>
        <w:t>En su caso</w:t>
      </w:r>
      <w:r>
        <w:rPr>
          <w:rFonts w:ascii="ITC Avant Garde" w:hAnsi="ITC Avant Garde"/>
        </w:rPr>
        <w:t xml:space="preserve">, el Participante deberá modificar las Ofertas que pretende </w:t>
      </w:r>
      <w:r>
        <w:rPr>
          <w:rFonts w:ascii="ITC Avant Garde" w:hAnsi="ITC Avant Garde"/>
        </w:rPr>
        <w:lastRenderedPageBreak/>
        <w:t>presentar a fin de cumplir con este criterio</w:t>
      </w:r>
      <w:r w:rsidR="00446FCD">
        <w:rPr>
          <w:rFonts w:ascii="ITC Avant Garde" w:hAnsi="ITC Avant Garde"/>
        </w:rPr>
        <w:t xml:space="preserve"> o presentar Retiros sobre sus OVMAs</w:t>
      </w:r>
      <w:r w:rsidR="008606A3">
        <w:rPr>
          <w:rFonts w:ascii="ITC Avant Garde" w:hAnsi="ITC Avant Garde"/>
        </w:rPr>
        <w:t>, con el objeto de cumplir con la regla anterior</w:t>
      </w:r>
      <w:r>
        <w:rPr>
          <w:rFonts w:ascii="ITC Avant Garde" w:hAnsi="ITC Avant Garde"/>
        </w:rPr>
        <w:t>.</w:t>
      </w:r>
      <w:r w:rsidR="009C541B">
        <w:rPr>
          <w:rFonts w:ascii="ITC Avant Garde" w:hAnsi="ITC Avant Garde"/>
        </w:rPr>
        <w:t xml:space="preserve"> </w:t>
      </w:r>
    </w:p>
    <w:p w14:paraId="2766153C" w14:textId="77777777" w:rsidR="001C3311" w:rsidRDefault="001C3311" w:rsidP="00F84818">
      <w:pPr>
        <w:rPr>
          <w:rFonts w:ascii="ITC Avant Garde" w:hAnsi="ITC Avant Garde"/>
        </w:rPr>
      </w:pPr>
    </w:p>
    <w:p w14:paraId="12495C51" w14:textId="098AD7D2" w:rsidR="002D2685" w:rsidRPr="004E1B6F" w:rsidRDefault="00C974C6" w:rsidP="004E1B6F">
      <w:pPr>
        <w:pStyle w:val="Ttulo4"/>
        <w:numPr>
          <w:ilvl w:val="0"/>
          <w:numId w:val="38"/>
        </w:numPr>
        <w:rPr>
          <w:rFonts w:ascii="ITC Avant Garde" w:hAnsi="ITC Avant Garde"/>
          <w:b/>
          <w:i w:val="0"/>
          <w:color w:val="auto"/>
        </w:rPr>
      </w:pPr>
      <w:r w:rsidRPr="004E1B6F">
        <w:rPr>
          <w:rFonts w:ascii="ITC Avant Garde" w:hAnsi="ITC Avant Garde"/>
          <w:b/>
          <w:i w:val="0"/>
          <w:color w:val="auto"/>
        </w:rPr>
        <w:t>Unidades de Actividad</w:t>
      </w:r>
      <w:r w:rsidR="00A9549E" w:rsidRPr="004E1B6F">
        <w:rPr>
          <w:rFonts w:ascii="ITC Avant Garde" w:hAnsi="ITC Avant Garde"/>
          <w:b/>
          <w:i w:val="0"/>
          <w:color w:val="auto"/>
        </w:rPr>
        <w:t>.</w:t>
      </w:r>
    </w:p>
    <w:p w14:paraId="236747C6" w14:textId="77777777" w:rsidR="002D2685" w:rsidRDefault="002D2685" w:rsidP="00F84818">
      <w:pPr>
        <w:rPr>
          <w:rFonts w:ascii="ITC Avant Garde" w:hAnsi="ITC Avant Garde"/>
        </w:rPr>
      </w:pPr>
    </w:p>
    <w:p w14:paraId="60949238" w14:textId="7AB74F6D" w:rsidR="00C621F8" w:rsidRDefault="00C621F8" w:rsidP="004703B3">
      <w:pPr>
        <w:rPr>
          <w:rFonts w:ascii="ITC Avant Garde" w:hAnsi="ITC Avant Garde"/>
        </w:rPr>
      </w:pPr>
      <w:r>
        <w:rPr>
          <w:rFonts w:ascii="ITC Avant Garde" w:hAnsi="ITC Avant Garde"/>
        </w:rPr>
        <w:t>La</w:t>
      </w:r>
      <w:r w:rsidRPr="00814EB8">
        <w:rPr>
          <w:rFonts w:ascii="ITC Avant Garde" w:hAnsi="ITC Avant Garde"/>
        </w:rPr>
        <w:t xml:space="preserve">s </w:t>
      </w:r>
      <w:r>
        <w:rPr>
          <w:rFonts w:ascii="ITC Avant Garde" w:hAnsi="ITC Avant Garde"/>
        </w:rPr>
        <w:t>Unidades</w:t>
      </w:r>
      <w:r w:rsidRPr="00814EB8">
        <w:rPr>
          <w:rFonts w:ascii="ITC Avant Garde" w:hAnsi="ITC Avant Garde"/>
        </w:rPr>
        <w:t xml:space="preserve"> de </w:t>
      </w:r>
      <w:r>
        <w:rPr>
          <w:rFonts w:ascii="ITC Avant Garde" w:hAnsi="ITC Avant Garde"/>
        </w:rPr>
        <w:t>Actividad</w:t>
      </w:r>
      <w:r w:rsidRPr="00814EB8">
        <w:rPr>
          <w:rFonts w:ascii="ITC Avant Garde" w:hAnsi="ITC Avant Garde"/>
        </w:rPr>
        <w:t xml:space="preserve"> son la </w:t>
      </w:r>
      <w:r>
        <w:rPr>
          <w:rFonts w:ascii="ITC Avant Garde" w:hAnsi="ITC Avant Garde"/>
        </w:rPr>
        <w:t xml:space="preserve">suma </w:t>
      </w:r>
      <w:r w:rsidRPr="00C621F8">
        <w:rPr>
          <w:rFonts w:ascii="ITC Avant Garde" w:hAnsi="ITC Avant Garde"/>
        </w:rPr>
        <w:t xml:space="preserve">de las Unidades </w:t>
      </w:r>
      <w:r w:rsidR="00E662C9">
        <w:rPr>
          <w:rFonts w:ascii="ITC Avant Garde" w:hAnsi="ITC Avant Garde"/>
        </w:rPr>
        <w:t xml:space="preserve">asignadas </w:t>
      </w:r>
      <w:r w:rsidRPr="00C621F8">
        <w:rPr>
          <w:rFonts w:ascii="ITC Avant Garde" w:hAnsi="ITC Avant Garde"/>
        </w:rPr>
        <w:t xml:space="preserve">de los Lotes en los que el Participante presenta Ofertas Válidas </w:t>
      </w:r>
      <w:r w:rsidR="00FC2F25">
        <w:rPr>
          <w:rFonts w:ascii="ITC Avant Garde" w:hAnsi="ITC Avant Garde"/>
        </w:rPr>
        <w:t>más en las que</w:t>
      </w:r>
      <w:r w:rsidR="00E662C9">
        <w:rPr>
          <w:rFonts w:ascii="ITC Avant Garde" w:hAnsi="ITC Avant Garde"/>
        </w:rPr>
        <w:t xml:space="preserve"> mantiene OVMAs </w:t>
      </w:r>
      <w:r w:rsidRPr="00C621F8">
        <w:rPr>
          <w:rFonts w:ascii="ITC Avant Garde" w:hAnsi="ITC Avant Garde"/>
        </w:rPr>
        <w:t>en una determinada Ronda</w:t>
      </w:r>
      <w:r w:rsidR="009D4F1B">
        <w:rPr>
          <w:rFonts w:ascii="ITC Avant Garde" w:hAnsi="ITC Avant Garde"/>
        </w:rPr>
        <w:t>;</w:t>
      </w:r>
      <w:r w:rsidRPr="00814EB8">
        <w:rPr>
          <w:rFonts w:ascii="ITC Avant Garde" w:hAnsi="ITC Avant Garde"/>
        </w:rPr>
        <w:t xml:space="preserve"> </w:t>
      </w:r>
      <w:r w:rsidR="009D4F1B">
        <w:rPr>
          <w:rFonts w:ascii="ITC Avant Garde" w:hAnsi="ITC Avant Garde"/>
        </w:rPr>
        <w:t>e</w:t>
      </w:r>
      <w:r>
        <w:rPr>
          <w:rFonts w:ascii="ITC Avant Garde" w:hAnsi="ITC Avant Garde"/>
        </w:rPr>
        <w:t xml:space="preserve">n este sentido, </w:t>
      </w:r>
      <w:r w:rsidR="009D4F1B">
        <w:rPr>
          <w:rFonts w:ascii="ITC Avant Garde" w:hAnsi="ITC Avant Garde"/>
        </w:rPr>
        <w:t>las Unidades de Actividad reflejan la actividad de un Participante en una Ronda.</w:t>
      </w:r>
    </w:p>
    <w:p w14:paraId="0F32F96D" w14:textId="77777777" w:rsidR="00C621F8" w:rsidRDefault="00C621F8" w:rsidP="004703B3">
      <w:pPr>
        <w:rPr>
          <w:rFonts w:ascii="ITC Avant Garde" w:hAnsi="ITC Avant Garde"/>
        </w:rPr>
      </w:pPr>
    </w:p>
    <w:p w14:paraId="5C5692BB" w14:textId="6F40003B" w:rsidR="009D4F1B" w:rsidRPr="00284DB8" w:rsidRDefault="009D4F1B" w:rsidP="009D4F1B">
      <w:pPr>
        <w:rPr>
          <w:rFonts w:ascii="ITC Avant Garde" w:hAnsi="ITC Avant Garde"/>
        </w:rPr>
      </w:pPr>
      <w:r w:rsidRPr="00284DB8">
        <w:rPr>
          <w:rFonts w:ascii="ITC Avant Garde" w:hAnsi="ITC Avant Garde"/>
        </w:rPr>
        <w:t xml:space="preserve">Ahora bien, </w:t>
      </w:r>
      <w:r w:rsidR="00945F38">
        <w:rPr>
          <w:rFonts w:ascii="ITC Avant Garde" w:hAnsi="ITC Avant Garde"/>
        </w:rPr>
        <w:t>durante</w:t>
      </w:r>
      <w:r w:rsidRPr="00284DB8">
        <w:rPr>
          <w:rFonts w:ascii="ITC Avant Garde" w:hAnsi="ITC Avant Garde"/>
        </w:rPr>
        <w:t xml:space="preserve"> una Ronda determinada, </w:t>
      </w:r>
      <w:r w:rsidR="000B0F98">
        <w:rPr>
          <w:rFonts w:ascii="ITC Avant Garde" w:hAnsi="ITC Avant Garde"/>
        </w:rPr>
        <w:t xml:space="preserve">las Unidades de Actividad de </w:t>
      </w:r>
      <w:r w:rsidRPr="00284DB8">
        <w:rPr>
          <w:rFonts w:ascii="ITC Avant Garde" w:hAnsi="ITC Avant Garde"/>
        </w:rPr>
        <w:t xml:space="preserve">un Participante se </w:t>
      </w:r>
      <w:r w:rsidR="00945F38">
        <w:rPr>
          <w:rFonts w:ascii="ITC Avant Garde" w:hAnsi="ITC Avant Garde"/>
        </w:rPr>
        <w:t>contabilizarán</w:t>
      </w:r>
      <w:r w:rsidR="000B0F98">
        <w:rPr>
          <w:rFonts w:ascii="ITC Avant Garde" w:hAnsi="ITC Avant Garde"/>
        </w:rPr>
        <w:t xml:space="preserve"> </w:t>
      </w:r>
      <w:r w:rsidR="00945F38">
        <w:rPr>
          <w:rFonts w:ascii="ITC Avant Garde" w:hAnsi="ITC Avant Garde"/>
        </w:rPr>
        <w:t>tomando en cuenta lo siguiente</w:t>
      </w:r>
      <w:r w:rsidRPr="00284DB8">
        <w:rPr>
          <w:rFonts w:ascii="ITC Avant Garde" w:hAnsi="ITC Avant Garde"/>
        </w:rPr>
        <w:t>:</w:t>
      </w:r>
    </w:p>
    <w:p w14:paraId="0048087F" w14:textId="77777777" w:rsidR="009D4F1B" w:rsidRPr="00284DB8" w:rsidRDefault="009D4F1B" w:rsidP="009D4F1B">
      <w:pPr>
        <w:rPr>
          <w:rFonts w:ascii="ITC Avant Garde" w:hAnsi="ITC Avant Garde"/>
        </w:rPr>
      </w:pPr>
    </w:p>
    <w:p w14:paraId="667AAD93" w14:textId="58AD0F96" w:rsidR="009D4F1B" w:rsidRPr="00284DB8" w:rsidRDefault="00945F38" w:rsidP="00A54C2D">
      <w:pPr>
        <w:pStyle w:val="Prrafodelista"/>
        <w:numPr>
          <w:ilvl w:val="0"/>
          <w:numId w:val="9"/>
        </w:numPr>
        <w:ind w:left="851" w:hanging="567"/>
        <w:rPr>
          <w:rFonts w:ascii="ITC Avant Garde" w:hAnsi="ITC Avant Garde"/>
        </w:rPr>
      </w:pPr>
      <w:r>
        <w:rPr>
          <w:rFonts w:ascii="ITC Avant Garde" w:hAnsi="ITC Avant Garde"/>
        </w:rPr>
        <w:t>Si e</w:t>
      </w:r>
      <w:r w:rsidR="009D4F1B" w:rsidRPr="00284DB8">
        <w:rPr>
          <w:rFonts w:ascii="ITC Avant Garde" w:hAnsi="ITC Avant Garde"/>
        </w:rPr>
        <w:t>l Participante present</w:t>
      </w:r>
      <w:r w:rsidR="009D4F1B">
        <w:rPr>
          <w:rFonts w:ascii="ITC Avant Garde" w:hAnsi="ITC Avant Garde"/>
        </w:rPr>
        <w:t>a</w:t>
      </w:r>
      <w:r w:rsidR="009D4F1B" w:rsidRPr="00284DB8">
        <w:rPr>
          <w:rFonts w:ascii="ITC Avant Garde" w:hAnsi="ITC Avant Garde"/>
        </w:rPr>
        <w:t xml:space="preserve"> en dicha Ronda una Oferta Válida para </w:t>
      </w:r>
      <w:r>
        <w:rPr>
          <w:rFonts w:ascii="ITC Avant Garde" w:hAnsi="ITC Avant Garde"/>
        </w:rPr>
        <w:t>un</w:t>
      </w:r>
      <w:r w:rsidR="009D4F1B" w:rsidRPr="00284DB8">
        <w:rPr>
          <w:rFonts w:ascii="ITC Avant Garde" w:hAnsi="ITC Avant Garde"/>
        </w:rPr>
        <w:t xml:space="preserve"> Lote</w:t>
      </w:r>
      <w:r>
        <w:rPr>
          <w:rFonts w:ascii="ITC Avant Garde" w:hAnsi="ITC Avant Garde"/>
        </w:rPr>
        <w:t xml:space="preserve"> determinado</w:t>
      </w:r>
      <w:r w:rsidR="009D4F1B" w:rsidRPr="00284DB8">
        <w:rPr>
          <w:rFonts w:ascii="ITC Avant Garde" w:hAnsi="ITC Avant Garde"/>
        </w:rPr>
        <w:t>.</w:t>
      </w:r>
    </w:p>
    <w:p w14:paraId="0B61DE83" w14:textId="33C29A3B" w:rsidR="009D4F1B" w:rsidRPr="00875B10" w:rsidRDefault="009D4F1B" w:rsidP="00A54C2D">
      <w:pPr>
        <w:pStyle w:val="Prrafodelista"/>
        <w:numPr>
          <w:ilvl w:val="0"/>
          <w:numId w:val="9"/>
        </w:numPr>
        <w:ind w:left="851" w:hanging="567"/>
        <w:rPr>
          <w:rFonts w:ascii="ITC Avant Garde" w:hAnsi="ITC Avant Garde"/>
        </w:rPr>
      </w:pPr>
      <w:r w:rsidRPr="00875B10">
        <w:rPr>
          <w:rFonts w:ascii="ITC Avant Garde" w:hAnsi="ITC Avant Garde"/>
        </w:rPr>
        <w:t xml:space="preserve">El Participante mantiene </w:t>
      </w:r>
      <w:r w:rsidR="00945F38">
        <w:rPr>
          <w:rFonts w:ascii="ITC Avant Garde" w:hAnsi="ITC Avant Garde"/>
        </w:rPr>
        <w:t>una</w:t>
      </w:r>
      <w:r w:rsidRPr="00875B10">
        <w:rPr>
          <w:rFonts w:ascii="ITC Avant Garde" w:hAnsi="ITC Avant Garde"/>
        </w:rPr>
        <w:t xml:space="preserve"> OVMA por </w:t>
      </w:r>
      <w:r w:rsidR="00945F38">
        <w:rPr>
          <w:rFonts w:ascii="ITC Avant Garde" w:hAnsi="ITC Avant Garde"/>
        </w:rPr>
        <w:t>un</w:t>
      </w:r>
      <w:r w:rsidRPr="00875B10">
        <w:rPr>
          <w:rFonts w:ascii="ITC Avant Garde" w:hAnsi="ITC Avant Garde"/>
        </w:rPr>
        <w:t xml:space="preserve"> Lote.</w:t>
      </w:r>
    </w:p>
    <w:p w14:paraId="034CFD0A" w14:textId="4DC30223" w:rsidR="00D63576" w:rsidRPr="00875B10" w:rsidRDefault="00D63576" w:rsidP="00D63576">
      <w:pPr>
        <w:pStyle w:val="Prrafodelista"/>
        <w:numPr>
          <w:ilvl w:val="0"/>
          <w:numId w:val="9"/>
        </w:numPr>
        <w:ind w:left="851" w:hanging="567"/>
        <w:rPr>
          <w:rFonts w:ascii="ITC Avant Garde" w:hAnsi="ITC Avant Garde"/>
        </w:rPr>
      </w:pPr>
      <w:r w:rsidRPr="00875B10">
        <w:rPr>
          <w:rFonts w:ascii="ITC Avant Garde" w:hAnsi="ITC Avant Garde"/>
        </w:rPr>
        <w:t xml:space="preserve">El Participante </w:t>
      </w:r>
      <w:r>
        <w:rPr>
          <w:rFonts w:ascii="ITC Avant Garde" w:hAnsi="ITC Avant Garde"/>
        </w:rPr>
        <w:t>retira</w:t>
      </w:r>
      <w:r w:rsidRPr="00875B10">
        <w:rPr>
          <w:rFonts w:ascii="ITC Avant Garde" w:hAnsi="ITC Avant Garde"/>
        </w:rPr>
        <w:t xml:space="preserve"> </w:t>
      </w:r>
      <w:r>
        <w:rPr>
          <w:rFonts w:ascii="ITC Avant Garde" w:hAnsi="ITC Avant Garde"/>
        </w:rPr>
        <w:t>una</w:t>
      </w:r>
      <w:r w:rsidRPr="00875B10">
        <w:rPr>
          <w:rFonts w:ascii="ITC Avant Garde" w:hAnsi="ITC Avant Garde"/>
        </w:rPr>
        <w:t xml:space="preserve"> OVMA por </w:t>
      </w:r>
      <w:r>
        <w:rPr>
          <w:rFonts w:ascii="ITC Avant Garde" w:hAnsi="ITC Avant Garde"/>
        </w:rPr>
        <w:t>un</w:t>
      </w:r>
      <w:r w:rsidRPr="00875B10">
        <w:rPr>
          <w:rFonts w:ascii="ITC Avant Garde" w:hAnsi="ITC Avant Garde"/>
        </w:rPr>
        <w:t xml:space="preserve"> Lote.</w:t>
      </w:r>
    </w:p>
    <w:p w14:paraId="44A1FDFD" w14:textId="77777777" w:rsidR="009D4F1B" w:rsidRPr="00284DB8" w:rsidRDefault="009D4F1B" w:rsidP="009D4F1B">
      <w:pPr>
        <w:rPr>
          <w:rFonts w:ascii="ITC Avant Garde" w:hAnsi="ITC Avant Garde"/>
        </w:rPr>
      </w:pPr>
    </w:p>
    <w:p w14:paraId="023B5F4C" w14:textId="01A26D1F" w:rsidR="004703B3" w:rsidRPr="00284DB8" w:rsidRDefault="009D4F1B" w:rsidP="004703B3">
      <w:pPr>
        <w:rPr>
          <w:rFonts w:ascii="ITC Avant Garde" w:hAnsi="ITC Avant Garde"/>
        </w:rPr>
      </w:pPr>
      <w:r w:rsidRPr="00284DB8">
        <w:rPr>
          <w:rFonts w:ascii="ITC Avant Garde" w:hAnsi="ITC Avant Garde"/>
        </w:rPr>
        <w:t xml:space="preserve">En </w:t>
      </w:r>
      <w:r w:rsidR="00D63576">
        <w:rPr>
          <w:rFonts w:ascii="ITC Avant Garde" w:hAnsi="ITC Avant Garde"/>
        </w:rPr>
        <w:t>los</w:t>
      </w:r>
      <w:r w:rsidRPr="00284DB8">
        <w:rPr>
          <w:rFonts w:ascii="ITC Avant Garde" w:hAnsi="ITC Avant Garde"/>
        </w:rPr>
        <w:t xml:space="preserve"> casos</w:t>
      </w:r>
      <w:r w:rsidR="00D63576">
        <w:rPr>
          <w:rFonts w:ascii="ITC Avant Garde" w:hAnsi="ITC Avant Garde"/>
        </w:rPr>
        <w:t xml:space="preserve"> i y ii</w:t>
      </w:r>
      <w:r w:rsidRPr="00284DB8">
        <w:rPr>
          <w:rFonts w:ascii="ITC Avant Garde" w:hAnsi="ITC Avant Garde"/>
        </w:rPr>
        <w:t xml:space="preserve">, las Unidades de Elegibilidad </w:t>
      </w:r>
      <w:r w:rsidR="00FC2F25">
        <w:rPr>
          <w:rFonts w:ascii="ITC Avant Garde" w:hAnsi="ITC Avant Garde"/>
        </w:rPr>
        <w:t xml:space="preserve">disponibles </w:t>
      </w:r>
      <w:r w:rsidRPr="00284DB8">
        <w:rPr>
          <w:rFonts w:ascii="ITC Avant Garde" w:hAnsi="ITC Avant Garde"/>
        </w:rPr>
        <w:t xml:space="preserve">se reducirán y las Unidades de Actividad se incrementarán en el </w:t>
      </w:r>
      <w:r w:rsidR="00B20275">
        <w:rPr>
          <w:rFonts w:ascii="ITC Avant Garde" w:hAnsi="ITC Avant Garde"/>
        </w:rPr>
        <w:t>número</w:t>
      </w:r>
      <w:r w:rsidR="00B20275" w:rsidRPr="00284DB8">
        <w:rPr>
          <w:rFonts w:ascii="ITC Avant Garde" w:hAnsi="ITC Avant Garde"/>
        </w:rPr>
        <w:t xml:space="preserve"> </w:t>
      </w:r>
      <w:r w:rsidRPr="00284DB8">
        <w:rPr>
          <w:rFonts w:ascii="ITC Avant Garde" w:hAnsi="ITC Avant Garde"/>
        </w:rPr>
        <w:t>de Unidades que dicho</w:t>
      </w:r>
      <w:r w:rsidR="00FC2F25">
        <w:rPr>
          <w:rFonts w:ascii="ITC Avant Garde" w:hAnsi="ITC Avant Garde"/>
        </w:rPr>
        <w:t>s</w:t>
      </w:r>
      <w:r w:rsidRPr="00284DB8">
        <w:rPr>
          <w:rFonts w:ascii="ITC Avant Garde" w:hAnsi="ITC Avant Garde"/>
        </w:rPr>
        <w:t xml:space="preserve"> Lote</w:t>
      </w:r>
      <w:r w:rsidR="00FC2F25">
        <w:rPr>
          <w:rFonts w:ascii="ITC Avant Garde" w:hAnsi="ITC Avant Garde"/>
        </w:rPr>
        <w:t>s</w:t>
      </w:r>
      <w:r w:rsidRPr="00284DB8">
        <w:rPr>
          <w:rFonts w:ascii="ITC Avant Garde" w:hAnsi="ITC Avant Garde"/>
        </w:rPr>
        <w:t xml:space="preserve"> tenga</w:t>
      </w:r>
      <w:r w:rsidR="00FC2F25">
        <w:rPr>
          <w:rFonts w:ascii="ITC Avant Garde" w:hAnsi="ITC Avant Garde"/>
        </w:rPr>
        <w:t>n</w:t>
      </w:r>
      <w:r w:rsidRPr="00284DB8">
        <w:rPr>
          <w:rFonts w:ascii="ITC Avant Garde" w:hAnsi="ITC Avant Garde"/>
        </w:rPr>
        <w:t xml:space="preserve"> </w:t>
      </w:r>
      <w:r w:rsidR="00945F38">
        <w:rPr>
          <w:rFonts w:ascii="ITC Avant Garde" w:hAnsi="ITC Avant Garde"/>
        </w:rPr>
        <w:t>establecidos</w:t>
      </w:r>
      <w:r w:rsidRPr="00284DB8">
        <w:rPr>
          <w:rFonts w:ascii="ITC Avant Garde" w:hAnsi="ITC Avant Garde"/>
        </w:rPr>
        <w:t>.</w:t>
      </w:r>
      <w:r w:rsidR="00E128B4">
        <w:rPr>
          <w:rFonts w:ascii="ITC Avant Garde" w:hAnsi="ITC Avant Garde"/>
        </w:rPr>
        <w:t xml:space="preserve"> </w:t>
      </w:r>
      <w:r w:rsidR="00D63576">
        <w:rPr>
          <w:rFonts w:ascii="ITC Avant Garde" w:hAnsi="ITC Avant Garde"/>
        </w:rPr>
        <w:t xml:space="preserve">En el supuesto iii </w:t>
      </w:r>
      <w:r w:rsidR="00D63576" w:rsidRPr="00284DB8">
        <w:rPr>
          <w:rFonts w:ascii="ITC Avant Garde" w:hAnsi="ITC Avant Garde"/>
        </w:rPr>
        <w:t xml:space="preserve">las Unidades de Elegibilidad </w:t>
      </w:r>
      <w:r w:rsidR="00D63576">
        <w:rPr>
          <w:rFonts w:ascii="ITC Avant Garde" w:hAnsi="ITC Avant Garde"/>
        </w:rPr>
        <w:t>disponibles aumentarán</w:t>
      </w:r>
      <w:r w:rsidR="00D63576" w:rsidRPr="00284DB8">
        <w:rPr>
          <w:rFonts w:ascii="ITC Avant Garde" w:hAnsi="ITC Avant Garde"/>
        </w:rPr>
        <w:t xml:space="preserve"> y las Unidades de Actividad se </w:t>
      </w:r>
      <w:r w:rsidR="00D63576">
        <w:rPr>
          <w:rFonts w:ascii="ITC Avant Garde" w:hAnsi="ITC Avant Garde"/>
        </w:rPr>
        <w:t>reducirán</w:t>
      </w:r>
      <w:r w:rsidR="00D63576" w:rsidRPr="00284DB8">
        <w:rPr>
          <w:rFonts w:ascii="ITC Avant Garde" w:hAnsi="ITC Avant Garde"/>
        </w:rPr>
        <w:t xml:space="preserve"> en el </w:t>
      </w:r>
      <w:r w:rsidR="00D63576">
        <w:rPr>
          <w:rFonts w:ascii="ITC Avant Garde" w:hAnsi="ITC Avant Garde"/>
        </w:rPr>
        <w:t>número</w:t>
      </w:r>
      <w:r w:rsidR="00D63576" w:rsidRPr="00284DB8">
        <w:rPr>
          <w:rFonts w:ascii="ITC Avant Garde" w:hAnsi="ITC Avant Garde"/>
        </w:rPr>
        <w:t xml:space="preserve"> de Unidades que dicho</w:t>
      </w:r>
      <w:r w:rsidR="00D63576">
        <w:rPr>
          <w:rFonts w:ascii="ITC Avant Garde" w:hAnsi="ITC Avant Garde"/>
        </w:rPr>
        <w:t>s</w:t>
      </w:r>
      <w:r w:rsidR="00D63576" w:rsidRPr="00284DB8">
        <w:rPr>
          <w:rFonts w:ascii="ITC Avant Garde" w:hAnsi="ITC Avant Garde"/>
        </w:rPr>
        <w:t xml:space="preserve"> Lote</w:t>
      </w:r>
      <w:r w:rsidR="00D63576">
        <w:rPr>
          <w:rFonts w:ascii="ITC Avant Garde" w:hAnsi="ITC Avant Garde"/>
        </w:rPr>
        <w:t>s</w:t>
      </w:r>
      <w:r w:rsidR="00D63576" w:rsidRPr="00284DB8">
        <w:rPr>
          <w:rFonts w:ascii="ITC Avant Garde" w:hAnsi="ITC Avant Garde"/>
        </w:rPr>
        <w:t xml:space="preserve"> tenga</w:t>
      </w:r>
      <w:r w:rsidR="00D63576">
        <w:rPr>
          <w:rFonts w:ascii="ITC Avant Garde" w:hAnsi="ITC Avant Garde"/>
        </w:rPr>
        <w:t>n</w:t>
      </w:r>
      <w:r w:rsidR="00D63576" w:rsidRPr="00284DB8">
        <w:rPr>
          <w:rFonts w:ascii="ITC Avant Garde" w:hAnsi="ITC Avant Garde"/>
        </w:rPr>
        <w:t xml:space="preserve"> </w:t>
      </w:r>
      <w:r w:rsidR="00D63576">
        <w:rPr>
          <w:rFonts w:ascii="ITC Avant Garde" w:hAnsi="ITC Avant Garde"/>
        </w:rPr>
        <w:t>establecidos</w:t>
      </w:r>
      <w:r w:rsidR="00D63576" w:rsidRPr="00284DB8">
        <w:rPr>
          <w:rFonts w:ascii="ITC Avant Garde" w:hAnsi="ITC Avant Garde"/>
        </w:rPr>
        <w:t>.</w:t>
      </w:r>
      <w:r w:rsidR="00E128B4">
        <w:rPr>
          <w:rFonts w:ascii="ITC Avant Garde" w:hAnsi="ITC Avant Garde"/>
        </w:rPr>
        <w:t xml:space="preserve"> </w:t>
      </w:r>
      <w:r w:rsidR="004703B3" w:rsidRPr="00284DB8">
        <w:rPr>
          <w:rFonts w:ascii="ITC Avant Garde" w:hAnsi="ITC Avant Garde"/>
        </w:rPr>
        <w:t xml:space="preserve">Cabe </w:t>
      </w:r>
      <w:r w:rsidR="00E128B4">
        <w:rPr>
          <w:rFonts w:ascii="ITC Avant Garde" w:hAnsi="ITC Avant Garde"/>
        </w:rPr>
        <w:t>enfatizar</w:t>
      </w:r>
      <w:r w:rsidR="004703B3" w:rsidRPr="00284DB8">
        <w:rPr>
          <w:rFonts w:ascii="ITC Avant Garde" w:hAnsi="ITC Avant Garde"/>
        </w:rPr>
        <w:t xml:space="preserve"> que, en cada Ronda, las Unidades de Actividad de un Participante no pueden </w:t>
      </w:r>
      <w:r w:rsidR="00195929">
        <w:rPr>
          <w:rFonts w:ascii="ITC Avant Garde" w:hAnsi="ITC Avant Garde"/>
        </w:rPr>
        <w:t>ser mayores</w:t>
      </w:r>
      <w:r w:rsidR="004703B3" w:rsidRPr="00284DB8">
        <w:rPr>
          <w:rFonts w:ascii="ITC Avant Garde" w:hAnsi="ITC Avant Garde"/>
        </w:rPr>
        <w:t xml:space="preserve"> a </w:t>
      </w:r>
      <w:r w:rsidR="00E128B4">
        <w:rPr>
          <w:rFonts w:ascii="ITC Avant Garde" w:hAnsi="ITC Avant Garde"/>
        </w:rPr>
        <w:t>sus</w:t>
      </w:r>
      <w:r w:rsidR="004703B3" w:rsidRPr="00284DB8">
        <w:rPr>
          <w:rFonts w:ascii="ITC Avant Garde" w:hAnsi="ITC Avant Garde"/>
        </w:rPr>
        <w:t xml:space="preserve"> Unidades de Elegibilidad </w:t>
      </w:r>
      <w:r w:rsidR="00640253">
        <w:rPr>
          <w:rFonts w:ascii="ITC Avant Garde" w:hAnsi="ITC Avant Garde"/>
        </w:rPr>
        <w:t>en esa Ronda</w:t>
      </w:r>
      <w:r w:rsidR="004703B3" w:rsidRPr="00284DB8">
        <w:rPr>
          <w:rFonts w:ascii="ITC Avant Garde" w:hAnsi="ITC Avant Garde"/>
        </w:rPr>
        <w:t>.</w:t>
      </w:r>
    </w:p>
    <w:p w14:paraId="496F6998" w14:textId="77777777" w:rsidR="00A354D7" w:rsidRPr="00814EB8" w:rsidRDefault="00A354D7" w:rsidP="004477E2">
      <w:pPr>
        <w:rPr>
          <w:rFonts w:ascii="ITC Avant Garde" w:hAnsi="ITC Avant Garde"/>
        </w:rPr>
      </w:pPr>
    </w:p>
    <w:p w14:paraId="5232C528" w14:textId="43AE1C92" w:rsidR="0058552E" w:rsidRPr="00467DC1" w:rsidRDefault="0058552E">
      <w:pPr>
        <w:pStyle w:val="Ttulo4"/>
        <w:numPr>
          <w:ilvl w:val="0"/>
          <w:numId w:val="38"/>
        </w:numPr>
        <w:rPr>
          <w:rFonts w:ascii="ITC Avant Garde" w:hAnsi="ITC Avant Garde"/>
          <w:b/>
          <w:i w:val="0"/>
          <w:color w:val="auto"/>
        </w:rPr>
      </w:pPr>
      <w:bookmarkStart w:id="84" w:name="_Toc531791196"/>
      <w:bookmarkStart w:id="85" w:name="_Toc531867887"/>
      <w:bookmarkStart w:id="86" w:name="_Toc531867911"/>
      <w:bookmarkStart w:id="87" w:name="_Ref532254411"/>
      <w:bookmarkStart w:id="88" w:name="_Ref532255335"/>
      <w:bookmarkStart w:id="89" w:name="_Ref532256296"/>
      <w:bookmarkStart w:id="90" w:name="_Toc532483742"/>
      <w:bookmarkStart w:id="91" w:name="_Toc532485691"/>
      <w:bookmarkStart w:id="92" w:name="_Toc532486744"/>
      <w:bookmarkStart w:id="93" w:name="_Toc532487971"/>
      <w:bookmarkStart w:id="94" w:name="_Toc1662536"/>
      <w:bookmarkStart w:id="95" w:name="_Toc1664282"/>
      <w:bookmarkStart w:id="96" w:name="_Toc11787454"/>
      <w:r w:rsidRPr="00467DC1">
        <w:rPr>
          <w:rFonts w:ascii="ITC Avant Garde" w:hAnsi="ITC Avant Garde"/>
          <w:b/>
          <w:i w:val="0"/>
          <w:color w:val="auto"/>
        </w:rPr>
        <w:t xml:space="preserve">Nivel de </w:t>
      </w:r>
      <w:r w:rsidR="00E128B4" w:rsidRPr="00467DC1">
        <w:rPr>
          <w:rFonts w:ascii="ITC Avant Garde" w:hAnsi="ITC Avant Garde"/>
          <w:b/>
          <w:i w:val="0"/>
          <w:color w:val="auto"/>
        </w:rPr>
        <w:t xml:space="preserve">Actividad mínimo </w:t>
      </w:r>
      <w:r w:rsidRPr="00467DC1">
        <w:rPr>
          <w:rFonts w:ascii="ITC Avant Garde" w:hAnsi="ITC Avant Garde"/>
          <w:b/>
          <w:i w:val="0"/>
          <w:color w:val="auto"/>
        </w:rPr>
        <w:t>del Participante</w:t>
      </w:r>
      <w:bookmarkEnd w:id="84"/>
      <w:bookmarkEnd w:id="85"/>
      <w:bookmarkEnd w:id="86"/>
      <w:bookmarkEnd w:id="87"/>
      <w:bookmarkEnd w:id="88"/>
      <w:bookmarkEnd w:id="89"/>
      <w:bookmarkEnd w:id="90"/>
      <w:bookmarkEnd w:id="91"/>
      <w:bookmarkEnd w:id="92"/>
      <w:bookmarkEnd w:id="93"/>
      <w:bookmarkEnd w:id="94"/>
      <w:bookmarkEnd w:id="95"/>
      <w:bookmarkEnd w:id="96"/>
      <w:r w:rsidR="00A9549E" w:rsidRPr="00467DC1">
        <w:rPr>
          <w:rFonts w:ascii="ITC Avant Garde" w:hAnsi="ITC Avant Garde"/>
          <w:b/>
          <w:i w:val="0"/>
          <w:color w:val="auto"/>
        </w:rPr>
        <w:t>.</w:t>
      </w:r>
    </w:p>
    <w:p w14:paraId="00C280AD" w14:textId="77777777" w:rsidR="00E91122" w:rsidRPr="00814EB8" w:rsidRDefault="00E91122" w:rsidP="004477E2">
      <w:pPr>
        <w:rPr>
          <w:rFonts w:ascii="ITC Avant Garde" w:hAnsi="ITC Avant Garde"/>
        </w:rPr>
      </w:pPr>
      <w:bookmarkStart w:id="97" w:name="_Ref529183168"/>
    </w:p>
    <w:p w14:paraId="49A485C8" w14:textId="4B6E7202" w:rsidR="00736EC1" w:rsidRDefault="00C35930" w:rsidP="004477E2">
      <w:pPr>
        <w:rPr>
          <w:rFonts w:ascii="ITC Avant Garde" w:hAnsi="ITC Avant Garde"/>
        </w:rPr>
      </w:pPr>
      <w:r>
        <w:rPr>
          <w:rFonts w:ascii="ITC Avant Garde" w:hAnsi="ITC Avant Garde"/>
        </w:rPr>
        <w:t>C</w:t>
      </w:r>
      <w:r w:rsidR="00736EC1">
        <w:rPr>
          <w:rFonts w:ascii="ITC Avant Garde" w:hAnsi="ITC Avant Garde"/>
        </w:rPr>
        <w:t xml:space="preserve">on base en </w:t>
      </w:r>
      <w:r w:rsidR="00BD18F9">
        <w:rPr>
          <w:rFonts w:ascii="ITC Avant Garde" w:hAnsi="ITC Avant Garde"/>
        </w:rPr>
        <w:t>las</w:t>
      </w:r>
      <w:r w:rsidR="00736EC1">
        <w:rPr>
          <w:rFonts w:ascii="ITC Avant Garde" w:hAnsi="ITC Avant Garde"/>
        </w:rPr>
        <w:t xml:space="preserve"> Unidades de Elegibilidad </w:t>
      </w:r>
      <w:r>
        <w:rPr>
          <w:rFonts w:ascii="ITC Avant Garde" w:hAnsi="ITC Avant Garde"/>
        </w:rPr>
        <w:t>iniciales</w:t>
      </w:r>
      <w:r w:rsidR="00736EC1">
        <w:rPr>
          <w:rFonts w:ascii="ITC Avant Garde" w:hAnsi="ITC Avant Garde"/>
        </w:rPr>
        <w:t xml:space="preserve"> </w:t>
      </w:r>
      <w:r>
        <w:rPr>
          <w:rFonts w:ascii="ITC Avant Garde" w:hAnsi="ITC Avant Garde"/>
        </w:rPr>
        <w:t>en cada</w:t>
      </w:r>
      <w:r w:rsidR="00736EC1">
        <w:rPr>
          <w:rFonts w:ascii="ITC Avant Garde" w:hAnsi="ITC Avant Garde"/>
        </w:rPr>
        <w:t xml:space="preserve"> Ronda y </w:t>
      </w:r>
      <w:r w:rsidR="00BD18F9">
        <w:rPr>
          <w:rFonts w:ascii="ITC Avant Garde" w:hAnsi="ITC Avant Garde"/>
        </w:rPr>
        <w:t>las</w:t>
      </w:r>
      <w:r w:rsidR="00736EC1">
        <w:rPr>
          <w:rFonts w:ascii="ITC Avant Garde" w:hAnsi="ITC Avant Garde"/>
        </w:rPr>
        <w:t xml:space="preserve"> Unidades de Actividad</w:t>
      </w:r>
      <w:r w:rsidR="00BD18F9">
        <w:rPr>
          <w:rFonts w:ascii="ITC Avant Garde" w:hAnsi="ITC Avant Garde"/>
        </w:rPr>
        <w:t xml:space="preserve"> de cada Participante</w:t>
      </w:r>
      <w:r w:rsidR="00736EC1">
        <w:rPr>
          <w:rFonts w:ascii="ITC Avant Garde" w:hAnsi="ITC Avant Garde"/>
        </w:rPr>
        <w:t>, se calculará su Nivel de Actividad.</w:t>
      </w:r>
    </w:p>
    <w:p w14:paraId="5A5F77FA" w14:textId="77777777" w:rsidR="00736EC1" w:rsidRDefault="00736EC1" w:rsidP="004477E2">
      <w:pPr>
        <w:rPr>
          <w:rFonts w:ascii="ITC Avant Garde" w:hAnsi="ITC Avant Garde"/>
        </w:rPr>
      </w:pPr>
    </w:p>
    <w:p w14:paraId="40CF2AF7" w14:textId="1B201C6D" w:rsidR="00483564" w:rsidRDefault="00027A54" w:rsidP="004477E2">
      <w:pPr>
        <w:rPr>
          <w:rFonts w:ascii="ITC Avant Garde" w:hAnsi="ITC Avant Garde"/>
        </w:rPr>
      </w:pPr>
      <w:r>
        <w:rPr>
          <w:rFonts w:ascii="ITC Avant Garde" w:hAnsi="ITC Avant Garde"/>
        </w:rPr>
        <w:t xml:space="preserve">Ahora bien, </w:t>
      </w:r>
      <w:r w:rsidR="00483564" w:rsidRPr="00AA76D9">
        <w:rPr>
          <w:rFonts w:ascii="ITC Avant Garde" w:hAnsi="ITC Avant Garde"/>
        </w:rPr>
        <w:t xml:space="preserve">en cada Ronda se exigirá a los Participantes </w:t>
      </w:r>
      <w:r>
        <w:rPr>
          <w:rFonts w:ascii="ITC Avant Garde" w:hAnsi="ITC Avant Garde"/>
        </w:rPr>
        <w:t xml:space="preserve">mantener </w:t>
      </w:r>
      <w:r w:rsidR="00483564" w:rsidRPr="00AA76D9">
        <w:rPr>
          <w:rFonts w:ascii="ITC Avant Garde" w:hAnsi="ITC Avant Garde"/>
        </w:rPr>
        <w:t xml:space="preserve">un </w:t>
      </w:r>
      <w:r w:rsidR="00B718F5" w:rsidRPr="00AA76D9">
        <w:rPr>
          <w:rFonts w:ascii="ITC Avant Garde" w:hAnsi="ITC Avant Garde"/>
        </w:rPr>
        <w:t xml:space="preserve">Nivel </w:t>
      </w:r>
      <w:r w:rsidR="00483564" w:rsidRPr="00AA76D9">
        <w:rPr>
          <w:rFonts w:ascii="ITC Avant Garde" w:hAnsi="ITC Avant Garde"/>
        </w:rPr>
        <w:t xml:space="preserve">de </w:t>
      </w:r>
      <w:r w:rsidR="00736EC1">
        <w:rPr>
          <w:rFonts w:ascii="ITC Avant Garde" w:hAnsi="ITC Avant Garde"/>
        </w:rPr>
        <w:t>A</w:t>
      </w:r>
      <w:r w:rsidR="00F81E85" w:rsidRPr="00AA76D9">
        <w:rPr>
          <w:rFonts w:ascii="ITC Avant Garde" w:hAnsi="ITC Avant Garde"/>
        </w:rPr>
        <w:t xml:space="preserve">ctividad </w:t>
      </w:r>
      <w:r w:rsidR="00736EC1">
        <w:rPr>
          <w:rFonts w:ascii="ITC Avant Garde" w:hAnsi="ITC Avant Garde"/>
        </w:rPr>
        <w:t xml:space="preserve">mínimo </w:t>
      </w:r>
      <w:r w:rsidR="00483564" w:rsidRPr="00AA76D9">
        <w:rPr>
          <w:rFonts w:ascii="ITC Avant Garde" w:hAnsi="ITC Avant Garde"/>
        </w:rPr>
        <w:t xml:space="preserve">para </w:t>
      </w:r>
      <w:r>
        <w:rPr>
          <w:rFonts w:ascii="ITC Avant Garde" w:hAnsi="ITC Avant Garde"/>
        </w:rPr>
        <w:t>conservar</w:t>
      </w:r>
      <w:r w:rsidRPr="00AA76D9">
        <w:rPr>
          <w:rFonts w:ascii="ITC Avant Garde" w:hAnsi="ITC Avant Garde"/>
        </w:rPr>
        <w:t xml:space="preserve"> </w:t>
      </w:r>
      <w:r w:rsidR="00022D1A" w:rsidRPr="00AA76D9">
        <w:rPr>
          <w:rFonts w:ascii="ITC Avant Garde" w:hAnsi="ITC Avant Garde"/>
        </w:rPr>
        <w:t xml:space="preserve">sus </w:t>
      </w:r>
      <w:r w:rsidR="0002060C">
        <w:rPr>
          <w:rFonts w:ascii="ITC Avant Garde" w:hAnsi="ITC Avant Garde"/>
        </w:rPr>
        <w:t>Unidades</w:t>
      </w:r>
      <w:r w:rsidR="0002060C" w:rsidRPr="00AA76D9">
        <w:rPr>
          <w:rFonts w:ascii="ITC Avant Garde" w:hAnsi="ITC Avant Garde"/>
        </w:rPr>
        <w:t xml:space="preserve"> </w:t>
      </w:r>
      <w:r w:rsidR="00022D1A" w:rsidRPr="00AA76D9">
        <w:rPr>
          <w:rFonts w:ascii="ITC Avant Garde" w:hAnsi="ITC Avant Garde"/>
        </w:rPr>
        <w:t>de Elegibilidad</w:t>
      </w:r>
      <w:r w:rsidR="00483564" w:rsidRPr="00AA76D9">
        <w:rPr>
          <w:rFonts w:ascii="ITC Avant Garde" w:hAnsi="ITC Avant Garde"/>
        </w:rPr>
        <w:t xml:space="preserve"> en </w:t>
      </w:r>
      <w:r>
        <w:rPr>
          <w:rFonts w:ascii="ITC Avant Garde" w:hAnsi="ITC Avant Garde"/>
        </w:rPr>
        <w:t xml:space="preserve">cada </w:t>
      </w:r>
      <w:r w:rsidR="00483564" w:rsidRPr="00AA76D9">
        <w:rPr>
          <w:rFonts w:ascii="ITC Avant Garde" w:hAnsi="ITC Avant Garde"/>
        </w:rPr>
        <w:t>Ronda subsecuente</w:t>
      </w:r>
      <w:bookmarkEnd w:id="97"/>
      <w:r w:rsidR="00CA117C">
        <w:rPr>
          <w:rFonts w:ascii="ITC Avant Garde" w:hAnsi="ITC Avant Garde"/>
        </w:rPr>
        <w:t>. El</w:t>
      </w:r>
      <w:r>
        <w:rPr>
          <w:rFonts w:ascii="ITC Avant Garde" w:hAnsi="ITC Avant Garde"/>
        </w:rPr>
        <w:t xml:space="preserve"> Nivel de Actividad </w:t>
      </w:r>
      <w:r w:rsidR="00CA117C">
        <w:rPr>
          <w:rFonts w:ascii="ITC Avant Garde" w:hAnsi="ITC Avant Garde"/>
        </w:rPr>
        <w:t xml:space="preserve">mínimo de cada Ronda </w:t>
      </w:r>
      <w:r>
        <w:rPr>
          <w:rFonts w:ascii="ITC Avant Garde" w:hAnsi="ITC Avant Garde"/>
        </w:rPr>
        <w:t xml:space="preserve">estará determinado con base </w:t>
      </w:r>
      <w:r w:rsidR="00FC2F25">
        <w:rPr>
          <w:rFonts w:ascii="ITC Avant Garde" w:hAnsi="ITC Avant Garde"/>
        </w:rPr>
        <w:t>en</w:t>
      </w:r>
      <w:r>
        <w:rPr>
          <w:rFonts w:ascii="ITC Avant Garde" w:hAnsi="ITC Avant Garde"/>
        </w:rPr>
        <w:t xml:space="preserve"> la Etapa en la que se encuentre </w:t>
      </w:r>
      <w:r w:rsidR="00CA117C">
        <w:rPr>
          <w:rFonts w:ascii="ITC Avant Garde" w:hAnsi="ITC Avant Garde"/>
        </w:rPr>
        <w:t>dicha</w:t>
      </w:r>
      <w:r>
        <w:rPr>
          <w:rFonts w:ascii="ITC Avant Garde" w:hAnsi="ITC Avant Garde"/>
        </w:rPr>
        <w:t xml:space="preserve"> Ronda</w:t>
      </w:r>
      <w:r w:rsidR="00CA117C">
        <w:rPr>
          <w:rFonts w:ascii="ITC Avant Garde" w:hAnsi="ITC Avant Garde"/>
        </w:rPr>
        <w:t xml:space="preserve">. A continuación, se presenta la Tabla </w:t>
      </w:r>
      <w:r w:rsidR="00C35930">
        <w:rPr>
          <w:rFonts w:ascii="ITC Avant Garde" w:hAnsi="ITC Avant Garde"/>
        </w:rPr>
        <w:t>5</w:t>
      </w:r>
      <w:r w:rsidR="00CA117C">
        <w:rPr>
          <w:rFonts w:ascii="ITC Avant Garde" w:hAnsi="ITC Avant Garde"/>
        </w:rPr>
        <w:t xml:space="preserve"> que contiene el Nivel de Actividad mínimo por Etapa.</w:t>
      </w:r>
    </w:p>
    <w:p w14:paraId="66B00F76" w14:textId="77777777" w:rsidR="000A6648" w:rsidRPr="00814EB8" w:rsidRDefault="000A6648" w:rsidP="004477E2">
      <w:pPr>
        <w:rPr>
          <w:rFonts w:ascii="ITC Avant Garde" w:hAnsi="ITC Avant Garde"/>
        </w:rPr>
      </w:pPr>
    </w:p>
    <w:p w14:paraId="0B4DFCFC" w14:textId="73E83462" w:rsidR="00F8172E" w:rsidRDefault="009E5D1B" w:rsidP="004477E2">
      <w:pPr>
        <w:jc w:val="center"/>
        <w:rPr>
          <w:rFonts w:ascii="ITC Avant Garde" w:hAnsi="ITC Avant Garde"/>
          <w:b/>
        </w:rPr>
      </w:pPr>
      <w:bookmarkStart w:id="98" w:name="_Ref530625116"/>
      <w:r w:rsidRPr="00814EB8">
        <w:rPr>
          <w:rFonts w:ascii="ITC Avant Garde" w:hAnsi="ITC Avant Garde"/>
          <w:b/>
        </w:rPr>
        <w:t xml:space="preserve">Tabla </w:t>
      </w:r>
      <w:bookmarkEnd w:id="98"/>
      <w:r w:rsidR="00C35930">
        <w:rPr>
          <w:rFonts w:ascii="ITC Avant Garde" w:hAnsi="ITC Avant Garde"/>
          <w:b/>
        </w:rPr>
        <w:t>5</w:t>
      </w:r>
      <w:r w:rsidRPr="00814EB8">
        <w:rPr>
          <w:rFonts w:ascii="ITC Avant Garde" w:hAnsi="ITC Avant Garde"/>
          <w:b/>
        </w:rPr>
        <w:t xml:space="preserve">. Nivel de </w:t>
      </w:r>
      <w:r w:rsidR="00CA117C" w:rsidRPr="00814EB8">
        <w:rPr>
          <w:rFonts w:ascii="ITC Avant Garde" w:hAnsi="ITC Avant Garde"/>
          <w:b/>
        </w:rPr>
        <w:t>A</w:t>
      </w:r>
      <w:r w:rsidR="00DB49E4" w:rsidRPr="00814EB8">
        <w:rPr>
          <w:rFonts w:ascii="ITC Avant Garde" w:hAnsi="ITC Avant Garde"/>
          <w:b/>
        </w:rPr>
        <w:t xml:space="preserve">ctividad </w:t>
      </w:r>
      <w:r w:rsidR="00CA117C">
        <w:rPr>
          <w:rFonts w:ascii="ITC Avant Garde" w:hAnsi="ITC Avant Garde"/>
          <w:b/>
        </w:rPr>
        <w:t xml:space="preserve">mínimo </w:t>
      </w:r>
      <w:r w:rsidRPr="00814EB8">
        <w:rPr>
          <w:rFonts w:ascii="ITC Avant Garde" w:hAnsi="ITC Avant Garde"/>
          <w:b/>
        </w:rPr>
        <w:t>p</w:t>
      </w:r>
      <w:r w:rsidR="00CA117C">
        <w:rPr>
          <w:rFonts w:ascii="ITC Avant Garde" w:hAnsi="ITC Avant Garde"/>
          <w:b/>
        </w:rPr>
        <w:t>or Etapa.</w:t>
      </w:r>
    </w:p>
    <w:p w14:paraId="2FD8E78C" w14:textId="77777777" w:rsidR="00CA117C" w:rsidRPr="00814EB8" w:rsidRDefault="00CA117C" w:rsidP="004477E2">
      <w:pPr>
        <w:jc w:val="center"/>
        <w:rPr>
          <w:rFonts w:ascii="ITC Avant Garde" w:hAnsi="ITC Avant Garde"/>
        </w:rPr>
      </w:pPr>
    </w:p>
    <w:tbl>
      <w:tblPr>
        <w:tblStyle w:val="Tablaconcuadrcula"/>
        <w:tblW w:w="3530" w:type="pct"/>
        <w:jc w:val="center"/>
        <w:tblLook w:val="04A0" w:firstRow="1" w:lastRow="0" w:firstColumn="1" w:lastColumn="0" w:noHBand="0" w:noVBand="1"/>
      </w:tblPr>
      <w:tblGrid>
        <w:gridCol w:w="2122"/>
        <w:gridCol w:w="4111"/>
      </w:tblGrid>
      <w:tr w:rsidR="00483564" w:rsidRPr="00814EB8" w14:paraId="2598E196" w14:textId="77777777" w:rsidTr="00123550">
        <w:trPr>
          <w:trHeight w:val="340"/>
          <w:jc w:val="center"/>
        </w:trPr>
        <w:tc>
          <w:tcPr>
            <w:tcW w:w="1702" w:type="pct"/>
            <w:shd w:val="clear" w:color="auto" w:fill="C5E0B3" w:themeFill="accent6" w:themeFillTint="66"/>
            <w:vAlign w:val="center"/>
          </w:tcPr>
          <w:p w14:paraId="49EEFE3A" w14:textId="77777777" w:rsidR="00483564" w:rsidRPr="00123550" w:rsidRDefault="00AD29E3" w:rsidP="00123550">
            <w:pPr>
              <w:jc w:val="center"/>
              <w:rPr>
                <w:rFonts w:ascii="ITC Avant Garde" w:hAnsi="ITC Avant Garde"/>
                <w:sz w:val="20"/>
                <w:szCs w:val="20"/>
              </w:rPr>
            </w:pPr>
            <w:r w:rsidRPr="00123550">
              <w:rPr>
                <w:rFonts w:ascii="ITC Avant Garde" w:hAnsi="ITC Avant Garde"/>
                <w:sz w:val="20"/>
                <w:szCs w:val="20"/>
              </w:rPr>
              <w:t>Etapa</w:t>
            </w:r>
            <w:r w:rsidR="00483564" w:rsidRPr="00123550">
              <w:rPr>
                <w:rFonts w:ascii="ITC Avant Garde" w:hAnsi="ITC Avant Garde"/>
                <w:sz w:val="20"/>
                <w:szCs w:val="20"/>
              </w:rPr>
              <w:t xml:space="preserve"> </w:t>
            </w:r>
            <w:r w:rsidRPr="00123550">
              <w:rPr>
                <w:rFonts w:ascii="ITC Avant Garde" w:hAnsi="ITC Avant Garde"/>
                <w:sz w:val="20"/>
                <w:szCs w:val="20"/>
              </w:rPr>
              <w:t>del PPO</w:t>
            </w:r>
          </w:p>
        </w:tc>
        <w:tc>
          <w:tcPr>
            <w:tcW w:w="3298" w:type="pct"/>
            <w:shd w:val="clear" w:color="auto" w:fill="C5E0B3" w:themeFill="accent6" w:themeFillTint="66"/>
            <w:vAlign w:val="center"/>
          </w:tcPr>
          <w:p w14:paraId="709BD720" w14:textId="3674EC96" w:rsidR="00A90991" w:rsidRPr="00123550" w:rsidRDefault="00AD29E3" w:rsidP="00123550">
            <w:pPr>
              <w:jc w:val="center"/>
              <w:rPr>
                <w:rFonts w:ascii="ITC Avant Garde" w:hAnsi="ITC Avant Garde"/>
                <w:sz w:val="20"/>
                <w:szCs w:val="20"/>
              </w:rPr>
            </w:pPr>
            <w:r w:rsidRPr="00123550">
              <w:rPr>
                <w:rFonts w:ascii="ITC Avant Garde" w:hAnsi="ITC Avant Garde"/>
                <w:sz w:val="20"/>
                <w:szCs w:val="20"/>
              </w:rPr>
              <w:t xml:space="preserve">Nivel de </w:t>
            </w:r>
            <w:r w:rsidR="00CA117C" w:rsidRPr="00123550">
              <w:rPr>
                <w:rFonts w:ascii="ITC Avant Garde" w:hAnsi="ITC Avant Garde"/>
                <w:sz w:val="20"/>
                <w:szCs w:val="20"/>
              </w:rPr>
              <w:t>A</w:t>
            </w:r>
            <w:r w:rsidR="00DB49E4" w:rsidRPr="00123550">
              <w:rPr>
                <w:rFonts w:ascii="ITC Avant Garde" w:hAnsi="ITC Avant Garde"/>
                <w:sz w:val="20"/>
                <w:szCs w:val="20"/>
              </w:rPr>
              <w:t>ctividad</w:t>
            </w:r>
            <w:r w:rsidR="00CA117C" w:rsidRPr="00123550">
              <w:rPr>
                <w:rFonts w:ascii="ITC Avant Garde" w:hAnsi="ITC Avant Garde"/>
                <w:sz w:val="20"/>
                <w:szCs w:val="20"/>
              </w:rPr>
              <w:t xml:space="preserve"> mínimo</w:t>
            </w:r>
          </w:p>
        </w:tc>
      </w:tr>
      <w:tr w:rsidR="00091934" w:rsidRPr="00814EB8" w14:paraId="3EA3D970" w14:textId="77777777" w:rsidTr="00123550">
        <w:trPr>
          <w:trHeight w:val="340"/>
          <w:jc w:val="center"/>
        </w:trPr>
        <w:tc>
          <w:tcPr>
            <w:tcW w:w="1702" w:type="pct"/>
            <w:vAlign w:val="center"/>
          </w:tcPr>
          <w:p w14:paraId="7512EDD0" w14:textId="77777777" w:rsidR="00091934" w:rsidRPr="00123550" w:rsidRDefault="00091934" w:rsidP="00123550">
            <w:pPr>
              <w:jc w:val="center"/>
              <w:rPr>
                <w:rFonts w:ascii="ITC Avant Garde" w:hAnsi="ITC Avant Garde"/>
                <w:sz w:val="20"/>
                <w:szCs w:val="20"/>
              </w:rPr>
            </w:pPr>
            <w:r w:rsidRPr="00123550">
              <w:rPr>
                <w:rFonts w:ascii="ITC Avant Garde" w:hAnsi="ITC Avant Garde"/>
                <w:sz w:val="20"/>
                <w:szCs w:val="20"/>
              </w:rPr>
              <w:t>Etapa 1</w:t>
            </w:r>
          </w:p>
        </w:tc>
        <w:tc>
          <w:tcPr>
            <w:tcW w:w="3298" w:type="pct"/>
            <w:vAlign w:val="center"/>
          </w:tcPr>
          <w:p w14:paraId="723A38D9" w14:textId="1F7B8262" w:rsidR="00091934" w:rsidRPr="00123550" w:rsidRDefault="00091934" w:rsidP="00123550">
            <w:pPr>
              <w:jc w:val="left"/>
              <w:rPr>
                <w:rFonts w:ascii="ITC Avant Garde" w:hAnsi="ITC Avant Garde"/>
                <w:sz w:val="20"/>
                <w:szCs w:val="20"/>
              </w:rPr>
            </w:pPr>
            <w:r w:rsidRPr="00123550">
              <w:rPr>
                <w:rFonts w:ascii="ITC Avant Garde" w:hAnsi="ITC Avant Garde"/>
                <w:sz w:val="20"/>
                <w:szCs w:val="20"/>
              </w:rPr>
              <w:t>60%</w:t>
            </w:r>
            <w:r w:rsidR="00CA117C" w:rsidRPr="00123550">
              <w:rPr>
                <w:rFonts w:ascii="ITC Avant Garde" w:hAnsi="ITC Avant Garde"/>
                <w:sz w:val="20"/>
                <w:szCs w:val="20"/>
              </w:rPr>
              <w:t xml:space="preserve"> (sesenta por ciento)</w:t>
            </w:r>
            <w:r w:rsidR="00FC2F25">
              <w:rPr>
                <w:rFonts w:ascii="ITC Avant Garde" w:hAnsi="ITC Avant Garde"/>
                <w:sz w:val="20"/>
                <w:szCs w:val="20"/>
              </w:rPr>
              <w:t>.</w:t>
            </w:r>
          </w:p>
        </w:tc>
      </w:tr>
      <w:tr w:rsidR="00483564" w:rsidRPr="00814EB8" w14:paraId="7E71F4EE" w14:textId="77777777" w:rsidTr="00123550">
        <w:trPr>
          <w:trHeight w:val="340"/>
          <w:jc w:val="center"/>
        </w:trPr>
        <w:tc>
          <w:tcPr>
            <w:tcW w:w="1702" w:type="pct"/>
            <w:vAlign w:val="center"/>
          </w:tcPr>
          <w:p w14:paraId="2ED97A3A" w14:textId="77777777" w:rsidR="00483564" w:rsidRPr="00123550" w:rsidRDefault="00483564" w:rsidP="00123550">
            <w:pPr>
              <w:jc w:val="center"/>
              <w:rPr>
                <w:rFonts w:ascii="ITC Avant Garde" w:hAnsi="ITC Avant Garde"/>
                <w:sz w:val="20"/>
                <w:szCs w:val="20"/>
              </w:rPr>
            </w:pPr>
            <w:r w:rsidRPr="00123550">
              <w:rPr>
                <w:rFonts w:ascii="ITC Avant Garde" w:hAnsi="ITC Avant Garde"/>
                <w:sz w:val="20"/>
                <w:szCs w:val="20"/>
              </w:rPr>
              <w:t>Etapa 2</w:t>
            </w:r>
          </w:p>
        </w:tc>
        <w:tc>
          <w:tcPr>
            <w:tcW w:w="3298" w:type="pct"/>
            <w:vAlign w:val="center"/>
          </w:tcPr>
          <w:p w14:paraId="6832C30F" w14:textId="2F0BBA74" w:rsidR="00483564" w:rsidRPr="00123550" w:rsidRDefault="00A90991" w:rsidP="00123550">
            <w:pPr>
              <w:jc w:val="left"/>
              <w:rPr>
                <w:rFonts w:ascii="ITC Avant Garde" w:hAnsi="ITC Avant Garde"/>
                <w:sz w:val="20"/>
                <w:szCs w:val="20"/>
              </w:rPr>
            </w:pPr>
            <w:r w:rsidRPr="00123550">
              <w:rPr>
                <w:rFonts w:ascii="ITC Avant Garde" w:hAnsi="ITC Avant Garde"/>
                <w:sz w:val="20"/>
                <w:szCs w:val="20"/>
              </w:rPr>
              <w:t>80%</w:t>
            </w:r>
            <w:r w:rsidR="00CA117C" w:rsidRPr="00123550">
              <w:rPr>
                <w:rFonts w:ascii="ITC Avant Garde" w:hAnsi="ITC Avant Garde"/>
                <w:sz w:val="20"/>
                <w:szCs w:val="20"/>
              </w:rPr>
              <w:t xml:space="preserve"> (ochenta por ciento)</w:t>
            </w:r>
            <w:r w:rsidR="00FC2F25">
              <w:rPr>
                <w:rFonts w:ascii="ITC Avant Garde" w:hAnsi="ITC Avant Garde"/>
                <w:sz w:val="20"/>
                <w:szCs w:val="20"/>
              </w:rPr>
              <w:t>.</w:t>
            </w:r>
          </w:p>
        </w:tc>
      </w:tr>
      <w:tr w:rsidR="00483564" w:rsidRPr="00814EB8" w14:paraId="239A29B2" w14:textId="77777777" w:rsidTr="00123550">
        <w:trPr>
          <w:trHeight w:val="340"/>
          <w:jc w:val="center"/>
        </w:trPr>
        <w:tc>
          <w:tcPr>
            <w:tcW w:w="1702" w:type="pct"/>
            <w:vAlign w:val="center"/>
          </w:tcPr>
          <w:p w14:paraId="74CE5089" w14:textId="77777777" w:rsidR="00483564" w:rsidRPr="00123550" w:rsidRDefault="00483564" w:rsidP="00123550">
            <w:pPr>
              <w:jc w:val="center"/>
              <w:rPr>
                <w:rFonts w:ascii="ITC Avant Garde" w:hAnsi="ITC Avant Garde"/>
                <w:sz w:val="20"/>
                <w:szCs w:val="20"/>
              </w:rPr>
            </w:pPr>
            <w:r w:rsidRPr="00123550">
              <w:rPr>
                <w:rFonts w:ascii="ITC Avant Garde" w:hAnsi="ITC Avant Garde"/>
                <w:sz w:val="20"/>
                <w:szCs w:val="20"/>
              </w:rPr>
              <w:t>Etapa 3</w:t>
            </w:r>
          </w:p>
        </w:tc>
        <w:tc>
          <w:tcPr>
            <w:tcW w:w="3298" w:type="pct"/>
            <w:vAlign w:val="center"/>
          </w:tcPr>
          <w:p w14:paraId="29F47E33" w14:textId="4D2EA8BA" w:rsidR="00483564" w:rsidRPr="00123550" w:rsidRDefault="00A90991" w:rsidP="00123550">
            <w:pPr>
              <w:jc w:val="left"/>
              <w:rPr>
                <w:rFonts w:ascii="ITC Avant Garde" w:hAnsi="ITC Avant Garde"/>
                <w:sz w:val="20"/>
                <w:szCs w:val="20"/>
              </w:rPr>
            </w:pPr>
            <w:r w:rsidRPr="00123550">
              <w:rPr>
                <w:rFonts w:ascii="ITC Avant Garde" w:hAnsi="ITC Avant Garde"/>
                <w:sz w:val="20"/>
                <w:szCs w:val="20"/>
              </w:rPr>
              <w:t>95%</w:t>
            </w:r>
            <w:r w:rsidR="00CA117C" w:rsidRPr="00123550">
              <w:rPr>
                <w:rFonts w:ascii="ITC Avant Garde" w:hAnsi="ITC Avant Garde"/>
                <w:sz w:val="20"/>
                <w:szCs w:val="20"/>
              </w:rPr>
              <w:t xml:space="preserve"> (noventa y cinco por ciento)</w:t>
            </w:r>
            <w:r w:rsidR="00FC2F25">
              <w:rPr>
                <w:rFonts w:ascii="ITC Avant Garde" w:hAnsi="ITC Avant Garde"/>
                <w:sz w:val="20"/>
                <w:szCs w:val="20"/>
              </w:rPr>
              <w:t>.</w:t>
            </w:r>
          </w:p>
        </w:tc>
      </w:tr>
    </w:tbl>
    <w:p w14:paraId="6C3E49DC" w14:textId="77777777" w:rsidR="00A90991" w:rsidRPr="00814EB8" w:rsidRDefault="00A90991" w:rsidP="004477E2">
      <w:pPr>
        <w:rPr>
          <w:rFonts w:ascii="ITC Avant Garde" w:hAnsi="ITC Avant Garde"/>
        </w:rPr>
      </w:pPr>
    </w:p>
    <w:p w14:paraId="15DF51F3" w14:textId="137D2265" w:rsidR="00104A24" w:rsidRPr="00814EB8" w:rsidRDefault="00A01A26" w:rsidP="004477E2">
      <w:pPr>
        <w:rPr>
          <w:rFonts w:ascii="ITC Avant Garde" w:hAnsi="ITC Avant Garde"/>
        </w:rPr>
      </w:pPr>
      <w:r>
        <w:rPr>
          <w:rFonts w:ascii="ITC Avant Garde" w:hAnsi="ITC Avant Garde"/>
        </w:rPr>
        <w:t>En cada Ronda, e</w:t>
      </w:r>
      <w:r w:rsidR="00CA117C" w:rsidRPr="00814EB8">
        <w:rPr>
          <w:rFonts w:ascii="ITC Avant Garde" w:hAnsi="ITC Avant Garde"/>
        </w:rPr>
        <w:t xml:space="preserve">l Participante requerirá mantener un Nivel de Actividad </w:t>
      </w:r>
      <w:r>
        <w:rPr>
          <w:rFonts w:ascii="ITC Avant Garde" w:hAnsi="ITC Avant Garde"/>
        </w:rPr>
        <w:t>igual o superior al</w:t>
      </w:r>
      <w:r w:rsidR="00CA117C" w:rsidRPr="00814EB8">
        <w:rPr>
          <w:rFonts w:ascii="ITC Avant Garde" w:hAnsi="ITC Avant Garde"/>
        </w:rPr>
        <w:t xml:space="preserve"> </w:t>
      </w:r>
      <w:r w:rsidR="00BB0010" w:rsidRPr="00814EB8">
        <w:rPr>
          <w:rFonts w:ascii="ITC Avant Garde" w:hAnsi="ITC Avant Garde"/>
        </w:rPr>
        <w:t xml:space="preserve">Nivel </w:t>
      </w:r>
      <w:r w:rsidR="00FC2F25">
        <w:rPr>
          <w:rFonts w:ascii="ITC Avant Garde" w:hAnsi="ITC Avant Garde"/>
        </w:rPr>
        <w:t xml:space="preserve">de </w:t>
      </w:r>
      <w:r w:rsidR="00BB0010">
        <w:rPr>
          <w:rFonts w:ascii="ITC Avant Garde" w:hAnsi="ITC Avant Garde"/>
        </w:rPr>
        <w:t xml:space="preserve">Actividad mínimo </w:t>
      </w:r>
      <w:r w:rsidR="00CA117C">
        <w:rPr>
          <w:rFonts w:ascii="ITC Avant Garde" w:hAnsi="ITC Avant Garde"/>
        </w:rPr>
        <w:t>de la Etapa en que se encuentre</w:t>
      </w:r>
      <w:r w:rsidR="00CA117C" w:rsidRPr="00814EB8">
        <w:rPr>
          <w:rFonts w:ascii="ITC Avant Garde" w:hAnsi="ITC Avant Garde"/>
        </w:rPr>
        <w:t xml:space="preserve"> para no </w:t>
      </w:r>
      <w:r w:rsidR="00CA117C" w:rsidRPr="00814EB8">
        <w:rPr>
          <w:rFonts w:ascii="ITC Avant Garde" w:hAnsi="ITC Avant Garde"/>
        </w:rPr>
        <w:lastRenderedPageBreak/>
        <w:t xml:space="preserve">perder </w:t>
      </w:r>
      <w:r w:rsidR="00CA117C">
        <w:rPr>
          <w:rFonts w:ascii="ITC Avant Garde" w:hAnsi="ITC Avant Garde"/>
        </w:rPr>
        <w:t>Unidades</w:t>
      </w:r>
      <w:r w:rsidR="00CA117C" w:rsidRPr="00814EB8">
        <w:rPr>
          <w:rFonts w:ascii="ITC Avant Garde" w:hAnsi="ITC Avant Garde"/>
        </w:rPr>
        <w:t xml:space="preserve"> de Elegibilidad en </w:t>
      </w:r>
      <w:r w:rsidR="00BB0010">
        <w:rPr>
          <w:rFonts w:ascii="ITC Avant Garde" w:hAnsi="ITC Avant Garde"/>
        </w:rPr>
        <w:t xml:space="preserve">la </w:t>
      </w:r>
      <w:r w:rsidR="00CA117C" w:rsidRPr="00814EB8">
        <w:rPr>
          <w:rFonts w:ascii="ITC Avant Garde" w:hAnsi="ITC Avant Garde"/>
        </w:rPr>
        <w:t>Ronda subsecuente.</w:t>
      </w:r>
      <w:r>
        <w:rPr>
          <w:rFonts w:ascii="ITC Avant Garde" w:hAnsi="ITC Avant Garde"/>
        </w:rPr>
        <w:t xml:space="preserve"> Dicho </w:t>
      </w:r>
      <w:r w:rsidR="00CC7273" w:rsidRPr="00814EB8">
        <w:rPr>
          <w:rFonts w:ascii="ITC Avant Garde" w:hAnsi="ITC Avant Garde"/>
        </w:rPr>
        <w:t>Nivel</w:t>
      </w:r>
      <w:r w:rsidR="004E7386" w:rsidRPr="00814EB8">
        <w:rPr>
          <w:rFonts w:ascii="ITC Avant Garde" w:hAnsi="ITC Avant Garde"/>
        </w:rPr>
        <w:t xml:space="preserve"> de Actividad </w:t>
      </w:r>
      <w:r w:rsidR="00BD18F9">
        <w:rPr>
          <w:rFonts w:ascii="ITC Avant Garde" w:hAnsi="ITC Avant Garde"/>
        </w:rPr>
        <w:t xml:space="preserve">mínimo </w:t>
      </w:r>
      <w:r w:rsidR="008818D5" w:rsidRPr="00814EB8">
        <w:rPr>
          <w:rFonts w:ascii="ITC Avant Garde" w:hAnsi="ITC Avant Garde"/>
        </w:rPr>
        <w:t>se calcula de la manera siguiente:</w:t>
      </w:r>
    </w:p>
    <w:p w14:paraId="3357A73A" w14:textId="77777777" w:rsidR="008818D5" w:rsidRPr="00814EB8" w:rsidRDefault="008818D5" w:rsidP="004477E2">
      <w:pPr>
        <w:rPr>
          <w:rFonts w:ascii="ITC Avant Garde" w:hAnsi="ITC Avant Garde"/>
        </w:rPr>
      </w:pPr>
    </w:p>
    <w:p w14:paraId="44B72EA4" w14:textId="4A386018" w:rsidR="008818D5" w:rsidRPr="00814EB8" w:rsidRDefault="00CC7273" w:rsidP="00027BE9">
      <w:pPr>
        <w:jc w:val="center"/>
        <w:rPr>
          <w:rFonts w:ascii="ITC Avant Garde" w:hAnsi="ITC Avant Garde"/>
          <w:sz w:val="16"/>
        </w:rPr>
      </w:pPr>
      <w:r w:rsidRPr="00814EB8">
        <w:rPr>
          <w:rFonts w:ascii="ITC Avant Garde" w:eastAsiaTheme="minorEastAsia" w:hAnsi="ITC Avant Garde"/>
          <w:sz w:val="16"/>
        </w:rPr>
        <w:t xml:space="preserve">Nivel de Actividad </w:t>
      </w:r>
      <w:r w:rsidR="00BD18F9" w:rsidRPr="00814EB8">
        <w:rPr>
          <w:rFonts w:ascii="ITC Avant Garde" w:eastAsiaTheme="minorEastAsia" w:hAnsi="ITC Avant Garde"/>
          <w:sz w:val="16"/>
        </w:rPr>
        <w:t xml:space="preserve">mínimo </w:t>
      </w:r>
      <w:r w:rsidRPr="00814EB8">
        <w:rPr>
          <w:rFonts w:ascii="ITC Avant Garde" w:eastAsiaTheme="minorEastAsia" w:hAnsi="ITC Avant Garde"/>
          <w:sz w:val="16"/>
        </w:rPr>
        <w:t xml:space="preserve">= </w:t>
      </w:r>
      <w:r w:rsidRPr="00814EB8">
        <w:rPr>
          <w:rFonts w:ascii="ITC Avant Garde" w:hAnsi="ITC Avant Garde"/>
          <w:sz w:val="16"/>
        </w:rPr>
        <w:t>(</w:t>
      </w:r>
      <w:r w:rsidR="0002060C">
        <w:rPr>
          <w:rFonts w:ascii="ITC Avant Garde" w:hAnsi="ITC Avant Garde"/>
          <w:sz w:val="16"/>
        </w:rPr>
        <w:t>Unidades</w:t>
      </w:r>
      <w:r w:rsidR="0002060C" w:rsidRPr="00814EB8">
        <w:rPr>
          <w:rFonts w:ascii="ITC Avant Garde" w:hAnsi="ITC Avant Garde"/>
          <w:sz w:val="16"/>
        </w:rPr>
        <w:t xml:space="preserve"> </w:t>
      </w:r>
      <w:r w:rsidRPr="00814EB8">
        <w:rPr>
          <w:rFonts w:ascii="ITC Avant Garde" w:hAnsi="ITC Avant Garde"/>
          <w:sz w:val="16"/>
        </w:rPr>
        <w:t>de Elegibilidad al inicio de la Ronda) *</w:t>
      </w:r>
      <w:r w:rsidRPr="00814EB8">
        <w:rPr>
          <w:rFonts w:ascii="ITC Avant Garde" w:hAnsi="ITC Avant Garde"/>
          <w:iCs/>
          <w:sz w:val="16"/>
        </w:rPr>
        <w:t xml:space="preserve"> (Nivel de Actividad </w:t>
      </w:r>
      <w:r w:rsidR="00BD18F9">
        <w:rPr>
          <w:rFonts w:ascii="ITC Avant Garde" w:hAnsi="ITC Avant Garde"/>
          <w:iCs/>
          <w:sz w:val="16"/>
        </w:rPr>
        <w:t xml:space="preserve">mínimo </w:t>
      </w:r>
      <w:r w:rsidRPr="00814EB8">
        <w:rPr>
          <w:rFonts w:ascii="ITC Avant Garde" w:hAnsi="ITC Avant Garde"/>
          <w:iCs/>
          <w:sz w:val="16"/>
        </w:rPr>
        <w:t>de la Etapa en la que se encuentre)</w:t>
      </w:r>
    </w:p>
    <w:p w14:paraId="428529DC" w14:textId="77777777" w:rsidR="00104A24" w:rsidRPr="00814EB8" w:rsidRDefault="00104A24" w:rsidP="004477E2">
      <w:pPr>
        <w:rPr>
          <w:rFonts w:ascii="ITC Avant Garde" w:hAnsi="ITC Avant Garde"/>
        </w:rPr>
      </w:pPr>
    </w:p>
    <w:p w14:paraId="73D6882A" w14:textId="7242A499" w:rsidR="00BD18F9" w:rsidRDefault="00840A17" w:rsidP="004477E2">
      <w:pPr>
        <w:rPr>
          <w:rFonts w:ascii="ITC Avant Garde" w:hAnsi="ITC Avant Garde"/>
        </w:rPr>
      </w:pPr>
      <w:r w:rsidRPr="00814EB8">
        <w:rPr>
          <w:rFonts w:ascii="ITC Avant Garde" w:hAnsi="ITC Avant Garde"/>
        </w:rPr>
        <w:t xml:space="preserve">En este sentido, </w:t>
      </w:r>
      <w:r w:rsidR="00160730" w:rsidRPr="00814EB8">
        <w:rPr>
          <w:rFonts w:ascii="ITC Avant Garde" w:hAnsi="ITC Avant Garde"/>
        </w:rPr>
        <w:t xml:space="preserve">con el fin de que el Participante </w:t>
      </w:r>
      <w:r w:rsidR="00BD18F9">
        <w:rPr>
          <w:rFonts w:ascii="ITC Avant Garde" w:hAnsi="ITC Avant Garde"/>
        </w:rPr>
        <w:t>conserve</w:t>
      </w:r>
      <w:r w:rsidR="00BD18F9" w:rsidRPr="00814EB8">
        <w:rPr>
          <w:rFonts w:ascii="ITC Avant Garde" w:hAnsi="ITC Avant Garde"/>
        </w:rPr>
        <w:t xml:space="preserve"> </w:t>
      </w:r>
      <w:r w:rsidR="00160730" w:rsidRPr="00814EB8">
        <w:rPr>
          <w:rFonts w:ascii="ITC Avant Garde" w:hAnsi="ITC Avant Garde"/>
        </w:rPr>
        <w:t xml:space="preserve">sus </w:t>
      </w:r>
      <w:r w:rsidR="009A2424">
        <w:rPr>
          <w:rFonts w:ascii="ITC Avant Garde" w:hAnsi="ITC Avant Garde"/>
        </w:rPr>
        <w:t>Unidades de Elegibilidad</w:t>
      </w:r>
      <w:r w:rsidR="00160730" w:rsidRPr="00814EB8">
        <w:rPr>
          <w:rFonts w:ascii="ITC Avant Garde" w:hAnsi="ITC Avant Garde"/>
        </w:rPr>
        <w:t xml:space="preserve">, </w:t>
      </w:r>
      <w:r w:rsidR="008D3764">
        <w:rPr>
          <w:rFonts w:ascii="ITC Avant Garde" w:hAnsi="ITC Avant Garde"/>
        </w:rPr>
        <w:t>éste</w:t>
      </w:r>
      <w:r w:rsidR="00BD18F9">
        <w:rPr>
          <w:rFonts w:ascii="ITC Avant Garde" w:hAnsi="ITC Avant Garde"/>
        </w:rPr>
        <w:t xml:space="preserve"> deberá mantener un Nivel de Actividad de acuerdo a la Etapa en que se encuentre, conforme a lo siguiente:</w:t>
      </w:r>
    </w:p>
    <w:p w14:paraId="1B946D9F" w14:textId="77777777" w:rsidR="00BD18F9" w:rsidRDefault="00BD18F9" w:rsidP="004477E2">
      <w:pPr>
        <w:rPr>
          <w:rFonts w:ascii="ITC Avant Garde" w:hAnsi="ITC Avant Garde"/>
        </w:rPr>
      </w:pPr>
    </w:p>
    <w:p w14:paraId="09A3C66D" w14:textId="14A3B1F7" w:rsidR="00EC610B" w:rsidRDefault="00BD18F9" w:rsidP="002059A3">
      <w:pPr>
        <w:pStyle w:val="Prrafodelista"/>
        <w:numPr>
          <w:ilvl w:val="0"/>
          <w:numId w:val="22"/>
        </w:numPr>
        <w:ind w:left="851" w:hanging="567"/>
        <w:rPr>
          <w:rFonts w:ascii="ITC Avant Garde" w:hAnsi="ITC Avant Garde"/>
        </w:rPr>
      </w:pPr>
      <w:r>
        <w:rPr>
          <w:rFonts w:ascii="ITC Avant Garde" w:hAnsi="ITC Avant Garde"/>
        </w:rPr>
        <w:t>S</w:t>
      </w:r>
      <w:r w:rsidRPr="00BD18F9">
        <w:rPr>
          <w:rFonts w:ascii="ITC Avant Garde" w:hAnsi="ITC Avant Garde"/>
        </w:rPr>
        <w:t>i la Ronda se encuentra en</w:t>
      </w:r>
      <w:r w:rsidR="0077462C" w:rsidRPr="00BD18F9">
        <w:rPr>
          <w:rFonts w:ascii="ITC Avant Garde" w:hAnsi="ITC Avant Garde"/>
        </w:rPr>
        <w:t xml:space="preserve"> la Etapa 1</w:t>
      </w:r>
      <w:r w:rsidRPr="00BD18F9">
        <w:rPr>
          <w:rFonts w:ascii="ITC Avant Garde" w:hAnsi="ITC Avant Garde"/>
        </w:rPr>
        <w:t>, éste</w:t>
      </w:r>
      <w:r w:rsidR="0077462C" w:rsidRPr="00BD18F9">
        <w:rPr>
          <w:rFonts w:ascii="ITC Avant Garde" w:hAnsi="ITC Avant Garde"/>
        </w:rPr>
        <w:t xml:space="preserve"> deberá mantenerse activo en</w:t>
      </w:r>
      <w:r w:rsidR="004E7701" w:rsidRPr="00BD18F9">
        <w:rPr>
          <w:rFonts w:ascii="ITC Avant Garde" w:hAnsi="ITC Avant Garde"/>
        </w:rPr>
        <w:t xml:space="preserve"> </w:t>
      </w:r>
      <w:r w:rsidRPr="00BD18F9">
        <w:rPr>
          <w:rFonts w:ascii="ITC Avant Garde" w:hAnsi="ITC Avant Garde"/>
        </w:rPr>
        <w:t xml:space="preserve">los </w:t>
      </w:r>
      <w:r w:rsidR="000C67FA" w:rsidRPr="00BD18F9">
        <w:rPr>
          <w:rFonts w:ascii="ITC Avant Garde" w:hAnsi="ITC Avant Garde"/>
        </w:rPr>
        <w:t>Lote</w:t>
      </w:r>
      <w:r w:rsidR="004E7701" w:rsidRPr="00BD18F9">
        <w:rPr>
          <w:rFonts w:ascii="ITC Avant Garde" w:hAnsi="ITC Avant Garde"/>
        </w:rPr>
        <w:t xml:space="preserve">s cuya suma de </w:t>
      </w:r>
      <w:r w:rsidR="009A2424" w:rsidRPr="00BD18F9">
        <w:rPr>
          <w:rFonts w:ascii="ITC Avant Garde" w:hAnsi="ITC Avant Garde"/>
        </w:rPr>
        <w:t xml:space="preserve">Unidades </w:t>
      </w:r>
      <w:r w:rsidR="004E7701" w:rsidRPr="00BD18F9">
        <w:rPr>
          <w:rFonts w:ascii="ITC Avant Garde" w:hAnsi="ITC Avant Garde"/>
        </w:rPr>
        <w:t xml:space="preserve">sea por lo menos </w:t>
      </w:r>
      <w:r w:rsidRPr="00BD18F9">
        <w:rPr>
          <w:rFonts w:ascii="ITC Avant Garde" w:hAnsi="ITC Avant Garde"/>
        </w:rPr>
        <w:t xml:space="preserve">el </w:t>
      </w:r>
      <w:r w:rsidR="00EC610B" w:rsidRPr="00BD18F9">
        <w:rPr>
          <w:rFonts w:ascii="ITC Avant Garde" w:hAnsi="ITC Avant Garde"/>
        </w:rPr>
        <w:t>60%</w:t>
      </w:r>
      <w:r w:rsidR="004B52AE" w:rsidRPr="00BD18F9">
        <w:rPr>
          <w:rFonts w:ascii="ITC Avant Garde" w:hAnsi="ITC Avant Garde"/>
        </w:rPr>
        <w:t xml:space="preserve"> (sesenta por</w:t>
      </w:r>
      <w:r w:rsidR="00EC610B" w:rsidRPr="00BD18F9">
        <w:rPr>
          <w:rFonts w:ascii="ITC Avant Garde" w:hAnsi="ITC Avant Garde"/>
        </w:rPr>
        <w:t xml:space="preserve"> ciento) de </w:t>
      </w:r>
      <w:r w:rsidRPr="00BD18F9">
        <w:rPr>
          <w:rFonts w:ascii="ITC Avant Garde" w:hAnsi="ITC Avant Garde"/>
        </w:rPr>
        <w:t xml:space="preserve">las </w:t>
      </w:r>
      <w:r w:rsidR="009A2424" w:rsidRPr="00BD18F9">
        <w:rPr>
          <w:rFonts w:ascii="ITC Avant Garde" w:hAnsi="ITC Avant Garde"/>
        </w:rPr>
        <w:t>Unidades de Elegibilidad</w:t>
      </w:r>
      <w:r w:rsidRPr="00BD18F9">
        <w:rPr>
          <w:rFonts w:ascii="ITC Avant Garde" w:hAnsi="ITC Avant Garde"/>
        </w:rPr>
        <w:t xml:space="preserve"> al inicio de la Ronda</w:t>
      </w:r>
      <w:r w:rsidR="00E875EA" w:rsidRPr="00BD18F9">
        <w:rPr>
          <w:rFonts w:ascii="ITC Avant Garde" w:hAnsi="ITC Avant Garde"/>
        </w:rPr>
        <w:t>.</w:t>
      </w:r>
    </w:p>
    <w:p w14:paraId="36B8D80C" w14:textId="77777777" w:rsidR="00875B10" w:rsidRDefault="00875B10" w:rsidP="00FC7516">
      <w:pPr>
        <w:pStyle w:val="Prrafodelista"/>
        <w:ind w:left="851" w:hanging="567"/>
        <w:rPr>
          <w:rFonts w:ascii="ITC Avant Garde" w:hAnsi="ITC Avant Garde"/>
        </w:rPr>
      </w:pPr>
    </w:p>
    <w:p w14:paraId="3D270ABB" w14:textId="66EEFAFD" w:rsidR="00875B10" w:rsidRDefault="00875B10" w:rsidP="002059A3">
      <w:pPr>
        <w:pStyle w:val="Prrafodelista"/>
        <w:numPr>
          <w:ilvl w:val="0"/>
          <w:numId w:val="22"/>
        </w:numPr>
        <w:ind w:left="851" w:hanging="567"/>
        <w:rPr>
          <w:rFonts w:ascii="ITC Avant Garde" w:hAnsi="ITC Avant Garde"/>
        </w:rPr>
      </w:pPr>
      <w:r>
        <w:rPr>
          <w:rFonts w:ascii="ITC Avant Garde" w:hAnsi="ITC Avant Garde"/>
        </w:rPr>
        <w:t>S</w:t>
      </w:r>
      <w:r w:rsidRPr="00BD18F9">
        <w:rPr>
          <w:rFonts w:ascii="ITC Avant Garde" w:hAnsi="ITC Avant Garde"/>
        </w:rPr>
        <w:t xml:space="preserve">i la Ronda se encuentra en la Etapa </w:t>
      </w:r>
      <w:r>
        <w:rPr>
          <w:rFonts w:ascii="ITC Avant Garde" w:hAnsi="ITC Avant Garde"/>
        </w:rPr>
        <w:t>2</w:t>
      </w:r>
      <w:r w:rsidRPr="00BD18F9">
        <w:rPr>
          <w:rFonts w:ascii="ITC Avant Garde" w:hAnsi="ITC Avant Garde"/>
        </w:rPr>
        <w:t xml:space="preserve">, éste deberá mantenerse activo en los Lotes cuya suma de Unidades sea por lo menos el </w:t>
      </w:r>
      <w:r>
        <w:rPr>
          <w:rFonts w:ascii="ITC Avant Garde" w:hAnsi="ITC Avant Garde"/>
        </w:rPr>
        <w:t>8</w:t>
      </w:r>
      <w:r w:rsidRPr="00BD18F9">
        <w:rPr>
          <w:rFonts w:ascii="ITC Avant Garde" w:hAnsi="ITC Avant Garde"/>
        </w:rPr>
        <w:t>0% (</w:t>
      </w:r>
      <w:r>
        <w:rPr>
          <w:rFonts w:ascii="ITC Avant Garde" w:hAnsi="ITC Avant Garde"/>
        </w:rPr>
        <w:t>ochenta</w:t>
      </w:r>
      <w:r w:rsidRPr="00BD18F9">
        <w:rPr>
          <w:rFonts w:ascii="ITC Avant Garde" w:hAnsi="ITC Avant Garde"/>
        </w:rPr>
        <w:t xml:space="preserve"> por ciento) de las Unidades de Elegibilidad al inicio de la Ronda.</w:t>
      </w:r>
    </w:p>
    <w:p w14:paraId="30E6D03F" w14:textId="77777777" w:rsidR="00875B10" w:rsidRPr="00875B10" w:rsidRDefault="00875B10" w:rsidP="00FC7516">
      <w:pPr>
        <w:ind w:left="851" w:hanging="567"/>
        <w:rPr>
          <w:rFonts w:ascii="ITC Avant Garde" w:hAnsi="ITC Avant Garde"/>
        </w:rPr>
      </w:pPr>
    </w:p>
    <w:p w14:paraId="0306F664" w14:textId="791FA6D4" w:rsidR="00875B10" w:rsidRPr="00875B10" w:rsidRDefault="00875B10" w:rsidP="002059A3">
      <w:pPr>
        <w:pStyle w:val="Prrafodelista"/>
        <w:numPr>
          <w:ilvl w:val="0"/>
          <w:numId w:val="22"/>
        </w:numPr>
        <w:ind w:left="851" w:hanging="567"/>
        <w:rPr>
          <w:rFonts w:ascii="ITC Avant Garde" w:hAnsi="ITC Avant Garde"/>
        </w:rPr>
      </w:pPr>
      <w:r>
        <w:rPr>
          <w:rFonts w:ascii="ITC Avant Garde" w:hAnsi="ITC Avant Garde"/>
        </w:rPr>
        <w:t>S</w:t>
      </w:r>
      <w:r w:rsidRPr="00BD18F9">
        <w:rPr>
          <w:rFonts w:ascii="ITC Avant Garde" w:hAnsi="ITC Avant Garde"/>
        </w:rPr>
        <w:t xml:space="preserve">i la Ronda se encuentra en la Etapa </w:t>
      </w:r>
      <w:r>
        <w:rPr>
          <w:rFonts w:ascii="ITC Avant Garde" w:hAnsi="ITC Avant Garde"/>
        </w:rPr>
        <w:t>3</w:t>
      </w:r>
      <w:r w:rsidRPr="00BD18F9">
        <w:rPr>
          <w:rFonts w:ascii="ITC Avant Garde" w:hAnsi="ITC Avant Garde"/>
        </w:rPr>
        <w:t xml:space="preserve">, éste deberá mantenerse activo en los Lotes cuya suma de Unidades sea por lo menos el </w:t>
      </w:r>
      <w:r>
        <w:rPr>
          <w:rFonts w:ascii="ITC Avant Garde" w:hAnsi="ITC Avant Garde"/>
        </w:rPr>
        <w:t>95</w:t>
      </w:r>
      <w:r w:rsidRPr="00BD18F9">
        <w:rPr>
          <w:rFonts w:ascii="ITC Avant Garde" w:hAnsi="ITC Avant Garde"/>
        </w:rPr>
        <w:t>% (</w:t>
      </w:r>
      <w:r>
        <w:rPr>
          <w:rFonts w:ascii="ITC Avant Garde" w:hAnsi="ITC Avant Garde"/>
        </w:rPr>
        <w:t>noventa y cinco</w:t>
      </w:r>
      <w:r w:rsidRPr="00BD18F9">
        <w:rPr>
          <w:rFonts w:ascii="ITC Avant Garde" w:hAnsi="ITC Avant Garde"/>
        </w:rPr>
        <w:t xml:space="preserve"> por ciento) de las Unidades de Elegibilidad al inicio de la Ronda.</w:t>
      </w:r>
    </w:p>
    <w:p w14:paraId="1E9E8446" w14:textId="2F9CF781" w:rsidR="0041555C" w:rsidRPr="00814EB8" w:rsidRDefault="0041555C" w:rsidP="004477E2">
      <w:pPr>
        <w:rPr>
          <w:rFonts w:ascii="ITC Avant Garde" w:hAnsi="ITC Avant Garde"/>
        </w:rPr>
      </w:pPr>
    </w:p>
    <w:p w14:paraId="424535FD" w14:textId="375EC46E" w:rsidR="00927466" w:rsidRPr="00814EB8" w:rsidRDefault="00875B10" w:rsidP="004477E2">
      <w:pPr>
        <w:rPr>
          <w:rFonts w:ascii="ITC Avant Garde" w:hAnsi="ITC Avant Garde"/>
        </w:rPr>
      </w:pPr>
      <w:r>
        <w:rPr>
          <w:rFonts w:ascii="ITC Avant Garde" w:hAnsi="ITC Avant Garde"/>
        </w:rPr>
        <w:t xml:space="preserve">Cabe señalar que, </w:t>
      </w:r>
      <w:r w:rsidR="0097612F" w:rsidRPr="00814EB8">
        <w:rPr>
          <w:rFonts w:ascii="ITC Avant Garde" w:hAnsi="ITC Avant Garde"/>
        </w:rPr>
        <w:t>utilizando una Dispensa</w:t>
      </w:r>
      <w:r w:rsidR="0097612F">
        <w:rPr>
          <w:rFonts w:ascii="ITC Avant Garde" w:hAnsi="ITC Avant Garde"/>
        </w:rPr>
        <w:t xml:space="preserve">, </w:t>
      </w:r>
      <w:r w:rsidR="004969F7" w:rsidRPr="00814EB8">
        <w:rPr>
          <w:rFonts w:ascii="ITC Avant Garde" w:hAnsi="ITC Avant Garde"/>
        </w:rPr>
        <w:t xml:space="preserve">el Participante </w:t>
      </w:r>
      <w:r w:rsidR="0097612F">
        <w:rPr>
          <w:rFonts w:ascii="ITC Avant Garde" w:hAnsi="ITC Avant Garde"/>
        </w:rPr>
        <w:t xml:space="preserve">que </w:t>
      </w:r>
      <w:r w:rsidR="004969F7" w:rsidRPr="00814EB8">
        <w:rPr>
          <w:rFonts w:ascii="ITC Avant Garde" w:hAnsi="ITC Avant Garde"/>
        </w:rPr>
        <w:t xml:space="preserve">no cumpla con </w:t>
      </w:r>
      <w:r w:rsidR="00E555DD" w:rsidRPr="00814EB8">
        <w:rPr>
          <w:rFonts w:ascii="ITC Avant Garde" w:hAnsi="ITC Avant Garde"/>
        </w:rPr>
        <w:t>los</w:t>
      </w:r>
      <w:r w:rsidR="00676D97" w:rsidRPr="00814EB8">
        <w:rPr>
          <w:rFonts w:ascii="ITC Avant Garde" w:hAnsi="ITC Avant Garde"/>
        </w:rPr>
        <w:t xml:space="preserve"> </w:t>
      </w:r>
      <w:r w:rsidR="00E555DD" w:rsidRPr="00814EB8">
        <w:rPr>
          <w:rFonts w:ascii="ITC Avant Garde" w:hAnsi="ITC Avant Garde"/>
        </w:rPr>
        <w:t>Niveles</w:t>
      </w:r>
      <w:r w:rsidR="00D61078">
        <w:rPr>
          <w:rFonts w:ascii="ITC Avant Garde" w:hAnsi="ITC Avant Garde"/>
        </w:rPr>
        <w:t xml:space="preserve"> </w:t>
      </w:r>
      <w:r w:rsidR="004969F7" w:rsidRPr="00814EB8">
        <w:rPr>
          <w:rFonts w:ascii="ITC Avant Garde" w:hAnsi="ITC Avant Garde"/>
        </w:rPr>
        <w:t xml:space="preserve">de </w:t>
      </w:r>
      <w:r w:rsidR="00E555DD" w:rsidRPr="00814EB8">
        <w:rPr>
          <w:rFonts w:ascii="ITC Avant Garde" w:hAnsi="ITC Avant Garde"/>
        </w:rPr>
        <w:t>A</w:t>
      </w:r>
      <w:r w:rsidR="004969F7" w:rsidRPr="00814EB8">
        <w:rPr>
          <w:rFonts w:ascii="ITC Avant Garde" w:hAnsi="ITC Avant Garde"/>
        </w:rPr>
        <w:t xml:space="preserve">ctividad </w:t>
      </w:r>
      <w:r w:rsidR="00E555DD" w:rsidRPr="00814EB8">
        <w:rPr>
          <w:rFonts w:ascii="ITC Avant Garde" w:hAnsi="ITC Avant Garde"/>
        </w:rPr>
        <w:t xml:space="preserve">mínimos </w:t>
      </w:r>
      <w:r w:rsidR="004969F7" w:rsidRPr="00814EB8">
        <w:rPr>
          <w:rFonts w:ascii="ITC Avant Garde" w:hAnsi="ITC Avant Garde"/>
        </w:rPr>
        <w:t xml:space="preserve">establecidos en el presente </w:t>
      </w:r>
      <w:r w:rsidR="006E0DD4" w:rsidRPr="00814EB8">
        <w:rPr>
          <w:rFonts w:ascii="ITC Avant Garde" w:hAnsi="ITC Avant Garde"/>
        </w:rPr>
        <w:t>numeral</w:t>
      </w:r>
      <w:r w:rsidR="004969F7" w:rsidRPr="00814EB8">
        <w:rPr>
          <w:rFonts w:ascii="ITC Avant Garde" w:hAnsi="ITC Avant Garde"/>
        </w:rPr>
        <w:t xml:space="preserve">, podrá </w:t>
      </w:r>
      <w:r w:rsidR="008D3764">
        <w:rPr>
          <w:rFonts w:ascii="ITC Avant Garde" w:hAnsi="ITC Avant Garde"/>
        </w:rPr>
        <w:t>conservar</w:t>
      </w:r>
      <w:r w:rsidR="004969F7" w:rsidRPr="00814EB8">
        <w:rPr>
          <w:rFonts w:ascii="ITC Avant Garde" w:hAnsi="ITC Avant Garde"/>
        </w:rPr>
        <w:t xml:space="preserve"> </w:t>
      </w:r>
      <w:r w:rsidR="00022D1A" w:rsidRPr="00814EB8">
        <w:rPr>
          <w:rFonts w:ascii="ITC Avant Garde" w:hAnsi="ITC Avant Garde"/>
        </w:rPr>
        <w:t xml:space="preserve">sus </w:t>
      </w:r>
      <w:r w:rsidR="009A2424">
        <w:rPr>
          <w:rFonts w:ascii="ITC Avant Garde" w:hAnsi="ITC Avant Garde"/>
        </w:rPr>
        <w:t>Unidades de Elegibilidad</w:t>
      </w:r>
      <w:r w:rsidR="004969F7" w:rsidRPr="00814EB8">
        <w:rPr>
          <w:rFonts w:ascii="ITC Avant Garde" w:hAnsi="ITC Avant Garde"/>
        </w:rPr>
        <w:t xml:space="preserve"> </w:t>
      </w:r>
      <w:r>
        <w:rPr>
          <w:rFonts w:ascii="ITC Avant Garde" w:hAnsi="ITC Avant Garde"/>
        </w:rPr>
        <w:t xml:space="preserve">de una Ronda a la </w:t>
      </w:r>
      <w:r w:rsidR="004969F7" w:rsidRPr="00814EB8">
        <w:rPr>
          <w:rFonts w:ascii="ITC Avant Garde" w:hAnsi="ITC Avant Garde"/>
        </w:rPr>
        <w:t>Ronda subsecuente</w:t>
      </w:r>
      <w:r w:rsidR="0097612F">
        <w:rPr>
          <w:rFonts w:ascii="ITC Avant Garde" w:hAnsi="ITC Avant Garde"/>
        </w:rPr>
        <w:t>; lo anterior,</w:t>
      </w:r>
      <w:r w:rsidR="004969F7" w:rsidRPr="00814EB8">
        <w:rPr>
          <w:rFonts w:ascii="ITC Avant Garde" w:hAnsi="ITC Avant Garde"/>
        </w:rPr>
        <w:t xml:space="preserve"> </w:t>
      </w:r>
      <w:r w:rsidR="0097612F" w:rsidRPr="00814EB8">
        <w:rPr>
          <w:rFonts w:ascii="ITC Avant Garde" w:hAnsi="ITC Avant Garde"/>
        </w:rPr>
        <w:t xml:space="preserve">de conformidad con el numeral </w:t>
      </w:r>
      <w:r w:rsidR="0097612F">
        <w:rPr>
          <w:rFonts w:ascii="ITC Avant Garde" w:hAnsi="ITC Avant Garde"/>
        </w:rPr>
        <w:t>3.4</w:t>
      </w:r>
      <w:r w:rsidR="0097612F" w:rsidRPr="00814EB8">
        <w:rPr>
          <w:rFonts w:ascii="ITC Avant Garde" w:hAnsi="ITC Avant Garde"/>
        </w:rPr>
        <w:t xml:space="preserve"> del presente Apéndice.</w:t>
      </w:r>
    </w:p>
    <w:p w14:paraId="74350C77" w14:textId="77777777" w:rsidR="00211C45" w:rsidRPr="00814EB8" w:rsidRDefault="00211C45" w:rsidP="004477E2">
      <w:pPr>
        <w:rPr>
          <w:rFonts w:ascii="ITC Avant Garde" w:hAnsi="ITC Avant Garde"/>
        </w:rPr>
      </w:pPr>
    </w:p>
    <w:p w14:paraId="322C1E1A" w14:textId="770A2566" w:rsidR="0033231B" w:rsidRDefault="00300A19" w:rsidP="004477E2">
      <w:pPr>
        <w:rPr>
          <w:rFonts w:ascii="ITC Avant Garde" w:hAnsi="ITC Avant Garde"/>
        </w:rPr>
      </w:pPr>
      <w:r>
        <w:rPr>
          <w:rFonts w:ascii="ITC Avant Garde" w:hAnsi="ITC Avant Garde"/>
        </w:rPr>
        <w:t>Sin embargo, s</w:t>
      </w:r>
      <w:r w:rsidRPr="00814EB8">
        <w:rPr>
          <w:rFonts w:ascii="ITC Avant Garde" w:hAnsi="ITC Avant Garde"/>
        </w:rPr>
        <w:t xml:space="preserve">i </w:t>
      </w:r>
      <w:r w:rsidR="007661EC" w:rsidRPr="00814EB8">
        <w:rPr>
          <w:rFonts w:ascii="ITC Avant Garde" w:hAnsi="ITC Avant Garde"/>
        </w:rPr>
        <w:t xml:space="preserve">un Participante no presenta </w:t>
      </w:r>
      <w:r>
        <w:rPr>
          <w:rFonts w:ascii="ITC Avant Garde" w:hAnsi="ITC Avant Garde"/>
        </w:rPr>
        <w:t xml:space="preserve">ninguna </w:t>
      </w:r>
      <w:r w:rsidR="008011D1" w:rsidRPr="00814EB8">
        <w:rPr>
          <w:rFonts w:ascii="ITC Avant Garde" w:hAnsi="ITC Avant Garde"/>
        </w:rPr>
        <w:t>Oferta</w:t>
      </w:r>
      <w:r w:rsidR="007661EC" w:rsidRPr="00814EB8">
        <w:rPr>
          <w:rFonts w:ascii="ITC Avant Garde" w:hAnsi="ITC Avant Garde"/>
        </w:rPr>
        <w:t xml:space="preserve"> </w:t>
      </w:r>
      <w:r w:rsidR="00EB2BC5">
        <w:rPr>
          <w:rFonts w:ascii="ITC Avant Garde" w:hAnsi="ITC Avant Garde"/>
        </w:rPr>
        <w:t>Válida</w:t>
      </w:r>
      <w:r w:rsidR="00104EAF">
        <w:rPr>
          <w:rFonts w:ascii="ITC Avant Garde" w:hAnsi="ITC Avant Garde"/>
        </w:rPr>
        <w:t>, no cuenta con</w:t>
      </w:r>
      <w:r>
        <w:rPr>
          <w:rFonts w:ascii="ITC Avant Garde" w:hAnsi="ITC Avant Garde"/>
        </w:rPr>
        <w:t xml:space="preserve"> una OVMA vigente </w:t>
      </w:r>
      <w:r w:rsidR="008011D1" w:rsidRPr="00814EB8">
        <w:rPr>
          <w:rFonts w:ascii="ITC Avant Garde" w:hAnsi="ITC Avant Garde"/>
        </w:rPr>
        <w:t>al término de</w:t>
      </w:r>
      <w:r w:rsidR="00F81E85">
        <w:rPr>
          <w:rFonts w:ascii="ITC Avant Garde" w:hAnsi="ITC Avant Garde"/>
        </w:rPr>
        <w:t xml:space="preserve"> una Ronda y</w:t>
      </w:r>
      <w:r w:rsidR="008011D1" w:rsidRPr="00814EB8">
        <w:rPr>
          <w:rFonts w:ascii="ITC Avant Garde" w:hAnsi="ITC Avant Garde"/>
        </w:rPr>
        <w:t xml:space="preserve"> ha agotado </w:t>
      </w:r>
      <w:r w:rsidR="006E0DD4">
        <w:rPr>
          <w:rFonts w:ascii="ITC Avant Garde" w:hAnsi="ITC Avant Garde"/>
        </w:rPr>
        <w:t>sus</w:t>
      </w:r>
      <w:r w:rsidR="008011D1" w:rsidRPr="00814EB8">
        <w:rPr>
          <w:rFonts w:ascii="ITC Avant Garde" w:hAnsi="ITC Avant Garde"/>
        </w:rPr>
        <w:t xml:space="preserve"> Dispensas</w:t>
      </w:r>
      <w:r>
        <w:rPr>
          <w:rFonts w:ascii="ITC Avant Garde" w:hAnsi="ITC Avant Garde"/>
        </w:rPr>
        <w:t>,</w:t>
      </w:r>
      <w:r w:rsidR="008011D1" w:rsidRPr="00814EB8">
        <w:rPr>
          <w:rFonts w:ascii="ITC Avant Garde" w:hAnsi="ITC Avant Garde"/>
        </w:rPr>
        <w:t xml:space="preserve"> sus </w:t>
      </w:r>
      <w:r w:rsidR="009A2424">
        <w:rPr>
          <w:rFonts w:ascii="ITC Avant Garde" w:hAnsi="ITC Avant Garde"/>
        </w:rPr>
        <w:t>Unidades de Elegibilidad</w:t>
      </w:r>
      <w:r w:rsidR="008011D1" w:rsidRPr="00814EB8">
        <w:rPr>
          <w:rFonts w:ascii="ITC Avant Garde" w:hAnsi="ITC Avant Garde"/>
        </w:rPr>
        <w:t xml:space="preserve"> se reducirán a cero, </w:t>
      </w:r>
      <w:r w:rsidR="008626B3" w:rsidRPr="00814EB8">
        <w:rPr>
          <w:rFonts w:ascii="ITC Avant Garde" w:hAnsi="ITC Avant Garde"/>
        </w:rPr>
        <w:t>y</w:t>
      </w:r>
      <w:r w:rsidR="008011D1" w:rsidRPr="00814EB8">
        <w:rPr>
          <w:rFonts w:ascii="ITC Avant Garde" w:hAnsi="ITC Avant Garde"/>
        </w:rPr>
        <w:t xml:space="preserve"> </w:t>
      </w:r>
      <w:r w:rsidR="005663C5" w:rsidRPr="00814EB8">
        <w:rPr>
          <w:rFonts w:ascii="ITC Avant Garde" w:hAnsi="ITC Avant Garde"/>
        </w:rPr>
        <w:t xml:space="preserve">no </w:t>
      </w:r>
      <w:r w:rsidR="008011D1" w:rsidRPr="00814EB8">
        <w:rPr>
          <w:rFonts w:ascii="ITC Avant Garde" w:hAnsi="ITC Avant Garde"/>
        </w:rPr>
        <w:t xml:space="preserve">podrá </w:t>
      </w:r>
      <w:r w:rsidR="00EB2BC5">
        <w:rPr>
          <w:rFonts w:ascii="ITC Avant Garde" w:hAnsi="ITC Avant Garde"/>
        </w:rPr>
        <w:t>presentar</w:t>
      </w:r>
      <w:r w:rsidR="00EB2BC5" w:rsidRPr="00814EB8">
        <w:rPr>
          <w:rFonts w:ascii="ITC Avant Garde" w:hAnsi="ITC Avant Garde"/>
        </w:rPr>
        <w:t xml:space="preserve"> </w:t>
      </w:r>
      <w:r w:rsidR="008011D1" w:rsidRPr="00814EB8">
        <w:rPr>
          <w:rFonts w:ascii="ITC Avant Garde" w:hAnsi="ITC Avant Garde"/>
        </w:rPr>
        <w:t xml:space="preserve">Ofertas </w:t>
      </w:r>
      <w:r w:rsidR="00EB2BC5">
        <w:rPr>
          <w:rFonts w:ascii="ITC Avant Garde" w:hAnsi="ITC Avant Garde"/>
        </w:rPr>
        <w:t xml:space="preserve">Válidas </w:t>
      </w:r>
      <w:r w:rsidR="008011D1" w:rsidRPr="00814EB8">
        <w:rPr>
          <w:rFonts w:ascii="ITC Avant Garde" w:hAnsi="ITC Avant Garde"/>
        </w:rPr>
        <w:t xml:space="preserve">en Rondas </w:t>
      </w:r>
      <w:r w:rsidR="0041555C" w:rsidRPr="00814EB8">
        <w:rPr>
          <w:rFonts w:ascii="ITC Avant Garde" w:hAnsi="ITC Avant Garde"/>
        </w:rPr>
        <w:t>subsecuentes</w:t>
      </w:r>
      <w:r w:rsidR="00C73E17">
        <w:rPr>
          <w:rFonts w:ascii="ITC Avant Garde" w:hAnsi="ITC Avant Garde"/>
        </w:rPr>
        <w:t>; lo anterior,</w:t>
      </w:r>
      <w:r w:rsidR="008626B3" w:rsidRPr="00814EB8">
        <w:rPr>
          <w:rFonts w:ascii="ITC Avant Garde" w:hAnsi="ITC Avant Garde"/>
        </w:rPr>
        <w:t xml:space="preserve"> </w:t>
      </w:r>
      <w:r w:rsidR="00C73E17">
        <w:rPr>
          <w:rFonts w:ascii="ITC Avant Garde" w:hAnsi="ITC Avant Garde"/>
        </w:rPr>
        <w:t>ocasionará que</w:t>
      </w:r>
      <w:r w:rsidR="008011D1" w:rsidRPr="00814EB8">
        <w:rPr>
          <w:rFonts w:ascii="ITC Avant Garde" w:hAnsi="ITC Avant Garde"/>
        </w:rPr>
        <w:t xml:space="preserve"> su participación en el PPO se </w:t>
      </w:r>
      <w:r w:rsidR="00C73E17">
        <w:rPr>
          <w:rFonts w:ascii="ITC Avant Garde" w:hAnsi="ITC Avant Garde"/>
        </w:rPr>
        <w:t>dé</w:t>
      </w:r>
      <w:r w:rsidR="008011D1" w:rsidRPr="00814EB8">
        <w:rPr>
          <w:rFonts w:ascii="ITC Avant Garde" w:hAnsi="ITC Avant Garde"/>
        </w:rPr>
        <w:t xml:space="preserve"> por concluida</w:t>
      </w:r>
      <w:r w:rsidR="00C73E17">
        <w:rPr>
          <w:rFonts w:ascii="ITC Avant Garde" w:hAnsi="ITC Avant Garde"/>
        </w:rPr>
        <w:t>.</w:t>
      </w:r>
    </w:p>
    <w:p w14:paraId="618BA26F" w14:textId="77777777" w:rsidR="00244A9D" w:rsidRDefault="00244A9D" w:rsidP="004477E2">
      <w:pPr>
        <w:rPr>
          <w:rFonts w:ascii="ITC Avant Garde" w:hAnsi="ITC Avant Garde"/>
        </w:rPr>
      </w:pPr>
    </w:p>
    <w:p w14:paraId="44E3781B" w14:textId="265AA857" w:rsidR="00244A9D" w:rsidRPr="00814EB8" w:rsidRDefault="00300A19" w:rsidP="00244A9D">
      <w:pPr>
        <w:rPr>
          <w:rFonts w:ascii="ITC Avant Garde" w:hAnsi="ITC Avant Garde"/>
        </w:rPr>
      </w:pPr>
      <w:r>
        <w:rPr>
          <w:rFonts w:ascii="ITC Avant Garde" w:hAnsi="ITC Avant Garde"/>
        </w:rPr>
        <w:t>Cabe enfatizar que e</w:t>
      </w:r>
      <w:r w:rsidR="00244A9D">
        <w:rPr>
          <w:rFonts w:ascii="ITC Avant Garde" w:hAnsi="ITC Avant Garde"/>
        </w:rPr>
        <w:t xml:space="preserve">l SEPRO </w:t>
      </w:r>
      <w:r w:rsidR="00CA236F">
        <w:rPr>
          <w:rFonts w:ascii="ITC Avant Garde" w:hAnsi="ITC Avant Garde"/>
        </w:rPr>
        <w:t>desplegará</w:t>
      </w:r>
      <w:r w:rsidR="00244A9D">
        <w:rPr>
          <w:rFonts w:ascii="ITC Avant Garde" w:hAnsi="ITC Avant Garde"/>
        </w:rPr>
        <w:t xml:space="preserve"> un mensaje informativo cuando no se cumpla con el Nivel de </w:t>
      </w:r>
      <w:r w:rsidR="004636BA">
        <w:rPr>
          <w:rFonts w:ascii="ITC Avant Garde" w:hAnsi="ITC Avant Garde"/>
        </w:rPr>
        <w:t>Actividad</w:t>
      </w:r>
      <w:r w:rsidR="00244A9D">
        <w:rPr>
          <w:rFonts w:ascii="ITC Avant Garde" w:hAnsi="ITC Avant Garde"/>
        </w:rPr>
        <w:t xml:space="preserve"> </w:t>
      </w:r>
      <w:r>
        <w:rPr>
          <w:rFonts w:ascii="ITC Avant Garde" w:hAnsi="ITC Avant Garde"/>
        </w:rPr>
        <w:t xml:space="preserve">mínimo en una Ronda específica </w:t>
      </w:r>
      <w:r w:rsidR="00244A9D" w:rsidRPr="00300A19">
        <w:rPr>
          <w:rFonts w:ascii="ITC Avant Garde" w:hAnsi="ITC Avant Garde"/>
        </w:rPr>
        <w:t xml:space="preserve">previo a la </w:t>
      </w:r>
      <w:r>
        <w:rPr>
          <w:rFonts w:ascii="ITC Avant Garde" w:hAnsi="ITC Avant Garde"/>
        </w:rPr>
        <w:t>presentación</w:t>
      </w:r>
      <w:r w:rsidR="00244A9D" w:rsidRPr="00300A19">
        <w:rPr>
          <w:rFonts w:ascii="ITC Avant Garde" w:hAnsi="ITC Avant Garde"/>
        </w:rPr>
        <w:t xml:space="preserve"> de la</w:t>
      </w:r>
      <w:r>
        <w:rPr>
          <w:rFonts w:ascii="ITC Avant Garde" w:hAnsi="ITC Avant Garde"/>
        </w:rPr>
        <w:t>s</w:t>
      </w:r>
      <w:r w:rsidR="00244A9D" w:rsidRPr="00300A19">
        <w:rPr>
          <w:rFonts w:ascii="ITC Avant Garde" w:hAnsi="ITC Avant Garde"/>
        </w:rPr>
        <w:t xml:space="preserve"> Oferta</w:t>
      </w:r>
      <w:r>
        <w:rPr>
          <w:rFonts w:ascii="ITC Avant Garde" w:hAnsi="ITC Avant Garde"/>
        </w:rPr>
        <w:t xml:space="preserve"> Válidas</w:t>
      </w:r>
      <w:r w:rsidR="00244A9D" w:rsidRPr="00300A19">
        <w:rPr>
          <w:rFonts w:ascii="ITC Avant Garde" w:hAnsi="ITC Avant Garde"/>
        </w:rPr>
        <w:t>.</w:t>
      </w:r>
    </w:p>
    <w:p w14:paraId="65838058" w14:textId="2001474C" w:rsidR="00244A9D" w:rsidRDefault="00244A9D" w:rsidP="004477E2">
      <w:pPr>
        <w:rPr>
          <w:rFonts w:ascii="ITC Avant Garde" w:hAnsi="ITC Avant Garde"/>
        </w:rPr>
      </w:pPr>
    </w:p>
    <w:p w14:paraId="15BC8898" w14:textId="3D38B615" w:rsidR="00A9549E" w:rsidRPr="00DD6399" w:rsidRDefault="00A9549E">
      <w:pPr>
        <w:pStyle w:val="Ttulo4"/>
        <w:numPr>
          <w:ilvl w:val="0"/>
          <w:numId w:val="38"/>
        </w:numPr>
        <w:rPr>
          <w:rFonts w:ascii="ITC Avant Garde" w:hAnsi="ITC Avant Garde"/>
          <w:b/>
        </w:rPr>
      </w:pPr>
      <w:r w:rsidRPr="00467DC1">
        <w:rPr>
          <w:rFonts w:ascii="ITC Avant Garde" w:hAnsi="ITC Avant Garde"/>
          <w:b/>
          <w:i w:val="0"/>
          <w:color w:val="auto"/>
        </w:rPr>
        <w:t>Cálculo de Unidades de Elegibilidad para la Ronda subsecuente.</w:t>
      </w:r>
    </w:p>
    <w:p w14:paraId="6C18FD5B" w14:textId="77777777" w:rsidR="00A9549E" w:rsidRDefault="00A9549E" w:rsidP="004477E2">
      <w:pPr>
        <w:rPr>
          <w:rFonts w:ascii="ITC Avant Garde" w:hAnsi="ITC Avant Garde"/>
        </w:rPr>
      </w:pPr>
    </w:p>
    <w:p w14:paraId="402B35AB" w14:textId="52735AE9" w:rsidR="00E128B4" w:rsidRPr="00814EB8" w:rsidRDefault="00E128B4" w:rsidP="00E128B4">
      <w:pPr>
        <w:rPr>
          <w:rFonts w:ascii="ITC Avant Garde" w:hAnsi="ITC Avant Garde"/>
        </w:rPr>
      </w:pPr>
      <w:r w:rsidRPr="00B87FAA">
        <w:rPr>
          <w:rFonts w:ascii="ITC Avant Garde" w:hAnsi="ITC Avant Garde"/>
        </w:rPr>
        <w:t xml:space="preserve">Al término de una Ronda, las Unidades de Elegibilidad para la Ronda </w:t>
      </w:r>
      <w:r w:rsidR="00F26B36">
        <w:rPr>
          <w:rFonts w:ascii="ITC Avant Garde" w:hAnsi="ITC Avant Garde"/>
        </w:rPr>
        <w:t>subsecuente</w:t>
      </w:r>
      <w:r w:rsidRPr="00B87FAA">
        <w:rPr>
          <w:rFonts w:ascii="ITC Avant Garde" w:hAnsi="ITC Avant Garde"/>
        </w:rPr>
        <w:t xml:space="preserve"> serán calculad</w:t>
      </w:r>
      <w:r w:rsidR="00CA236F">
        <w:rPr>
          <w:rFonts w:ascii="ITC Avant Garde" w:hAnsi="ITC Avant Garde"/>
        </w:rPr>
        <w:t>a</w:t>
      </w:r>
      <w:r w:rsidRPr="00B87FAA">
        <w:rPr>
          <w:rFonts w:ascii="ITC Avant Garde" w:hAnsi="ITC Avant Garde"/>
        </w:rPr>
        <w:t>s tal como se muestra a continuación:</w:t>
      </w:r>
    </w:p>
    <w:p w14:paraId="54B6B1E5" w14:textId="77777777" w:rsidR="00E128B4" w:rsidRPr="00814EB8" w:rsidRDefault="00E128B4" w:rsidP="00E128B4">
      <w:pPr>
        <w:rPr>
          <w:rFonts w:ascii="ITC Avant Garde" w:hAnsi="ITC Avant Garde"/>
        </w:rPr>
      </w:pPr>
    </w:p>
    <w:p w14:paraId="7FD370AF" w14:textId="77777777" w:rsidR="00E128B4" w:rsidRPr="00814EB8" w:rsidRDefault="00E128B4" w:rsidP="00E128B4">
      <w:pPr>
        <w:rPr>
          <w:rFonts w:ascii="ITC Avant Garde" w:hAnsi="ITC Avant Garde"/>
        </w:rPr>
      </w:pPr>
    </w:p>
    <w:p w14:paraId="6D96E940" w14:textId="7107A81E" w:rsidR="00E128B4" w:rsidRPr="00814EB8" w:rsidRDefault="00E128B4" w:rsidP="00E128B4">
      <w:pPr>
        <w:rPr>
          <w:rFonts w:ascii="ITC Avant Garde" w:hAnsi="ITC Avant Garde"/>
        </w:rPr>
      </w:pPr>
      <m:oMathPara>
        <m:oMathParaPr>
          <m:jc m:val="center"/>
        </m:oMathParaPr>
        <m:oMath>
          <m:r>
            <w:rPr>
              <w:rFonts w:ascii="Cambria Math" w:hAnsi="Cambria Math" w:cs="Cambria Math"/>
              <w:sz w:val="16"/>
            </w:rPr>
            <m:t>Unidades de elegibilidad para la Ronda subsecuente</m:t>
          </m:r>
          <m:r>
            <m:rPr>
              <m:sty m:val="p"/>
            </m:rPr>
            <w:rPr>
              <w:rFonts w:ascii="Cambria Math" w:hAnsi="Cambria Math" w:cs="Cambria Math"/>
              <w:sz w:val="16"/>
            </w:rPr>
            <m:t>=</m:t>
          </m:r>
          <m:f>
            <m:fPr>
              <m:ctrlPr>
                <w:rPr>
                  <w:rFonts w:ascii="Cambria Math" w:hAnsi="Cambria Math"/>
                  <w:sz w:val="16"/>
                </w:rPr>
              </m:ctrlPr>
            </m:fPr>
            <m:num>
              <m:r>
                <m:rPr>
                  <m:sty m:val="p"/>
                </m:rPr>
                <w:rPr>
                  <w:rFonts w:ascii="Cambria Math" w:hAnsi="Cambria Math" w:cs="Cambria Math"/>
                  <w:sz w:val="16"/>
                </w:rPr>
                <m:t>Unidades de Actividad de la Ronda inmediata anterior</m:t>
              </m:r>
            </m:num>
            <m:den>
              <m:r>
                <w:rPr>
                  <w:rFonts w:ascii="Cambria Math" w:hAnsi="Cambria Math"/>
                  <w:sz w:val="16"/>
                </w:rPr>
                <m:t xml:space="preserve"> Nivel de Actividad mínimo de la Etapa en la que se encuente</m:t>
              </m:r>
            </m:den>
          </m:f>
        </m:oMath>
      </m:oMathPara>
    </w:p>
    <w:p w14:paraId="517F29DF" w14:textId="77777777" w:rsidR="00E128B4" w:rsidRPr="00814EB8" w:rsidRDefault="00E128B4" w:rsidP="00E128B4">
      <w:pPr>
        <w:ind w:left="1134" w:right="1183"/>
        <w:rPr>
          <w:rFonts w:ascii="ITC Avant Garde" w:hAnsi="ITC Avant Garde"/>
        </w:rPr>
      </w:pPr>
    </w:p>
    <w:p w14:paraId="4CB4F2F0" w14:textId="77777777" w:rsidR="00E128B4" w:rsidRPr="00814EB8" w:rsidRDefault="00E128B4" w:rsidP="00E128B4">
      <w:pPr>
        <w:rPr>
          <w:rFonts w:ascii="ITC Avant Garde" w:hAnsi="ITC Avant Garde"/>
        </w:rPr>
      </w:pPr>
    </w:p>
    <w:p w14:paraId="768D065A" w14:textId="1D9187D0" w:rsidR="00B87FAA" w:rsidRPr="00814EB8" w:rsidRDefault="00E128B4" w:rsidP="00B87FAA">
      <w:pPr>
        <w:rPr>
          <w:rFonts w:ascii="ITC Avant Garde" w:hAnsi="ITC Avant Garde"/>
        </w:rPr>
      </w:pPr>
      <w:bookmarkStart w:id="99" w:name="_Ref529183226"/>
      <w:r w:rsidRPr="00814EB8">
        <w:rPr>
          <w:rFonts w:ascii="ITC Avant Garde" w:hAnsi="ITC Avant Garde"/>
        </w:rPr>
        <w:lastRenderedPageBreak/>
        <w:t xml:space="preserve">Una vez finalizada la </w:t>
      </w:r>
      <w:r>
        <w:rPr>
          <w:rFonts w:ascii="ITC Avant Garde" w:hAnsi="ITC Avant Garde"/>
        </w:rPr>
        <w:t xml:space="preserve">primera </w:t>
      </w:r>
      <w:r w:rsidRPr="00814EB8">
        <w:rPr>
          <w:rFonts w:ascii="ITC Avant Garde" w:hAnsi="ITC Avant Garde"/>
        </w:rPr>
        <w:t xml:space="preserve">Ronda, los Participantes que en </w:t>
      </w:r>
      <w:r w:rsidR="00B87FAA">
        <w:rPr>
          <w:rFonts w:ascii="ITC Avant Garde" w:hAnsi="ITC Avant Garde"/>
        </w:rPr>
        <w:t>una</w:t>
      </w:r>
      <w:r w:rsidRPr="00814EB8">
        <w:rPr>
          <w:rFonts w:ascii="ITC Avant Garde" w:hAnsi="ITC Avant Garde"/>
        </w:rPr>
        <w:t xml:space="preserve"> Ronda no cumplan con el Nivel de Actividad mínimo </w:t>
      </w:r>
      <w:r w:rsidR="00B87FAA">
        <w:rPr>
          <w:rFonts w:ascii="ITC Avant Garde" w:hAnsi="ITC Avant Garde"/>
        </w:rPr>
        <w:t>establecido</w:t>
      </w:r>
      <w:r w:rsidRPr="00814EB8">
        <w:rPr>
          <w:rFonts w:ascii="ITC Avant Garde" w:hAnsi="ITC Avant Garde"/>
        </w:rPr>
        <w:t xml:space="preserve"> en el </w:t>
      </w:r>
      <w:r w:rsidR="00B87FAA">
        <w:rPr>
          <w:rFonts w:ascii="ITC Avant Garde" w:hAnsi="ITC Avant Garde"/>
        </w:rPr>
        <w:t>n</w:t>
      </w:r>
      <w:r w:rsidRPr="00814EB8">
        <w:rPr>
          <w:rFonts w:ascii="ITC Avant Garde" w:hAnsi="ITC Avant Garde"/>
        </w:rPr>
        <w:t xml:space="preserve">umeral </w:t>
      </w:r>
      <w:r w:rsidR="00B87FAA">
        <w:rPr>
          <w:rFonts w:ascii="ITC Avant Garde" w:hAnsi="ITC Avant Garde"/>
        </w:rPr>
        <w:t>3.2.5</w:t>
      </w:r>
      <w:r w:rsidRPr="00814EB8">
        <w:rPr>
          <w:rFonts w:ascii="ITC Avant Garde" w:hAnsi="ITC Avant Garde"/>
        </w:rPr>
        <w:t xml:space="preserve"> del presente Apéndice, </w:t>
      </w:r>
      <w:r w:rsidR="00B20275">
        <w:rPr>
          <w:rFonts w:ascii="ITC Avant Garde" w:hAnsi="ITC Avant Garde"/>
        </w:rPr>
        <w:t xml:space="preserve">verán reducidas </w:t>
      </w:r>
      <w:r w:rsidR="00B87FAA">
        <w:rPr>
          <w:rFonts w:ascii="ITC Avant Garde" w:hAnsi="ITC Avant Garde"/>
        </w:rPr>
        <w:t>sus</w:t>
      </w:r>
      <w:r w:rsidR="00B87FAA" w:rsidRPr="00814EB8">
        <w:rPr>
          <w:rFonts w:ascii="ITC Avant Garde" w:hAnsi="ITC Avant Garde"/>
        </w:rPr>
        <w:t xml:space="preserve"> </w:t>
      </w:r>
      <w:r>
        <w:rPr>
          <w:rFonts w:ascii="ITC Avant Garde" w:hAnsi="ITC Avant Garde"/>
        </w:rPr>
        <w:t>Unidades</w:t>
      </w:r>
      <w:r w:rsidRPr="00814EB8">
        <w:rPr>
          <w:rFonts w:ascii="ITC Avant Garde" w:hAnsi="ITC Avant Garde"/>
        </w:rPr>
        <w:t xml:space="preserve"> de Elegibilidad </w:t>
      </w:r>
      <w:r w:rsidR="00B87FAA">
        <w:rPr>
          <w:rFonts w:ascii="ITC Avant Garde" w:hAnsi="ITC Avant Garde"/>
        </w:rPr>
        <w:t>para la siguiente Ronda conforme a la fórmula del presente numeral</w:t>
      </w:r>
      <w:r w:rsidRPr="00814EB8">
        <w:rPr>
          <w:rFonts w:ascii="ITC Avant Garde" w:hAnsi="ITC Avant Garde"/>
        </w:rPr>
        <w:t xml:space="preserve">. </w:t>
      </w:r>
      <w:bookmarkEnd w:id="99"/>
      <w:r w:rsidR="00B87FAA" w:rsidRPr="00814EB8">
        <w:rPr>
          <w:rFonts w:ascii="ITC Avant Garde" w:hAnsi="ITC Avant Garde"/>
        </w:rPr>
        <w:t>Una vez que se reduzcan l</w:t>
      </w:r>
      <w:r w:rsidR="00B87FAA">
        <w:rPr>
          <w:rFonts w:ascii="ITC Avant Garde" w:hAnsi="ITC Avant Garde"/>
        </w:rPr>
        <w:t>a</w:t>
      </w:r>
      <w:r w:rsidR="00B87FAA" w:rsidRPr="00814EB8">
        <w:rPr>
          <w:rFonts w:ascii="ITC Avant Garde" w:hAnsi="ITC Avant Garde"/>
        </w:rPr>
        <w:t xml:space="preserve">s </w:t>
      </w:r>
      <w:r w:rsidR="00B87FAA">
        <w:rPr>
          <w:rFonts w:ascii="ITC Avant Garde" w:hAnsi="ITC Avant Garde"/>
        </w:rPr>
        <w:t>Unidades</w:t>
      </w:r>
      <w:r w:rsidR="00B87FAA" w:rsidRPr="00814EB8">
        <w:rPr>
          <w:rFonts w:ascii="ITC Avant Garde" w:hAnsi="ITC Avant Garde"/>
        </w:rPr>
        <w:t xml:space="preserve"> de Elegibilidad de un Participante, ést</w:t>
      </w:r>
      <w:r w:rsidR="00F26B36">
        <w:rPr>
          <w:rFonts w:ascii="ITC Avant Garde" w:hAnsi="ITC Avant Garde"/>
        </w:rPr>
        <w:t>a</w:t>
      </w:r>
      <w:r w:rsidR="00B87FAA" w:rsidRPr="00814EB8">
        <w:rPr>
          <w:rFonts w:ascii="ITC Avant Garde" w:hAnsi="ITC Avant Garde"/>
        </w:rPr>
        <w:t>s no podrán ser</w:t>
      </w:r>
      <w:r w:rsidR="00B87FAA">
        <w:rPr>
          <w:rFonts w:ascii="ITC Avant Garde" w:hAnsi="ITC Avant Garde"/>
        </w:rPr>
        <w:t xml:space="preserve"> recuperad</w:t>
      </w:r>
      <w:r w:rsidR="00CA236F">
        <w:rPr>
          <w:rFonts w:ascii="ITC Avant Garde" w:hAnsi="ITC Avant Garde"/>
        </w:rPr>
        <w:t>a</w:t>
      </w:r>
      <w:r w:rsidR="00B87FAA">
        <w:rPr>
          <w:rFonts w:ascii="ITC Avant Garde" w:hAnsi="ITC Avant Garde"/>
        </w:rPr>
        <w:t>s ni</w:t>
      </w:r>
      <w:r w:rsidR="00B87FAA" w:rsidRPr="00814EB8">
        <w:rPr>
          <w:rFonts w:ascii="ITC Avant Garde" w:hAnsi="ITC Avant Garde"/>
        </w:rPr>
        <w:t xml:space="preserve"> incrementad</w:t>
      </w:r>
      <w:r w:rsidR="00CA236F">
        <w:rPr>
          <w:rFonts w:ascii="ITC Avant Garde" w:hAnsi="ITC Avant Garde"/>
        </w:rPr>
        <w:t>a</w:t>
      </w:r>
      <w:r w:rsidR="00B87FAA" w:rsidRPr="00814EB8">
        <w:rPr>
          <w:rFonts w:ascii="ITC Avant Garde" w:hAnsi="ITC Avant Garde"/>
        </w:rPr>
        <w:t>s durante lo que resta del PPO.</w:t>
      </w:r>
    </w:p>
    <w:p w14:paraId="1A830218" w14:textId="77777777" w:rsidR="00E128B4" w:rsidRPr="00814EB8" w:rsidRDefault="00E128B4" w:rsidP="00E128B4">
      <w:pPr>
        <w:rPr>
          <w:rFonts w:ascii="ITC Avant Garde" w:hAnsi="ITC Avant Garde"/>
        </w:rPr>
      </w:pPr>
    </w:p>
    <w:p w14:paraId="618344D1" w14:textId="386C1B87" w:rsidR="00B87FAA" w:rsidRDefault="00B87FAA" w:rsidP="00B87FAA">
      <w:pPr>
        <w:rPr>
          <w:rFonts w:ascii="ITC Avant Garde" w:hAnsi="ITC Avant Garde"/>
        </w:rPr>
      </w:pPr>
      <w:bookmarkStart w:id="100" w:name="_Ref529183210"/>
      <w:r w:rsidRPr="00814EB8">
        <w:rPr>
          <w:rFonts w:ascii="ITC Avant Garde" w:hAnsi="ITC Avant Garde"/>
        </w:rPr>
        <w:t xml:space="preserve">Cuando el resultado de la </w:t>
      </w:r>
      <w:r>
        <w:rPr>
          <w:rFonts w:ascii="ITC Avant Garde" w:hAnsi="ITC Avant Garde"/>
        </w:rPr>
        <w:t>fórmula</w:t>
      </w:r>
      <w:r w:rsidRPr="00814EB8">
        <w:rPr>
          <w:rFonts w:ascii="ITC Avant Garde" w:hAnsi="ITC Avant Garde"/>
        </w:rPr>
        <w:t xml:space="preserve"> indicada en el </w:t>
      </w:r>
      <w:r w:rsidR="00930B14">
        <w:rPr>
          <w:rFonts w:ascii="ITC Avant Garde" w:hAnsi="ITC Avant Garde"/>
        </w:rPr>
        <w:t>presente numeral</w:t>
      </w:r>
      <w:r w:rsidRPr="00814EB8">
        <w:rPr>
          <w:rFonts w:ascii="ITC Avant Garde" w:hAnsi="ITC Avant Garde"/>
        </w:rPr>
        <w:t xml:space="preserve"> incluya una fracción, éste se redondeará al número entero superior en caso de que la fracción sea mayor o igual a 0.5 </w:t>
      </w:r>
      <w:r w:rsidR="0016071E">
        <w:rPr>
          <w:rFonts w:ascii="ITC Avant Garde" w:hAnsi="ITC Avant Garde"/>
        </w:rPr>
        <w:t>(cero punto cinco)</w:t>
      </w:r>
      <w:r w:rsidRPr="00814EB8">
        <w:rPr>
          <w:rFonts w:ascii="ITC Avant Garde" w:hAnsi="ITC Avant Garde"/>
        </w:rPr>
        <w:t xml:space="preserve"> y se redondeará al número entero inferior, en caso que la fracción sea menor a 0.5</w:t>
      </w:r>
      <w:r w:rsidR="0016071E">
        <w:rPr>
          <w:rFonts w:ascii="ITC Avant Garde" w:hAnsi="ITC Avant Garde"/>
        </w:rPr>
        <w:t xml:space="preserve"> (cero punto cinco)</w:t>
      </w:r>
      <w:r w:rsidRPr="00814EB8">
        <w:rPr>
          <w:rFonts w:ascii="ITC Avant Garde" w:hAnsi="ITC Avant Garde"/>
        </w:rPr>
        <w:t>.</w:t>
      </w:r>
    </w:p>
    <w:p w14:paraId="41180EA1" w14:textId="77777777" w:rsidR="00B87FAA" w:rsidRPr="00814EB8" w:rsidRDefault="00B87FAA" w:rsidP="00B87FAA">
      <w:pPr>
        <w:rPr>
          <w:rFonts w:ascii="ITC Avant Garde" w:hAnsi="ITC Avant Garde"/>
        </w:rPr>
      </w:pPr>
    </w:p>
    <w:p w14:paraId="2EF422F8" w14:textId="77C481E1" w:rsidR="00E128B4" w:rsidRPr="00814EB8" w:rsidRDefault="00B87FAA" w:rsidP="00E128B4">
      <w:pPr>
        <w:rPr>
          <w:rFonts w:ascii="ITC Avant Garde" w:hAnsi="ITC Avant Garde"/>
        </w:rPr>
      </w:pPr>
      <w:r>
        <w:rPr>
          <w:rFonts w:ascii="ITC Avant Garde" w:hAnsi="ITC Avant Garde"/>
        </w:rPr>
        <w:t xml:space="preserve">Cabe señalar que, </w:t>
      </w:r>
      <w:r w:rsidRPr="00814EB8">
        <w:rPr>
          <w:rFonts w:ascii="ITC Avant Garde" w:hAnsi="ITC Avant Garde"/>
        </w:rPr>
        <w:t>l</w:t>
      </w:r>
      <w:r w:rsidR="00E128B4">
        <w:rPr>
          <w:rFonts w:ascii="ITC Avant Garde" w:hAnsi="ITC Avant Garde"/>
        </w:rPr>
        <w:t>a</w:t>
      </w:r>
      <w:r w:rsidR="00E128B4" w:rsidRPr="00814EB8">
        <w:rPr>
          <w:rFonts w:ascii="ITC Avant Garde" w:hAnsi="ITC Avant Garde"/>
        </w:rPr>
        <w:t xml:space="preserve">s </w:t>
      </w:r>
      <w:r w:rsidR="00E128B4">
        <w:rPr>
          <w:rFonts w:ascii="ITC Avant Garde" w:hAnsi="ITC Avant Garde"/>
        </w:rPr>
        <w:t>Unidades</w:t>
      </w:r>
      <w:r w:rsidR="00E128B4" w:rsidRPr="00814EB8">
        <w:rPr>
          <w:rFonts w:ascii="ITC Avant Garde" w:hAnsi="ITC Avant Garde"/>
        </w:rPr>
        <w:t xml:space="preserve"> de Elegibilidad </w:t>
      </w:r>
      <w:r w:rsidR="00DE1758">
        <w:rPr>
          <w:rFonts w:ascii="ITC Avant Garde" w:hAnsi="ITC Avant Garde"/>
        </w:rPr>
        <w:t xml:space="preserve">iniciales </w:t>
      </w:r>
      <w:r w:rsidR="00E128B4" w:rsidRPr="00814EB8">
        <w:rPr>
          <w:rFonts w:ascii="ITC Avant Garde" w:hAnsi="ITC Avant Garde"/>
        </w:rPr>
        <w:t xml:space="preserve">de una Ronda en ningún caso podrán </w:t>
      </w:r>
      <w:r w:rsidR="00DE1758">
        <w:rPr>
          <w:rFonts w:ascii="ITC Avant Garde" w:hAnsi="ITC Avant Garde"/>
        </w:rPr>
        <w:t>ser mayores a</w:t>
      </w:r>
      <w:r w:rsidR="00E128B4" w:rsidRPr="00814EB8">
        <w:rPr>
          <w:rFonts w:ascii="ITC Avant Garde" w:hAnsi="ITC Avant Garde"/>
        </w:rPr>
        <w:t xml:space="preserve"> l</w:t>
      </w:r>
      <w:r w:rsidR="00E128B4">
        <w:rPr>
          <w:rFonts w:ascii="ITC Avant Garde" w:hAnsi="ITC Avant Garde"/>
        </w:rPr>
        <w:t>a</w:t>
      </w:r>
      <w:r w:rsidR="00E128B4" w:rsidRPr="00814EB8">
        <w:rPr>
          <w:rFonts w:ascii="ITC Avant Garde" w:hAnsi="ITC Avant Garde"/>
        </w:rPr>
        <w:t xml:space="preserve">s </w:t>
      </w:r>
      <w:r w:rsidR="00E128B4">
        <w:rPr>
          <w:rFonts w:ascii="ITC Avant Garde" w:hAnsi="ITC Avant Garde"/>
        </w:rPr>
        <w:t>Unidades</w:t>
      </w:r>
      <w:r w:rsidR="00E128B4" w:rsidRPr="00814EB8">
        <w:rPr>
          <w:rFonts w:ascii="ITC Avant Garde" w:hAnsi="ITC Avant Garde"/>
        </w:rPr>
        <w:t xml:space="preserve"> de Elegibilidad </w:t>
      </w:r>
      <w:r w:rsidR="00DE1758">
        <w:rPr>
          <w:rFonts w:ascii="ITC Avant Garde" w:hAnsi="ITC Avant Garde"/>
        </w:rPr>
        <w:t xml:space="preserve">iniciales </w:t>
      </w:r>
      <w:r w:rsidR="00E128B4" w:rsidRPr="00814EB8">
        <w:rPr>
          <w:rFonts w:ascii="ITC Avant Garde" w:hAnsi="ITC Avant Garde"/>
        </w:rPr>
        <w:t>de la Ronda anterior.</w:t>
      </w:r>
      <w:bookmarkEnd w:id="100"/>
    </w:p>
    <w:p w14:paraId="0B32C55F" w14:textId="77777777" w:rsidR="00E128B4" w:rsidRPr="00814EB8" w:rsidRDefault="00E128B4" w:rsidP="00E128B4">
      <w:pPr>
        <w:rPr>
          <w:rFonts w:ascii="ITC Avant Garde" w:hAnsi="ITC Avant Garde"/>
        </w:rPr>
      </w:pPr>
    </w:p>
    <w:p w14:paraId="35CA7E71" w14:textId="3F01AE3F" w:rsidR="00E128B4" w:rsidRPr="00814EB8" w:rsidRDefault="00DE1758" w:rsidP="00E128B4">
      <w:pPr>
        <w:rPr>
          <w:rFonts w:ascii="ITC Avant Garde" w:hAnsi="ITC Avant Garde"/>
        </w:rPr>
      </w:pPr>
      <w:r w:rsidRPr="00DE1758">
        <w:rPr>
          <w:rFonts w:ascii="ITC Avant Garde" w:hAnsi="ITC Avant Garde"/>
          <w:b/>
        </w:rPr>
        <w:t>Nota:</w:t>
      </w:r>
      <w:r>
        <w:rPr>
          <w:rFonts w:ascii="ITC Avant Garde" w:hAnsi="ITC Avant Garde"/>
        </w:rPr>
        <w:t xml:space="preserve"> </w:t>
      </w:r>
      <w:r w:rsidR="008A785C">
        <w:rPr>
          <w:rFonts w:ascii="ITC Avant Garde" w:hAnsi="ITC Avant Garde"/>
        </w:rPr>
        <w:t>E</w:t>
      </w:r>
      <w:r w:rsidR="00E128B4" w:rsidRPr="00814EB8">
        <w:rPr>
          <w:rFonts w:ascii="ITC Avant Garde" w:hAnsi="ITC Avant Garde"/>
        </w:rPr>
        <w:t>jemplos específicos en torno a cómo se calculan l</w:t>
      </w:r>
      <w:r w:rsidR="00E128B4">
        <w:rPr>
          <w:rFonts w:ascii="ITC Avant Garde" w:hAnsi="ITC Avant Garde"/>
        </w:rPr>
        <w:t>a</w:t>
      </w:r>
      <w:r w:rsidR="00E128B4" w:rsidRPr="00814EB8">
        <w:rPr>
          <w:rFonts w:ascii="ITC Avant Garde" w:hAnsi="ITC Avant Garde"/>
        </w:rPr>
        <w:t xml:space="preserve">s </w:t>
      </w:r>
      <w:r w:rsidR="00E128B4">
        <w:rPr>
          <w:rFonts w:ascii="ITC Avant Garde" w:hAnsi="ITC Avant Garde"/>
        </w:rPr>
        <w:t>Unidades</w:t>
      </w:r>
      <w:r w:rsidR="00E128B4" w:rsidRPr="00814EB8">
        <w:rPr>
          <w:rFonts w:ascii="ITC Avant Garde" w:hAnsi="ITC Avant Garde"/>
        </w:rPr>
        <w:t xml:space="preserve"> de Actividad y l</w:t>
      </w:r>
      <w:r w:rsidR="00E128B4">
        <w:rPr>
          <w:rFonts w:ascii="ITC Avant Garde" w:hAnsi="ITC Avant Garde"/>
        </w:rPr>
        <w:t>a</w:t>
      </w:r>
      <w:r w:rsidR="00E128B4" w:rsidRPr="00814EB8">
        <w:rPr>
          <w:rFonts w:ascii="ITC Avant Garde" w:hAnsi="ITC Avant Garde"/>
        </w:rPr>
        <w:t xml:space="preserve">s </w:t>
      </w:r>
      <w:r w:rsidR="00E128B4">
        <w:rPr>
          <w:rFonts w:ascii="ITC Avant Garde" w:hAnsi="ITC Avant Garde"/>
        </w:rPr>
        <w:t>Unidades</w:t>
      </w:r>
      <w:r w:rsidR="00E128B4" w:rsidRPr="00814EB8">
        <w:rPr>
          <w:rFonts w:ascii="ITC Avant Garde" w:hAnsi="ITC Avant Garde"/>
        </w:rPr>
        <w:t xml:space="preserve"> de Elegibilidad serán proporcionados en el Manual del SEPRO.</w:t>
      </w:r>
    </w:p>
    <w:p w14:paraId="00DF9653" w14:textId="742180C8" w:rsidR="006E4190" w:rsidRDefault="006E4190" w:rsidP="0026206B">
      <w:pPr>
        <w:rPr>
          <w:rFonts w:ascii="ITC Avant Garde" w:hAnsi="ITC Avant Garde"/>
        </w:rPr>
      </w:pPr>
      <w:bookmarkStart w:id="101" w:name="_Ref529182607"/>
      <w:bookmarkStart w:id="102" w:name="_Toc531791198"/>
      <w:bookmarkStart w:id="103" w:name="_Toc531867889"/>
      <w:bookmarkStart w:id="104" w:name="_Toc531867913"/>
      <w:bookmarkStart w:id="105" w:name="_Toc532483744"/>
      <w:bookmarkStart w:id="106" w:name="_Toc532485693"/>
      <w:bookmarkStart w:id="107" w:name="_Toc532486746"/>
      <w:bookmarkStart w:id="108" w:name="_Toc532487973"/>
      <w:bookmarkStart w:id="109" w:name="_Toc1662537"/>
      <w:bookmarkStart w:id="110" w:name="_Toc1664283"/>
      <w:bookmarkStart w:id="111" w:name="_Toc11787455"/>
    </w:p>
    <w:p w14:paraId="1C96A647" w14:textId="273B9FEC" w:rsidR="00192B73" w:rsidRPr="00467DC1" w:rsidRDefault="00192B73" w:rsidP="00A313AA">
      <w:pPr>
        <w:pStyle w:val="Ttulo4"/>
        <w:numPr>
          <w:ilvl w:val="0"/>
          <w:numId w:val="38"/>
        </w:numPr>
        <w:rPr>
          <w:rFonts w:ascii="ITC Avant Garde" w:hAnsi="ITC Avant Garde"/>
          <w:b/>
          <w:i w:val="0"/>
          <w:color w:val="auto"/>
        </w:rPr>
      </w:pPr>
      <w:r w:rsidRPr="00467DC1">
        <w:rPr>
          <w:rFonts w:ascii="ITC Avant Garde" w:hAnsi="ITC Avant Garde"/>
          <w:b/>
          <w:i w:val="0"/>
          <w:color w:val="auto"/>
        </w:rPr>
        <w:t>Reglas de transición entre las Etapas</w:t>
      </w:r>
      <w:bookmarkEnd w:id="101"/>
      <w:bookmarkEnd w:id="102"/>
      <w:bookmarkEnd w:id="103"/>
      <w:bookmarkEnd w:id="104"/>
      <w:bookmarkEnd w:id="105"/>
      <w:bookmarkEnd w:id="106"/>
      <w:bookmarkEnd w:id="107"/>
      <w:bookmarkEnd w:id="108"/>
      <w:bookmarkEnd w:id="109"/>
      <w:bookmarkEnd w:id="110"/>
      <w:bookmarkEnd w:id="111"/>
      <w:r w:rsidR="0061688F" w:rsidRPr="00467DC1">
        <w:rPr>
          <w:rFonts w:ascii="ITC Avant Garde" w:hAnsi="ITC Avant Garde"/>
          <w:b/>
          <w:i w:val="0"/>
          <w:color w:val="auto"/>
        </w:rPr>
        <w:t>.</w:t>
      </w:r>
    </w:p>
    <w:p w14:paraId="5A75A724" w14:textId="77777777" w:rsidR="00F66D15" w:rsidRPr="00814EB8" w:rsidRDefault="00F66D15" w:rsidP="004477E2">
      <w:pPr>
        <w:rPr>
          <w:rFonts w:ascii="ITC Avant Garde" w:hAnsi="ITC Avant Garde"/>
        </w:rPr>
      </w:pPr>
    </w:p>
    <w:p w14:paraId="6E9A0201" w14:textId="26F05FDE" w:rsidR="006E0DD4" w:rsidRDefault="005C6529" w:rsidP="004477E2">
      <w:pPr>
        <w:rPr>
          <w:rFonts w:ascii="ITC Avant Garde" w:hAnsi="ITC Avant Garde"/>
        </w:rPr>
      </w:pPr>
      <w:r>
        <w:rPr>
          <w:rFonts w:ascii="ITC Avant Garde" w:hAnsi="ITC Avant Garde"/>
        </w:rPr>
        <w:t>Con base en la actividad mostrada por los Participantes durante el PPO,</w:t>
      </w:r>
      <w:r w:rsidRPr="00814EB8">
        <w:rPr>
          <w:rFonts w:ascii="ITC Avant Garde" w:hAnsi="ITC Avant Garde"/>
        </w:rPr>
        <w:t xml:space="preserve"> incluido, pero no limitado a los porcentajes de Lotes en las que </w:t>
      </w:r>
      <w:r>
        <w:rPr>
          <w:rFonts w:ascii="ITC Avant Garde" w:hAnsi="ITC Avant Garde"/>
        </w:rPr>
        <w:t>se presenten</w:t>
      </w:r>
      <w:r w:rsidRPr="00814EB8">
        <w:rPr>
          <w:rFonts w:ascii="ITC Avant Garde" w:hAnsi="ITC Avant Garde"/>
        </w:rPr>
        <w:t xml:space="preserve"> nuevas Ofertas</w:t>
      </w:r>
      <w:r>
        <w:rPr>
          <w:rFonts w:ascii="ITC Avant Garde" w:hAnsi="ITC Avant Garde"/>
        </w:rPr>
        <w:t xml:space="preserve"> Válidas</w:t>
      </w:r>
      <w:r w:rsidRPr="00814EB8">
        <w:rPr>
          <w:rFonts w:ascii="ITC Avant Garde" w:hAnsi="ITC Avant Garde"/>
        </w:rPr>
        <w:t xml:space="preserve">, el número total de nuevas Ofertas </w:t>
      </w:r>
      <w:r>
        <w:rPr>
          <w:rFonts w:ascii="ITC Avant Garde" w:hAnsi="ITC Avant Garde"/>
        </w:rPr>
        <w:t xml:space="preserve">Válidas </w:t>
      </w:r>
      <w:r w:rsidRPr="00814EB8">
        <w:rPr>
          <w:rFonts w:ascii="ITC Avant Garde" w:hAnsi="ITC Avant Garde"/>
        </w:rPr>
        <w:t xml:space="preserve">en todos los Lotes </w:t>
      </w:r>
      <w:r>
        <w:rPr>
          <w:rFonts w:ascii="ITC Avant Garde" w:hAnsi="ITC Avant Garde"/>
        </w:rPr>
        <w:t>o</w:t>
      </w:r>
      <w:r w:rsidRPr="00814EB8">
        <w:rPr>
          <w:rFonts w:ascii="ITC Avant Garde" w:hAnsi="ITC Avant Garde"/>
        </w:rPr>
        <w:t xml:space="preserve"> el aumento de Ofertas </w:t>
      </w:r>
      <w:r>
        <w:rPr>
          <w:rFonts w:ascii="ITC Avant Garde" w:hAnsi="ITC Avant Garde"/>
        </w:rPr>
        <w:t xml:space="preserve">Válidas </w:t>
      </w:r>
      <w:r w:rsidRPr="00814EB8">
        <w:rPr>
          <w:rFonts w:ascii="ITC Avant Garde" w:hAnsi="ITC Avant Garde"/>
        </w:rPr>
        <w:t>en todos los L</w:t>
      </w:r>
      <w:r>
        <w:rPr>
          <w:rFonts w:ascii="ITC Avant Garde" w:hAnsi="ITC Avant Garde"/>
        </w:rPr>
        <w:t xml:space="preserve">otes, </w:t>
      </w:r>
      <w:r w:rsidRPr="00814EB8">
        <w:rPr>
          <w:rFonts w:ascii="ITC Avant Garde" w:hAnsi="ITC Avant Garde"/>
        </w:rPr>
        <w:t xml:space="preserve">el </w:t>
      </w:r>
      <w:r w:rsidR="00975494" w:rsidRPr="00814EB8">
        <w:rPr>
          <w:rFonts w:ascii="ITC Avant Garde" w:hAnsi="ITC Avant Garde"/>
        </w:rPr>
        <w:t>Instituto</w:t>
      </w:r>
      <w:r w:rsidR="00000B68">
        <w:rPr>
          <w:rFonts w:ascii="ITC Avant Garde" w:hAnsi="ITC Avant Garde"/>
        </w:rPr>
        <w:t>,</w:t>
      </w:r>
      <w:r w:rsidR="00975494" w:rsidRPr="00814EB8">
        <w:rPr>
          <w:rFonts w:ascii="ITC Avant Garde" w:hAnsi="ITC Avant Garde"/>
        </w:rPr>
        <w:t xml:space="preserve"> </w:t>
      </w:r>
      <w:r w:rsidR="009E316C">
        <w:rPr>
          <w:rFonts w:ascii="ITC Avant Garde" w:hAnsi="ITC Avant Garde"/>
        </w:rPr>
        <w:t>discrecionalmente</w:t>
      </w:r>
      <w:r w:rsidR="00000B68">
        <w:rPr>
          <w:rFonts w:ascii="ITC Avant Garde" w:hAnsi="ITC Avant Garde"/>
        </w:rPr>
        <w:t>,</w:t>
      </w:r>
      <w:r w:rsidR="009E316C">
        <w:rPr>
          <w:rFonts w:ascii="ITC Avant Garde" w:hAnsi="ITC Avant Garde"/>
        </w:rPr>
        <w:t xml:space="preserve"> </w:t>
      </w:r>
      <w:r>
        <w:rPr>
          <w:rFonts w:ascii="ITC Avant Garde" w:hAnsi="ITC Avant Garde"/>
        </w:rPr>
        <w:t xml:space="preserve">podrá </w:t>
      </w:r>
      <w:r w:rsidR="00192B73" w:rsidRPr="00814EB8">
        <w:rPr>
          <w:rFonts w:ascii="ITC Avant Garde" w:hAnsi="ITC Avant Garde"/>
        </w:rPr>
        <w:t>determinar</w:t>
      </w:r>
      <w:r w:rsidR="00BA51D7" w:rsidRPr="00814EB8">
        <w:rPr>
          <w:rFonts w:ascii="ITC Avant Garde" w:hAnsi="ITC Avant Garde"/>
        </w:rPr>
        <w:t xml:space="preserve"> </w:t>
      </w:r>
      <w:r w:rsidR="00A9549E">
        <w:rPr>
          <w:rFonts w:ascii="ITC Avant Garde" w:hAnsi="ITC Avant Garde"/>
        </w:rPr>
        <w:t>la transición</w:t>
      </w:r>
      <w:r w:rsidR="00192B73" w:rsidRPr="00814EB8">
        <w:rPr>
          <w:rFonts w:ascii="ITC Avant Garde" w:hAnsi="ITC Avant Garde"/>
        </w:rPr>
        <w:t xml:space="preserve"> </w:t>
      </w:r>
      <w:r w:rsidR="00A9549E">
        <w:rPr>
          <w:rFonts w:ascii="ITC Avant Garde" w:hAnsi="ITC Avant Garde"/>
        </w:rPr>
        <w:t>entre</w:t>
      </w:r>
      <w:r w:rsidR="00A9549E" w:rsidRPr="00814EB8">
        <w:rPr>
          <w:rFonts w:ascii="ITC Avant Garde" w:hAnsi="ITC Avant Garde"/>
        </w:rPr>
        <w:t xml:space="preserve"> </w:t>
      </w:r>
      <w:r w:rsidR="00192B73" w:rsidRPr="00814EB8">
        <w:rPr>
          <w:rFonts w:ascii="ITC Avant Garde" w:hAnsi="ITC Avant Garde"/>
        </w:rPr>
        <w:t>Etapa</w:t>
      </w:r>
      <w:r w:rsidR="00ED1C58" w:rsidRPr="00814EB8">
        <w:rPr>
          <w:rFonts w:ascii="ITC Avant Garde" w:hAnsi="ITC Avant Garde"/>
        </w:rPr>
        <w:t>s</w:t>
      </w:r>
      <w:r w:rsidR="00210A0B">
        <w:rPr>
          <w:rFonts w:ascii="ITC Avant Garde" w:hAnsi="ITC Avant Garde"/>
        </w:rPr>
        <w:t>.</w:t>
      </w:r>
    </w:p>
    <w:p w14:paraId="254BD481" w14:textId="77777777" w:rsidR="006E0DD4" w:rsidRDefault="006E0DD4" w:rsidP="004477E2">
      <w:pPr>
        <w:rPr>
          <w:rFonts w:ascii="ITC Avant Garde" w:hAnsi="ITC Avant Garde"/>
        </w:rPr>
      </w:pPr>
    </w:p>
    <w:p w14:paraId="69242151" w14:textId="347BD379" w:rsidR="006E0DD4" w:rsidRDefault="00A10CDD" w:rsidP="004477E2">
      <w:pPr>
        <w:rPr>
          <w:rFonts w:ascii="ITC Avant Garde" w:hAnsi="ITC Avant Garde"/>
        </w:rPr>
      </w:pPr>
      <w:r w:rsidRPr="00814EB8">
        <w:rPr>
          <w:rFonts w:ascii="ITC Avant Garde" w:hAnsi="ITC Avant Garde"/>
        </w:rPr>
        <w:t>El Instituto también</w:t>
      </w:r>
      <w:r w:rsidRPr="00814EB8" w:rsidDel="000A15D4">
        <w:rPr>
          <w:rFonts w:ascii="ITC Avant Garde" w:hAnsi="ITC Avant Garde"/>
        </w:rPr>
        <w:t xml:space="preserve"> </w:t>
      </w:r>
      <w:r w:rsidRPr="00814EB8">
        <w:rPr>
          <w:rFonts w:ascii="ITC Avant Garde" w:hAnsi="ITC Avant Garde"/>
        </w:rPr>
        <w:t xml:space="preserve">mantendrá la </w:t>
      </w:r>
      <w:r w:rsidR="00A9549E">
        <w:rPr>
          <w:rFonts w:ascii="ITC Avant Garde" w:hAnsi="ITC Avant Garde"/>
        </w:rPr>
        <w:t>discrecionalidad</w:t>
      </w:r>
      <w:r w:rsidR="00A9549E" w:rsidRPr="00814EB8">
        <w:rPr>
          <w:rFonts w:ascii="ITC Avant Garde" w:hAnsi="ITC Avant Garde"/>
        </w:rPr>
        <w:t xml:space="preserve"> </w:t>
      </w:r>
      <w:r w:rsidRPr="00814EB8">
        <w:rPr>
          <w:rFonts w:ascii="ITC Avant Garde" w:hAnsi="ITC Avant Garde"/>
        </w:rPr>
        <w:t xml:space="preserve">de </w:t>
      </w:r>
      <w:r w:rsidR="00CA236F">
        <w:rPr>
          <w:rFonts w:ascii="ITC Avant Garde" w:hAnsi="ITC Avant Garde"/>
        </w:rPr>
        <w:t>transitar</w:t>
      </w:r>
      <w:r w:rsidR="00A9549E" w:rsidRPr="00814EB8">
        <w:rPr>
          <w:rFonts w:ascii="ITC Avant Garde" w:hAnsi="ITC Avant Garde"/>
        </w:rPr>
        <w:t xml:space="preserve"> </w:t>
      </w:r>
      <w:r w:rsidRPr="00814EB8">
        <w:rPr>
          <w:rFonts w:ascii="ITC Avant Garde" w:hAnsi="ITC Avant Garde"/>
        </w:rPr>
        <w:t>los requisitos de actividad</w:t>
      </w:r>
      <w:r w:rsidR="00CA236F">
        <w:rPr>
          <w:rFonts w:ascii="ITC Avant Garde" w:hAnsi="ITC Avant Garde"/>
        </w:rPr>
        <w:t>, a fin de que</w:t>
      </w:r>
      <w:r w:rsidRPr="00814EB8">
        <w:rPr>
          <w:rFonts w:ascii="ITC Avant Garde" w:hAnsi="ITC Avant Garde"/>
        </w:rPr>
        <w:t xml:space="preserve"> </w:t>
      </w:r>
      <w:r w:rsidR="0019503D" w:rsidRPr="00814EB8">
        <w:rPr>
          <w:rFonts w:ascii="ITC Avant Garde" w:hAnsi="ITC Avant Garde"/>
        </w:rPr>
        <w:t>el PPO</w:t>
      </w:r>
      <w:r w:rsidR="00CA236F">
        <w:rPr>
          <w:rFonts w:ascii="ITC Avant Garde" w:hAnsi="ITC Avant Garde"/>
        </w:rPr>
        <w:t xml:space="preserve"> </w:t>
      </w:r>
      <w:r w:rsidR="00450CF7">
        <w:rPr>
          <w:rFonts w:ascii="ITC Avant Garde" w:hAnsi="ITC Avant Garde"/>
        </w:rPr>
        <w:t>no se extienda indefinidamente</w:t>
      </w:r>
      <w:r w:rsidR="00CA236F">
        <w:rPr>
          <w:rFonts w:ascii="ITC Avant Garde" w:hAnsi="ITC Avant Garde"/>
        </w:rPr>
        <w:t>.</w:t>
      </w:r>
      <w:r w:rsidRPr="00814EB8">
        <w:rPr>
          <w:rFonts w:ascii="ITC Avant Garde" w:hAnsi="ITC Avant Garde"/>
        </w:rPr>
        <w:t xml:space="preserve"> Por ejemplo, el Instituto puede optar por </w:t>
      </w:r>
      <w:r w:rsidR="00A9549E">
        <w:rPr>
          <w:rFonts w:ascii="ITC Avant Garde" w:hAnsi="ITC Avant Garde"/>
        </w:rPr>
        <w:t>llevar a cabo la transición</w:t>
      </w:r>
      <w:r w:rsidR="00A9549E" w:rsidRPr="00814EB8">
        <w:rPr>
          <w:rFonts w:ascii="ITC Avant Garde" w:hAnsi="ITC Avant Garde"/>
        </w:rPr>
        <w:t xml:space="preserve"> </w:t>
      </w:r>
      <w:r w:rsidRPr="00814EB8">
        <w:rPr>
          <w:rFonts w:ascii="ITC Avant Garde" w:hAnsi="ITC Avant Garde"/>
        </w:rPr>
        <w:t>directamente de la Etapa 1 a la Etapa 3 después d</w:t>
      </w:r>
      <w:r w:rsidR="00210A0B">
        <w:rPr>
          <w:rFonts w:ascii="ITC Avant Garde" w:hAnsi="ITC Avant Garde"/>
        </w:rPr>
        <w:t>e evaluar la actividad del PPO.</w:t>
      </w:r>
    </w:p>
    <w:p w14:paraId="2A1F1311" w14:textId="77777777" w:rsidR="006E0DD4" w:rsidRDefault="006E0DD4" w:rsidP="004477E2">
      <w:pPr>
        <w:rPr>
          <w:rFonts w:ascii="ITC Avant Garde" w:hAnsi="ITC Avant Garde"/>
        </w:rPr>
      </w:pPr>
    </w:p>
    <w:p w14:paraId="052B4992" w14:textId="2E1AF230" w:rsidR="005E6635" w:rsidRDefault="00A9549E" w:rsidP="004477E2">
      <w:pPr>
        <w:rPr>
          <w:rFonts w:ascii="ITC Avant Garde" w:hAnsi="ITC Avant Garde"/>
        </w:rPr>
      </w:pPr>
      <w:r>
        <w:rPr>
          <w:rFonts w:ascii="ITC Avant Garde" w:hAnsi="ITC Avant Garde"/>
        </w:rPr>
        <w:t xml:space="preserve">No se omite mencionar que </w:t>
      </w:r>
      <w:r w:rsidRPr="00814EB8">
        <w:rPr>
          <w:rFonts w:ascii="ITC Avant Garde" w:hAnsi="ITC Avant Garde"/>
        </w:rPr>
        <w:t>e</w:t>
      </w:r>
      <w:r w:rsidR="00A10CDD" w:rsidRPr="00814EB8">
        <w:rPr>
          <w:rFonts w:ascii="ITC Avant Garde" w:hAnsi="ITC Avant Garde"/>
        </w:rPr>
        <w:t xml:space="preserve">l Instituto </w:t>
      </w:r>
      <w:r w:rsidR="00CA236F">
        <w:rPr>
          <w:rFonts w:ascii="ITC Avant Garde" w:hAnsi="ITC Avant Garde"/>
        </w:rPr>
        <w:t>avisará</w:t>
      </w:r>
      <w:r w:rsidR="00A10CDD" w:rsidRPr="00814EB8">
        <w:rPr>
          <w:rFonts w:ascii="ITC Avant Garde" w:hAnsi="ITC Avant Garde"/>
        </w:rPr>
        <w:t xml:space="preserve"> a los Participantes la transición de </w:t>
      </w:r>
      <w:r w:rsidR="006E0DD4" w:rsidRPr="00814EB8">
        <w:rPr>
          <w:rFonts w:ascii="ITC Avant Garde" w:hAnsi="ITC Avant Garde"/>
        </w:rPr>
        <w:t xml:space="preserve">Etapas </w:t>
      </w:r>
      <w:r w:rsidR="00A10CDD" w:rsidRPr="00814EB8">
        <w:rPr>
          <w:rFonts w:ascii="ITC Avant Garde" w:hAnsi="ITC Avant Garde"/>
        </w:rPr>
        <w:t>mediante un anuncio a través del SEPRO</w:t>
      </w:r>
      <w:r w:rsidR="005567D3">
        <w:rPr>
          <w:rFonts w:ascii="ITC Avant Garde" w:hAnsi="ITC Avant Garde"/>
        </w:rPr>
        <w:t>,</w:t>
      </w:r>
      <w:r w:rsidR="00210A0B">
        <w:rPr>
          <w:rFonts w:ascii="ITC Avant Garde" w:hAnsi="ITC Avant Garde"/>
        </w:rPr>
        <w:t xml:space="preserve"> </w:t>
      </w:r>
      <w:r w:rsidR="00A10CDD" w:rsidRPr="00814EB8">
        <w:rPr>
          <w:rFonts w:ascii="ITC Avant Garde" w:hAnsi="ITC Avant Garde"/>
        </w:rPr>
        <w:t xml:space="preserve">al menos </w:t>
      </w:r>
      <w:r w:rsidR="006E0DD4">
        <w:rPr>
          <w:rFonts w:ascii="ITC Avant Garde" w:hAnsi="ITC Avant Garde"/>
        </w:rPr>
        <w:t>una</w:t>
      </w:r>
      <w:r w:rsidR="006E0DD4" w:rsidRPr="00814EB8">
        <w:rPr>
          <w:rFonts w:ascii="ITC Avant Garde" w:hAnsi="ITC Avant Garde"/>
        </w:rPr>
        <w:t xml:space="preserve"> </w:t>
      </w:r>
      <w:r w:rsidR="00A10CDD" w:rsidRPr="00814EB8">
        <w:rPr>
          <w:rFonts w:ascii="ITC Avant Garde" w:hAnsi="ITC Avant Garde"/>
        </w:rPr>
        <w:t xml:space="preserve">Ronda antes de la transición </w:t>
      </w:r>
      <w:r w:rsidR="006E0DD4">
        <w:rPr>
          <w:rFonts w:ascii="ITC Avant Garde" w:hAnsi="ITC Avant Garde"/>
        </w:rPr>
        <w:t>entre Etapas</w:t>
      </w:r>
      <w:r w:rsidR="00A10CDD" w:rsidRPr="00814EB8">
        <w:rPr>
          <w:rFonts w:ascii="ITC Avant Garde" w:hAnsi="ITC Avant Garde"/>
        </w:rPr>
        <w:t>.</w:t>
      </w:r>
    </w:p>
    <w:p w14:paraId="68B22A12" w14:textId="77777777" w:rsidR="00731957" w:rsidRDefault="00731957" w:rsidP="004477E2">
      <w:pPr>
        <w:rPr>
          <w:rFonts w:ascii="ITC Avant Garde" w:hAnsi="ITC Avant Garde"/>
        </w:rPr>
      </w:pPr>
    </w:p>
    <w:p w14:paraId="1604F20C" w14:textId="493D9EC1" w:rsidR="00731957" w:rsidRPr="00814EB8" w:rsidRDefault="00E662C9" w:rsidP="004477E2">
      <w:pPr>
        <w:rPr>
          <w:rFonts w:ascii="ITC Avant Garde" w:hAnsi="ITC Avant Garde"/>
        </w:rPr>
      </w:pPr>
      <w:r w:rsidRPr="00E662C9">
        <w:rPr>
          <w:rFonts w:ascii="ITC Avant Garde" w:hAnsi="ITC Avant Garde"/>
          <w:b/>
          <w:bCs/>
        </w:rPr>
        <w:t>Nota:</w:t>
      </w:r>
      <w:r w:rsidR="00731957">
        <w:rPr>
          <w:rFonts w:ascii="ITC Avant Garde" w:hAnsi="ITC Avant Garde"/>
        </w:rPr>
        <w:t xml:space="preserve"> </w:t>
      </w:r>
      <w:r>
        <w:rPr>
          <w:rFonts w:ascii="ITC Avant Garde" w:hAnsi="ITC Avant Garde"/>
        </w:rPr>
        <w:t xml:space="preserve">Las </w:t>
      </w:r>
      <w:r w:rsidR="00731957">
        <w:rPr>
          <w:rFonts w:ascii="ITC Avant Garde" w:hAnsi="ITC Avant Garde"/>
        </w:rPr>
        <w:t>Rondas</w:t>
      </w:r>
      <w:r w:rsidR="00F1425C">
        <w:rPr>
          <w:rFonts w:ascii="ITC Avant Garde" w:hAnsi="ITC Avant Garde"/>
        </w:rPr>
        <w:t xml:space="preserve"> son consecutivas entre Etapas</w:t>
      </w:r>
      <w:r w:rsidR="00AB1C89">
        <w:rPr>
          <w:rFonts w:ascii="ITC Avant Garde" w:hAnsi="ITC Avant Garde"/>
        </w:rPr>
        <w:t xml:space="preserve">, </w:t>
      </w:r>
      <w:r>
        <w:rPr>
          <w:rFonts w:ascii="ITC Avant Garde" w:hAnsi="ITC Avant Garde"/>
        </w:rPr>
        <w:t>de tal manera</w:t>
      </w:r>
      <w:r w:rsidR="00AB1C89">
        <w:rPr>
          <w:rFonts w:ascii="ITC Avant Garde" w:hAnsi="ITC Avant Garde"/>
        </w:rPr>
        <w:t xml:space="preserve"> que </w:t>
      </w:r>
      <w:r>
        <w:rPr>
          <w:rFonts w:ascii="ITC Avant Garde" w:hAnsi="ITC Avant Garde"/>
        </w:rPr>
        <w:t>la transición</w:t>
      </w:r>
      <w:r w:rsidR="00AB1C89">
        <w:rPr>
          <w:rFonts w:ascii="ITC Avant Garde" w:hAnsi="ITC Avant Garde"/>
        </w:rPr>
        <w:t xml:space="preserve"> de una Etapa a otra </w:t>
      </w:r>
      <w:r>
        <w:rPr>
          <w:rFonts w:ascii="ITC Avant Garde" w:hAnsi="ITC Avant Garde"/>
        </w:rPr>
        <w:t xml:space="preserve">no afectará </w:t>
      </w:r>
      <w:r w:rsidR="00AB1C89">
        <w:rPr>
          <w:rFonts w:ascii="ITC Avant Garde" w:hAnsi="ITC Avant Garde"/>
        </w:rPr>
        <w:t xml:space="preserve">la </w:t>
      </w:r>
      <w:r w:rsidR="006E0DD4">
        <w:rPr>
          <w:rFonts w:ascii="ITC Avant Garde" w:hAnsi="ITC Avant Garde"/>
        </w:rPr>
        <w:t xml:space="preserve">numeración de las </w:t>
      </w:r>
      <w:r w:rsidR="00AB1C89">
        <w:rPr>
          <w:rFonts w:ascii="ITC Avant Garde" w:hAnsi="ITC Avant Garde"/>
        </w:rPr>
        <w:t>Rondas</w:t>
      </w:r>
      <w:r>
        <w:rPr>
          <w:rFonts w:ascii="ITC Avant Garde" w:hAnsi="ITC Avant Garde"/>
        </w:rPr>
        <w:t>, la cual</w:t>
      </w:r>
      <w:r w:rsidR="00AB1C89">
        <w:rPr>
          <w:rFonts w:ascii="ITC Avant Garde" w:hAnsi="ITC Avant Garde"/>
        </w:rPr>
        <w:t xml:space="preserve"> </w:t>
      </w:r>
      <w:r>
        <w:rPr>
          <w:rFonts w:ascii="ITC Avant Garde" w:hAnsi="ITC Avant Garde"/>
        </w:rPr>
        <w:t xml:space="preserve">continuará </w:t>
      </w:r>
      <w:r w:rsidR="00AB1C89">
        <w:rPr>
          <w:rFonts w:ascii="ITC Avant Garde" w:hAnsi="ITC Avant Garde"/>
        </w:rPr>
        <w:t>de manera ascendente.</w:t>
      </w:r>
    </w:p>
    <w:p w14:paraId="4D592C03" w14:textId="77777777" w:rsidR="00F66D15" w:rsidRPr="00814EB8" w:rsidRDefault="00F66D15" w:rsidP="004477E2">
      <w:pPr>
        <w:rPr>
          <w:rFonts w:ascii="ITC Avant Garde" w:hAnsi="ITC Avant Garde"/>
        </w:rPr>
      </w:pPr>
    </w:p>
    <w:p w14:paraId="70FA4687" w14:textId="15B9BD7D" w:rsidR="00B93393" w:rsidRPr="00DD6399" w:rsidRDefault="00B93393">
      <w:pPr>
        <w:pStyle w:val="Ttulo3"/>
        <w:numPr>
          <w:ilvl w:val="0"/>
          <w:numId w:val="19"/>
        </w:numPr>
        <w:ind w:left="0" w:firstLine="0"/>
        <w:rPr>
          <w:rFonts w:ascii="ITC Avant Garde" w:hAnsi="ITC Avant Garde"/>
          <w:b/>
        </w:rPr>
      </w:pPr>
      <w:bookmarkStart w:id="112" w:name="_Ref530589652"/>
      <w:bookmarkStart w:id="113" w:name="_Toc531791200"/>
      <w:bookmarkStart w:id="114" w:name="_Toc531867891"/>
      <w:bookmarkStart w:id="115" w:name="_Toc531867915"/>
      <w:bookmarkStart w:id="116" w:name="_Toc532483746"/>
      <w:bookmarkStart w:id="117" w:name="_Toc532485695"/>
      <w:bookmarkStart w:id="118" w:name="_Toc532486748"/>
      <w:bookmarkStart w:id="119" w:name="_Toc532487975"/>
      <w:bookmarkStart w:id="120" w:name="_Toc1662539"/>
      <w:bookmarkStart w:id="121" w:name="_Toc1664285"/>
      <w:bookmarkStart w:id="122" w:name="_Toc11787457"/>
      <w:r w:rsidRPr="00DD6399">
        <w:rPr>
          <w:rFonts w:ascii="ITC Avant Garde" w:hAnsi="ITC Avant Garde"/>
          <w:b/>
        </w:rPr>
        <w:t>Retiros</w:t>
      </w:r>
      <w:bookmarkEnd w:id="112"/>
      <w:bookmarkEnd w:id="113"/>
      <w:bookmarkEnd w:id="114"/>
      <w:bookmarkEnd w:id="115"/>
      <w:bookmarkEnd w:id="116"/>
      <w:bookmarkEnd w:id="117"/>
      <w:bookmarkEnd w:id="118"/>
      <w:bookmarkEnd w:id="119"/>
      <w:bookmarkEnd w:id="120"/>
      <w:bookmarkEnd w:id="121"/>
      <w:bookmarkEnd w:id="122"/>
      <w:r w:rsidR="0061688F">
        <w:rPr>
          <w:rFonts w:ascii="ITC Avant Garde" w:hAnsi="ITC Avant Garde"/>
          <w:b/>
        </w:rPr>
        <w:t>.</w:t>
      </w:r>
    </w:p>
    <w:p w14:paraId="4C70A845" w14:textId="77777777" w:rsidR="00604F25" w:rsidRPr="00814EB8" w:rsidRDefault="00604F25" w:rsidP="004477E2">
      <w:pPr>
        <w:rPr>
          <w:rFonts w:ascii="ITC Avant Garde" w:hAnsi="ITC Avant Garde"/>
        </w:rPr>
      </w:pPr>
    </w:p>
    <w:p w14:paraId="7EE81ED5" w14:textId="52B91F36" w:rsidR="00A25758" w:rsidRDefault="00963627" w:rsidP="006C429B">
      <w:pPr>
        <w:rPr>
          <w:rFonts w:ascii="ITC Avant Garde" w:hAnsi="ITC Avant Garde"/>
        </w:rPr>
      </w:pPr>
      <w:r>
        <w:rPr>
          <w:rFonts w:ascii="ITC Avant Garde" w:hAnsi="ITC Avant Garde"/>
        </w:rPr>
        <w:t>Durante el PPO</w:t>
      </w:r>
      <w:r w:rsidR="00EE5140">
        <w:rPr>
          <w:rFonts w:ascii="ITC Avant Garde" w:hAnsi="ITC Avant Garde"/>
        </w:rPr>
        <w:t xml:space="preserve"> en una Ronda determinada</w:t>
      </w:r>
      <w:r>
        <w:rPr>
          <w:rFonts w:ascii="ITC Avant Garde" w:hAnsi="ITC Avant Garde"/>
        </w:rPr>
        <w:t xml:space="preserve">, cada Participante podrá </w:t>
      </w:r>
      <w:r w:rsidR="00EE5140">
        <w:rPr>
          <w:rFonts w:ascii="ITC Avant Garde" w:hAnsi="ITC Avant Garde"/>
        </w:rPr>
        <w:t xml:space="preserve">optar por </w:t>
      </w:r>
      <w:r w:rsidR="0012310E">
        <w:rPr>
          <w:rFonts w:ascii="ITC Avant Garde" w:hAnsi="ITC Avant Garde"/>
        </w:rPr>
        <w:t>realizar</w:t>
      </w:r>
      <w:r>
        <w:rPr>
          <w:rFonts w:ascii="ITC Avant Garde" w:hAnsi="ITC Avant Garde"/>
        </w:rPr>
        <w:t xml:space="preserve"> Retiros de las OVMAs </w:t>
      </w:r>
      <w:r w:rsidR="00A25758">
        <w:rPr>
          <w:rFonts w:ascii="ITC Avant Garde" w:hAnsi="ITC Avant Garde"/>
        </w:rPr>
        <w:t xml:space="preserve">con las </w:t>
      </w:r>
      <w:r>
        <w:rPr>
          <w:rFonts w:ascii="ITC Avant Garde" w:hAnsi="ITC Avant Garde"/>
        </w:rPr>
        <w:t xml:space="preserve">que cuenta. </w:t>
      </w:r>
      <w:r w:rsidR="00A25758">
        <w:rPr>
          <w:rFonts w:ascii="ITC Avant Garde" w:hAnsi="ITC Avant Garde"/>
        </w:rPr>
        <w:t>Dichos</w:t>
      </w:r>
      <w:r>
        <w:rPr>
          <w:rFonts w:ascii="ITC Avant Garde" w:hAnsi="ITC Avant Garde"/>
        </w:rPr>
        <w:t xml:space="preserve"> Retiros sólo podrán llevarse a cabo en dos </w:t>
      </w:r>
      <w:r w:rsidR="0012310E">
        <w:rPr>
          <w:rFonts w:ascii="ITC Avant Garde" w:hAnsi="ITC Avant Garde"/>
        </w:rPr>
        <w:t xml:space="preserve">(2) </w:t>
      </w:r>
      <w:r>
        <w:rPr>
          <w:rFonts w:ascii="ITC Avant Garde" w:hAnsi="ITC Avant Garde"/>
        </w:rPr>
        <w:t>ocasiones</w:t>
      </w:r>
      <w:r w:rsidR="00A25758">
        <w:rPr>
          <w:rFonts w:ascii="ITC Avant Garde" w:hAnsi="ITC Avant Garde"/>
        </w:rPr>
        <w:t xml:space="preserve"> durante el PPO</w:t>
      </w:r>
      <w:r>
        <w:rPr>
          <w:rFonts w:ascii="ITC Avant Garde" w:hAnsi="ITC Avant Garde"/>
        </w:rPr>
        <w:t xml:space="preserve">, es decir, </w:t>
      </w:r>
      <w:r w:rsidR="00F25424">
        <w:rPr>
          <w:rFonts w:ascii="ITC Avant Garde" w:hAnsi="ITC Avant Garde"/>
        </w:rPr>
        <w:t xml:space="preserve">en dos </w:t>
      </w:r>
      <w:r w:rsidR="0012310E">
        <w:rPr>
          <w:rFonts w:ascii="ITC Avant Garde" w:hAnsi="ITC Avant Garde"/>
        </w:rPr>
        <w:t xml:space="preserve">(2) </w:t>
      </w:r>
      <w:r w:rsidR="00F25424">
        <w:rPr>
          <w:rFonts w:ascii="ITC Avant Garde" w:hAnsi="ITC Avant Garde"/>
        </w:rPr>
        <w:t>Rondas</w:t>
      </w:r>
      <w:r w:rsidR="00A25758">
        <w:rPr>
          <w:rFonts w:ascii="ITC Avant Garde" w:hAnsi="ITC Avant Garde"/>
        </w:rPr>
        <w:t xml:space="preserve"> determinadas</w:t>
      </w:r>
      <w:r w:rsidR="00EE5140">
        <w:rPr>
          <w:rFonts w:ascii="ITC Avant Garde" w:hAnsi="ITC Avant Garde"/>
        </w:rPr>
        <w:t xml:space="preserve"> a su elección</w:t>
      </w:r>
      <w:r w:rsidR="00F25424">
        <w:rPr>
          <w:rFonts w:ascii="ITC Avant Garde" w:hAnsi="ITC Avant Garde"/>
        </w:rPr>
        <w:t xml:space="preserve">. </w:t>
      </w:r>
      <w:r w:rsidR="00A25758">
        <w:rPr>
          <w:rFonts w:ascii="ITC Avant Garde" w:hAnsi="ITC Avant Garde"/>
        </w:rPr>
        <w:t>Una vez que</w:t>
      </w:r>
      <w:r w:rsidR="00A25758" w:rsidRPr="00EC3902">
        <w:rPr>
          <w:rFonts w:ascii="ITC Avant Garde" w:hAnsi="ITC Avant Garde"/>
        </w:rPr>
        <w:t xml:space="preserve"> el Participante </w:t>
      </w:r>
      <w:r w:rsidR="00A25758">
        <w:rPr>
          <w:rFonts w:ascii="ITC Avant Garde" w:hAnsi="ITC Avant Garde"/>
        </w:rPr>
        <w:t xml:space="preserve">haya </w:t>
      </w:r>
      <w:r w:rsidR="0012310E">
        <w:rPr>
          <w:rFonts w:ascii="ITC Avant Garde" w:hAnsi="ITC Avant Garde"/>
        </w:rPr>
        <w:t xml:space="preserve">realizado sus </w:t>
      </w:r>
      <w:r w:rsidR="00A25758" w:rsidRPr="00EC3902">
        <w:rPr>
          <w:rFonts w:ascii="ITC Avant Garde" w:hAnsi="ITC Avant Garde"/>
        </w:rPr>
        <w:t>dos</w:t>
      </w:r>
      <w:r w:rsidR="00A25758">
        <w:rPr>
          <w:rFonts w:ascii="ITC Avant Garde" w:hAnsi="ITC Avant Garde"/>
        </w:rPr>
        <w:t xml:space="preserve"> (2)</w:t>
      </w:r>
      <w:r w:rsidR="00A25758" w:rsidRPr="00EC3902">
        <w:rPr>
          <w:rFonts w:ascii="ITC Avant Garde" w:hAnsi="ITC Avant Garde"/>
        </w:rPr>
        <w:t xml:space="preserve"> </w:t>
      </w:r>
      <w:r w:rsidR="0012310E">
        <w:rPr>
          <w:rFonts w:ascii="ITC Avant Garde" w:hAnsi="ITC Avant Garde"/>
        </w:rPr>
        <w:t xml:space="preserve">Retiros </w:t>
      </w:r>
      <w:r w:rsidR="00A25758">
        <w:rPr>
          <w:rFonts w:ascii="ITC Avant Garde" w:hAnsi="ITC Avant Garde"/>
        </w:rPr>
        <w:t>disponibles</w:t>
      </w:r>
      <w:r w:rsidR="00A25758" w:rsidRPr="00EC3902">
        <w:rPr>
          <w:rFonts w:ascii="ITC Avant Garde" w:hAnsi="ITC Avant Garde"/>
        </w:rPr>
        <w:t xml:space="preserve">, </w:t>
      </w:r>
      <w:r w:rsidR="00A25758">
        <w:rPr>
          <w:rFonts w:ascii="ITC Avant Garde" w:hAnsi="ITC Avant Garde"/>
        </w:rPr>
        <w:t xml:space="preserve">éste </w:t>
      </w:r>
      <w:r w:rsidR="00A25758" w:rsidRPr="00EC3902">
        <w:rPr>
          <w:rFonts w:ascii="ITC Avant Garde" w:hAnsi="ITC Avant Garde"/>
        </w:rPr>
        <w:t xml:space="preserve">no podrá realizar Retiros </w:t>
      </w:r>
      <w:r w:rsidR="00A25758">
        <w:rPr>
          <w:rFonts w:ascii="ITC Avant Garde" w:hAnsi="ITC Avant Garde"/>
        </w:rPr>
        <w:t>en</w:t>
      </w:r>
      <w:r w:rsidR="00A25758" w:rsidRPr="00EC3902">
        <w:rPr>
          <w:rFonts w:ascii="ITC Avant Garde" w:hAnsi="ITC Avant Garde"/>
        </w:rPr>
        <w:t xml:space="preserve"> ning</w:t>
      </w:r>
      <w:r w:rsidR="00A25758">
        <w:rPr>
          <w:rFonts w:ascii="ITC Avant Garde" w:hAnsi="ITC Avant Garde"/>
        </w:rPr>
        <w:t>una Ronda posterior.</w:t>
      </w:r>
    </w:p>
    <w:p w14:paraId="1AB2C8A4" w14:textId="77777777" w:rsidR="00A25758" w:rsidRDefault="00A25758" w:rsidP="006C429B">
      <w:pPr>
        <w:rPr>
          <w:rFonts w:ascii="ITC Avant Garde" w:hAnsi="ITC Avant Garde"/>
        </w:rPr>
      </w:pPr>
    </w:p>
    <w:p w14:paraId="45962E34" w14:textId="2DBBEF3E" w:rsidR="005661C2" w:rsidRPr="007533E2" w:rsidRDefault="00F25424" w:rsidP="005661C2">
      <w:pPr>
        <w:rPr>
          <w:rFonts w:ascii="ITC Avant Garde" w:hAnsi="ITC Avant Garde"/>
        </w:rPr>
      </w:pPr>
      <w:r>
        <w:rPr>
          <w:rFonts w:ascii="ITC Avant Garde" w:hAnsi="ITC Avant Garde"/>
        </w:rPr>
        <w:t>En cada Ronda en la que el Participante elija presentar Retiros, podrá hacerlo por el número de OVMAs que desee.</w:t>
      </w:r>
      <w:r w:rsidR="00566980" w:rsidRPr="00566980">
        <w:rPr>
          <w:rFonts w:ascii="ITC Avant Garde" w:hAnsi="ITC Avant Garde"/>
        </w:rPr>
        <w:t xml:space="preserve"> </w:t>
      </w:r>
      <w:r w:rsidR="005661C2" w:rsidRPr="007533E2">
        <w:rPr>
          <w:rFonts w:ascii="ITC Avant Garde" w:hAnsi="ITC Avant Garde"/>
        </w:rPr>
        <w:t>Cabe señalar que</w:t>
      </w:r>
      <w:r w:rsidR="00026296">
        <w:rPr>
          <w:rFonts w:ascii="ITC Avant Garde" w:hAnsi="ITC Avant Garde"/>
        </w:rPr>
        <w:t>,</w:t>
      </w:r>
      <w:r w:rsidR="005661C2" w:rsidRPr="007533E2">
        <w:rPr>
          <w:rFonts w:ascii="ITC Avant Garde" w:hAnsi="ITC Avant Garde"/>
        </w:rPr>
        <w:t xml:space="preserve"> </w:t>
      </w:r>
      <w:r w:rsidR="00A02C6B">
        <w:rPr>
          <w:rFonts w:ascii="ITC Avant Garde" w:hAnsi="ITC Avant Garde"/>
        </w:rPr>
        <w:t>si se eligió mantener una OVMA y esta se tradujo en una Oferta Válida, no se podrá presentar un Retiro por esa OVMA durante esa misma Ronda</w:t>
      </w:r>
      <w:r w:rsidR="005661C2" w:rsidRPr="007533E2">
        <w:rPr>
          <w:rFonts w:ascii="ITC Avant Garde" w:hAnsi="ITC Avant Garde"/>
        </w:rPr>
        <w:t>.</w:t>
      </w:r>
    </w:p>
    <w:p w14:paraId="283D7C58" w14:textId="77777777" w:rsidR="005661C2" w:rsidRDefault="005661C2" w:rsidP="006C429B">
      <w:pPr>
        <w:rPr>
          <w:rFonts w:ascii="ITC Avant Garde" w:hAnsi="ITC Avant Garde"/>
        </w:rPr>
      </w:pPr>
    </w:p>
    <w:p w14:paraId="45D8113B" w14:textId="0A45AC06" w:rsidR="00604F25" w:rsidRPr="007533E2" w:rsidRDefault="00D97004" w:rsidP="006C429B">
      <w:pPr>
        <w:rPr>
          <w:rFonts w:ascii="ITC Avant Garde" w:hAnsi="ITC Avant Garde"/>
        </w:rPr>
      </w:pPr>
      <w:r>
        <w:rPr>
          <w:rFonts w:ascii="ITC Avant Garde" w:hAnsi="ITC Avant Garde"/>
        </w:rPr>
        <w:t>Al</w:t>
      </w:r>
      <w:r w:rsidR="00AD29E3" w:rsidRPr="00814EB8">
        <w:rPr>
          <w:rFonts w:ascii="ITC Avant Garde" w:hAnsi="ITC Avant Garde"/>
        </w:rPr>
        <w:t xml:space="preserve"> </w:t>
      </w:r>
      <w:r w:rsidR="005661C2">
        <w:rPr>
          <w:rFonts w:ascii="ITC Avant Garde" w:hAnsi="ITC Avant Garde"/>
        </w:rPr>
        <w:t>realizar</w:t>
      </w:r>
      <w:r w:rsidR="00C72DFA">
        <w:rPr>
          <w:rFonts w:ascii="ITC Avant Garde" w:hAnsi="ITC Avant Garde"/>
        </w:rPr>
        <w:t xml:space="preserve"> </w:t>
      </w:r>
      <w:r w:rsidR="00AD29E3" w:rsidRPr="00814EB8">
        <w:rPr>
          <w:rFonts w:ascii="ITC Avant Garde" w:hAnsi="ITC Avant Garde"/>
        </w:rPr>
        <w:t xml:space="preserve">un </w:t>
      </w:r>
      <w:r w:rsidR="0077304A">
        <w:rPr>
          <w:rFonts w:ascii="ITC Avant Garde" w:hAnsi="ITC Avant Garde"/>
        </w:rPr>
        <w:t>R</w:t>
      </w:r>
      <w:r w:rsidR="00AD29E3" w:rsidRPr="00814EB8">
        <w:rPr>
          <w:rFonts w:ascii="ITC Avant Garde" w:hAnsi="ITC Avant Garde"/>
        </w:rPr>
        <w:t>etiro</w:t>
      </w:r>
      <w:r w:rsidR="00C72DFA">
        <w:rPr>
          <w:rFonts w:ascii="ITC Avant Garde" w:hAnsi="ITC Avant Garde"/>
        </w:rPr>
        <w:t xml:space="preserve"> de una OVMA</w:t>
      </w:r>
      <w:r w:rsidR="00AD29E3" w:rsidRPr="00814EB8">
        <w:rPr>
          <w:rFonts w:ascii="ITC Avant Garde" w:hAnsi="ITC Avant Garde"/>
        </w:rPr>
        <w:t xml:space="preserve">, </w:t>
      </w:r>
      <w:r w:rsidR="00B87FAA">
        <w:rPr>
          <w:rFonts w:ascii="ITC Avant Garde" w:hAnsi="ITC Avant Garde"/>
        </w:rPr>
        <w:t xml:space="preserve">las Unidades </w:t>
      </w:r>
      <w:r w:rsidR="00A02C6B">
        <w:rPr>
          <w:rFonts w:ascii="ITC Avant Garde" w:hAnsi="ITC Avant Garde"/>
        </w:rPr>
        <w:t>establecidas</w:t>
      </w:r>
      <w:r w:rsidR="00B87FAA">
        <w:rPr>
          <w:rFonts w:ascii="ITC Avant Garde" w:hAnsi="ITC Avant Garde"/>
        </w:rPr>
        <w:t xml:space="preserve"> al Lote respectivo serán liberadas </w:t>
      </w:r>
      <w:r w:rsidR="002F28B2">
        <w:rPr>
          <w:rFonts w:ascii="ITC Avant Garde" w:hAnsi="ITC Avant Garde"/>
        </w:rPr>
        <w:t>en las Unidades de Elegibilidad</w:t>
      </w:r>
      <w:r w:rsidR="00450CF7">
        <w:rPr>
          <w:rFonts w:ascii="ITC Avant Garde" w:hAnsi="ITC Avant Garde"/>
        </w:rPr>
        <w:t xml:space="preserve"> disponibles</w:t>
      </w:r>
      <w:r w:rsidR="002F28B2">
        <w:rPr>
          <w:rFonts w:ascii="ITC Avant Garde" w:hAnsi="ITC Avant Garde"/>
        </w:rPr>
        <w:t xml:space="preserve">, por lo que </w:t>
      </w:r>
      <w:r w:rsidR="00AD29E3" w:rsidRPr="00814EB8">
        <w:rPr>
          <w:rFonts w:ascii="ITC Avant Garde" w:hAnsi="ITC Avant Garde"/>
        </w:rPr>
        <w:t xml:space="preserve">el Participante podrá </w:t>
      </w:r>
      <w:r w:rsidR="00E3482B">
        <w:rPr>
          <w:rFonts w:ascii="ITC Avant Garde" w:hAnsi="ITC Avant Garde"/>
        </w:rPr>
        <w:t>utilizar</w:t>
      </w:r>
      <w:r w:rsidR="00E3482B" w:rsidRPr="00814EB8">
        <w:rPr>
          <w:rFonts w:ascii="ITC Avant Garde" w:hAnsi="ITC Avant Garde"/>
        </w:rPr>
        <w:t xml:space="preserve"> </w:t>
      </w:r>
      <w:r w:rsidR="002F28B2">
        <w:rPr>
          <w:rFonts w:ascii="ITC Avant Garde" w:hAnsi="ITC Avant Garde"/>
        </w:rPr>
        <w:t>esas</w:t>
      </w:r>
      <w:r w:rsidR="00C72DFA" w:rsidRPr="00814EB8">
        <w:rPr>
          <w:rFonts w:ascii="ITC Avant Garde" w:hAnsi="ITC Avant Garde"/>
        </w:rPr>
        <w:t xml:space="preserve"> </w:t>
      </w:r>
      <w:r>
        <w:rPr>
          <w:rFonts w:ascii="ITC Avant Garde" w:hAnsi="ITC Avant Garde"/>
        </w:rPr>
        <w:t>Unidades</w:t>
      </w:r>
      <w:r w:rsidRPr="00814EB8">
        <w:rPr>
          <w:rFonts w:ascii="ITC Avant Garde" w:hAnsi="ITC Avant Garde"/>
        </w:rPr>
        <w:t xml:space="preserve"> </w:t>
      </w:r>
      <w:r w:rsidR="002F28B2">
        <w:rPr>
          <w:rFonts w:ascii="ITC Avant Garde" w:hAnsi="ITC Avant Garde"/>
        </w:rPr>
        <w:t>en</w:t>
      </w:r>
      <w:r w:rsidR="00AD29E3" w:rsidRPr="00814EB8">
        <w:rPr>
          <w:rFonts w:ascii="ITC Avant Garde" w:hAnsi="ITC Avant Garde"/>
        </w:rPr>
        <w:t xml:space="preserve"> otro</w:t>
      </w:r>
      <w:r w:rsidR="001A1A56" w:rsidRPr="00814EB8">
        <w:rPr>
          <w:rFonts w:ascii="ITC Avant Garde" w:hAnsi="ITC Avant Garde"/>
        </w:rPr>
        <w:t>(s)</w:t>
      </w:r>
      <w:r w:rsidR="00AD29E3" w:rsidRPr="00814EB8">
        <w:rPr>
          <w:rFonts w:ascii="ITC Avant Garde" w:hAnsi="ITC Avant Garde"/>
        </w:rPr>
        <w:t xml:space="preserve"> Lote</w:t>
      </w:r>
      <w:r w:rsidR="001A1A56" w:rsidRPr="00814EB8">
        <w:rPr>
          <w:rFonts w:ascii="ITC Avant Garde" w:hAnsi="ITC Avant Garde"/>
        </w:rPr>
        <w:t xml:space="preserve">(s) </w:t>
      </w:r>
      <w:r w:rsidR="002F28B2">
        <w:rPr>
          <w:rFonts w:ascii="ITC Avant Garde" w:hAnsi="ITC Avant Garde"/>
        </w:rPr>
        <w:t>para presentar</w:t>
      </w:r>
      <w:r w:rsidR="003F0E6C">
        <w:rPr>
          <w:rFonts w:ascii="ITC Avant Garde" w:hAnsi="ITC Avant Garde"/>
        </w:rPr>
        <w:t xml:space="preserve"> Oferta</w:t>
      </w:r>
      <w:r w:rsidR="002F28B2">
        <w:rPr>
          <w:rFonts w:ascii="ITC Avant Garde" w:hAnsi="ITC Avant Garde"/>
        </w:rPr>
        <w:t>s</w:t>
      </w:r>
      <w:r w:rsidR="00C72DFA">
        <w:rPr>
          <w:rFonts w:ascii="ITC Avant Garde" w:hAnsi="ITC Avant Garde"/>
        </w:rPr>
        <w:t xml:space="preserve"> Válida</w:t>
      </w:r>
      <w:r w:rsidR="002F28B2">
        <w:rPr>
          <w:rFonts w:ascii="ITC Avant Garde" w:hAnsi="ITC Avant Garde"/>
        </w:rPr>
        <w:t xml:space="preserve">s </w:t>
      </w:r>
      <w:r w:rsidR="005775E3">
        <w:rPr>
          <w:rFonts w:ascii="ITC Avant Garde" w:hAnsi="ITC Avant Garde"/>
        </w:rPr>
        <w:t>durante</w:t>
      </w:r>
      <w:r w:rsidR="002F28B2">
        <w:rPr>
          <w:rFonts w:ascii="ITC Avant Garde" w:hAnsi="ITC Avant Garde"/>
        </w:rPr>
        <w:t xml:space="preserve"> esa Ronda.</w:t>
      </w:r>
    </w:p>
    <w:p w14:paraId="0D19CCF8" w14:textId="77777777" w:rsidR="006E51CE" w:rsidRPr="007533E2" w:rsidRDefault="006E51CE" w:rsidP="006C429B">
      <w:pPr>
        <w:rPr>
          <w:rFonts w:ascii="ITC Avant Garde" w:hAnsi="ITC Avant Garde"/>
        </w:rPr>
      </w:pPr>
    </w:p>
    <w:p w14:paraId="5C0AB042" w14:textId="1877A6F8" w:rsidR="00EE5140" w:rsidRDefault="002C3C7D" w:rsidP="002C3C7D">
      <w:pPr>
        <w:rPr>
          <w:rFonts w:ascii="ITC Avant Garde" w:hAnsi="ITC Avant Garde"/>
        </w:rPr>
      </w:pPr>
      <w:bookmarkStart w:id="123" w:name="_Ref529281188"/>
      <w:r>
        <w:rPr>
          <w:rFonts w:ascii="ITC Avant Garde" w:hAnsi="ITC Avant Garde"/>
        </w:rPr>
        <w:t xml:space="preserve">Ahora bien, </w:t>
      </w:r>
      <w:r w:rsidR="00EE5140">
        <w:rPr>
          <w:rFonts w:ascii="ITC Avant Garde" w:hAnsi="ITC Avant Garde"/>
        </w:rPr>
        <w:t>posterior</w:t>
      </w:r>
      <w:r w:rsidR="00E32C87">
        <w:rPr>
          <w:rFonts w:ascii="ITC Avant Garde" w:hAnsi="ITC Avant Garde"/>
        </w:rPr>
        <w:t>mente</w:t>
      </w:r>
      <w:r w:rsidR="00EE5140">
        <w:rPr>
          <w:rFonts w:ascii="ITC Avant Garde" w:hAnsi="ITC Avant Garde"/>
        </w:rPr>
        <w:t xml:space="preserve"> a la aplicación de un</w:t>
      </w:r>
      <w:r w:rsidR="00FF2505" w:rsidRPr="007533E2">
        <w:rPr>
          <w:rFonts w:ascii="ITC Avant Garde" w:hAnsi="ITC Avant Garde"/>
        </w:rPr>
        <w:t xml:space="preserve"> </w:t>
      </w:r>
      <w:r w:rsidR="005D7C86" w:rsidRPr="007533E2">
        <w:rPr>
          <w:rFonts w:ascii="ITC Avant Garde" w:hAnsi="ITC Avant Garde"/>
        </w:rPr>
        <w:t>Retiro</w:t>
      </w:r>
      <w:r w:rsidR="00EE5140">
        <w:rPr>
          <w:rFonts w:ascii="ITC Avant Garde" w:hAnsi="ITC Avant Garde"/>
        </w:rPr>
        <w:t xml:space="preserve"> de una OVMA en un Lote específico, se puede presentar cualquiera de estos escenarios:</w:t>
      </w:r>
    </w:p>
    <w:p w14:paraId="22A14E66" w14:textId="77777777" w:rsidR="00EE5140" w:rsidRDefault="00EE5140" w:rsidP="002C3C7D">
      <w:pPr>
        <w:rPr>
          <w:rFonts w:ascii="ITC Avant Garde" w:hAnsi="ITC Avant Garde"/>
        </w:rPr>
      </w:pPr>
    </w:p>
    <w:p w14:paraId="7BA8455B" w14:textId="15B4CA9E" w:rsidR="00EE5140" w:rsidRDefault="00450CF7" w:rsidP="002059A3">
      <w:pPr>
        <w:pStyle w:val="Prrafodelista"/>
        <w:numPr>
          <w:ilvl w:val="0"/>
          <w:numId w:val="25"/>
        </w:numPr>
        <w:ind w:left="851" w:hanging="567"/>
        <w:rPr>
          <w:rFonts w:ascii="ITC Avant Garde" w:hAnsi="ITC Avant Garde"/>
        </w:rPr>
      </w:pPr>
      <w:r>
        <w:rPr>
          <w:rFonts w:ascii="ITC Avant Garde" w:hAnsi="ITC Avant Garde"/>
        </w:rPr>
        <w:t>La</w:t>
      </w:r>
      <w:r w:rsidR="00EE5140">
        <w:rPr>
          <w:rFonts w:ascii="ITC Avant Garde" w:hAnsi="ITC Avant Garde"/>
        </w:rPr>
        <w:t xml:space="preserve"> pr</w:t>
      </w:r>
      <w:r>
        <w:rPr>
          <w:rFonts w:ascii="ITC Avant Garde" w:hAnsi="ITC Avant Garde"/>
        </w:rPr>
        <w:t>esentación de</w:t>
      </w:r>
      <w:r w:rsidR="00EE5140">
        <w:rPr>
          <w:rFonts w:ascii="ITC Avant Garde" w:hAnsi="ITC Avant Garde"/>
        </w:rPr>
        <w:t xml:space="preserve"> una nueva OVMA por ese Lote </w:t>
      </w:r>
      <w:r>
        <w:rPr>
          <w:rFonts w:ascii="ITC Avant Garde" w:hAnsi="ITC Avant Garde"/>
        </w:rPr>
        <w:t xml:space="preserve">por parte de otro Participante </w:t>
      </w:r>
      <w:r w:rsidR="00EE5140">
        <w:rPr>
          <w:rFonts w:ascii="ITC Avant Garde" w:hAnsi="ITC Avant Garde"/>
        </w:rPr>
        <w:t xml:space="preserve">en una Ronda subsecuente, lo cual permitirá al Participante </w:t>
      </w:r>
      <w:r>
        <w:rPr>
          <w:rFonts w:ascii="ITC Avant Garde" w:hAnsi="ITC Avant Garde"/>
        </w:rPr>
        <w:t>que retiró la OVMA,</w:t>
      </w:r>
      <w:r w:rsidR="00EE5140">
        <w:rPr>
          <w:rFonts w:ascii="ITC Avant Garde" w:hAnsi="ITC Avant Garde"/>
        </w:rPr>
        <w:t xml:space="preserve"> evitar</w:t>
      </w:r>
      <w:r w:rsidR="00EE5140" w:rsidRPr="00EE5140">
        <w:rPr>
          <w:rFonts w:ascii="ITC Avant Garde" w:hAnsi="ITC Avant Garde"/>
        </w:rPr>
        <w:t xml:space="preserve"> ser acreedor a un Pago por Retiro</w:t>
      </w:r>
      <w:r w:rsidR="00EE5140">
        <w:rPr>
          <w:rFonts w:ascii="ITC Avant Garde" w:hAnsi="ITC Avant Garde"/>
        </w:rPr>
        <w:t>.</w:t>
      </w:r>
    </w:p>
    <w:p w14:paraId="63E24212" w14:textId="77777777" w:rsidR="00EE5140" w:rsidRDefault="00EE5140" w:rsidP="008E43D1">
      <w:pPr>
        <w:pStyle w:val="Prrafodelista"/>
        <w:ind w:left="851" w:hanging="567"/>
        <w:rPr>
          <w:rFonts w:ascii="ITC Avant Garde" w:hAnsi="ITC Avant Garde"/>
        </w:rPr>
      </w:pPr>
    </w:p>
    <w:p w14:paraId="5F69BAA9" w14:textId="5AB1136F" w:rsidR="000C26D5" w:rsidRPr="00EE5140" w:rsidRDefault="00A02C6B" w:rsidP="002059A3">
      <w:pPr>
        <w:pStyle w:val="Prrafodelista"/>
        <w:numPr>
          <w:ilvl w:val="0"/>
          <w:numId w:val="25"/>
        </w:numPr>
        <w:ind w:left="851" w:hanging="567"/>
        <w:rPr>
          <w:rFonts w:ascii="ITC Avant Garde" w:hAnsi="ITC Avant Garde"/>
        </w:rPr>
      </w:pPr>
      <w:r>
        <w:rPr>
          <w:rFonts w:ascii="ITC Avant Garde" w:hAnsi="ITC Avant Garde"/>
        </w:rPr>
        <w:t>Que</w:t>
      </w:r>
      <w:r w:rsidR="00450CF7">
        <w:rPr>
          <w:rFonts w:ascii="ITC Avant Garde" w:hAnsi="ITC Avant Garde"/>
        </w:rPr>
        <w:t xml:space="preserve"> no</w:t>
      </w:r>
      <w:r w:rsidR="00EE5140">
        <w:rPr>
          <w:rFonts w:ascii="ITC Avant Garde" w:hAnsi="ITC Avant Garde"/>
        </w:rPr>
        <w:t xml:space="preserve"> se presente una nueva OVMA por ese Lote durante el </w:t>
      </w:r>
      <w:r>
        <w:rPr>
          <w:rFonts w:ascii="ITC Avant Garde" w:hAnsi="ITC Avant Garde"/>
        </w:rPr>
        <w:t xml:space="preserve">resto del </w:t>
      </w:r>
      <w:r w:rsidR="00EE5140">
        <w:rPr>
          <w:rFonts w:ascii="ITC Avant Garde" w:hAnsi="ITC Avant Garde"/>
        </w:rPr>
        <w:t>PPO</w:t>
      </w:r>
      <w:bookmarkEnd w:id="123"/>
      <w:r w:rsidR="00EE5140">
        <w:rPr>
          <w:rFonts w:ascii="ITC Avant Garde" w:hAnsi="ITC Avant Garde"/>
        </w:rPr>
        <w:t xml:space="preserve"> y, en consecuencia, se declare desierto dicho Lote. En este caso, el</w:t>
      </w:r>
      <w:r w:rsidR="00EC5427" w:rsidRPr="00EE5140">
        <w:rPr>
          <w:rFonts w:ascii="ITC Avant Garde" w:hAnsi="ITC Avant Garde"/>
        </w:rPr>
        <w:t xml:space="preserve"> Participante</w:t>
      </w:r>
      <w:r w:rsidR="00805F2A" w:rsidRPr="00EE5140">
        <w:rPr>
          <w:rFonts w:ascii="ITC Avant Garde" w:hAnsi="ITC Avant Garde"/>
        </w:rPr>
        <w:t xml:space="preserve"> </w:t>
      </w:r>
      <w:r w:rsidR="00EE5140">
        <w:rPr>
          <w:rFonts w:ascii="ITC Avant Garde" w:hAnsi="ITC Avant Garde"/>
        </w:rPr>
        <w:t xml:space="preserve">que realizó el último Retiro por ese Lote, </w:t>
      </w:r>
      <w:r w:rsidR="00EC5427" w:rsidRPr="00EE5140">
        <w:rPr>
          <w:rFonts w:ascii="ITC Avant Garde" w:hAnsi="ITC Avant Garde"/>
        </w:rPr>
        <w:t>será acreedor a</w:t>
      </w:r>
      <w:r w:rsidR="002C3C7D" w:rsidRPr="00EE5140">
        <w:rPr>
          <w:rFonts w:ascii="ITC Avant Garde" w:hAnsi="ITC Avant Garde"/>
        </w:rPr>
        <w:t xml:space="preserve"> un Pago por Retiro en términos de lo señalado en el numeral 3.3.1 del presente Apéndice.</w:t>
      </w:r>
      <w:r w:rsidR="000C26D5" w:rsidRPr="00EE5140">
        <w:rPr>
          <w:rFonts w:ascii="ITC Avant Garde" w:hAnsi="ITC Avant Garde"/>
        </w:rPr>
        <w:t xml:space="preserve"> </w:t>
      </w:r>
    </w:p>
    <w:p w14:paraId="1AF598B5" w14:textId="77777777" w:rsidR="00C72DFA" w:rsidRDefault="00C72DFA" w:rsidP="004477E2">
      <w:pPr>
        <w:rPr>
          <w:rFonts w:ascii="ITC Avant Garde" w:hAnsi="ITC Avant Garde"/>
        </w:rPr>
      </w:pPr>
    </w:p>
    <w:p w14:paraId="128FC43C" w14:textId="25AFF428" w:rsidR="00C60117" w:rsidRPr="00B467F7" w:rsidRDefault="00C544D0" w:rsidP="00E42A5E">
      <w:pPr>
        <w:pStyle w:val="Ttulo4"/>
        <w:numPr>
          <w:ilvl w:val="0"/>
          <w:numId w:val="40"/>
        </w:numPr>
        <w:rPr>
          <w:rFonts w:ascii="ITC Avant Garde" w:hAnsi="ITC Avant Garde"/>
          <w:b/>
          <w:i w:val="0"/>
          <w:color w:val="auto"/>
        </w:rPr>
      </w:pPr>
      <w:bookmarkStart w:id="124" w:name="_Ref529183292"/>
      <w:bookmarkStart w:id="125" w:name="_Toc531791201"/>
      <w:bookmarkStart w:id="126" w:name="_Toc531867892"/>
      <w:bookmarkStart w:id="127" w:name="_Toc531867916"/>
      <w:bookmarkStart w:id="128" w:name="_Toc532483747"/>
      <w:bookmarkStart w:id="129" w:name="_Toc532485696"/>
      <w:bookmarkStart w:id="130" w:name="_Toc532486749"/>
      <w:bookmarkStart w:id="131" w:name="_Toc532487976"/>
      <w:bookmarkStart w:id="132" w:name="_Toc1662541"/>
      <w:bookmarkStart w:id="133" w:name="_Toc1664287"/>
      <w:bookmarkStart w:id="134" w:name="_Toc11787458"/>
      <w:r>
        <w:rPr>
          <w:rFonts w:ascii="ITC Avant Garde" w:hAnsi="ITC Avant Garde"/>
          <w:b/>
          <w:i w:val="0"/>
          <w:color w:val="auto"/>
        </w:rPr>
        <w:t>Pago</w:t>
      </w:r>
      <w:r w:rsidRPr="00B467F7">
        <w:rPr>
          <w:rFonts w:ascii="ITC Avant Garde" w:hAnsi="ITC Avant Garde"/>
          <w:b/>
          <w:i w:val="0"/>
          <w:color w:val="auto"/>
        </w:rPr>
        <w:t xml:space="preserve"> </w:t>
      </w:r>
      <w:r w:rsidR="00C60117" w:rsidRPr="00B467F7">
        <w:rPr>
          <w:rFonts w:ascii="ITC Avant Garde" w:hAnsi="ITC Avant Garde"/>
          <w:b/>
          <w:i w:val="0"/>
          <w:color w:val="auto"/>
        </w:rPr>
        <w:t xml:space="preserve">por </w:t>
      </w:r>
      <w:bookmarkEnd w:id="124"/>
      <w:bookmarkEnd w:id="125"/>
      <w:bookmarkEnd w:id="126"/>
      <w:bookmarkEnd w:id="127"/>
      <w:bookmarkEnd w:id="128"/>
      <w:bookmarkEnd w:id="129"/>
      <w:bookmarkEnd w:id="130"/>
      <w:bookmarkEnd w:id="131"/>
      <w:bookmarkEnd w:id="132"/>
      <w:bookmarkEnd w:id="133"/>
      <w:bookmarkEnd w:id="134"/>
      <w:r w:rsidR="00AF0A8B" w:rsidRPr="00B467F7">
        <w:rPr>
          <w:rFonts w:ascii="ITC Avant Garde" w:hAnsi="ITC Avant Garde"/>
          <w:b/>
          <w:i w:val="0"/>
          <w:color w:val="auto"/>
        </w:rPr>
        <w:t>Retiro</w:t>
      </w:r>
      <w:r w:rsidR="003D2AAA">
        <w:rPr>
          <w:rFonts w:ascii="ITC Avant Garde" w:hAnsi="ITC Avant Garde"/>
          <w:b/>
          <w:i w:val="0"/>
          <w:color w:val="auto"/>
        </w:rPr>
        <w:t xml:space="preserve"> de </w:t>
      </w:r>
      <w:r>
        <w:rPr>
          <w:rFonts w:ascii="ITC Avant Garde" w:hAnsi="ITC Avant Garde"/>
          <w:b/>
          <w:i w:val="0"/>
          <w:color w:val="auto"/>
        </w:rPr>
        <w:t xml:space="preserve">una </w:t>
      </w:r>
      <w:r w:rsidR="003D2AAA">
        <w:rPr>
          <w:rFonts w:ascii="ITC Avant Garde" w:hAnsi="ITC Avant Garde"/>
          <w:b/>
          <w:i w:val="0"/>
          <w:color w:val="auto"/>
        </w:rPr>
        <w:t>OVMA</w:t>
      </w:r>
      <w:r w:rsidR="0061688F">
        <w:rPr>
          <w:rFonts w:ascii="ITC Avant Garde" w:hAnsi="ITC Avant Garde"/>
          <w:b/>
          <w:i w:val="0"/>
          <w:color w:val="auto"/>
        </w:rPr>
        <w:t>.</w:t>
      </w:r>
    </w:p>
    <w:p w14:paraId="3067DC6F" w14:textId="77777777" w:rsidR="00C60117" w:rsidRPr="00814EB8" w:rsidRDefault="00C60117" w:rsidP="00C60117">
      <w:pPr>
        <w:rPr>
          <w:rFonts w:ascii="ITC Avant Garde" w:hAnsi="ITC Avant Garde"/>
        </w:rPr>
      </w:pPr>
      <w:bookmarkStart w:id="135" w:name="_Ref529280333"/>
    </w:p>
    <w:p w14:paraId="1B804F5D" w14:textId="41AAB76B" w:rsidR="00C60117" w:rsidRPr="00814EB8" w:rsidRDefault="00C60117" w:rsidP="00C60117">
      <w:pPr>
        <w:rPr>
          <w:rFonts w:ascii="ITC Avant Garde" w:hAnsi="ITC Avant Garde"/>
        </w:rPr>
      </w:pPr>
      <w:r w:rsidRPr="00814EB8">
        <w:rPr>
          <w:rFonts w:ascii="ITC Avant Garde" w:hAnsi="ITC Avant Garde"/>
        </w:rPr>
        <w:t xml:space="preserve">Cada OVMA que se retire podrá ser objeto de </w:t>
      </w:r>
      <w:r w:rsidR="003C47E7">
        <w:rPr>
          <w:rFonts w:ascii="ITC Avant Garde" w:hAnsi="ITC Avant Garde"/>
        </w:rPr>
        <w:t xml:space="preserve">un </w:t>
      </w:r>
      <w:r w:rsidR="00C544D0">
        <w:rPr>
          <w:rFonts w:ascii="ITC Avant Garde" w:hAnsi="ITC Avant Garde"/>
        </w:rPr>
        <w:t>Pago por Retiro</w:t>
      </w:r>
      <w:r w:rsidRPr="00814EB8">
        <w:rPr>
          <w:rFonts w:ascii="ITC Avant Garde" w:hAnsi="ITC Avant Garde"/>
        </w:rPr>
        <w:t xml:space="preserve"> cuando al término del PPO</w:t>
      </w:r>
      <w:r w:rsidR="00813D66" w:rsidRPr="00814EB8">
        <w:rPr>
          <w:rFonts w:ascii="ITC Avant Garde" w:hAnsi="ITC Avant Garde"/>
        </w:rPr>
        <w:t xml:space="preserve"> </w:t>
      </w:r>
      <w:r w:rsidRPr="00814EB8">
        <w:rPr>
          <w:rFonts w:ascii="ITC Avant Garde" w:hAnsi="ITC Avant Garde"/>
        </w:rPr>
        <w:t xml:space="preserve">no exista </w:t>
      </w:r>
      <w:r w:rsidR="00DB1A9C" w:rsidRPr="00814EB8">
        <w:rPr>
          <w:rFonts w:ascii="ITC Avant Garde" w:hAnsi="ITC Avant Garde"/>
        </w:rPr>
        <w:t xml:space="preserve">otra </w:t>
      </w:r>
      <w:r w:rsidR="00DA1BA8" w:rsidRPr="00814EB8">
        <w:rPr>
          <w:rFonts w:ascii="ITC Avant Garde" w:hAnsi="ITC Avant Garde"/>
        </w:rPr>
        <w:t>OVMA</w:t>
      </w:r>
      <w:r w:rsidR="003104A8" w:rsidRPr="00814EB8">
        <w:rPr>
          <w:rFonts w:ascii="ITC Avant Garde" w:hAnsi="ITC Avant Garde"/>
        </w:rPr>
        <w:t xml:space="preserve"> </w:t>
      </w:r>
      <w:r w:rsidR="002F28B2">
        <w:rPr>
          <w:rFonts w:ascii="ITC Avant Garde" w:hAnsi="ITC Avant Garde"/>
        </w:rPr>
        <w:t>por ese Lote</w:t>
      </w:r>
      <w:r w:rsidRPr="00814EB8">
        <w:rPr>
          <w:rFonts w:ascii="ITC Avant Garde" w:hAnsi="ITC Avant Garde"/>
        </w:rPr>
        <w:t>.</w:t>
      </w:r>
      <w:bookmarkEnd w:id="135"/>
      <w:r w:rsidR="002F28B2" w:rsidRPr="002F28B2">
        <w:rPr>
          <w:rFonts w:ascii="ITC Avant Garde" w:hAnsi="ITC Avant Garde"/>
        </w:rPr>
        <w:t xml:space="preserve"> </w:t>
      </w:r>
      <w:r w:rsidR="002F28B2" w:rsidRPr="00814EB8">
        <w:rPr>
          <w:rFonts w:ascii="ITC Avant Garde" w:hAnsi="ITC Avant Garde"/>
        </w:rPr>
        <w:t xml:space="preserve">El </w:t>
      </w:r>
      <w:r w:rsidR="003F0137">
        <w:rPr>
          <w:rFonts w:ascii="ITC Avant Garde" w:hAnsi="ITC Avant Garde"/>
        </w:rPr>
        <w:t xml:space="preserve">Participante que incurra en un Pago por Retiro </w:t>
      </w:r>
      <w:r w:rsidR="002F28B2" w:rsidRPr="00814EB8">
        <w:rPr>
          <w:rFonts w:ascii="ITC Avant Garde" w:hAnsi="ITC Avant Garde"/>
        </w:rPr>
        <w:t xml:space="preserve">no será considerado Participante Ganador </w:t>
      </w:r>
      <w:r w:rsidR="002F28B2">
        <w:rPr>
          <w:rFonts w:ascii="ITC Avant Garde" w:hAnsi="ITC Avant Garde"/>
        </w:rPr>
        <w:t>del</w:t>
      </w:r>
      <w:r w:rsidR="002F28B2" w:rsidRPr="00814EB8">
        <w:rPr>
          <w:rFonts w:ascii="ITC Avant Garde" w:hAnsi="ITC Avant Garde"/>
        </w:rPr>
        <w:t xml:space="preserve"> Lote en el cual se retiró la </w:t>
      </w:r>
      <w:r w:rsidR="002F28B2">
        <w:rPr>
          <w:rFonts w:ascii="ITC Avant Garde" w:hAnsi="ITC Avant Garde"/>
        </w:rPr>
        <w:t>OVMA</w:t>
      </w:r>
      <w:r w:rsidR="002F28B2" w:rsidRPr="00814EB8">
        <w:rPr>
          <w:rFonts w:ascii="ITC Avant Garde" w:hAnsi="ITC Avant Garde"/>
        </w:rPr>
        <w:t>.</w:t>
      </w:r>
    </w:p>
    <w:p w14:paraId="762EE598" w14:textId="27EA2A3D" w:rsidR="003D2AAA" w:rsidRDefault="003D2AAA" w:rsidP="003D2AAA">
      <w:pPr>
        <w:rPr>
          <w:rFonts w:ascii="ITC Avant Garde" w:hAnsi="ITC Avant Garde"/>
        </w:rPr>
      </w:pPr>
    </w:p>
    <w:p w14:paraId="002AE518" w14:textId="2F75188E" w:rsidR="003D2AAA" w:rsidRDefault="003D2AAA" w:rsidP="003D2AAA">
      <w:pPr>
        <w:rPr>
          <w:rFonts w:ascii="ITC Avant Garde" w:hAnsi="ITC Avant Garde"/>
        </w:rPr>
      </w:pPr>
      <w:r w:rsidRPr="00814EB8">
        <w:rPr>
          <w:rFonts w:ascii="ITC Avant Garde" w:hAnsi="ITC Avant Garde"/>
        </w:rPr>
        <w:t xml:space="preserve">Una vez finalizado el PPO, y dados a conocer los resultados, el Instituto notificará a los Participantes </w:t>
      </w:r>
      <w:r>
        <w:rPr>
          <w:rFonts w:ascii="ITC Avant Garde" w:hAnsi="ITC Avant Garde"/>
        </w:rPr>
        <w:t xml:space="preserve">las Actas de Fallo y, en su caso, los Acuerdos de Pleno que incluirán </w:t>
      </w:r>
      <w:r w:rsidR="003F0137">
        <w:rPr>
          <w:rFonts w:ascii="ITC Avant Garde" w:hAnsi="ITC Avant Garde"/>
        </w:rPr>
        <w:t>los Pagos por Retiro</w:t>
      </w:r>
      <w:r w:rsidRPr="00814EB8">
        <w:rPr>
          <w:rFonts w:ascii="ITC Avant Garde" w:hAnsi="ITC Avant Garde"/>
        </w:rPr>
        <w:t xml:space="preserve"> en l</w:t>
      </w:r>
      <w:r w:rsidR="003F0137">
        <w:rPr>
          <w:rFonts w:ascii="ITC Avant Garde" w:hAnsi="ITC Avant Garde"/>
        </w:rPr>
        <w:t>o</w:t>
      </w:r>
      <w:r w:rsidRPr="00814EB8">
        <w:rPr>
          <w:rFonts w:ascii="ITC Avant Garde" w:hAnsi="ITC Avant Garde"/>
        </w:rPr>
        <w:t>s que,</w:t>
      </w:r>
      <w:r w:rsidR="003F0137">
        <w:rPr>
          <w:rFonts w:ascii="ITC Avant Garde" w:hAnsi="ITC Avant Garde"/>
        </w:rPr>
        <w:t xml:space="preserve"> en su caso, </w:t>
      </w:r>
      <w:r w:rsidR="00F74B94">
        <w:rPr>
          <w:rFonts w:ascii="ITC Avant Garde" w:hAnsi="ITC Avant Garde"/>
        </w:rPr>
        <w:t>hubiese</w:t>
      </w:r>
      <w:r w:rsidR="003F0137">
        <w:rPr>
          <w:rFonts w:ascii="ITC Avant Garde" w:hAnsi="ITC Avant Garde"/>
        </w:rPr>
        <w:t xml:space="preserve"> incurrido cada Participante.</w:t>
      </w:r>
    </w:p>
    <w:p w14:paraId="08A37A5A" w14:textId="77777777" w:rsidR="003D2AAA" w:rsidRDefault="003D2AAA" w:rsidP="003D2AAA">
      <w:pPr>
        <w:rPr>
          <w:rFonts w:ascii="ITC Avant Garde" w:hAnsi="ITC Avant Garde"/>
        </w:rPr>
      </w:pPr>
    </w:p>
    <w:p w14:paraId="623B5360" w14:textId="4D24B460" w:rsidR="003D2AAA" w:rsidRPr="00814EB8" w:rsidRDefault="0061688F" w:rsidP="003D2AAA">
      <w:pPr>
        <w:rPr>
          <w:rFonts w:ascii="ITC Avant Garde" w:hAnsi="ITC Avant Garde"/>
        </w:rPr>
      </w:pPr>
      <w:r>
        <w:rPr>
          <w:rFonts w:ascii="ITC Avant Garde" w:hAnsi="ITC Avant Garde"/>
        </w:rPr>
        <w:t xml:space="preserve">Los Participantes que hayan incurrido en un Pago por Retiro, deberán dar cumplimiento al pago según lo señalado en el </w:t>
      </w:r>
      <w:r w:rsidRPr="000C26D5">
        <w:rPr>
          <w:rFonts w:ascii="ITC Avant Garde" w:hAnsi="ITC Avant Garde"/>
        </w:rPr>
        <w:t>numeral 6.4.4 de las Bases</w:t>
      </w:r>
      <w:r w:rsidR="00F74B94">
        <w:rPr>
          <w:rFonts w:ascii="ITC Avant Garde" w:hAnsi="ITC Avant Garde"/>
        </w:rPr>
        <w:t>.</w:t>
      </w:r>
      <w:r>
        <w:rPr>
          <w:rFonts w:ascii="ITC Avant Garde" w:hAnsi="ITC Avant Garde"/>
        </w:rPr>
        <w:t xml:space="preserve"> El monto del Pago por Retiro</w:t>
      </w:r>
      <w:r w:rsidRPr="00814EB8">
        <w:rPr>
          <w:rFonts w:ascii="ITC Avant Garde" w:hAnsi="ITC Avant Garde"/>
        </w:rPr>
        <w:t xml:space="preserve"> será el resultado de aplicar la Fórmula de Evaluación de Contraprestación a la OVMA retirada sin </w:t>
      </w:r>
      <w:r w:rsidR="00866559">
        <w:rPr>
          <w:rFonts w:ascii="ITC Avant Garde" w:hAnsi="ITC Avant Garde"/>
        </w:rPr>
        <w:t>considerar</w:t>
      </w:r>
      <w:r w:rsidRPr="00814EB8">
        <w:rPr>
          <w:rFonts w:ascii="ITC Avant Garde" w:hAnsi="ITC Avant Garde"/>
        </w:rPr>
        <w:t xml:space="preserve"> ningún Componente No Económico.</w:t>
      </w:r>
      <w:r>
        <w:rPr>
          <w:rFonts w:ascii="ITC Avant Garde" w:hAnsi="ITC Avant Garde"/>
        </w:rPr>
        <w:t xml:space="preserve"> </w:t>
      </w:r>
    </w:p>
    <w:p w14:paraId="68D47238" w14:textId="0361FAF0" w:rsidR="003D2AAA" w:rsidRPr="00814EB8" w:rsidRDefault="003D2AAA" w:rsidP="003553BA">
      <w:pPr>
        <w:rPr>
          <w:rFonts w:ascii="ITC Avant Garde" w:hAnsi="ITC Avant Garde"/>
        </w:rPr>
      </w:pPr>
    </w:p>
    <w:p w14:paraId="365BC7DA" w14:textId="5DFADDAD" w:rsidR="003553BA" w:rsidRPr="00DD6399" w:rsidRDefault="003553BA" w:rsidP="00E42A5E">
      <w:pPr>
        <w:pStyle w:val="Ttulo3"/>
        <w:numPr>
          <w:ilvl w:val="0"/>
          <w:numId w:val="19"/>
        </w:numPr>
        <w:ind w:left="0" w:firstLine="0"/>
        <w:rPr>
          <w:rFonts w:ascii="ITC Avant Garde" w:hAnsi="ITC Avant Garde"/>
          <w:b/>
        </w:rPr>
      </w:pPr>
      <w:bookmarkStart w:id="136" w:name="_Ref529183157"/>
      <w:bookmarkStart w:id="137" w:name="_Toc531791199"/>
      <w:bookmarkStart w:id="138" w:name="_Toc531867890"/>
      <w:bookmarkStart w:id="139" w:name="_Toc531867914"/>
      <w:bookmarkStart w:id="140" w:name="_Toc532483745"/>
      <w:bookmarkStart w:id="141" w:name="_Toc532485694"/>
      <w:bookmarkStart w:id="142" w:name="_Toc532486747"/>
      <w:bookmarkStart w:id="143" w:name="_Toc532487974"/>
      <w:bookmarkStart w:id="144" w:name="_Toc1662538"/>
      <w:bookmarkStart w:id="145" w:name="_Toc1664284"/>
      <w:bookmarkStart w:id="146" w:name="_Toc11787456"/>
      <w:r w:rsidRPr="00DD6399">
        <w:rPr>
          <w:rFonts w:ascii="ITC Avant Garde" w:hAnsi="ITC Avant Garde"/>
          <w:b/>
        </w:rPr>
        <w:t>Dispensas</w:t>
      </w:r>
      <w:bookmarkEnd w:id="136"/>
      <w:bookmarkEnd w:id="137"/>
      <w:bookmarkEnd w:id="138"/>
      <w:bookmarkEnd w:id="139"/>
      <w:bookmarkEnd w:id="140"/>
      <w:bookmarkEnd w:id="141"/>
      <w:bookmarkEnd w:id="142"/>
      <w:bookmarkEnd w:id="143"/>
      <w:bookmarkEnd w:id="144"/>
      <w:bookmarkEnd w:id="145"/>
      <w:bookmarkEnd w:id="146"/>
    </w:p>
    <w:p w14:paraId="7A0EB9DA" w14:textId="77777777" w:rsidR="003553BA" w:rsidRPr="00814EB8" w:rsidRDefault="003553BA" w:rsidP="003553BA">
      <w:pPr>
        <w:rPr>
          <w:rFonts w:ascii="ITC Avant Garde" w:hAnsi="ITC Avant Garde"/>
        </w:rPr>
      </w:pPr>
    </w:p>
    <w:p w14:paraId="2DB5D80A" w14:textId="4BA731A4" w:rsidR="005E2097" w:rsidRDefault="00530E84" w:rsidP="003553BA">
      <w:pPr>
        <w:rPr>
          <w:rFonts w:ascii="ITC Avant Garde" w:hAnsi="ITC Avant Garde"/>
        </w:rPr>
      </w:pPr>
      <w:r>
        <w:rPr>
          <w:rFonts w:ascii="ITC Avant Garde" w:hAnsi="ITC Avant Garde"/>
        </w:rPr>
        <w:t xml:space="preserve">Cada </w:t>
      </w:r>
      <w:r w:rsidR="001E4EFA">
        <w:rPr>
          <w:rFonts w:ascii="ITC Avant Garde" w:hAnsi="ITC Avant Garde"/>
        </w:rPr>
        <w:t>P</w:t>
      </w:r>
      <w:r>
        <w:rPr>
          <w:rFonts w:ascii="ITC Avant Garde" w:hAnsi="ITC Avant Garde"/>
        </w:rPr>
        <w:t>articipante</w:t>
      </w:r>
      <w:r w:rsidR="001E4EFA">
        <w:rPr>
          <w:rFonts w:ascii="ITC Avant Garde" w:hAnsi="ITC Avant Garde"/>
        </w:rPr>
        <w:t xml:space="preserve"> </w:t>
      </w:r>
      <w:r w:rsidR="008E43D1">
        <w:rPr>
          <w:rFonts w:ascii="ITC Avant Garde" w:hAnsi="ITC Avant Garde"/>
        </w:rPr>
        <w:t>contará</w:t>
      </w:r>
      <w:r w:rsidR="001E4EFA">
        <w:rPr>
          <w:rFonts w:ascii="ITC Avant Garde" w:hAnsi="ITC Avant Garde"/>
        </w:rPr>
        <w:t xml:space="preserve"> </w:t>
      </w:r>
      <w:r w:rsidR="00D95A4F">
        <w:rPr>
          <w:rFonts w:ascii="ITC Avant Garde" w:hAnsi="ITC Avant Garde"/>
        </w:rPr>
        <w:t>con</w:t>
      </w:r>
      <w:r w:rsidR="001E4EFA">
        <w:rPr>
          <w:rFonts w:ascii="ITC Avant Garde" w:hAnsi="ITC Avant Garde"/>
        </w:rPr>
        <w:t xml:space="preserve"> un total de dos</w:t>
      </w:r>
      <w:r w:rsidR="00F74B94">
        <w:rPr>
          <w:rFonts w:ascii="ITC Avant Garde" w:hAnsi="ITC Avant Garde"/>
        </w:rPr>
        <w:t xml:space="preserve"> (2</w:t>
      </w:r>
      <w:r w:rsidR="001E4EFA">
        <w:rPr>
          <w:rFonts w:ascii="ITC Avant Garde" w:hAnsi="ITC Avant Garde"/>
        </w:rPr>
        <w:t>) Dispensas</w:t>
      </w:r>
      <w:r>
        <w:rPr>
          <w:rFonts w:ascii="ITC Avant Garde" w:hAnsi="ITC Avant Garde"/>
        </w:rPr>
        <w:t xml:space="preserve"> </w:t>
      </w:r>
      <w:r w:rsidR="001E4EFA">
        <w:rPr>
          <w:rFonts w:ascii="ITC Avant Garde" w:hAnsi="ITC Avant Garde"/>
        </w:rPr>
        <w:t xml:space="preserve">que podrá ejercer durante el PPO. </w:t>
      </w:r>
      <w:r w:rsidR="00D95A4F">
        <w:rPr>
          <w:rFonts w:ascii="ITC Avant Garde" w:hAnsi="ITC Avant Garde"/>
        </w:rPr>
        <w:t xml:space="preserve">Una Dispensa se ejercerá </w:t>
      </w:r>
      <w:r w:rsidR="00325EE5">
        <w:rPr>
          <w:rFonts w:ascii="ITC Avant Garde" w:hAnsi="ITC Avant Garde"/>
        </w:rPr>
        <w:t>si</w:t>
      </w:r>
      <w:r w:rsidR="00D95A4F">
        <w:rPr>
          <w:rFonts w:ascii="ITC Avant Garde" w:hAnsi="ITC Avant Garde"/>
        </w:rPr>
        <w:t xml:space="preserve"> el Participante</w:t>
      </w:r>
      <w:r w:rsidR="00325EE5">
        <w:rPr>
          <w:rFonts w:ascii="ITC Avant Garde" w:hAnsi="ITC Avant Garde"/>
        </w:rPr>
        <w:t>:</w:t>
      </w:r>
    </w:p>
    <w:p w14:paraId="14C7F78E" w14:textId="3A735C50" w:rsidR="00530E84" w:rsidRDefault="00530E84" w:rsidP="003553BA">
      <w:pPr>
        <w:rPr>
          <w:rFonts w:ascii="ITC Avant Garde" w:hAnsi="ITC Avant Garde"/>
        </w:rPr>
      </w:pPr>
    </w:p>
    <w:p w14:paraId="02A9F330" w14:textId="624280CA" w:rsidR="00530E84" w:rsidRDefault="00325EE5" w:rsidP="002059A3">
      <w:pPr>
        <w:pStyle w:val="Prrafodelista"/>
        <w:numPr>
          <w:ilvl w:val="0"/>
          <w:numId w:val="26"/>
        </w:numPr>
        <w:ind w:left="851" w:hanging="567"/>
        <w:rPr>
          <w:rFonts w:ascii="ITC Avant Garde" w:hAnsi="ITC Avant Garde"/>
        </w:rPr>
      </w:pPr>
      <w:r>
        <w:rPr>
          <w:rFonts w:ascii="ITC Avant Garde" w:hAnsi="ITC Avant Garde"/>
        </w:rPr>
        <w:lastRenderedPageBreak/>
        <w:t>E</w:t>
      </w:r>
      <w:r w:rsidR="00530E84">
        <w:rPr>
          <w:rFonts w:ascii="ITC Avant Garde" w:hAnsi="ITC Avant Garde"/>
        </w:rPr>
        <w:t xml:space="preserve">lije manualmente </w:t>
      </w:r>
      <w:r w:rsidR="008E43D1">
        <w:rPr>
          <w:rFonts w:ascii="ITC Avant Garde" w:hAnsi="ITC Avant Garde"/>
        </w:rPr>
        <w:t xml:space="preserve">en el SEPRO </w:t>
      </w:r>
      <w:r w:rsidR="00D95A4F">
        <w:rPr>
          <w:rFonts w:ascii="ITC Avant Garde" w:hAnsi="ITC Avant Garde"/>
        </w:rPr>
        <w:t>colocar</w:t>
      </w:r>
      <w:r w:rsidR="00530E84">
        <w:rPr>
          <w:rFonts w:ascii="ITC Avant Garde" w:hAnsi="ITC Avant Garde"/>
        </w:rPr>
        <w:t xml:space="preserve"> una Dispensa para una Ronda determinada</w:t>
      </w:r>
      <w:r w:rsidR="0050593B">
        <w:rPr>
          <w:rFonts w:ascii="ITC Avant Garde" w:hAnsi="ITC Avant Garde"/>
        </w:rPr>
        <w:t>.</w:t>
      </w:r>
      <w:r w:rsidR="00110661">
        <w:rPr>
          <w:rFonts w:ascii="ITC Avant Garde" w:hAnsi="ITC Avant Garde"/>
        </w:rPr>
        <w:t xml:space="preserve"> </w:t>
      </w:r>
    </w:p>
    <w:p w14:paraId="2E2A1B03" w14:textId="77777777" w:rsidR="001E4EFA" w:rsidRDefault="001E4EFA" w:rsidP="008E43D1">
      <w:pPr>
        <w:pStyle w:val="Prrafodelista"/>
        <w:ind w:left="851" w:hanging="567"/>
        <w:rPr>
          <w:rFonts w:ascii="ITC Avant Garde" w:hAnsi="ITC Avant Garde"/>
        </w:rPr>
      </w:pPr>
    </w:p>
    <w:p w14:paraId="3C8D9142" w14:textId="6FD7525F" w:rsidR="00530E84" w:rsidRDefault="008E43D1" w:rsidP="002059A3">
      <w:pPr>
        <w:pStyle w:val="Prrafodelista"/>
        <w:numPr>
          <w:ilvl w:val="0"/>
          <w:numId w:val="26"/>
        </w:numPr>
        <w:ind w:left="851" w:hanging="567"/>
        <w:rPr>
          <w:rFonts w:ascii="ITC Avant Garde" w:hAnsi="ITC Avant Garde"/>
        </w:rPr>
      </w:pPr>
      <w:r>
        <w:rPr>
          <w:rFonts w:ascii="ITC Avant Garde" w:hAnsi="ITC Avant Garde"/>
        </w:rPr>
        <w:t>No presenta, cuando menos, una Oferta Válida durante una Ronda determinada y éste n</w:t>
      </w:r>
      <w:r w:rsidR="001E4EFA">
        <w:rPr>
          <w:rFonts w:ascii="ITC Avant Garde" w:hAnsi="ITC Avant Garde"/>
        </w:rPr>
        <w:t xml:space="preserve">o cuenta </w:t>
      </w:r>
      <w:r w:rsidR="00110661">
        <w:rPr>
          <w:rFonts w:ascii="ITC Avant Garde" w:hAnsi="ITC Avant Garde"/>
        </w:rPr>
        <w:t>con al menos una</w:t>
      </w:r>
      <w:r>
        <w:rPr>
          <w:rFonts w:ascii="ITC Avant Garde" w:hAnsi="ITC Avant Garde"/>
        </w:rPr>
        <w:t xml:space="preserve"> OVMA</w:t>
      </w:r>
      <w:r w:rsidR="001E4EFA">
        <w:rPr>
          <w:rFonts w:ascii="ITC Avant Garde" w:hAnsi="ITC Avant Garde"/>
        </w:rPr>
        <w:t xml:space="preserve"> </w:t>
      </w:r>
      <w:r>
        <w:rPr>
          <w:rFonts w:ascii="ITC Avant Garde" w:hAnsi="ITC Avant Garde"/>
        </w:rPr>
        <w:t>v</w:t>
      </w:r>
      <w:r w:rsidR="0050593B">
        <w:rPr>
          <w:rFonts w:ascii="ITC Avant Garde" w:hAnsi="ITC Avant Garde"/>
        </w:rPr>
        <w:t xml:space="preserve">igente; en este caso, la Dispensa se </w:t>
      </w:r>
      <w:r w:rsidR="00EF75B5">
        <w:rPr>
          <w:rFonts w:ascii="ITC Avant Garde" w:hAnsi="ITC Avant Garde"/>
        </w:rPr>
        <w:t>aplicará</w:t>
      </w:r>
      <w:r w:rsidR="0050593B">
        <w:rPr>
          <w:rFonts w:ascii="ITC Avant Garde" w:hAnsi="ITC Avant Garde"/>
        </w:rPr>
        <w:t xml:space="preserve"> automáticamente por el SEPRO.</w:t>
      </w:r>
    </w:p>
    <w:p w14:paraId="5363CE9E" w14:textId="77777777" w:rsidR="005E2097" w:rsidRPr="005E2097" w:rsidRDefault="005E2097" w:rsidP="008E43D1">
      <w:pPr>
        <w:pStyle w:val="Prrafodelista"/>
        <w:ind w:left="851" w:hanging="567"/>
        <w:rPr>
          <w:rFonts w:ascii="ITC Avant Garde" w:hAnsi="ITC Avant Garde"/>
        </w:rPr>
      </w:pPr>
    </w:p>
    <w:p w14:paraId="0EF27117" w14:textId="27CABCAB" w:rsidR="005E2097" w:rsidRPr="008E43D1" w:rsidRDefault="00241742" w:rsidP="002059A3">
      <w:pPr>
        <w:pStyle w:val="Prrafodelista"/>
        <w:numPr>
          <w:ilvl w:val="0"/>
          <w:numId w:val="26"/>
        </w:numPr>
        <w:ind w:left="851" w:hanging="567"/>
        <w:rPr>
          <w:rFonts w:ascii="ITC Avant Garde" w:hAnsi="ITC Avant Garde"/>
        </w:rPr>
      </w:pPr>
      <w:r>
        <w:rPr>
          <w:rFonts w:ascii="ITC Avant Garde" w:hAnsi="ITC Avant Garde"/>
        </w:rPr>
        <w:t>N</w:t>
      </w:r>
      <w:r w:rsidRPr="008E43D1">
        <w:rPr>
          <w:rFonts w:ascii="ITC Avant Garde" w:hAnsi="ITC Avant Garde"/>
        </w:rPr>
        <w:t xml:space="preserve">o presenta, cuando menos, una Oferta Válida durante </w:t>
      </w:r>
      <w:r w:rsidR="002E4091">
        <w:rPr>
          <w:rFonts w:ascii="ITC Avant Garde" w:hAnsi="ITC Avant Garde"/>
        </w:rPr>
        <w:t>esa</w:t>
      </w:r>
      <w:r w:rsidR="002E4091" w:rsidRPr="008E43D1">
        <w:rPr>
          <w:rFonts w:ascii="ITC Avant Garde" w:hAnsi="ITC Avant Garde"/>
        </w:rPr>
        <w:t xml:space="preserve"> </w:t>
      </w:r>
      <w:r w:rsidRPr="008E43D1">
        <w:rPr>
          <w:rFonts w:ascii="ITC Avant Garde" w:hAnsi="ITC Avant Garde"/>
        </w:rPr>
        <w:t>Ronda y</w:t>
      </w:r>
      <w:r>
        <w:rPr>
          <w:rFonts w:ascii="ITC Avant Garde" w:hAnsi="ITC Avant Garde"/>
        </w:rPr>
        <w:t xml:space="preserve"> h</w:t>
      </w:r>
      <w:r w:rsidR="00110661" w:rsidRPr="008E43D1">
        <w:rPr>
          <w:rFonts w:ascii="ITC Avant Garde" w:hAnsi="ITC Avant Garde"/>
        </w:rPr>
        <w:t xml:space="preserve">a </w:t>
      </w:r>
      <w:r w:rsidR="00F74B94">
        <w:rPr>
          <w:rFonts w:ascii="ITC Avant Garde" w:hAnsi="ITC Avant Garde"/>
        </w:rPr>
        <w:t>ocurrido</w:t>
      </w:r>
      <w:r w:rsidR="00110661" w:rsidRPr="008E43D1">
        <w:rPr>
          <w:rFonts w:ascii="ITC Avant Garde" w:hAnsi="ITC Avant Garde"/>
        </w:rPr>
        <w:t xml:space="preserve"> la </w:t>
      </w:r>
      <w:r w:rsidR="00FD4DCC">
        <w:rPr>
          <w:rFonts w:ascii="ITC Avant Garde" w:hAnsi="ITC Avant Garde"/>
        </w:rPr>
        <w:t>desactivación</w:t>
      </w:r>
      <w:r w:rsidR="00110661" w:rsidRPr="008E43D1">
        <w:rPr>
          <w:rFonts w:ascii="ITC Avant Garde" w:hAnsi="ITC Avant Garde"/>
        </w:rPr>
        <w:t xml:space="preserve"> del Modo </w:t>
      </w:r>
      <w:r w:rsidR="008E43D1" w:rsidRPr="008E43D1">
        <w:rPr>
          <w:rFonts w:ascii="ITC Avant Garde" w:hAnsi="ITC Avant Garde"/>
        </w:rPr>
        <w:t>Automático</w:t>
      </w:r>
      <w:r w:rsidR="00F74B94">
        <w:rPr>
          <w:rFonts w:ascii="ITC Avant Garde" w:hAnsi="ITC Avant Garde"/>
        </w:rPr>
        <w:t>, conforme</w:t>
      </w:r>
      <w:r w:rsidR="008E43D1" w:rsidRPr="008E43D1">
        <w:rPr>
          <w:rFonts w:ascii="ITC Avant Garde" w:hAnsi="ITC Avant Garde"/>
        </w:rPr>
        <w:t xml:space="preserve"> </w:t>
      </w:r>
      <w:r w:rsidR="00F74B94">
        <w:rPr>
          <w:rFonts w:ascii="ITC Avant Garde" w:hAnsi="ITC Avant Garde"/>
        </w:rPr>
        <w:t>lo</w:t>
      </w:r>
      <w:r w:rsidR="00110661" w:rsidRPr="008E43D1">
        <w:rPr>
          <w:rFonts w:ascii="ITC Avant Garde" w:hAnsi="ITC Avant Garde"/>
        </w:rPr>
        <w:t xml:space="preserve"> establecido en el numeral </w:t>
      </w:r>
      <w:r w:rsidR="00110661" w:rsidRPr="008E43D1">
        <w:rPr>
          <w:rFonts w:ascii="ITC Avant Garde" w:hAnsi="ITC Avant Garde"/>
        </w:rPr>
        <w:fldChar w:fldCharType="begin"/>
      </w:r>
      <w:r w:rsidR="00110661" w:rsidRPr="008E43D1">
        <w:rPr>
          <w:rFonts w:ascii="ITC Avant Garde" w:hAnsi="ITC Avant Garde"/>
        </w:rPr>
        <w:instrText xml:space="preserve"> REF _Ref16526402 \r \h </w:instrText>
      </w:r>
      <w:r w:rsidR="00110661" w:rsidRPr="008E43D1">
        <w:rPr>
          <w:rFonts w:ascii="ITC Avant Garde" w:hAnsi="ITC Avant Garde"/>
        </w:rPr>
      </w:r>
      <w:r w:rsidR="00110661" w:rsidRPr="008E43D1">
        <w:rPr>
          <w:rFonts w:ascii="ITC Avant Garde" w:hAnsi="ITC Avant Garde"/>
        </w:rPr>
        <w:fldChar w:fldCharType="separate"/>
      </w:r>
      <w:r w:rsidR="00110661" w:rsidRPr="008E43D1">
        <w:rPr>
          <w:rFonts w:ascii="ITC Avant Garde" w:hAnsi="ITC Avant Garde"/>
        </w:rPr>
        <w:t>3.1.5.3</w:t>
      </w:r>
      <w:r w:rsidR="00110661" w:rsidRPr="008E43D1">
        <w:rPr>
          <w:rFonts w:ascii="ITC Avant Garde" w:hAnsi="ITC Avant Garde"/>
        </w:rPr>
        <w:fldChar w:fldCharType="end"/>
      </w:r>
      <w:r w:rsidR="00110661" w:rsidRPr="008E43D1">
        <w:rPr>
          <w:rFonts w:ascii="ITC Avant Garde" w:hAnsi="ITC Avant Garde"/>
        </w:rPr>
        <w:t>, y el Participante</w:t>
      </w:r>
      <w:r w:rsidR="008E43D1" w:rsidRPr="008E43D1">
        <w:rPr>
          <w:rFonts w:ascii="ITC Avant Garde" w:hAnsi="ITC Avant Garde"/>
        </w:rPr>
        <w:t xml:space="preserve"> </w:t>
      </w:r>
      <w:r w:rsidR="008E43D1">
        <w:rPr>
          <w:rFonts w:ascii="ITC Avant Garde" w:hAnsi="ITC Avant Garde"/>
        </w:rPr>
        <w:t>n</w:t>
      </w:r>
      <w:r w:rsidR="008E43D1" w:rsidRPr="008E43D1">
        <w:rPr>
          <w:rFonts w:ascii="ITC Avant Garde" w:hAnsi="ITC Avant Garde"/>
        </w:rPr>
        <w:t xml:space="preserve">o </w:t>
      </w:r>
      <w:r w:rsidR="008E43D1">
        <w:rPr>
          <w:rFonts w:ascii="ITC Avant Garde" w:hAnsi="ITC Avant Garde"/>
        </w:rPr>
        <w:t>cuenta con al menos una OVMA vigente</w:t>
      </w:r>
      <w:r w:rsidR="0050593B">
        <w:rPr>
          <w:rFonts w:ascii="ITC Avant Garde" w:hAnsi="ITC Avant Garde"/>
        </w:rPr>
        <w:t xml:space="preserve">; en este caso, la Dispensa se </w:t>
      </w:r>
      <w:r w:rsidR="00EF75B5">
        <w:rPr>
          <w:rFonts w:ascii="ITC Avant Garde" w:hAnsi="ITC Avant Garde"/>
        </w:rPr>
        <w:t>aplicará</w:t>
      </w:r>
      <w:r w:rsidR="0050593B">
        <w:rPr>
          <w:rFonts w:ascii="ITC Avant Garde" w:hAnsi="ITC Avant Garde"/>
        </w:rPr>
        <w:t xml:space="preserve"> automáticamente por el SEPRO.</w:t>
      </w:r>
    </w:p>
    <w:p w14:paraId="3FE8922A" w14:textId="77777777" w:rsidR="003A3E46" w:rsidRDefault="003A3E46" w:rsidP="003553BA">
      <w:pPr>
        <w:rPr>
          <w:rFonts w:ascii="ITC Avant Garde" w:hAnsi="ITC Avant Garde"/>
        </w:rPr>
      </w:pPr>
    </w:p>
    <w:p w14:paraId="21FCE139" w14:textId="375CBE00" w:rsidR="003553BA" w:rsidRPr="00814EB8" w:rsidRDefault="0050593B" w:rsidP="003553BA">
      <w:pPr>
        <w:rPr>
          <w:rFonts w:ascii="ITC Avant Garde" w:hAnsi="ITC Avant Garde"/>
        </w:rPr>
      </w:pPr>
      <w:r>
        <w:rPr>
          <w:rFonts w:ascii="ITC Avant Garde" w:hAnsi="ITC Avant Garde"/>
        </w:rPr>
        <w:t>Ahora bien, l</w:t>
      </w:r>
      <w:r w:rsidR="003553BA">
        <w:rPr>
          <w:rFonts w:ascii="ITC Avant Garde" w:hAnsi="ITC Avant Garde"/>
        </w:rPr>
        <w:t>a</w:t>
      </w:r>
      <w:r w:rsidR="003553BA" w:rsidRPr="00814EB8">
        <w:rPr>
          <w:rFonts w:ascii="ITC Avant Garde" w:hAnsi="ITC Avant Garde"/>
        </w:rPr>
        <w:t xml:space="preserve"> </w:t>
      </w:r>
      <w:r w:rsidR="003553BA">
        <w:rPr>
          <w:rFonts w:ascii="ITC Avant Garde" w:hAnsi="ITC Avant Garde"/>
        </w:rPr>
        <w:t>Dispensa</w:t>
      </w:r>
      <w:r w:rsidR="003553BA" w:rsidRPr="00814EB8">
        <w:rPr>
          <w:rFonts w:ascii="ITC Avant Garde" w:hAnsi="ITC Avant Garde"/>
        </w:rPr>
        <w:t xml:space="preserve"> permite que un Participante:</w:t>
      </w:r>
    </w:p>
    <w:p w14:paraId="7D591973" w14:textId="77777777" w:rsidR="003553BA" w:rsidRPr="00814EB8" w:rsidRDefault="003553BA" w:rsidP="003553BA">
      <w:pPr>
        <w:rPr>
          <w:rFonts w:ascii="ITC Avant Garde" w:hAnsi="ITC Avant Garde"/>
        </w:rPr>
      </w:pPr>
    </w:p>
    <w:p w14:paraId="5E32577F" w14:textId="5EC5B708" w:rsidR="003553BA" w:rsidRDefault="000C26D5" w:rsidP="00942F94">
      <w:pPr>
        <w:pStyle w:val="Prrafodelista"/>
        <w:numPr>
          <w:ilvl w:val="0"/>
          <w:numId w:val="10"/>
        </w:numPr>
        <w:ind w:left="851" w:hanging="567"/>
        <w:rPr>
          <w:rFonts w:ascii="ITC Avant Garde" w:hAnsi="ITC Avant Garde"/>
        </w:rPr>
      </w:pPr>
      <w:r>
        <w:rPr>
          <w:rFonts w:ascii="ITC Avant Garde" w:hAnsi="ITC Avant Garde"/>
        </w:rPr>
        <w:t xml:space="preserve">No </w:t>
      </w:r>
      <w:r w:rsidR="003553BA">
        <w:rPr>
          <w:rFonts w:ascii="ITC Avant Garde" w:hAnsi="ITC Avant Garde"/>
        </w:rPr>
        <w:t xml:space="preserve">presente ninguna Oferta Válida en </w:t>
      </w:r>
      <w:r w:rsidR="002E4091">
        <w:rPr>
          <w:rFonts w:ascii="ITC Avant Garde" w:hAnsi="ITC Avant Garde"/>
        </w:rPr>
        <w:t>una</w:t>
      </w:r>
      <w:r w:rsidR="003553BA">
        <w:rPr>
          <w:rFonts w:ascii="ITC Avant Garde" w:hAnsi="ITC Avant Garde"/>
        </w:rPr>
        <w:t xml:space="preserve"> Ronda </w:t>
      </w:r>
      <w:r w:rsidR="008E43D1">
        <w:rPr>
          <w:rFonts w:ascii="ITC Avant Garde" w:hAnsi="ITC Avant Garde"/>
        </w:rPr>
        <w:t xml:space="preserve">determinada </w:t>
      </w:r>
      <w:r w:rsidR="003553BA">
        <w:rPr>
          <w:rFonts w:ascii="ITC Avant Garde" w:hAnsi="ITC Avant Garde"/>
        </w:rPr>
        <w:t xml:space="preserve">sin </w:t>
      </w:r>
      <w:r w:rsidR="003553BA" w:rsidRPr="00814EB8">
        <w:rPr>
          <w:rFonts w:ascii="ITC Avant Garde" w:hAnsi="ITC Avant Garde"/>
        </w:rPr>
        <w:t>p</w:t>
      </w:r>
      <w:r w:rsidR="003553BA">
        <w:rPr>
          <w:rFonts w:ascii="ITC Avant Garde" w:hAnsi="ITC Avant Garde"/>
        </w:rPr>
        <w:t>erder</w:t>
      </w:r>
      <w:r w:rsidR="003553BA" w:rsidRPr="00814EB8">
        <w:rPr>
          <w:rFonts w:ascii="ITC Avant Garde" w:hAnsi="ITC Avant Garde"/>
        </w:rPr>
        <w:t xml:space="preserve"> </w:t>
      </w:r>
      <w:r w:rsidR="009A2424">
        <w:rPr>
          <w:rFonts w:ascii="ITC Avant Garde" w:hAnsi="ITC Avant Garde"/>
        </w:rPr>
        <w:t>Unidades de Elegibilidad</w:t>
      </w:r>
      <w:r w:rsidR="003553BA" w:rsidRPr="00814EB8">
        <w:rPr>
          <w:rFonts w:ascii="ITC Avant Garde" w:hAnsi="ITC Avant Garde"/>
        </w:rPr>
        <w:t xml:space="preserve"> en </w:t>
      </w:r>
      <w:r>
        <w:rPr>
          <w:rFonts w:ascii="ITC Avant Garde" w:hAnsi="ITC Avant Garde"/>
        </w:rPr>
        <w:t xml:space="preserve">la </w:t>
      </w:r>
      <w:r w:rsidR="003553BA" w:rsidRPr="00814EB8">
        <w:rPr>
          <w:rFonts w:ascii="ITC Avant Garde" w:hAnsi="ITC Avant Garde"/>
        </w:rPr>
        <w:t>Ronda</w:t>
      </w:r>
      <w:r>
        <w:rPr>
          <w:rFonts w:ascii="ITC Avant Garde" w:hAnsi="ITC Avant Garde"/>
        </w:rPr>
        <w:t xml:space="preserve"> subsecuente.</w:t>
      </w:r>
    </w:p>
    <w:p w14:paraId="4C5393C1" w14:textId="77777777" w:rsidR="003553BA" w:rsidRPr="00814EB8" w:rsidRDefault="003553BA" w:rsidP="00942F94">
      <w:pPr>
        <w:pStyle w:val="Prrafodelista"/>
        <w:ind w:left="851" w:hanging="567"/>
        <w:rPr>
          <w:rFonts w:ascii="ITC Avant Garde" w:hAnsi="ITC Avant Garde"/>
        </w:rPr>
      </w:pPr>
    </w:p>
    <w:p w14:paraId="3D582D2D" w14:textId="6583A4D8" w:rsidR="003553BA" w:rsidRPr="00814EB8" w:rsidRDefault="003553BA" w:rsidP="00942F94">
      <w:pPr>
        <w:pStyle w:val="Prrafodelista"/>
        <w:numPr>
          <w:ilvl w:val="0"/>
          <w:numId w:val="10"/>
        </w:numPr>
        <w:ind w:left="851" w:hanging="567"/>
        <w:rPr>
          <w:rFonts w:ascii="ITC Avant Garde" w:hAnsi="ITC Avant Garde"/>
        </w:rPr>
      </w:pPr>
      <w:r>
        <w:rPr>
          <w:rFonts w:ascii="ITC Avant Garde" w:hAnsi="ITC Avant Garde"/>
        </w:rPr>
        <w:t>Posponga al menos una Ronda adicional</w:t>
      </w:r>
      <w:r w:rsidRPr="00814EB8">
        <w:rPr>
          <w:rFonts w:ascii="ITC Avant Garde" w:hAnsi="ITC Avant Garde"/>
        </w:rPr>
        <w:t xml:space="preserve"> </w:t>
      </w:r>
      <w:r>
        <w:rPr>
          <w:rFonts w:ascii="ITC Avant Garde" w:hAnsi="ITC Avant Garde"/>
        </w:rPr>
        <w:t xml:space="preserve">la conclusión del </w:t>
      </w:r>
      <w:r w:rsidRPr="00814EB8">
        <w:rPr>
          <w:rFonts w:ascii="ITC Avant Garde" w:hAnsi="ITC Avant Garde"/>
        </w:rPr>
        <w:t>PPO</w:t>
      </w:r>
      <w:r w:rsidR="002E4091">
        <w:rPr>
          <w:rFonts w:ascii="ITC Avant Garde" w:hAnsi="ITC Avant Garde"/>
        </w:rPr>
        <w:t>,</w:t>
      </w:r>
      <w:r w:rsidRPr="00814EB8">
        <w:rPr>
          <w:rFonts w:ascii="ITC Avant Garde" w:hAnsi="ITC Avant Garde"/>
        </w:rPr>
        <w:t xml:space="preserve"> aun cuando no se </w:t>
      </w:r>
      <w:r>
        <w:rPr>
          <w:rFonts w:ascii="ITC Avant Garde" w:hAnsi="ITC Avant Garde"/>
        </w:rPr>
        <w:t xml:space="preserve">hayan </w:t>
      </w:r>
      <w:r w:rsidRPr="00814EB8">
        <w:rPr>
          <w:rFonts w:ascii="ITC Avant Garde" w:hAnsi="ITC Avant Garde"/>
        </w:rPr>
        <w:t>present</w:t>
      </w:r>
      <w:r>
        <w:rPr>
          <w:rFonts w:ascii="ITC Avant Garde" w:hAnsi="ITC Avant Garde"/>
        </w:rPr>
        <w:t>ado</w:t>
      </w:r>
      <w:r w:rsidRPr="00814EB8">
        <w:rPr>
          <w:rFonts w:ascii="ITC Avant Garde" w:hAnsi="ITC Avant Garde"/>
        </w:rPr>
        <w:t xml:space="preserve"> Ofertas</w:t>
      </w:r>
      <w:r>
        <w:rPr>
          <w:rFonts w:ascii="ITC Avant Garde" w:hAnsi="ITC Avant Garde"/>
        </w:rPr>
        <w:t xml:space="preserve"> Válidas</w:t>
      </w:r>
      <w:r w:rsidR="000C26D5">
        <w:rPr>
          <w:rFonts w:ascii="ITC Avant Garde" w:hAnsi="ITC Avant Garde"/>
        </w:rPr>
        <w:t xml:space="preserve"> ni retirado OVMAs.</w:t>
      </w:r>
    </w:p>
    <w:p w14:paraId="63C703F8" w14:textId="4423C8EC" w:rsidR="003553BA" w:rsidRPr="00814EB8" w:rsidRDefault="003553BA" w:rsidP="003553BA">
      <w:pPr>
        <w:rPr>
          <w:rFonts w:ascii="ITC Avant Garde" w:hAnsi="ITC Avant Garde"/>
        </w:rPr>
      </w:pPr>
    </w:p>
    <w:p w14:paraId="64F03BAD" w14:textId="29A85F87" w:rsidR="003553BA" w:rsidRPr="00814EB8" w:rsidRDefault="008E43D1" w:rsidP="003553BA">
      <w:pPr>
        <w:rPr>
          <w:rFonts w:ascii="ITC Avant Garde" w:hAnsi="ITC Avant Garde"/>
        </w:rPr>
      </w:pPr>
      <w:r>
        <w:rPr>
          <w:rFonts w:ascii="ITC Avant Garde" w:hAnsi="ITC Avant Garde"/>
        </w:rPr>
        <w:t>Ahora bien, u</w:t>
      </w:r>
      <w:r w:rsidRPr="00814EB8">
        <w:rPr>
          <w:rFonts w:ascii="ITC Avant Garde" w:hAnsi="ITC Avant Garde"/>
        </w:rPr>
        <w:t xml:space="preserve">na </w:t>
      </w:r>
      <w:r w:rsidR="003553BA" w:rsidRPr="00814EB8">
        <w:rPr>
          <w:rFonts w:ascii="ITC Avant Garde" w:hAnsi="ITC Avant Garde"/>
        </w:rPr>
        <w:t xml:space="preserve">vez que un Participante elige </w:t>
      </w:r>
      <w:r w:rsidR="00EF75B5">
        <w:rPr>
          <w:rFonts w:ascii="ITC Avant Garde" w:hAnsi="ITC Avant Garde"/>
        </w:rPr>
        <w:t>aplicar</w:t>
      </w:r>
      <w:r w:rsidR="003553BA" w:rsidRPr="00814EB8">
        <w:rPr>
          <w:rFonts w:ascii="ITC Avant Garde" w:hAnsi="ITC Avant Garde"/>
        </w:rPr>
        <w:t xml:space="preserve"> una Dispensa, </w:t>
      </w:r>
      <w:r w:rsidR="00EF75B5">
        <w:rPr>
          <w:rFonts w:ascii="ITC Avant Garde" w:hAnsi="ITC Avant Garde"/>
        </w:rPr>
        <w:t>éste</w:t>
      </w:r>
      <w:r w:rsidR="003553BA" w:rsidRPr="00814EB8">
        <w:rPr>
          <w:rFonts w:ascii="ITC Avant Garde" w:hAnsi="ITC Avant Garde"/>
        </w:rPr>
        <w:t xml:space="preserve"> no podrá</w:t>
      </w:r>
      <w:r w:rsidR="003553BA" w:rsidRPr="00814EB8" w:rsidDel="000E04AA">
        <w:rPr>
          <w:rFonts w:ascii="ITC Avant Garde" w:hAnsi="ITC Avant Garde"/>
        </w:rPr>
        <w:t xml:space="preserve"> </w:t>
      </w:r>
      <w:r>
        <w:rPr>
          <w:rFonts w:ascii="ITC Avant Garde" w:hAnsi="ITC Avant Garde"/>
        </w:rPr>
        <w:t>presentar</w:t>
      </w:r>
      <w:r w:rsidRPr="00814EB8">
        <w:rPr>
          <w:rFonts w:ascii="ITC Avant Garde" w:hAnsi="ITC Avant Garde"/>
        </w:rPr>
        <w:t xml:space="preserve"> </w:t>
      </w:r>
      <w:r w:rsidR="003553BA" w:rsidRPr="00814EB8">
        <w:rPr>
          <w:rFonts w:ascii="ITC Avant Garde" w:hAnsi="ITC Avant Garde"/>
        </w:rPr>
        <w:t xml:space="preserve">ninguna Oferta </w:t>
      </w:r>
      <w:r>
        <w:rPr>
          <w:rFonts w:ascii="ITC Avant Garde" w:hAnsi="ITC Avant Garde"/>
        </w:rPr>
        <w:t xml:space="preserve">Válida o realizar un Retiro </w:t>
      </w:r>
      <w:r w:rsidR="003553BA" w:rsidRPr="00814EB8">
        <w:rPr>
          <w:rFonts w:ascii="ITC Avant Garde" w:hAnsi="ITC Avant Garde"/>
        </w:rPr>
        <w:t xml:space="preserve">durante </w:t>
      </w:r>
      <w:r w:rsidR="00EF75B5">
        <w:rPr>
          <w:rFonts w:ascii="ITC Avant Garde" w:hAnsi="ITC Avant Garde"/>
        </w:rPr>
        <w:t>esa</w:t>
      </w:r>
      <w:r w:rsidR="003553BA" w:rsidRPr="00814EB8">
        <w:rPr>
          <w:rFonts w:ascii="ITC Avant Garde" w:hAnsi="ITC Avant Garde"/>
        </w:rPr>
        <w:t xml:space="preserve"> Ronda.</w:t>
      </w:r>
    </w:p>
    <w:p w14:paraId="6F2E3BFA" w14:textId="77777777" w:rsidR="003553BA" w:rsidRPr="00814EB8" w:rsidRDefault="003553BA" w:rsidP="003553BA">
      <w:pPr>
        <w:rPr>
          <w:rFonts w:ascii="ITC Avant Garde" w:hAnsi="ITC Avant Garde"/>
        </w:rPr>
      </w:pPr>
    </w:p>
    <w:p w14:paraId="6C2A6306" w14:textId="0B80EEAF" w:rsidR="003553BA" w:rsidRPr="00814EB8" w:rsidRDefault="008E43D1" w:rsidP="003553BA">
      <w:pPr>
        <w:rPr>
          <w:rFonts w:ascii="ITC Avant Garde" w:hAnsi="ITC Avant Garde"/>
        </w:rPr>
      </w:pPr>
      <w:r>
        <w:rPr>
          <w:rFonts w:ascii="ITC Avant Garde" w:hAnsi="ITC Avant Garde"/>
        </w:rPr>
        <w:t>Cabe señalar que, s</w:t>
      </w:r>
      <w:r w:rsidRPr="00814EB8">
        <w:rPr>
          <w:rFonts w:ascii="ITC Avant Garde" w:hAnsi="ITC Avant Garde"/>
        </w:rPr>
        <w:t xml:space="preserve">i </w:t>
      </w:r>
      <w:r w:rsidR="003553BA" w:rsidRPr="00814EB8">
        <w:rPr>
          <w:rFonts w:ascii="ITC Avant Garde" w:hAnsi="ITC Avant Garde"/>
        </w:rPr>
        <w:t xml:space="preserve">el Participante ha ingresado alguna Oferta </w:t>
      </w:r>
      <w:r w:rsidRPr="00814EB8">
        <w:rPr>
          <w:rFonts w:ascii="ITC Avant Garde" w:hAnsi="ITC Avant Garde"/>
        </w:rPr>
        <w:t xml:space="preserve">Válida </w:t>
      </w:r>
      <w:r w:rsidR="003553BA" w:rsidRPr="00814EB8">
        <w:rPr>
          <w:rFonts w:ascii="ITC Avant Garde" w:hAnsi="ITC Avant Garde"/>
        </w:rPr>
        <w:t xml:space="preserve">en el SEPRO durante la Ronda e incumple con el </w:t>
      </w:r>
      <w:r w:rsidRPr="00814EB8">
        <w:rPr>
          <w:rFonts w:ascii="ITC Avant Garde" w:hAnsi="ITC Avant Garde"/>
        </w:rPr>
        <w:t xml:space="preserve">Nivel </w:t>
      </w:r>
      <w:r w:rsidR="003553BA" w:rsidRPr="00814EB8">
        <w:rPr>
          <w:rFonts w:ascii="ITC Avant Garde" w:hAnsi="ITC Avant Garde"/>
        </w:rPr>
        <w:t xml:space="preserve">de </w:t>
      </w:r>
      <w:r w:rsidRPr="00814EB8">
        <w:rPr>
          <w:rFonts w:ascii="ITC Avant Garde" w:hAnsi="ITC Avant Garde"/>
        </w:rPr>
        <w:t xml:space="preserve">Actividad </w:t>
      </w:r>
      <w:r>
        <w:rPr>
          <w:rFonts w:ascii="ITC Avant Garde" w:hAnsi="ITC Avant Garde"/>
        </w:rPr>
        <w:t xml:space="preserve">mínimo </w:t>
      </w:r>
      <w:r w:rsidR="003553BA" w:rsidRPr="00814EB8">
        <w:rPr>
          <w:rFonts w:ascii="ITC Avant Garde" w:hAnsi="ITC Avant Garde"/>
        </w:rPr>
        <w:t xml:space="preserve">requerido para dicha Ronda, el SEPRO no aplicará automáticamente </w:t>
      </w:r>
      <w:r w:rsidRPr="00814EB8">
        <w:rPr>
          <w:rFonts w:ascii="ITC Avant Garde" w:hAnsi="ITC Avant Garde"/>
        </w:rPr>
        <w:t xml:space="preserve">Dispensa </w:t>
      </w:r>
      <w:r w:rsidR="003553BA" w:rsidRPr="00814EB8">
        <w:rPr>
          <w:rFonts w:ascii="ITC Avant Garde" w:hAnsi="ITC Avant Garde"/>
        </w:rPr>
        <w:t xml:space="preserve">alguna. Asimismo, si el Participante tiene el </w:t>
      </w:r>
      <w:r w:rsidR="00266893" w:rsidRPr="00814EB8">
        <w:rPr>
          <w:rFonts w:ascii="ITC Avant Garde" w:hAnsi="ITC Avant Garde"/>
        </w:rPr>
        <w:t>M</w:t>
      </w:r>
      <w:r w:rsidR="003553BA" w:rsidRPr="00814EB8">
        <w:rPr>
          <w:rFonts w:ascii="ITC Avant Garde" w:hAnsi="ITC Avant Garde"/>
        </w:rPr>
        <w:t xml:space="preserve">odo </w:t>
      </w:r>
      <w:r w:rsidR="00266893">
        <w:rPr>
          <w:rFonts w:ascii="ITC Avant Garde" w:hAnsi="ITC Avant Garde"/>
        </w:rPr>
        <w:t>Automático activado</w:t>
      </w:r>
      <w:r w:rsidR="003553BA" w:rsidRPr="00814EB8">
        <w:rPr>
          <w:rFonts w:ascii="ITC Avant Garde" w:hAnsi="ITC Avant Garde"/>
        </w:rPr>
        <w:t xml:space="preserve">, las </w:t>
      </w:r>
      <w:r w:rsidR="00266893" w:rsidRPr="00814EB8">
        <w:rPr>
          <w:rFonts w:ascii="ITC Avant Garde" w:hAnsi="ITC Avant Garde"/>
        </w:rPr>
        <w:t xml:space="preserve">Dispensas </w:t>
      </w:r>
      <w:r w:rsidR="003553BA" w:rsidRPr="00814EB8">
        <w:rPr>
          <w:rFonts w:ascii="ITC Avant Garde" w:hAnsi="ITC Avant Garde"/>
        </w:rPr>
        <w:t>no serán aplicadas.</w:t>
      </w:r>
    </w:p>
    <w:p w14:paraId="13FB7251" w14:textId="77777777" w:rsidR="003553BA" w:rsidRPr="00814EB8" w:rsidRDefault="003553BA" w:rsidP="003553BA">
      <w:pPr>
        <w:rPr>
          <w:rFonts w:ascii="ITC Avant Garde" w:hAnsi="ITC Avant Garde"/>
        </w:rPr>
      </w:pPr>
    </w:p>
    <w:p w14:paraId="305D3D3B" w14:textId="4E37C379" w:rsidR="003553BA" w:rsidRPr="00266893" w:rsidRDefault="003553BA" w:rsidP="00266893">
      <w:pPr>
        <w:rPr>
          <w:rFonts w:ascii="ITC Avant Garde" w:hAnsi="ITC Avant Garde"/>
        </w:rPr>
      </w:pPr>
      <w:r w:rsidRPr="00814EB8">
        <w:rPr>
          <w:rFonts w:ascii="ITC Avant Garde" w:hAnsi="ITC Avant Garde"/>
        </w:rPr>
        <w:t xml:space="preserve">Cuando una Ronda se suspenda por caso fortuito o de fuerza mayor, el Instituto, conforme a lo previsto en las Bases, podrá aplicar una Dispensa general, que no afectará el acervo de </w:t>
      </w:r>
      <w:r w:rsidR="00266893" w:rsidRPr="00814EB8">
        <w:rPr>
          <w:rFonts w:ascii="ITC Avant Garde" w:hAnsi="ITC Avant Garde"/>
        </w:rPr>
        <w:t xml:space="preserve">Dispensas </w:t>
      </w:r>
      <w:r w:rsidRPr="00814EB8">
        <w:rPr>
          <w:rFonts w:ascii="ITC Avant Garde" w:hAnsi="ITC Avant Garde"/>
        </w:rPr>
        <w:t xml:space="preserve">de los Participantes. En este caso, el Instituto anunciará </w:t>
      </w:r>
      <w:r w:rsidR="00FD4DCC">
        <w:rPr>
          <w:rFonts w:ascii="ITC Avant Garde" w:hAnsi="ITC Avant Garde"/>
        </w:rPr>
        <w:t xml:space="preserve">con al menos un día hábil de anticipación </w:t>
      </w:r>
      <w:r w:rsidRPr="00814EB8">
        <w:rPr>
          <w:rFonts w:ascii="ITC Avant Garde" w:hAnsi="ITC Avant Garde"/>
        </w:rPr>
        <w:t xml:space="preserve">la fecha y hora para la celebración de la siguiente Ronda para </w:t>
      </w:r>
      <w:r w:rsidR="00266893" w:rsidRPr="00266893">
        <w:rPr>
          <w:rFonts w:ascii="ITC Avant Garde" w:hAnsi="ITC Avant Garde"/>
        </w:rPr>
        <w:t xml:space="preserve">reanudar </w:t>
      </w:r>
      <w:r w:rsidRPr="00266893">
        <w:rPr>
          <w:rFonts w:ascii="ITC Avant Garde" w:hAnsi="ITC Avant Garde"/>
        </w:rPr>
        <w:t>el PPO.</w:t>
      </w:r>
    </w:p>
    <w:p w14:paraId="537D9E2D" w14:textId="77777777" w:rsidR="00DB1A9C" w:rsidRPr="00266893" w:rsidRDefault="00DB1A9C" w:rsidP="00266893">
      <w:pPr>
        <w:rPr>
          <w:rFonts w:ascii="ITC Avant Garde" w:hAnsi="ITC Avant Garde"/>
        </w:rPr>
      </w:pPr>
      <w:bookmarkStart w:id="147" w:name="_Toc1662540"/>
      <w:bookmarkStart w:id="148" w:name="_Toc1664286"/>
    </w:p>
    <w:p w14:paraId="152A0349" w14:textId="3C42D03B" w:rsidR="00CD6DF5" w:rsidRPr="00DD6399" w:rsidRDefault="00CD6DF5" w:rsidP="00E42A5E">
      <w:pPr>
        <w:pStyle w:val="Ttulo3"/>
        <w:numPr>
          <w:ilvl w:val="0"/>
          <w:numId w:val="19"/>
        </w:numPr>
        <w:ind w:left="0" w:firstLine="0"/>
        <w:rPr>
          <w:rFonts w:ascii="ITC Avant Garde" w:hAnsi="ITC Avant Garde"/>
          <w:b/>
        </w:rPr>
      </w:pPr>
      <w:bookmarkStart w:id="149" w:name="_Toc11787459"/>
      <w:r w:rsidRPr="00266893">
        <w:rPr>
          <w:rFonts w:ascii="ITC Avant Garde" w:hAnsi="ITC Avant Garde"/>
          <w:b/>
        </w:rPr>
        <w:t>Información</w:t>
      </w:r>
      <w:r w:rsidRPr="00DD6399">
        <w:rPr>
          <w:rFonts w:ascii="ITC Avant Garde" w:hAnsi="ITC Avant Garde"/>
          <w:b/>
        </w:rPr>
        <w:t xml:space="preserve"> disponible durante los Periodos de Reporte del PPO.</w:t>
      </w:r>
      <w:bookmarkEnd w:id="147"/>
      <w:bookmarkEnd w:id="148"/>
      <w:bookmarkEnd w:id="149"/>
    </w:p>
    <w:p w14:paraId="07CCC052" w14:textId="77777777" w:rsidR="00CD6DF5" w:rsidRPr="00814EB8" w:rsidRDefault="00CD6DF5" w:rsidP="00266893">
      <w:pPr>
        <w:rPr>
          <w:rFonts w:ascii="ITC Avant Garde" w:hAnsi="ITC Avant Garde"/>
        </w:rPr>
      </w:pPr>
    </w:p>
    <w:p w14:paraId="54FAB120" w14:textId="45AC00AD" w:rsidR="00CD6DF5" w:rsidRPr="00814EB8" w:rsidRDefault="00CD6DF5" w:rsidP="00266893">
      <w:pPr>
        <w:rPr>
          <w:rFonts w:ascii="ITC Avant Garde" w:hAnsi="ITC Avant Garde"/>
        </w:rPr>
      </w:pPr>
      <w:r w:rsidRPr="00814EB8">
        <w:rPr>
          <w:rFonts w:ascii="ITC Avant Garde" w:hAnsi="ITC Avant Garde"/>
        </w:rPr>
        <w:t>En el Periodo de Reporte a cada Participante se le proporcionará la información siguiente:</w:t>
      </w:r>
    </w:p>
    <w:p w14:paraId="306A0054" w14:textId="77777777" w:rsidR="00CD6DF5" w:rsidRPr="00814EB8" w:rsidRDefault="00CD6DF5" w:rsidP="004477E2">
      <w:pPr>
        <w:rPr>
          <w:rFonts w:ascii="ITC Avant Garde" w:hAnsi="ITC Avant Garde"/>
        </w:rPr>
      </w:pPr>
    </w:p>
    <w:p w14:paraId="7BB14D14" w14:textId="03B14DE2" w:rsidR="00CD6DF5" w:rsidRDefault="00EF75B5" w:rsidP="004477E2">
      <w:pPr>
        <w:rPr>
          <w:rFonts w:ascii="ITC Avant Garde" w:hAnsi="ITC Avant Garde"/>
          <w:u w:val="single"/>
        </w:rPr>
      </w:pPr>
      <w:r>
        <w:rPr>
          <w:rFonts w:ascii="ITC Avant Garde" w:hAnsi="ITC Avant Garde"/>
          <w:u w:val="single"/>
        </w:rPr>
        <w:t>Al término de cada Ronda:</w:t>
      </w:r>
    </w:p>
    <w:p w14:paraId="44059392" w14:textId="77777777" w:rsidR="00EF75B5" w:rsidRPr="00EF75B5" w:rsidRDefault="00EF75B5" w:rsidP="004477E2">
      <w:pPr>
        <w:rPr>
          <w:rFonts w:ascii="ITC Avant Garde" w:hAnsi="ITC Avant Garde"/>
          <w:u w:val="single"/>
        </w:rPr>
      </w:pPr>
    </w:p>
    <w:p w14:paraId="5BE6E596" w14:textId="0C3918C4" w:rsidR="00CD6DF5" w:rsidRPr="00814EB8" w:rsidRDefault="00752E24" w:rsidP="000B0F98">
      <w:pPr>
        <w:pStyle w:val="Prrafodelista"/>
        <w:numPr>
          <w:ilvl w:val="0"/>
          <w:numId w:val="4"/>
        </w:numPr>
        <w:ind w:left="851" w:hanging="567"/>
        <w:rPr>
          <w:rFonts w:ascii="ITC Avant Garde" w:hAnsi="ITC Avant Garde"/>
        </w:rPr>
      </w:pPr>
      <w:r>
        <w:rPr>
          <w:rFonts w:ascii="ITC Avant Garde" w:hAnsi="ITC Avant Garde"/>
        </w:rPr>
        <w:t>El número total de O</w:t>
      </w:r>
      <w:r w:rsidR="00CD6DF5" w:rsidRPr="00814EB8">
        <w:rPr>
          <w:rFonts w:ascii="ITC Avant Garde" w:hAnsi="ITC Avant Garde"/>
        </w:rPr>
        <w:t xml:space="preserve">fertas </w:t>
      </w:r>
      <w:r w:rsidR="00EF75B5">
        <w:rPr>
          <w:rFonts w:ascii="ITC Avant Garde" w:hAnsi="ITC Avant Garde"/>
        </w:rPr>
        <w:t>Válidas presentadas</w:t>
      </w:r>
      <w:r w:rsidR="00CD6DF5" w:rsidRPr="00814EB8">
        <w:rPr>
          <w:rFonts w:ascii="ITC Avant Garde" w:hAnsi="ITC Avant Garde"/>
        </w:rPr>
        <w:t xml:space="preserve"> </w:t>
      </w:r>
      <w:r w:rsidR="00554AF9">
        <w:rPr>
          <w:rFonts w:ascii="ITC Avant Garde" w:hAnsi="ITC Avant Garde"/>
        </w:rPr>
        <w:t>para</w:t>
      </w:r>
      <w:r w:rsidR="00CD6DF5" w:rsidRPr="00814EB8">
        <w:rPr>
          <w:rFonts w:ascii="ITC Avant Garde" w:hAnsi="ITC Avant Garde"/>
        </w:rPr>
        <w:t xml:space="preserve"> cada Lote;</w:t>
      </w:r>
    </w:p>
    <w:p w14:paraId="440285EE" w14:textId="07050C01" w:rsidR="00CD6DF5" w:rsidRPr="00814EB8" w:rsidRDefault="00CD6DF5" w:rsidP="000B0F98">
      <w:pPr>
        <w:pStyle w:val="Prrafodelista"/>
        <w:numPr>
          <w:ilvl w:val="0"/>
          <w:numId w:val="4"/>
        </w:numPr>
        <w:ind w:left="851" w:hanging="567"/>
        <w:rPr>
          <w:rFonts w:ascii="ITC Avant Garde" w:hAnsi="ITC Avant Garde"/>
        </w:rPr>
      </w:pPr>
      <w:r w:rsidRPr="00814EB8">
        <w:rPr>
          <w:rFonts w:ascii="ITC Avant Garde" w:hAnsi="ITC Avant Garde"/>
        </w:rPr>
        <w:t xml:space="preserve">Su última Oferta Válida presentada </w:t>
      </w:r>
      <w:r w:rsidR="00554AF9">
        <w:rPr>
          <w:rFonts w:ascii="ITC Avant Garde" w:hAnsi="ITC Avant Garde"/>
        </w:rPr>
        <w:t>para</w:t>
      </w:r>
      <w:r w:rsidRPr="00814EB8">
        <w:rPr>
          <w:rFonts w:ascii="ITC Avant Garde" w:hAnsi="ITC Avant Garde"/>
        </w:rPr>
        <w:t xml:space="preserve"> cada Lote;</w:t>
      </w:r>
    </w:p>
    <w:p w14:paraId="2FD8DE84" w14:textId="307BB22E" w:rsidR="00CD6DF5" w:rsidRPr="00814EB8" w:rsidRDefault="00FD4DCC" w:rsidP="000B0F98">
      <w:pPr>
        <w:pStyle w:val="Prrafodelista"/>
        <w:numPr>
          <w:ilvl w:val="0"/>
          <w:numId w:val="4"/>
        </w:numPr>
        <w:ind w:left="851" w:hanging="567"/>
        <w:rPr>
          <w:rFonts w:ascii="ITC Avant Garde" w:hAnsi="ITC Avant Garde"/>
        </w:rPr>
      </w:pPr>
      <w:r>
        <w:rPr>
          <w:rFonts w:ascii="ITC Avant Garde" w:hAnsi="ITC Avant Garde"/>
        </w:rPr>
        <w:t>E</w:t>
      </w:r>
      <w:r w:rsidR="00CD6DF5" w:rsidRPr="00814EB8">
        <w:rPr>
          <w:rFonts w:ascii="ITC Avant Garde" w:hAnsi="ITC Avant Garde"/>
        </w:rPr>
        <w:t xml:space="preserve">l </w:t>
      </w:r>
      <w:r w:rsidR="002276B1" w:rsidRPr="00814EB8">
        <w:rPr>
          <w:rFonts w:ascii="ITC Avant Garde" w:hAnsi="ITC Avant Garde"/>
        </w:rPr>
        <w:t>valor</w:t>
      </w:r>
      <w:r w:rsidR="00CD6DF5" w:rsidRPr="00814EB8">
        <w:rPr>
          <w:rFonts w:ascii="ITC Avant Garde" w:hAnsi="ITC Avant Garde"/>
        </w:rPr>
        <w:t xml:space="preserve"> de la OVMA </w:t>
      </w:r>
      <w:r w:rsidR="00EF75B5">
        <w:rPr>
          <w:rFonts w:ascii="ITC Avant Garde" w:hAnsi="ITC Avant Garde"/>
        </w:rPr>
        <w:t>de</w:t>
      </w:r>
      <w:r w:rsidR="00CD6DF5" w:rsidRPr="00814EB8">
        <w:rPr>
          <w:rFonts w:ascii="ITC Avant Garde" w:hAnsi="ITC Avant Garde"/>
        </w:rPr>
        <w:t xml:space="preserve"> cada Lote;</w:t>
      </w:r>
    </w:p>
    <w:p w14:paraId="2DDD4CBD" w14:textId="1BE8579D" w:rsidR="00CD6DF5" w:rsidRPr="00814EB8" w:rsidRDefault="00CD6DF5" w:rsidP="000B0F98">
      <w:pPr>
        <w:pStyle w:val="Prrafodelista"/>
        <w:numPr>
          <w:ilvl w:val="0"/>
          <w:numId w:val="4"/>
        </w:numPr>
        <w:ind w:left="851" w:hanging="567"/>
        <w:rPr>
          <w:rFonts w:ascii="ITC Avant Garde" w:hAnsi="ITC Avant Garde"/>
        </w:rPr>
      </w:pPr>
      <w:r w:rsidRPr="00814EB8">
        <w:rPr>
          <w:rFonts w:ascii="ITC Avant Garde" w:hAnsi="ITC Avant Garde"/>
        </w:rPr>
        <w:lastRenderedPageBreak/>
        <w:t xml:space="preserve">En su caso, se </w:t>
      </w:r>
      <w:r w:rsidR="00EF75B5">
        <w:rPr>
          <w:rFonts w:ascii="ITC Avant Garde" w:hAnsi="ITC Avant Garde"/>
        </w:rPr>
        <w:t>mostrará</w:t>
      </w:r>
      <w:r w:rsidRPr="00814EB8">
        <w:rPr>
          <w:rFonts w:ascii="ITC Avant Garde" w:hAnsi="ITC Avant Garde"/>
        </w:rPr>
        <w:t xml:space="preserve"> al Participante </w:t>
      </w:r>
      <w:r w:rsidR="00CD179A" w:rsidRPr="00814EB8">
        <w:rPr>
          <w:rFonts w:ascii="ITC Avant Garde" w:hAnsi="ITC Avant Garde"/>
        </w:rPr>
        <w:t xml:space="preserve">los Lotes en que </w:t>
      </w:r>
      <w:r w:rsidRPr="00814EB8">
        <w:rPr>
          <w:rFonts w:ascii="ITC Avant Garde" w:hAnsi="ITC Avant Garde"/>
        </w:rPr>
        <w:t xml:space="preserve">su Oferta </w:t>
      </w:r>
      <w:r w:rsidR="00EF75B5">
        <w:rPr>
          <w:rFonts w:ascii="ITC Avant Garde" w:hAnsi="ITC Avant Garde"/>
        </w:rPr>
        <w:t xml:space="preserve">Válida </w:t>
      </w:r>
      <w:r w:rsidRPr="00814EB8">
        <w:rPr>
          <w:rFonts w:ascii="ITC Avant Garde" w:hAnsi="ITC Avant Garde"/>
        </w:rPr>
        <w:t>es la OVMA de la Ronda;</w:t>
      </w:r>
    </w:p>
    <w:p w14:paraId="1DD5BFE3" w14:textId="4115E803" w:rsidR="00CD6DF5" w:rsidRPr="00814EB8" w:rsidRDefault="00CD6DF5" w:rsidP="000B0F98">
      <w:pPr>
        <w:pStyle w:val="Prrafodelista"/>
        <w:numPr>
          <w:ilvl w:val="0"/>
          <w:numId w:val="4"/>
        </w:numPr>
        <w:ind w:left="851" w:hanging="567"/>
        <w:rPr>
          <w:rFonts w:ascii="ITC Avant Garde" w:hAnsi="ITC Avant Garde"/>
        </w:rPr>
      </w:pPr>
      <w:r w:rsidRPr="00814EB8">
        <w:rPr>
          <w:rFonts w:ascii="ITC Avant Garde" w:hAnsi="ITC Avant Garde"/>
        </w:rPr>
        <w:t xml:space="preserve">Se </w:t>
      </w:r>
      <w:r w:rsidR="00EF75B5">
        <w:rPr>
          <w:rFonts w:ascii="ITC Avant Garde" w:hAnsi="ITC Avant Garde"/>
        </w:rPr>
        <w:t>mostrará</w:t>
      </w:r>
      <w:r w:rsidRPr="00814EB8">
        <w:rPr>
          <w:rFonts w:ascii="ITC Avant Garde" w:hAnsi="ITC Avant Garde"/>
        </w:rPr>
        <w:t xml:space="preserve"> al Participante </w:t>
      </w:r>
      <w:r w:rsidR="00554AF9">
        <w:rPr>
          <w:rFonts w:ascii="ITC Avant Garde" w:hAnsi="ITC Avant Garde"/>
        </w:rPr>
        <w:t xml:space="preserve">información </w:t>
      </w:r>
      <w:r w:rsidRPr="00814EB8">
        <w:rPr>
          <w:rFonts w:ascii="ITC Avant Garde" w:hAnsi="ITC Avant Garde"/>
        </w:rPr>
        <w:t xml:space="preserve">sobre el </w:t>
      </w:r>
      <w:r w:rsidR="00C45048" w:rsidRPr="00814EB8">
        <w:rPr>
          <w:rFonts w:ascii="ITC Avant Garde" w:hAnsi="ITC Avant Garde"/>
        </w:rPr>
        <w:t>uso</w:t>
      </w:r>
      <w:r w:rsidRPr="00814EB8">
        <w:rPr>
          <w:rFonts w:ascii="ITC Avant Garde" w:hAnsi="ITC Avant Garde"/>
        </w:rPr>
        <w:t xml:space="preserve"> </w:t>
      </w:r>
      <w:r w:rsidR="00B0526B" w:rsidRPr="00814EB8">
        <w:rPr>
          <w:rFonts w:ascii="ITC Avant Garde" w:hAnsi="ITC Avant Garde"/>
        </w:rPr>
        <w:t>de sus</w:t>
      </w:r>
      <w:r w:rsidRPr="00814EB8">
        <w:rPr>
          <w:rFonts w:ascii="ITC Avant Garde" w:hAnsi="ITC Avant Garde"/>
        </w:rPr>
        <w:t xml:space="preserve"> Dispensa</w:t>
      </w:r>
      <w:r w:rsidR="00B0526B" w:rsidRPr="00814EB8">
        <w:rPr>
          <w:rFonts w:ascii="ITC Avant Garde" w:hAnsi="ITC Avant Garde"/>
        </w:rPr>
        <w:t>s</w:t>
      </w:r>
      <w:r w:rsidRPr="00814EB8">
        <w:rPr>
          <w:rFonts w:ascii="ITC Avant Garde" w:hAnsi="ITC Avant Garde"/>
        </w:rPr>
        <w:t>;</w:t>
      </w:r>
    </w:p>
    <w:p w14:paraId="2C2F170C" w14:textId="6D0F5756" w:rsidR="00CD6DF5" w:rsidRPr="00814EB8" w:rsidRDefault="00CD6DF5" w:rsidP="000B0F98">
      <w:pPr>
        <w:pStyle w:val="Prrafodelista"/>
        <w:numPr>
          <w:ilvl w:val="0"/>
          <w:numId w:val="4"/>
        </w:numPr>
        <w:ind w:left="851" w:hanging="567"/>
        <w:rPr>
          <w:rFonts w:ascii="ITC Avant Garde" w:hAnsi="ITC Avant Garde"/>
        </w:rPr>
      </w:pPr>
      <w:r w:rsidRPr="00814EB8">
        <w:rPr>
          <w:rFonts w:ascii="ITC Avant Garde" w:hAnsi="ITC Avant Garde"/>
        </w:rPr>
        <w:t xml:space="preserve">Los </w:t>
      </w:r>
      <w:r w:rsidR="00EF75B5" w:rsidRPr="00814EB8">
        <w:rPr>
          <w:rFonts w:ascii="ITC Avant Garde" w:hAnsi="ITC Avant Garde"/>
        </w:rPr>
        <w:t xml:space="preserve">Retiros </w:t>
      </w:r>
      <w:r w:rsidRPr="00814EB8">
        <w:rPr>
          <w:rFonts w:ascii="ITC Avant Garde" w:hAnsi="ITC Avant Garde"/>
        </w:rPr>
        <w:t>de l</w:t>
      </w:r>
      <w:r w:rsidR="00896811" w:rsidRPr="00814EB8">
        <w:rPr>
          <w:rFonts w:ascii="ITC Avant Garde" w:hAnsi="ITC Avant Garde"/>
        </w:rPr>
        <w:t>a</w:t>
      </w:r>
      <w:r w:rsidR="00EF75B5">
        <w:rPr>
          <w:rFonts w:ascii="ITC Avant Garde" w:hAnsi="ITC Avant Garde"/>
        </w:rPr>
        <w:t>s</w:t>
      </w:r>
      <w:r w:rsidR="00896811" w:rsidRPr="00814EB8">
        <w:rPr>
          <w:rFonts w:ascii="ITC Avant Garde" w:hAnsi="ITC Avant Garde"/>
        </w:rPr>
        <w:t xml:space="preserve"> OVMA</w:t>
      </w:r>
      <w:r w:rsidR="00EF75B5">
        <w:rPr>
          <w:rFonts w:ascii="ITC Avant Garde" w:hAnsi="ITC Avant Garde"/>
        </w:rPr>
        <w:t>s</w:t>
      </w:r>
      <w:r w:rsidR="00896811" w:rsidRPr="00814EB8">
        <w:rPr>
          <w:rFonts w:ascii="ITC Avant Garde" w:hAnsi="ITC Avant Garde"/>
        </w:rPr>
        <w:t xml:space="preserve"> de Lotes</w:t>
      </w:r>
      <w:r w:rsidR="00554AF9">
        <w:rPr>
          <w:rFonts w:ascii="ITC Avant Garde" w:hAnsi="ITC Avant Garde"/>
        </w:rPr>
        <w:t>,</w:t>
      </w:r>
      <w:r w:rsidR="00896811" w:rsidRPr="00814EB8">
        <w:rPr>
          <w:rFonts w:ascii="ITC Avant Garde" w:hAnsi="ITC Avant Garde"/>
        </w:rPr>
        <w:t xml:space="preserve"> presentados en </w:t>
      </w:r>
      <w:r w:rsidR="00EF75B5" w:rsidRPr="00814EB8">
        <w:rPr>
          <w:rFonts w:ascii="ITC Avant Garde" w:hAnsi="ITC Avant Garde"/>
        </w:rPr>
        <w:t xml:space="preserve">Rondas </w:t>
      </w:r>
      <w:r w:rsidRPr="00814EB8">
        <w:rPr>
          <w:rFonts w:ascii="ITC Avant Garde" w:hAnsi="ITC Avant Garde"/>
        </w:rPr>
        <w:t>an</w:t>
      </w:r>
      <w:r w:rsidR="00EF75B5">
        <w:rPr>
          <w:rFonts w:ascii="ITC Avant Garde" w:hAnsi="ITC Avant Garde"/>
        </w:rPr>
        <w:t>teriores;</w:t>
      </w:r>
      <w:r w:rsidRPr="00814EB8">
        <w:rPr>
          <w:rFonts w:ascii="ITC Avant Garde" w:hAnsi="ITC Avant Garde"/>
        </w:rPr>
        <w:t xml:space="preserve"> </w:t>
      </w:r>
    </w:p>
    <w:p w14:paraId="2593E7F3" w14:textId="58B9E9A4" w:rsidR="00CD6DF5" w:rsidRPr="00814EB8" w:rsidRDefault="00CD6DF5" w:rsidP="000B0F98">
      <w:pPr>
        <w:pStyle w:val="Prrafodelista"/>
        <w:numPr>
          <w:ilvl w:val="0"/>
          <w:numId w:val="4"/>
        </w:numPr>
        <w:ind w:left="851" w:hanging="567"/>
        <w:rPr>
          <w:rFonts w:ascii="ITC Avant Garde" w:hAnsi="ITC Avant Garde"/>
        </w:rPr>
      </w:pPr>
      <w:r w:rsidRPr="00814EB8">
        <w:rPr>
          <w:rFonts w:ascii="ITC Avant Garde" w:hAnsi="ITC Avant Garde"/>
        </w:rPr>
        <w:t xml:space="preserve">El número de </w:t>
      </w:r>
      <w:r w:rsidR="009A2424">
        <w:rPr>
          <w:rFonts w:ascii="ITC Avant Garde" w:hAnsi="ITC Avant Garde"/>
        </w:rPr>
        <w:t>Unidades de Elegibilidad</w:t>
      </w:r>
      <w:r w:rsidRPr="00814EB8">
        <w:rPr>
          <w:rFonts w:ascii="ITC Avant Garde" w:hAnsi="ITC Avant Garde"/>
        </w:rPr>
        <w:t xml:space="preserve"> del Participante por los que puede </w:t>
      </w:r>
      <w:r w:rsidR="00EF75B5">
        <w:rPr>
          <w:rFonts w:ascii="ITC Avant Garde" w:hAnsi="ITC Avant Garde"/>
        </w:rPr>
        <w:t>presentar</w:t>
      </w:r>
      <w:r w:rsidR="000E04AA" w:rsidRPr="00814EB8">
        <w:rPr>
          <w:rFonts w:ascii="ITC Avant Garde" w:hAnsi="ITC Avant Garde"/>
        </w:rPr>
        <w:t xml:space="preserve"> </w:t>
      </w:r>
      <w:r w:rsidR="0000699C" w:rsidRPr="00814EB8">
        <w:rPr>
          <w:rFonts w:ascii="ITC Avant Garde" w:hAnsi="ITC Avant Garde"/>
        </w:rPr>
        <w:t>Ofertas</w:t>
      </w:r>
      <w:r w:rsidRPr="00814EB8">
        <w:rPr>
          <w:rFonts w:ascii="ITC Avant Garde" w:hAnsi="ITC Avant Garde"/>
        </w:rPr>
        <w:t xml:space="preserve"> </w:t>
      </w:r>
      <w:r w:rsidR="00EF75B5">
        <w:rPr>
          <w:rFonts w:ascii="ITC Avant Garde" w:hAnsi="ITC Avant Garde"/>
        </w:rPr>
        <w:t xml:space="preserve">Válidas </w:t>
      </w:r>
      <w:r w:rsidRPr="00814EB8">
        <w:rPr>
          <w:rFonts w:ascii="ITC Avant Garde" w:hAnsi="ITC Avant Garde"/>
        </w:rPr>
        <w:t>en la Ronda</w:t>
      </w:r>
      <w:r w:rsidR="00EF75B5">
        <w:rPr>
          <w:rFonts w:ascii="ITC Avant Garde" w:hAnsi="ITC Avant Garde"/>
        </w:rPr>
        <w:t xml:space="preserve"> subsecuente</w:t>
      </w:r>
      <w:r w:rsidRPr="00814EB8">
        <w:rPr>
          <w:rFonts w:ascii="ITC Avant Garde" w:hAnsi="ITC Avant Garde"/>
        </w:rPr>
        <w:t>;</w:t>
      </w:r>
    </w:p>
    <w:p w14:paraId="36361EC8" w14:textId="65FD2E37" w:rsidR="00CD6DF5" w:rsidRPr="00814EB8" w:rsidRDefault="00CD6DF5" w:rsidP="000B0F98">
      <w:pPr>
        <w:pStyle w:val="Prrafodelista"/>
        <w:numPr>
          <w:ilvl w:val="0"/>
          <w:numId w:val="4"/>
        </w:numPr>
        <w:ind w:left="851" w:hanging="567"/>
        <w:rPr>
          <w:rFonts w:ascii="ITC Avant Garde" w:hAnsi="ITC Avant Garde"/>
        </w:rPr>
      </w:pPr>
      <w:r w:rsidRPr="00814EB8">
        <w:rPr>
          <w:rFonts w:ascii="ITC Avant Garde" w:hAnsi="ITC Avant Garde"/>
        </w:rPr>
        <w:t xml:space="preserve">La Oferta </w:t>
      </w:r>
      <w:r w:rsidR="00EF75B5" w:rsidRPr="00814EB8">
        <w:rPr>
          <w:rFonts w:ascii="ITC Avant Garde" w:hAnsi="ITC Avant Garde"/>
        </w:rPr>
        <w:t xml:space="preserve">Mínima </w:t>
      </w:r>
      <w:r w:rsidR="00EF75B5">
        <w:rPr>
          <w:rFonts w:ascii="ITC Avant Garde" w:hAnsi="ITC Avant Garde"/>
        </w:rPr>
        <w:t>de</w:t>
      </w:r>
      <w:r w:rsidRPr="00814EB8">
        <w:rPr>
          <w:rFonts w:ascii="ITC Avant Garde" w:hAnsi="ITC Avant Garde"/>
        </w:rPr>
        <w:t xml:space="preserve"> cada Lote con la que dará inicio la Ronda</w:t>
      </w:r>
      <w:r w:rsidR="00EF75B5">
        <w:rPr>
          <w:rFonts w:ascii="ITC Avant Garde" w:hAnsi="ITC Avant Garde"/>
        </w:rPr>
        <w:t xml:space="preserve"> subsecuente</w:t>
      </w:r>
      <w:r w:rsidR="00FD4DCC">
        <w:rPr>
          <w:rFonts w:ascii="ITC Avant Garde" w:hAnsi="ITC Avant Garde"/>
        </w:rPr>
        <w:t>, y</w:t>
      </w:r>
      <w:r w:rsidRPr="00814EB8">
        <w:rPr>
          <w:rFonts w:ascii="ITC Avant Garde" w:hAnsi="ITC Avant Garde"/>
        </w:rPr>
        <w:t xml:space="preserve"> </w:t>
      </w:r>
    </w:p>
    <w:p w14:paraId="5547BFC3" w14:textId="253E97A4" w:rsidR="00CD6DF5" w:rsidRPr="00814EB8" w:rsidRDefault="00CD6DF5" w:rsidP="000B0F98">
      <w:pPr>
        <w:pStyle w:val="Prrafodelista"/>
        <w:numPr>
          <w:ilvl w:val="0"/>
          <w:numId w:val="4"/>
        </w:numPr>
        <w:ind w:left="851" w:hanging="567"/>
        <w:rPr>
          <w:rFonts w:ascii="ITC Avant Garde" w:hAnsi="ITC Avant Garde"/>
        </w:rPr>
      </w:pPr>
      <w:r w:rsidRPr="00814EB8">
        <w:rPr>
          <w:rFonts w:ascii="ITC Avant Garde" w:hAnsi="ITC Avant Garde"/>
        </w:rPr>
        <w:t xml:space="preserve">La Etapa del PPO de la cual forma parte la Ronda </w:t>
      </w:r>
      <w:r w:rsidR="00FD4DCC">
        <w:rPr>
          <w:rFonts w:ascii="ITC Avant Garde" w:hAnsi="ITC Avant Garde"/>
        </w:rPr>
        <w:t>actual.</w:t>
      </w:r>
    </w:p>
    <w:p w14:paraId="28C94AFC" w14:textId="1A0D1DC9" w:rsidR="00CD6DF5" w:rsidRPr="00814EB8" w:rsidRDefault="00CD6DF5" w:rsidP="004477E2">
      <w:pPr>
        <w:rPr>
          <w:rFonts w:ascii="ITC Avant Garde" w:hAnsi="ITC Avant Garde"/>
        </w:rPr>
      </w:pPr>
    </w:p>
    <w:p w14:paraId="4D4E71C0" w14:textId="44466F0C" w:rsidR="00CD6DF5" w:rsidRDefault="00CD6DF5" w:rsidP="004477E2">
      <w:pPr>
        <w:rPr>
          <w:rFonts w:ascii="ITC Avant Garde" w:hAnsi="ITC Avant Garde"/>
        </w:rPr>
      </w:pPr>
      <w:r w:rsidRPr="00814EB8">
        <w:rPr>
          <w:rFonts w:ascii="ITC Avant Garde" w:hAnsi="ITC Avant Garde"/>
        </w:rPr>
        <w:t xml:space="preserve">No se dará información sobre las </w:t>
      </w:r>
      <w:r w:rsidR="00C56BB6" w:rsidRPr="00814EB8">
        <w:rPr>
          <w:rFonts w:ascii="ITC Avant Garde" w:hAnsi="ITC Avant Garde"/>
        </w:rPr>
        <w:t xml:space="preserve">Ofertas </w:t>
      </w:r>
      <w:r w:rsidR="00C56BB6">
        <w:rPr>
          <w:rFonts w:ascii="ITC Avant Garde" w:hAnsi="ITC Avant Garde"/>
        </w:rPr>
        <w:t xml:space="preserve">Válidas </w:t>
      </w:r>
      <w:r w:rsidRPr="00814EB8">
        <w:rPr>
          <w:rFonts w:ascii="ITC Avant Garde" w:hAnsi="ITC Avant Garde"/>
        </w:rPr>
        <w:t>presentadas de manera individual por otros Participantes durante el Periodo de Reporte.</w:t>
      </w:r>
    </w:p>
    <w:p w14:paraId="556EA22C" w14:textId="77777777" w:rsidR="00966DF2" w:rsidRDefault="00966DF2" w:rsidP="004477E2">
      <w:pPr>
        <w:rPr>
          <w:rFonts w:ascii="ITC Avant Garde" w:hAnsi="ITC Avant Garde"/>
        </w:rPr>
      </w:pPr>
    </w:p>
    <w:p w14:paraId="10506082" w14:textId="77777777" w:rsidR="00966DF2" w:rsidRPr="00814EB8" w:rsidRDefault="00966DF2" w:rsidP="004477E2">
      <w:pPr>
        <w:rPr>
          <w:rFonts w:ascii="ITC Avant Garde" w:hAnsi="ITC Avant Garde"/>
        </w:rPr>
      </w:pPr>
      <w:r w:rsidRPr="00B05612">
        <w:rPr>
          <w:rFonts w:ascii="ITC Avant Garde" w:hAnsi="ITC Avant Garde"/>
        </w:rPr>
        <w:t xml:space="preserve">Es </w:t>
      </w:r>
      <w:r>
        <w:rPr>
          <w:rFonts w:ascii="ITC Avant Garde" w:hAnsi="ITC Avant Garde"/>
        </w:rPr>
        <w:t xml:space="preserve">absoluta </w:t>
      </w:r>
      <w:r w:rsidRPr="00B05612">
        <w:rPr>
          <w:rFonts w:ascii="ITC Avant Garde" w:hAnsi="ITC Avant Garde"/>
        </w:rPr>
        <w:t>responsabilidad del Participante</w:t>
      </w:r>
      <w:r w:rsidRPr="00B05612" w:rsidDel="00953597">
        <w:rPr>
          <w:rFonts w:ascii="ITC Avant Garde" w:hAnsi="ITC Avant Garde"/>
        </w:rPr>
        <w:t xml:space="preserve"> </w:t>
      </w:r>
      <w:r>
        <w:rPr>
          <w:rFonts w:ascii="ITC Avant Garde" w:hAnsi="ITC Avant Garde"/>
        </w:rPr>
        <w:t xml:space="preserve">revisar la información presentada durante el Periodo de Reporte </w:t>
      </w:r>
      <w:r w:rsidR="0006640A">
        <w:rPr>
          <w:rFonts w:ascii="ITC Avant Garde" w:hAnsi="ITC Avant Garde"/>
        </w:rPr>
        <w:t>al término de cada Ronda, aun cuando se encuentre en Modo Automático.</w:t>
      </w:r>
    </w:p>
    <w:p w14:paraId="00E18C47" w14:textId="0F3D22B3" w:rsidR="00CD6DF5" w:rsidRPr="00814EB8" w:rsidRDefault="00CD6DF5" w:rsidP="00C205B1">
      <w:pPr>
        <w:rPr>
          <w:rFonts w:ascii="ITC Avant Garde" w:hAnsi="ITC Avant Garde"/>
        </w:rPr>
      </w:pPr>
    </w:p>
    <w:p w14:paraId="67CF42A0" w14:textId="3C009D14" w:rsidR="00CD6DF5" w:rsidRPr="00E42A5E" w:rsidRDefault="00896811" w:rsidP="00467DC1">
      <w:pPr>
        <w:pStyle w:val="Ttulo3"/>
        <w:numPr>
          <w:ilvl w:val="0"/>
          <w:numId w:val="19"/>
        </w:numPr>
        <w:ind w:left="0" w:firstLine="0"/>
        <w:rPr>
          <w:rFonts w:ascii="ITC Avant Garde" w:hAnsi="ITC Avant Garde"/>
          <w:b/>
        </w:rPr>
      </w:pPr>
      <w:bookmarkStart w:id="150" w:name="_Ref16595179"/>
      <w:r w:rsidRPr="00C56BB6">
        <w:rPr>
          <w:rFonts w:ascii="ITC Avant Garde" w:hAnsi="ITC Avant Garde"/>
          <w:b/>
        </w:rPr>
        <w:t xml:space="preserve">Finalización </w:t>
      </w:r>
      <w:r w:rsidR="00CD6DF5" w:rsidRPr="00C56BB6">
        <w:rPr>
          <w:rFonts w:ascii="ITC Avant Garde" w:hAnsi="ITC Avant Garde"/>
          <w:b/>
        </w:rPr>
        <w:t>del P</w:t>
      </w:r>
      <w:r w:rsidR="00EC617A">
        <w:rPr>
          <w:rFonts w:ascii="ITC Avant Garde" w:hAnsi="ITC Avant Garde"/>
          <w:b/>
        </w:rPr>
        <w:t xml:space="preserve">rocedimiento de </w:t>
      </w:r>
      <w:r w:rsidR="00CD6DF5" w:rsidRPr="00C56BB6">
        <w:rPr>
          <w:rFonts w:ascii="ITC Avant Garde" w:hAnsi="ITC Avant Garde"/>
          <w:b/>
        </w:rPr>
        <w:t>P</w:t>
      </w:r>
      <w:r w:rsidR="00EC617A">
        <w:rPr>
          <w:rFonts w:ascii="ITC Avant Garde" w:hAnsi="ITC Avant Garde"/>
          <w:b/>
        </w:rPr>
        <w:t xml:space="preserve">resentación de </w:t>
      </w:r>
      <w:r w:rsidR="00CD6DF5" w:rsidRPr="00C56BB6">
        <w:rPr>
          <w:rFonts w:ascii="ITC Avant Garde" w:hAnsi="ITC Avant Garde"/>
          <w:b/>
        </w:rPr>
        <w:t>O</w:t>
      </w:r>
      <w:r w:rsidR="00EC617A">
        <w:rPr>
          <w:rFonts w:ascii="ITC Avant Garde" w:hAnsi="ITC Avant Garde"/>
          <w:b/>
        </w:rPr>
        <w:t>fertas</w:t>
      </w:r>
      <w:r w:rsidR="00CD6DF5" w:rsidRPr="00E42A5E">
        <w:rPr>
          <w:rFonts w:ascii="ITC Avant Garde" w:hAnsi="ITC Avant Garde"/>
          <w:b/>
        </w:rPr>
        <w:t>.</w:t>
      </w:r>
      <w:bookmarkEnd w:id="150"/>
      <w:r w:rsidR="00CD6DF5" w:rsidRPr="00E42A5E">
        <w:rPr>
          <w:rFonts w:ascii="ITC Avant Garde" w:hAnsi="ITC Avant Garde"/>
          <w:b/>
        </w:rPr>
        <w:t xml:space="preserve"> </w:t>
      </w:r>
    </w:p>
    <w:p w14:paraId="153BF53B" w14:textId="77777777" w:rsidR="00CD6DF5" w:rsidRPr="00814EB8" w:rsidRDefault="00CD6DF5" w:rsidP="004477E2">
      <w:pPr>
        <w:rPr>
          <w:rFonts w:ascii="ITC Avant Garde" w:hAnsi="ITC Avant Garde"/>
        </w:rPr>
      </w:pPr>
    </w:p>
    <w:p w14:paraId="385C080D" w14:textId="77777777" w:rsidR="0081188D" w:rsidRPr="00814EB8" w:rsidRDefault="0081188D" w:rsidP="0081188D">
      <w:pPr>
        <w:rPr>
          <w:rFonts w:ascii="ITC Avant Garde" w:hAnsi="ITC Avant Garde"/>
        </w:rPr>
      </w:pPr>
      <w:r>
        <w:rPr>
          <w:rFonts w:ascii="ITC Avant Garde" w:hAnsi="ITC Avant Garde"/>
        </w:rPr>
        <w:t>U</w:t>
      </w:r>
      <w:r w:rsidRPr="00814EB8">
        <w:rPr>
          <w:rFonts w:ascii="ITC Avant Garde" w:hAnsi="ITC Avant Garde"/>
        </w:rPr>
        <w:t>n Participante está activo en un Lote durante una Ronda si se cumple cualquiera de las siguientes condiciones:</w:t>
      </w:r>
    </w:p>
    <w:p w14:paraId="3DAD9A30" w14:textId="77777777" w:rsidR="0081188D" w:rsidRPr="00814EB8" w:rsidRDefault="0081188D" w:rsidP="0081188D">
      <w:pPr>
        <w:rPr>
          <w:rFonts w:ascii="ITC Avant Garde" w:hAnsi="ITC Avant Garde"/>
        </w:rPr>
      </w:pPr>
    </w:p>
    <w:p w14:paraId="4800F782" w14:textId="4009B22B" w:rsidR="0081188D" w:rsidRDefault="0081188D" w:rsidP="0081188D">
      <w:pPr>
        <w:pStyle w:val="Prrafodelista"/>
        <w:numPr>
          <w:ilvl w:val="0"/>
          <w:numId w:val="6"/>
        </w:numPr>
        <w:ind w:left="851" w:hanging="567"/>
        <w:rPr>
          <w:rFonts w:ascii="ITC Avant Garde" w:hAnsi="ITC Avant Garde"/>
        </w:rPr>
      </w:pPr>
      <w:r w:rsidRPr="00814EB8">
        <w:rPr>
          <w:rFonts w:ascii="ITC Avant Garde" w:hAnsi="ITC Avant Garde"/>
        </w:rPr>
        <w:t>El Participante hubiese presentado una Oferta Válida durante la Ronda.</w:t>
      </w:r>
    </w:p>
    <w:p w14:paraId="6824086C" w14:textId="77777777" w:rsidR="0081188D" w:rsidRPr="00814EB8" w:rsidRDefault="0081188D" w:rsidP="0081188D">
      <w:pPr>
        <w:pStyle w:val="Prrafodelista"/>
        <w:ind w:left="851"/>
        <w:rPr>
          <w:rFonts w:ascii="ITC Avant Garde" w:hAnsi="ITC Avant Garde"/>
        </w:rPr>
      </w:pPr>
    </w:p>
    <w:p w14:paraId="4963FB0A" w14:textId="4D5C1D25" w:rsidR="0081188D" w:rsidRDefault="0081188D" w:rsidP="0081188D">
      <w:pPr>
        <w:pStyle w:val="Prrafodelista"/>
        <w:numPr>
          <w:ilvl w:val="0"/>
          <w:numId w:val="6"/>
        </w:numPr>
        <w:ind w:left="851" w:hanging="567"/>
        <w:rPr>
          <w:rFonts w:ascii="ITC Avant Garde" w:hAnsi="ITC Avant Garde"/>
        </w:rPr>
      </w:pPr>
      <w:r w:rsidRPr="00814EB8">
        <w:rPr>
          <w:rFonts w:ascii="ITC Avant Garde" w:hAnsi="ITC Avant Garde"/>
        </w:rPr>
        <w:t xml:space="preserve">El Participante </w:t>
      </w:r>
      <w:r w:rsidR="008F56AC">
        <w:rPr>
          <w:rFonts w:ascii="ITC Avant Garde" w:hAnsi="ITC Avant Garde"/>
        </w:rPr>
        <w:t>realiza</w:t>
      </w:r>
      <w:r>
        <w:rPr>
          <w:rFonts w:ascii="ITC Avant Garde" w:hAnsi="ITC Avant Garde"/>
        </w:rPr>
        <w:t xml:space="preserve"> un</w:t>
      </w:r>
      <w:r w:rsidRPr="00814EB8">
        <w:rPr>
          <w:rFonts w:ascii="ITC Avant Garde" w:hAnsi="ITC Avant Garde"/>
        </w:rPr>
        <w:t xml:space="preserve"> </w:t>
      </w:r>
      <w:r>
        <w:rPr>
          <w:rFonts w:ascii="ITC Avant Garde" w:hAnsi="ITC Avant Garde"/>
        </w:rPr>
        <w:t>Retiro por</w:t>
      </w:r>
      <w:r w:rsidRPr="00814EB8">
        <w:rPr>
          <w:rFonts w:ascii="ITC Avant Garde" w:hAnsi="ITC Avant Garde"/>
        </w:rPr>
        <w:t xml:space="preserve"> una OVMA </w:t>
      </w:r>
      <w:r>
        <w:rPr>
          <w:rFonts w:ascii="ITC Avant Garde" w:hAnsi="ITC Avant Garde"/>
        </w:rPr>
        <w:t>vigente</w:t>
      </w:r>
      <w:r w:rsidR="008F56AC">
        <w:rPr>
          <w:rFonts w:ascii="ITC Avant Garde" w:hAnsi="ITC Avant Garde"/>
        </w:rPr>
        <w:t xml:space="preserve"> durante esa Ronda</w:t>
      </w:r>
      <w:r w:rsidRPr="00814EB8">
        <w:rPr>
          <w:rFonts w:ascii="ITC Avant Garde" w:hAnsi="ITC Avant Garde"/>
        </w:rPr>
        <w:t>.</w:t>
      </w:r>
    </w:p>
    <w:p w14:paraId="1BA28660" w14:textId="77777777" w:rsidR="0081188D" w:rsidRPr="00814EB8" w:rsidRDefault="0081188D" w:rsidP="0081188D">
      <w:pPr>
        <w:pStyle w:val="Prrafodelista"/>
        <w:ind w:left="851"/>
        <w:rPr>
          <w:rFonts w:ascii="ITC Avant Garde" w:hAnsi="ITC Avant Garde"/>
        </w:rPr>
      </w:pPr>
    </w:p>
    <w:p w14:paraId="4509DF40" w14:textId="78D8E4DD" w:rsidR="0081188D" w:rsidRDefault="0081188D" w:rsidP="0081188D">
      <w:pPr>
        <w:pStyle w:val="Prrafodelista"/>
        <w:numPr>
          <w:ilvl w:val="0"/>
          <w:numId w:val="6"/>
        </w:numPr>
        <w:ind w:left="851" w:hanging="567"/>
        <w:rPr>
          <w:rFonts w:ascii="ITC Avant Garde" w:hAnsi="ITC Avant Garde"/>
        </w:rPr>
      </w:pPr>
      <w:r w:rsidRPr="00814EB8">
        <w:rPr>
          <w:rFonts w:ascii="ITC Avant Garde" w:hAnsi="ITC Avant Garde"/>
        </w:rPr>
        <w:t xml:space="preserve">El Participante </w:t>
      </w:r>
      <w:r>
        <w:rPr>
          <w:rFonts w:ascii="ITC Avant Garde" w:hAnsi="ITC Avant Garde"/>
        </w:rPr>
        <w:t>aplica</w:t>
      </w:r>
      <w:r w:rsidRPr="00814EB8">
        <w:rPr>
          <w:rFonts w:ascii="ITC Avant Garde" w:hAnsi="ITC Avant Garde"/>
        </w:rPr>
        <w:t xml:space="preserve"> una Dispensa</w:t>
      </w:r>
      <w:r>
        <w:rPr>
          <w:rFonts w:ascii="ITC Avant Garde" w:hAnsi="ITC Avant Garde"/>
        </w:rPr>
        <w:t xml:space="preserve"> o el SEPRO presenta una Dispensa en nombre de un Participante</w:t>
      </w:r>
      <w:r w:rsidRPr="00814EB8">
        <w:rPr>
          <w:rFonts w:ascii="ITC Avant Garde" w:hAnsi="ITC Avant Garde"/>
        </w:rPr>
        <w:t xml:space="preserve"> (conforme al numeral </w:t>
      </w:r>
      <w:r>
        <w:rPr>
          <w:rFonts w:ascii="ITC Avant Garde" w:hAnsi="ITC Avant Garde"/>
        </w:rPr>
        <w:t>3.4</w:t>
      </w:r>
      <w:r w:rsidRPr="00814EB8">
        <w:rPr>
          <w:rFonts w:ascii="ITC Avant Garde" w:hAnsi="ITC Avant Garde"/>
        </w:rPr>
        <w:t xml:space="preserve"> del presente Apéndice).</w:t>
      </w:r>
    </w:p>
    <w:p w14:paraId="33D0FDCD" w14:textId="7286DA16" w:rsidR="0081188D" w:rsidRPr="0081188D" w:rsidRDefault="0081188D" w:rsidP="0081188D">
      <w:pPr>
        <w:rPr>
          <w:rFonts w:ascii="ITC Avant Garde" w:hAnsi="ITC Avant Garde"/>
        </w:rPr>
      </w:pPr>
    </w:p>
    <w:p w14:paraId="383B961A" w14:textId="03EDAD0B" w:rsidR="00CD6DF5" w:rsidRPr="00814EB8" w:rsidRDefault="00CD6DF5" w:rsidP="004477E2">
      <w:pPr>
        <w:rPr>
          <w:rFonts w:ascii="ITC Avant Garde" w:hAnsi="ITC Avant Garde"/>
        </w:rPr>
      </w:pPr>
      <w:r w:rsidRPr="00814EB8">
        <w:rPr>
          <w:rFonts w:ascii="ITC Avant Garde" w:hAnsi="ITC Avant Garde"/>
        </w:rPr>
        <w:t xml:space="preserve">El PPO terminará </w:t>
      </w:r>
      <w:r w:rsidR="00667CBD" w:rsidRPr="00814EB8">
        <w:rPr>
          <w:rFonts w:ascii="ITC Avant Garde" w:hAnsi="ITC Avant Garde"/>
        </w:rPr>
        <w:t xml:space="preserve">cuando </w:t>
      </w:r>
      <w:r w:rsidRPr="00814EB8">
        <w:rPr>
          <w:rFonts w:ascii="ITC Avant Garde" w:hAnsi="ITC Avant Garde"/>
        </w:rPr>
        <w:t xml:space="preserve">al </w:t>
      </w:r>
      <w:r w:rsidR="00B0526B" w:rsidRPr="00814EB8">
        <w:rPr>
          <w:rFonts w:ascii="ITC Avant Garde" w:hAnsi="ITC Avant Garde"/>
        </w:rPr>
        <w:t xml:space="preserve">finalizar </w:t>
      </w:r>
      <w:r w:rsidRPr="00814EB8">
        <w:rPr>
          <w:rFonts w:ascii="ITC Avant Garde" w:hAnsi="ITC Avant Garde"/>
        </w:rPr>
        <w:t xml:space="preserve">una Ronda </w:t>
      </w:r>
      <w:r w:rsidR="00C56BB6">
        <w:rPr>
          <w:rFonts w:ascii="ITC Avant Garde" w:hAnsi="ITC Avant Garde"/>
        </w:rPr>
        <w:t>en</w:t>
      </w:r>
      <w:r w:rsidRPr="00814EB8">
        <w:rPr>
          <w:rFonts w:ascii="ITC Avant Garde" w:hAnsi="ITC Avant Garde"/>
        </w:rPr>
        <w:t xml:space="preserve"> </w:t>
      </w:r>
      <w:r w:rsidR="0010046F" w:rsidRPr="00814EB8">
        <w:rPr>
          <w:rFonts w:ascii="ITC Avant Garde" w:hAnsi="ITC Avant Garde"/>
        </w:rPr>
        <w:t>cualquier</w:t>
      </w:r>
      <w:r w:rsidRPr="00814EB8">
        <w:rPr>
          <w:rFonts w:ascii="ITC Avant Garde" w:hAnsi="ITC Avant Garde"/>
        </w:rPr>
        <w:t xml:space="preserve"> Etapa se cumpla por lo menos una de las siguientes dos condiciones:</w:t>
      </w:r>
    </w:p>
    <w:p w14:paraId="60FA29BA" w14:textId="77777777" w:rsidR="00CD6DF5" w:rsidRPr="00814EB8" w:rsidRDefault="00CD6DF5" w:rsidP="004477E2">
      <w:pPr>
        <w:rPr>
          <w:rFonts w:ascii="ITC Avant Garde" w:hAnsi="ITC Avant Garde"/>
        </w:rPr>
      </w:pPr>
    </w:p>
    <w:p w14:paraId="781FACF1" w14:textId="29245B1A" w:rsidR="00CD6DF5" w:rsidRDefault="00CD6DF5" w:rsidP="000B0F98">
      <w:pPr>
        <w:pStyle w:val="Prrafodelista"/>
        <w:numPr>
          <w:ilvl w:val="0"/>
          <w:numId w:val="5"/>
        </w:numPr>
        <w:ind w:left="851" w:hanging="567"/>
        <w:rPr>
          <w:rFonts w:ascii="ITC Avant Garde" w:hAnsi="ITC Avant Garde"/>
        </w:rPr>
      </w:pPr>
      <w:r w:rsidRPr="00814EB8">
        <w:rPr>
          <w:rFonts w:ascii="ITC Avant Garde" w:hAnsi="ITC Avant Garde"/>
        </w:rPr>
        <w:t>Ningún Participante esté activo durante la</w:t>
      </w:r>
      <w:r w:rsidR="00B12ED4" w:rsidRPr="00814EB8">
        <w:rPr>
          <w:rFonts w:ascii="ITC Avant Garde" w:hAnsi="ITC Avant Garde"/>
        </w:rPr>
        <w:t xml:space="preserve"> R</w:t>
      </w:r>
      <w:r w:rsidRPr="00814EB8">
        <w:rPr>
          <w:rFonts w:ascii="ITC Avant Garde" w:hAnsi="ITC Avant Garde"/>
        </w:rPr>
        <w:t>onda</w:t>
      </w:r>
      <w:r w:rsidR="00B12ED4" w:rsidRPr="00814EB8">
        <w:rPr>
          <w:rFonts w:ascii="ITC Avant Garde" w:hAnsi="ITC Avant Garde"/>
        </w:rPr>
        <w:t xml:space="preserve"> (no se presente ninguna Oferta</w:t>
      </w:r>
      <w:r w:rsidR="00C56BB6">
        <w:rPr>
          <w:rFonts w:ascii="ITC Avant Garde" w:hAnsi="ITC Avant Garde"/>
        </w:rPr>
        <w:t xml:space="preserve"> Válida</w:t>
      </w:r>
      <w:r w:rsidR="00B12ED4" w:rsidRPr="00814EB8">
        <w:rPr>
          <w:rFonts w:ascii="ITC Avant Garde" w:hAnsi="ITC Avant Garde"/>
        </w:rPr>
        <w:t>, Retiro ni Dispensa)</w:t>
      </w:r>
      <w:r w:rsidRPr="00814EB8">
        <w:rPr>
          <w:rFonts w:ascii="ITC Avant Garde" w:hAnsi="ITC Avant Garde"/>
        </w:rPr>
        <w:t>.</w:t>
      </w:r>
    </w:p>
    <w:p w14:paraId="70B6BC43" w14:textId="77777777" w:rsidR="00C56BB6" w:rsidRPr="00814EB8" w:rsidRDefault="00C56BB6" w:rsidP="000B0F98">
      <w:pPr>
        <w:pStyle w:val="Prrafodelista"/>
        <w:ind w:left="851" w:hanging="567"/>
        <w:rPr>
          <w:rFonts w:ascii="ITC Avant Garde" w:hAnsi="ITC Avant Garde"/>
        </w:rPr>
      </w:pPr>
    </w:p>
    <w:p w14:paraId="723A9AB9" w14:textId="05A406F6" w:rsidR="00CD6DF5" w:rsidRPr="00814EB8" w:rsidRDefault="00CD6DF5" w:rsidP="000B0F98">
      <w:pPr>
        <w:pStyle w:val="Prrafodelista"/>
        <w:numPr>
          <w:ilvl w:val="0"/>
          <w:numId w:val="5"/>
        </w:numPr>
        <w:ind w:left="851" w:hanging="567"/>
        <w:rPr>
          <w:rFonts w:ascii="ITC Avant Garde" w:hAnsi="ITC Avant Garde"/>
        </w:rPr>
      </w:pPr>
      <w:r w:rsidRPr="00814EB8">
        <w:rPr>
          <w:rFonts w:ascii="ITC Avant Garde" w:hAnsi="ITC Avant Garde"/>
        </w:rPr>
        <w:t xml:space="preserve">El Instituto haya anunciado que dicha </w:t>
      </w:r>
      <w:r w:rsidR="00C56BB6" w:rsidRPr="00814EB8">
        <w:rPr>
          <w:rFonts w:ascii="ITC Avant Garde" w:hAnsi="ITC Avant Garde"/>
        </w:rPr>
        <w:t xml:space="preserve">Ronda </w:t>
      </w:r>
      <w:r w:rsidRPr="00814EB8">
        <w:rPr>
          <w:rFonts w:ascii="ITC Avant Garde" w:hAnsi="ITC Avant Garde"/>
        </w:rPr>
        <w:t>sería la última.</w:t>
      </w:r>
    </w:p>
    <w:p w14:paraId="4D4EB11A" w14:textId="77777777" w:rsidR="00CD6DF5" w:rsidRPr="00814EB8" w:rsidRDefault="00CD6DF5" w:rsidP="004477E2">
      <w:pPr>
        <w:rPr>
          <w:rFonts w:ascii="ITC Avant Garde" w:hAnsi="ITC Avant Garde"/>
        </w:rPr>
      </w:pPr>
    </w:p>
    <w:p w14:paraId="5EED2310" w14:textId="6D6C1B0E" w:rsidR="00CD6DF5" w:rsidRPr="00814EB8" w:rsidRDefault="008F56AC" w:rsidP="004477E2">
      <w:pPr>
        <w:rPr>
          <w:rFonts w:ascii="ITC Avant Garde" w:hAnsi="ITC Avant Garde"/>
        </w:rPr>
      </w:pPr>
      <w:r w:rsidRPr="00155576">
        <w:rPr>
          <w:rFonts w:ascii="ITC Avant Garde" w:hAnsi="ITC Avant Garde"/>
        </w:rPr>
        <w:t>Con el objeto de que el PPO no tenga una duración indeterminada, e</w:t>
      </w:r>
      <w:r w:rsidR="00CD6DF5" w:rsidRPr="00155576">
        <w:rPr>
          <w:rFonts w:ascii="ITC Avant Garde" w:hAnsi="ITC Avant Garde"/>
        </w:rPr>
        <w:t xml:space="preserve">l </w:t>
      </w:r>
      <w:r w:rsidR="00C56BB6" w:rsidRPr="00155576">
        <w:rPr>
          <w:rFonts w:ascii="ITC Avant Garde" w:hAnsi="ITC Avant Garde"/>
        </w:rPr>
        <w:t xml:space="preserve">Instituto </w:t>
      </w:r>
      <w:r w:rsidR="00C90169" w:rsidRPr="00155576">
        <w:rPr>
          <w:rFonts w:ascii="ITC Avant Garde" w:hAnsi="ITC Avant Garde"/>
        </w:rPr>
        <w:t xml:space="preserve">podrá </w:t>
      </w:r>
      <w:r w:rsidR="0035523D" w:rsidRPr="00155576">
        <w:rPr>
          <w:rFonts w:ascii="ITC Avant Garde" w:hAnsi="ITC Avant Garde"/>
        </w:rPr>
        <w:t>anunciar el final del PPO</w:t>
      </w:r>
      <w:r w:rsidR="00C90169" w:rsidRPr="00155576">
        <w:rPr>
          <w:rFonts w:ascii="ITC Avant Garde" w:hAnsi="ITC Avant Garde"/>
        </w:rPr>
        <w:t>. En ese caso, lo informará a los Participantes</w:t>
      </w:r>
      <w:r w:rsidR="0035523D" w:rsidRPr="00155576">
        <w:rPr>
          <w:rFonts w:ascii="ITC Avant Garde" w:hAnsi="ITC Avant Garde"/>
        </w:rPr>
        <w:t xml:space="preserve"> con al menos cinco (5) Rondas</w:t>
      </w:r>
      <w:r w:rsidR="00CD6DF5" w:rsidRPr="00155576">
        <w:rPr>
          <w:rFonts w:ascii="ITC Avant Garde" w:hAnsi="ITC Avant Garde"/>
        </w:rPr>
        <w:t xml:space="preserve"> </w:t>
      </w:r>
      <w:r w:rsidR="0035523D" w:rsidRPr="00155576">
        <w:rPr>
          <w:rFonts w:ascii="ITC Avant Garde" w:hAnsi="ITC Avant Garde"/>
        </w:rPr>
        <w:t>de anticipación</w:t>
      </w:r>
      <w:r w:rsidR="00CD6DF5" w:rsidRPr="00155576">
        <w:rPr>
          <w:rFonts w:ascii="ITC Avant Garde" w:hAnsi="ITC Avant Garde"/>
        </w:rPr>
        <w:t>.</w:t>
      </w:r>
    </w:p>
    <w:p w14:paraId="0BF97FC9" w14:textId="44482767" w:rsidR="00EC617A" w:rsidRPr="00814EB8" w:rsidRDefault="00EC617A" w:rsidP="00EC617A">
      <w:pPr>
        <w:rPr>
          <w:rFonts w:ascii="ITC Avant Garde" w:hAnsi="ITC Avant Garde"/>
        </w:rPr>
      </w:pPr>
    </w:p>
    <w:p w14:paraId="7DA7FD22" w14:textId="47D528EF" w:rsidR="00EC617A" w:rsidRPr="003E15BE" w:rsidRDefault="00EC617A" w:rsidP="00E42A5E">
      <w:pPr>
        <w:pStyle w:val="Ttulo3"/>
        <w:numPr>
          <w:ilvl w:val="0"/>
          <w:numId w:val="19"/>
        </w:numPr>
        <w:ind w:left="0" w:firstLine="0"/>
        <w:rPr>
          <w:rFonts w:ascii="ITC Avant Garde" w:hAnsi="ITC Avant Garde"/>
          <w:b/>
        </w:rPr>
      </w:pPr>
      <w:r w:rsidRPr="003E15BE">
        <w:rPr>
          <w:rFonts w:ascii="ITC Avant Garde" w:hAnsi="ITC Avant Garde"/>
          <w:b/>
        </w:rPr>
        <w:t>Resultados del Procedimiento de Presentación de Ofertas.</w:t>
      </w:r>
    </w:p>
    <w:p w14:paraId="30A70D9E" w14:textId="77777777" w:rsidR="00EC617A" w:rsidRPr="00814EB8" w:rsidRDefault="00EC617A" w:rsidP="00EC617A">
      <w:pPr>
        <w:rPr>
          <w:rFonts w:ascii="ITC Avant Garde" w:hAnsi="ITC Avant Garde"/>
        </w:rPr>
      </w:pPr>
    </w:p>
    <w:p w14:paraId="31F0C167" w14:textId="1148AFA8" w:rsidR="00EC617A" w:rsidRPr="00EC617A" w:rsidRDefault="00EC617A" w:rsidP="00EC617A">
      <w:pPr>
        <w:rPr>
          <w:rFonts w:ascii="ITC Avant Garde" w:hAnsi="ITC Avant Garde"/>
        </w:rPr>
      </w:pPr>
      <w:r>
        <w:rPr>
          <w:rFonts w:ascii="ITC Avant Garde" w:hAnsi="ITC Avant Garde"/>
        </w:rPr>
        <w:t xml:space="preserve">En </w:t>
      </w:r>
      <w:r w:rsidRPr="00814EB8">
        <w:rPr>
          <w:rFonts w:ascii="ITC Avant Garde" w:hAnsi="ITC Avant Garde"/>
        </w:rPr>
        <w:t>el P</w:t>
      </w:r>
      <w:r>
        <w:rPr>
          <w:rFonts w:ascii="ITC Avant Garde" w:hAnsi="ITC Avant Garde"/>
        </w:rPr>
        <w:t xml:space="preserve">ortal de Internet </w:t>
      </w:r>
      <w:r w:rsidRPr="00EC617A">
        <w:rPr>
          <w:rFonts w:ascii="ITC Avant Garde" w:hAnsi="ITC Avant Garde"/>
        </w:rPr>
        <w:t xml:space="preserve">del Instituto, </w:t>
      </w:r>
      <w:r w:rsidR="002D2473">
        <w:rPr>
          <w:rFonts w:ascii="ITC Avant Garde" w:hAnsi="ITC Avant Garde"/>
        </w:rPr>
        <w:t xml:space="preserve">al finalizar el PPO, </w:t>
      </w:r>
      <w:r w:rsidRPr="00EC617A">
        <w:rPr>
          <w:rFonts w:ascii="ITC Avant Garde" w:hAnsi="ITC Avant Garde"/>
        </w:rPr>
        <w:t xml:space="preserve">se publicará </w:t>
      </w:r>
      <w:r w:rsidR="00EC7B3D">
        <w:rPr>
          <w:rFonts w:ascii="ITC Avant Garde" w:hAnsi="ITC Avant Garde"/>
        </w:rPr>
        <w:t xml:space="preserve">el reporte de cada </w:t>
      </w:r>
      <w:r w:rsidR="00EC7B3D" w:rsidRPr="00EC617A">
        <w:rPr>
          <w:rFonts w:ascii="ITC Avant Garde" w:hAnsi="ITC Avant Garde"/>
        </w:rPr>
        <w:t>Lote</w:t>
      </w:r>
      <w:r w:rsidR="00EC7B3D">
        <w:rPr>
          <w:rFonts w:ascii="ITC Avant Garde" w:hAnsi="ITC Avant Garde"/>
        </w:rPr>
        <w:t xml:space="preserve"> con el </w:t>
      </w:r>
      <w:r w:rsidRPr="00EC617A">
        <w:rPr>
          <w:rFonts w:ascii="ITC Avant Garde" w:hAnsi="ITC Avant Garde"/>
        </w:rPr>
        <w:t>Folio</w:t>
      </w:r>
      <w:r w:rsidR="00EC7B3D">
        <w:rPr>
          <w:rFonts w:ascii="ITC Avant Garde" w:hAnsi="ITC Avant Garde"/>
        </w:rPr>
        <w:t xml:space="preserve"> Único</w:t>
      </w:r>
      <w:r w:rsidRPr="00EC617A">
        <w:rPr>
          <w:rFonts w:ascii="ITC Avant Garde" w:hAnsi="ITC Avant Garde"/>
        </w:rPr>
        <w:t xml:space="preserve"> y s</w:t>
      </w:r>
      <w:r w:rsidR="00EC7B3D">
        <w:rPr>
          <w:rFonts w:ascii="ITC Avant Garde" w:hAnsi="ITC Avant Garde"/>
        </w:rPr>
        <w:t>u</w:t>
      </w:r>
      <w:r w:rsidRPr="00EC617A">
        <w:rPr>
          <w:rFonts w:ascii="ITC Avant Garde" w:hAnsi="ITC Avant Garde"/>
        </w:rPr>
        <w:t xml:space="preserve"> OVMA</w:t>
      </w:r>
      <w:r w:rsidR="00EC7B3D">
        <w:rPr>
          <w:rFonts w:ascii="ITC Avant Garde" w:hAnsi="ITC Avant Garde"/>
        </w:rPr>
        <w:t xml:space="preserve"> correspondiente</w:t>
      </w:r>
      <w:r w:rsidR="002D2473">
        <w:rPr>
          <w:rFonts w:ascii="ITC Avant Garde" w:hAnsi="ITC Avant Garde"/>
        </w:rPr>
        <w:t>. Asimismo</w:t>
      </w:r>
      <w:r w:rsidRPr="00EC617A">
        <w:rPr>
          <w:rFonts w:ascii="ITC Avant Garde" w:hAnsi="ITC Avant Garde"/>
        </w:rPr>
        <w:t xml:space="preserve">, </w:t>
      </w:r>
      <w:r w:rsidR="00EC7B3D">
        <w:rPr>
          <w:rFonts w:ascii="ITC Avant Garde" w:hAnsi="ITC Avant Garde"/>
        </w:rPr>
        <w:t xml:space="preserve">conforme al Calendario de Actividades, </w:t>
      </w:r>
      <w:r w:rsidRPr="00EC617A">
        <w:rPr>
          <w:rFonts w:ascii="ITC Avant Garde" w:hAnsi="ITC Avant Garde"/>
        </w:rPr>
        <w:t xml:space="preserve">se publicará en el Portal de Internet del Instituto los </w:t>
      </w:r>
      <w:r w:rsidRPr="00EC617A">
        <w:rPr>
          <w:rFonts w:ascii="ITC Avant Garde" w:hAnsi="ITC Avant Garde"/>
        </w:rPr>
        <w:lastRenderedPageBreak/>
        <w:t xml:space="preserve">resultados </w:t>
      </w:r>
      <w:r w:rsidR="002D2473">
        <w:rPr>
          <w:rFonts w:ascii="ITC Avant Garde" w:hAnsi="ITC Avant Garde"/>
        </w:rPr>
        <w:t xml:space="preserve">finales </w:t>
      </w:r>
      <w:r w:rsidRPr="00EC617A">
        <w:rPr>
          <w:rFonts w:ascii="ITC Avant Garde" w:hAnsi="ITC Avant Garde"/>
        </w:rPr>
        <w:t>del P</w:t>
      </w:r>
      <w:r w:rsidR="002D2473">
        <w:rPr>
          <w:rFonts w:ascii="ITC Avant Garde" w:hAnsi="ITC Avant Garde"/>
        </w:rPr>
        <w:t>PO</w:t>
      </w:r>
      <w:r w:rsidR="00C90169">
        <w:rPr>
          <w:rFonts w:ascii="ITC Avant Garde" w:hAnsi="ITC Avant Garde"/>
        </w:rPr>
        <w:t>,</w:t>
      </w:r>
      <w:r w:rsidR="002D2473">
        <w:rPr>
          <w:rFonts w:ascii="ITC Avant Garde" w:hAnsi="ITC Avant Garde"/>
        </w:rPr>
        <w:t xml:space="preserve"> incluyendo</w:t>
      </w:r>
      <w:r w:rsidRPr="00EC617A">
        <w:rPr>
          <w:rFonts w:ascii="ITC Avant Garde" w:hAnsi="ITC Avant Garde"/>
        </w:rPr>
        <w:t xml:space="preserve"> </w:t>
      </w:r>
      <w:r w:rsidR="002D2473">
        <w:rPr>
          <w:rFonts w:ascii="ITC Avant Garde" w:hAnsi="ITC Avant Garde"/>
        </w:rPr>
        <w:t>los Pagos por Retiro</w:t>
      </w:r>
      <w:r w:rsidRPr="00EC617A">
        <w:rPr>
          <w:rFonts w:ascii="ITC Avant Garde" w:hAnsi="ITC Avant Garde"/>
        </w:rPr>
        <w:t xml:space="preserve"> en </w:t>
      </w:r>
      <w:r w:rsidR="002D2473">
        <w:rPr>
          <w:rFonts w:ascii="ITC Avant Garde" w:hAnsi="ITC Avant Garde"/>
        </w:rPr>
        <w:t>los que h</w:t>
      </w:r>
      <w:r w:rsidR="00EC7B3D">
        <w:rPr>
          <w:rFonts w:ascii="ITC Avant Garde" w:hAnsi="ITC Avant Garde"/>
        </w:rPr>
        <w:t>ayan incurrido</w:t>
      </w:r>
      <w:r w:rsidRPr="00EC617A">
        <w:rPr>
          <w:rFonts w:ascii="ITC Avant Garde" w:hAnsi="ITC Avant Garde"/>
        </w:rPr>
        <w:t xml:space="preserve"> los Participantes</w:t>
      </w:r>
      <w:r w:rsidR="002D2473">
        <w:rPr>
          <w:rFonts w:ascii="ITC Avant Garde" w:hAnsi="ITC Avant Garde"/>
        </w:rPr>
        <w:t xml:space="preserve"> correspondientes.</w:t>
      </w:r>
    </w:p>
    <w:p w14:paraId="02BE0F80" w14:textId="4F80D497" w:rsidR="00EC617A" w:rsidRPr="00814EB8" w:rsidRDefault="00EC617A" w:rsidP="00EC617A">
      <w:pPr>
        <w:rPr>
          <w:rFonts w:ascii="ITC Avant Garde" w:hAnsi="ITC Avant Garde"/>
        </w:rPr>
      </w:pPr>
    </w:p>
    <w:p w14:paraId="50655D5E" w14:textId="1C035F23" w:rsidR="00EC617A" w:rsidRDefault="00EC617A" w:rsidP="00EC617A">
      <w:pPr>
        <w:rPr>
          <w:rFonts w:ascii="ITC Avant Garde" w:hAnsi="ITC Avant Garde"/>
        </w:rPr>
      </w:pPr>
      <w:r w:rsidRPr="00814EB8">
        <w:rPr>
          <w:rFonts w:ascii="ITC Avant Garde" w:hAnsi="ITC Avant Garde"/>
        </w:rPr>
        <w:t xml:space="preserve">Es importante señalar que la calidad de Participante Ganador se obtiene hasta que se </w:t>
      </w:r>
      <w:r w:rsidR="009408BD">
        <w:rPr>
          <w:rFonts w:ascii="ITC Avant Garde" w:hAnsi="ITC Avant Garde"/>
        </w:rPr>
        <w:t>notifica</w:t>
      </w:r>
      <w:r w:rsidRPr="00814EB8">
        <w:rPr>
          <w:rFonts w:ascii="ITC Avant Garde" w:hAnsi="ITC Avant Garde"/>
        </w:rPr>
        <w:t xml:space="preserve"> el Acta de Fallo respectiva; en la misma se incluirán </w:t>
      </w:r>
      <w:r w:rsidR="009408BD">
        <w:rPr>
          <w:rFonts w:ascii="ITC Avant Garde" w:hAnsi="ITC Avant Garde"/>
        </w:rPr>
        <w:t>las condiciones</w:t>
      </w:r>
      <w:r w:rsidRPr="00814EB8">
        <w:rPr>
          <w:rFonts w:ascii="ITC Avant Garde" w:hAnsi="ITC Avant Garde"/>
        </w:rPr>
        <w:t xml:space="preserve"> para el otorgamiento de los títulos de concesión correspondientes.</w:t>
      </w:r>
    </w:p>
    <w:p w14:paraId="144E24DD" w14:textId="2F2BCAB0" w:rsidR="00EC617A" w:rsidRDefault="00EC617A" w:rsidP="00EC617A">
      <w:pPr>
        <w:rPr>
          <w:rFonts w:ascii="ITC Avant Garde" w:hAnsi="ITC Avant Garde"/>
        </w:rPr>
      </w:pPr>
    </w:p>
    <w:p w14:paraId="2DDD06AA" w14:textId="303A3C39" w:rsidR="00EC617A" w:rsidRPr="003E15BE" w:rsidRDefault="00EC617A" w:rsidP="00E42A5E">
      <w:pPr>
        <w:pStyle w:val="Ttulo3"/>
        <w:numPr>
          <w:ilvl w:val="0"/>
          <w:numId w:val="19"/>
        </w:numPr>
        <w:ind w:left="0" w:firstLine="0"/>
        <w:rPr>
          <w:rFonts w:ascii="ITC Avant Garde" w:hAnsi="ITC Avant Garde"/>
          <w:b/>
        </w:rPr>
      </w:pPr>
      <w:r w:rsidRPr="003E15BE">
        <w:rPr>
          <w:rFonts w:ascii="ITC Avant Garde" w:hAnsi="ITC Avant Garde"/>
          <w:b/>
        </w:rPr>
        <w:t>Descalificación durante el PPO.</w:t>
      </w:r>
    </w:p>
    <w:p w14:paraId="135569EC" w14:textId="77777777" w:rsidR="00EC617A" w:rsidRPr="00814EB8" w:rsidRDefault="00EC617A" w:rsidP="00EC617A">
      <w:pPr>
        <w:rPr>
          <w:rFonts w:ascii="ITC Avant Garde" w:hAnsi="ITC Avant Garde"/>
        </w:rPr>
      </w:pPr>
    </w:p>
    <w:p w14:paraId="55DD29CF" w14:textId="6377A0E7" w:rsidR="002D05FB" w:rsidRDefault="002D05FB" w:rsidP="00EC617A">
      <w:pPr>
        <w:rPr>
          <w:rFonts w:ascii="ITC Avant Garde" w:hAnsi="ITC Avant Garde"/>
        </w:rPr>
      </w:pPr>
      <w:r>
        <w:rPr>
          <w:rFonts w:ascii="ITC Avant Garde" w:hAnsi="ITC Avant Garde"/>
        </w:rPr>
        <w:t xml:space="preserve">Cuando un Participante incurra en alguna de las causales de descalificación a las que se hace referencia en </w:t>
      </w:r>
      <w:r w:rsidR="00EC617A" w:rsidRPr="00EC7B3D">
        <w:rPr>
          <w:rFonts w:ascii="ITC Avant Garde" w:hAnsi="ITC Avant Garde"/>
        </w:rPr>
        <w:t xml:space="preserve">el </w:t>
      </w:r>
      <w:r w:rsidR="00EC7B3D" w:rsidRPr="00EC7B3D">
        <w:rPr>
          <w:rFonts w:ascii="ITC Avant Garde" w:hAnsi="ITC Avant Garde"/>
        </w:rPr>
        <w:t>numeral 13.2</w:t>
      </w:r>
      <w:r w:rsidR="00EC617A" w:rsidRPr="00EC7B3D">
        <w:rPr>
          <w:rFonts w:ascii="ITC Avant Garde" w:hAnsi="ITC Avant Garde"/>
        </w:rPr>
        <w:t xml:space="preserve"> de las Bases</w:t>
      </w:r>
      <w:r>
        <w:rPr>
          <w:rFonts w:ascii="ITC Avant Garde" w:hAnsi="ITC Avant Garde"/>
        </w:rPr>
        <w:t xml:space="preserve"> y su </w:t>
      </w:r>
      <w:r w:rsidR="00B160B5">
        <w:rPr>
          <w:rFonts w:ascii="ITC Avant Garde" w:hAnsi="ITC Avant Garde"/>
        </w:rPr>
        <w:t>descalificación</w:t>
      </w:r>
      <w:r>
        <w:rPr>
          <w:rFonts w:ascii="ITC Avant Garde" w:hAnsi="ITC Avant Garde"/>
        </w:rPr>
        <w:t xml:space="preserve"> ocurra durante el desarrollo del PPO, se deberá observar lo siguiente:</w:t>
      </w:r>
    </w:p>
    <w:p w14:paraId="7F64A2EB" w14:textId="77777777" w:rsidR="009408BD" w:rsidRDefault="009408BD" w:rsidP="00EC617A">
      <w:pPr>
        <w:rPr>
          <w:rFonts w:ascii="ITC Avant Garde" w:hAnsi="ITC Avant Garde"/>
        </w:rPr>
      </w:pPr>
    </w:p>
    <w:p w14:paraId="24D02BD0" w14:textId="6A4650E7" w:rsidR="00B1287E" w:rsidRDefault="00B1287E" w:rsidP="000F79A8">
      <w:pPr>
        <w:rPr>
          <w:rFonts w:ascii="ITC Avant Garde" w:hAnsi="ITC Avant Garde"/>
        </w:rPr>
      </w:pPr>
      <w:r>
        <w:rPr>
          <w:rFonts w:ascii="ITC Avant Garde" w:hAnsi="ITC Avant Garde"/>
        </w:rPr>
        <w:t>Las</w:t>
      </w:r>
      <w:r w:rsidR="00EC617A" w:rsidRPr="002D05FB">
        <w:rPr>
          <w:rFonts w:ascii="ITC Avant Garde" w:hAnsi="ITC Avant Garde"/>
        </w:rPr>
        <w:t xml:space="preserve"> OVMA</w:t>
      </w:r>
      <w:r>
        <w:rPr>
          <w:rFonts w:ascii="ITC Avant Garde" w:hAnsi="ITC Avant Garde"/>
        </w:rPr>
        <w:t>s</w:t>
      </w:r>
      <w:r w:rsidR="00EC617A" w:rsidRPr="002D05FB">
        <w:rPr>
          <w:rFonts w:ascii="ITC Avant Garde" w:hAnsi="ITC Avant Garde"/>
        </w:rPr>
        <w:t xml:space="preserve"> que este tuviera al momento de la descalificación quedarán sin efecto y se retirarán del SEPRO de forma automática</w:t>
      </w:r>
      <w:r w:rsidR="0079001E">
        <w:rPr>
          <w:rFonts w:ascii="ITC Avant Garde" w:hAnsi="ITC Avant Garde"/>
        </w:rPr>
        <w:t>. En dicho caso l</w:t>
      </w:r>
      <w:r w:rsidR="0079001E" w:rsidRPr="008500DB">
        <w:rPr>
          <w:rFonts w:ascii="ITC Avant Garde" w:hAnsi="ITC Avant Garde"/>
        </w:rPr>
        <w:t xml:space="preserve">a </w:t>
      </w:r>
      <w:r w:rsidR="00EC617A" w:rsidRPr="002D05FB">
        <w:rPr>
          <w:rFonts w:ascii="ITC Avant Garde" w:hAnsi="ITC Avant Garde"/>
        </w:rPr>
        <w:t xml:space="preserve">Oferta </w:t>
      </w:r>
      <w:r w:rsidR="00EC7B3D" w:rsidRPr="002D05FB">
        <w:rPr>
          <w:rFonts w:ascii="ITC Avant Garde" w:hAnsi="ITC Avant Garde"/>
        </w:rPr>
        <w:t xml:space="preserve">Mínima </w:t>
      </w:r>
      <w:r w:rsidR="00EC617A" w:rsidRPr="002D05FB">
        <w:rPr>
          <w:rFonts w:ascii="ITC Avant Garde" w:hAnsi="ITC Avant Garde"/>
        </w:rPr>
        <w:t xml:space="preserve">para </w:t>
      </w:r>
      <w:r w:rsidR="00EC617A" w:rsidRPr="002D05FB" w:rsidDel="00F7711A">
        <w:rPr>
          <w:rFonts w:ascii="ITC Avant Garde" w:hAnsi="ITC Avant Garde"/>
        </w:rPr>
        <w:t xml:space="preserve">la </w:t>
      </w:r>
      <w:r w:rsidR="0079001E" w:rsidRPr="008500DB">
        <w:rPr>
          <w:rFonts w:ascii="ITC Avant Garde" w:hAnsi="ITC Avant Garde"/>
        </w:rPr>
        <w:t xml:space="preserve">Ronda </w:t>
      </w:r>
      <w:r w:rsidR="0079001E">
        <w:rPr>
          <w:rFonts w:ascii="ITC Avant Garde" w:hAnsi="ITC Avant Garde"/>
        </w:rPr>
        <w:t xml:space="preserve">subsecuente </w:t>
      </w:r>
      <w:r w:rsidR="0079001E" w:rsidRPr="008500DB">
        <w:rPr>
          <w:rFonts w:ascii="ITC Avant Garde" w:hAnsi="ITC Avant Garde"/>
        </w:rPr>
        <w:t xml:space="preserve">será igual al valor de </w:t>
      </w:r>
      <w:r w:rsidR="0079001E">
        <w:rPr>
          <w:rFonts w:ascii="ITC Avant Garde" w:hAnsi="ITC Avant Garde"/>
        </w:rPr>
        <w:t>dicha</w:t>
      </w:r>
      <w:r w:rsidR="00EC617A" w:rsidRPr="002D05FB" w:rsidDel="00F7711A">
        <w:rPr>
          <w:rFonts w:ascii="ITC Avant Garde" w:hAnsi="ITC Avant Garde"/>
        </w:rPr>
        <w:t xml:space="preserve"> OVMA </w:t>
      </w:r>
      <w:r w:rsidR="0079001E">
        <w:rPr>
          <w:rFonts w:ascii="ITC Avant Garde" w:hAnsi="ITC Avant Garde"/>
        </w:rPr>
        <w:t>descalificada</w:t>
      </w:r>
      <w:r w:rsidR="00EC617A" w:rsidRPr="002D05FB">
        <w:rPr>
          <w:rFonts w:ascii="ITC Avant Garde" w:hAnsi="ITC Avant Garde"/>
        </w:rPr>
        <w:t>.</w:t>
      </w:r>
      <w:r w:rsidR="0079001E" w:rsidRPr="0079001E">
        <w:rPr>
          <w:rFonts w:ascii="ITC Avant Garde" w:hAnsi="ITC Avant Garde"/>
        </w:rPr>
        <w:t xml:space="preserve"> </w:t>
      </w:r>
      <w:r w:rsidR="0079001E">
        <w:rPr>
          <w:rFonts w:ascii="ITC Avant Garde" w:hAnsi="ITC Avant Garde"/>
        </w:rPr>
        <w:t xml:space="preserve">Cabe mencionar que la Oferta Mínima por </w:t>
      </w:r>
      <w:r w:rsidR="0079001E" w:rsidRPr="00F628A5">
        <w:rPr>
          <w:rFonts w:ascii="ITC Avant Garde" w:hAnsi="ITC Avant Garde"/>
        </w:rPr>
        <w:t xml:space="preserve">ese Lote no </w:t>
      </w:r>
      <w:r w:rsidR="0079001E">
        <w:rPr>
          <w:rFonts w:ascii="ITC Avant Garde" w:hAnsi="ITC Avant Garde"/>
        </w:rPr>
        <w:t>sufrirá</w:t>
      </w:r>
      <w:r w:rsidR="0079001E" w:rsidRPr="00F628A5">
        <w:rPr>
          <w:rFonts w:ascii="ITC Avant Garde" w:hAnsi="ITC Avant Garde"/>
        </w:rPr>
        <w:t xml:space="preserve"> </w:t>
      </w:r>
      <w:r w:rsidR="0079001E">
        <w:rPr>
          <w:rFonts w:ascii="ITC Avant Garde" w:hAnsi="ITC Avant Garde"/>
        </w:rPr>
        <w:t>el</w:t>
      </w:r>
      <w:r w:rsidR="0079001E" w:rsidRPr="00F628A5">
        <w:rPr>
          <w:rFonts w:ascii="ITC Avant Garde" w:hAnsi="ITC Avant Garde"/>
        </w:rPr>
        <w:t xml:space="preserve"> incremento de Etapa</w:t>
      </w:r>
      <w:r w:rsidR="0079001E">
        <w:rPr>
          <w:rFonts w:ascii="ITC Avant Garde" w:hAnsi="ITC Avant Garde"/>
        </w:rPr>
        <w:t xml:space="preserve"> hasta en tanto no se presente una nueva OVMA</w:t>
      </w:r>
      <w:r w:rsidR="00EC617A" w:rsidRPr="002D05FB">
        <w:rPr>
          <w:rFonts w:ascii="ITC Avant Garde" w:hAnsi="ITC Avant Garde"/>
        </w:rPr>
        <w:t>.</w:t>
      </w:r>
    </w:p>
    <w:p w14:paraId="3C8C6168" w14:textId="77777777" w:rsidR="002D05FB" w:rsidRDefault="002D05FB" w:rsidP="002D05FB">
      <w:pPr>
        <w:pStyle w:val="Prrafodelista"/>
        <w:ind w:left="1080"/>
        <w:rPr>
          <w:rFonts w:ascii="ITC Avant Garde" w:hAnsi="ITC Avant Garde"/>
        </w:rPr>
      </w:pPr>
    </w:p>
    <w:p w14:paraId="2E2EF8E0" w14:textId="6715BC6C" w:rsidR="00F90946" w:rsidRPr="00814EB8" w:rsidRDefault="00F90946" w:rsidP="0073053F">
      <w:pPr>
        <w:pStyle w:val="Ttulo2"/>
        <w:numPr>
          <w:ilvl w:val="0"/>
          <w:numId w:val="24"/>
        </w:numPr>
        <w:ind w:left="0" w:firstLine="0"/>
        <w:rPr>
          <w:rFonts w:ascii="ITC Avant Garde" w:hAnsi="ITC Avant Garde"/>
        </w:rPr>
      </w:pPr>
      <w:bookmarkStart w:id="151" w:name="_Toc1662542"/>
      <w:bookmarkStart w:id="152" w:name="_Toc1664288"/>
      <w:bookmarkStart w:id="153" w:name="_Ref1995018"/>
      <w:bookmarkStart w:id="154" w:name="_Ref1995451"/>
      <w:bookmarkStart w:id="155" w:name="_Toc11787460"/>
      <w:bookmarkStart w:id="156" w:name="_Toc14966853"/>
      <w:bookmarkStart w:id="157" w:name="_Toc16536215"/>
      <w:bookmarkStart w:id="158" w:name="_Toc16596164"/>
      <w:bookmarkStart w:id="159" w:name="_Toc16617429"/>
      <w:bookmarkStart w:id="160" w:name="_Toc16621720"/>
      <w:bookmarkStart w:id="161" w:name="_Toc16622109"/>
      <w:bookmarkStart w:id="162" w:name="_Toc16626499"/>
      <w:bookmarkStart w:id="163" w:name="_Toc16627459"/>
      <w:bookmarkStart w:id="164" w:name="_Toc16627473"/>
      <w:bookmarkStart w:id="165" w:name="_Toc16627622"/>
      <w:bookmarkStart w:id="166" w:name="_Toc16850262"/>
      <w:r w:rsidRPr="00814EB8">
        <w:rPr>
          <w:rFonts w:ascii="ITC Avant Garde" w:hAnsi="ITC Avant Garde"/>
        </w:rPr>
        <w:t>Fórmula de Ev</w:t>
      </w:r>
      <w:r w:rsidR="002D2E43" w:rsidRPr="00814EB8">
        <w:rPr>
          <w:rFonts w:ascii="ITC Avant Garde" w:hAnsi="ITC Avant Garde"/>
        </w:rPr>
        <w:t xml:space="preserve">aluación </w:t>
      </w:r>
      <w:r w:rsidR="00937109" w:rsidRPr="00814EB8">
        <w:rPr>
          <w:rFonts w:ascii="ITC Avant Garde" w:hAnsi="ITC Avant Garde"/>
        </w:rPr>
        <w:t>de Contraprestación</w:t>
      </w:r>
      <w:bookmarkEnd w:id="151"/>
      <w:bookmarkEnd w:id="152"/>
      <w:bookmarkEnd w:id="153"/>
      <w:bookmarkEnd w:id="154"/>
      <w:bookmarkEnd w:id="155"/>
      <w:bookmarkEnd w:id="156"/>
      <w:r w:rsidR="0081188D">
        <w:rPr>
          <w:rFonts w:ascii="ITC Avant Garde" w:hAnsi="ITC Avant Garde"/>
        </w:rPr>
        <w:t>.</w:t>
      </w:r>
      <w:bookmarkEnd w:id="157"/>
      <w:bookmarkEnd w:id="158"/>
      <w:bookmarkEnd w:id="159"/>
      <w:bookmarkEnd w:id="160"/>
      <w:bookmarkEnd w:id="161"/>
      <w:bookmarkEnd w:id="162"/>
      <w:bookmarkEnd w:id="163"/>
      <w:bookmarkEnd w:id="164"/>
      <w:bookmarkEnd w:id="165"/>
      <w:bookmarkEnd w:id="166"/>
    </w:p>
    <w:p w14:paraId="5B0E7CD8" w14:textId="0196A4DC" w:rsidR="00AD628C" w:rsidRPr="00814EB8" w:rsidRDefault="00AD628C" w:rsidP="004477E2">
      <w:pPr>
        <w:rPr>
          <w:rFonts w:ascii="ITC Avant Garde" w:hAnsi="ITC Avant Garde"/>
        </w:rPr>
      </w:pPr>
    </w:p>
    <w:p w14:paraId="030D8EAD" w14:textId="7EBE2145" w:rsidR="0055202B" w:rsidRDefault="009001C7" w:rsidP="0055202B">
      <w:pPr>
        <w:rPr>
          <w:rFonts w:ascii="ITC Avant Garde" w:hAnsi="ITC Avant Garde"/>
        </w:rPr>
      </w:pPr>
      <w:r>
        <w:rPr>
          <w:rFonts w:ascii="ITC Avant Garde" w:hAnsi="ITC Avant Garde"/>
        </w:rPr>
        <w:t>E</w:t>
      </w:r>
      <w:r w:rsidR="0055202B" w:rsidRPr="00814EB8">
        <w:rPr>
          <w:rFonts w:ascii="ITC Avant Garde" w:hAnsi="ITC Avant Garde"/>
        </w:rPr>
        <w:t xml:space="preserve">l SEPRO sólo mostrará el valor de las Ofertas </w:t>
      </w:r>
      <w:r w:rsidR="00937109">
        <w:rPr>
          <w:rFonts w:ascii="ITC Avant Garde" w:hAnsi="ITC Avant Garde"/>
        </w:rPr>
        <w:t xml:space="preserve">y las Ofertas Válidas </w:t>
      </w:r>
      <w:r w:rsidR="0055202B" w:rsidRPr="00814EB8">
        <w:rPr>
          <w:rFonts w:ascii="ITC Avant Garde" w:hAnsi="ITC Avant Garde"/>
        </w:rPr>
        <w:t xml:space="preserve">en Puntos. El valor de las Contraprestaciones se calculará al finalizar el PPO de acuerdo </w:t>
      </w:r>
      <w:r w:rsidR="00937109">
        <w:rPr>
          <w:rFonts w:ascii="ITC Avant Garde" w:hAnsi="ITC Avant Garde"/>
        </w:rPr>
        <w:t>con lo señalado en el presente numeral</w:t>
      </w:r>
      <w:r w:rsidR="0055202B">
        <w:rPr>
          <w:rFonts w:ascii="ITC Avant Garde" w:hAnsi="ITC Avant Garde"/>
        </w:rPr>
        <w:t>.</w:t>
      </w:r>
    </w:p>
    <w:p w14:paraId="3A272863" w14:textId="49B2C07D" w:rsidR="0055202B" w:rsidRDefault="0055202B" w:rsidP="00910A0C">
      <w:pPr>
        <w:rPr>
          <w:rFonts w:ascii="ITC Avant Garde" w:hAnsi="ITC Avant Garde"/>
        </w:rPr>
      </w:pPr>
    </w:p>
    <w:p w14:paraId="698F4B0F" w14:textId="1E41F7F1" w:rsidR="000A43AF" w:rsidRDefault="000A43AF" w:rsidP="004B0EA2">
      <w:pPr>
        <w:rPr>
          <w:rFonts w:ascii="ITC Avant Garde" w:hAnsi="ITC Avant Garde"/>
        </w:rPr>
      </w:pPr>
      <w:r>
        <w:rPr>
          <w:rFonts w:ascii="ITC Avant Garde" w:hAnsi="ITC Avant Garde"/>
        </w:rPr>
        <w:t>Para calcular</w:t>
      </w:r>
      <w:r w:rsidR="00AD628C" w:rsidRPr="00814EB8">
        <w:rPr>
          <w:rFonts w:ascii="ITC Avant Garde" w:hAnsi="ITC Avant Garde"/>
        </w:rPr>
        <w:t xml:space="preserve"> la Contraprestación</w:t>
      </w:r>
      <w:r w:rsidR="00040D24">
        <w:rPr>
          <w:rFonts w:ascii="ITC Avant Garde" w:hAnsi="ITC Avant Garde"/>
        </w:rPr>
        <w:t>,</w:t>
      </w:r>
      <w:r w:rsidR="00AD628C" w:rsidRPr="00814EB8">
        <w:rPr>
          <w:rFonts w:ascii="ITC Avant Garde" w:hAnsi="ITC Avant Garde"/>
        </w:rPr>
        <w:t xml:space="preserve"> </w:t>
      </w:r>
      <w:r>
        <w:rPr>
          <w:rFonts w:ascii="ITC Avant Garde" w:hAnsi="ITC Avant Garde"/>
        </w:rPr>
        <w:t>el SEPRO utilizará</w:t>
      </w:r>
      <w:r w:rsidR="00AD628C" w:rsidRPr="00814EB8">
        <w:rPr>
          <w:rFonts w:ascii="ITC Avant Garde" w:hAnsi="ITC Avant Garde"/>
        </w:rPr>
        <w:t xml:space="preserve"> la Fórmula de Evaluación de Contraprestación</w:t>
      </w:r>
      <w:r>
        <w:rPr>
          <w:rFonts w:ascii="ITC Avant Garde" w:hAnsi="ITC Avant Garde"/>
        </w:rPr>
        <w:t xml:space="preserve">, la cual se compone por la OVMA más </w:t>
      </w:r>
      <w:r w:rsidR="009001C7">
        <w:rPr>
          <w:rFonts w:ascii="ITC Avant Garde" w:hAnsi="ITC Avant Garde"/>
        </w:rPr>
        <w:t xml:space="preserve">los </w:t>
      </w:r>
      <w:r>
        <w:rPr>
          <w:rFonts w:ascii="ITC Avant Garde" w:hAnsi="ITC Avant Garde"/>
        </w:rPr>
        <w:t>Componentes No Económicos</w:t>
      </w:r>
      <w:r w:rsidR="009001C7">
        <w:rPr>
          <w:rFonts w:ascii="ITC Avant Garde" w:hAnsi="ITC Avant Garde"/>
        </w:rPr>
        <w:t xml:space="preserve"> aplicables</w:t>
      </w:r>
      <w:r w:rsidR="00AD628C" w:rsidRPr="00814EB8">
        <w:rPr>
          <w:rFonts w:ascii="ITC Avant Garde" w:hAnsi="ITC Avant Garde"/>
        </w:rPr>
        <w:t>.</w:t>
      </w:r>
    </w:p>
    <w:p w14:paraId="1FCCF158" w14:textId="3F840273" w:rsidR="000A43AF" w:rsidRDefault="000A43AF" w:rsidP="004B0EA2">
      <w:pPr>
        <w:rPr>
          <w:rFonts w:ascii="ITC Avant Garde" w:hAnsi="ITC Avant Garde"/>
        </w:rPr>
      </w:pPr>
    </w:p>
    <w:p w14:paraId="0B4537E2" w14:textId="45152445" w:rsidR="002D2E43" w:rsidRDefault="004B0EA2" w:rsidP="004477E2">
      <w:pPr>
        <w:rPr>
          <w:rFonts w:ascii="ITC Avant Garde" w:hAnsi="ITC Avant Garde"/>
        </w:rPr>
      </w:pPr>
      <w:r w:rsidRPr="00814EB8">
        <w:rPr>
          <w:rFonts w:ascii="ITC Avant Garde" w:hAnsi="ITC Avant Garde"/>
        </w:rPr>
        <w:t xml:space="preserve">En este sentido, </w:t>
      </w:r>
      <w:r>
        <w:rPr>
          <w:rFonts w:ascii="ITC Avant Garde" w:hAnsi="ITC Avant Garde"/>
        </w:rPr>
        <w:t>si el Lote se encuentra en la Banda FM, se aplicará la Fórmula de Evaluación de Contraprestación señalada en el numeral 4.2 y si el Lote se encuentra en la Banda AM, se aplicará la Fórmula de Evaluación de Contraprestación señalada en el numeral 4.3</w:t>
      </w:r>
      <w:r w:rsidR="00740947">
        <w:rPr>
          <w:rFonts w:ascii="ITC Avant Garde" w:hAnsi="ITC Avant Garde"/>
        </w:rPr>
        <w:t>, ambos numerales del presente Apéndice.</w:t>
      </w:r>
    </w:p>
    <w:p w14:paraId="0B3F4851" w14:textId="77777777" w:rsidR="004B0EA2" w:rsidRPr="00814EB8" w:rsidRDefault="004B0EA2" w:rsidP="004477E2">
      <w:pPr>
        <w:rPr>
          <w:rFonts w:ascii="ITC Avant Garde" w:hAnsi="ITC Avant Garde"/>
        </w:rPr>
      </w:pPr>
    </w:p>
    <w:p w14:paraId="50D1C000" w14:textId="37F611B7" w:rsidR="004B0EA2" w:rsidRPr="0096734D" w:rsidRDefault="004B0EA2" w:rsidP="00DA18FC">
      <w:pPr>
        <w:pStyle w:val="Ttulo3"/>
        <w:numPr>
          <w:ilvl w:val="0"/>
          <w:numId w:val="39"/>
        </w:numPr>
        <w:rPr>
          <w:rFonts w:ascii="ITC Avant Garde" w:hAnsi="ITC Avant Garde"/>
          <w:b/>
        </w:rPr>
      </w:pPr>
      <w:r w:rsidRPr="0073053F">
        <w:rPr>
          <w:rFonts w:ascii="ITC Avant Garde" w:hAnsi="ITC Avant Garde"/>
          <w:b/>
        </w:rPr>
        <w:t xml:space="preserve">Componentes No </w:t>
      </w:r>
      <w:r w:rsidR="00E85736">
        <w:rPr>
          <w:rFonts w:ascii="ITC Avant Garde" w:hAnsi="ITC Avant Garde"/>
          <w:b/>
        </w:rPr>
        <w:t>E</w:t>
      </w:r>
      <w:r w:rsidRPr="0073053F">
        <w:rPr>
          <w:rFonts w:ascii="ITC Avant Garde" w:hAnsi="ITC Avant Garde"/>
          <w:b/>
        </w:rPr>
        <w:t>conómicos aplicables en el PPO.</w:t>
      </w:r>
    </w:p>
    <w:p w14:paraId="4D7B8251" w14:textId="77777777" w:rsidR="00DA18FC" w:rsidRDefault="00DA18FC" w:rsidP="00510C46">
      <w:pPr>
        <w:rPr>
          <w:rFonts w:ascii="ITC Avant Garde" w:hAnsi="ITC Avant Garde"/>
        </w:rPr>
      </w:pPr>
    </w:p>
    <w:p w14:paraId="68C52486" w14:textId="1A947C91" w:rsidR="004B0EA2" w:rsidRPr="00510C46" w:rsidRDefault="000A43AF" w:rsidP="00510C46">
      <w:pPr>
        <w:rPr>
          <w:rFonts w:ascii="ITC Avant Garde" w:hAnsi="ITC Avant Garde"/>
        </w:rPr>
      </w:pPr>
      <w:r>
        <w:rPr>
          <w:rFonts w:ascii="ITC Avant Garde" w:hAnsi="ITC Avant Garde"/>
        </w:rPr>
        <w:t xml:space="preserve">Dependiendo </w:t>
      </w:r>
      <w:r w:rsidR="007076DB">
        <w:rPr>
          <w:rFonts w:ascii="ITC Avant Garde" w:hAnsi="ITC Avant Garde"/>
        </w:rPr>
        <w:t>de</w:t>
      </w:r>
      <w:r>
        <w:rPr>
          <w:rFonts w:ascii="ITC Avant Garde" w:hAnsi="ITC Avant Garde"/>
        </w:rPr>
        <w:t xml:space="preserve"> la banda que se trate</w:t>
      </w:r>
      <w:r w:rsidR="004B0EA2">
        <w:rPr>
          <w:rFonts w:ascii="ITC Avant Garde" w:hAnsi="ITC Avant Garde"/>
        </w:rPr>
        <w:t>, los Participantes podrán contar con incentivos no económicos aplicables, según sea el caso, en la Fórmula de Evaluación de Contraprestación.</w:t>
      </w:r>
    </w:p>
    <w:p w14:paraId="55D213BE" w14:textId="77777777" w:rsidR="00510C46" w:rsidRDefault="00510C46" w:rsidP="004B0EA2">
      <w:pPr>
        <w:rPr>
          <w:rFonts w:ascii="ITC Avant Garde" w:hAnsi="ITC Avant Garde"/>
        </w:rPr>
      </w:pPr>
    </w:p>
    <w:p w14:paraId="6E17097C" w14:textId="77777777" w:rsidR="004B0EA2" w:rsidRPr="004B0EA2" w:rsidRDefault="004B0EA2" w:rsidP="004B0EA2">
      <w:pPr>
        <w:rPr>
          <w:rFonts w:ascii="ITC Avant Garde" w:hAnsi="ITC Avant Garde" w:cstheme="majorBidi"/>
        </w:rPr>
      </w:pPr>
      <w:r>
        <w:rPr>
          <w:rFonts w:ascii="ITC Avant Garde" w:hAnsi="ITC Avant Garde"/>
        </w:rPr>
        <w:t xml:space="preserve">Dichos </w:t>
      </w:r>
      <w:r w:rsidRPr="004B0EA2">
        <w:rPr>
          <w:rFonts w:ascii="ITC Avant Garde" w:hAnsi="ITC Avant Garde" w:cstheme="majorBidi"/>
        </w:rPr>
        <w:t>incentivos son los siguientes:</w:t>
      </w:r>
    </w:p>
    <w:p w14:paraId="04D3CDF7" w14:textId="77777777" w:rsidR="004B0EA2" w:rsidRPr="004B0EA2" w:rsidRDefault="004B0EA2" w:rsidP="004B0EA2">
      <w:pPr>
        <w:rPr>
          <w:rFonts w:ascii="ITC Avant Garde" w:hAnsi="ITC Avant Garde" w:cstheme="majorBidi"/>
        </w:rPr>
      </w:pPr>
    </w:p>
    <w:p w14:paraId="78F332EC" w14:textId="2C72C4C7" w:rsidR="004B0EA2" w:rsidRPr="004B0EA2" w:rsidRDefault="004B0EA2" w:rsidP="003B65AC">
      <w:pPr>
        <w:pStyle w:val="Textoindependiente"/>
        <w:numPr>
          <w:ilvl w:val="0"/>
          <w:numId w:val="28"/>
        </w:numPr>
        <w:spacing w:after="0"/>
        <w:ind w:left="851" w:hanging="567"/>
        <w:rPr>
          <w:rFonts w:ascii="ITC Avant Garde" w:eastAsiaTheme="minorHAnsi" w:hAnsi="ITC Avant Garde" w:cstheme="majorBidi"/>
          <w:sz w:val="22"/>
          <w:szCs w:val="22"/>
          <w:lang w:val="es-MX" w:eastAsia="en-US"/>
        </w:rPr>
      </w:pPr>
      <w:r w:rsidRPr="004B0EA2">
        <w:rPr>
          <w:rFonts w:ascii="ITC Avant Garde" w:eastAsiaTheme="minorHAnsi" w:hAnsi="ITC Avant Garde" w:cstheme="majorBidi"/>
          <w:sz w:val="22"/>
          <w:szCs w:val="22"/>
          <w:lang w:val="es-MX" w:eastAsia="en-US"/>
        </w:rPr>
        <w:t xml:space="preserve">El primer incentivo se aplicará en caso de cumplir con el criterio para obtener el carácter de Nuevo Competidor en el Mercado, ya sea bajo el carácter de Nuevo Competidor en la Banda de Interés o Nuevo </w:t>
      </w:r>
      <w:r w:rsidRPr="004B0EA2">
        <w:rPr>
          <w:rFonts w:ascii="ITC Avant Garde" w:eastAsiaTheme="minorHAnsi" w:hAnsi="ITC Avant Garde" w:cstheme="majorBidi"/>
          <w:sz w:val="22"/>
          <w:szCs w:val="22"/>
          <w:lang w:val="es-MX" w:eastAsia="en-US"/>
        </w:rPr>
        <w:lastRenderedPageBreak/>
        <w:t>Competidor en Radiodifusión</w:t>
      </w:r>
      <w:r w:rsidR="000A43AF">
        <w:rPr>
          <w:rFonts w:ascii="ITC Avant Garde" w:eastAsiaTheme="minorHAnsi" w:hAnsi="ITC Avant Garde" w:cstheme="majorBidi"/>
          <w:sz w:val="22"/>
          <w:szCs w:val="22"/>
          <w:lang w:val="es-MX" w:eastAsia="en-US"/>
        </w:rPr>
        <w:t>, conforme a lo señalado</w:t>
      </w:r>
      <w:r w:rsidRPr="004B0EA2">
        <w:rPr>
          <w:rFonts w:ascii="ITC Avant Garde" w:eastAsiaTheme="minorHAnsi" w:hAnsi="ITC Avant Garde" w:cstheme="majorBidi"/>
          <w:sz w:val="22"/>
          <w:szCs w:val="22"/>
          <w:lang w:val="es-MX" w:eastAsia="en-US"/>
        </w:rPr>
        <w:t xml:space="preserve"> en los numerales</w:t>
      </w:r>
      <w:r w:rsidR="000A43AF">
        <w:rPr>
          <w:rFonts w:ascii="ITC Avant Garde" w:eastAsiaTheme="minorHAnsi" w:hAnsi="ITC Avant Garde" w:cstheme="majorBidi"/>
          <w:sz w:val="22"/>
          <w:szCs w:val="22"/>
          <w:lang w:val="es-MX" w:eastAsia="en-US"/>
        </w:rPr>
        <w:t xml:space="preserve"> 9.1</w:t>
      </w:r>
      <w:r w:rsidRPr="004B0EA2">
        <w:rPr>
          <w:rFonts w:ascii="ITC Avant Garde" w:eastAsiaTheme="minorHAnsi" w:hAnsi="ITC Avant Garde" w:cstheme="majorBidi"/>
          <w:sz w:val="22"/>
          <w:szCs w:val="22"/>
          <w:lang w:val="es-MX" w:eastAsia="en-US"/>
        </w:rPr>
        <w:t xml:space="preserve"> y </w:t>
      </w:r>
      <w:r w:rsidR="000A43AF">
        <w:rPr>
          <w:rFonts w:ascii="ITC Avant Garde" w:eastAsiaTheme="minorHAnsi" w:hAnsi="ITC Avant Garde" w:cstheme="majorBidi"/>
          <w:sz w:val="22"/>
          <w:szCs w:val="22"/>
          <w:lang w:val="es-MX" w:eastAsia="en-US"/>
        </w:rPr>
        <w:t>9.2</w:t>
      </w:r>
      <w:r w:rsidRPr="004B0EA2">
        <w:rPr>
          <w:rFonts w:ascii="ITC Avant Garde" w:eastAsiaTheme="minorHAnsi" w:hAnsi="ITC Avant Garde" w:cstheme="majorBidi"/>
          <w:sz w:val="22"/>
          <w:szCs w:val="22"/>
          <w:lang w:val="es-MX" w:eastAsia="en-US"/>
        </w:rPr>
        <w:t xml:space="preserve"> de </w:t>
      </w:r>
      <w:r w:rsidR="000A43AF">
        <w:rPr>
          <w:rFonts w:ascii="ITC Avant Garde" w:eastAsiaTheme="minorHAnsi" w:hAnsi="ITC Avant Garde" w:cstheme="majorBidi"/>
          <w:sz w:val="22"/>
          <w:szCs w:val="22"/>
          <w:lang w:val="es-MX" w:eastAsia="en-US"/>
        </w:rPr>
        <w:t xml:space="preserve">las Bases. </w:t>
      </w:r>
    </w:p>
    <w:p w14:paraId="50A881CA" w14:textId="77777777" w:rsidR="000A43AF" w:rsidRPr="000A43AF" w:rsidRDefault="000A43AF" w:rsidP="000A43AF">
      <w:pPr>
        <w:pStyle w:val="Textoindependiente"/>
        <w:spacing w:after="0"/>
        <w:ind w:left="851"/>
        <w:rPr>
          <w:rFonts w:ascii="ITC Avant Garde" w:eastAsiaTheme="minorHAnsi" w:hAnsi="ITC Avant Garde" w:cstheme="majorBidi"/>
          <w:sz w:val="22"/>
          <w:szCs w:val="22"/>
          <w:lang w:val="es-MX" w:eastAsia="en-US"/>
        </w:rPr>
      </w:pPr>
    </w:p>
    <w:p w14:paraId="7A5B94B5" w14:textId="26D22CF0" w:rsidR="004B0EA2" w:rsidRPr="004B0EA2" w:rsidRDefault="004B0EA2" w:rsidP="007076DB">
      <w:pPr>
        <w:pStyle w:val="Textoindependiente"/>
        <w:ind w:left="851"/>
        <w:rPr>
          <w:rFonts w:ascii="ITC Avant Garde" w:eastAsiaTheme="minorHAnsi" w:hAnsi="ITC Avant Garde" w:cstheme="majorBidi"/>
          <w:sz w:val="22"/>
          <w:szCs w:val="22"/>
          <w:lang w:val="es-MX" w:eastAsia="en-US"/>
        </w:rPr>
      </w:pPr>
      <w:r w:rsidRPr="004B0EA2">
        <w:rPr>
          <w:rFonts w:ascii="ITC Avant Garde" w:eastAsiaTheme="minorHAnsi" w:hAnsi="ITC Avant Garde" w:cstheme="majorBidi"/>
          <w:sz w:val="22"/>
          <w:szCs w:val="22"/>
          <w:lang w:val="es-MX" w:eastAsia="en-US"/>
        </w:rPr>
        <w:t>No se omite mencionar que, en caso de que ambos supuestos sean aplicables para un Participante en un Lote específico, sólo se aplicará el supuesto de mayor valor en la Fórmula de Evaluación de Contraprestación.</w:t>
      </w:r>
    </w:p>
    <w:p w14:paraId="41F68DCC" w14:textId="3C14FAF7" w:rsidR="004B0EA2" w:rsidRPr="00CA258C" w:rsidRDefault="004B0EA2" w:rsidP="00CA258C">
      <w:pPr>
        <w:pStyle w:val="Textoindependiente"/>
        <w:numPr>
          <w:ilvl w:val="0"/>
          <w:numId w:val="28"/>
        </w:numPr>
        <w:spacing w:after="0"/>
        <w:ind w:left="851" w:hanging="567"/>
        <w:rPr>
          <w:rFonts w:ascii="ITC Avant Garde" w:eastAsiaTheme="minorHAnsi" w:hAnsi="ITC Avant Garde" w:cstheme="majorBidi"/>
          <w:sz w:val="22"/>
          <w:szCs w:val="22"/>
          <w:lang w:val="es-MX" w:eastAsia="en-US"/>
        </w:rPr>
      </w:pPr>
      <w:r w:rsidRPr="004B0EA2">
        <w:rPr>
          <w:rFonts w:ascii="ITC Avant Garde" w:eastAsiaTheme="minorHAnsi" w:hAnsi="ITC Avant Garde" w:cstheme="majorBidi"/>
          <w:sz w:val="22"/>
          <w:szCs w:val="22"/>
          <w:lang w:val="es-MX" w:eastAsia="en-US"/>
        </w:rPr>
        <w:t xml:space="preserve">El segundo incentivo será aplicable en caso de optar por iniciar operaciones en un formato híbrido (analógico/digital) conforme al estándar IBOC en un Lote en la Banda FM por el cual se haya obtenido la </w:t>
      </w:r>
      <w:r w:rsidR="007076DB">
        <w:rPr>
          <w:rFonts w:ascii="ITC Avant Garde" w:eastAsiaTheme="minorHAnsi" w:hAnsi="ITC Avant Garde" w:cstheme="majorBidi"/>
          <w:sz w:val="22"/>
          <w:szCs w:val="22"/>
          <w:lang w:val="es-MX" w:eastAsia="en-US"/>
        </w:rPr>
        <w:t>OVMA final</w:t>
      </w:r>
      <w:r w:rsidRPr="004B0EA2">
        <w:rPr>
          <w:rFonts w:ascii="ITC Avant Garde" w:eastAsiaTheme="minorHAnsi" w:hAnsi="ITC Avant Garde" w:cstheme="majorBidi"/>
          <w:sz w:val="22"/>
          <w:szCs w:val="22"/>
          <w:lang w:val="es-MX" w:eastAsia="en-US"/>
        </w:rPr>
        <w:t>. Dicho incentivo podrá seleccionarse en la Ronda de Obligaciones IBOC en el PPO</w:t>
      </w:r>
      <w:r w:rsidR="00CA258C">
        <w:rPr>
          <w:rFonts w:ascii="ITC Avant Garde" w:eastAsiaTheme="minorHAnsi" w:hAnsi="ITC Avant Garde" w:cstheme="majorBidi"/>
          <w:sz w:val="22"/>
          <w:szCs w:val="22"/>
          <w:lang w:val="es-MX" w:eastAsia="en-US"/>
        </w:rPr>
        <w:t xml:space="preserve"> y deberá atender lo señalado en el numeral 9.3 de las Bases. </w:t>
      </w:r>
    </w:p>
    <w:p w14:paraId="7C89BB7C" w14:textId="77777777" w:rsidR="00E6042C" w:rsidRDefault="00E6042C" w:rsidP="004477E2">
      <w:pPr>
        <w:rPr>
          <w:rFonts w:ascii="ITC Avant Garde" w:hAnsi="ITC Avant Garde"/>
        </w:rPr>
      </w:pPr>
    </w:p>
    <w:p w14:paraId="4AEA7F74" w14:textId="29A73DE0" w:rsidR="00B2060C" w:rsidRPr="00DD6399" w:rsidRDefault="00937109" w:rsidP="00DA18FC">
      <w:pPr>
        <w:pStyle w:val="Ttulo3"/>
        <w:numPr>
          <w:ilvl w:val="0"/>
          <w:numId w:val="39"/>
        </w:numPr>
        <w:rPr>
          <w:rFonts w:ascii="ITC Avant Garde" w:hAnsi="ITC Avant Garde"/>
          <w:b/>
        </w:rPr>
      </w:pPr>
      <w:bookmarkStart w:id="167" w:name="_Toc11787461"/>
      <w:r>
        <w:rPr>
          <w:rFonts w:ascii="ITC Avant Garde" w:hAnsi="ITC Avant Garde"/>
          <w:b/>
        </w:rPr>
        <w:t>Fórmula de Evaluación de Contraprestación para la Banda</w:t>
      </w:r>
      <w:r w:rsidR="002D2E43" w:rsidRPr="00DD6399">
        <w:rPr>
          <w:rFonts w:ascii="ITC Avant Garde" w:hAnsi="ITC Avant Garde"/>
          <w:b/>
        </w:rPr>
        <w:t xml:space="preserve"> FM</w:t>
      </w:r>
      <w:bookmarkEnd w:id="167"/>
      <w:r>
        <w:rPr>
          <w:rFonts w:ascii="ITC Avant Garde" w:hAnsi="ITC Avant Garde"/>
          <w:b/>
        </w:rPr>
        <w:t>.</w:t>
      </w:r>
    </w:p>
    <w:p w14:paraId="21286547" w14:textId="77777777" w:rsidR="00E6042C" w:rsidRPr="00E6042C" w:rsidRDefault="00E6042C" w:rsidP="00E6042C"/>
    <w:p w14:paraId="40A42B84" w14:textId="32E931CB" w:rsidR="00B2060C" w:rsidRPr="00814EB8" w:rsidRDefault="00B2060C" w:rsidP="00740947">
      <w:pPr>
        <w:rPr>
          <w:rFonts w:ascii="ITC Avant Garde" w:hAnsi="ITC Avant Garde"/>
          <w:lang w:val="es-ES"/>
        </w:rPr>
      </w:pPr>
      <w:r w:rsidRPr="00814EB8">
        <w:rPr>
          <w:rFonts w:ascii="ITC Avant Garde" w:hAnsi="ITC Avant Garde"/>
          <w:lang w:val="es-ES"/>
        </w:rPr>
        <w:t>La Fórmula de Evaluación</w:t>
      </w:r>
      <w:r w:rsidR="00226A5C" w:rsidRPr="00814EB8">
        <w:rPr>
          <w:rFonts w:ascii="ITC Avant Garde" w:hAnsi="ITC Avant Garde"/>
          <w:lang w:val="es-ES"/>
        </w:rPr>
        <w:t xml:space="preserve"> de Contraprestación</w:t>
      </w:r>
      <w:r w:rsidRPr="00814EB8">
        <w:rPr>
          <w:rFonts w:ascii="ITC Avant Garde" w:hAnsi="ITC Avant Garde"/>
          <w:lang w:val="es-ES"/>
        </w:rPr>
        <w:t xml:space="preserve"> para los Lotes de la Banda FM contiene </w:t>
      </w:r>
      <w:r w:rsidR="00740947">
        <w:rPr>
          <w:rFonts w:ascii="ITC Avant Garde" w:hAnsi="ITC Avant Garde"/>
          <w:lang w:val="es-ES"/>
        </w:rPr>
        <w:t xml:space="preserve">los </w:t>
      </w:r>
      <w:r w:rsidRPr="00814EB8">
        <w:rPr>
          <w:rFonts w:ascii="ITC Avant Garde" w:hAnsi="ITC Avant Garde"/>
          <w:lang w:val="es-ES"/>
        </w:rPr>
        <w:t>componentes</w:t>
      </w:r>
      <w:r w:rsidR="005201C5">
        <w:rPr>
          <w:rFonts w:ascii="ITC Avant Garde" w:hAnsi="ITC Avant Garde"/>
          <w:lang w:val="es-ES"/>
        </w:rPr>
        <w:t xml:space="preserve"> siguientes</w:t>
      </w:r>
      <w:r w:rsidRPr="00814EB8">
        <w:rPr>
          <w:rFonts w:ascii="ITC Avant Garde" w:hAnsi="ITC Avant Garde"/>
          <w:lang w:val="es-ES"/>
        </w:rPr>
        <w:t xml:space="preserve">: </w:t>
      </w:r>
      <w:r w:rsidR="00740947">
        <w:rPr>
          <w:rFonts w:ascii="ITC Avant Garde" w:hAnsi="ITC Avant Garde"/>
          <w:lang w:val="es-ES"/>
        </w:rPr>
        <w:t xml:space="preserve">la </w:t>
      </w:r>
      <w:r w:rsidR="0016687A" w:rsidRPr="00814EB8">
        <w:rPr>
          <w:rFonts w:ascii="ITC Avant Garde" w:hAnsi="ITC Avant Garde"/>
          <w:lang w:val="es-ES"/>
        </w:rPr>
        <w:t>OVMA</w:t>
      </w:r>
      <w:r w:rsidRPr="00814EB8">
        <w:rPr>
          <w:rFonts w:ascii="ITC Avant Garde" w:hAnsi="ITC Avant Garde"/>
          <w:lang w:val="es-ES"/>
        </w:rPr>
        <w:t xml:space="preserve"> y dos Componentes No Económicos, los cuales son el </w:t>
      </w:r>
      <w:r w:rsidR="005201C5">
        <w:rPr>
          <w:rFonts w:ascii="ITC Avant Garde" w:hAnsi="ITC Avant Garde"/>
          <w:lang w:val="es-ES"/>
        </w:rPr>
        <w:t>compromiso de i</w:t>
      </w:r>
      <w:r w:rsidRPr="00814EB8">
        <w:rPr>
          <w:rFonts w:ascii="ITC Avant Garde" w:hAnsi="ITC Avant Garde"/>
          <w:lang w:val="es-ES"/>
        </w:rPr>
        <w:t xml:space="preserve">nicio de operaciones en forma híbrida (analógica / digital) bajo el estándar IBOC y la </w:t>
      </w:r>
      <w:r w:rsidR="00740947" w:rsidRPr="00814EB8">
        <w:rPr>
          <w:rFonts w:ascii="ITC Avant Garde" w:hAnsi="ITC Avant Garde"/>
          <w:lang w:val="es-ES"/>
        </w:rPr>
        <w:t>i</w:t>
      </w:r>
      <w:r w:rsidR="00514052">
        <w:rPr>
          <w:rFonts w:ascii="ITC Avant Garde" w:hAnsi="ITC Avant Garde"/>
          <w:lang w:val="es-ES"/>
        </w:rPr>
        <w:t>ncorporación de Nuevo Competidor</w:t>
      </w:r>
      <w:r w:rsidRPr="00814EB8">
        <w:rPr>
          <w:rFonts w:ascii="ITC Avant Garde" w:hAnsi="ITC Avant Garde"/>
          <w:lang w:val="es-ES"/>
        </w:rPr>
        <w:t xml:space="preserve"> en </w:t>
      </w:r>
      <w:r w:rsidR="00740947">
        <w:rPr>
          <w:rFonts w:ascii="ITC Avant Garde" w:hAnsi="ITC Avant Garde"/>
          <w:lang w:val="es-ES"/>
        </w:rPr>
        <w:t>la Banda de Interés o</w:t>
      </w:r>
      <w:r w:rsidR="003956EC" w:rsidRPr="00814EB8">
        <w:rPr>
          <w:rFonts w:ascii="ITC Avant Garde" w:hAnsi="ITC Avant Garde"/>
          <w:lang w:val="es-ES"/>
        </w:rPr>
        <w:t xml:space="preserve"> </w:t>
      </w:r>
      <w:r w:rsidR="00514052">
        <w:rPr>
          <w:rFonts w:ascii="ITC Avant Garde" w:hAnsi="ITC Avant Garde"/>
          <w:lang w:val="es-ES"/>
        </w:rPr>
        <w:t>Nuevo Competidor</w:t>
      </w:r>
      <w:r w:rsidR="003956EC" w:rsidRPr="00814EB8">
        <w:rPr>
          <w:rFonts w:ascii="ITC Avant Garde" w:hAnsi="ITC Avant Garde"/>
          <w:lang w:val="es-ES"/>
        </w:rPr>
        <w:t xml:space="preserve"> en </w:t>
      </w:r>
      <w:r w:rsidR="00491ACF" w:rsidRPr="00814EB8">
        <w:rPr>
          <w:rFonts w:ascii="ITC Avant Garde" w:hAnsi="ITC Avant Garde"/>
          <w:lang w:val="es-ES"/>
        </w:rPr>
        <w:t>Radiodifusión</w:t>
      </w:r>
      <w:r w:rsidR="00740947">
        <w:rPr>
          <w:rFonts w:ascii="ITC Avant Garde" w:hAnsi="ITC Avant Garde"/>
          <w:lang w:val="es-ES"/>
        </w:rPr>
        <w:t>, según sea el caso aplicable</w:t>
      </w:r>
      <w:r w:rsidR="003956EC" w:rsidRPr="00814EB8">
        <w:rPr>
          <w:rFonts w:ascii="ITC Avant Garde" w:hAnsi="ITC Avant Garde"/>
          <w:lang w:val="es-ES"/>
        </w:rPr>
        <w:t>.</w:t>
      </w:r>
    </w:p>
    <w:p w14:paraId="75264BBB" w14:textId="77777777" w:rsidR="00F93785" w:rsidRPr="00814EB8" w:rsidRDefault="00F93785" w:rsidP="004477E2">
      <w:pPr>
        <w:rPr>
          <w:rFonts w:ascii="ITC Avant Garde" w:hAnsi="ITC Avant Garde"/>
          <w:lang w:val="es-ES"/>
        </w:rPr>
      </w:pPr>
    </w:p>
    <w:p w14:paraId="5934418A" w14:textId="09011566" w:rsidR="00B2060C" w:rsidRPr="00814EB8" w:rsidRDefault="00B2060C" w:rsidP="00910A0C">
      <w:pPr>
        <w:rPr>
          <w:rFonts w:ascii="ITC Avant Garde" w:hAnsi="ITC Avant Garde"/>
          <w:lang w:val="es-ES"/>
        </w:rPr>
      </w:pPr>
      <w:r w:rsidRPr="00814EB8">
        <w:rPr>
          <w:rFonts w:ascii="ITC Avant Garde" w:hAnsi="ITC Avant Garde"/>
          <w:lang w:val="es-ES"/>
        </w:rPr>
        <w:t xml:space="preserve">El cálculo </w:t>
      </w:r>
      <w:r w:rsidR="00732FCD" w:rsidRPr="00814EB8">
        <w:rPr>
          <w:rFonts w:ascii="ITC Avant Garde" w:hAnsi="ITC Avant Garde"/>
          <w:lang w:val="es-ES"/>
        </w:rPr>
        <w:t xml:space="preserve">de </w:t>
      </w:r>
      <w:r w:rsidR="00740947">
        <w:rPr>
          <w:rFonts w:ascii="ITC Avant Garde" w:hAnsi="ITC Avant Garde"/>
          <w:lang w:val="es-ES"/>
        </w:rPr>
        <w:t xml:space="preserve">la </w:t>
      </w:r>
      <w:r w:rsidR="00732FCD" w:rsidRPr="00814EB8">
        <w:rPr>
          <w:rFonts w:ascii="ITC Avant Garde" w:hAnsi="ITC Avant Garde"/>
          <w:lang w:val="es-ES"/>
        </w:rPr>
        <w:t xml:space="preserve">Contraprestación por un </w:t>
      </w:r>
      <w:r w:rsidRPr="00814EB8">
        <w:rPr>
          <w:rFonts w:ascii="ITC Avant Garde" w:hAnsi="ITC Avant Garde"/>
          <w:lang w:val="es-ES"/>
        </w:rPr>
        <w:t xml:space="preserve">Lote en particular </w:t>
      </w:r>
      <w:r w:rsidR="005553A1" w:rsidRPr="00814EB8">
        <w:rPr>
          <w:rFonts w:ascii="ITC Avant Garde" w:hAnsi="ITC Avant Garde"/>
          <w:lang w:val="es-ES"/>
        </w:rPr>
        <w:t xml:space="preserve">en la Banda FM </w:t>
      </w:r>
      <w:r w:rsidRPr="00814EB8">
        <w:rPr>
          <w:rFonts w:ascii="ITC Avant Garde" w:hAnsi="ITC Avant Garde"/>
          <w:lang w:val="es-ES"/>
        </w:rPr>
        <w:t>se realizará de la forma</w:t>
      </w:r>
      <w:r w:rsidR="00AB65DD" w:rsidRPr="00814EB8">
        <w:rPr>
          <w:rFonts w:ascii="ITC Avant Garde" w:hAnsi="ITC Avant Garde"/>
          <w:lang w:val="es-ES"/>
        </w:rPr>
        <w:t xml:space="preserve"> siguiente</w:t>
      </w:r>
      <w:r w:rsidRPr="00814EB8">
        <w:rPr>
          <w:rFonts w:ascii="ITC Avant Garde" w:hAnsi="ITC Avant Garde"/>
          <w:lang w:val="es-ES"/>
        </w:rPr>
        <w:t>:</w:t>
      </w:r>
    </w:p>
    <w:p w14:paraId="44C327AB" w14:textId="77777777" w:rsidR="00B2060C" w:rsidRPr="00814EB8" w:rsidRDefault="00B2060C" w:rsidP="004477E2">
      <w:pPr>
        <w:ind w:left="360"/>
        <w:rPr>
          <w:rFonts w:ascii="ITC Avant Garde" w:hAnsi="ITC Avant Garde"/>
          <w:szCs w:val="21"/>
        </w:rPr>
      </w:pPr>
    </w:p>
    <w:p w14:paraId="0DD5B17A" w14:textId="77777777" w:rsidR="00B2060C" w:rsidRPr="00814EB8" w:rsidRDefault="00004B7D" w:rsidP="0026206B">
      <w:pPr>
        <w:rPr>
          <w:rFonts w:ascii="ITC Avant Garde" w:hAnsi="ITC Avant Garde"/>
        </w:rPr>
      </w:pPr>
      <w:bookmarkStart w:id="168" w:name="_Toc11787462"/>
      <w:bookmarkStart w:id="169" w:name="_Toc11793031"/>
      <m:oMathPara>
        <m:oMathParaPr>
          <m:jc m:val="center"/>
        </m:oMathParaPr>
        <m:oMath>
          <m:r>
            <m:rPr>
              <m:sty m:val="bi"/>
            </m:rPr>
            <w:rPr>
              <w:rFonts w:ascii="Cambria Math" w:hAnsi="Cambria Math"/>
            </w:rPr>
            <m:t>Contraprestaci</m:t>
          </m:r>
          <m:r>
            <m:rPr>
              <m:sty m:val="p"/>
            </m:rPr>
            <w:rPr>
              <w:rFonts w:ascii="Cambria Math" w:hAnsi="Cambria Math"/>
            </w:rPr>
            <m:t>ó</m:t>
          </m:r>
          <m:r>
            <m:rPr>
              <m:sty m:val="bi"/>
            </m:rPr>
            <w:rPr>
              <w:rFonts w:ascii="Cambria Math" w:hAnsi="Cambria Math"/>
            </w:rPr>
            <m:t>n</m:t>
          </m:r>
          <m:r>
            <m:rPr>
              <m:sty m:val="p"/>
            </m:rPr>
            <w:rPr>
              <w:rFonts w:ascii="Cambria Math" w:hAnsi="Cambria Math"/>
            </w:rPr>
            <m:t xml:space="preserve"> </m:t>
          </m:r>
          <m:r>
            <m:rPr>
              <m:sty m:val="bi"/>
            </m:rPr>
            <w:rPr>
              <w:rFonts w:ascii="Cambria Math" w:hAnsi="Cambria Math"/>
            </w:rPr>
            <m:t>para</m:t>
          </m:r>
          <m:r>
            <m:rPr>
              <m:sty m:val="p"/>
            </m:rPr>
            <w:rPr>
              <w:rFonts w:ascii="Cambria Math" w:hAnsi="Cambria Math"/>
            </w:rPr>
            <m:t xml:space="preserve"> </m:t>
          </m:r>
          <m:r>
            <m:rPr>
              <m:sty m:val="bi"/>
            </m:rPr>
            <w:rPr>
              <w:rFonts w:ascii="Cambria Math" w:hAnsi="Cambria Math"/>
            </w:rPr>
            <m:t>Banda</m:t>
          </m:r>
          <m:r>
            <m:rPr>
              <m:sty m:val="p"/>
            </m:rPr>
            <w:rPr>
              <w:rFonts w:ascii="Cambria Math" w:hAnsi="Cambria Math"/>
            </w:rPr>
            <m:t xml:space="preserve"> </m:t>
          </m:r>
          <m:r>
            <m:rPr>
              <m:sty m:val="bi"/>
            </m:rPr>
            <w:rPr>
              <w:rFonts w:ascii="Cambria Math" w:hAnsi="Cambria Math"/>
            </w:rPr>
            <m:t>FM</m:t>
          </m:r>
          <m:r>
            <m:rPr>
              <m:sty m:val="p"/>
            </m:rPr>
            <w:rPr>
              <w:rFonts w:ascii="Cambria Math" w:hAnsi="Cambria Math"/>
            </w:rPr>
            <m:t xml:space="preserve"> </m:t>
          </m:r>
          <m:r>
            <m:rPr>
              <m:sty m:val="bi"/>
            </m:rPr>
            <w:rPr>
              <w:rFonts w:ascii="Cambria Math" w:hAnsi="Cambria Math"/>
            </w:rPr>
            <m:t>para</m:t>
          </m:r>
          <m:r>
            <m:rPr>
              <m:sty m:val="p"/>
            </m:rPr>
            <w:rPr>
              <w:rFonts w:ascii="Cambria Math" w:hAnsi="Cambria Math"/>
            </w:rPr>
            <m:t xml:space="preserve"> </m:t>
          </m:r>
          <m:r>
            <m:rPr>
              <m:sty m:val="bi"/>
            </m:rPr>
            <w:rPr>
              <w:rFonts w:ascii="Cambria Math" w:hAnsi="Cambria Math"/>
            </w:rPr>
            <m:t>Nuevo</m:t>
          </m:r>
          <m:r>
            <m:rPr>
              <m:sty m:val="p"/>
            </m:rPr>
            <w:rPr>
              <w:rFonts w:ascii="Cambria Math" w:hAnsi="Cambria Math"/>
            </w:rPr>
            <m:t xml:space="preserve"> </m:t>
          </m:r>
          <m:r>
            <m:rPr>
              <m:sty m:val="bi"/>
            </m:rPr>
            <w:rPr>
              <w:rFonts w:ascii="Cambria Math" w:hAnsi="Cambria Math"/>
            </w:rPr>
            <m:t>Competidor</m:t>
          </m:r>
          <m:r>
            <m:rPr>
              <m:sty m:val="p"/>
            </m:rPr>
            <w:rPr>
              <w:rFonts w:ascii="Cambria Math" w:hAnsi="Cambria Math"/>
            </w:rPr>
            <m:t xml:space="preserve"> </m:t>
          </m:r>
          <m:r>
            <m:rPr>
              <m:sty m:val="bi"/>
            </m:rPr>
            <w:rPr>
              <w:rFonts w:ascii="Cambria Math" w:hAnsi="Cambria Math"/>
            </w:rPr>
            <m:t>en</m:t>
          </m:r>
          <m:r>
            <m:rPr>
              <m:sty m:val="p"/>
            </m:rPr>
            <w:rPr>
              <w:rFonts w:ascii="Cambria Math" w:hAnsi="Cambria Math"/>
            </w:rPr>
            <m:t xml:space="preserve"> </m:t>
          </m:r>
          <m:r>
            <m:rPr>
              <m:sty m:val="bi"/>
            </m:rPr>
            <w:rPr>
              <w:rFonts w:ascii="Cambria Math" w:hAnsi="Cambria Math"/>
            </w:rPr>
            <m:t>la</m:t>
          </m:r>
          <m:r>
            <m:rPr>
              <m:sty m:val="p"/>
            </m:rPr>
            <w:rPr>
              <w:rFonts w:ascii="Cambria Math" w:hAnsi="Cambria Math"/>
            </w:rPr>
            <m:t xml:space="preserve"> </m:t>
          </m:r>
          <m:r>
            <m:rPr>
              <m:sty m:val="bi"/>
            </m:rPr>
            <w:rPr>
              <w:rFonts w:ascii="Cambria Math" w:hAnsi="Cambria Math"/>
            </w:rPr>
            <m:t>Banda</m:t>
          </m:r>
          <m:r>
            <m:rPr>
              <m:sty m:val="p"/>
            </m:rPr>
            <w:rPr>
              <w:rFonts w:ascii="Cambria Math" w:hAnsi="Cambria Math"/>
            </w:rPr>
            <m:t xml:space="preserve"> </m:t>
          </m:r>
          <m:r>
            <m:rPr>
              <m:sty m:val="bi"/>
            </m:rPr>
            <w:rPr>
              <w:rFonts w:ascii="Cambria Math" w:hAnsi="Cambria Math"/>
            </w:rPr>
            <m:t>de</m:t>
          </m:r>
          <m:r>
            <m:rPr>
              <m:sty m:val="p"/>
            </m:rPr>
            <w:rPr>
              <w:rFonts w:ascii="Cambria Math" w:hAnsi="Cambria Math"/>
            </w:rPr>
            <m:t xml:space="preserve"> </m:t>
          </m:r>
          <m:r>
            <m:rPr>
              <m:sty m:val="bi"/>
            </m:rPr>
            <w:rPr>
              <w:rFonts w:ascii="Cambria Math" w:hAnsi="Cambria Math"/>
            </w:rPr>
            <m:t>Inter</m:t>
          </m:r>
          <m:r>
            <m:rPr>
              <m:sty m:val="p"/>
            </m:rPr>
            <w:rPr>
              <w:rFonts w:ascii="Cambria Math" w:hAnsi="Cambria Math"/>
            </w:rPr>
            <m:t>é</m:t>
          </m:r>
          <m:r>
            <m:rPr>
              <m:sty m:val="bi"/>
            </m:rPr>
            <w:rPr>
              <w:rFonts w:ascii="Cambria Math" w:hAnsi="Cambria Math"/>
            </w:rPr>
            <m:t>s</m:t>
          </m:r>
          <m:r>
            <m:rPr>
              <m:sty m:val="p"/>
            </m:rPr>
            <w:rPr>
              <w:rFonts w:ascii="Cambria Math" w:hAnsi="Cambria Math"/>
            </w:rPr>
            <m:t>=(</m:t>
          </m:r>
          <m:r>
            <m:rPr>
              <m:sty m:val="bi"/>
            </m:rPr>
            <w:rPr>
              <w:rFonts w:ascii="Cambria Math" w:hAnsi="Cambria Math"/>
            </w:rPr>
            <m:t>OVMA</m:t>
          </m:r>
          <m:r>
            <m:rPr>
              <m:sty m:val="p"/>
            </m:rPr>
            <w:rPr>
              <w:rFonts w:ascii="Cambria Math" w:hAnsi="Cambria Math"/>
            </w:rPr>
            <m:t>-</m:t>
          </m:r>
          <m:d>
            <m:dPr>
              <m:ctrlPr>
                <w:rPr>
                  <w:rFonts w:ascii="Cambria Math" w:hAnsi="Cambria Math"/>
                </w:rPr>
              </m:ctrlPr>
            </m:dPr>
            <m:e>
              <m:r>
                <m:rPr>
                  <m:sty m:val="bi"/>
                </m:rPr>
                <w:rPr>
                  <w:rFonts w:ascii="Cambria Math" w:hAnsi="Cambria Math"/>
                </w:rPr>
                <m:t>OVMA</m:t>
              </m:r>
              <m:r>
                <m:rPr>
                  <m:sty m:val="p"/>
                </m:rPr>
                <w:rPr>
                  <w:rFonts w:ascii="Cambria Math" w:hAnsi="Cambria Math"/>
                </w:rPr>
                <m:t>*</m:t>
              </m:r>
              <m:d>
                <m:dPr>
                  <m:ctrlPr>
                    <w:rPr>
                      <w:rFonts w:ascii="Cambria Math" w:hAnsi="Cambria Math"/>
                    </w:rPr>
                  </m:ctrlPr>
                </m:dPr>
                <m:e>
                  <m:r>
                    <m:rPr>
                      <m:sty m:val="bi"/>
                    </m:rPr>
                    <w:rPr>
                      <w:rFonts w:ascii="Cambria Math" w:hAnsi="Cambria Math"/>
                    </w:rPr>
                    <m:t>X</m:t>
                  </m:r>
                  <m:r>
                    <m:rPr>
                      <m:sty m:val="p"/>
                    </m:rPr>
                    <w:rPr>
                      <w:rFonts w:ascii="Cambria Math" w:hAnsi="Cambria Math"/>
                    </w:rPr>
                    <m:t>+</m:t>
                  </m:r>
                  <m:r>
                    <m:rPr>
                      <m:sty m:val="bi"/>
                    </m:rPr>
                    <w:rPr>
                      <w:rFonts w:ascii="Cambria Math" w:hAnsi="Cambria Math"/>
                    </w:rPr>
                    <m:t>Z</m:t>
                  </m:r>
                </m:e>
              </m:d>
            </m:e>
          </m:d>
          <m:r>
            <m:rPr>
              <m:sty m:val="p"/>
            </m:rPr>
            <w:rPr>
              <w:rFonts w:ascii="Cambria Math" w:hAnsi="Cambria Math"/>
            </w:rPr>
            <m:t>)*</m:t>
          </m:r>
          <m:r>
            <m:rPr>
              <m:sty m:val="b"/>
            </m:rPr>
            <w:rPr>
              <w:rFonts w:ascii="Cambria Math" w:hAnsi="Cambria Math"/>
            </w:rPr>
            <m:t>1000</m:t>
          </m:r>
        </m:oMath>
      </m:oMathPara>
      <w:bookmarkEnd w:id="168"/>
      <w:bookmarkEnd w:id="169"/>
    </w:p>
    <w:p w14:paraId="5A064D71" w14:textId="77777777" w:rsidR="00B2060C" w:rsidRPr="00814EB8" w:rsidRDefault="00B2060C" w:rsidP="004477E2">
      <w:pPr>
        <w:ind w:left="360"/>
        <w:rPr>
          <w:rFonts w:ascii="ITC Avant Garde" w:hAnsi="ITC Avant Garde"/>
          <w:szCs w:val="21"/>
        </w:rPr>
      </w:pPr>
    </w:p>
    <w:p w14:paraId="3ED5C3C3" w14:textId="77777777" w:rsidR="003D5B87" w:rsidRPr="00814EB8" w:rsidRDefault="003D5B87" w:rsidP="0026206B">
      <w:pPr>
        <w:rPr>
          <w:rFonts w:ascii="ITC Avant Garde" w:hAnsi="ITC Avant Garde"/>
        </w:rPr>
      </w:pPr>
      <w:bookmarkStart w:id="170" w:name="_Toc11787463"/>
      <w:bookmarkStart w:id="171" w:name="_Toc11793032"/>
      <m:oMathPara>
        <m:oMathParaPr>
          <m:jc m:val="center"/>
        </m:oMathParaPr>
        <m:oMath>
          <m:r>
            <m:rPr>
              <m:sty m:val="bi"/>
            </m:rPr>
            <w:rPr>
              <w:rFonts w:ascii="Cambria Math" w:hAnsi="Cambria Math"/>
            </w:rPr>
            <m:t>Contraprestaci</m:t>
          </m:r>
          <m:r>
            <m:rPr>
              <m:sty m:val="p"/>
            </m:rPr>
            <w:rPr>
              <w:rFonts w:ascii="Cambria Math" w:hAnsi="Cambria Math"/>
            </w:rPr>
            <m:t>ó</m:t>
          </m:r>
          <m:r>
            <m:rPr>
              <m:sty m:val="bi"/>
            </m:rPr>
            <w:rPr>
              <w:rFonts w:ascii="Cambria Math" w:hAnsi="Cambria Math"/>
            </w:rPr>
            <m:t>n</m:t>
          </m:r>
          <m:r>
            <m:rPr>
              <m:sty m:val="p"/>
            </m:rPr>
            <w:rPr>
              <w:rFonts w:ascii="Cambria Math" w:hAnsi="Cambria Math"/>
            </w:rPr>
            <m:t xml:space="preserve"> </m:t>
          </m:r>
          <m:r>
            <m:rPr>
              <m:sty m:val="bi"/>
            </m:rPr>
            <w:rPr>
              <w:rFonts w:ascii="Cambria Math" w:hAnsi="Cambria Math"/>
            </w:rPr>
            <m:t>para</m:t>
          </m:r>
          <m:r>
            <m:rPr>
              <m:sty m:val="p"/>
            </m:rPr>
            <w:rPr>
              <w:rFonts w:ascii="Cambria Math" w:hAnsi="Cambria Math"/>
            </w:rPr>
            <m:t xml:space="preserve"> </m:t>
          </m:r>
          <m:r>
            <m:rPr>
              <m:sty m:val="bi"/>
            </m:rPr>
            <w:rPr>
              <w:rFonts w:ascii="Cambria Math" w:hAnsi="Cambria Math"/>
            </w:rPr>
            <m:t>Banda</m:t>
          </m:r>
          <m:r>
            <m:rPr>
              <m:sty m:val="p"/>
            </m:rPr>
            <w:rPr>
              <w:rFonts w:ascii="Cambria Math" w:hAnsi="Cambria Math"/>
            </w:rPr>
            <m:t xml:space="preserve"> </m:t>
          </m:r>
          <m:r>
            <m:rPr>
              <m:sty m:val="bi"/>
            </m:rPr>
            <w:rPr>
              <w:rFonts w:ascii="Cambria Math" w:hAnsi="Cambria Math"/>
            </w:rPr>
            <m:t>FM</m:t>
          </m:r>
          <m:r>
            <m:rPr>
              <m:sty m:val="p"/>
            </m:rPr>
            <w:rPr>
              <w:rFonts w:ascii="Cambria Math" w:hAnsi="Cambria Math"/>
            </w:rPr>
            <m:t xml:space="preserve"> </m:t>
          </m:r>
          <m:r>
            <m:rPr>
              <m:sty m:val="bi"/>
            </m:rPr>
            <w:rPr>
              <w:rFonts w:ascii="Cambria Math" w:hAnsi="Cambria Math"/>
            </w:rPr>
            <m:t>para</m:t>
          </m:r>
          <m:r>
            <m:rPr>
              <m:sty m:val="p"/>
            </m:rPr>
            <w:rPr>
              <w:rFonts w:ascii="Cambria Math" w:hAnsi="Cambria Math"/>
            </w:rPr>
            <m:t xml:space="preserve"> </m:t>
          </m:r>
          <m:r>
            <m:rPr>
              <m:sty m:val="bi"/>
            </m:rPr>
            <w:rPr>
              <w:rFonts w:ascii="Cambria Math" w:hAnsi="Cambria Math"/>
            </w:rPr>
            <m:t>Nuevo</m:t>
          </m:r>
          <m:r>
            <m:rPr>
              <m:sty m:val="p"/>
            </m:rPr>
            <w:rPr>
              <w:rFonts w:ascii="Cambria Math" w:hAnsi="Cambria Math"/>
            </w:rPr>
            <m:t xml:space="preserve"> </m:t>
          </m:r>
          <m:r>
            <m:rPr>
              <m:sty m:val="bi"/>
            </m:rPr>
            <w:rPr>
              <w:rFonts w:ascii="Cambria Math" w:hAnsi="Cambria Math"/>
            </w:rPr>
            <m:t>Competidor</m:t>
          </m:r>
          <m:r>
            <m:rPr>
              <m:sty m:val="p"/>
            </m:rPr>
            <w:rPr>
              <w:rFonts w:ascii="Cambria Math" w:hAnsi="Cambria Math"/>
            </w:rPr>
            <m:t xml:space="preserve"> </m:t>
          </m:r>
          <m:r>
            <m:rPr>
              <m:sty m:val="bi"/>
            </m:rPr>
            <w:rPr>
              <w:rFonts w:ascii="Cambria Math" w:hAnsi="Cambria Math"/>
            </w:rPr>
            <m:t>en</m:t>
          </m:r>
          <m:r>
            <m:rPr>
              <m:sty m:val="p"/>
            </m:rPr>
            <w:rPr>
              <w:rFonts w:ascii="Cambria Math" w:hAnsi="Cambria Math"/>
            </w:rPr>
            <m:t xml:space="preserve"> </m:t>
          </m:r>
          <m:r>
            <m:rPr>
              <m:sty m:val="bi"/>
            </m:rPr>
            <w:rPr>
              <w:rFonts w:ascii="Cambria Math" w:hAnsi="Cambria Math"/>
            </w:rPr>
            <m:t>Radiodifusi</m:t>
          </m:r>
          <m:r>
            <m:rPr>
              <m:sty m:val="p"/>
            </m:rPr>
            <w:rPr>
              <w:rFonts w:ascii="Cambria Math" w:hAnsi="Cambria Math"/>
            </w:rPr>
            <m:t>ó</m:t>
          </m:r>
          <m:r>
            <m:rPr>
              <m:sty m:val="bi"/>
            </m:rPr>
            <w:rPr>
              <w:rFonts w:ascii="Cambria Math" w:hAnsi="Cambria Math"/>
            </w:rPr>
            <m:t>n</m:t>
          </m:r>
          <m:r>
            <m:rPr>
              <m:sty m:val="p"/>
            </m:rPr>
            <w:rPr>
              <w:rFonts w:ascii="Cambria Math" w:hAnsi="Cambria Math"/>
            </w:rPr>
            <m:t>=(</m:t>
          </m:r>
          <m:r>
            <m:rPr>
              <m:sty m:val="bi"/>
            </m:rPr>
            <w:rPr>
              <w:rFonts w:ascii="Cambria Math" w:hAnsi="Cambria Math"/>
            </w:rPr>
            <m:t>OVMA</m:t>
          </m:r>
          <m:r>
            <m:rPr>
              <m:sty m:val="p"/>
            </m:rPr>
            <w:rPr>
              <w:rFonts w:ascii="Cambria Math" w:hAnsi="Cambria Math"/>
            </w:rPr>
            <m:t>-</m:t>
          </m:r>
          <m:d>
            <m:dPr>
              <m:ctrlPr>
                <w:rPr>
                  <w:rFonts w:ascii="Cambria Math" w:hAnsi="Cambria Math"/>
                </w:rPr>
              </m:ctrlPr>
            </m:dPr>
            <m:e>
              <m:r>
                <m:rPr>
                  <m:sty m:val="bi"/>
                </m:rPr>
                <w:rPr>
                  <w:rFonts w:ascii="Cambria Math" w:hAnsi="Cambria Math"/>
                </w:rPr>
                <m:t>OVMA</m:t>
              </m:r>
              <m:r>
                <m:rPr>
                  <m:sty m:val="p"/>
                </m:rPr>
                <w:rPr>
                  <w:rFonts w:ascii="Cambria Math" w:hAnsi="Cambria Math"/>
                </w:rPr>
                <m:t>*</m:t>
              </m:r>
              <m:d>
                <m:dPr>
                  <m:ctrlPr>
                    <w:rPr>
                      <w:rFonts w:ascii="Cambria Math" w:hAnsi="Cambria Math"/>
                    </w:rPr>
                  </m:ctrlPr>
                </m:dPr>
                <m:e>
                  <m:r>
                    <m:rPr>
                      <m:sty m:val="bi"/>
                    </m:rPr>
                    <w:rPr>
                      <w:rFonts w:ascii="Cambria Math" w:hAnsi="Cambria Math"/>
                    </w:rPr>
                    <m:t>Y</m:t>
                  </m:r>
                  <m:r>
                    <m:rPr>
                      <m:sty m:val="p"/>
                    </m:rPr>
                    <w:rPr>
                      <w:rFonts w:ascii="Cambria Math" w:hAnsi="Cambria Math"/>
                    </w:rPr>
                    <m:t>+</m:t>
                  </m:r>
                  <m:r>
                    <m:rPr>
                      <m:sty m:val="bi"/>
                    </m:rPr>
                    <w:rPr>
                      <w:rFonts w:ascii="Cambria Math" w:hAnsi="Cambria Math"/>
                    </w:rPr>
                    <m:t>Z</m:t>
                  </m:r>
                </m:e>
              </m:d>
            </m:e>
          </m:d>
          <m:r>
            <m:rPr>
              <m:sty m:val="p"/>
            </m:rPr>
            <w:rPr>
              <w:rFonts w:ascii="Cambria Math" w:hAnsi="Cambria Math"/>
            </w:rPr>
            <m:t>)*</m:t>
          </m:r>
          <m:r>
            <m:rPr>
              <m:sty m:val="b"/>
            </m:rPr>
            <w:rPr>
              <w:rFonts w:ascii="Cambria Math" w:hAnsi="Cambria Math"/>
            </w:rPr>
            <m:t>1000</m:t>
          </m:r>
        </m:oMath>
      </m:oMathPara>
      <w:bookmarkEnd w:id="170"/>
      <w:bookmarkEnd w:id="171"/>
    </w:p>
    <w:p w14:paraId="29C3F645" w14:textId="77777777" w:rsidR="003D5B87" w:rsidRPr="00814EB8" w:rsidRDefault="003D5B87" w:rsidP="004477E2">
      <w:pPr>
        <w:ind w:left="360"/>
        <w:rPr>
          <w:rFonts w:ascii="ITC Avant Garde" w:hAnsi="ITC Avant Garde"/>
          <w:szCs w:val="21"/>
        </w:rPr>
      </w:pPr>
    </w:p>
    <w:p w14:paraId="5DCB7428" w14:textId="77777777" w:rsidR="00B2060C" w:rsidRPr="00814EB8" w:rsidRDefault="00B2060C" w:rsidP="004477E2">
      <w:pPr>
        <w:ind w:left="360"/>
        <w:rPr>
          <w:rFonts w:ascii="ITC Avant Garde" w:hAnsi="ITC Avant Garde"/>
          <w:lang w:val="es-ES"/>
        </w:rPr>
      </w:pPr>
      <w:r w:rsidRPr="00814EB8">
        <w:rPr>
          <w:rFonts w:ascii="ITC Avant Garde" w:hAnsi="ITC Avant Garde"/>
          <w:lang w:val="es-ES"/>
        </w:rPr>
        <w:t>donde:</w:t>
      </w:r>
    </w:p>
    <w:p w14:paraId="6133FA1F" w14:textId="77777777" w:rsidR="00B2060C" w:rsidRPr="00814EB8" w:rsidRDefault="00B2060C" w:rsidP="004477E2">
      <w:pPr>
        <w:ind w:left="360"/>
        <w:rPr>
          <w:rFonts w:ascii="ITC Avant Garde" w:hAnsi="ITC Avant Garde"/>
          <w:szCs w:val="21"/>
        </w:rPr>
      </w:pPr>
    </w:p>
    <w:p w14:paraId="220F5E11" w14:textId="77777777" w:rsidR="00916A98" w:rsidRPr="00814EB8" w:rsidRDefault="00916A98" w:rsidP="004477E2">
      <w:pPr>
        <w:ind w:left="360"/>
        <w:rPr>
          <w:rFonts w:ascii="ITC Avant Garde" w:hAnsi="ITC Avant Garde"/>
          <w:szCs w:val="21"/>
        </w:rPr>
      </w:pPr>
      <w:r w:rsidRPr="00814EB8">
        <w:rPr>
          <w:rFonts w:ascii="ITC Avant Garde" w:hAnsi="ITC Avant Garde"/>
          <w:szCs w:val="21"/>
        </w:rPr>
        <w:t>OVMA = Oferta Válida Más Alta del Lote en particular.</w:t>
      </w:r>
    </w:p>
    <w:p w14:paraId="42986DBE" w14:textId="77777777" w:rsidR="00916A98" w:rsidRPr="00814EB8" w:rsidRDefault="00916A98" w:rsidP="004477E2">
      <w:pPr>
        <w:ind w:left="360"/>
        <w:rPr>
          <w:rFonts w:ascii="ITC Avant Garde" w:hAnsi="ITC Avant Garde"/>
          <w:szCs w:val="21"/>
        </w:rPr>
      </w:pPr>
      <w:r w:rsidRPr="00814EB8">
        <w:rPr>
          <w:rFonts w:ascii="ITC Avant Garde" w:hAnsi="ITC Avant Garde"/>
          <w:szCs w:val="21"/>
        </w:rPr>
        <w:t>X = Componente No Económico de Nuevo Competidor</w:t>
      </w:r>
      <w:r w:rsidR="00C45048" w:rsidRPr="00814EB8">
        <w:rPr>
          <w:rFonts w:ascii="ITC Avant Garde" w:hAnsi="ITC Avant Garde"/>
          <w:szCs w:val="21"/>
        </w:rPr>
        <w:t xml:space="preserve"> en </w:t>
      </w:r>
      <w:r w:rsidR="00491ACF" w:rsidRPr="00814EB8">
        <w:rPr>
          <w:rFonts w:ascii="ITC Avant Garde" w:hAnsi="ITC Avant Garde"/>
          <w:szCs w:val="21"/>
        </w:rPr>
        <w:t>la Banda de Interés</w:t>
      </w:r>
      <w:r w:rsidRPr="00814EB8">
        <w:rPr>
          <w:rFonts w:ascii="ITC Avant Garde" w:hAnsi="ITC Avant Garde"/>
          <w:szCs w:val="21"/>
        </w:rPr>
        <w:t>.</w:t>
      </w:r>
    </w:p>
    <w:p w14:paraId="6CB6FB5F" w14:textId="2368B139" w:rsidR="00491ACF" w:rsidRPr="00814EB8" w:rsidRDefault="00491ACF" w:rsidP="004477E2">
      <w:pPr>
        <w:ind w:left="360"/>
        <w:rPr>
          <w:rFonts w:ascii="ITC Avant Garde" w:hAnsi="ITC Avant Garde"/>
          <w:szCs w:val="21"/>
        </w:rPr>
      </w:pPr>
      <w:r w:rsidRPr="00814EB8">
        <w:rPr>
          <w:rFonts w:ascii="ITC Avant Garde" w:hAnsi="ITC Avant Garde"/>
          <w:szCs w:val="21"/>
        </w:rPr>
        <w:t>Y</w:t>
      </w:r>
      <w:r w:rsidR="00D6626B">
        <w:rPr>
          <w:rFonts w:ascii="ITC Avant Garde" w:hAnsi="ITC Avant Garde"/>
          <w:szCs w:val="21"/>
        </w:rPr>
        <w:t xml:space="preserve"> </w:t>
      </w:r>
      <w:r w:rsidRPr="00814EB8">
        <w:rPr>
          <w:rFonts w:ascii="ITC Avant Garde" w:hAnsi="ITC Avant Garde"/>
          <w:szCs w:val="21"/>
        </w:rPr>
        <w:t>= Componente No Económico de Nuevo Competidor en Radiodifusión.</w:t>
      </w:r>
    </w:p>
    <w:p w14:paraId="42D65430" w14:textId="6D713D2A" w:rsidR="00916A98" w:rsidRPr="00814EB8" w:rsidRDefault="00491ACF" w:rsidP="004477E2">
      <w:pPr>
        <w:ind w:left="360"/>
        <w:rPr>
          <w:rFonts w:ascii="ITC Avant Garde" w:hAnsi="ITC Avant Garde"/>
          <w:szCs w:val="21"/>
        </w:rPr>
      </w:pPr>
      <w:r w:rsidRPr="00814EB8">
        <w:rPr>
          <w:rFonts w:ascii="ITC Avant Garde" w:hAnsi="ITC Avant Garde"/>
          <w:szCs w:val="21"/>
        </w:rPr>
        <w:t>Z</w:t>
      </w:r>
      <w:r w:rsidR="00D6626B">
        <w:rPr>
          <w:rFonts w:ascii="ITC Avant Garde" w:hAnsi="ITC Avant Garde"/>
          <w:szCs w:val="21"/>
        </w:rPr>
        <w:t xml:space="preserve"> </w:t>
      </w:r>
      <w:r w:rsidR="00916A98" w:rsidRPr="00814EB8">
        <w:rPr>
          <w:rFonts w:ascii="ITC Avant Garde" w:hAnsi="ITC Avant Garde"/>
          <w:szCs w:val="21"/>
        </w:rPr>
        <w:t xml:space="preserve">= </w:t>
      </w:r>
      <w:r w:rsidR="000B1078" w:rsidRPr="00814EB8">
        <w:rPr>
          <w:rFonts w:ascii="ITC Avant Garde" w:hAnsi="ITC Avant Garde"/>
          <w:szCs w:val="21"/>
        </w:rPr>
        <w:t>Componente No Económico IBOC</w:t>
      </w:r>
      <w:r w:rsidR="00AE7B5B" w:rsidRPr="00814EB8">
        <w:rPr>
          <w:rFonts w:ascii="ITC Avant Garde" w:hAnsi="ITC Avant Garde"/>
          <w:szCs w:val="21"/>
        </w:rPr>
        <w:t>.</w:t>
      </w:r>
    </w:p>
    <w:p w14:paraId="336885D6" w14:textId="77777777" w:rsidR="00B2060C" w:rsidRPr="00814EB8" w:rsidRDefault="00B2060C" w:rsidP="004477E2">
      <w:pPr>
        <w:ind w:left="360" w:right="-376"/>
        <w:rPr>
          <w:rFonts w:ascii="ITC Avant Garde" w:hAnsi="ITC Avant Garde"/>
          <w:lang w:val="es-ES"/>
        </w:rPr>
      </w:pPr>
    </w:p>
    <w:p w14:paraId="4BE338C2" w14:textId="77777777" w:rsidR="00B2060C" w:rsidRPr="00814EB8" w:rsidRDefault="00916A98" w:rsidP="004477E2">
      <w:pPr>
        <w:ind w:left="360"/>
        <w:rPr>
          <w:rFonts w:ascii="ITC Avant Garde" w:eastAsiaTheme="minorEastAsia" w:hAnsi="ITC Avant Garde"/>
          <w:lang w:val="es-ES"/>
        </w:rPr>
      </w:pPr>
      <m:oMathPara>
        <m:oMathParaPr>
          <m:jc m:val="left"/>
        </m:oMathParaPr>
        <m:oMath>
          <m:r>
            <m:rPr>
              <m:sty m:val="p"/>
            </m:rPr>
            <w:rPr>
              <w:rFonts w:ascii="Cambria Math" w:hAnsi="Cambria Math"/>
              <w:lang w:val="es-ES"/>
            </w:rPr>
            <m:t>X=</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0.10,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la Banda de Interés.</m:t>
                  </m:r>
                  <m:r>
                    <m:rPr>
                      <m:sty m:val="p"/>
                    </m:rPr>
                    <w:rPr>
                      <w:rFonts w:ascii="Cambria Math" w:hAnsi="Cambria Math"/>
                      <w:lang w:val="es-ES"/>
                    </w:rPr>
                    <m:t xml:space="preserve"> </m:t>
                  </m:r>
                </m:e>
                <m:e>
                  <m:r>
                    <m:rPr>
                      <m:sty m:val="p"/>
                    </m:rPr>
                    <w:rPr>
                      <w:rFonts w:ascii="Cambria Math" w:hAnsi="Cambria Math"/>
                      <w:lang w:val="es-ES"/>
                    </w:rPr>
                    <m:t xml:space="preserve">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no</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la Banda de Interés.</m:t>
                  </m:r>
                </m:e>
              </m:eqArr>
            </m:e>
          </m:d>
        </m:oMath>
      </m:oMathPara>
    </w:p>
    <w:p w14:paraId="67055865" w14:textId="77777777" w:rsidR="007A1F9D" w:rsidRPr="00814EB8" w:rsidRDefault="007A1F9D" w:rsidP="004477E2">
      <w:pPr>
        <w:ind w:left="360"/>
        <w:rPr>
          <w:rFonts w:ascii="ITC Avant Garde" w:hAnsi="ITC Avant Garde"/>
          <w:lang w:val="es-ES"/>
        </w:rPr>
      </w:pPr>
    </w:p>
    <w:p w14:paraId="531D0670" w14:textId="77777777" w:rsidR="007A1F9D" w:rsidRPr="00814EB8" w:rsidRDefault="007A1F9D" w:rsidP="007A1F9D">
      <w:pPr>
        <w:ind w:left="360"/>
        <w:rPr>
          <w:rFonts w:ascii="ITC Avant Garde" w:hAnsi="ITC Avant Garde"/>
          <w:lang w:val="es-ES"/>
        </w:rPr>
      </w:pPr>
      <m:oMathPara>
        <m:oMathParaPr>
          <m:jc m:val="left"/>
        </m:oMathParaPr>
        <m:oMath>
          <m:r>
            <m:rPr>
              <m:sty m:val="p"/>
            </m:rPr>
            <w:rPr>
              <w:rFonts w:ascii="Cambria Math" w:hAnsi="Cambria Math"/>
              <w:lang w:val="es-ES"/>
            </w:rPr>
            <m:t>Y=</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0.15,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Radiodifusión.</m:t>
                  </m:r>
                </m:e>
                <m:e>
                  <m:r>
                    <m:rPr>
                      <m:sty m:val="p"/>
                    </m:rPr>
                    <w:rPr>
                      <w:rFonts w:ascii="Cambria Math" w:hAnsi="Cambria Math"/>
                      <w:lang w:val="es-ES"/>
                    </w:rPr>
                    <m:t xml:space="preserve">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no</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Radiodifusión.</m:t>
                  </m:r>
                </m:e>
              </m:eqArr>
            </m:e>
          </m:d>
        </m:oMath>
      </m:oMathPara>
    </w:p>
    <w:p w14:paraId="054DCF87" w14:textId="77777777" w:rsidR="00B2060C" w:rsidRPr="00814EB8" w:rsidRDefault="00B2060C" w:rsidP="00740947">
      <w:pPr>
        <w:rPr>
          <w:rFonts w:ascii="ITC Avant Garde" w:hAnsi="ITC Avant Garde"/>
          <w:lang w:val="es-ES"/>
        </w:rPr>
      </w:pPr>
    </w:p>
    <w:p w14:paraId="151F22B8" w14:textId="77777777" w:rsidR="00B2060C" w:rsidRPr="00814EB8" w:rsidRDefault="007A1F9D" w:rsidP="004477E2">
      <w:pPr>
        <w:ind w:left="360"/>
        <w:rPr>
          <w:rFonts w:ascii="ITC Avant Garde" w:hAnsi="ITC Avant Garde"/>
          <w:lang w:val="es-ES"/>
        </w:rPr>
      </w:pPr>
      <m:oMathPara>
        <m:oMathParaPr>
          <m:jc m:val="left"/>
        </m:oMathParaPr>
        <m:oMath>
          <m:r>
            <m:rPr>
              <m:sty m:val="p"/>
            </m:rPr>
            <w:rPr>
              <w:rFonts w:ascii="Cambria Math" w:hAnsi="Cambria Math"/>
              <w:lang w:val="es-ES"/>
            </w:rPr>
            <m:t>Z=</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0.05,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el</m:t>
                  </m:r>
                  <m:r>
                    <m:rPr>
                      <m:sty m:val="p"/>
                    </m:rPr>
                    <w:rPr>
                      <w:rFonts w:ascii="Cambria Math" w:hAnsi="Cambria Math"/>
                      <w:lang w:val="es-ES"/>
                    </w:rPr>
                    <m:t xml:space="preserve"> </m:t>
                  </m:r>
                  <m:r>
                    <w:rPr>
                      <w:rFonts w:ascii="Cambria Math" w:hAnsi="Cambria Math"/>
                      <w:lang w:val="es-ES"/>
                    </w:rPr>
                    <m:t>participante</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compromete</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m:t>
                  </m:r>
                  <m:r>
                    <w:rPr>
                      <w:rFonts w:ascii="Cambria Math" w:hAnsi="Cambria Math"/>
                      <w:lang w:val="es-ES"/>
                    </w:rPr>
                    <m:t>iniciar</m:t>
                  </m:r>
                  <m:r>
                    <m:rPr>
                      <m:sty m:val="p"/>
                    </m:rPr>
                    <w:rPr>
                      <w:rFonts w:ascii="Cambria Math" w:hAnsi="Cambria Math"/>
                      <w:lang w:val="es-ES"/>
                    </w:rPr>
                    <m:t xml:space="preserve"> </m:t>
                  </m:r>
                  <m:r>
                    <w:rPr>
                      <w:rFonts w:ascii="Cambria Math" w:hAnsi="Cambria Math"/>
                      <w:lang w:val="es-ES"/>
                    </w:rPr>
                    <m:t>con</m:t>
                  </m:r>
                  <m:r>
                    <m:rPr>
                      <m:sty m:val="p"/>
                    </m:rPr>
                    <w:rPr>
                      <w:rFonts w:ascii="Cambria Math" w:hAnsi="Cambria Math"/>
                      <w:lang w:val="es-ES"/>
                    </w:rPr>
                    <m:t xml:space="preserve"> </m:t>
                  </m:r>
                  <m:r>
                    <w:rPr>
                      <w:rFonts w:ascii="Cambria Math" w:hAnsi="Cambria Math"/>
                      <w:lang w:val="es-ES"/>
                    </w:rPr>
                    <m:t>transmisiones</m:t>
                  </m:r>
                  <m:r>
                    <m:rPr>
                      <m:sty m:val="p"/>
                    </m:rPr>
                    <w:rPr>
                      <w:rFonts w:ascii="Cambria Math" w:hAnsi="Cambria Math"/>
                      <w:lang w:val="es-ES"/>
                    </w:rPr>
                    <m:t xml:space="preserve"> </m:t>
                  </m:r>
                  <m:r>
                    <w:rPr>
                      <w:rFonts w:ascii="Cambria Math" w:hAnsi="Cambria Math"/>
                      <w:lang w:val="es-ES"/>
                    </w:rPr>
                    <m:t>h</m:t>
                  </m:r>
                  <m:r>
                    <m:rPr>
                      <m:sty m:val="p"/>
                    </m:rPr>
                    <w:rPr>
                      <w:rFonts w:ascii="Cambria Math" w:hAnsi="Cambria Math"/>
                      <w:lang w:val="es-ES"/>
                    </w:rPr>
                    <m:t>í</m:t>
                  </m:r>
                  <m:r>
                    <w:rPr>
                      <w:rFonts w:ascii="Cambria Math" w:hAnsi="Cambria Math"/>
                      <w:lang w:val="es-ES"/>
                    </w:rPr>
                    <m:t>bridas</m:t>
                  </m:r>
                  <m:r>
                    <m:rPr>
                      <m:sty m:val="p"/>
                    </m:rPr>
                    <w:rPr>
                      <w:rFonts w:ascii="Cambria Math" w:hAnsi="Cambria Math"/>
                      <w:lang w:val="es-ES"/>
                    </w:rPr>
                    <m:t xml:space="preserve"> </m:t>
                  </m:r>
                </m:e>
                <m:e>
                  <m:r>
                    <m:rPr>
                      <m:sty m:val="p"/>
                    </m:rPr>
                    <w:rPr>
                      <w:rFonts w:ascii="Cambria Math" w:hAnsi="Cambria Math"/>
                      <w:lang w:val="es-ES"/>
                    </w:rPr>
                    <m:t xml:space="preserve">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el</m:t>
                  </m:r>
                  <m:r>
                    <m:rPr>
                      <m:sty m:val="p"/>
                    </m:rPr>
                    <w:rPr>
                      <w:rFonts w:ascii="Cambria Math" w:hAnsi="Cambria Math"/>
                      <w:lang w:val="es-ES"/>
                    </w:rPr>
                    <m:t xml:space="preserve"> </m:t>
                  </m:r>
                  <m:r>
                    <w:rPr>
                      <w:rFonts w:ascii="Cambria Math" w:hAnsi="Cambria Math"/>
                      <w:lang w:val="es-ES"/>
                    </w:rPr>
                    <m:t>participante</m:t>
                  </m:r>
                  <m:r>
                    <m:rPr>
                      <m:sty m:val="p"/>
                    </m:rPr>
                    <w:rPr>
                      <w:rFonts w:ascii="Cambria Math" w:hAnsi="Cambria Math"/>
                      <w:lang w:val="es-ES"/>
                    </w:rPr>
                    <m:t xml:space="preserve"> </m:t>
                  </m:r>
                  <m:r>
                    <w:rPr>
                      <w:rFonts w:ascii="Cambria Math" w:hAnsi="Cambria Math"/>
                      <w:lang w:val="es-ES"/>
                    </w:rPr>
                    <m:t>no</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compromete</m:t>
                  </m:r>
                  <m:r>
                    <m:rPr>
                      <m:sty m:val="p"/>
                    </m:rPr>
                    <w:rPr>
                      <w:rFonts w:ascii="Cambria Math" w:hAnsi="Cambria Math"/>
                      <w:lang w:val="es-ES"/>
                    </w:rPr>
                    <m:t xml:space="preserve"> </m:t>
                  </m:r>
                  <m:r>
                    <w:rPr>
                      <w:rFonts w:ascii="Cambria Math" w:hAnsi="Cambria Math"/>
                      <w:lang w:val="es-ES"/>
                    </w:rPr>
                    <m:t>a</m:t>
                  </m:r>
                  <m:r>
                    <m:rPr>
                      <m:sty m:val="p"/>
                    </m:rPr>
                    <w:rPr>
                      <w:rFonts w:ascii="Cambria Math" w:hAnsi="Cambria Math"/>
                      <w:lang w:val="es-ES"/>
                    </w:rPr>
                    <m:t xml:space="preserve"> </m:t>
                  </m:r>
                  <m:r>
                    <w:rPr>
                      <w:rFonts w:ascii="Cambria Math" w:hAnsi="Cambria Math"/>
                      <w:lang w:val="es-ES"/>
                    </w:rPr>
                    <m:t>iniciar</m:t>
                  </m:r>
                  <m:r>
                    <m:rPr>
                      <m:sty m:val="p"/>
                    </m:rPr>
                    <w:rPr>
                      <w:rFonts w:ascii="Cambria Math" w:hAnsi="Cambria Math"/>
                      <w:lang w:val="es-ES"/>
                    </w:rPr>
                    <m:t xml:space="preserve"> </m:t>
                  </m:r>
                  <m:r>
                    <w:rPr>
                      <w:rFonts w:ascii="Cambria Math" w:hAnsi="Cambria Math"/>
                      <w:lang w:val="es-ES"/>
                    </w:rPr>
                    <m:t>con</m:t>
                  </m:r>
                  <m:r>
                    <m:rPr>
                      <m:sty m:val="p"/>
                    </m:rPr>
                    <w:rPr>
                      <w:rFonts w:ascii="Cambria Math" w:hAnsi="Cambria Math"/>
                      <w:lang w:val="es-ES"/>
                    </w:rPr>
                    <m:t xml:space="preserve"> </m:t>
                  </m:r>
                  <m:r>
                    <w:rPr>
                      <w:rFonts w:ascii="Cambria Math" w:hAnsi="Cambria Math"/>
                      <w:lang w:val="es-ES"/>
                    </w:rPr>
                    <m:t>transmisiones</m:t>
                  </m:r>
                  <m:r>
                    <m:rPr>
                      <m:sty m:val="p"/>
                    </m:rPr>
                    <w:rPr>
                      <w:rFonts w:ascii="Cambria Math" w:hAnsi="Cambria Math"/>
                      <w:lang w:val="es-ES"/>
                    </w:rPr>
                    <m:t xml:space="preserve"> </m:t>
                  </m:r>
                  <m:r>
                    <w:rPr>
                      <w:rFonts w:ascii="Cambria Math" w:hAnsi="Cambria Math"/>
                      <w:lang w:val="es-ES"/>
                    </w:rPr>
                    <m:t>h</m:t>
                  </m:r>
                  <m:r>
                    <m:rPr>
                      <m:sty m:val="p"/>
                    </m:rPr>
                    <w:rPr>
                      <w:rFonts w:ascii="Cambria Math" w:hAnsi="Cambria Math"/>
                      <w:lang w:val="es-ES"/>
                    </w:rPr>
                    <m:t>í</m:t>
                  </m:r>
                  <m:r>
                    <w:rPr>
                      <w:rFonts w:ascii="Cambria Math" w:hAnsi="Cambria Math"/>
                      <w:lang w:val="es-ES"/>
                    </w:rPr>
                    <m:t>bridas</m:t>
                  </m:r>
                </m:e>
              </m:eqArr>
            </m:e>
          </m:d>
        </m:oMath>
      </m:oMathPara>
    </w:p>
    <w:p w14:paraId="6683BAEB" w14:textId="77777777" w:rsidR="00B2060C" w:rsidRPr="00814EB8" w:rsidRDefault="00B2060C" w:rsidP="004477E2">
      <w:pPr>
        <w:ind w:left="360"/>
        <w:rPr>
          <w:rFonts w:ascii="ITC Avant Garde" w:hAnsi="ITC Avant Garde"/>
          <w:lang w:val="es-ES"/>
        </w:rPr>
      </w:pPr>
    </w:p>
    <w:p w14:paraId="66A6AD8C" w14:textId="45780F43" w:rsidR="00F9654B" w:rsidRDefault="00B2060C" w:rsidP="00514052">
      <w:pPr>
        <w:rPr>
          <w:rFonts w:ascii="ITC Avant Garde" w:hAnsi="ITC Avant Garde"/>
          <w:lang w:val="es-ES"/>
        </w:rPr>
      </w:pPr>
      <w:r w:rsidRPr="00814EB8">
        <w:rPr>
          <w:rFonts w:ascii="ITC Avant Garde" w:hAnsi="ITC Avant Garde"/>
          <w:lang w:val="es-ES"/>
        </w:rPr>
        <w:lastRenderedPageBreak/>
        <w:t xml:space="preserve">Esto implica un estímulo </w:t>
      </w:r>
      <w:r w:rsidR="00462175" w:rsidRPr="00814EB8">
        <w:rPr>
          <w:rFonts w:ascii="ITC Avant Garde" w:hAnsi="ITC Avant Garde"/>
          <w:lang w:val="es-ES"/>
        </w:rPr>
        <w:t xml:space="preserve">del 10% (diez por ciento) </w:t>
      </w:r>
      <w:r w:rsidRPr="00814EB8">
        <w:rPr>
          <w:rFonts w:ascii="ITC Avant Garde" w:hAnsi="ITC Avant Garde"/>
          <w:lang w:val="es-ES"/>
        </w:rPr>
        <w:t xml:space="preserve">sobre su Oferta </w:t>
      </w:r>
      <w:r w:rsidR="00740947">
        <w:rPr>
          <w:rFonts w:ascii="ITC Avant Garde" w:hAnsi="ITC Avant Garde"/>
          <w:lang w:val="es-ES"/>
        </w:rPr>
        <w:t xml:space="preserve">Válida </w:t>
      </w:r>
      <w:r w:rsidR="00462175" w:rsidRPr="00814EB8">
        <w:rPr>
          <w:rFonts w:ascii="ITC Avant Garde" w:hAnsi="ITC Avant Garde"/>
          <w:lang w:val="es-ES"/>
        </w:rPr>
        <w:t xml:space="preserve">en puntos </w:t>
      </w:r>
      <w:r w:rsidRPr="00814EB8">
        <w:rPr>
          <w:rFonts w:ascii="ITC Avant Garde" w:hAnsi="ITC Avant Garde"/>
          <w:lang w:val="es-ES"/>
        </w:rPr>
        <w:t xml:space="preserve">a los Nuevos Competidores en </w:t>
      </w:r>
      <w:r w:rsidR="00B06784" w:rsidRPr="00814EB8">
        <w:rPr>
          <w:rFonts w:ascii="ITC Avant Garde" w:hAnsi="ITC Avant Garde"/>
          <w:lang w:val="es-ES"/>
        </w:rPr>
        <w:t>la Banda de Inter</w:t>
      </w:r>
      <w:r w:rsidR="003F2BA8" w:rsidRPr="00814EB8">
        <w:rPr>
          <w:rFonts w:ascii="ITC Avant Garde" w:hAnsi="ITC Avant Garde"/>
          <w:lang w:val="es-ES"/>
        </w:rPr>
        <w:t xml:space="preserve">és, </w:t>
      </w:r>
      <w:r w:rsidR="00B06784" w:rsidRPr="00814EB8">
        <w:rPr>
          <w:rFonts w:ascii="ITC Avant Garde" w:hAnsi="ITC Avant Garde"/>
          <w:lang w:val="es-ES"/>
        </w:rPr>
        <w:t>15% (quince por ciento)</w:t>
      </w:r>
      <w:r w:rsidR="003F2BA8" w:rsidRPr="00814EB8">
        <w:rPr>
          <w:rFonts w:ascii="ITC Avant Garde" w:hAnsi="ITC Avant Garde"/>
          <w:lang w:val="es-ES"/>
        </w:rPr>
        <w:t xml:space="preserve"> en puntos</w:t>
      </w:r>
      <w:r w:rsidR="00B06784" w:rsidRPr="00814EB8">
        <w:rPr>
          <w:rFonts w:ascii="ITC Avant Garde" w:hAnsi="ITC Avant Garde"/>
          <w:lang w:val="es-ES"/>
        </w:rPr>
        <w:t xml:space="preserve"> a los Nuevos Competidores en</w:t>
      </w:r>
      <w:r w:rsidRPr="00814EB8">
        <w:rPr>
          <w:rFonts w:ascii="ITC Avant Garde" w:hAnsi="ITC Avant Garde"/>
          <w:lang w:val="es-ES"/>
        </w:rPr>
        <w:t xml:space="preserve"> </w:t>
      </w:r>
      <w:r w:rsidR="00B06784" w:rsidRPr="00814EB8">
        <w:rPr>
          <w:rFonts w:ascii="ITC Avant Garde" w:hAnsi="ITC Avant Garde"/>
          <w:lang w:val="es-ES"/>
        </w:rPr>
        <w:t xml:space="preserve">Radiodifusión </w:t>
      </w:r>
      <w:r w:rsidRPr="00814EB8">
        <w:rPr>
          <w:rFonts w:ascii="ITC Avant Garde" w:hAnsi="ITC Avant Garde"/>
          <w:lang w:val="es-ES"/>
        </w:rPr>
        <w:t xml:space="preserve">y del </w:t>
      </w:r>
      <w:r w:rsidR="00D00128" w:rsidRPr="00814EB8">
        <w:rPr>
          <w:rFonts w:ascii="ITC Avant Garde" w:hAnsi="ITC Avant Garde"/>
          <w:lang w:val="es-ES"/>
        </w:rPr>
        <w:t>5</w:t>
      </w:r>
      <w:r w:rsidRPr="00814EB8">
        <w:rPr>
          <w:rFonts w:ascii="ITC Avant Garde" w:hAnsi="ITC Avant Garde"/>
          <w:lang w:val="es-ES"/>
        </w:rPr>
        <w:t>% (</w:t>
      </w:r>
      <w:r w:rsidR="00D00128" w:rsidRPr="00814EB8">
        <w:rPr>
          <w:rFonts w:ascii="ITC Avant Garde" w:hAnsi="ITC Avant Garde"/>
          <w:lang w:val="es-ES"/>
        </w:rPr>
        <w:t>cinco</w:t>
      </w:r>
      <w:r w:rsidRPr="00814EB8">
        <w:rPr>
          <w:rFonts w:ascii="ITC Avant Garde" w:hAnsi="ITC Avant Garde"/>
          <w:lang w:val="es-ES"/>
        </w:rPr>
        <w:t xml:space="preserve"> por ciento) en puntos a quienes se comprometan a iniciar operaciones </w:t>
      </w:r>
      <w:r w:rsidR="009A1F52" w:rsidRPr="00814EB8">
        <w:rPr>
          <w:rFonts w:ascii="ITC Avant Garde" w:hAnsi="ITC Avant Garde"/>
          <w:lang w:val="es-ES"/>
        </w:rPr>
        <w:t>bajo el estándar IBOC</w:t>
      </w:r>
      <w:r w:rsidRPr="00814EB8">
        <w:rPr>
          <w:rFonts w:ascii="ITC Avant Garde" w:hAnsi="ITC Avant Garde"/>
          <w:lang w:val="es-ES"/>
        </w:rPr>
        <w:t xml:space="preserve">. </w:t>
      </w:r>
    </w:p>
    <w:p w14:paraId="5B95D7A3" w14:textId="77777777" w:rsidR="00CA403A" w:rsidRPr="00814EB8" w:rsidRDefault="00CA403A" w:rsidP="00514052">
      <w:pPr>
        <w:rPr>
          <w:rFonts w:ascii="ITC Avant Garde" w:hAnsi="ITC Avant Garde"/>
          <w:lang w:val="es-ES"/>
        </w:rPr>
      </w:pPr>
    </w:p>
    <w:p w14:paraId="1E7E60B5" w14:textId="3496E021" w:rsidR="002D2E43" w:rsidRDefault="00A50328" w:rsidP="00514052">
      <w:pPr>
        <w:rPr>
          <w:rFonts w:ascii="ITC Avant Garde" w:hAnsi="ITC Avant Garde"/>
          <w:lang w:val="es-ES"/>
        </w:rPr>
      </w:pPr>
      <w:r w:rsidRPr="00814EB8">
        <w:rPr>
          <w:rFonts w:ascii="ITC Avant Garde" w:hAnsi="ITC Avant Garde"/>
          <w:lang w:val="es-ES"/>
        </w:rPr>
        <w:t>En este sentido, e</w:t>
      </w:r>
      <w:r w:rsidR="00CA403A" w:rsidRPr="00814EB8">
        <w:rPr>
          <w:rFonts w:ascii="ITC Avant Garde" w:hAnsi="ITC Avant Garde"/>
          <w:lang w:val="es-ES"/>
        </w:rPr>
        <w:t xml:space="preserve">s importante comentar que los incentivos “X” e “Y”, señalados en la </w:t>
      </w:r>
      <w:r w:rsidR="00D20121" w:rsidRPr="00814EB8">
        <w:rPr>
          <w:rFonts w:ascii="ITC Avant Garde" w:hAnsi="ITC Avant Garde"/>
          <w:lang w:val="es-ES"/>
        </w:rPr>
        <w:t>f</w:t>
      </w:r>
      <w:r w:rsidR="00D20121">
        <w:rPr>
          <w:rFonts w:ascii="ITC Avant Garde" w:hAnsi="ITC Avant Garde"/>
          <w:lang w:val="es-ES"/>
        </w:rPr>
        <w:t>ó</w:t>
      </w:r>
      <w:r w:rsidR="00D20121" w:rsidRPr="00814EB8">
        <w:rPr>
          <w:rFonts w:ascii="ITC Avant Garde" w:hAnsi="ITC Avant Garde"/>
          <w:lang w:val="es-ES"/>
        </w:rPr>
        <w:t>rmula</w:t>
      </w:r>
      <w:r w:rsidR="00CA403A" w:rsidRPr="00814EB8">
        <w:rPr>
          <w:rFonts w:ascii="ITC Avant Garde" w:hAnsi="ITC Avant Garde"/>
          <w:lang w:val="es-ES"/>
        </w:rPr>
        <w:t xml:space="preserve"> anterior, son mutuamente excluyentes</w:t>
      </w:r>
      <w:r w:rsidR="002D2A04" w:rsidRPr="00814EB8">
        <w:rPr>
          <w:rFonts w:ascii="ITC Avant Garde" w:hAnsi="ITC Avant Garde"/>
          <w:lang w:val="es-ES"/>
        </w:rPr>
        <w:t xml:space="preserve"> por cada Lote seleccionado</w:t>
      </w:r>
      <w:r w:rsidR="00CA403A" w:rsidRPr="00814EB8">
        <w:rPr>
          <w:rFonts w:ascii="ITC Avant Garde" w:hAnsi="ITC Avant Garde"/>
          <w:lang w:val="es-ES"/>
        </w:rPr>
        <w:t>.</w:t>
      </w:r>
    </w:p>
    <w:p w14:paraId="7150C715" w14:textId="77777777" w:rsidR="00A604CA" w:rsidRDefault="00A604CA" w:rsidP="0029657D">
      <w:pPr>
        <w:ind w:left="360"/>
        <w:rPr>
          <w:rFonts w:ascii="ITC Avant Garde" w:hAnsi="ITC Avant Garde"/>
          <w:lang w:val="es-ES"/>
        </w:rPr>
      </w:pPr>
    </w:p>
    <w:p w14:paraId="42F26DD6" w14:textId="0D0714F0" w:rsidR="00F70F1B" w:rsidRDefault="005D02E0" w:rsidP="005D02E0">
      <w:pPr>
        <w:rPr>
          <w:rFonts w:ascii="ITC Avant Garde" w:hAnsi="ITC Avant Garde"/>
          <w:lang w:val="es-ES"/>
        </w:rPr>
      </w:pPr>
      <w:r>
        <w:rPr>
          <w:rFonts w:ascii="ITC Avant Garde" w:hAnsi="ITC Avant Garde"/>
          <w:lang w:val="es-ES"/>
        </w:rPr>
        <w:t xml:space="preserve">Por otra parte, es relevante señalar que </w:t>
      </w:r>
      <w:r w:rsidR="00D20121">
        <w:rPr>
          <w:rFonts w:ascii="ITC Avant Garde" w:hAnsi="ITC Avant Garde"/>
          <w:lang w:val="es-ES"/>
        </w:rPr>
        <w:t>el</w:t>
      </w:r>
      <w:r>
        <w:rPr>
          <w:rFonts w:ascii="ITC Avant Garde" w:hAnsi="ITC Avant Garde"/>
          <w:lang w:val="es-ES"/>
        </w:rPr>
        <w:t xml:space="preserve"> resultado mínimo al aplicar la </w:t>
      </w:r>
      <w:r w:rsidRPr="00A604CA">
        <w:rPr>
          <w:rFonts w:ascii="ITC Avant Garde" w:hAnsi="ITC Avant Garde"/>
          <w:lang w:val="es-ES"/>
        </w:rPr>
        <w:t xml:space="preserve">Fórmula de Evaluación </w:t>
      </w:r>
      <w:r w:rsidR="00514052">
        <w:rPr>
          <w:rFonts w:ascii="ITC Avant Garde" w:hAnsi="ITC Avant Garde"/>
          <w:lang w:val="es-ES"/>
        </w:rPr>
        <w:t xml:space="preserve">de </w:t>
      </w:r>
      <w:r w:rsidRPr="00A604CA">
        <w:rPr>
          <w:rFonts w:ascii="ITC Avant Garde" w:hAnsi="ITC Avant Garde"/>
          <w:lang w:val="es-ES"/>
        </w:rPr>
        <w:t>Contraprestación</w:t>
      </w:r>
      <w:r>
        <w:rPr>
          <w:rFonts w:ascii="ITC Avant Garde" w:hAnsi="ITC Avant Garde"/>
          <w:lang w:val="es-ES"/>
        </w:rPr>
        <w:t xml:space="preserve"> será el VMR, por lo que, si al aplicar dicha fórmula el monto resultante </w:t>
      </w:r>
      <w:r w:rsidR="00D20121">
        <w:rPr>
          <w:rFonts w:ascii="ITC Avant Garde" w:hAnsi="ITC Avant Garde"/>
          <w:lang w:val="es-ES"/>
        </w:rPr>
        <w:t>fuese</w:t>
      </w:r>
      <w:r>
        <w:rPr>
          <w:rFonts w:ascii="ITC Avant Garde" w:hAnsi="ITC Avant Garde"/>
          <w:lang w:val="es-ES"/>
        </w:rPr>
        <w:t xml:space="preserve"> menor al VMR, el monto </w:t>
      </w:r>
      <w:r w:rsidR="00CC1D48">
        <w:rPr>
          <w:rFonts w:ascii="ITC Avant Garde" w:hAnsi="ITC Avant Garde"/>
          <w:lang w:val="es-ES"/>
        </w:rPr>
        <w:t>de la Contraprestación</w:t>
      </w:r>
      <w:r>
        <w:rPr>
          <w:rFonts w:ascii="ITC Avant Garde" w:hAnsi="ITC Avant Garde"/>
          <w:lang w:val="es-ES"/>
        </w:rPr>
        <w:t xml:space="preserve"> será igual al valor del VMR.</w:t>
      </w:r>
    </w:p>
    <w:p w14:paraId="5F1747B1" w14:textId="77777777" w:rsidR="00A604CA" w:rsidRDefault="00A604CA" w:rsidP="0029657D">
      <w:pPr>
        <w:ind w:left="360"/>
        <w:rPr>
          <w:rFonts w:ascii="ITC Avant Garde" w:hAnsi="ITC Avant Garde"/>
          <w:lang w:val="es-ES"/>
        </w:rPr>
      </w:pPr>
    </w:p>
    <w:p w14:paraId="1B2640F2" w14:textId="4031E5A5" w:rsidR="002D2E43" w:rsidRPr="00AF253A" w:rsidRDefault="00514052" w:rsidP="00DA18FC">
      <w:pPr>
        <w:pStyle w:val="Ttulo3"/>
        <w:numPr>
          <w:ilvl w:val="0"/>
          <w:numId w:val="39"/>
        </w:numPr>
        <w:rPr>
          <w:rFonts w:ascii="ITC Avant Garde" w:hAnsi="ITC Avant Garde"/>
          <w:b/>
        </w:rPr>
      </w:pPr>
      <w:r>
        <w:rPr>
          <w:rFonts w:ascii="ITC Avant Garde" w:hAnsi="ITC Avant Garde"/>
          <w:b/>
        </w:rPr>
        <w:t>Fórmula Evaluación de Contraprestación para la Banda</w:t>
      </w:r>
      <w:r w:rsidRPr="00DD6399">
        <w:rPr>
          <w:rFonts w:ascii="ITC Avant Garde" w:hAnsi="ITC Avant Garde"/>
          <w:b/>
        </w:rPr>
        <w:t xml:space="preserve"> </w:t>
      </w:r>
      <w:r>
        <w:rPr>
          <w:rFonts w:ascii="ITC Avant Garde" w:hAnsi="ITC Avant Garde"/>
          <w:b/>
        </w:rPr>
        <w:t>A</w:t>
      </w:r>
      <w:r w:rsidRPr="00DD6399">
        <w:rPr>
          <w:rFonts w:ascii="ITC Avant Garde" w:hAnsi="ITC Avant Garde"/>
          <w:b/>
        </w:rPr>
        <w:t>M</w:t>
      </w:r>
      <w:r>
        <w:rPr>
          <w:rFonts w:ascii="ITC Avant Garde" w:hAnsi="ITC Avant Garde"/>
          <w:b/>
        </w:rPr>
        <w:t>.</w:t>
      </w:r>
    </w:p>
    <w:p w14:paraId="2596501E" w14:textId="77777777" w:rsidR="002D2E43" w:rsidRPr="00814EB8" w:rsidRDefault="002D2E43" w:rsidP="004477E2">
      <w:pPr>
        <w:rPr>
          <w:rFonts w:ascii="ITC Avant Garde" w:hAnsi="ITC Avant Garde"/>
        </w:rPr>
      </w:pPr>
    </w:p>
    <w:p w14:paraId="128C5E53" w14:textId="770FCB10" w:rsidR="0054522B" w:rsidRPr="00814EB8" w:rsidRDefault="0054522B" w:rsidP="00AF0A8B">
      <w:pPr>
        <w:rPr>
          <w:rFonts w:ascii="ITC Avant Garde" w:hAnsi="ITC Avant Garde"/>
          <w:lang w:val="es-ES"/>
        </w:rPr>
      </w:pPr>
      <w:r w:rsidRPr="00814EB8">
        <w:rPr>
          <w:rFonts w:ascii="ITC Avant Garde" w:hAnsi="ITC Avant Garde"/>
          <w:lang w:val="es-ES"/>
        </w:rPr>
        <w:t>La Fórmula de Evaluación de Contraprestación</w:t>
      </w:r>
      <w:r w:rsidR="0078344E" w:rsidRPr="00814EB8">
        <w:rPr>
          <w:rFonts w:ascii="ITC Avant Garde" w:hAnsi="ITC Avant Garde"/>
          <w:lang w:val="es-ES"/>
        </w:rPr>
        <w:t xml:space="preserve"> para los Lotes de la Banda A</w:t>
      </w:r>
      <w:r w:rsidRPr="00814EB8">
        <w:rPr>
          <w:rFonts w:ascii="ITC Avant Garde" w:hAnsi="ITC Avant Garde"/>
          <w:lang w:val="es-ES"/>
        </w:rPr>
        <w:t xml:space="preserve">M contiene </w:t>
      </w:r>
      <w:r w:rsidR="00F279B5">
        <w:rPr>
          <w:rFonts w:ascii="ITC Avant Garde" w:hAnsi="ITC Avant Garde"/>
          <w:lang w:val="es-ES"/>
        </w:rPr>
        <w:t xml:space="preserve">los </w:t>
      </w:r>
      <w:r w:rsidRPr="00814EB8">
        <w:rPr>
          <w:rFonts w:ascii="ITC Avant Garde" w:hAnsi="ITC Avant Garde"/>
          <w:lang w:val="es-ES"/>
        </w:rPr>
        <w:t>componentes</w:t>
      </w:r>
      <w:r w:rsidR="00514052">
        <w:rPr>
          <w:rFonts w:ascii="ITC Avant Garde" w:hAnsi="ITC Avant Garde"/>
          <w:lang w:val="es-ES"/>
        </w:rPr>
        <w:t xml:space="preserve"> siguientes</w:t>
      </w:r>
      <w:r w:rsidRPr="00814EB8">
        <w:rPr>
          <w:rFonts w:ascii="ITC Avant Garde" w:hAnsi="ITC Avant Garde"/>
          <w:lang w:val="es-ES"/>
        </w:rPr>
        <w:t xml:space="preserve">: </w:t>
      </w:r>
      <w:r w:rsidR="00514052">
        <w:rPr>
          <w:rFonts w:ascii="ITC Avant Garde" w:hAnsi="ITC Avant Garde"/>
          <w:lang w:val="es-ES"/>
        </w:rPr>
        <w:t xml:space="preserve">la </w:t>
      </w:r>
      <w:r w:rsidRPr="00814EB8">
        <w:rPr>
          <w:rFonts w:ascii="ITC Avant Garde" w:hAnsi="ITC Avant Garde"/>
          <w:lang w:val="es-ES"/>
        </w:rPr>
        <w:t xml:space="preserve">OVMA y </w:t>
      </w:r>
      <w:r w:rsidR="007833F2" w:rsidRPr="00814EB8">
        <w:rPr>
          <w:rFonts w:ascii="ITC Avant Garde" w:hAnsi="ITC Avant Garde"/>
          <w:lang w:val="es-ES"/>
        </w:rPr>
        <w:t>un</w:t>
      </w:r>
      <w:r w:rsidRPr="00814EB8">
        <w:rPr>
          <w:rFonts w:ascii="ITC Avant Garde" w:hAnsi="ITC Avant Garde"/>
          <w:lang w:val="es-ES"/>
        </w:rPr>
        <w:t xml:space="preserve"> Componente No Económico,</w:t>
      </w:r>
      <w:r w:rsidR="007833F2" w:rsidRPr="00814EB8">
        <w:rPr>
          <w:rFonts w:ascii="ITC Avant Garde" w:hAnsi="ITC Avant Garde"/>
          <w:lang w:val="es-ES"/>
        </w:rPr>
        <w:t xml:space="preserve"> el</w:t>
      </w:r>
      <w:r w:rsidRPr="00814EB8">
        <w:rPr>
          <w:rFonts w:ascii="ITC Avant Garde" w:hAnsi="ITC Avant Garde"/>
          <w:lang w:val="es-ES"/>
        </w:rPr>
        <w:t xml:space="preserve"> cual </w:t>
      </w:r>
      <w:r w:rsidR="007833F2" w:rsidRPr="00814EB8">
        <w:rPr>
          <w:rFonts w:ascii="ITC Avant Garde" w:hAnsi="ITC Avant Garde"/>
          <w:lang w:val="es-ES"/>
        </w:rPr>
        <w:t>es</w:t>
      </w:r>
      <w:r w:rsidRPr="00814EB8">
        <w:rPr>
          <w:rFonts w:ascii="ITC Avant Garde" w:hAnsi="ITC Avant Garde"/>
          <w:lang w:val="es-ES"/>
        </w:rPr>
        <w:t xml:space="preserve"> la </w:t>
      </w:r>
      <w:r w:rsidR="00514052">
        <w:rPr>
          <w:rFonts w:ascii="ITC Avant Garde" w:hAnsi="ITC Avant Garde"/>
          <w:lang w:val="es-ES"/>
        </w:rPr>
        <w:t>incorporación de Nuevo Competidor</w:t>
      </w:r>
      <w:r w:rsidRPr="00814EB8">
        <w:rPr>
          <w:rFonts w:ascii="ITC Avant Garde" w:hAnsi="ITC Avant Garde"/>
          <w:lang w:val="es-ES"/>
        </w:rPr>
        <w:t xml:space="preserve"> en </w:t>
      </w:r>
      <w:r w:rsidR="00514052">
        <w:rPr>
          <w:rFonts w:ascii="ITC Avant Garde" w:hAnsi="ITC Avant Garde"/>
          <w:lang w:val="es-ES"/>
        </w:rPr>
        <w:t>la Banda de Interés y Nuevo Competidor</w:t>
      </w:r>
      <w:r w:rsidR="00BC5FF0" w:rsidRPr="00814EB8">
        <w:rPr>
          <w:rFonts w:ascii="ITC Avant Garde" w:hAnsi="ITC Avant Garde"/>
          <w:lang w:val="es-ES"/>
        </w:rPr>
        <w:t xml:space="preserve"> en Radiodifusión</w:t>
      </w:r>
      <w:r w:rsidR="00514052">
        <w:rPr>
          <w:rFonts w:ascii="ITC Avant Garde" w:hAnsi="ITC Avant Garde"/>
          <w:lang w:val="es-ES"/>
        </w:rPr>
        <w:t>, según sea el caso</w:t>
      </w:r>
      <w:r w:rsidR="00514052" w:rsidRPr="00814EB8">
        <w:rPr>
          <w:rFonts w:ascii="ITC Avant Garde" w:hAnsi="ITC Avant Garde"/>
          <w:lang w:val="es-ES"/>
        </w:rPr>
        <w:t>.</w:t>
      </w:r>
    </w:p>
    <w:p w14:paraId="043363FC" w14:textId="77777777" w:rsidR="0054522B" w:rsidRPr="00814EB8" w:rsidRDefault="0054522B" w:rsidP="004477E2">
      <w:pPr>
        <w:rPr>
          <w:rFonts w:ascii="ITC Avant Garde" w:hAnsi="ITC Avant Garde"/>
          <w:lang w:val="es-ES"/>
        </w:rPr>
      </w:pPr>
    </w:p>
    <w:p w14:paraId="428F7D3C" w14:textId="247AE569" w:rsidR="0054522B" w:rsidRPr="00814EB8" w:rsidRDefault="0054522B" w:rsidP="00AF0A8B">
      <w:pPr>
        <w:rPr>
          <w:rFonts w:ascii="ITC Avant Garde" w:hAnsi="ITC Avant Garde"/>
          <w:lang w:val="es-ES"/>
        </w:rPr>
      </w:pPr>
      <w:r w:rsidRPr="00814EB8">
        <w:rPr>
          <w:rFonts w:ascii="ITC Avant Garde" w:hAnsi="ITC Avant Garde"/>
          <w:lang w:val="es-ES"/>
        </w:rPr>
        <w:t xml:space="preserve">El cálculo de </w:t>
      </w:r>
      <w:r w:rsidR="008244CE">
        <w:rPr>
          <w:rFonts w:ascii="ITC Avant Garde" w:hAnsi="ITC Avant Garde"/>
          <w:lang w:val="es-ES"/>
        </w:rPr>
        <w:t xml:space="preserve">la </w:t>
      </w:r>
      <w:r w:rsidRPr="00814EB8">
        <w:rPr>
          <w:rFonts w:ascii="ITC Avant Garde" w:hAnsi="ITC Avant Garde"/>
          <w:lang w:val="es-ES"/>
        </w:rPr>
        <w:t xml:space="preserve">Contraprestación por un Lote en particular </w:t>
      </w:r>
      <w:r w:rsidR="00554D42" w:rsidRPr="00814EB8">
        <w:rPr>
          <w:rFonts w:ascii="ITC Avant Garde" w:hAnsi="ITC Avant Garde"/>
          <w:lang w:val="es-ES"/>
        </w:rPr>
        <w:t xml:space="preserve">en la Banda AM </w:t>
      </w:r>
      <w:r w:rsidRPr="00814EB8">
        <w:rPr>
          <w:rFonts w:ascii="ITC Avant Garde" w:hAnsi="ITC Avant Garde"/>
          <w:lang w:val="es-ES"/>
        </w:rPr>
        <w:t>se realizará de la siguiente forma:</w:t>
      </w:r>
    </w:p>
    <w:p w14:paraId="15C4339A" w14:textId="77777777" w:rsidR="0054522B" w:rsidRPr="00814EB8" w:rsidRDefault="0054522B" w:rsidP="0026206B"/>
    <w:p w14:paraId="22FC5564" w14:textId="42A0656D" w:rsidR="0054522B" w:rsidRPr="0026206B" w:rsidRDefault="0054522B" w:rsidP="0026206B">
      <w:pPr>
        <w:rPr>
          <w:rFonts w:eastAsiaTheme="minorEastAsia"/>
          <w:b/>
          <w:sz w:val="20"/>
          <w:szCs w:val="20"/>
        </w:rPr>
      </w:pPr>
      <w:bookmarkStart w:id="172" w:name="_Toc11787465"/>
      <w:bookmarkStart w:id="173" w:name="_Toc11793034"/>
      <m:oMathPara>
        <m:oMathParaPr>
          <m:jc m:val="center"/>
        </m:oMathParaPr>
        <m:oMath>
          <m:r>
            <m:rPr>
              <m:sty m:val="bi"/>
            </m:rPr>
            <w:rPr>
              <w:rFonts w:ascii="Cambria Math" w:hAnsi="Cambria Math"/>
              <w:sz w:val="20"/>
              <w:szCs w:val="20"/>
            </w:rPr>
            <m:t xml:space="preserve">Contraprestación para Banda AM para </m:t>
          </m:r>
          <m:r>
            <m:rPr>
              <m:sty m:val="b"/>
            </m:rPr>
            <w:rPr>
              <w:rFonts w:ascii="Cambria Math" w:hAnsi="Cambria Math"/>
              <w:sz w:val="20"/>
              <w:szCs w:val="20"/>
            </w:rPr>
            <m:t>Nuevo Competidor en la Banda de Interés</m:t>
          </m:r>
          <m:r>
            <m:rPr>
              <m:sty m:val="bi"/>
            </m:rPr>
            <w:rPr>
              <w:rFonts w:ascii="Cambria Math" w:hAnsi="Cambria Math"/>
              <w:sz w:val="20"/>
              <w:szCs w:val="20"/>
            </w:rPr>
            <m:t xml:space="preserve"> =(OVMA-</m:t>
          </m:r>
          <m:d>
            <m:dPr>
              <m:ctrlPr>
                <w:rPr>
                  <w:rFonts w:ascii="Cambria Math" w:hAnsi="Cambria Math"/>
                  <w:i/>
                  <w:sz w:val="20"/>
                  <w:szCs w:val="20"/>
                </w:rPr>
              </m:ctrlPr>
            </m:dPr>
            <m:e>
              <m:r>
                <m:rPr>
                  <m:sty m:val="bi"/>
                </m:rPr>
                <w:rPr>
                  <w:rFonts w:ascii="Cambria Math" w:hAnsi="Cambria Math"/>
                  <w:sz w:val="20"/>
                  <w:szCs w:val="20"/>
                </w:rPr>
                <m:t>OVMA*(X</m:t>
              </m:r>
            </m:e>
          </m:d>
          <m:r>
            <m:rPr>
              <m:sty m:val="bi"/>
            </m:rPr>
            <w:rPr>
              <w:rFonts w:ascii="Cambria Math" w:hAnsi="Cambria Math"/>
              <w:sz w:val="20"/>
              <w:szCs w:val="20"/>
            </w:rPr>
            <m:t>)*1000</m:t>
          </m:r>
        </m:oMath>
      </m:oMathPara>
      <w:bookmarkEnd w:id="172"/>
      <w:bookmarkEnd w:id="173"/>
    </w:p>
    <w:p w14:paraId="4564AAE1" w14:textId="77777777" w:rsidR="0026206B" w:rsidRPr="00814EB8" w:rsidRDefault="0026206B" w:rsidP="0026206B">
      <w:pPr>
        <w:rPr>
          <w:rFonts w:eastAsiaTheme="minorEastAsia"/>
          <w:sz w:val="20"/>
          <w:szCs w:val="20"/>
        </w:rPr>
      </w:pPr>
    </w:p>
    <w:p w14:paraId="41FC5381" w14:textId="77777777" w:rsidR="0054522B" w:rsidRPr="00814EB8" w:rsidRDefault="007F538E" w:rsidP="0026206B">
      <w:pPr>
        <w:rPr>
          <w:sz w:val="20"/>
          <w:szCs w:val="20"/>
        </w:rPr>
      </w:pPr>
      <w:bookmarkStart w:id="174" w:name="_Toc11787466"/>
      <w:bookmarkStart w:id="175" w:name="_Toc11793035"/>
      <m:oMathPara>
        <m:oMath>
          <m:r>
            <m:rPr>
              <m:sty m:val="bi"/>
            </m:rPr>
            <w:rPr>
              <w:rFonts w:ascii="Cambria Math" w:hAnsi="Cambria Math"/>
              <w:sz w:val="20"/>
              <w:szCs w:val="20"/>
            </w:rPr>
            <m:t xml:space="preserve">Contraprestación para Banda AM para </m:t>
          </m:r>
          <m:r>
            <m:rPr>
              <m:sty m:val="b"/>
            </m:rPr>
            <w:rPr>
              <w:rFonts w:ascii="Cambria Math" w:hAnsi="Cambria Math"/>
              <w:sz w:val="20"/>
              <w:szCs w:val="20"/>
            </w:rPr>
            <m:t>Nuevo Competidor en Radiodifusión</m:t>
          </m:r>
          <m:r>
            <m:rPr>
              <m:sty m:val="bi"/>
            </m:rPr>
            <w:rPr>
              <w:rFonts w:ascii="Cambria Math" w:hAnsi="Cambria Math"/>
              <w:sz w:val="20"/>
              <w:szCs w:val="20"/>
            </w:rPr>
            <m:t>=(OVMA-</m:t>
          </m:r>
          <m:d>
            <m:dPr>
              <m:ctrlPr>
                <w:rPr>
                  <w:rFonts w:ascii="Cambria Math" w:hAnsi="Cambria Math"/>
                  <w:i/>
                  <w:sz w:val="20"/>
                  <w:szCs w:val="20"/>
                </w:rPr>
              </m:ctrlPr>
            </m:dPr>
            <m:e>
              <m:r>
                <m:rPr>
                  <m:sty m:val="bi"/>
                </m:rPr>
                <w:rPr>
                  <w:rFonts w:ascii="Cambria Math" w:hAnsi="Cambria Math"/>
                  <w:sz w:val="20"/>
                  <w:szCs w:val="20"/>
                </w:rPr>
                <m:t>OVMA*(Y</m:t>
              </m:r>
            </m:e>
          </m:d>
          <m:r>
            <m:rPr>
              <m:sty m:val="bi"/>
            </m:rPr>
            <w:rPr>
              <w:rFonts w:ascii="Cambria Math" w:hAnsi="Cambria Math"/>
              <w:sz w:val="20"/>
              <w:szCs w:val="20"/>
            </w:rPr>
            <m:t>)*1000</m:t>
          </m:r>
        </m:oMath>
      </m:oMathPara>
      <w:bookmarkEnd w:id="174"/>
      <w:bookmarkEnd w:id="175"/>
    </w:p>
    <w:p w14:paraId="081C4692" w14:textId="77777777" w:rsidR="007B71D1" w:rsidRPr="00814EB8" w:rsidRDefault="007B71D1" w:rsidP="004477E2">
      <w:pPr>
        <w:ind w:left="360"/>
        <w:rPr>
          <w:rFonts w:ascii="ITC Avant Garde" w:hAnsi="ITC Avant Garde"/>
          <w:lang w:val="es-ES"/>
        </w:rPr>
      </w:pPr>
    </w:p>
    <w:p w14:paraId="3FCC0630" w14:textId="77777777" w:rsidR="0054522B" w:rsidRPr="00814EB8" w:rsidRDefault="0054522B" w:rsidP="004477E2">
      <w:pPr>
        <w:ind w:left="360"/>
        <w:rPr>
          <w:rFonts w:ascii="ITC Avant Garde" w:hAnsi="ITC Avant Garde"/>
          <w:lang w:val="es-ES"/>
        </w:rPr>
      </w:pPr>
      <w:r w:rsidRPr="00814EB8">
        <w:rPr>
          <w:rFonts w:ascii="ITC Avant Garde" w:hAnsi="ITC Avant Garde"/>
          <w:lang w:val="es-ES"/>
        </w:rPr>
        <w:t>donde:</w:t>
      </w:r>
    </w:p>
    <w:p w14:paraId="11162D4B" w14:textId="77777777" w:rsidR="0054522B" w:rsidRPr="00814EB8" w:rsidRDefault="0054522B" w:rsidP="004477E2">
      <w:pPr>
        <w:ind w:left="360"/>
        <w:rPr>
          <w:rFonts w:ascii="ITC Avant Garde" w:hAnsi="ITC Avant Garde"/>
          <w:szCs w:val="21"/>
        </w:rPr>
      </w:pPr>
    </w:p>
    <w:p w14:paraId="1AD43F29" w14:textId="77777777" w:rsidR="0054522B" w:rsidRPr="00814EB8" w:rsidRDefault="0054522B" w:rsidP="004477E2">
      <w:pPr>
        <w:ind w:left="360"/>
        <w:rPr>
          <w:rFonts w:ascii="ITC Avant Garde" w:hAnsi="ITC Avant Garde"/>
          <w:szCs w:val="21"/>
        </w:rPr>
      </w:pPr>
      <w:r w:rsidRPr="00814EB8">
        <w:rPr>
          <w:rFonts w:ascii="ITC Avant Garde" w:hAnsi="ITC Avant Garde"/>
          <w:szCs w:val="21"/>
        </w:rPr>
        <w:t>OVMA = Oferta Válida Más Alta del Lote en particular.</w:t>
      </w:r>
    </w:p>
    <w:p w14:paraId="5B87C21D" w14:textId="77777777" w:rsidR="00AE3A32" w:rsidRPr="00814EB8" w:rsidRDefault="0054522B" w:rsidP="00AE3A32">
      <w:pPr>
        <w:ind w:left="360"/>
        <w:rPr>
          <w:rFonts w:ascii="ITC Avant Garde" w:hAnsi="ITC Avant Garde"/>
          <w:szCs w:val="21"/>
        </w:rPr>
      </w:pPr>
      <w:r w:rsidRPr="00814EB8">
        <w:rPr>
          <w:rFonts w:ascii="ITC Avant Garde" w:hAnsi="ITC Avant Garde"/>
          <w:szCs w:val="21"/>
        </w:rPr>
        <w:t>X = Componente No Económico de Nuevo Competidor</w:t>
      </w:r>
      <w:r w:rsidR="00AE3A32" w:rsidRPr="00814EB8">
        <w:rPr>
          <w:rFonts w:ascii="ITC Avant Garde" w:hAnsi="ITC Avant Garde"/>
          <w:szCs w:val="21"/>
        </w:rPr>
        <w:t xml:space="preserve"> en la Banda de Interés.</w:t>
      </w:r>
    </w:p>
    <w:p w14:paraId="022EB18C" w14:textId="6A7F30E7" w:rsidR="00385D03" w:rsidRPr="00814EB8" w:rsidRDefault="00385D03" w:rsidP="00385D03">
      <w:pPr>
        <w:ind w:left="360"/>
        <w:rPr>
          <w:rFonts w:ascii="ITC Avant Garde" w:hAnsi="ITC Avant Garde"/>
          <w:szCs w:val="21"/>
        </w:rPr>
      </w:pPr>
      <w:r w:rsidRPr="00814EB8">
        <w:rPr>
          <w:rFonts w:ascii="ITC Avant Garde" w:hAnsi="ITC Avant Garde"/>
          <w:szCs w:val="21"/>
        </w:rPr>
        <w:t>Y</w:t>
      </w:r>
      <w:r w:rsidR="00D6626B">
        <w:rPr>
          <w:rFonts w:ascii="ITC Avant Garde" w:hAnsi="ITC Avant Garde"/>
          <w:szCs w:val="21"/>
        </w:rPr>
        <w:t xml:space="preserve"> </w:t>
      </w:r>
      <w:r w:rsidRPr="00814EB8">
        <w:rPr>
          <w:rFonts w:ascii="ITC Avant Garde" w:hAnsi="ITC Avant Garde"/>
          <w:szCs w:val="21"/>
        </w:rPr>
        <w:t>= Componente No Económico de Nuevo Competidor en Radiodifusión.</w:t>
      </w:r>
    </w:p>
    <w:p w14:paraId="545E079F" w14:textId="77777777" w:rsidR="0054522B" w:rsidRPr="00814EB8" w:rsidRDefault="0054522B" w:rsidP="008579CC">
      <w:pPr>
        <w:rPr>
          <w:rFonts w:ascii="ITC Avant Garde" w:hAnsi="ITC Avant Garde"/>
          <w:szCs w:val="21"/>
        </w:rPr>
      </w:pPr>
    </w:p>
    <w:p w14:paraId="36574EB5" w14:textId="77777777" w:rsidR="00BA72CB" w:rsidRPr="00814EB8" w:rsidRDefault="00BA72CB" w:rsidP="008579CC">
      <w:pPr>
        <w:rPr>
          <w:rFonts w:ascii="ITC Avant Garde" w:hAnsi="ITC Avant Garde"/>
          <w:szCs w:val="21"/>
        </w:rPr>
      </w:pPr>
    </w:p>
    <w:p w14:paraId="4E734E78" w14:textId="77777777" w:rsidR="00BA72CB" w:rsidRPr="00814EB8" w:rsidRDefault="00BA72CB" w:rsidP="00BA72CB">
      <w:pPr>
        <w:ind w:left="360"/>
        <w:rPr>
          <w:rFonts w:ascii="ITC Avant Garde" w:eastAsiaTheme="minorEastAsia" w:hAnsi="ITC Avant Garde"/>
          <w:lang w:val="es-ES"/>
        </w:rPr>
      </w:pPr>
      <m:oMathPara>
        <m:oMathParaPr>
          <m:jc m:val="left"/>
        </m:oMathParaPr>
        <m:oMath>
          <m:r>
            <m:rPr>
              <m:sty m:val="p"/>
            </m:rPr>
            <w:rPr>
              <w:rFonts w:ascii="Cambria Math" w:hAnsi="Cambria Math"/>
              <w:lang w:val="es-ES"/>
            </w:rPr>
            <m:t>X=</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0.10,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la Banda de Interés.</m:t>
                  </m:r>
                  <m:r>
                    <m:rPr>
                      <m:sty m:val="p"/>
                    </m:rPr>
                    <w:rPr>
                      <w:rFonts w:ascii="Cambria Math" w:hAnsi="Cambria Math"/>
                      <w:lang w:val="es-ES"/>
                    </w:rPr>
                    <m:t xml:space="preserve"> </m:t>
                  </m:r>
                </m:e>
                <m:e>
                  <m:r>
                    <m:rPr>
                      <m:sty m:val="p"/>
                    </m:rPr>
                    <w:rPr>
                      <w:rFonts w:ascii="Cambria Math" w:hAnsi="Cambria Math"/>
                      <w:lang w:val="es-ES"/>
                    </w:rPr>
                    <m:t xml:space="preserve">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no</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la Banda de Interés.</m:t>
                  </m:r>
                </m:e>
              </m:eqArr>
            </m:e>
          </m:d>
        </m:oMath>
      </m:oMathPara>
    </w:p>
    <w:p w14:paraId="38962DD5" w14:textId="77777777" w:rsidR="00BA72CB" w:rsidRPr="00814EB8" w:rsidRDefault="00BA72CB" w:rsidP="00BA72CB">
      <w:pPr>
        <w:ind w:left="360"/>
        <w:rPr>
          <w:rFonts w:ascii="ITC Avant Garde" w:hAnsi="ITC Avant Garde"/>
          <w:lang w:val="es-ES"/>
        </w:rPr>
      </w:pPr>
    </w:p>
    <w:p w14:paraId="74690EDB" w14:textId="77777777" w:rsidR="00BA72CB" w:rsidRPr="00814EB8" w:rsidRDefault="00BA72CB" w:rsidP="00BA72CB">
      <w:pPr>
        <w:ind w:left="360"/>
        <w:rPr>
          <w:rFonts w:ascii="ITC Avant Garde" w:hAnsi="ITC Avant Garde"/>
          <w:lang w:val="es-ES"/>
        </w:rPr>
      </w:pPr>
      <m:oMathPara>
        <m:oMathParaPr>
          <m:jc m:val="left"/>
        </m:oMathParaPr>
        <m:oMath>
          <m:r>
            <m:rPr>
              <m:sty m:val="p"/>
            </m:rPr>
            <w:rPr>
              <w:rFonts w:ascii="Cambria Math" w:hAnsi="Cambria Math"/>
              <w:lang w:val="es-ES"/>
            </w:rPr>
            <m:t>Y=</m:t>
          </m:r>
          <m:d>
            <m:dPr>
              <m:begChr m:val="{"/>
              <m:endChr m:val=""/>
              <m:ctrlPr>
                <w:rPr>
                  <w:rFonts w:ascii="Cambria Math" w:hAnsi="Cambria Math"/>
                  <w:lang w:val="es-ES"/>
                </w:rPr>
              </m:ctrlPr>
            </m:dPr>
            <m:e>
              <m:eqArr>
                <m:eqArrPr>
                  <m:ctrlPr>
                    <w:rPr>
                      <w:rFonts w:ascii="Cambria Math" w:hAnsi="Cambria Math"/>
                      <w:lang w:val="es-ES"/>
                    </w:rPr>
                  </m:ctrlPr>
                </m:eqArrPr>
                <m:e>
                  <m:r>
                    <m:rPr>
                      <m:sty m:val="p"/>
                    </m:rPr>
                    <w:rPr>
                      <w:rFonts w:ascii="Cambria Math" w:hAnsi="Cambria Math"/>
                      <w:lang w:val="es-ES"/>
                    </w:rPr>
                    <m:t xml:space="preserve">0.15,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Radiodifusión.</m:t>
                  </m:r>
                </m:e>
                <m:e>
                  <m:r>
                    <m:rPr>
                      <m:sty m:val="p"/>
                    </m:rPr>
                    <w:rPr>
                      <w:rFonts w:ascii="Cambria Math" w:hAnsi="Cambria Math"/>
                      <w:lang w:val="es-ES"/>
                    </w:rPr>
                    <m:t xml:space="preserve">0, </m:t>
                  </m:r>
                  <m:r>
                    <w:rPr>
                      <w:rFonts w:ascii="Cambria Math" w:hAnsi="Cambria Math"/>
                      <w:lang w:val="es-ES"/>
                    </w:rPr>
                    <m:t>si</m:t>
                  </m:r>
                  <m:r>
                    <m:rPr>
                      <m:sty m:val="p"/>
                    </m:rPr>
                    <w:rPr>
                      <w:rFonts w:ascii="Cambria Math" w:hAnsi="Cambria Math"/>
                      <w:lang w:val="es-ES"/>
                    </w:rPr>
                    <m:t xml:space="preserve"> </m:t>
                  </m:r>
                  <m:r>
                    <w:rPr>
                      <w:rFonts w:ascii="Cambria Math" w:hAnsi="Cambria Math"/>
                      <w:lang w:val="es-ES"/>
                    </w:rPr>
                    <m:t>no</m:t>
                  </m:r>
                  <m:r>
                    <m:rPr>
                      <m:sty m:val="p"/>
                    </m:rPr>
                    <w:rPr>
                      <w:rFonts w:ascii="Cambria Math" w:hAnsi="Cambria Math"/>
                      <w:lang w:val="es-ES"/>
                    </w:rPr>
                    <m:t xml:space="preserve"> </m:t>
                  </m:r>
                  <m:r>
                    <w:rPr>
                      <w:rFonts w:ascii="Cambria Math" w:hAnsi="Cambria Math"/>
                      <w:lang w:val="es-ES"/>
                    </w:rPr>
                    <m:t>se</m:t>
                  </m:r>
                  <m:r>
                    <m:rPr>
                      <m:sty m:val="p"/>
                    </m:rPr>
                    <w:rPr>
                      <w:rFonts w:ascii="Cambria Math" w:hAnsi="Cambria Math"/>
                      <w:lang w:val="es-ES"/>
                    </w:rPr>
                    <m:t xml:space="preserve"> </m:t>
                  </m:r>
                  <m:r>
                    <w:rPr>
                      <w:rFonts w:ascii="Cambria Math" w:hAnsi="Cambria Math"/>
                      <w:lang w:val="es-ES"/>
                    </w:rPr>
                    <m:t>trata</m:t>
                  </m:r>
                  <m:r>
                    <m:rPr>
                      <m:sty m:val="p"/>
                    </m:rPr>
                    <w:rPr>
                      <w:rFonts w:ascii="Cambria Math" w:hAnsi="Cambria Math"/>
                      <w:lang w:val="es-ES"/>
                    </w:rPr>
                    <m:t xml:space="preserve"> </m:t>
                  </m:r>
                  <m:r>
                    <w:rPr>
                      <w:rFonts w:ascii="Cambria Math" w:hAnsi="Cambria Math"/>
                      <w:lang w:val="es-ES"/>
                    </w:rPr>
                    <m:t>de</m:t>
                  </m:r>
                  <m:r>
                    <m:rPr>
                      <m:sty m:val="p"/>
                    </m:rPr>
                    <w:rPr>
                      <w:rFonts w:ascii="Cambria Math" w:hAnsi="Cambria Math"/>
                      <w:lang w:val="es-ES"/>
                    </w:rPr>
                    <m:t xml:space="preserve"> </m:t>
                  </m:r>
                  <m:r>
                    <w:rPr>
                      <w:rFonts w:ascii="Cambria Math" w:hAnsi="Cambria Math"/>
                      <w:lang w:val="es-ES"/>
                    </w:rPr>
                    <m:t>un</m:t>
                  </m:r>
                  <m:r>
                    <m:rPr>
                      <m:sty m:val="p"/>
                    </m:rPr>
                    <w:rPr>
                      <w:rFonts w:ascii="Cambria Math" w:hAnsi="Cambria Math"/>
                      <w:lang w:val="es-ES"/>
                    </w:rPr>
                    <m:t xml:space="preserve"> </m:t>
                  </m:r>
                  <m:r>
                    <w:rPr>
                      <w:rFonts w:ascii="Cambria Math" w:hAnsi="Cambria Math"/>
                      <w:lang w:val="es-ES"/>
                    </w:rPr>
                    <m:t>Nuevo</m:t>
                  </m:r>
                  <m:r>
                    <m:rPr>
                      <m:sty m:val="p"/>
                    </m:rPr>
                    <w:rPr>
                      <w:rFonts w:ascii="Cambria Math" w:hAnsi="Cambria Math"/>
                      <w:lang w:val="es-ES"/>
                    </w:rPr>
                    <m:t xml:space="preserve"> </m:t>
                  </m:r>
                  <m:r>
                    <w:rPr>
                      <w:rFonts w:ascii="Cambria Math" w:hAnsi="Cambria Math"/>
                      <w:lang w:val="es-ES"/>
                    </w:rPr>
                    <m:t>Competidor en Radiodifusión.</m:t>
                  </m:r>
                </m:e>
              </m:eqArr>
            </m:e>
          </m:d>
        </m:oMath>
      </m:oMathPara>
    </w:p>
    <w:p w14:paraId="7D6BD686" w14:textId="77777777" w:rsidR="0054522B" w:rsidRPr="00814EB8" w:rsidRDefault="0054522B" w:rsidP="003F698E">
      <w:pPr>
        <w:rPr>
          <w:rFonts w:ascii="ITC Avant Garde" w:hAnsi="ITC Avant Garde"/>
          <w:lang w:val="es-ES"/>
        </w:rPr>
      </w:pPr>
    </w:p>
    <w:p w14:paraId="2D11D355" w14:textId="32EEB0E4" w:rsidR="00F90946" w:rsidRPr="00814EB8" w:rsidRDefault="0054522B" w:rsidP="00514052">
      <w:pPr>
        <w:rPr>
          <w:rFonts w:ascii="ITC Avant Garde" w:hAnsi="ITC Avant Garde"/>
          <w:lang w:val="es-ES"/>
        </w:rPr>
      </w:pPr>
      <w:r w:rsidRPr="00814EB8">
        <w:rPr>
          <w:rFonts w:ascii="ITC Avant Garde" w:hAnsi="ITC Avant Garde"/>
          <w:lang w:val="es-ES"/>
        </w:rPr>
        <w:t xml:space="preserve">Esto implica un estímulo </w:t>
      </w:r>
      <w:r w:rsidR="00462175" w:rsidRPr="00814EB8">
        <w:rPr>
          <w:rFonts w:ascii="ITC Avant Garde" w:hAnsi="ITC Avant Garde"/>
          <w:lang w:val="es-ES"/>
        </w:rPr>
        <w:t xml:space="preserve">de 10% (diez por ciento) </w:t>
      </w:r>
      <w:r w:rsidRPr="00814EB8">
        <w:rPr>
          <w:rFonts w:ascii="ITC Avant Garde" w:hAnsi="ITC Avant Garde"/>
          <w:lang w:val="es-ES"/>
        </w:rPr>
        <w:t xml:space="preserve">sobre su Oferta </w:t>
      </w:r>
      <w:r w:rsidR="00514052">
        <w:rPr>
          <w:rFonts w:ascii="ITC Avant Garde" w:hAnsi="ITC Avant Garde"/>
          <w:lang w:val="es-ES"/>
        </w:rPr>
        <w:t xml:space="preserve">Válida </w:t>
      </w:r>
      <w:r w:rsidR="00462175" w:rsidRPr="00814EB8">
        <w:rPr>
          <w:rFonts w:ascii="ITC Avant Garde" w:hAnsi="ITC Avant Garde"/>
          <w:lang w:val="es-ES"/>
        </w:rPr>
        <w:t xml:space="preserve">en puntos </w:t>
      </w:r>
      <w:r w:rsidRPr="00814EB8">
        <w:rPr>
          <w:rFonts w:ascii="ITC Avant Garde" w:hAnsi="ITC Avant Garde"/>
          <w:lang w:val="es-ES"/>
        </w:rPr>
        <w:t xml:space="preserve">a los Nuevos Competidores en </w:t>
      </w:r>
      <w:r w:rsidR="00FF75CE" w:rsidRPr="00814EB8">
        <w:rPr>
          <w:rFonts w:ascii="ITC Avant Garde" w:hAnsi="ITC Avant Garde"/>
          <w:lang w:val="es-ES"/>
        </w:rPr>
        <w:t>l</w:t>
      </w:r>
      <w:r w:rsidR="007F6902" w:rsidRPr="00814EB8">
        <w:rPr>
          <w:rFonts w:ascii="ITC Avant Garde" w:hAnsi="ITC Avant Garde"/>
          <w:lang w:val="es-ES"/>
        </w:rPr>
        <w:t>a B</w:t>
      </w:r>
      <w:r w:rsidR="00FF75CE" w:rsidRPr="00814EB8">
        <w:rPr>
          <w:rFonts w:ascii="ITC Avant Garde" w:hAnsi="ITC Avant Garde"/>
          <w:lang w:val="es-ES"/>
        </w:rPr>
        <w:t xml:space="preserve">anda de Interés y 15% (quince por ciento) en puntos a los Nuevos Competidores en </w:t>
      </w:r>
      <w:r w:rsidR="000F6951" w:rsidRPr="00814EB8">
        <w:rPr>
          <w:rFonts w:ascii="ITC Avant Garde" w:hAnsi="ITC Avant Garde"/>
          <w:lang w:val="es-ES"/>
        </w:rPr>
        <w:t>Radiodifusión que</w:t>
      </w:r>
      <w:r w:rsidRPr="00814EB8">
        <w:rPr>
          <w:rFonts w:ascii="ITC Avant Garde" w:hAnsi="ITC Avant Garde"/>
          <w:lang w:val="es-ES"/>
        </w:rPr>
        <w:t xml:space="preserve"> hayan obtenido es</w:t>
      </w:r>
      <w:r w:rsidR="00462175" w:rsidRPr="00814EB8">
        <w:rPr>
          <w:rFonts w:ascii="ITC Avant Garde" w:hAnsi="ITC Avant Garde"/>
          <w:lang w:val="es-ES"/>
        </w:rPr>
        <w:t>e</w:t>
      </w:r>
      <w:r w:rsidRPr="00814EB8">
        <w:rPr>
          <w:rFonts w:ascii="ITC Avant Garde" w:hAnsi="ITC Avant Garde"/>
          <w:lang w:val="es-ES"/>
        </w:rPr>
        <w:t xml:space="preserve"> </w:t>
      </w:r>
      <w:r w:rsidR="00462175" w:rsidRPr="00814EB8">
        <w:rPr>
          <w:rFonts w:ascii="ITC Avant Garde" w:hAnsi="ITC Avant Garde"/>
          <w:lang w:val="es-ES"/>
        </w:rPr>
        <w:t>incentivo.</w:t>
      </w:r>
    </w:p>
    <w:p w14:paraId="1FE53913" w14:textId="77777777" w:rsidR="00CA403A" w:rsidRPr="00814EB8" w:rsidRDefault="00CA403A" w:rsidP="00514052">
      <w:pPr>
        <w:rPr>
          <w:rFonts w:ascii="ITC Avant Garde" w:hAnsi="ITC Avant Garde"/>
        </w:rPr>
      </w:pPr>
    </w:p>
    <w:p w14:paraId="37CB5589" w14:textId="792A6EE1" w:rsidR="00CA403A" w:rsidRDefault="00FB15F4" w:rsidP="00514052">
      <w:pPr>
        <w:rPr>
          <w:rFonts w:ascii="ITC Avant Garde" w:hAnsi="ITC Avant Garde"/>
          <w:lang w:val="es-ES"/>
        </w:rPr>
      </w:pPr>
      <w:r w:rsidRPr="00814EB8">
        <w:rPr>
          <w:rFonts w:ascii="ITC Avant Garde" w:hAnsi="ITC Avant Garde"/>
          <w:lang w:val="es-ES"/>
        </w:rPr>
        <w:lastRenderedPageBreak/>
        <w:t>En este sentido, e</w:t>
      </w:r>
      <w:r w:rsidR="00CA403A" w:rsidRPr="00814EB8">
        <w:rPr>
          <w:rFonts w:ascii="ITC Avant Garde" w:hAnsi="ITC Avant Garde"/>
          <w:lang w:val="es-ES"/>
        </w:rPr>
        <w:t xml:space="preserve">s importante comentar que los incentivos “X” e “Y”, señalados en la </w:t>
      </w:r>
      <w:r w:rsidR="00EE4151" w:rsidRPr="00814EB8">
        <w:rPr>
          <w:rFonts w:ascii="ITC Avant Garde" w:hAnsi="ITC Avant Garde"/>
          <w:lang w:val="es-ES"/>
        </w:rPr>
        <w:t>f</w:t>
      </w:r>
      <w:r w:rsidR="00EE4151">
        <w:rPr>
          <w:rFonts w:ascii="ITC Avant Garde" w:hAnsi="ITC Avant Garde"/>
          <w:lang w:val="es-ES"/>
        </w:rPr>
        <w:t>ó</w:t>
      </w:r>
      <w:r w:rsidR="00EE4151" w:rsidRPr="00814EB8">
        <w:rPr>
          <w:rFonts w:ascii="ITC Avant Garde" w:hAnsi="ITC Avant Garde"/>
          <w:lang w:val="es-ES"/>
        </w:rPr>
        <w:t>rmula</w:t>
      </w:r>
      <w:r w:rsidR="00CA403A" w:rsidRPr="00814EB8">
        <w:rPr>
          <w:rFonts w:ascii="ITC Avant Garde" w:hAnsi="ITC Avant Garde"/>
          <w:lang w:val="es-ES"/>
        </w:rPr>
        <w:t xml:space="preserve"> anterior, son mutuamente excluyentes</w:t>
      </w:r>
      <w:r w:rsidR="00EF2F09" w:rsidRPr="00814EB8">
        <w:rPr>
          <w:rFonts w:ascii="ITC Avant Garde" w:hAnsi="ITC Avant Garde"/>
          <w:lang w:val="es-ES"/>
        </w:rPr>
        <w:t xml:space="preserve"> por cada Lote seleccionado</w:t>
      </w:r>
      <w:r w:rsidR="00CA403A" w:rsidRPr="00814EB8">
        <w:rPr>
          <w:rFonts w:ascii="ITC Avant Garde" w:hAnsi="ITC Avant Garde"/>
          <w:lang w:val="es-ES"/>
        </w:rPr>
        <w:t>.</w:t>
      </w:r>
    </w:p>
    <w:p w14:paraId="0E9D3520" w14:textId="77777777" w:rsidR="00E81A17" w:rsidRDefault="00E81A17" w:rsidP="00CA403A">
      <w:pPr>
        <w:ind w:left="284"/>
        <w:rPr>
          <w:rFonts w:ascii="ITC Avant Garde" w:hAnsi="ITC Avant Garde"/>
        </w:rPr>
      </w:pPr>
    </w:p>
    <w:p w14:paraId="1E5C910B" w14:textId="14582298" w:rsidR="00F70F1B" w:rsidRDefault="00A604CA" w:rsidP="00DD2B0B">
      <w:pPr>
        <w:rPr>
          <w:rFonts w:ascii="ITC Avant Garde" w:hAnsi="ITC Avant Garde"/>
          <w:lang w:val="es-ES"/>
        </w:rPr>
      </w:pPr>
      <w:r>
        <w:rPr>
          <w:rFonts w:ascii="ITC Avant Garde" w:hAnsi="ITC Avant Garde"/>
          <w:lang w:val="es-ES"/>
        </w:rPr>
        <w:t xml:space="preserve">Por otra parte, es relevante </w:t>
      </w:r>
      <w:r w:rsidR="00B2420A">
        <w:rPr>
          <w:rFonts w:ascii="ITC Avant Garde" w:hAnsi="ITC Avant Garde"/>
          <w:lang w:val="es-ES"/>
        </w:rPr>
        <w:t xml:space="preserve">señalar </w:t>
      </w:r>
      <w:r>
        <w:rPr>
          <w:rFonts w:ascii="ITC Avant Garde" w:hAnsi="ITC Avant Garde"/>
          <w:lang w:val="es-ES"/>
        </w:rPr>
        <w:t xml:space="preserve">que, </w:t>
      </w:r>
      <w:r w:rsidR="00EE4151">
        <w:rPr>
          <w:rFonts w:ascii="ITC Avant Garde" w:hAnsi="ITC Avant Garde"/>
          <w:lang w:val="es-ES"/>
        </w:rPr>
        <w:t>el</w:t>
      </w:r>
      <w:r>
        <w:rPr>
          <w:rFonts w:ascii="ITC Avant Garde" w:hAnsi="ITC Avant Garde"/>
          <w:lang w:val="es-ES"/>
        </w:rPr>
        <w:t xml:space="preserve"> resultado mínimo al aplicar la </w:t>
      </w:r>
      <w:r w:rsidRPr="00A604CA">
        <w:rPr>
          <w:rFonts w:ascii="ITC Avant Garde" w:hAnsi="ITC Avant Garde"/>
          <w:lang w:val="es-ES"/>
        </w:rPr>
        <w:t>Fórmula de Evaluación de Contraprestación</w:t>
      </w:r>
      <w:r>
        <w:rPr>
          <w:rFonts w:ascii="ITC Avant Garde" w:hAnsi="ITC Avant Garde"/>
          <w:lang w:val="es-ES"/>
        </w:rPr>
        <w:t xml:space="preserve"> será el VMR, por lo que, si al aplicar dicha fórmula el monto resultante </w:t>
      </w:r>
      <w:r w:rsidR="00EE4151">
        <w:rPr>
          <w:rFonts w:ascii="ITC Avant Garde" w:hAnsi="ITC Avant Garde"/>
          <w:lang w:val="es-ES"/>
        </w:rPr>
        <w:t>fuese</w:t>
      </w:r>
      <w:r>
        <w:rPr>
          <w:rFonts w:ascii="ITC Avant Garde" w:hAnsi="ITC Avant Garde"/>
          <w:lang w:val="es-ES"/>
        </w:rPr>
        <w:t xml:space="preserve"> menor al VMR, el monto </w:t>
      </w:r>
      <w:r w:rsidR="00CC1D48">
        <w:rPr>
          <w:rFonts w:ascii="ITC Avant Garde" w:hAnsi="ITC Avant Garde"/>
          <w:lang w:val="es-ES"/>
        </w:rPr>
        <w:t>de la Contraprestación</w:t>
      </w:r>
      <w:r>
        <w:rPr>
          <w:rFonts w:ascii="ITC Avant Garde" w:hAnsi="ITC Avant Garde"/>
          <w:lang w:val="es-ES"/>
        </w:rPr>
        <w:t xml:space="preserve"> será igual al valor del VMR.</w:t>
      </w:r>
      <w:r w:rsidR="00902A5A">
        <w:rPr>
          <w:rFonts w:ascii="ITC Avant Garde" w:hAnsi="ITC Avant Garde"/>
          <w:lang w:val="es-ES"/>
        </w:rPr>
        <w:t xml:space="preserve"> </w:t>
      </w:r>
    </w:p>
    <w:p w14:paraId="39E42A36" w14:textId="77336B1E" w:rsidR="009474B5" w:rsidRPr="00814EB8" w:rsidRDefault="009474B5" w:rsidP="004B0EA2">
      <w:pPr>
        <w:rPr>
          <w:rFonts w:ascii="ITC Avant Garde" w:hAnsi="ITC Avant Garde"/>
        </w:rPr>
      </w:pPr>
    </w:p>
    <w:p w14:paraId="6CED05A3" w14:textId="03DC9797" w:rsidR="00152C2D" w:rsidRPr="00814EB8" w:rsidRDefault="00152C2D" w:rsidP="00E42A5E">
      <w:pPr>
        <w:pStyle w:val="Ttulo2"/>
        <w:numPr>
          <w:ilvl w:val="0"/>
          <w:numId w:val="24"/>
        </w:numPr>
        <w:ind w:left="0" w:firstLine="0"/>
        <w:rPr>
          <w:rFonts w:ascii="ITC Avant Garde" w:hAnsi="ITC Avant Garde"/>
        </w:rPr>
      </w:pPr>
      <w:bookmarkStart w:id="176" w:name="_Toc531791202"/>
      <w:bookmarkStart w:id="177" w:name="_Toc531867893"/>
      <w:bookmarkStart w:id="178" w:name="_Toc531867917"/>
      <w:bookmarkStart w:id="179" w:name="_Toc532483748"/>
      <w:bookmarkStart w:id="180" w:name="_Toc532485697"/>
      <w:bookmarkStart w:id="181" w:name="_Toc532486750"/>
      <w:bookmarkStart w:id="182" w:name="_Toc532487977"/>
      <w:bookmarkStart w:id="183" w:name="_Toc1662543"/>
      <w:bookmarkStart w:id="184" w:name="_Toc1664289"/>
      <w:bookmarkStart w:id="185" w:name="_Toc11787467"/>
      <w:bookmarkStart w:id="186" w:name="_Toc14966854"/>
      <w:bookmarkStart w:id="187" w:name="_Toc16536216"/>
      <w:bookmarkStart w:id="188" w:name="_Toc16596165"/>
      <w:bookmarkStart w:id="189" w:name="_Toc16617430"/>
      <w:bookmarkStart w:id="190" w:name="_Toc16621721"/>
      <w:bookmarkStart w:id="191" w:name="_Toc16622110"/>
      <w:bookmarkStart w:id="192" w:name="_Toc16626500"/>
      <w:bookmarkStart w:id="193" w:name="_Toc16627460"/>
      <w:bookmarkStart w:id="194" w:name="_Toc16627474"/>
      <w:bookmarkStart w:id="195" w:name="_Toc16627623"/>
      <w:bookmarkStart w:id="196" w:name="_Toc16850263"/>
      <w:r w:rsidRPr="00814EB8">
        <w:rPr>
          <w:rFonts w:ascii="ITC Avant Garde" w:hAnsi="ITC Avant Garde"/>
        </w:rPr>
        <w:t>Circunstancias Excepcionales</w:t>
      </w:r>
      <w:bookmarkEnd w:id="176"/>
      <w:bookmarkEnd w:id="177"/>
      <w:bookmarkEnd w:id="178"/>
      <w:bookmarkEnd w:id="179"/>
      <w:bookmarkEnd w:id="180"/>
      <w:bookmarkEnd w:id="181"/>
      <w:bookmarkEnd w:id="182"/>
      <w:bookmarkEnd w:id="183"/>
      <w:bookmarkEnd w:id="184"/>
      <w:bookmarkEnd w:id="185"/>
      <w:bookmarkEnd w:id="186"/>
      <w:r w:rsidR="001917B9">
        <w:rPr>
          <w:rFonts w:ascii="ITC Avant Garde" w:hAnsi="ITC Avant Garde"/>
        </w:rPr>
        <w:t>.</w:t>
      </w:r>
      <w:bookmarkEnd w:id="187"/>
      <w:bookmarkEnd w:id="188"/>
      <w:bookmarkEnd w:id="189"/>
      <w:bookmarkEnd w:id="190"/>
      <w:bookmarkEnd w:id="191"/>
      <w:bookmarkEnd w:id="192"/>
      <w:bookmarkEnd w:id="193"/>
      <w:bookmarkEnd w:id="194"/>
      <w:bookmarkEnd w:id="195"/>
      <w:bookmarkEnd w:id="196"/>
    </w:p>
    <w:p w14:paraId="5BFE2444" w14:textId="77777777" w:rsidR="007B57F3" w:rsidRPr="00814EB8" w:rsidRDefault="007B57F3" w:rsidP="004477E2">
      <w:pPr>
        <w:rPr>
          <w:rFonts w:ascii="ITC Avant Garde" w:hAnsi="ITC Avant Garde"/>
        </w:rPr>
      </w:pPr>
    </w:p>
    <w:p w14:paraId="05B992BF" w14:textId="376FB042" w:rsidR="00DA3ABE" w:rsidRPr="00814EB8" w:rsidRDefault="00DA3ABE" w:rsidP="00DA3ABE">
      <w:pPr>
        <w:rPr>
          <w:rFonts w:ascii="ITC Avant Garde" w:hAnsi="ITC Avant Garde"/>
        </w:rPr>
      </w:pPr>
      <w:bookmarkStart w:id="197" w:name="_Toc535234460"/>
      <w:r>
        <w:rPr>
          <w:rFonts w:ascii="ITC Avant Garde" w:hAnsi="ITC Avant Garde"/>
        </w:rPr>
        <w:t>Para el SEPRO, e</w:t>
      </w:r>
      <w:r w:rsidR="00152C2D" w:rsidRPr="00814EB8">
        <w:rPr>
          <w:rFonts w:ascii="ITC Avant Garde" w:hAnsi="ITC Avant Garde"/>
        </w:rPr>
        <w:t>l Instituto, a través de la U</w:t>
      </w:r>
      <w:r>
        <w:rPr>
          <w:rFonts w:ascii="ITC Avant Garde" w:hAnsi="ITC Avant Garde"/>
        </w:rPr>
        <w:t xml:space="preserve">nidad de </w:t>
      </w:r>
      <w:r w:rsidR="00152C2D" w:rsidRPr="00814EB8">
        <w:rPr>
          <w:rFonts w:ascii="ITC Avant Garde" w:hAnsi="ITC Avant Garde"/>
        </w:rPr>
        <w:t>E</w:t>
      </w:r>
      <w:r>
        <w:rPr>
          <w:rFonts w:ascii="ITC Avant Garde" w:hAnsi="ITC Avant Garde"/>
        </w:rPr>
        <w:t xml:space="preserve">spectro </w:t>
      </w:r>
      <w:r w:rsidR="00152C2D" w:rsidRPr="00814EB8">
        <w:rPr>
          <w:rFonts w:ascii="ITC Avant Garde" w:hAnsi="ITC Avant Garde"/>
        </w:rPr>
        <w:t>R</w:t>
      </w:r>
      <w:r>
        <w:rPr>
          <w:rFonts w:ascii="ITC Avant Garde" w:hAnsi="ITC Avant Garde"/>
        </w:rPr>
        <w:t>adioeléctrico</w:t>
      </w:r>
      <w:r w:rsidR="00152C2D" w:rsidRPr="00814EB8">
        <w:rPr>
          <w:rFonts w:ascii="ITC Avant Garde" w:hAnsi="ITC Avant Garde"/>
        </w:rPr>
        <w:t xml:space="preserve">, determinará la existencia de </w:t>
      </w:r>
      <w:r w:rsidR="00FB5C74" w:rsidRPr="00814EB8">
        <w:rPr>
          <w:rFonts w:ascii="ITC Avant Garde" w:hAnsi="ITC Avant Garde"/>
        </w:rPr>
        <w:t xml:space="preserve">alguna </w:t>
      </w:r>
      <w:r w:rsidR="00152C2D" w:rsidRPr="00814EB8">
        <w:rPr>
          <w:rFonts w:ascii="ITC Avant Garde" w:hAnsi="ITC Avant Garde"/>
        </w:rPr>
        <w:t>situación de circunstancias excepcionales</w:t>
      </w:r>
      <w:bookmarkEnd w:id="197"/>
      <w:r w:rsidR="00152C2D" w:rsidRPr="00814EB8">
        <w:rPr>
          <w:rFonts w:ascii="ITC Avant Garde" w:hAnsi="ITC Avant Garde"/>
        </w:rPr>
        <w:t xml:space="preserve"> </w:t>
      </w:r>
      <w:r w:rsidR="00152C2D" w:rsidRPr="00DA3ABE">
        <w:rPr>
          <w:rFonts w:ascii="ITC Avant Garde" w:hAnsi="ITC Avant Garde"/>
        </w:rPr>
        <w:t xml:space="preserve">a las que hace referencia el </w:t>
      </w:r>
      <w:r w:rsidRPr="00DA3ABE">
        <w:rPr>
          <w:rFonts w:ascii="ITC Avant Garde" w:hAnsi="ITC Avant Garde"/>
        </w:rPr>
        <w:t>numeral 17.4</w:t>
      </w:r>
      <w:r w:rsidR="00152C2D" w:rsidRPr="00DA3ABE">
        <w:rPr>
          <w:rFonts w:ascii="ITC Avant Garde" w:hAnsi="ITC Avant Garde"/>
        </w:rPr>
        <w:t xml:space="preserve"> de las Bases.</w:t>
      </w:r>
      <w:r w:rsidRPr="00DA3ABE">
        <w:rPr>
          <w:rFonts w:ascii="ITC Avant Garde" w:hAnsi="ITC Avant Garde"/>
        </w:rPr>
        <w:t xml:space="preserve"> En caso de ocurrir</w:t>
      </w:r>
      <w:r>
        <w:rPr>
          <w:rFonts w:ascii="ITC Avant Garde" w:hAnsi="ITC Avant Garde"/>
        </w:rPr>
        <w:t xml:space="preserve"> una de ellas</w:t>
      </w:r>
      <w:r w:rsidRPr="00DA3ABE">
        <w:rPr>
          <w:rFonts w:ascii="ITC Avant Garde" w:hAnsi="ITC Avant Garde"/>
        </w:rPr>
        <w:t>, se aplicará</w:t>
      </w:r>
      <w:r>
        <w:rPr>
          <w:rFonts w:ascii="ITC Avant Garde" w:hAnsi="ITC Avant Garde"/>
        </w:rPr>
        <w:t xml:space="preserve"> lo señalado en el citado numeral.</w:t>
      </w:r>
    </w:p>
    <w:p w14:paraId="41E71693" w14:textId="3665B40E" w:rsidR="00ED2E13" w:rsidRPr="00814EB8" w:rsidRDefault="00ED2E13" w:rsidP="004477E2">
      <w:pPr>
        <w:rPr>
          <w:rFonts w:ascii="ITC Avant Garde" w:hAnsi="ITC Avant Garde"/>
        </w:rPr>
      </w:pPr>
    </w:p>
    <w:p w14:paraId="5959EDDA" w14:textId="6F1567CE" w:rsidR="00474C6A" w:rsidRPr="00814EB8" w:rsidRDefault="003D2AAA" w:rsidP="00E42A5E">
      <w:pPr>
        <w:pStyle w:val="Ttulo2"/>
        <w:numPr>
          <w:ilvl w:val="0"/>
          <w:numId w:val="24"/>
        </w:numPr>
        <w:ind w:left="0" w:firstLine="0"/>
        <w:rPr>
          <w:rFonts w:ascii="ITC Avant Garde" w:hAnsi="ITC Avant Garde"/>
        </w:rPr>
      </w:pPr>
      <w:bookmarkStart w:id="198" w:name="_Toc531867899"/>
      <w:bookmarkStart w:id="199" w:name="_Toc532483754"/>
      <w:bookmarkStart w:id="200" w:name="_Toc532485703"/>
      <w:bookmarkStart w:id="201" w:name="_Toc532486756"/>
      <w:bookmarkStart w:id="202" w:name="_Toc532487983"/>
      <w:bookmarkStart w:id="203" w:name="_Toc1662549"/>
      <w:bookmarkStart w:id="204" w:name="_Toc1664295"/>
      <w:bookmarkStart w:id="205" w:name="_Toc11787472"/>
      <w:bookmarkStart w:id="206" w:name="_Toc14966859"/>
      <w:bookmarkStart w:id="207" w:name="_Toc16536217"/>
      <w:bookmarkStart w:id="208" w:name="_Toc16596166"/>
      <w:bookmarkStart w:id="209" w:name="_Toc16617431"/>
      <w:bookmarkStart w:id="210" w:name="_Toc16621722"/>
      <w:bookmarkStart w:id="211" w:name="_Toc16622111"/>
      <w:bookmarkStart w:id="212" w:name="_Toc16626501"/>
      <w:bookmarkStart w:id="213" w:name="_Toc16627461"/>
      <w:bookmarkStart w:id="214" w:name="_Toc16627475"/>
      <w:bookmarkStart w:id="215" w:name="_Toc16627624"/>
      <w:bookmarkStart w:id="216" w:name="_Toc16850264"/>
      <w:bookmarkStart w:id="217" w:name="_Toc531791208"/>
      <w:bookmarkStart w:id="218" w:name="_Toc531867923"/>
      <w:r>
        <w:rPr>
          <w:rFonts w:ascii="ITC Avant Garde" w:hAnsi="ITC Avant Garde"/>
        </w:rPr>
        <w:t xml:space="preserve">Sesiones </w:t>
      </w:r>
      <w:r w:rsidR="00D87D7F" w:rsidRPr="00814EB8">
        <w:rPr>
          <w:rFonts w:ascii="ITC Avant Garde" w:hAnsi="ITC Avant Garde"/>
        </w:rPr>
        <w:t xml:space="preserve">de </w:t>
      </w:r>
      <w:r w:rsidR="001917B9" w:rsidRPr="00814EB8">
        <w:rPr>
          <w:rFonts w:ascii="ITC Avant Garde" w:hAnsi="ITC Avant Garde"/>
        </w:rPr>
        <w:t xml:space="preserve">Práctica </w:t>
      </w:r>
      <w:r w:rsidR="00E3745B" w:rsidRPr="00814EB8">
        <w:rPr>
          <w:rFonts w:ascii="ITC Avant Garde" w:hAnsi="ITC Avant Garde"/>
        </w:rPr>
        <w:t>d</w:t>
      </w:r>
      <w:r w:rsidR="00975494" w:rsidRPr="00814EB8">
        <w:rPr>
          <w:rFonts w:ascii="ITC Avant Garde" w:hAnsi="ITC Avant Garde"/>
        </w:rPr>
        <w:t>el SEPRO</w:t>
      </w:r>
      <w:bookmarkEnd w:id="198"/>
      <w:bookmarkEnd w:id="199"/>
      <w:bookmarkEnd w:id="200"/>
      <w:bookmarkEnd w:id="201"/>
      <w:bookmarkEnd w:id="202"/>
      <w:bookmarkEnd w:id="203"/>
      <w:bookmarkEnd w:id="204"/>
      <w:bookmarkEnd w:id="205"/>
      <w:bookmarkEnd w:id="206"/>
      <w:r>
        <w:rPr>
          <w:rFonts w:ascii="ITC Avant Garde" w:hAnsi="ITC Avant Garde"/>
        </w:rPr>
        <w:t>.</w:t>
      </w:r>
      <w:bookmarkEnd w:id="207"/>
      <w:bookmarkEnd w:id="208"/>
      <w:bookmarkEnd w:id="209"/>
      <w:bookmarkEnd w:id="210"/>
      <w:bookmarkEnd w:id="211"/>
      <w:bookmarkEnd w:id="212"/>
      <w:bookmarkEnd w:id="213"/>
      <w:bookmarkEnd w:id="214"/>
      <w:bookmarkEnd w:id="215"/>
      <w:bookmarkEnd w:id="216"/>
      <w:r w:rsidR="00D87D7F" w:rsidRPr="00814EB8">
        <w:rPr>
          <w:rFonts w:ascii="ITC Avant Garde" w:hAnsi="ITC Avant Garde"/>
        </w:rPr>
        <w:t xml:space="preserve"> </w:t>
      </w:r>
      <w:bookmarkEnd w:id="217"/>
      <w:bookmarkEnd w:id="218"/>
    </w:p>
    <w:p w14:paraId="6A06A5F9" w14:textId="77777777" w:rsidR="00907C39" w:rsidRPr="00814EB8" w:rsidRDefault="00907C39" w:rsidP="004477E2">
      <w:pPr>
        <w:rPr>
          <w:rFonts w:ascii="ITC Avant Garde" w:hAnsi="ITC Avant Garde"/>
        </w:rPr>
      </w:pPr>
    </w:p>
    <w:p w14:paraId="1C1A433C" w14:textId="371DF7C5" w:rsidR="00C62A18" w:rsidRPr="00814EB8" w:rsidRDefault="00D02CDD" w:rsidP="004477E2">
      <w:pPr>
        <w:rPr>
          <w:rFonts w:ascii="ITC Avant Garde" w:hAnsi="ITC Avant Garde"/>
        </w:rPr>
      </w:pPr>
      <w:r>
        <w:rPr>
          <w:rFonts w:ascii="ITC Avant Garde" w:hAnsi="ITC Avant Garde"/>
        </w:rPr>
        <w:t>E</w:t>
      </w:r>
      <w:r w:rsidR="001917B9">
        <w:rPr>
          <w:rFonts w:ascii="ITC Avant Garde" w:hAnsi="ITC Avant Garde"/>
        </w:rPr>
        <w:t>n la actividad correspondiente a la entrega de Constancias de Participación</w:t>
      </w:r>
      <w:r>
        <w:rPr>
          <w:rFonts w:ascii="ITC Avant Garde" w:hAnsi="ITC Avant Garde"/>
        </w:rPr>
        <w:t>,</w:t>
      </w:r>
      <w:r w:rsidR="00C62A18" w:rsidRPr="00814EB8">
        <w:rPr>
          <w:rFonts w:ascii="ITC Avant Garde" w:hAnsi="ITC Avant Garde"/>
        </w:rPr>
        <w:t xml:space="preserve"> </w:t>
      </w:r>
      <w:r>
        <w:rPr>
          <w:rFonts w:ascii="ITC Avant Garde" w:hAnsi="ITC Avant Garde"/>
        </w:rPr>
        <w:t>el Instituto entregará</w:t>
      </w:r>
      <w:r w:rsidR="00C62A18" w:rsidRPr="00814EB8">
        <w:rPr>
          <w:rFonts w:ascii="ITC Avant Garde" w:hAnsi="ITC Avant Garde"/>
        </w:rPr>
        <w:t xml:space="preserve"> a cada Participante las </w:t>
      </w:r>
      <w:r w:rsidR="001917B9" w:rsidRPr="00814EB8">
        <w:rPr>
          <w:rFonts w:ascii="ITC Avant Garde" w:hAnsi="ITC Avant Garde"/>
        </w:rPr>
        <w:t xml:space="preserve">Claves </w:t>
      </w:r>
      <w:r w:rsidR="00C62A18" w:rsidRPr="00814EB8">
        <w:rPr>
          <w:rFonts w:ascii="ITC Avant Garde" w:hAnsi="ITC Avant Garde"/>
        </w:rPr>
        <w:t xml:space="preserve">de </w:t>
      </w:r>
      <w:r w:rsidR="001917B9" w:rsidRPr="00814EB8">
        <w:rPr>
          <w:rFonts w:ascii="ITC Avant Garde" w:hAnsi="ITC Avant Garde"/>
        </w:rPr>
        <w:t xml:space="preserve">Acceso </w:t>
      </w:r>
      <w:r w:rsidR="00C62A18" w:rsidRPr="00814EB8">
        <w:rPr>
          <w:rFonts w:ascii="ITC Avant Garde" w:hAnsi="ITC Avant Garde"/>
        </w:rPr>
        <w:t>necesarias para ingresar al SE</w:t>
      </w:r>
      <w:r w:rsidR="00E46F8A" w:rsidRPr="00814EB8">
        <w:rPr>
          <w:rFonts w:ascii="ITC Avant Garde" w:hAnsi="ITC Avant Garde"/>
        </w:rPr>
        <w:t>PRO</w:t>
      </w:r>
      <w:r w:rsidR="00C62A18" w:rsidRPr="00814EB8">
        <w:rPr>
          <w:rFonts w:ascii="ITC Avant Garde" w:hAnsi="ITC Avant Garde"/>
        </w:rPr>
        <w:t xml:space="preserve">, mismas que utilizarán durante el periodo de </w:t>
      </w:r>
      <w:r w:rsidR="001917B9" w:rsidRPr="00814EB8">
        <w:rPr>
          <w:rFonts w:ascii="ITC Avant Garde" w:hAnsi="ITC Avant Garde"/>
        </w:rPr>
        <w:t xml:space="preserve">sesiones </w:t>
      </w:r>
      <w:r w:rsidR="00C62A18" w:rsidRPr="00814EB8">
        <w:rPr>
          <w:rFonts w:ascii="ITC Avant Garde" w:hAnsi="ITC Avant Garde"/>
        </w:rPr>
        <w:t xml:space="preserve">de </w:t>
      </w:r>
      <w:r w:rsidR="001917B9" w:rsidRPr="00814EB8">
        <w:rPr>
          <w:rFonts w:ascii="ITC Avant Garde" w:hAnsi="ITC Avant Garde"/>
        </w:rPr>
        <w:t xml:space="preserve">práctica </w:t>
      </w:r>
      <w:r w:rsidR="00C62A18" w:rsidRPr="00814EB8">
        <w:rPr>
          <w:rFonts w:ascii="ITC Avant Garde" w:hAnsi="ITC Avant Garde"/>
        </w:rPr>
        <w:t>y para ingresar al PPO.</w:t>
      </w:r>
    </w:p>
    <w:p w14:paraId="36921F5A" w14:textId="77777777" w:rsidR="004A4ABE" w:rsidRPr="00814EB8" w:rsidRDefault="004A4ABE" w:rsidP="004477E2">
      <w:pPr>
        <w:rPr>
          <w:rFonts w:ascii="ITC Avant Garde" w:hAnsi="ITC Avant Garde"/>
        </w:rPr>
      </w:pPr>
    </w:p>
    <w:p w14:paraId="1EC98F46" w14:textId="2C138CA3" w:rsidR="00C62A18" w:rsidRPr="00814EB8" w:rsidRDefault="00C62A18" w:rsidP="004477E2">
      <w:pPr>
        <w:rPr>
          <w:rFonts w:ascii="ITC Avant Garde" w:hAnsi="ITC Avant Garde"/>
        </w:rPr>
      </w:pPr>
      <w:r w:rsidRPr="00814EB8">
        <w:rPr>
          <w:rFonts w:ascii="ITC Avant Garde" w:hAnsi="ITC Avant Garde"/>
        </w:rPr>
        <w:t>En las fechas indicadas en el Calendario de Actividad</w:t>
      </w:r>
      <w:r w:rsidR="001917B9">
        <w:rPr>
          <w:rFonts w:ascii="ITC Avant Garde" w:hAnsi="ITC Avant Garde"/>
        </w:rPr>
        <w:t>es, el Instituto llevará a cabo</w:t>
      </w:r>
      <w:r w:rsidRPr="00814EB8">
        <w:rPr>
          <w:rFonts w:ascii="ITC Avant Garde" w:hAnsi="ITC Avant Garde"/>
        </w:rPr>
        <w:t xml:space="preserve"> </w:t>
      </w:r>
      <w:r w:rsidR="005834ED" w:rsidRPr="00814EB8">
        <w:rPr>
          <w:rFonts w:ascii="ITC Avant Garde" w:hAnsi="ITC Avant Garde"/>
        </w:rPr>
        <w:t>sesiones de práctica</w:t>
      </w:r>
      <w:r w:rsidR="005834ED">
        <w:rPr>
          <w:rFonts w:ascii="ITC Avant Garde" w:hAnsi="ITC Avant Garde"/>
        </w:rPr>
        <w:t>,</w:t>
      </w:r>
      <w:r w:rsidRPr="00814EB8">
        <w:rPr>
          <w:rFonts w:ascii="ITC Avant Garde" w:hAnsi="ITC Avant Garde"/>
        </w:rPr>
        <w:t xml:space="preserve"> únicamente</w:t>
      </w:r>
      <w:r w:rsidR="004A4ABE" w:rsidRPr="00814EB8">
        <w:rPr>
          <w:rFonts w:ascii="ITC Avant Garde" w:hAnsi="ITC Avant Garde"/>
        </w:rPr>
        <w:t xml:space="preserve"> </w:t>
      </w:r>
      <w:r w:rsidR="001917B9">
        <w:rPr>
          <w:rFonts w:ascii="ITC Avant Garde" w:hAnsi="ITC Avant Garde"/>
        </w:rPr>
        <w:t>para los Participantes</w:t>
      </w:r>
      <w:r w:rsidR="005834ED">
        <w:rPr>
          <w:rFonts w:ascii="ITC Avant Garde" w:hAnsi="ITC Avant Garde"/>
        </w:rPr>
        <w:t>,</w:t>
      </w:r>
      <w:r w:rsidRPr="00814EB8">
        <w:rPr>
          <w:rFonts w:ascii="ITC Avant Garde" w:hAnsi="ITC Avant Garde"/>
        </w:rPr>
        <w:t xml:space="preserve"> a fin de que se familiaricen </w:t>
      </w:r>
      <w:r w:rsidR="00E32C2A" w:rsidRPr="00814EB8">
        <w:rPr>
          <w:rFonts w:ascii="ITC Avant Garde" w:hAnsi="ITC Avant Garde"/>
        </w:rPr>
        <w:t>con todas las reglas de actividad d</w:t>
      </w:r>
      <w:r w:rsidR="004A4ABE" w:rsidRPr="00814EB8">
        <w:rPr>
          <w:rFonts w:ascii="ITC Avant Garde" w:hAnsi="ITC Avant Garde"/>
        </w:rPr>
        <w:t>el PPO</w:t>
      </w:r>
      <w:r w:rsidR="00E32C2A" w:rsidRPr="00814EB8">
        <w:rPr>
          <w:rFonts w:ascii="ITC Avant Garde" w:hAnsi="ITC Avant Garde"/>
        </w:rPr>
        <w:t>;</w:t>
      </w:r>
      <w:r w:rsidR="004A4ABE" w:rsidRPr="00814EB8">
        <w:rPr>
          <w:rFonts w:ascii="ITC Avant Garde" w:hAnsi="ITC Avant Garde"/>
        </w:rPr>
        <w:t xml:space="preserve"> d</w:t>
      </w:r>
      <w:r w:rsidRPr="00814EB8">
        <w:rPr>
          <w:rFonts w:ascii="ITC Avant Garde" w:hAnsi="ITC Avant Garde"/>
        </w:rPr>
        <w:t>ichas sesiones de práctica se realizarán a través del propio SE</w:t>
      </w:r>
      <w:r w:rsidR="00B93C39" w:rsidRPr="00814EB8">
        <w:rPr>
          <w:rFonts w:ascii="ITC Avant Garde" w:hAnsi="ITC Avant Garde"/>
        </w:rPr>
        <w:t>PRO</w:t>
      </w:r>
      <w:r w:rsidRPr="00814EB8">
        <w:rPr>
          <w:rFonts w:ascii="ITC Avant Garde" w:hAnsi="ITC Avant Garde"/>
        </w:rPr>
        <w:t xml:space="preserve"> vía</w:t>
      </w:r>
      <w:r w:rsidR="004A4ABE" w:rsidRPr="00814EB8">
        <w:rPr>
          <w:rFonts w:ascii="ITC Avant Garde" w:hAnsi="ITC Avant Garde"/>
        </w:rPr>
        <w:t xml:space="preserve"> </w:t>
      </w:r>
      <w:r w:rsidRPr="00814EB8">
        <w:rPr>
          <w:rFonts w:ascii="ITC Avant Garde" w:hAnsi="ITC Avant Garde"/>
        </w:rPr>
        <w:t>Internet.</w:t>
      </w:r>
    </w:p>
    <w:p w14:paraId="358A2029" w14:textId="77777777" w:rsidR="004A4ABE" w:rsidRPr="00814EB8" w:rsidRDefault="004A4ABE" w:rsidP="004477E2">
      <w:pPr>
        <w:rPr>
          <w:rFonts w:ascii="ITC Avant Garde" w:hAnsi="ITC Avant Garde"/>
        </w:rPr>
      </w:pPr>
    </w:p>
    <w:p w14:paraId="0F00936C" w14:textId="77777777" w:rsidR="00C62A18" w:rsidRPr="00814EB8" w:rsidRDefault="00C62A18" w:rsidP="004477E2">
      <w:pPr>
        <w:rPr>
          <w:rFonts w:ascii="ITC Avant Garde" w:hAnsi="ITC Avant Garde"/>
        </w:rPr>
      </w:pPr>
      <w:r w:rsidRPr="00814EB8">
        <w:rPr>
          <w:rFonts w:ascii="ITC Avant Garde" w:hAnsi="ITC Avant Garde"/>
        </w:rPr>
        <w:t>El periodo de sesiones de</w:t>
      </w:r>
      <w:r w:rsidR="004A4ABE" w:rsidRPr="00814EB8">
        <w:rPr>
          <w:rFonts w:ascii="ITC Avant Garde" w:hAnsi="ITC Avant Garde"/>
        </w:rPr>
        <w:t xml:space="preserve"> práctica se llevará a cabo de l</w:t>
      </w:r>
      <w:r w:rsidRPr="00814EB8">
        <w:rPr>
          <w:rFonts w:ascii="ITC Avant Garde" w:hAnsi="ITC Avant Garde"/>
        </w:rPr>
        <w:t>unes a jueves de las 10:00 horas a las</w:t>
      </w:r>
      <w:r w:rsidR="004A4ABE" w:rsidRPr="00814EB8">
        <w:rPr>
          <w:rFonts w:ascii="ITC Avant Garde" w:hAnsi="ITC Avant Garde"/>
        </w:rPr>
        <w:t xml:space="preserve"> </w:t>
      </w:r>
      <w:r w:rsidR="00DA1450" w:rsidRPr="00814EB8">
        <w:rPr>
          <w:rFonts w:ascii="ITC Avant Garde" w:hAnsi="ITC Avant Garde"/>
        </w:rPr>
        <w:t>18:00 horas y</w:t>
      </w:r>
      <w:r w:rsidRPr="00814EB8">
        <w:rPr>
          <w:rFonts w:ascii="ITC Avant Garde" w:hAnsi="ITC Avant Garde"/>
        </w:rPr>
        <w:t xml:space="preserve"> en viernes de las 10:00 horas a las 14:30 horas, en las fechas previstas en el</w:t>
      </w:r>
      <w:r w:rsidR="00DA1450" w:rsidRPr="00814EB8">
        <w:rPr>
          <w:rFonts w:ascii="ITC Avant Garde" w:hAnsi="ITC Avant Garde"/>
        </w:rPr>
        <w:t xml:space="preserve"> </w:t>
      </w:r>
      <w:r w:rsidRPr="00814EB8">
        <w:rPr>
          <w:rFonts w:ascii="ITC Avant Garde" w:hAnsi="ITC Avant Garde"/>
        </w:rPr>
        <w:t>Calendario de Actividades.</w:t>
      </w:r>
    </w:p>
    <w:p w14:paraId="24245780" w14:textId="77777777" w:rsidR="00DA1450" w:rsidRPr="00814EB8" w:rsidRDefault="00DA1450" w:rsidP="004477E2">
      <w:pPr>
        <w:rPr>
          <w:rFonts w:ascii="ITC Avant Garde" w:hAnsi="ITC Avant Garde"/>
        </w:rPr>
      </w:pPr>
    </w:p>
    <w:p w14:paraId="221385F7" w14:textId="7040D330" w:rsidR="00EE46D4" w:rsidRPr="00EE46D4" w:rsidRDefault="00EE46D4" w:rsidP="00EE46D4">
      <w:pPr>
        <w:rPr>
          <w:rFonts w:ascii="ITC Avant Garde" w:hAnsi="ITC Avant Garde"/>
        </w:rPr>
      </w:pPr>
      <w:r w:rsidRPr="00EE46D4">
        <w:rPr>
          <w:rFonts w:ascii="ITC Avant Garde" w:hAnsi="ITC Avant Garde"/>
        </w:rPr>
        <w:t xml:space="preserve">Para poder ingresar a las sesiones de </w:t>
      </w:r>
      <w:r w:rsidR="00645A78">
        <w:rPr>
          <w:rFonts w:ascii="ITC Avant Garde" w:hAnsi="ITC Avant Garde"/>
        </w:rPr>
        <w:t>práctica</w:t>
      </w:r>
      <w:r w:rsidRPr="00EE46D4">
        <w:rPr>
          <w:rFonts w:ascii="ITC Avant Garde" w:hAnsi="ITC Avant Garde"/>
        </w:rPr>
        <w:t>, se deberá utilizar el Folio Único y las Claves de Acceso entregadas. Es responsabilidad exclusiva de los Participantes el participar o no en las sesiones de práctica.</w:t>
      </w:r>
    </w:p>
    <w:p w14:paraId="62070C07" w14:textId="77777777" w:rsidR="00EE46D4" w:rsidRPr="00EE46D4" w:rsidRDefault="00EE46D4" w:rsidP="00EE46D4">
      <w:pPr>
        <w:rPr>
          <w:rFonts w:ascii="ITC Avant Garde" w:hAnsi="ITC Avant Garde"/>
        </w:rPr>
      </w:pPr>
    </w:p>
    <w:p w14:paraId="5249F148" w14:textId="38E2236C" w:rsidR="00175149" w:rsidRDefault="00EE46D4" w:rsidP="00EE46D4">
      <w:pPr>
        <w:rPr>
          <w:rFonts w:ascii="ITC Avant Garde" w:hAnsi="ITC Avant Garde"/>
        </w:rPr>
      </w:pPr>
      <w:r w:rsidRPr="00EE46D4">
        <w:rPr>
          <w:rFonts w:ascii="ITC Avant Garde" w:hAnsi="ITC Avant Garde"/>
        </w:rPr>
        <w:t>En las sesiones de práctica sobre el uso del SEPRO se realizarán ejercicios sobre diferentes escenarios y casos prácticos en el sistema, a fin de que los Participantes se familiaricen con su uso</w:t>
      </w:r>
      <w:r w:rsidRPr="008710DA">
        <w:rPr>
          <w:rFonts w:ascii="ITC Avant Garde" w:hAnsi="ITC Avant Garde"/>
        </w:rPr>
        <w:t>.</w:t>
      </w:r>
    </w:p>
    <w:p w14:paraId="5675ABFE" w14:textId="77777777" w:rsidR="00EE46D4" w:rsidRPr="00814EB8" w:rsidRDefault="00EE46D4" w:rsidP="00EE46D4">
      <w:pPr>
        <w:rPr>
          <w:rFonts w:ascii="ITC Avant Garde" w:hAnsi="ITC Avant Garde"/>
        </w:rPr>
      </w:pPr>
    </w:p>
    <w:p w14:paraId="08B9D38A" w14:textId="77777777" w:rsidR="00175149" w:rsidRPr="00814EB8" w:rsidRDefault="00175149" w:rsidP="00E75199">
      <w:pPr>
        <w:pStyle w:val="Ttulo2"/>
        <w:numPr>
          <w:ilvl w:val="0"/>
          <w:numId w:val="24"/>
        </w:numPr>
        <w:ind w:left="0" w:firstLine="0"/>
        <w:rPr>
          <w:rFonts w:ascii="ITC Avant Garde" w:hAnsi="ITC Avant Garde"/>
        </w:rPr>
      </w:pPr>
      <w:bookmarkStart w:id="219" w:name="_Toc531867880"/>
      <w:bookmarkStart w:id="220" w:name="_Toc531867904"/>
      <w:bookmarkStart w:id="221" w:name="_Toc532483735"/>
      <w:bookmarkStart w:id="222" w:name="_Toc532485684"/>
      <w:bookmarkStart w:id="223" w:name="_Toc532486737"/>
      <w:bookmarkStart w:id="224" w:name="_Toc532487964"/>
      <w:bookmarkStart w:id="225" w:name="_Ref535246400"/>
      <w:bookmarkStart w:id="226" w:name="_Toc1662526"/>
      <w:bookmarkStart w:id="227" w:name="_Toc1664272"/>
      <w:bookmarkStart w:id="228" w:name="_Toc16536218"/>
      <w:bookmarkStart w:id="229" w:name="_Toc16596167"/>
      <w:bookmarkStart w:id="230" w:name="_Toc16617432"/>
      <w:bookmarkStart w:id="231" w:name="_Toc16621723"/>
      <w:bookmarkStart w:id="232" w:name="_Toc16622112"/>
      <w:bookmarkStart w:id="233" w:name="_Toc16626502"/>
      <w:bookmarkStart w:id="234" w:name="_Toc16627462"/>
      <w:bookmarkStart w:id="235" w:name="_Toc16627476"/>
      <w:bookmarkStart w:id="236" w:name="_Toc16627625"/>
      <w:bookmarkStart w:id="237" w:name="_Toc16850265"/>
      <w:bookmarkStart w:id="238" w:name="_Toc11787448"/>
      <w:bookmarkStart w:id="239" w:name="_Toc14966861"/>
      <w:r w:rsidRPr="00814EB8">
        <w:rPr>
          <w:rFonts w:ascii="ITC Avant Garde" w:hAnsi="ITC Avant Garde"/>
        </w:rPr>
        <w:t>Garantía de Seriedad.</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814EB8">
        <w:rPr>
          <w:rFonts w:ascii="ITC Avant Garde" w:hAnsi="ITC Avant Garde"/>
        </w:rPr>
        <w:t xml:space="preserve"> </w:t>
      </w:r>
      <w:bookmarkEnd w:id="238"/>
      <w:bookmarkEnd w:id="239"/>
    </w:p>
    <w:p w14:paraId="5BF5101A" w14:textId="77777777" w:rsidR="00175149" w:rsidRPr="00814EB8" w:rsidRDefault="00175149" w:rsidP="00175149">
      <w:pPr>
        <w:rPr>
          <w:rFonts w:ascii="ITC Avant Garde" w:hAnsi="ITC Avant Garde"/>
        </w:rPr>
      </w:pPr>
    </w:p>
    <w:p w14:paraId="7A864242" w14:textId="22677CD2" w:rsidR="00F91784" w:rsidRDefault="00175149" w:rsidP="00175149">
      <w:pPr>
        <w:rPr>
          <w:rFonts w:ascii="ITC Avant Garde" w:hAnsi="ITC Avant Garde"/>
        </w:rPr>
      </w:pPr>
      <w:r w:rsidRPr="00814EB8">
        <w:rPr>
          <w:rFonts w:ascii="ITC Avant Garde" w:hAnsi="ITC Avant Garde"/>
        </w:rPr>
        <w:t xml:space="preserve">El Participante deberá entregar una Garantía de Seriedad </w:t>
      </w:r>
      <w:r w:rsidR="00F91784">
        <w:rPr>
          <w:rFonts w:ascii="ITC Avant Garde" w:hAnsi="ITC Avant Garde"/>
        </w:rPr>
        <w:t>atendiendo lo señalado</w:t>
      </w:r>
      <w:r w:rsidR="00BD1935">
        <w:rPr>
          <w:rFonts w:ascii="ITC Avant Garde" w:hAnsi="ITC Avant Garde"/>
        </w:rPr>
        <w:t xml:space="preserve"> en los numerales 6.1.3, 6.1.5 (en su caso), 6.2.4 y 12 de las Bases en las fechas señaladas en el Calendario de Actividades de las Bases.</w:t>
      </w:r>
    </w:p>
    <w:p w14:paraId="64BB5E23" w14:textId="77777777" w:rsidR="00F91784" w:rsidRDefault="00F91784" w:rsidP="00175149">
      <w:pPr>
        <w:rPr>
          <w:rFonts w:ascii="ITC Avant Garde" w:hAnsi="ITC Avant Garde"/>
        </w:rPr>
      </w:pPr>
    </w:p>
    <w:p w14:paraId="15F87007" w14:textId="46165477" w:rsidR="00F91784" w:rsidRDefault="00F91784" w:rsidP="00175149">
      <w:pPr>
        <w:rPr>
          <w:rFonts w:ascii="ITC Avant Garde" w:hAnsi="ITC Avant Garde"/>
        </w:rPr>
      </w:pPr>
      <w:r>
        <w:rPr>
          <w:rFonts w:ascii="ITC Avant Garde" w:hAnsi="ITC Avant Garde"/>
        </w:rPr>
        <w:t xml:space="preserve">Dicha Garantía deberá ser </w:t>
      </w:r>
      <w:r w:rsidR="00175149" w:rsidRPr="00814EB8">
        <w:rPr>
          <w:rFonts w:ascii="ITC Avant Garde" w:hAnsi="ITC Avant Garde"/>
        </w:rPr>
        <w:t xml:space="preserve">por el número de </w:t>
      </w:r>
      <w:r w:rsidR="009A2424">
        <w:rPr>
          <w:rFonts w:ascii="ITC Avant Garde" w:hAnsi="ITC Avant Garde"/>
        </w:rPr>
        <w:t>Unidades de Elegibilidad</w:t>
      </w:r>
      <w:r w:rsidR="00175149" w:rsidRPr="00814EB8">
        <w:rPr>
          <w:rFonts w:ascii="ITC Avant Garde" w:hAnsi="ITC Avant Garde"/>
        </w:rPr>
        <w:t xml:space="preserve"> </w:t>
      </w:r>
      <w:r w:rsidR="00954130">
        <w:rPr>
          <w:rFonts w:ascii="ITC Avant Garde" w:hAnsi="ITC Avant Garde"/>
        </w:rPr>
        <w:t>con las que desee</w:t>
      </w:r>
      <w:r>
        <w:rPr>
          <w:rFonts w:ascii="ITC Avant Garde" w:hAnsi="ITC Avant Garde"/>
        </w:rPr>
        <w:t xml:space="preserve"> concursar durante el PPO</w:t>
      </w:r>
      <w:r w:rsidR="00175149" w:rsidRPr="00814EB8">
        <w:rPr>
          <w:rFonts w:ascii="ITC Avant Garde" w:hAnsi="ITC Avant Garde"/>
        </w:rPr>
        <w:t xml:space="preserve">. </w:t>
      </w:r>
      <w:r>
        <w:rPr>
          <w:rFonts w:ascii="ITC Avant Garde" w:hAnsi="ITC Avant Garde"/>
        </w:rPr>
        <w:t>Es decir,</w:t>
      </w:r>
      <w:r w:rsidR="00645A78">
        <w:rPr>
          <w:rFonts w:ascii="ITC Avant Garde" w:hAnsi="ITC Avant Garde"/>
        </w:rPr>
        <w:t xml:space="preserve"> el</w:t>
      </w:r>
      <w:r>
        <w:rPr>
          <w:rFonts w:ascii="ITC Avant Garde" w:hAnsi="ITC Avant Garde"/>
        </w:rPr>
        <w:t xml:space="preserve"> </w:t>
      </w:r>
      <w:r w:rsidRPr="00F91784">
        <w:rPr>
          <w:rFonts w:ascii="ITC Avant Garde" w:hAnsi="ITC Avant Garde"/>
        </w:rPr>
        <w:t xml:space="preserve">monto de la </w:t>
      </w:r>
      <w:r>
        <w:rPr>
          <w:rFonts w:ascii="ITC Avant Garde" w:hAnsi="ITC Avant Garde"/>
        </w:rPr>
        <w:t>Garantía de Seriedad</w:t>
      </w:r>
      <w:r w:rsidRPr="00F91784">
        <w:rPr>
          <w:rFonts w:ascii="ITC Avant Garde" w:hAnsi="ITC Avant Garde"/>
        </w:rPr>
        <w:t xml:space="preserve"> </w:t>
      </w:r>
      <w:r w:rsidRPr="00F91784">
        <w:rPr>
          <w:rFonts w:ascii="ITC Avant Garde" w:hAnsi="ITC Avant Garde"/>
        </w:rPr>
        <w:lastRenderedPageBreak/>
        <w:t>estará asociado a la cantid</w:t>
      </w:r>
      <w:r w:rsidR="00BD1935">
        <w:rPr>
          <w:rFonts w:ascii="ITC Avant Garde" w:hAnsi="ITC Avant Garde"/>
        </w:rPr>
        <w:t xml:space="preserve">ad de Unidades de Elegibilidad </w:t>
      </w:r>
      <w:r w:rsidRPr="00F91784">
        <w:rPr>
          <w:rFonts w:ascii="ITC Avant Garde" w:hAnsi="ITC Avant Garde"/>
        </w:rPr>
        <w:t xml:space="preserve">que el </w:t>
      </w:r>
      <w:r>
        <w:rPr>
          <w:rFonts w:ascii="ITC Avant Garde" w:hAnsi="ITC Avant Garde"/>
        </w:rPr>
        <w:t>Participante</w:t>
      </w:r>
      <w:r w:rsidRPr="00F91784">
        <w:rPr>
          <w:rFonts w:ascii="ITC Avant Garde" w:hAnsi="ITC Avant Garde"/>
        </w:rPr>
        <w:t xml:space="preserve"> desea obtener para poder presentar Ofertas Válidas por los Lotes de su interés. </w:t>
      </w:r>
    </w:p>
    <w:p w14:paraId="004B17F6" w14:textId="77777777" w:rsidR="00F91784" w:rsidRDefault="00F91784" w:rsidP="00175149">
      <w:pPr>
        <w:rPr>
          <w:rFonts w:ascii="ITC Avant Garde" w:hAnsi="ITC Avant Garde"/>
        </w:rPr>
      </w:pPr>
    </w:p>
    <w:p w14:paraId="598F5195" w14:textId="0C938E71" w:rsidR="00F91784" w:rsidRDefault="00F91784" w:rsidP="00175149">
      <w:pPr>
        <w:rPr>
          <w:rFonts w:ascii="ITC Avant Garde" w:hAnsi="ITC Avant Garde"/>
        </w:rPr>
      </w:pPr>
      <w:r w:rsidRPr="00F91784">
        <w:rPr>
          <w:rFonts w:ascii="ITC Avant Garde" w:hAnsi="ITC Avant Garde"/>
        </w:rPr>
        <w:t>La tabla que especifica el monto de la Garantía de Seriedad en función de la cantidad de Unidades de Elegibilidad a adquirir, así como la tabla que especifica las Unidades de Elegibilidad asociadas a cada Lote objeto de la presente Licitación</w:t>
      </w:r>
      <w:r>
        <w:rPr>
          <w:rFonts w:ascii="ITC Avant Garde" w:hAnsi="ITC Avant Garde"/>
        </w:rPr>
        <w:t>, se encuentra en el Apéndice F de las Bases.</w:t>
      </w:r>
    </w:p>
    <w:p w14:paraId="7C78D86C" w14:textId="77777777" w:rsidR="00175149" w:rsidRPr="00814EB8" w:rsidRDefault="00175149" w:rsidP="00175149">
      <w:pPr>
        <w:rPr>
          <w:rFonts w:ascii="ITC Avant Garde" w:hAnsi="ITC Avant Garde"/>
        </w:rPr>
      </w:pPr>
    </w:p>
    <w:p w14:paraId="6F46E637" w14:textId="7F372DA2" w:rsidR="00F91784" w:rsidRDefault="00175149" w:rsidP="00175149">
      <w:pPr>
        <w:rPr>
          <w:rFonts w:ascii="ITC Avant Garde" w:hAnsi="ITC Avant Garde"/>
        </w:rPr>
      </w:pPr>
      <w:r w:rsidRPr="00814EB8">
        <w:rPr>
          <w:rFonts w:ascii="ITC Avant Garde" w:hAnsi="ITC Avant Garde"/>
        </w:rPr>
        <w:t xml:space="preserve">En este sentido, es importante señalar que tanto el monto total de la Garantía de Seriedad </w:t>
      </w:r>
      <w:r w:rsidR="00645A78">
        <w:rPr>
          <w:rFonts w:ascii="ITC Avant Garde" w:hAnsi="ITC Avant Garde"/>
        </w:rPr>
        <w:t>como</w:t>
      </w:r>
      <w:r w:rsidRPr="00814EB8">
        <w:rPr>
          <w:rFonts w:ascii="ITC Avant Garde" w:hAnsi="ITC Avant Garde"/>
        </w:rPr>
        <w:t xml:space="preserve"> el número total de </w:t>
      </w:r>
      <w:r w:rsidR="009A2424">
        <w:rPr>
          <w:rFonts w:ascii="ITC Avant Garde" w:hAnsi="ITC Avant Garde"/>
        </w:rPr>
        <w:t>Unidades de Elegibilidad</w:t>
      </w:r>
      <w:r w:rsidRPr="00814EB8">
        <w:rPr>
          <w:rFonts w:ascii="ITC Avant Garde" w:hAnsi="ITC Avant Garde"/>
        </w:rPr>
        <w:t xml:space="preserve"> del Participante son genéricos al momento de la emisión de la Garantía de Seriedad y de la Constancia de Participación respectivamente</w:t>
      </w:r>
      <w:r w:rsidR="00CB1D64">
        <w:rPr>
          <w:rFonts w:ascii="ITC Avant Garde" w:hAnsi="ITC Avant Garde"/>
        </w:rPr>
        <w:t xml:space="preserve">, </w:t>
      </w:r>
      <w:r w:rsidR="00F91784">
        <w:rPr>
          <w:rFonts w:ascii="ITC Avant Garde" w:hAnsi="ITC Avant Garde"/>
        </w:rPr>
        <w:t>es decir,</w:t>
      </w:r>
      <w:r w:rsidR="00CB1D64">
        <w:rPr>
          <w:rFonts w:ascii="ITC Avant Garde" w:hAnsi="ITC Avant Garde"/>
        </w:rPr>
        <w:t xml:space="preserve"> no están referidos a uno o más Lotes </w:t>
      </w:r>
      <w:r w:rsidR="00F91784">
        <w:rPr>
          <w:rFonts w:ascii="ITC Avant Garde" w:hAnsi="ITC Avant Garde"/>
        </w:rPr>
        <w:t>en particular.</w:t>
      </w:r>
    </w:p>
    <w:p w14:paraId="4A7E77E8" w14:textId="77777777" w:rsidR="00F91784" w:rsidRDefault="00F91784" w:rsidP="00175149">
      <w:pPr>
        <w:rPr>
          <w:rFonts w:ascii="ITC Avant Garde" w:hAnsi="ITC Avant Garde"/>
        </w:rPr>
      </w:pPr>
    </w:p>
    <w:p w14:paraId="43139AEC" w14:textId="1236D051" w:rsidR="00175149" w:rsidRPr="00814EB8" w:rsidRDefault="00F91784" w:rsidP="00175149">
      <w:pPr>
        <w:rPr>
          <w:rFonts w:ascii="ITC Avant Garde" w:hAnsi="ITC Avant Garde"/>
        </w:rPr>
      </w:pPr>
      <w:r>
        <w:rPr>
          <w:rFonts w:ascii="ITC Avant Garde" w:hAnsi="ITC Avant Garde"/>
        </w:rPr>
        <w:t>En este sentido</w:t>
      </w:r>
      <w:r w:rsidR="00175149" w:rsidRPr="00814EB8">
        <w:rPr>
          <w:rFonts w:ascii="ITC Avant Garde" w:hAnsi="ITC Avant Garde"/>
        </w:rPr>
        <w:t xml:space="preserve">, una vez iniciado el PPO, el Participante podrá utilizar </w:t>
      </w:r>
      <w:r w:rsidR="00027196">
        <w:rPr>
          <w:rFonts w:ascii="ITC Avant Garde" w:hAnsi="ITC Avant Garde"/>
        </w:rPr>
        <w:t>dicha</w:t>
      </w:r>
      <w:r w:rsidR="00175149" w:rsidRPr="00814EB8">
        <w:rPr>
          <w:rFonts w:ascii="ITC Avant Garde" w:hAnsi="ITC Avant Garde"/>
        </w:rPr>
        <w:t xml:space="preserve">s </w:t>
      </w:r>
      <w:r>
        <w:rPr>
          <w:rFonts w:ascii="ITC Avant Garde" w:hAnsi="ITC Avant Garde"/>
        </w:rPr>
        <w:t>Unidades</w:t>
      </w:r>
      <w:r w:rsidR="00175149" w:rsidRPr="00814EB8">
        <w:rPr>
          <w:rFonts w:ascii="ITC Avant Garde" w:hAnsi="ITC Avant Garde"/>
        </w:rPr>
        <w:t xml:space="preserve"> de forma específica en cualquiera de los Lotes en d</w:t>
      </w:r>
      <w:r>
        <w:rPr>
          <w:rFonts w:ascii="ITC Avant Garde" w:hAnsi="ITC Avant Garde"/>
        </w:rPr>
        <w:t xml:space="preserve">onde tenga permitido </w:t>
      </w:r>
      <w:r w:rsidR="009911B7">
        <w:rPr>
          <w:rFonts w:ascii="ITC Avant Garde" w:hAnsi="ITC Avant Garde"/>
        </w:rPr>
        <w:t>participar.</w:t>
      </w:r>
      <w:r w:rsidR="00175149" w:rsidRPr="00814EB8">
        <w:rPr>
          <w:rFonts w:ascii="ITC Avant Garde" w:hAnsi="ITC Avant Garde"/>
        </w:rPr>
        <w:t xml:space="preserve"> </w:t>
      </w:r>
      <w:r w:rsidR="009911B7">
        <w:rPr>
          <w:rFonts w:ascii="ITC Avant Garde" w:hAnsi="ITC Avant Garde"/>
        </w:rPr>
        <w:t>E</w:t>
      </w:r>
      <w:r w:rsidR="00175149" w:rsidRPr="00814EB8">
        <w:rPr>
          <w:rFonts w:ascii="ITC Avant Garde" w:hAnsi="ITC Avant Garde"/>
        </w:rPr>
        <w:t xml:space="preserve">s decir, </w:t>
      </w:r>
      <w:r w:rsidR="009911B7">
        <w:rPr>
          <w:rFonts w:ascii="ITC Avant Garde" w:hAnsi="ITC Avant Garde"/>
        </w:rPr>
        <w:t>las Unidades amparadas por</w:t>
      </w:r>
      <w:r w:rsidR="00175149" w:rsidRPr="00814EB8">
        <w:rPr>
          <w:rFonts w:ascii="ITC Avant Garde" w:hAnsi="ITC Avant Garde"/>
        </w:rPr>
        <w:t xml:space="preserve"> la Garantía de Seriedad del Participante</w:t>
      </w:r>
      <w:r w:rsidR="009911B7">
        <w:rPr>
          <w:rFonts w:ascii="ITC Avant Garde" w:hAnsi="ITC Avant Garde"/>
        </w:rPr>
        <w:t xml:space="preserve"> podrán utilizarse</w:t>
      </w:r>
      <w:r w:rsidR="00175149" w:rsidRPr="00814EB8">
        <w:rPr>
          <w:rFonts w:ascii="ITC Avant Garde" w:hAnsi="ITC Avant Garde"/>
        </w:rPr>
        <w:t xml:space="preserve"> </w:t>
      </w:r>
      <w:r w:rsidR="009911B7">
        <w:rPr>
          <w:rFonts w:ascii="ITC Avant Garde" w:hAnsi="ITC Avant Garde"/>
        </w:rPr>
        <w:t>en cualquiera de los Lotes permitidos, siempre y cuando</w:t>
      </w:r>
      <w:r w:rsidR="00175149" w:rsidRPr="00814EB8">
        <w:rPr>
          <w:rFonts w:ascii="ITC Avant Garde" w:hAnsi="ITC Avant Garde"/>
        </w:rPr>
        <w:t xml:space="preserve"> </w:t>
      </w:r>
      <w:r w:rsidR="009911B7">
        <w:rPr>
          <w:rFonts w:ascii="ITC Avant Garde" w:hAnsi="ITC Avant Garde"/>
        </w:rPr>
        <w:t>la</w:t>
      </w:r>
      <w:r w:rsidR="00175149" w:rsidRPr="00814EB8">
        <w:rPr>
          <w:rFonts w:ascii="ITC Avant Garde" w:hAnsi="ITC Avant Garde"/>
        </w:rPr>
        <w:t xml:space="preserve"> suma de </w:t>
      </w:r>
      <w:r w:rsidR="009911B7">
        <w:rPr>
          <w:rFonts w:ascii="ITC Avant Garde" w:hAnsi="ITC Avant Garde"/>
        </w:rPr>
        <w:t xml:space="preserve">las </w:t>
      </w:r>
      <w:r w:rsidR="009A2424">
        <w:rPr>
          <w:rFonts w:ascii="ITC Avant Garde" w:hAnsi="ITC Avant Garde"/>
        </w:rPr>
        <w:t xml:space="preserve">Unidades </w:t>
      </w:r>
      <w:r w:rsidR="009911B7">
        <w:rPr>
          <w:rFonts w:ascii="ITC Avant Garde" w:hAnsi="ITC Avant Garde"/>
        </w:rPr>
        <w:t xml:space="preserve">de </w:t>
      </w:r>
      <w:r w:rsidR="00541C6C">
        <w:rPr>
          <w:rFonts w:ascii="ITC Avant Garde" w:hAnsi="ITC Avant Garde"/>
        </w:rPr>
        <w:t>los</w:t>
      </w:r>
      <w:r w:rsidR="009911B7">
        <w:rPr>
          <w:rFonts w:ascii="ITC Avant Garde" w:hAnsi="ITC Avant Garde"/>
        </w:rPr>
        <w:t xml:space="preserve"> Lotes de su interés</w:t>
      </w:r>
      <w:r w:rsidR="009911B7" w:rsidRPr="00814EB8">
        <w:rPr>
          <w:rFonts w:ascii="ITC Avant Garde" w:hAnsi="ITC Avant Garde"/>
        </w:rPr>
        <w:t xml:space="preserve"> </w:t>
      </w:r>
      <w:r w:rsidR="00175149" w:rsidRPr="00814EB8">
        <w:rPr>
          <w:rFonts w:ascii="ITC Avant Garde" w:hAnsi="ITC Avant Garde"/>
        </w:rPr>
        <w:t xml:space="preserve">en ningún momento </w:t>
      </w:r>
      <w:r w:rsidR="009911B7">
        <w:rPr>
          <w:rFonts w:ascii="ITC Avant Garde" w:hAnsi="ITC Avant Garde"/>
        </w:rPr>
        <w:t>exceda</w:t>
      </w:r>
      <w:r w:rsidR="00175149" w:rsidRPr="00814EB8">
        <w:rPr>
          <w:rFonts w:ascii="ITC Avant Garde" w:hAnsi="ITC Avant Garde"/>
        </w:rPr>
        <w:t xml:space="preserve"> </w:t>
      </w:r>
      <w:r w:rsidR="009911B7">
        <w:rPr>
          <w:rFonts w:ascii="ITC Avant Garde" w:hAnsi="ITC Avant Garde"/>
        </w:rPr>
        <w:t>las Unidades de Elegibilidad amparadas.</w:t>
      </w:r>
    </w:p>
    <w:p w14:paraId="23700864" w14:textId="7A94A142" w:rsidR="00175149" w:rsidRDefault="00175149" w:rsidP="0026206B">
      <w:pPr>
        <w:rPr>
          <w:rFonts w:ascii="ITC Avant Garde" w:hAnsi="ITC Avant Garde"/>
        </w:rPr>
      </w:pPr>
      <w:bookmarkStart w:id="240" w:name="_Toc1662527"/>
      <w:bookmarkStart w:id="241" w:name="_Toc1664273"/>
      <w:bookmarkStart w:id="242" w:name="_Toc11787449"/>
    </w:p>
    <w:p w14:paraId="1BFEAB70" w14:textId="5944F08F" w:rsidR="00175149" w:rsidRPr="00814EB8" w:rsidRDefault="00175149" w:rsidP="00DA18FC">
      <w:pPr>
        <w:pStyle w:val="Ttulo2"/>
        <w:numPr>
          <w:ilvl w:val="0"/>
          <w:numId w:val="24"/>
        </w:numPr>
        <w:ind w:left="0" w:firstLine="0"/>
        <w:rPr>
          <w:rFonts w:ascii="ITC Avant Garde" w:hAnsi="ITC Avant Garde"/>
        </w:rPr>
      </w:pPr>
      <w:bookmarkStart w:id="243" w:name="_Toc14966862"/>
      <w:bookmarkStart w:id="244" w:name="_Toc16536219"/>
      <w:bookmarkStart w:id="245" w:name="_Toc16596168"/>
      <w:bookmarkStart w:id="246" w:name="_Toc16617433"/>
      <w:bookmarkStart w:id="247" w:name="_Toc16621724"/>
      <w:bookmarkStart w:id="248" w:name="_Toc16622113"/>
      <w:bookmarkStart w:id="249" w:name="_Toc16626503"/>
      <w:bookmarkStart w:id="250" w:name="_Toc16627463"/>
      <w:bookmarkStart w:id="251" w:name="_Toc16627477"/>
      <w:bookmarkStart w:id="252" w:name="_Toc16627626"/>
      <w:bookmarkStart w:id="253" w:name="_Toc16850266"/>
      <w:r w:rsidRPr="00814EB8">
        <w:rPr>
          <w:rFonts w:ascii="ITC Avant Garde" w:hAnsi="ITC Avant Garde"/>
        </w:rPr>
        <w:t xml:space="preserve">Limitantes de participación en </w:t>
      </w:r>
      <w:r w:rsidR="00A1110C">
        <w:rPr>
          <w:rFonts w:ascii="ITC Avant Garde" w:hAnsi="ITC Avant Garde"/>
        </w:rPr>
        <w:t>el Procedimiento de Presentación de Ofertas</w:t>
      </w:r>
      <w:r w:rsidRPr="00814EB8">
        <w:rPr>
          <w:rFonts w:ascii="ITC Avant Garde" w:hAnsi="ITC Avant Garde"/>
        </w:rPr>
        <w:t>.</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1403A9A1" w14:textId="77777777" w:rsidR="00175149" w:rsidRPr="00814EB8" w:rsidRDefault="00175149" w:rsidP="00175149">
      <w:pPr>
        <w:rPr>
          <w:rFonts w:ascii="ITC Avant Garde" w:hAnsi="ITC Avant Garde"/>
        </w:rPr>
      </w:pPr>
    </w:p>
    <w:p w14:paraId="0CD9C52D" w14:textId="054D07AD" w:rsidR="00175149" w:rsidRDefault="002B2757" w:rsidP="008530C8">
      <w:pPr>
        <w:rPr>
          <w:rFonts w:ascii="ITC Avant Garde" w:hAnsi="ITC Avant Garde"/>
        </w:rPr>
      </w:pPr>
      <w:r>
        <w:rPr>
          <w:rFonts w:ascii="ITC Avant Garde" w:hAnsi="ITC Avant Garde"/>
        </w:rPr>
        <w:t xml:space="preserve">A </w:t>
      </w:r>
      <w:r w:rsidR="00A1110C" w:rsidRPr="00A95EED">
        <w:rPr>
          <w:rFonts w:ascii="ITC Avant Garde" w:hAnsi="ITC Avant Garde"/>
        </w:rPr>
        <w:t xml:space="preserve">fin de prevenir concentraciones de </w:t>
      </w:r>
      <w:r w:rsidR="00A1110C" w:rsidRPr="00BA0139">
        <w:rPr>
          <w:rFonts w:ascii="ITC Avant Garde" w:hAnsi="ITC Avant Garde"/>
        </w:rPr>
        <w:t xml:space="preserve">Frecuencias </w:t>
      </w:r>
      <w:r w:rsidR="00A1110C" w:rsidRPr="00A95EED">
        <w:rPr>
          <w:rFonts w:ascii="ITC Avant Garde" w:hAnsi="ITC Avant Garde"/>
        </w:rPr>
        <w:t xml:space="preserve">contrarias al interés público, los Participantes en la Licitación deberán sujetarse a un </w:t>
      </w:r>
      <w:r w:rsidR="00A1110C">
        <w:rPr>
          <w:rFonts w:ascii="ITC Avant Garde" w:hAnsi="ITC Avant Garde"/>
        </w:rPr>
        <w:t xml:space="preserve">Límite </w:t>
      </w:r>
      <w:r w:rsidR="00A1110C" w:rsidRPr="00BA0139">
        <w:rPr>
          <w:rFonts w:ascii="ITC Avant Garde" w:hAnsi="ITC Avant Garde"/>
        </w:rPr>
        <w:t>de Acumulación de Frecuencias</w:t>
      </w:r>
      <w:r w:rsidR="00A1110C" w:rsidRPr="00A95EED">
        <w:rPr>
          <w:rFonts w:ascii="ITC Avant Garde" w:hAnsi="ITC Avant Garde"/>
        </w:rPr>
        <w:t xml:space="preserve"> en </w:t>
      </w:r>
      <w:r w:rsidR="00A1110C" w:rsidRPr="00BA0139">
        <w:rPr>
          <w:rFonts w:ascii="ITC Avant Garde" w:hAnsi="ITC Avant Garde"/>
        </w:rPr>
        <w:t>cada un</w:t>
      </w:r>
      <w:r w:rsidR="003F40F2">
        <w:rPr>
          <w:rFonts w:ascii="ITC Avant Garde" w:hAnsi="ITC Avant Garde"/>
        </w:rPr>
        <w:t>a</w:t>
      </w:r>
      <w:r w:rsidR="00A1110C" w:rsidRPr="00BA0139">
        <w:rPr>
          <w:rFonts w:ascii="ITC Avant Garde" w:hAnsi="ITC Avant Garde"/>
        </w:rPr>
        <w:t xml:space="preserve"> de</w:t>
      </w:r>
      <w:r w:rsidR="00A1110C" w:rsidRPr="00A95EED">
        <w:rPr>
          <w:rFonts w:ascii="ITC Avant Garde" w:hAnsi="ITC Avant Garde"/>
        </w:rPr>
        <w:t xml:space="preserve"> las Localidades Obligatorias/Principales a </w:t>
      </w:r>
      <w:r w:rsidR="00A1110C">
        <w:rPr>
          <w:rFonts w:ascii="ITC Avant Garde" w:hAnsi="ITC Avant Garde"/>
        </w:rPr>
        <w:t>Servi</w:t>
      </w:r>
      <w:r w:rsidR="00A1110C" w:rsidRPr="00A95EED">
        <w:rPr>
          <w:rFonts w:ascii="ITC Avant Garde" w:hAnsi="ITC Avant Garde"/>
        </w:rPr>
        <w:t>r</w:t>
      </w:r>
      <w:r>
        <w:rPr>
          <w:rFonts w:ascii="ITC Avant Garde" w:hAnsi="ITC Avant Garde"/>
        </w:rPr>
        <w:t>.</w:t>
      </w:r>
    </w:p>
    <w:p w14:paraId="196E096B" w14:textId="3BC9179F" w:rsidR="009B793A" w:rsidRPr="00814EB8" w:rsidRDefault="009B793A" w:rsidP="009B793A">
      <w:pPr>
        <w:rPr>
          <w:rFonts w:ascii="ITC Avant Garde" w:hAnsi="ITC Avant Garde"/>
        </w:rPr>
      </w:pPr>
    </w:p>
    <w:p w14:paraId="59445D12" w14:textId="09C378D0" w:rsidR="00A1110C" w:rsidRDefault="00A1110C" w:rsidP="00A1110C">
      <w:pPr>
        <w:rPr>
          <w:rFonts w:ascii="ITC Avant Garde" w:eastAsia="Times New Roman" w:hAnsi="ITC Avant Garde"/>
        </w:rPr>
      </w:pPr>
      <w:r w:rsidRPr="00A95EED">
        <w:rPr>
          <w:rFonts w:ascii="ITC Avant Garde" w:eastAsia="Times New Roman" w:hAnsi="ITC Avant Garde"/>
        </w:rPr>
        <w:t xml:space="preserve">El </w:t>
      </w:r>
      <w:r w:rsidRPr="00BA0139">
        <w:rPr>
          <w:rFonts w:ascii="ITC Avant Garde" w:eastAsia="Times New Roman" w:hAnsi="ITC Avant Garde"/>
        </w:rPr>
        <w:t>Límite de Acumulación de Frecuencias</w:t>
      </w:r>
      <w:r w:rsidRPr="00A95EED">
        <w:rPr>
          <w:rFonts w:ascii="ITC Avant Garde" w:eastAsia="Times New Roman" w:hAnsi="ITC Avant Garde"/>
        </w:rPr>
        <w:t xml:space="preserve"> se aplicará </w:t>
      </w:r>
      <w:r>
        <w:rPr>
          <w:rFonts w:ascii="ITC Avant Garde" w:eastAsia="Times New Roman" w:hAnsi="ITC Avant Garde"/>
        </w:rPr>
        <w:t>conforme a la evaluación de</w:t>
      </w:r>
      <w:r w:rsidRPr="00A95EED">
        <w:rPr>
          <w:rFonts w:ascii="ITC Avant Garde" w:eastAsia="Times New Roman" w:hAnsi="ITC Avant Garde"/>
        </w:rPr>
        <w:t xml:space="preserve"> los Interesados bajo su dimensión de GIE y considerando las personas</w:t>
      </w:r>
      <w:r>
        <w:rPr>
          <w:rFonts w:ascii="ITC Avant Garde" w:eastAsia="Times New Roman" w:hAnsi="ITC Avant Garde"/>
        </w:rPr>
        <w:t xml:space="preserve"> físicas y morales</w:t>
      </w:r>
      <w:r w:rsidRPr="00A95EED">
        <w:rPr>
          <w:rFonts w:ascii="ITC Avant Garde" w:eastAsia="Times New Roman" w:hAnsi="ITC Avant Garde"/>
        </w:rPr>
        <w:t xml:space="preserve"> con las que el GIE tiene vínculos de tipo comercial, org</w:t>
      </w:r>
      <w:r>
        <w:rPr>
          <w:rFonts w:ascii="ITC Avant Garde" w:eastAsia="Times New Roman" w:hAnsi="ITC Avant Garde"/>
        </w:rPr>
        <w:t>anizativo, económico y jurídico, conforme a lo señalado en el numeral 8 de las Bases.</w:t>
      </w:r>
    </w:p>
    <w:p w14:paraId="2AFE7491" w14:textId="470F778A" w:rsidR="00A1110C" w:rsidRDefault="00A1110C" w:rsidP="00A1110C">
      <w:pPr>
        <w:rPr>
          <w:rFonts w:ascii="ITC Avant Garde" w:eastAsia="Times New Roman" w:hAnsi="ITC Avant Garde"/>
        </w:rPr>
      </w:pPr>
    </w:p>
    <w:p w14:paraId="3769BD0E" w14:textId="06D965E0" w:rsidR="00A1110C" w:rsidRPr="00A95EED" w:rsidRDefault="00A1110C" w:rsidP="00A1110C">
      <w:pPr>
        <w:rPr>
          <w:rFonts w:ascii="ITC Avant Garde" w:eastAsia="Times New Roman" w:hAnsi="ITC Avant Garde"/>
        </w:rPr>
      </w:pPr>
      <w:r>
        <w:rPr>
          <w:rFonts w:ascii="ITC Avant Garde" w:eastAsia="Times New Roman" w:hAnsi="ITC Avant Garde"/>
        </w:rPr>
        <w:t xml:space="preserve">Derivado de lo anterior, los Lotes en los cuales </w:t>
      </w:r>
      <w:r w:rsidRPr="006105F7">
        <w:rPr>
          <w:rFonts w:ascii="ITC Avant Garde" w:hAnsi="ITC Avant Garde"/>
        </w:rPr>
        <w:t xml:space="preserve">el Participante </w:t>
      </w:r>
      <w:r>
        <w:rPr>
          <w:rFonts w:ascii="ITC Avant Garde" w:hAnsi="ITC Avant Garde"/>
        </w:rPr>
        <w:t xml:space="preserve">no </w:t>
      </w:r>
      <w:r w:rsidRPr="006105F7">
        <w:rPr>
          <w:rFonts w:ascii="ITC Avant Garde" w:hAnsi="ITC Avant Garde"/>
        </w:rPr>
        <w:t>podrá participar en el Procedimi</w:t>
      </w:r>
      <w:r>
        <w:rPr>
          <w:rFonts w:ascii="ITC Avant Garde" w:hAnsi="ITC Avant Garde"/>
        </w:rPr>
        <w:t>ento de Presentación de Ofertas</w:t>
      </w:r>
      <w:r w:rsidRPr="006105F7">
        <w:rPr>
          <w:rFonts w:ascii="ITC Avant Garde" w:hAnsi="ITC Avant Garde"/>
        </w:rPr>
        <w:t xml:space="preserve"> se señalará</w:t>
      </w:r>
      <w:r>
        <w:rPr>
          <w:rFonts w:ascii="ITC Avant Garde" w:hAnsi="ITC Avant Garde"/>
        </w:rPr>
        <w:t>n</w:t>
      </w:r>
      <w:r w:rsidRPr="006105F7">
        <w:rPr>
          <w:rFonts w:ascii="ITC Avant Garde" w:hAnsi="ITC Avant Garde"/>
        </w:rPr>
        <w:t xml:space="preserve"> en </w:t>
      </w:r>
      <w:r>
        <w:rPr>
          <w:rFonts w:ascii="ITC Avant Garde" w:hAnsi="ITC Avant Garde"/>
        </w:rPr>
        <w:t>la Constancia de Participación respectiva.</w:t>
      </w:r>
    </w:p>
    <w:p w14:paraId="27EBF1EC" w14:textId="46FF79D1" w:rsidR="009B793A" w:rsidRPr="00BE50A5" w:rsidRDefault="009B793A" w:rsidP="008530C8"/>
    <w:sectPr w:rsidR="009B793A" w:rsidRPr="00BE50A5">
      <w:footerReference w:type="default" r:id="rId11"/>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A6959" w16cid:durableId="20F9940B"/>
  <w16cid:commentId w16cid:paraId="361679E7" w16cid:durableId="20F9E1EB"/>
  <w16cid:commentId w16cid:paraId="3AFEC850" w16cid:durableId="20F9E077"/>
  <w16cid:commentId w16cid:paraId="70026BCF" w16cid:durableId="20F9E16C"/>
  <w16cid:commentId w16cid:paraId="12DDF2C7" w16cid:durableId="20F9E69F"/>
  <w16cid:commentId w16cid:paraId="53DD5722" w16cid:durableId="20F9E76B"/>
  <w16cid:commentId w16cid:paraId="6EBE24FB" w16cid:durableId="20F99414"/>
  <w16cid:commentId w16cid:paraId="3CD2D572" w16cid:durableId="20FA8444"/>
  <w16cid:commentId w16cid:paraId="0F9D9EA8" w16cid:durableId="20F99415"/>
  <w16cid:commentId w16cid:paraId="5FAEFC1B" w16cid:durableId="20FA9806"/>
  <w16cid:commentId w16cid:paraId="72ABF179" w16cid:durableId="20FB1EF9"/>
  <w16cid:commentId w16cid:paraId="519CB4FD" w16cid:durableId="20FB1F6B"/>
  <w16cid:commentId w16cid:paraId="79D05D78" w16cid:durableId="20FB20C6"/>
  <w16cid:commentId w16cid:paraId="2CDC550B" w16cid:durableId="20F99416"/>
  <w16cid:commentId w16cid:paraId="7D1F07EE" w16cid:durableId="20F99429"/>
  <w16cid:commentId w16cid:paraId="14E21DB6" w16cid:durableId="20F9942B"/>
  <w16cid:commentId w16cid:paraId="1BB761D0" w16cid:durableId="20F99417"/>
  <w16cid:commentId w16cid:paraId="653021BB" w16cid:durableId="20F99418"/>
  <w16cid:commentId w16cid:paraId="028AF37B" w16cid:durableId="20F99419"/>
  <w16cid:commentId w16cid:paraId="27AB626B" w16cid:durableId="20F9941A"/>
  <w16cid:commentId w16cid:paraId="05E33FEA" w16cid:durableId="20F9941B"/>
  <w16cid:commentId w16cid:paraId="3841E890" w16cid:durableId="20F9941E"/>
  <w16cid:commentId w16cid:paraId="5383B5DA" w16cid:durableId="20F9941F"/>
  <w16cid:commentId w16cid:paraId="7EE4485B" w16cid:durableId="20F99420"/>
  <w16cid:commentId w16cid:paraId="16B8B4EF" w16cid:durableId="20F99421"/>
  <w16cid:commentId w16cid:paraId="470201A0" w16cid:durableId="20F99422"/>
  <w16cid:commentId w16cid:paraId="24EBD1A4" w16cid:durableId="20F99423"/>
  <w16cid:commentId w16cid:paraId="06702D80" w16cid:durableId="20F99424"/>
  <w16cid:commentId w16cid:paraId="188E2AB8" w16cid:durableId="20F99425"/>
  <w16cid:commentId w16cid:paraId="40E4E13F" w16cid:durableId="20F9942D"/>
  <w16cid:commentId w16cid:paraId="27A1FFC9" w16cid:durableId="20F9942E"/>
  <w16cid:commentId w16cid:paraId="0CDE89F4" w16cid:durableId="20F9942F"/>
  <w16cid:commentId w16cid:paraId="0C1E0032" w16cid:durableId="20F99430"/>
  <w16cid:commentId w16cid:paraId="75FA38E8" w16cid:durableId="20F99431"/>
  <w16cid:commentId w16cid:paraId="1B6605B5" w16cid:durableId="20F99432"/>
  <w16cid:commentId w16cid:paraId="33F5BA1C" w16cid:durableId="20F99433"/>
  <w16cid:commentId w16cid:paraId="74F19757" w16cid:durableId="20F99434"/>
  <w16cid:commentId w16cid:paraId="7347D645" w16cid:durableId="20F99435"/>
  <w16cid:commentId w16cid:paraId="25F4040A" w16cid:durableId="20F99436"/>
  <w16cid:commentId w16cid:paraId="1D4BA790" w16cid:durableId="20F99437"/>
  <w16cid:commentId w16cid:paraId="7A67EE11" w16cid:durableId="20F99438"/>
  <w16cid:commentId w16cid:paraId="0024E935" w16cid:durableId="20F99439"/>
  <w16cid:commentId w16cid:paraId="23134071" w16cid:durableId="20F9943A"/>
  <w16cid:commentId w16cid:paraId="349BECA5" w16cid:durableId="20F9943B"/>
  <w16cid:commentId w16cid:paraId="5CD243A4" w16cid:durableId="20F9943C"/>
  <w16cid:commentId w16cid:paraId="0979D248" w16cid:durableId="20F9943D"/>
  <w16cid:commentId w16cid:paraId="2184D69F" w16cid:durableId="20F9943E"/>
  <w16cid:commentId w16cid:paraId="002A49AA" w16cid:durableId="20F9943F"/>
  <w16cid:commentId w16cid:paraId="71589F33" w16cid:durableId="20F99440"/>
  <w16cid:commentId w16cid:paraId="6FE05A51" w16cid:durableId="20F99441"/>
  <w16cid:commentId w16cid:paraId="0CF5C825" w16cid:durableId="20F99442"/>
  <w16cid:commentId w16cid:paraId="4C0BEA83" w16cid:durableId="20F99443"/>
  <w16cid:commentId w16cid:paraId="003090D7" w16cid:durableId="20F99444"/>
  <w16cid:commentId w16cid:paraId="62313523" w16cid:durableId="20F99445"/>
  <w16cid:commentId w16cid:paraId="14D05FED" w16cid:durableId="20F99446"/>
  <w16cid:commentId w16cid:paraId="18FCD1A7" w16cid:durableId="20F99447"/>
  <w16cid:commentId w16cid:paraId="3603C33E" w16cid:durableId="20F99448"/>
  <w16cid:commentId w16cid:paraId="4965F79E" w16cid:durableId="20F99449"/>
  <w16cid:commentId w16cid:paraId="67D936EC" w16cid:durableId="20F9944A"/>
  <w16cid:commentId w16cid:paraId="131CE35D" w16cid:durableId="20F9944B"/>
  <w16cid:commentId w16cid:paraId="564B2247" w16cid:durableId="20F9944C"/>
  <w16cid:commentId w16cid:paraId="1B6EE02D" w16cid:durableId="20F9944D"/>
  <w16cid:commentId w16cid:paraId="079AE4C9" w16cid:durableId="20F9944E"/>
  <w16cid:commentId w16cid:paraId="5C479C9A" w16cid:durableId="20F9944F"/>
  <w16cid:commentId w16cid:paraId="424FB8E1" w16cid:durableId="20F994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25F11" w14:textId="77777777" w:rsidR="00DE7C5C" w:rsidRDefault="00DE7C5C" w:rsidP="00885ECD">
      <w:r>
        <w:separator/>
      </w:r>
    </w:p>
  </w:endnote>
  <w:endnote w:type="continuationSeparator" w:id="0">
    <w:p w14:paraId="3C5B1C99" w14:textId="77777777" w:rsidR="00DE7C5C" w:rsidRDefault="00DE7C5C" w:rsidP="00885ECD">
      <w:r>
        <w:continuationSeparator/>
      </w:r>
    </w:p>
  </w:endnote>
  <w:endnote w:type="continuationNotice" w:id="1">
    <w:p w14:paraId="5085374C" w14:textId="77777777" w:rsidR="00DE7C5C" w:rsidRDefault="00DE7C5C" w:rsidP="00885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365791"/>
      <w:docPartObj>
        <w:docPartGallery w:val="Page Numbers (Bottom of Page)"/>
        <w:docPartUnique/>
      </w:docPartObj>
    </w:sdtPr>
    <w:sdtEndPr/>
    <w:sdtContent>
      <w:sdt>
        <w:sdtPr>
          <w:id w:val="-1769616900"/>
          <w:docPartObj>
            <w:docPartGallery w:val="Page Numbers (Top of Page)"/>
            <w:docPartUnique/>
          </w:docPartObj>
        </w:sdtPr>
        <w:sdtEndPr/>
        <w:sdtContent>
          <w:p w14:paraId="54BEC084" w14:textId="16D6C3F6" w:rsidR="0019301F" w:rsidRDefault="0019301F" w:rsidP="00317E40">
            <w:pPr>
              <w:pStyle w:val="Piedepgina"/>
              <w:jc w:val="right"/>
            </w:pPr>
            <w:r w:rsidRPr="00317E40">
              <w:rPr>
                <w:rFonts w:ascii="ITC Avant Garde" w:hAnsi="ITC Avant Garde"/>
                <w:sz w:val="18"/>
                <w:szCs w:val="18"/>
                <w:lang w:val="es-ES"/>
              </w:rPr>
              <w:t xml:space="preserve">Página </w:t>
            </w:r>
            <w:r w:rsidRPr="00317E40">
              <w:rPr>
                <w:rFonts w:ascii="ITC Avant Garde" w:hAnsi="ITC Avant Garde"/>
                <w:sz w:val="18"/>
                <w:szCs w:val="18"/>
              </w:rPr>
              <w:fldChar w:fldCharType="begin"/>
            </w:r>
            <w:r w:rsidRPr="00317E40">
              <w:rPr>
                <w:rFonts w:ascii="ITC Avant Garde" w:hAnsi="ITC Avant Garde"/>
                <w:sz w:val="18"/>
                <w:szCs w:val="18"/>
              </w:rPr>
              <w:instrText>PAGE</w:instrText>
            </w:r>
            <w:r w:rsidRPr="00317E40">
              <w:rPr>
                <w:rFonts w:ascii="ITC Avant Garde" w:hAnsi="ITC Avant Garde"/>
                <w:sz w:val="18"/>
                <w:szCs w:val="18"/>
              </w:rPr>
              <w:fldChar w:fldCharType="separate"/>
            </w:r>
            <w:r w:rsidR="00137F32">
              <w:rPr>
                <w:rFonts w:ascii="ITC Avant Garde" w:hAnsi="ITC Avant Garde"/>
                <w:noProof/>
                <w:sz w:val="18"/>
                <w:szCs w:val="18"/>
              </w:rPr>
              <w:t>28</w:t>
            </w:r>
            <w:r w:rsidRPr="00317E40">
              <w:rPr>
                <w:rFonts w:ascii="ITC Avant Garde" w:hAnsi="ITC Avant Garde"/>
                <w:sz w:val="18"/>
                <w:szCs w:val="18"/>
              </w:rPr>
              <w:fldChar w:fldCharType="end"/>
            </w:r>
            <w:r w:rsidRPr="00317E40">
              <w:rPr>
                <w:rFonts w:ascii="ITC Avant Garde" w:hAnsi="ITC Avant Garde"/>
                <w:sz w:val="18"/>
                <w:szCs w:val="18"/>
                <w:lang w:val="es-ES"/>
              </w:rPr>
              <w:t xml:space="preserve"> de </w:t>
            </w:r>
            <w:r w:rsidRPr="00317E40">
              <w:rPr>
                <w:rFonts w:ascii="ITC Avant Garde" w:hAnsi="ITC Avant Garde"/>
                <w:sz w:val="18"/>
                <w:szCs w:val="18"/>
              </w:rPr>
              <w:fldChar w:fldCharType="begin"/>
            </w:r>
            <w:r w:rsidRPr="00317E40">
              <w:rPr>
                <w:rFonts w:ascii="ITC Avant Garde" w:hAnsi="ITC Avant Garde"/>
                <w:sz w:val="18"/>
                <w:szCs w:val="18"/>
              </w:rPr>
              <w:instrText>NUMPAGES</w:instrText>
            </w:r>
            <w:r w:rsidRPr="00317E40">
              <w:rPr>
                <w:rFonts w:ascii="ITC Avant Garde" w:hAnsi="ITC Avant Garde"/>
                <w:sz w:val="18"/>
                <w:szCs w:val="18"/>
              </w:rPr>
              <w:fldChar w:fldCharType="separate"/>
            </w:r>
            <w:r w:rsidR="00137F32">
              <w:rPr>
                <w:rFonts w:ascii="ITC Avant Garde" w:hAnsi="ITC Avant Garde"/>
                <w:noProof/>
                <w:sz w:val="18"/>
                <w:szCs w:val="18"/>
              </w:rPr>
              <w:t>29</w:t>
            </w:r>
            <w:r w:rsidRPr="00317E40">
              <w:rPr>
                <w:rFonts w:ascii="ITC Avant Garde" w:hAnsi="ITC Avant Garde"/>
                <w:sz w:val="18"/>
                <w:szCs w:val="18"/>
              </w:rPr>
              <w:fldChar w:fldCharType="end"/>
            </w:r>
          </w:p>
        </w:sdtContent>
      </w:sdt>
    </w:sdtContent>
  </w:sdt>
  <w:p w14:paraId="34EC66D0" w14:textId="77777777" w:rsidR="0019301F" w:rsidRDefault="0019301F" w:rsidP="00C346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0F1A4" w14:textId="77777777" w:rsidR="00DE7C5C" w:rsidRDefault="00DE7C5C" w:rsidP="00885ECD">
      <w:r>
        <w:separator/>
      </w:r>
    </w:p>
  </w:footnote>
  <w:footnote w:type="continuationSeparator" w:id="0">
    <w:p w14:paraId="49D165F7" w14:textId="77777777" w:rsidR="00DE7C5C" w:rsidRDefault="00DE7C5C" w:rsidP="00885ECD">
      <w:r>
        <w:continuationSeparator/>
      </w:r>
    </w:p>
  </w:footnote>
  <w:footnote w:type="continuationNotice" w:id="1">
    <w:p w14:paraId="49359DA9" w14:textId="77777777" w:rsidR="00DE7C5C" w:rsidRDefault="00DE7C5C" w:rsidP="00885ECD"/>
  </w:footnote>
  <w:footnote w:id="2">
    <w:p w14:paraId="067BBA27" w14:textId="625B3D4C" w:rsidR="0019301F" w:rsidRPr="00B65F39" w:rsidRDefault="0019301F">
      <w:pPr>
        <w:pStyle w:val="Textonotapie"/>
        <w:rPr>
          <w:rFonts w:ascii="ITC Avant Garde" w:hAnsi="ITC Avant Garde"/>
          <w:sz w:val="16"/>
          <w:szCs w:val="16"/>
        </w:rPr>
      </w:pPr>
      <w:r w:rsidRPr="00B65F39">
        <w:rPr>
          <w:rStyle w:val="Refdenotaalpie"/>
          <w:rFonts w:ascii="ITC Avant Garde" w:hAnsi="ITC Avant Garde"/>
          <w:sz w:val="16"/>
          <w:szCs w:val="16"/>
        </w:rPr>
        <w:footnoteRef/>
      </w:r>
      <w:r w:rsidRPr="00B65F39">
        <w:rPr>
          <w:rFonts w:ascii="ITC Avant Garde" w:hAnsi="ITC Avant Garde"/>
          <w:sz w:val="16"/>
          <w:szCs w:val="16"/>
        </w:rPr>
        <w:t xml:space="preserve"> </w:t>
      </w:r>
      <w:r w:rsidRPr="00770DF9">
        <w:rPr>
          <w:rFonts w:ascii="ITC Avant Garde" w:hAnsi="ITC Avant Garde"/>
          <w:sz w:val="16"/>
          <w:szCs w:val="16"/>
        </w:rPr>
        <w:t xml:space="preserve">De conformidad con la Disposición Técnica IFT-002-2016 </w:t>
      </w:r>
      <w:r w:rsidRPr="00885133">
        <w:rPr>
          <w:rFonts w:ascii="ITC Avant Garde" w:hAnsi="ITC Avant Garde"/>
          <w:i/>
          <w:sz w:val="16"/>
          <w:szCs w:val="16"/>
        </w:rPr>
        <w:t xml:space="preserve">“ESPECIFICACIONES Y REQUERIMIENTOS PARA LA INSTALACIÓN Y OPERACIÓN DE LAS ESTACIONES DE RADIODIFUSIÓN SONORA EN FRECUENCIA MODULADA EN LA BANDA DE 88 A </w:t>
      </w:r>
      <w:r w:rsidRPr="00C153D3">
        <w:rPr>
          <w:rFonts w:ascii="ITC Avant Garde" w:hAnsi="ITC Avant Garde"/>
          <w:i/>
          <w:sz w:val="16"/>
          <w:szCs w:val="16"/>
        </w:rPr>
        <w:t>108 MHz”</w:t>
      </w:r>
      <w:r w:rsidRPr="00770DF9">
        <w:rPr>
          <w:rFonts w:ascii="ITC Avant Garde" w:hAnsi="ITC Avant Garde"/>
          <w:sz w:val="16"/>
          <w:szCs w:val="16"/>
        </w:rPr>
        <w:t>.</w:t>
      </w:r>
      <w:r>
        <w:rPr>
          <w:rFonts w:ascii="ITC Avant Garde" w:hAnsi="ITC Avant Garde"/>
          <w:sz w:val="16"/>
          <w:szCs w:val="16"/>
        </w:rPr>
        <w:t xml:space="preserve"> </w:t>
      </w:r>
      <w:r w:rsidRPr="00C153D3">
        <w:rPr>
          <w:rFonts w:ascii="ITC Avant Garde" w:hAnsi="ITC Avant Garde"/>
          <w:sz w:val="16"/>
          <w:szCs w:val="16"/>
        </w:rPr>
        <w:t xml:space="preserve">Consultable en el enlace siguiente: </w:t>
      </w:r>
      <w:hyperlink r:id="rId1" w:history="1">
        <w:r w:rsidRPr="00E62C70">
          <w:rPr>
            <w:rStyle w:val="Hipervnculo"/>
            <w:rFonts w:ascii="ITC Avant Garde" w:hAnsi="ITC Avant Garde"/>
            <w:sz w:val="16"/>
            <w:szCs w:val="16"/>
          </w:rPr>
          <w:t>http://www.ift.org.mx/industria/politica-regulatoria/disposiciones-tecnicas/detalle?dt=IFT-002-2016</w:t>
        </w:r>
      </w:hyperlink>
      <w:r>
        <w:rPr>
          <w:rFonts w:ascii="ITC Avant Garde" w:hAnsi="ITC Avant Garde"/>
          <w:sz w:val="16"/>
          <w:szCs w:val="16"/>
        </w:rPr>
        <w:t>.</w:t>
      </w:r>
    </w:p>
  </w:footnote>
  <w:footnote w:id="3">
    <w:p w14:paraId="53A13026" w14:textId="7A86CF80" w:rsidR="0019301F" w:rsidRPr="00B65F39" w:rsidRDefault="0019301F">
      <w:pPr>
        <w:pStyle w:val="Textonotapie"/>
        <w:rPr>
          <w:rFonts w:ascii="ITC Avant Garde" w:hAnsi="ITC Avant Garde"/>
          <w:sz w:val="16"/>
          <w:szCs w:val="16"/>
        </w:rPr>
      </w:pPr>
      <w:r w:rsidRPr="00B65F39">
        <w:rPr>
          <w:rStyle w:val="Refdenotaalpie"/>
          <w:rFonts w:ascii="ITC Avant Garde" w:hAnsi="ITC Avant Garde"/>
          <w:sz w:val="16"/>
          <w:szCs w:val="16"/>
        </w:rPr>
        <w:footnoteRef/>
      </w:r>
      <w:r w:rsidRPr="00B65F39">
        <w:rPr>
          <w:rFonts w:ascii="ITC Avant Garde" w:hAnsi="ITC Avant Garde"/>
          <w:sz w:val="16"/>
          <w:szCs w:val="16"/>
        </w:rPr>
        <w:t xml:space="preserve"> </w:t>
      </w:r>
      <w:r w:rsidRPr="00770DF9">
        <w:rPr>
          <w:rFonts w:ascii="ITC Avant Garde" w:hAnsi="ITC Avant Garde"/>
          <w:sz w:val="16"/>
          <w:szCs w:val="16"/>
        </w:rPr>
        <w:t xml:space="preserve">De conformidad con la Disposición Técnica IFT-001-2015 </w:t>
      </w:r>
      <w:r w:rsidRPr="00885133">
        <w:rPr>
          <w:rFonts w:ascii="ITC Avant Garde" w:hAnsi="ITC Avant Garde"/>
          <w:i/>
          <w:sz w:val="16"/>
          <w:szCs w:val="16"/>
        </w:rPr>
        <w:t xml:space="preserve">“ESPECIFICACIONES Y REQUERIMIENTOS PARA LA INSTALACIÓN Y OPERACIÓN DE LAS ESTACIONES DE RADIODIFUSIÓN SONORA EN AMPLITUD MODULADA EN LA BANDA DE 535 kHz A </w:t>
      </w:r>
      <w:r w:rsidRPr="00C153D3">
        <w:rPr>
          <w:rFonts w:ascii="ITC Avant Garde" w:hAnsi="ITC Avant Garde"/>
          <w:i/>
          <w:sz w:val="16"/>
          <w:szCs w:val="16"/>
        </w:rPr>
        <w:t>1705 kHz</w:t>
      </w:r>
      <w:r w:rsidRPr="00885133">
        <w:rPr>
          <w:rFonts w:ascii="ITC Avant Garde" w:hAnsi="ITC Avant Garde"/>
          <w:i/>
          <w:sz w:val="16"/>
          <w:szCs w:val="16"/>
        </w:rPr>
        <w:t>”</w:t>
      </w:r>
      <w:r w:rsidRPr="00770DF9">
        <w:rPr>
          <w:rFonts w:ascii="ITC Avant Garde" w:hAnsi="ITC Avant Garde"/>
          <w:sz w:val="16"/>
          <w:szCs w:val="16"/>
        </w:rPr>
        <w:t>.</w:t>
      </w:r>
      <w:r>
        <w:rPr>
          <w:rFonts w:ascii="ITC Avant Garde" w:hAnsi="ITC Avant Garde"/>
          <w:sz w:val="16"/>
          <w:szCs w:val="16"/>
        </w:rPr>
        <w:t xml:space="preserve"> </w:t>
      </w:r>
      <w:r w:rsidRPr="00C153D3">
        <w:rPr>
          <w:rFonts w:ascii="ITC Avant Garde" w:hAnsi="ITC Avant Garde"/>
          <w:sz w:val="16"/>
          <w:szCs w:val="16"/>
        </w:rPr>
        <w:t xml:space="preserve">Consultable en el enlace siguiente: </w:t>
      </w:r>
      <w:hyperlink r:id="rId2" w:history="1">
        <w:r w:rsidRPr="00E62C70">
          <w:rPr>
            <w:rStyle w:val="Hipervnculo"/>
            <w:rFonts w:ascii="ITC Avant Garde" w:hAnsi="ITC Avant Garde"/>
            <w:sz w:val="16"/>
            <w:szCs w:val="16"/>
          </w:rPr>
          <w:t>http://www.ift.org.mx/industria/politica-regulatoria/disposiciones-tecnicas/detalle?dt=IFT-001-2015</w:t>
        </w:r>
      </w:hyperlink>
      <w:r>
        <w:rPr>
          <w:rFonts w:ascii="ITC Avant Garde" w:hAnsi="ITC Avant Garde"/>
          <w:sz w:val="16"/>
          <w:szCs w:val="16"/>
        </w:rPr>
        <w:t>.</w:t>
      </w:r>
    </w:p>
  </w:footnote>
  <w:footnote w:id="4">
    <w:p w14:paraId="69C114AB" w14:textId="77777777" w:rsidR="0019301F" w:rsidRPr="00981331" w:rsidRDefault="0019301F" w:rsidP="00C71598">
      <w:pPr>
        <w:pStyle w:val="Textonotapie"/>
        <w:rPr>
          <w:rFonts w:ascii="ITC Avant Garde" w:hAnsi="ITC Avant Garde"/>
          <w:b/>
          <w:sz w:val="16"/>
          <w:szCs w:val="16"/>
        </w:rPr>
      </w:pPr>
      <w:r w:rsidRPr="00B65F39">
        <w:rPr>
          <w:rStyle w:val="Refdenotaalpie"/>
          <w:rFonts w:ascii="ITC Avant Garde" w:hAnsi="ITC Avant Garde"/>
          <w:sz w:val="16"/>
          <w:szCs w:val="16"/>
        </w:rPr>
        <w:footnoteRef/>
      </w:r>
      <w:r w:rsidRPr="00981331">
        <w:rPr>
          <w:rFonts w:ascii="ITC Avant Garde" w:hAnsi="ITC Avant Garde"/>
          <w:sz w:val="16"/>
          <w:szCs w:val="16"/>
        </w:rPr>
        <w:t xml:space="preserve"> Ver el </w:t>
      </w:r>
      <w:r w:rsidRPr="004B0F2C">
        <w:rPr>
          <w:rFonts w:ascii="ITC Avant Garde" w:hAnsi="ITC Avant Garde"/>
          <w:i/>
          <w:sz w:val="16"/>
          <w:szCs w:val="16"/>
        </w:rPr>
        <w:t>“Acuerdo por el que se adopta el estándar para la radio digital terrestre y se establece la política para que los concesionarios y permisionarios de radiodifusión en las bandas 535-1705 kHz y 88-108 MHz, lleven a cabo la transición a la tecnología digital en forma voluntaria”</w:t>
      </w:r>
      <w:r w:rsidRPr="00981331">
        <w:rPr>
          <w:rFonts w:ascii="ITC Avant Garde" w:hAnsi="ITC Avant Garde"/>
          <w:sz w:val="16"/>
          <w:szCs w:val="16"/>
        </w:rPr>
        <w:t>, publicado en el DOF el 7 de septiembre de 2012.</w:t>
      </w:r>
    </w:p>
    <w:p w14:paraId="2F42CF6B" w14:textId="77777777" w:rsidR="0019301F" w:rsidRPr="00B65F39" w:rsidRDefault="0019301F">
      <w:pPr>
        <w:pStyle w:val="Textonotapie"/>
        <w:rPr>
          <w:rFonts w:ascii="ITC Avant Garde" w:hAnsi="ITC Avant Garde"/>
          <w:sz w:val="16"/>
          <w:szCs w:val="16"/>
        </w:rPr>
      </w:pPr>
    </w:p>
  </w:footnote>
  <w:footnote w:id="5">
    <w:p w14:paraId="311C19E8" w14:textId="3B576AD2" w:rsidR="0019301F" w:rsidRPr="00B65F39" w:rsidRDefault="0019301F" w:rsidP="002A1BEA">
      <w:pPr>
        <w:pStyle w:val="Textonotapie"/>
        <w:rPr>
          <w:rFonts w:ascii="ITC Avant Garde" w:hAnsi="ITC Avant Garde"/>
          <w:sz w:val="16"/>
          <w:szCs w:val="16"/>
        </w:rPr>
      </w:pPr>
      <w:r w:rsidRPr="00B65F39">
        <w:rPr>
          <w:rStyle w:val="Refdenotaalpie"/>
          <w:rFonts w:ascii="ITC Avant Garde" w:hAnsi="ITC Avant Garde"/>
          <w:sz w:val="16"/>
          <w:szCs w:val="16"/>
        </w:rPr>
        <w:footnoteRef/>
      </w:r>
      <w:r w:rsidRPr="00B65F39">
        <w:rPr>
          <w:rFonts w:ascii="ITC Avant Garde" w:hAnsi="ITC Avant Garde"/>
          <w:sz w:val="16"/>
          <w:szCs w:val="16"/>
        </w:rPr>
        <w:t xml:space="preserve"> El desempate aleatorio será realizado por el SEPRO utilizando un algoritmo de generación aleatoria de seis (6) dígitos después del punto decimal, dando como resultado un número entre 0 y 1. El número con mayor valor será el seleccionado como la OVMA de esa Ronda.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0725FC4"/>
    <w:lvl w:ilvl="0">
      <w:start w:val="1"/>
      <w:numFmt w:val="bullet"/>
      <w:pStyle w:val="Listaconvietas5"/>
      <w:lvlText w:val=""/>
      <w:lvlJc w:val="left"/>
      <w:pPr>
        <w:tabs>
          <w:tab w:val="num" w:pos="1800"/>
        </w:tabs>
        <w:ind w:left="1800" w:hanging="360"/>
      </w:pPr>
      <w:rPr>
        <w:rFonts w:ascii="Symbol" w:hAnsi="Symbol" w:hint="default"/>
      </w:rPr>
    </w:lvl>
  </w:abstractNum>
  <w:abstractNum w:abstractNumId="1" w15:restartNumberingAfterBreak="0">
    <w:nsid w:val="03A7558F"/>
    <w:multiLevelType w:val="hybridMultilevel"/>
    <w:tmpl w:val="18E6A238"/>
    <w:lvl w:ilvl="0" w:tplc="0409001B">
      <w:start w:val="1"/>
      <w:numFmt w:val="lowerRoman"/>
      <w:lvlText w:val="%1."/>
      <w:lvlJc w:val="righ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 w15:restartNumberingAfterBreak="0">
    <w:nsid w:val="062A1668"/>
    <w:multiLevelType w:val="hybridMultilevel"/>
    <w:tmpl w:val="84B475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CC7389"/>
    <w:multiLevelType w:val="hybridMultilevel"/>
    <w:tmpl w:val="8946D0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0453F4"/>
    <w:multiLevelType w:val="hybridMultilevel"/>
    <w:tmpl w:val="C7102840"/>
    <w:lvl w:ilvl="0" w:tplc="1038A36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B518F8"/>
    <w:multiLevelType w:val="hybridMultilevel"/>
    <w:tmpl w:val="9E3AC540"/>
    <w:lvl w:ilvl="0" w:tplc="62B667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5E26E0"/>
    <w:multiLevelType w:val="multilevel"/>
    <w:tmpl w:val="3350EB2E"/>
    <w:lvl w:ilvl="0">
      <w:start w:val="1"/>
      <w:numFmt w:val="lowerRoman"/>
      <w:lvlText w:val="%1)"/>
      <w:lvlJc w:val="right"/>
      <w:pPr>
        <w:ind w:left="716" w:hanging="432"/>
      </w:pPr>
      <w:rPr>
        <w:rFonts w:ascii="ITC Avant Garde" w:eastAsiaTheme="minorHAnsi" w:hAnsi="ITC Avant Garde" w:cstheme="minorBidi"/>
        <w:sz w:val="2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23B158A"/>
    <w:multiLevelType w:val="hybridMultilevel"/>
    <w:tmpl w:val="30DCAD26"/>
    <w:lvl w:ilvl="0" w:tplc="0CFCA212">
      <w:start w:val="1"/>
      <w:numFmt w:val="decimal"/>
      <w:lvlText w:val="3.3.%1"/>
      <w:lvlJc w:val="left"/>
      <w:pPr>
        <w:ind w:left="720" w:hanging="360"/>
      </w:pPr>
      <w:rPr>
        <w:rFonts w:hint="default"/>
      </w:rPr>
    </w:lvl>
    <w:lvl w:ilvl="1" w:tplc="E926DA34">
      <w:start w:val="1"/>
      <w:numFmt w:val="decimal"/>
      <w:lvlText w:val="3.1.5.%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0D308A"/>
    <w:multiLevelType w:val="hybridMultilevel"/>
    <w:tmpl w:val="A43C2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E1F46"/>
    <w:multiLevelType w:val="multilevel"/>
    <w:tmpl w:val="FBDE38EC"/>
    <w:lvl w:ilvl="0">
      <w:start w:val="3"/>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51D7E"/>
    <w:multiLevelType w:val="hybridMultilevel"/>
    <w:tmpl w:val="907C67AE"/>
    <w:lvl w:ilvl="0" w:tplc="E75EBE00">
      <w:start w:val="13"/>
      <w:numFmt w:val="decimal"/>
      <w:lvlText w:val="%1"/>
      <w:lvlJc w:val="left"/>
      <w:pPr>
        <w:ind w:left="580" w:hanging="360"/>
      </w:pPr>
      <w:rPr>
        <w:rFonts w:ascii="ITC Avant Garde" w:eastAsiaTheme="minorHAnsi" w:hAnsi="ITC Avant Garde" w:hint="default"/>
        <w:color w:val="0563C1" w:themeColor="hyperlink"/>
        <w:u w:val="single"/>
      </w:rPr>
    </w:lvl>
    <w:lvl w:ilvl="1" w:tplc="080A0019" w:tentative="1">
      <w:start w:val="1"/>
      <w:numFmt w:val="lowerLetter"/>
      <w:lvlText w:val="%2."/>
      <w:lvlJc w:val="left"/>
      <w:pPr>
        <w:ind w:left="1300" w:hanging="360"/>
      </w:pPr>
    </w:lvl>
    <w:lvl w:ilvl="2" w:tplc="080A001B" w:tentative="1">
      <w:start w:val="1"/>
      <w:numFmt w:val="lowerRoman"/>
      <w:lvlText w:val="%3."/>
      <w:lvlJc w:val="right"/>
      <w:pPr>
        <w:ind w:left="2020" w:hanging="180"/>
      </w:pPr>
    </w:lvl>
    <w:lvl w:ilvl="3" w:tplc="080A000F" w:tentative="1">
      <w:start w:val="1"/>
      <w:numFmt w:val="decimal"/>
      <w:lvlText w:val="%4."/>
      <w:lvlJc w:val="left"/>
      <w:pPr>
        <w:ind w:left="2740" w:hanging="360"/>
      </w:pPr>
    </w:lvl>
    <w:lvl w:ilvl="4" w:tplc="080A0019" w:tentative="1">
      <w:start w:val="1"/>
      <w:numFmt w:val="lowerLetter"/>
      <w:lvlText w:val="%5."/>
      <w:lvlJc w:val="left"/>
      <w:pPr>
        <w:ind w:left="3460" w:hanging="360"/>
      </w:pPr>
    </w:lvl>
    <w:lvl w:ilvl="5" w:tplc="080A001B" w:tentative="1">
      <w:start w:val="1"/>
      <w:numFmt w:val="lowerRoman"/>
      <w:lvlText w:val="%6."/>
      <w:lvlJc w:val="right"/>
      <w:pPr>
        <w:ind w:left="4180" w:hanging="180"/>
      </w:pPr>
    </w:lvl>
    <w:lvl w:ilvl="6" w:tplc="080A000F" w:tentative="1">
      <w:start w:val="1"/>
      <w:numFmt w:val="decimal"/>
      <w:lvlText w:val="%7."/>
      <w:lvlJc w:val="left"/>
      <w:pPr>
        <w:ind w:left="4900" w:hanging="360"/>
      </w:pPr>
    </w:lvl>
    <w:lvl w:ilvl="7" w:tplc="080A0019" w:tentative="1">
      <w:start w:val="1"/>
      <w:numFmt w:val="lowerLetter"/>
      <w:lvlText w:val="%8."/>
      <w:lvlJc w:val="left"/>
      <w:pPr>
        <w:ind w:left="5620" w:hanging="360"/>
      </w:pPr>
    </w:lvl>
    <w:lvl w:ilvl="8" w:tplc="080A001B" w:tentative="1">
      <w:start w:val="1"/>
      <w:numFmt w:val="lowerRoman"/>
      <w:lvlText w:val="%9."/>
      <w:lvlJc w:val="right"/>
      <w:pPr>
        <w:ind w:left="6340" w:hanging="180"/>
      </w:pPr>
    </w:lvl>
  </w:abstractNum>
  <w:abstractNum w:abstractNumId="11" w15:restartNumberingAfterBreak="0">
    <w:nsid w:val="1D341619"/>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813FF"/>
    <w:multiLevelType w:val="hybridMultilevel"/>
    <w:tmpl w:val="966E9FC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9242FC"/>
    <w:multiLevelType w:val="hybridMultilevel"/>
    <w:tmpl w:val="1508573A"/>
    <w:lvl w:ilvl="0" w:tplc="9ADEAE46">
      <w:start w:val="1"/>
      <w:numFmt w:val="decimal"/>
      <w:lvlText w:val="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A0593E"/>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E1C39"/>
    <w:multiLevelType w:val="multilevel"/>
    <w:tmpl w:val="377C05D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2D0E301A"/>
    <w:multiLevelType w:val="hybridMultilevel"/>
    <w:tmpl w:val="10D2A6E2"/>
    <w:lvl w:ilvl="0" w:tplc="FC5C1AAA">
      <w:start w:val="1"/>
      <w:numFmt w:val="decimal"/>
      <w:lvlText w:val="3.1.5.%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654F76"/>
    <w:multiLevelType w:val="hybridMultilevel"/>
    <w:tmpl w:val="78B07DBC"/>
    <w:lvl w:ilvl="0" w:tplc="A384AC9C">
      <w:start w:val="1"/>
      <w:numFmt w:val="decimal"/>
      <w:lvlText w:val="4.%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175257"/>
    <w:multiLevelType w:val="hybridMultilevel"/>
    <w:tmpl w:val="314C9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75994"/>
    <w:multiLevelType w:val="hybridMultilevel"/>
    <w:tmpl w:val="B38810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A47DCC"/>
    <w:multiLevelType w:val="hybridMultilevel"/>
    <w:tmpl w:val="972AD24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D66905"/>
    <w:multiLevelType w:val="hybridMultilevel"/>
    <w:tmpl w:val="5680E078"/>
    <w:lvl w:ilvl="0" w:tplc="372AB7CA">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4DE170CF"/>
    <w:multiLevelType w:val="hybridMultilevel"/>
    <w:tmpl w:val="48763F66"/>
    <w:lvl w:ilvl="0" w:tplc="34A6363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9C7DD8"/>
    <w:multiLevelType w:val="hybridMultilevel"/>
    <w:tmpl w:val="8BE8BE04"/>
    <w:lvl w:ilvl="0" w:tplc="EB0E36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405AE6"/>
    <w:multiLevelType w:val="multilevel"/>
    <w:tmpl w:val="C03A09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D016C"/>
    <w:multiLevelType w:val="hybridMultilevel"/>
    <w:tmpl w:val="96EC8B8A"/>
    <w:lvl w:ilvl="0" w:tplc="0BDC6904">
      <w:start w:val="1"/>
      <w:numFmt w:val="decimal"/>
      <w:lvlText w:val="4.%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140499"/>
    <w:multiLevelType w:val="hybridMultilevel"/>
    <w:tmpl w:val="FD7E4F62"/>
    <w:lvl w:ilvl="0" w:tplc="1ED40C8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DF5FDE"/>
    <w:multiLevelType w:val="hybridMultilevel"/>
    <w:tmpl w:val="966E9FC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076082"/>
    <w:multiLevelType w:val="hybridMultilevel"/>
    <w:tmpl w:val="C234C78C"/>
    <w:lvl w:ilvl="0" w:tplc="C162778A">
      <w:start w:val="1"/>
      <w:numFmt w:val="decimal"/>
      <w:lvlText w:val="3.2.%1"/>
      <w:lvlJc w:val="left"/>
      <w:pPr>
        <w:ind w:left="720" w:hanging="360"/>
      </w:pPr>
      <w:rPr>
        <w:rFonts w:hint="default"/>
        <w:i w:val="0"/>
        <w:color w:val="auto"/>
      </w:rPr>
    </w:lvl>
    <w:lvl w:ilvl="1" w:tplc="E926DA34">
      <w:start w:val="1"/>
      <w:numFmt w:val="decimal"/>
      <w:lvlText w:val="3.1.5.%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90C5DBA"/>
    <w:multiLevelType w:val="hybridMultilevel"/>
    <w:tmpl w:val="85C2DD00"/>
    <w:lvl w:ilvl="0" w:tplc="05E2FA36">
      <w:start w:val="1"/>
      <w:numFmt w:val="decimal"/>
      <w:lvlText w:val="3.1.%1"/>
      <w:lvlJc w:val="left"/>
      <w:pPr>
        <w:ind w:left="720" w:hanging="360"/>
      </w:pPr>
      <w:rPr>
        <w:rFonts w:hint="default"/>
      </w:rPr>
    </w:lvl>
    <w:lvl w:ilvl="1" w:tplc="E926DA34">
      <w:start w:val="1"/>
      <w:numFmt w:val="decimal"/>
      <w:lvlText w:val="3.1.5.%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DA15C0"/>
    <w:multiLevelType w:val="hybridMultilevel"/>
    <w:tmpl w:val="49B0751C"/>
    <w:lvl w:ilvl="0" w:tplc="207809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E6706F"/>
    <w:multiLevelType w:val="hybridMultilevel"/>
    <w:tmpl w:val="65D067D2"/>
    <w:lvl w:ilvl="0" w:tplc="89F036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91052A"/>
    <w:multiLevelType w:val="hybridMultilevel"/>
    <w:tmpl w:val="BFDE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B0153D"/>
    <w:multiLevelType w:val="hybridMultilevel"/>
    <w:tmpl w:val="37A40FAA"/>
    <w:lvl w:ilvl="0" w:tplc="C03A04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154367"/>
    <w:multiLevelType w:val="hybridMultilevel"/>
    <w:tmpl w:val="A530C4C0"/>
    <w:lvl w:ilvl="0" w:tplc="BB3A39DA">
      <w:start w:val="1"/>
      <w:numFmt w:val="decimal"/>
      <w:lvlText w:val="13.%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FF0045"/>
    <w:multiLevelType w:val="multilevel"/>
    <w:tmpl w:val="F042B496"/>
    <w:lvl w:ilvl="0">
      <w:start w:val="3"/>
      <w:numFmt w:val="decimal"/>
      <w:lvlText w:val="%1"/>
      <w:lvlJc w:val="left"/>
      <w:pPr>
        <w:ind w:left="525" w:hanging="525"/>
      </w:pPr>
      <w:rPr>
        <w:rFonts w:ascii="ITC Avant Garde Std Bk" w:hAnsi="ITC Avant Garde Std Bk" w:hint="default"/>
      </w:rPr>
    </w:lvl>
    <w:lvl w:ilvl="1">
      <w:start w:val="2"/>
      <w:numFmt w:val="decimal"/>
      <w:lvlText w:val="%1.%2"/>
      <w:lvlJc w:val="left"/>
      <w:pPr>
        <w:ind w:left="525" w:hanging="525"/>
      </w:pPr>
      <w:rPr>
        <w:rFonts w:ascii="ITC Avant Garde" w:hAnsi="ITC Avant Garde" w:hint="default"/>
        <w:b/>
      </w:rPr>
    </w:lvl>
    <w:lvl w:ilvl="2">
      <w:start w:val="4"/>
      <w:numFmt w:val="decimal"/>
      <w:lvlText w:val="%1.%2.%3"/>
      <w:lvlJc w:val="left"/>
      <w:pPr>
        <w:ind w:left="720" w:hanging="720"/>
      </w:pPr>
      <w:rPr>
        <w:rFonts w:ascii="ITC Avant Garde" w:hAnsi="ITC Avant Garde" w:hint="default"/>
        <w:b/>
      </w:rPr>
    </w:lvl>
    <w:lvl w:ilvl="3">
      <w:start w:val="1"/>
      <w:numFmt w:val="decimal"/>
      <w:lvlText w:val="%1.%2.%3.%4"/>
      <w:lvlJc w:val="left"/>
      <w:pPr>
        <w:ind w:left="720" w:hanging="720"/>
      </w:pPr>
      <w:rPr>
        <w:rFonts w:ascii="ITC Avant Garde Std Bk" w:hAnsi="ITC Avant Garde Std Bk" w:hint="default"/>
      </w:rPr>
    </w:lvl>
    <w:lvl w:ilvl="4">
      <w:start w:val="1"/>
      <w:numFmt w:val="decimal"/>
      <w:lvlText w:val="%1.%2.%3.%4.%5"/>
      <w:lvlJc w:val="left"/>
      <w:pPr>
        <w:ind w:left="1080" w:hanging="1080"/>
      </w:pPr>
      <w:rPr>
        <w:rFonts w:ascii="ITC Avant Garde Std Bk" w:hAnsi="ITC Avant Garde Std Bk" w:hint="default"/>
      </w:rPr>
    </w:lvl>
    <w:lvl w:ilvl="5">
      <w:start w:val="1"/>
      <w:numFmt w:val="decimal"/>
      <w:lvlText w:val="%1.%2.%3.%4.%5.%6"/>
      <w:lvlJc w:val="left"/>
      <w:pPr>
        <w:ind w:left="1080" w:hanging="1080"/>
      </w:pPr>
      <w:rPr>
        <w:rFonts w:ascii="ITC Avant Garde Std Bk" w:hAnsi="ITC Avant Garde Std Bk" w:hint="default"/>
      </w:rPr>
    </w:lvl>
    <w:lvl w:ilvl="6">
      <w:start w:val="1"/>
      <w:numFmt w:val="decimal"/>
      <w:lvlText w:val="%1.%2.%3.%4.%5.%6.%7"/>
      <w:lvlJc w:val="left"/>
      <w:pPr>
        <w:ind w:left="1440" w:hanging="1440"/>
      </w:pPr>
      <w:rPr>
        <w:rFonts w:ascii="ITC Avant Garde Std Bk" w:hAnsi="ITC Avant Garde Std Bk" w:hint="default"/>
      </w:rPr>
    </w:lvl>
    <w:lvl w:ilvl="7">
      <w:start w:val="1"/>
      <w:numFmt w:val="decimal"/>
      <w:lvlText w:val="%1.%2.%3.%4.%5.%6.%7.%8"/>
      <w:lvlJc w:val="left"/>
      <w:pPr>
        <w:ind w:left="1440" w:hanging="1440"/>
      </w:pPr>
      <w:rPr>
        <w:rFonts w:ascii="ITC Avant Garde Std Bk" w:hAnsi="ITC Avant Garde Std Bk" w:hint="default"/>
      </w:rPr>
    </w:lvl>
    <w:lvl w:ilvl="8">
      <w:start w:val="1"/>
      <w:numFmt w:val="decimal"/>
      <w:lvlText w:val="%1.%2.%3.%4.%5.%6.%7.%8.%9"/>
      <w:lvlJc w:val="left"/>
      <w:pPr>
        <w:ind w:left="1800" w:hanging="1800"/>
      </w:pPr>
      <w:rPr>
        <w:rFonts w:ascii="ITC Avant Garde Std Bk" w:hAnsi="ITC Avant Garde Std Bk" w:hint="default"/>
      </w:rPr>
    </w:lvl>
  </w:abstractNum>
  <w:abstractNum w:abstractNumId="36" w15:restartNumberingAfterBreak="0">
    <w:nsid w:val="67224F38"/>
    <w:multiLevelType w:val="hybridMultilevel"/>
    <w:tmpl w:val="FFB0875A"/>
    <w:lvl w:ilvl="0" w:tplc="0728D96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53E34"/>
    <w:multiLevelType w:val="multilevel"/>
    <w:tmpl w:val="2AA8DE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4C421B"/>
    <w:multiLevelType w:val="hybridMultilevel"/>
    <w:tmpl w:val="2DA46010"/>
    <w:lvl w:ilvl="0" w:tplc="A2DC7886">
      <w:start w:val="1"/>
      <w:numFmt w:val="lowerRoman"/>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7FA776F"/>
    <w:multiLevelType w:val="hybridMultilevel"/>
    <w:tmpl w:val="54804C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B6226F"/>
    <w:multiLevelType w:val="multilevel"/>
    <w:tmpl w:val="4C944EB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E92546"/>
    <w:multiLevelType w:val="hybridMultilevel"/>
    <w:tmpl w:val="550AF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4"/>
  </w:num>
  <w:num w:numId="3">
    <w:abstractNumId w:val="0"/>
  </w:num>
  <w:num w:numId="4">
    <w:abstractNumId w:val="20"/>
  </w:num>
  <w:num w:numId="5">
    <w:abstractNumId w:val="11"/>
  </w:num>
  <w:num w:numId="6">
    <w:abstractNumId w:val="32"/>
  </w:num>
  <w:num w:numId="7">
    <w:abstractNumId w:val="41"/>
  </w:num>
  <w:num w:numId="8">
    <w:abstractNumId w:val="8"/>
  </w:num>
  <w:num w:numId="9">
    <w:abstractNumId w:val="6"/>
  </w:num>
  <w:num w:numId="10">
    <w:abstractNumId w:val="18"/>
  </w:num>
  <w:num w:numId="11">
    <w:abstractNumId w:val="38"/>
  </w:num>
  <w:num w:numId="12">
    <w:abstractNumId w:val="33"/>
  </w:num>
  <w:num w:numId="13">
    <w:abstractNumId w:val="21"/>
  </w:num>
  <w:num w:numId="14">
    <w:abstractNumId w:val="3"/>
  </w:num>
  <w:num w:numId="15">
    <w:abstractNumId w:val="19"/>
  </w:num>
  <w:num w:numId="16">
    <w:abstractNumId w:val="29"/>
  </w:num>
  <w:num w:numId="17">
    <w:abstractNumId w:val="16"/>
  </w:num>
  <w:num w:numId="18">
    <w:abstractNumId w:val="31"/>
  </w:num>
  <w:num w:numId="19">
    <w:abstractNumId w:val="13"/>
  </w:num>
  <w:num w:numId="20">
    <w:abstractNumId w:val="35"/>
  </w:num>
  <w:num w:numId="21">
    <w:abstractNumId w:val="22"/>
  </w:num>
  <w:num w:numId="22">
    <w:abstractNumId w:val="26"/>
  </w:num>
  <w:num w:numId="23">
    <w:abstractNumId w:val="10"/>
  </w:num>
  <w:num w:numId="24">
    <w:abstractNumId w:val="15"/>
  </w:num>
  <w:num w:numId="25">
    <w:abstractNumId w:val="4"/>
  </w:num>
  <w:num w:numId="26">
    <w:abstractNumId w:val="2"/>
  </w:num>
  <w:num w:numId="27">
    <w:abstractNumId w:val="30"/>
  </w:num>
  <w:num w:numId="28">
    <w:abstractNumId w:val="5"/>
  </w:num>
  <w:num w:numId="29">
    <w:abstractNumId w:val="12"/>
  </w:num>
  <w:num w:numId="30">
    <w:abstractNumId w:val="27"/>
  </w:num>
  <w:num w:numId="31">
    <w:abstractNumId w:val="1"/>
  </w:num>
  <w:num w:numId="32">
    <w:abstractNumId w:val="25"/>
  </w:num>
  <w:num w:numId="33">
    <w:abstractNumId w:val="34"/>
  </w:num>
  <w:num w:numId="34">
    <w:abstractNumId w:val="24"/>
  </w:num>
  <w:num w:numId="35">
    <w:abstractNumId w:val="37"/>
  </w:num>
  <w:num w:numId="36">
    <w:abstractNumId w:val="40"/>
  </w:num>
  <w:num w:numId="37">
    <w:abstractNumId w:val="9"/>
  </w:num>
  <w:num w:numId="38">
    <w:abstractNumId w:val="28"/>
  </w:num>
  <w:num w:numId="39">
    <w:abstractNumId w:val="17"/>
  </w:num>
  <w:num w:numId="40">
    <w:abstractNumId w:val="7"/>
  </w:num>
  <w:num w:numId="41">
    <w:abstractNumId w:val="23"/>
  </w:num>
  <w:num w:numId="42">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Q0NTW3MDMwMLE0MDRR0lEKTi0uzszPAykwrwUAXXwg5iwAAAA="/>
  </w:docVars>
  <w:rsids>
    <w:rsidRoot w:val="00F340AA"/>
    <w:rsid w:val="00000099"/>
    <w:rsid w:val="000000EE"/>
    <w:rsid w:val="000007F1"/>
    <w:rsid w:val="00000828"/>
    <w:rsid w:val="0000082F"/>
    <w:rsid w:val="00000AE3"/>
    <w:rsid w:val="00000B68"/>
    <w:rsid w:val="00001608"/>
    <w:rsid w:val="00001CEA"/>
    <w:rsid w:val="00001E4A"/>
    <w:rsid w:val="000025DD"/>
    <w:rsid w:val="000029D7"/>
    <w:rsid w:val="00002AC6"/>
    <w:rsid w:val="00002B49"/>
    <w:rsid w:val="00002ED4"/>
    <w:rsid w:val="0000303D"/>
    <w:rsid w:val="00003527"/>
    <w:rsid w:val="000035EE"/>
    <w:rsid w:val="0000385C"/>
    <w:rsid w:val="0000395B"/>
    <w:rsid w:val="00003EEB"/>
    <w:rsid w:val="0000459F"/>
    <w:rsid w:val="000048D6"/>
    <w:rsid w:val="00004B7D"/>
    <w:rsid w:val="00004BEF"/>
    <w:rsid w:val="00004F52"/>
    <w:rsid w:val="000050DE"/>
    <w:rsid w:val="000053C5"/>
    <w:rsid w:val="0000543F"/>
    <w:rsid w:val="0000572C"/>
    <w:rsid w:val="000059F2"/>
    <w:rsid w:val="00005F47"/>
    <w:rsid w:val="00006075"/>
    <w:rsid w:val="000062D1"/>
    <w:rsid w:val="00006352"/>
    <w:rsid w:val="00006388"/>
    <w:rsid w:val="000067F4"/>
    <w:rsid w:val="0000699C"/>
    <w:rsid w:val="0000740E"/>
    <w:rsid w:val="00007A8A"/>
    <w:rsid w:val="000102A9"/>
    <w:rsid w:val="00011771"/>
    <w:rsid w:val="00011BD6"/>
    <w:rsid w:val="00011FA1"/>
    <w:rsid w:val="00012030"/>
    <w:rsid w:val="000122B3"/>
    <w:rsid w:val="00012309"/>
    <w:rsid w:val="00012491"/>
    <w:rsid w:val="0001289F"/>
    <w:rsid w:val="00012CDB"/>
    <w:rsid w:val="00012F55"/>
    <w:rsid w:val="00013AD9"/>
    <w:rsid w:val="00013BB2"/>
    <w:rsid w:val="00013F07"/>
    <w:rsid w:val="000140B3"/>
    <w:rsid w:val="00014875"/>
    <w:rsid w:val="00014C60"/>
    <w:rsid w:val="00014DF1"/>
    <w:rsid w:val="000153A1"/>
    <w:rsid w:val="00015642"/>
    <w:rsid w:val="00015919"/>
    <w:rsid w:val="00015CCD"/>
    <w:rsid w:val="00016494"/>
    <w:rsid w:val="000165AC"/>
    <w:rsid w:val="000166E1"/>
    <w:rsid w:val="000167D7"/>
    <w:rsid w:val="00016827"/>
    <w:rsid w:val="00016E69"/>
    <w:rsid w:val="000171FB"/>
    <w:rsid w:val="0001746A"/>
    <w:rsid w:val="0002060C"/>
    <w:rsid w:val="00021635"/>
    <w:rsid w:val="0002178D"/>
    <w:rsid w:val="00021BE9"/>
    <w:rsid w:val="00021FA8"/>
    <w:rsid w:val="0002208A"/>
    <w:rsid w:val="0002231D"/>
    <w:rsid w:val="00022A7C"/>
    <w:rsid w:val="00022D1A"/>
    <w:rsid w:val="00023A88"/>
    <w:rsid w:val="000240E5"/>
    <w:rsid w:val="0002477C"/>
    <w:rsid w:val="0002485B"/>
    <w:rsid w:val="00024EDF"/>
    <w:rsid w:val="00025188"/>
    <w:rsid w:val="00025C3F"/>
    <w:rsid w:val="00026296"/>
    <w:rsid w:val="0002653B"/>
    <w:rsid w:val="00026D6F"/>
    <w:rsid w:val="00027196"/>
    <w:rsid w:val="000271BF"/>
    <w:rsid w:val="00027347"/>
    <w:rsid w:val="0002735B"/>
    <w:rsid w:val="00027590"/>
    <w:rsid w:val="00027A54"/>
    <w:rsid w:val="00027BE9"/>
    <w:rsid w:val="00027D69"/>
    <w:rsid w:val="00030D81"/>
    <w:rsid w:val="000310C8"/>
    <w:rsid w:val="00031231"/>
    <w:rsid w:val="000318FF"/>
    <w:rsid w:val="000319D6"/>
    <w:rsid w:val="00031C3D"/>
    <w:rsid w:val="00031E86"/>
    <w:rsid w:val="00032142"/>
    <w:rsid w:val="00032151"/>
    <w:rsid w:val="00032214"/>
    <w:rsid w:val="0003233B"/>
    <w:rsid w:val="000324F4"/>
    <w:rsid w:val="00032574"/>
    <w:rsid w:val="000327D9"/>
    <w:rsid w:val="00032805"/>
    <w:rsid w:val="000328A8"/>
    <w:rsid w:val="0003293A"/>
    <w:rsid w:val="00033302"/>
    <w:rsid w:val="0003369D"/>
    <w:rsid w:val="0003379F"/>
    <w:rsid w:val="00034022"/>
    <w:rsid w:val="0003433D"/>
    <w:rsid w:val="000344BD"/>
    <w:rsid w:val="000345FD"/>
    <w:rsid w:val="00034696"/>
    <w:rsid w:val="000346F9"/>
    <w:rsid w:val="00034C74"/>
    <w:rsid w:val="00034E62"/>
    <w:rsid w:val="0003549D"/>
    <w:rsid w:val="000355B3"/>
    <w:rsid w:val="000360F7"/>
    <w:rsid w:val="00036626"/>
    <w:rsid w:val="00036AC1"/>
    <w:rsid w:val="00036B06"/>
    <w:rsid w:val="00036BF7"/>
    <w:rsid w:val="00036D2F"/>
    <w:rsid w:val="0003712A"/>
    <w:rsid w:val="00037149"/>
    <w:rsid w:val="000372AD"/>
    <w:rsid w:val="00037508"/>
    <w:rsid w:val="0003761F"/>
    <w:rsid w:val="0003779D"/>
    <w:rsid w:val="00037822"/>
    <w:rsid w:val="00040165"/>
    <w:rsid w:val="00040B4D"/>
    <w:rsid w:val="00040D24"/>
    <w:rsid w:val="00040F00"/>
    <w:rsid w:val="000412E6"/>
    <w:rsid w:val="000416B9"/>
    <w:rsid w:val="0004174E"/>
    <w:rsid w:val="000417AC"/>
    <w:rsid w:val="00041BA7"/>
    <w:rsid w:val="00041C08"/>
    <w:rsid w:val="0004227E"/>
    <w:rsid w:val="00042C73"/>
    <w:rsid w:val="00042E62"/>
    <w:rsid w:val="00043489"/>
    <w:rsid w:val="00043700"/>
    <w:rsid w:val="00043988"/>
    <w:rsid w:val="000440AC"/>
    <w:rsid w:val="000442B9"/>
    <w:rsid w:val="00044396"/>
    <w:rsid w:val="0004453B"/>
    <w:rsid w:val="0004465F"/>
    <w:rsid w:val="0004493C"/>
    <w:rsid w:val="00044E4C"/>
    <w:rsid w:val="00044FF5"/>
    <w:rsid w:val="0004513A"/>
    <w:rsid w:val="000452AD"/>
    <w:rsid w:val="000454EB"/>
    <w:rsid w:val="00045624"/>
    <w:rsid w:val="000457BA"/>
    <w:rsid w:val="00045B6F"/>
    <w:rsid w:val="00045BF2"/>
    <w:rsid w:val="00045D3D"/>
    <w:rsid w:val="000463EB"/>
    <w:rsid w:val="00046B09"/>
    <w:rsid w:val="00047163"/>
    <w:rsid w:val="000471D4"/>
    <w:rsid w:val="000471F8"/>
    <w:rsid w:val="0004728C"/>
    <w:rsid w:val="00047408"/>
    <w:rsid w:val="00050171"/>
    <w:rsid w:val="00050CEF"/>
    <w:rsid w:val="00050FFE"/>
    <w:rsid w:val="00051A17"/>
    <w:rsid w:val="00051A1B"/>
    <w:rsid w:val="00051A41"/>
    <w:rsid w:val="00051C53"/>
    <w:rsid w:val="00052351"/>
    <w:rsid w:val="00052729"/>
    <w:rsid w:val="0005282F"/>
    <w:rsid w:val="0005284E"/>
    <w:rsid w:val="00052C18"/>
    <w:rsid w:val="000531AB"/>
    <w:rsid w:val="00053F3D"/>
    <w:rsid w:val="00054347"/>
    <w:rsid w:val="00054924"/>
    <w:rsid w:val="00054A10"/>
    <w:rsid w:val="00054A64"/>
    <w:rsid w:val="00054AD3"/>
    <w:rsid w:val="00054FC1"/>
    <w:rsid w:val="0005511B"/>
    <w:rsid w:val="000553C8"/>
    <w:rsid w:val="000558C1"/>
    <w:rsid w:val="00055970"/>
    <w:rsid w:val="00055C11"/>
    <w:rsid w:val="00056373"/>
    <w:rsid w:val="0005641B"/>
    <w:rsid w:val="00056877"/>
    <w:rsid w:val="000569F6"/>
    <w:rsid w:val="00056C4D"/>
    <w:rsid w:val="000575C7"/>
    <w:rsid w:val="00057770"/>
    <w:rsid w:val="00057B49"/>
    <w:rsid w:val="0006036A"/>
    <w:rsid w:val="00060580"/>
    <w:rsid w:val="00060C61"/>
    <w:rsid w:val="00061497"/>
    <w:rsid w:val="00061A8B"/>
    <w:rsid w:val="00061EB3"/>
    <w:rsid w:val="00062BF0"/>
    <w:rsid w:val="0006336B"/>
    <w:rsid w:val="0006347A"/>
    <w:rsid w:val="00063724"/>
    <w:rsid w:val="000638DD"/>
    <w:rsid w:val="00063F26"/>
    <w:rsid w:val="0006402F"/>
    <w:rsid w:val="0006427F"/>
    <w:rsid w:val="000647E5"/>
    <w:rsid w:val="00064846"/>
    <w:rsid w:val="00065114"/>
    <w:rsid w:val="00065E38"/>
    <w:rsid w:val="00065E9D"/>
    <w:rsid w:val="00065F04"/>
    <w:rsid w:val="0006621A"/>
    <w:rsid w:val="0006625C"/>
    <w:rsid w:val="0006640A"/>
    <w:rsid w:val="0006658C"/>
    <w:rsid w:val="00066635"/>
    <w:rsid w:val="00066A4E"/>
    <w:rsid w:val="000674C9"/>
    <w:rsid w:val="00067923"/>
    <w:rsid w:val="00070148"/>
    <w:rsid w:val="000703A4"/>
    <w:rsid w:val="0007068B"/>
    <w:rsid w:val="00070DC9"/>
    <w:rsid w:val="00071A60"/>
    <w:rsid w:val="00071AFA"/>
    <w:rsid w:val="00071D0F"/>
    <w:rsid w:val="000726AD"/>
    <w:rsid w:val="0007284F"/>
    <w:rsid w:val="00072920"/>
    <w:rsid w:val="00072EE5"/>
    <w:rsid w:val="00073495"/>
    <w:rsid w:val="0007351C"/>
    <w:rsid w:val="00073EA7"/>
    <w:rsid w:val="00074227"/>
    <w:rsid w:val="0007457A"/>
    <w:rsid w:val="0007479D"/>
    <w:rsid w:val="0007516F"/>
    <w:rsid w:val="00075A65"/>
    <w:rsid w:val="00075D2B"/>
    <w:rsid w:val="00075EA5"/>
    <w:rsid w:val="00076D6E"/>
    <w:rsid w:val="0007755A"/>
    <w:rsid w:val="000779BA"/>
    <w:rsid w:val="00081198"/>
    <w:rsid w:val="000813D3"/>
    <w:rsid w:val="00081602"/>
    <w:rsid w:val="00081686"/>
    <w:rsid w:val="00081725"/>
    <w:rsid w:val="00081AD7"/>
    <w:rsid w:val="00081AF8"/>
    <w:rsid w:val="0008210F"/>
    <w:rsid w:val="0008219F"/>
    <w:rsid w:val="00082448"/>
    <w:rsid w:val="00082B5A"/>
    <w:rsid w:val="000830D8"/>
    <w:rsid w:val="00083636"/>
    <w:rsid w:val="00083AAC"/>
    <w:rsid w:val="0008409D"/>
    <w:rsid w:val="00084310"/>
    <w:rsid w:val="00084329"/>
    <w:rsid w:val="00084A59"/>
    <w:rsid w:val="00084B35"/>
    <w:rsid w:val="00084E63"/>
    <w:rsid w:val="00085699"/>
    <w:rsid w:val="00085883"/>
    <w:rsid w:val="000868D1"/>
    <w:rsid w:val="00086AF7"/>
    <w:rsid w:val="000873E1"/>
    <w:rsid w:val="000876A3"/>
    <w:rsid w:val="00087E0A"/>
    <w:rsid w:val="00087E6B"/>
    <w:rsid w:val="00090150"/>
    <w:rsid w:val="0009036A"/>
    <w:rsid w:val="000904C7"/>
    <w:rsid w:val="0009062B"/>
    <w:rsid w:val="00090D32"/>
    <w:rsid w:val="00090D65"/>
    <w:rsid w:val="00091934"/>
    <w:rsid w:val="000919D5"/>
    <w:rsid w:val="000920E7"/>
    <w:rsid w:val="00092491"/>
    <w:rsid w:val="00092B3F"/>
    <w:rsid w:val="0009311F"/>
    <w:rsid w:val="000933D7"/>
    <w:rsid w:val="00093CEF"/>
    <w:rsid w:val="00094AB8"/>
    <w:rsid w:val="00094ECB"/>
    <w:rsid w:val="00094F0C"/>
    <w:rsid w:val="000955C6"/>
    <w:rsid w:val="000957E8"/>
    <w:rsid w:val="00095897"/>
    <w:rsid w:val="0009592B"/>
    <w:rsid w:val="00095B0F"/>
    <w:rsid w:val="00095E05"/>
    <w:rsid w:val="00095F09"/>
    <w:rsid w:val="00096409"/>
    <w:rsid w:val="000965D3"/>
    <w:rsid w:val="00096610"/>
    <w:rsid w:val="00096FE3"/>
    <w:rsid w:val="00097BD3"/>
    <w:rsid w:val="000A008F"/>
    <w:rsid w:val="000A0419"/>
    <w:rsid w:val="000A04F0"/>
    <w:rsid w:val="000A071C"/>
    <w:rsid w:val="000A0CD1"/>
    <w:rsid w:val="000A1140"/>
    <w:rsid w:val="000A157B"/>
    <w:rsid w:val="000A15D4"/>
    <w:rsid w:val="000A18EA"/>
    <w:rsid w:val="000A1BBB"/>
    <w:rsid w:val="000A1BDE"/>
    <w:rsid w:val="000A1EA3"/>
    <w:rsid w:val="000A2552"/>
    <w:rsid w:val="000A2768"/>
    <w:rsid w:val="000A302B"/>
    <w:rsid w:val="000A33E8"/>
    <w:rsid w:val="000A36B4"/>
    <w:rsid w:val="000A3A4F"/>
    <w:rsid w:val="000A3FA4"/>
    <w:rsid w:val="000A43AF"/>
    <w:rsid w:val="000A51FD"/>
    <w:rsid w:val="000A539F"/>
    <w:rsid w:val="000A5EA3"/>
    <w:rsid w:val="000A5FC9"/>
    <w:rsid w:val="000A6371"/>
    <w:rsid w:val="000A6629"/>
    <w:rsid w:val="000A6648"/>
    <w:rsid w:val="000A6761"/>
    <w:rsid w:val="000A701B"/>
    <w:rsid w:val="000A732B"/>
    <w:rsid w:val="000A7ABD"/>
    <w:rsid w:val="000A7F1D"/>
    <w:rsid w:val="000A7F69"/>
    <w:rsid w:val="000A7FF8"/>
    <w:rsid w:val="000B0130"/>
    <w:rsid w:val="000B06CC"/>
    <w:rsid w:val="000B0F98"/>
    <w:rsid w:val="000B1078"/>
    <w:rsid w:val="000B124E"/>
    <w:rsid w:val="000B19FA"/>
    <w:rsid w:val="000B20D3"/>
    <w:rsid w:val="000B22A0"/>
    <w:rsid w:val="000B2640"/>
    <w:rsid w:val="000B2671"/>
    <w:rsid w:val="000B2672"/>
    <w:rsid w:val="000B2D7D"/>
    <w:rsid w:val="000B3201"/>
    <w:rsid w:val="000B39CA"/>
    <w:rsid w:val="000B3F20"/>
    <w:rsid w:val="000B41E6"/>
    <w:rsid w:val="000B447C"/>
    <w:rsid w:val="000B4B75"/>
    <w:rsid w:val="000B58CA"/>
    <w:rsid w:val="000B5905"/>
    <w:rsid w:val="000B5966"/>
    <w:rsid w:val="000B596B"/>
    <w:rsid w:val="000B59FC"/>
    <w:rsid w:val="000B5DB3"/>
    <w:rsid w:val="000B62F8"/>
    <w:rsid w:val="000B63F4"/>
    <w:rsid w:val="000B64BD"/>
    <w:rsid w:val="000B70FC"/>
    <w:rsid w:val="000C023A"/>
    <w:rsid w:val="000C06E4"/>
    <w:rsid w:val="000C0D49"/>
    <w:rsid w:val="000C0E4C"/>
    <w:rsid w:val="000C0EDD"/>
    <w:rsid w:val="000C0F19"/>
    <w:rsid w:val="000C0F55"/>
    <w:rsid w:val="000C10E6"/>
    <w:rsid w:val="000C11AB"/>
    <w:rsid w:val="000C14DF"/>
    <w:rsid w:val="000C1FC8"/>
    <w:rsid w:val="000C247C"/>
    <w:rsid w:val="000C24EE"/>
    <w:rsid w:val="000C26D5"/>
    <w:rsid w:val="000C2B96"/>
    <w:rsid w:val="000C2C5A"/>
    <w:rsid w:val="000C2DF1"/>
    <w:rsid w:val="000C2F74"/>
    <w:rsid w:val="000C3170"/>
    <w:rsid w:val="000C333A"/>
    <w:rsid w:val="000C3548"/>
    <w:rsid w:val="000C4060"/>
    <w:rsid w:val="000C40AC"/>
    <w:rsid w:val="000C42E3"/>
    <w:rsid w:val="000C44ED"/>
    <w:rsid w:val="000C471E"/>
    <w:rsid w:val="000C49CE"/>
    <w:rsid w:val="000C4ED6"/>
    <w:rsid w:val="000C536E"/>
    <w:rsid w:val="000C5A31"/>
    <w:rsid w:val="000C5F08"/>
    <w:rsid w:val="000C610A"/>
    <w:rsid w:val="000C663F"/>
    <w:rsid w:val="000C67FA"/>
    <w:rsid w:val="000C69E8"/>
    <w:rsid w:val="000C6C54"/>
    <w:rsid w:val="000C6EBF"/>
    <w:rsid w:val="000C6F3B"/>
    <w:rsid w:val="000C6FF5"/>
    <w:rsid w:val="000C704C"/>
    <w:rsid w:val="000C799A"/>
    <w:rsid w:val="000D0456"/>
    <w:rsid w:val="000D04EF"/>
    <w:rsid w:val="000D078E"/>
    <w:rsid w:val="000D0946"/>
    <w:rsid w:val="000D0D5D"/>
    <w:rsid w:val="000D1962"/>
    <w:rsid w:val="000D1D6D"/>
    <w:rsid w:val="000D2728"/>
    <w:rsid w:val="000D338A"/>
    <w:rsid w:val="000D4376"/>
    <w:rsid w:val="000D4450"/>
    <w:rsid w:val="000D533E"/>
    <w:rsid w:val="000D5447"/>
    <w:rsid w:val="000D5640"/>
    <w:rsid w:val="000D5C01"/>
    <w:rsid w:val="000D6061"/>
    <w:rsid w:val="000D68A1"/>
    <w:rsid w:val="000D6B40"/>
    <w:rsid w:val="000D6F62"/>
    <w:rsid w:val="000D713C"/>
    <w:rsid w:val="000D7365"/>
    <w:rsid w:val="000D770C"/>
    <w:rsid w:val="000D7AB9"/>
    <w:rsid w:val="000D7BF5"/>
    <w:rsid w:val="000D7C96"/>
    <w:rsid w:val="000E033B"/>
    <w:rsid w:val="000E0387"/>
    <w:rsid w:val="000E04AA"/>
    <w:rsid w:val="000E0B1F"/>
    <w:rsid w:val="000E0BE0"/>
    <w:rsid w:val="000E0D9D"/>
    <w:rsid w:val="000E0EEC"/>
    <w:rsid w:val="000E1553"/>
    <w:rsid w:val="000E1B96"/>
    <w:rsid w:val="000E2038"/>
    <w:rsid w:val="000E22CB"/>
    <w:rsid w:val="000E2460"/>
    <w:rsid w:val="000E2620"/>
    <w:rsid w:val="000E2C00"/>
    <w:rsid w:val="000E2EA4"/>
    <w:rsid w:val="000E35C1"/>
    <w:rsid w:val="000E3EBF"/>
    <w:rsid w:val="000E4A88"/>
    <w:rsid w:val="000E4B5D"/>
    <w:rsid w:val="000E5713"/>
    <w:rsid w:val="000E5C3F"/>
    <w:rsid w:val="000E60E6"/>
    <w:rsid w:val="000E62C0"/>
    <w:rsid w:val="000E6B64"/>
    <w:rsid w:val="000E6BBD"/>
    <w:rsid w:val="000E7535"/>
    <w:rsid w:val="000E7E59"/>
    <w:rsid w:val="000F0D34"/>
    <w:rsid w:val="000F10C0"/>
    <w:rsid w:val="000F1654"/>
    <w:rsid w:val="000F191E"/>
    <w:rsid w:val="000F19B1"/>
    <w:rsid w:val="000F203E"/>
    <w:rsid w:val="000F278B"/>
    <w:rsid w:val="000F32CE"/>
    <w:rsid w:val="000F3767"/>
    <w:rsid w:val="000F3A33"/>
    <w:rsid w:val="000F44D9"/>
    <w:rsid w:val="000F4928"/>
    <w:rsid w:val="000F4A46"/>
    <w:rsid w:val="000F5068"/>
    <w:rsid w:val="000F544B"/>
    <w:rsid w:val="000F5ADA"/>
    <w:rsid w:val="000F5B84"/>
    <w:rsid w:val="000F5FB3"/>
    <w:rsid w:val="000F6587"/>
    <w:rsid w:val="000F6951"/>
    <w:rsid w:val="000F69EE"/>
    <w:rsid w:val="000F6B3B"/>
    <w:rsid w:val="000F6EF1"/>
    <w:rsid w:val="000F7227"/>
    <w:rsid w:val="000F7331"/>
    <w:rsid w:val="000F76F6"/>
    <w:rsid w:val="000F79A8"/>
    <w:rsid w:val="000F7B70"/>
    <w:rsid w:val="000F7F5A"/>
    <w:rsid w:val="0010046F"/>
    <w:rsid w:val="001006B8"/>
    <w:rsid w:val="001008B6"/>
    <w:rsid w:val="00100ADE"/>
    <w:rsid w:val="00100EBA"/>
    <w:rsid w:val="00101583"/>
    <w:rsid w:val="00101640"/>
    <w:rsid w:val="0010166B"/>
    <w:rsid w:val="00101829"/>
    <w:rsid w:val="0010182A"/>
    <w:rsid w:val="0010185C"/>
    <w:rsid w:val="00101BBE"/>
    <w:rsid w:val="00101C3A"/>
    <w:rsid w:val="00101FAC"/>
    <w:rsid w:val="00102458"/>
    <w:rsid w:val="001024A4"/>
    <w:rsid w:val="00102B43"/>
    <w:rsid w:val="00102BDA"/>
    <w:rsid w:val="00102E13"/>
    <w:rsid w:val="00103352"/>
    <w:rsid w:val="0010346D"/>
    <w:rsid w:val="001034F7"/>
    <w:rsid w:val="0010352C"/>
    <w:rsid w:val="0010368B"/>
    <w:rsid w:val="001037F2"/>
    <w:rsid w:val="0010383A"/>
    <w:rsid w:val="00103A78"/>
    <w:rsid w:val="00103B84"/>
    <w:rsid w:val="00103BE4"/>
    <w:rsid w:val="00103D06"/>
    <w:rsid w:val="00103F60"/>
    <w:rsid w:val="001045CC"/>
    <w:rsid w:val="001047E0"/>
    <w:rsid w:val="00104881"/>
    <w:rsid w:val="00104A24"/>
    <w:rsid w:val="00104EAF"/>
    <w:rsid w:val="001051A8"/>
    <w:rsid w:val="001052B0"/>
    <w:rsid w:val="001054E7"/>
    <w:rsid w:val="001056C5"/>
    <w:rsid w:val="001060CB"/>
    <w:rsid w:val="00106786"/>
    <w:rsid w:val="00106E08"/>
    <w:rsid w:val="00107456"/>
    <w:rsid w:val="001076E0"/>
    <w:rsid w:val="00110059"/>
    <w:rsid w:val="00110256"/>
    <w:rsid w:val="001104A4"/>
    <w:rsid w:val="00110517"/>
    <w:rsid w:val="0011062A"/>
    <w:rsid w:val="00110661"/>
    <w:rsid w:val="0011082E"/>
    <w:rsid w:val="001108B5"/>
    <w:rsid w:val="00110B09"/>
    <w:rsid w:val="0011164E"/>
    <w:rsid w:val="001117B8"/>
    <w:rsid w:val="00111876"/>
    <w:rsid w:val="0011196B"/>
    <w:rsid w:val="00111D2D"/>
    <w:rsid w:val="00112249"/>
    <w:rsid w:val="001127F1"/>
    <w:rsid w:val="0011299F"/>
    <w:rsid w:val="00113791"/>
    <w:rsid w:val="00113CFE"/>
    <w:rsid w:val="00114259"/>
    <w:rsid w:val="001146D1"/>
    <w:rsid w:val="001146ED"/>
    <w:rsid w:val="00114C37"/>
    <w:rsid w:val="00114CD8"/>
    <w:rsid w:val="00114FC0"/>
    <w:rsid w:val="0011564B"/>
    <w:rsid w:val="00115674"/>
    <w:rsid w:val="00115FF9"/>
    <w:rsid w:val="0011683F"/>
    <w:rsid w:val="00116A19"/>
    <w:rsid w:val="00117164"/>
    <w:rsid w:val="001171DA"/>
    <w:rsid w:val="001174D9"/>
    <w:rsid w:val="00117542"/>
    <w:rsid w:val="00117655"/>
    <w:rsid w:val="00117865"/>
    <w:rsid w:val="00117EC6"/>
    <w:rsid w:val="00117EEE"/>
    <w:rsid w:val="00120F08"/>
    <w:rsid w:val="00120F24"/>
    <w:rsid w:val="00120F37"/>
    <w:rsid w:val="00121248"/>
    <w:rsid w:val="001215D2"/>
    <w:rsid w:val="00121BFE"/>
    <w:rsid w:val="00121E3E"/>
    <w:rsid w:val="00121E9E"/>
    <w:rsid w:val="00121FF6"/>
    <w:rsid w:val="001220AC"/>
    <w:rsid w:val="001223CD"/>
    <w:rsid w:val="00122456"/>
    <w:rsid w:val="00122486"/>
    <w:rsid w:val="001227D4"/>
    <w:rsid w:val="00122A23"/>
    <w:rsid w:val="00122A3A"/>
    <w:rsid w:val="0012310E"/>
    <w:rsid w:val="00123185"/>
    <w:rsid w:val="00123389"/>
    <w:rsid w:val="00123550"/>
    <w:rsid w:val="0012377A"/>
    <w:rsid w:val="001238E9"/>
    <w:rsid w:val="00123E65"/>
    <w:rsid w:val="0012406E"/>
    <w:rsid w:val="0012414E"/>
    <w:rsid w:val="001242C2"/>
    <w:rsid w:val="001243A6"/>
    <w:rsid w:val="00124602"/>
    <w:rsid w:val="00124708"/>
    <w:rsid w:val="00124AE2"/>
    <w:rsid w:val="00125102"/>
    <w:rsid w:val="001256F3"/>
    <w:rsid w:val="001264FB"/>
    <w:rsid w:val="00126A51"/>
    <w:rsid w:val="00126B7E"/>
    <w:rsid w:val="0012713F"/>
    <w:rsid w:val="00127380"/>
    <w:rsid w:val="00127645"/>
    <w:rsid w:val="0012793A"/>
    <w:rsid w:val="001279C1"/>
    <w:rsid w:val="00127DB0"/>
    <w:rsid w:val="0013005A"/>
    <w:rsid w:val="00130412"/>
    <w:rsid w:val="0013044C"/>
    <w:rsid w:val="00130770"/>
    <w:rsid w:val="001309BA"/>
    <w:rsid w:val="00130B52"/>
    <w:rsid w:val="00130D66"/>
    <w:rsid w:val="00131240"/>
    <w:rsid w:val="00131411"/>
    <w:rsid w:val="00131527"/>
    <w:rsid w:val="00131BE9"/>
    <w:rsid w:val="00131D78"/>
    <w:rsid w:val="00132773"/>
    <w:rsid w:val="00132EBB"/>
    <w:rsid w:val="00133E55"/>
    <w:rsid w:val="001344B9"/>
    <w:rsid w:val="0013488E"/>
    <w:rsid w:val="00134916"/>
    <w:rsid w:val="001349B2"/>
    <w:rsid w:val="00134D6E"/>
    <w:rsid w:val="0013529A"/>
    <w:rsid w:val="001352C3"/>
    <w:rsid w:val="00135644"/>
    <w:rsid w:val="001356DF"/>
    <w:rsid w:val="00135EDC"/>
    <w:rsid w:val="00136225"/>
    <w:rsid w:val="00137676"/>
    <w:rsid w:val="00137B5E"/>
    <w:rsid w:val="00137B8E"/>
    <w:rsid w:val="00137F1D"/>
    <w:rsid w:val="00137F32"/>
    <w:rsid w:val="00140270"/>
    <w:rsid w:val="00140794"/>
    <w:rsid w:val="00140964"/>
    <w:rsid w:val="001409B4"/>
    <w:rsid w:val="001409C8"/>
    <w:rsid w:val="00140C41"/>
    <w:rsid w:val="00141D10"/>
    <w:rsid w:val="00141D3E"/>
    <w:rsid w:val="001420A3"/>
    <w:rsid w:val="001423F3"/>
    <w:rsid w:val="00142BD5"/>
    <w:rsid w:val="00142DEC"/>
    <w:rsid w:val="00143125"/>
    <w:rsid w:val="00143313"/>
    <w:rsid w:val="00143954"/>
    <w:rsid w:val="00143999"/>
    <w:rsid w:val="00143B5C"/>
    <w:rsid w:val="00144094"/>
    <w:rsid w:val="0014436E"/>
    <w:rsid w:val="00144771"/>
    <w:rsid w:val="00144AC2"/>
    <w:rsid w:val="00144BB9"/>
    <w:rsid w:val="00144CDF"/>
    <w:rsid w:val="0014526B"/>
    <w:rsid w:val="001459F9"/>
    <w:rsid w:val="00145C47"/>
    <w:rsid w:val="00145D80"/>
    <w:rsid w:val="00145DB2"/>
    <w:rsid w:val="00146B3B"/>
    <w:rsid w:val="00146CED"/>
    <w:rsid w:val="00146E7F"/>
    <w:rsid w:val="00147812"/>
    <w:rsid w:val="001479F6"/>
    <w:rsid w:val="0015023E"/>
    <w:rsid w:val="0015050C"/>
    <w:rsid w:val="00150598"/>
    <w:rsid w:val="0015086A"/>
    <w:rsid w:val="00150EA8"/>
    <w:rsid w:val="00151AB3"/>
    <w:rsid w:val="00152213"/>
    <w:rsid w:val="0015224B"/>
    <w:rsid w:val="0015282F"/>
    <w:rsid w:val="001529DF"/>
    <w:rsid w:val="00152BD1"/>
    <w:rsid w:val="00152C2D"/>
    <w:rsid w:val="00152EC5"/>
    <w:rsid w:val="001532CC"/>
    <w:rsid w:val="0015339A"/>
    <w:rsid w:val="00153874"/>
    <w:rsid w:val="00153CCB"/>
    <w:rsid w:val="001542D6"/>
    <w:rsid w:val="001543B3"/>
    <w:rsid w:val="0015458A"/>
    <w:rsid w:val="001550FD"/>
    <w:rsid w:val="00155576"/>
    <w:rsid w:val="00155733"/>
    <w:rsid w:val="0015589A"/>
    <w:rsid w:val="00155ED1"/>
    <w:rsid w:val="00156454"/>
    <w:rsid w:val="00156BD3"/>
    <w:rsid w:val="00156D29"/>
    <w:rsid w:val="00156D2D"/>
    <w:rsid w:val="00157898"/>
    <w:rsid w:val="00160474"/>
    <w:rsid w:val="00160485"/>
    <w:rsid w:val="00160685"/>
    <w:rsid w:val="0016071E"/>
    <w:rsid w:val="00160730"/>
    <w:rsid w:val="0016090A"/>
    <w:rsid w:val="00160BFB"/>
    <w:rsid w:val="0016158D"/>
    <w:rsid w:val="00161890"/>
    <w:rsid w:val="00161915"/>
    <w:rsid w:val="00162888"/>
    <w:rsid w:val="0016292C"/>
    <w:rsid w:val="0016299D"/>
    <w:rsid w:val="00162A5E"/>
    <w:rsid w:val="00162B57"/>
    <w:rsid w:val="00162CC2"/>
    <w:rsid w:val="001635AB"/>
    <w:rsid w:val="00163777"/>
    <w:rsid w:val="00163A33"/>
    <w:rsid w:val="00163A5A"/>
    <w:rsid w:val="00164248"/>
    <w:rsid w:val="00164972"/>
    <w:rsid w:val="00164DDD"/>
    <w:rsid w:val="0016507C"/>
    <w:rsid w:val="0016551D"/>
    <w:rsid w:val="0016590F"/>
    <w:rsid w:val="00165C9F"/>
    <w:rsid w:val="00165CE9"/>
    <w:rsid w:val="00165D5B"/>
    <w:rsid w:val="00165F02"/>
    <w:rsid w:val="00166091"/>
    <w:rsid w:val="0016687A"/>
    <w:rsid w:val="0016693F"/>
    <w:rsid w:val="00166960"/>
    <w:rsid w:val="001669C7"/>
    <w:rsid w:val="00166B44"/>
    <w:rsid w:val="00166CAE"/>
    <w:rsid w:val="0016719F"/>
    <w:rsid w:val="001675EA"/>
    <w:rsid w:val="001676E2"/>
    <w:rsid w:val="00167E26"/>
    <w:rsid w:val="00167E97"/>
    <w:rsid w:val="00170021"/>
    <w:rsid w:val="001700C3"/>
    <w:rsid w:val="001702A3"/>
    <w:rsid w:val="001702B2"/>
    <w:rsid w:val="001702C0"/>
    <w:rsid w:val="0017053F"/>
    <w:rsid w:val="00170A01"/>
    <w:rsid w:val="00170E8C"/>
    <w:rsid w:val="001712E3"/>
    <w:rsid w:val="0017176C"/>
    <w:rsid w:val="001717B0"/>
    <w:rsid w:val="0017195D"/>
    <w:rsid w:val="00171E7A"/>
    <w:rsid w:val="00172467"/>
    <w:rsid w:val="00172674"/>
    <w:rsid w:val="00172C1E"/>
    <w:rsid w:val="00172FA1"/>
    <w:rsid w:val="001736A4"/>
    <w:rsid w:val="00173811"/>
    <w:rsid w:val="00173873"/>
    <w:rsid w:val="00173A5D"/>
    <w:rsid w:val="00173C30"/>
    <w:rsid w:val="00174203"/>
    <w:rsid w:val="00174839"/>
    <w:rsid w:val="00174A5C"/>
    <w:rsid w:val="00174C06"/>
    <w:rsid w:val="00174F89"/>
    <w:rsid w:val="00175149"/>
    <w:rsid w:val="0017545E"/>
    <w:rsid w:val="0017614F"/>
    <w:rsid w:val="0017636E"/>
    <w:rsid w:val="001766F0"/>
    <w:rsid w:val="00176AE5"/>
    <w:rsid w:val="00176E77"/>
    <w:rsid w:val="00176F4D"/>
    <w:rsid w:val="001770EA"/>
    <w:rsid w:val="00177205"/>
    <w:rsid w:val="001772BB"/>
    <w:rsid w:val="00177391"/>
    <w:rsid w:val="00177620"/>
    <w:rsid w:val="00177825"/>
    <w:rsid w:val="0017782A"/>
    <w:rsid w:val="00177A9F"/>
    <w:rsid w:val="00177CE8"/>
    <w:rsid w:val="00177D7E"/>
    <w:rsid w:val="00180195"/>
    <w:rsid w:val="001802EF"/>
    <w:rsid w:val="00180643"/>
    <w:rsid w:val="00180954"/>
    <w:rsid w:val="00180A8F"/>
    <w:rsid w:val="00181506"/>
    <w:rsid w:val="001815B9"/>
    <w:rsid w:val="00181F99"/>
    <w:rsid w:val="00182098"/>
    <w:rsid w:val="00182D10"/>
    <w:rsid w:val="00182D67"/>
    <w:rsid w:val="00183EC9"/>
    <w:rsid w:val="001843EE"/>
    <w:rsid w:val="00184431"/>
    <w:rsid w:val="0018447C"/>
    <w:rsid w:val="00184EF1"/>
    <w:rsid w:val="00185C3B"/>
    <w:rsid w:val="001860BE"/>
    <w:rsid w:val="001861C0"/>
    <w:rsid w:val="001863EF"/>
    <w:rsid w:val="00186742"/>
    <w:rsid w:val="00186C31"/>
    <w:rsid w:val="0018782D"/>
    <w:rsid w:val="001879EB"/>
    <w:rsid w:val="00187BA4"/>
    <w:rsid w:val="001902D0"/>
    <w:rsid w:val="00190845"/>
    <w:rsid w:val="00190A7D"/>
    <w:rsid w:val="00190BAB"/>
    <w:rsid w:val="00190BCC"/>
    <w:rsid w:val="001911FA"/>
    <w:rsid w:val="0019171B"/>
    <w:rsid w:val="001917B9"/>
    <w:rsid w:val="00191B43"/>
    <w:rsid w:val="00191DA7"/>
    <w:rsid w:val="00191F47"/>
    <w:rsid w:val="00192468"/>
    <w:rsid w:val="0019246D"/>
    <w:rsid w:val="00192624"/>
    <w:rsid w:val="001927C9"/>
    <w:rsid w:val="00192A99"/>
    <w:rsid w:val="00192B73"/>
    <w:rsid w:val="00192BD0"/>
    <w:rsid w:val="0019301F"/>
    <w:rsid w:val="001935D2"/>
    <w:rsid w:val="00193609"/>
    <w:rsid w:val="00193610"/>
    <w:rsid w:val="00193853"/>
    <w:rsid w:val="00193F77"/>
    <w:rsid w:val="00194403"/>
    <w:rsid w:val="001948C5"/>
    <w:rsid w:val="00194959"/>
    <w:rsid w:val="00195004"/>
    <w:rsid w:val="0019503D"/>
    <w:rsid w:val="001950B5"/>
    <w:rsid w:val="001952B7"/>
    <w:rsid w:val="00195440"/>
    <w:rsid w:val="001954DF"/>
    <w:rsid w:val="001956CF"/>
    <w:rsid w:val="00195929"/>
    <w:rsid w:val="0019617A"/>
    <w:rsid w:val="001963E9"/>
    <w:rsid w:val="00196733"/>
    <w:rsid w:val="00196BE7"/>
    <w:rsid w:val="00197148"/>
    <w:rsid w:val="0019744B"/>
    <w:rsid w:val="00197461"/>
    <w:rsid w:val="001974A3"/>
    <w:rsid w:val="00197B58"/>
    <w:rsid w:val="001A02FA"/>
    <w:rsid w:val="001A0AFC"/>
    <w:rsid w:val="001A0BB6"/>
    <w:rsid w:val="001A103C"/>
    <w:rsid w:val="001A1296"/>
    <w:rsid w:val="001A1806"/>
    <w:rsid w:val="001A1A56"/>
    <w:rsid w:val="001A1CC3"/>
    <w:rsid w:val="001A2FB2"/>
    <w:rsid w:val="001A347C"/>
    <w:rsid w:val="001A3706"/>
    <w:rsid w:val="001A37F4"/>
    <w:rsid w:val="001A3C14"/>
    <w:rsid w:val="001A3FB5"/>
    <w:rsid w:val="001A4CEF"/>
    <w:rsid w:val="001A5179"/>
    <w:rsid w:val="001A51E2"/>
    <w:rsid w:val="001A55C6"/>
    <w:rsid w:val="001A563D"/>
    <w:rsid w:val="001A572A"/>
    <w:rsid w:val="001A57F0"/>
    <w:rsid w:val="001A58AB"/>
    <w:rsid w:val="001A5BC8"/>
    <w:rsid w:val="001A5F57"/>
    <w:rsid w:val="001A5FA4"/>
    <w:rsid w:val="001A6202"/>
    <w:rsid w:val="001A641C"/>
    <w:rsid w:val="001A6420"/>
    <w:rsid w:val="001A6541"/>
    <w:rsid w:val="001A6DB7"/>
    <w:rsid w:val="001A6F48"/>
    <w:rsid w:val="001A6F4C"/>
    <w:rsid w:val="001A7D1D"/>
    <w:rsid w:val="001A7DCF"/>
    <w:rsid w:val="001A7E4B"/>
    <w:rsid w:val="001B008D"/>
    <w:rsid w:val="001B0566"/>
    <w:rsid w:val="001B058C"/>
    <w:rsid w:val="001B08AF"/>
    <w:rsid w:val="001B093F"/>
    <w:rsid w:val="001B0FCE"/>
    <w:rsid w:val="001B1B3C"/>
    <w:rsid w:val="001B1B99"/>
    <w:rsid w:val="001B2E8F"/>
    <w:rsid w:val="001B36BF"/>
    <w:rsid w:val="001B37FB"/>
    <w:rsid w:val="001B4264"/>
    <w:rsid w:val="001B44BF"/>
    <w:rsid w:val="001B4698"/>
    <w:rsid w:val="001B46BF"/>
    <w:rsid w:val="001B4A5D"/>
    <w:rsid w:val="001B4C18"/>
    <w:rsid w:val="001B4C3E"/>
    <w:rsid w:val="001B4FD7"/>
    <w:rsid w:val="001B5B10"/>
    <w:rsid w:val="001B5D80"/>
    <w:rsid w:val="001B6B67"/>
    <w:rsid w:val="001B7CD9"/>
    <w:rsid w:val="001C0544"/>
    <w:rsid w:val="001C091E"/>
    <w:rsid w:val="001C0936"/>
    <w:rsid w:val="001C09B4"/>
    <w:rsid w:val="001C0C7C"/>
    <w:rsid w:val="001C0FD4"/>
    <w:rsid w:val="001C1F47"/>
    <w:rsid w:val="001C1F95"/>
    <w:rsid w:val="001C2486"/>
    <w:rsid w:val="001C2B2C"/>
    <w:rsid w:val="001C2E1B"/>
    <w:rsid w:val="001C3311"/>
    <w:rsid w:val="001C37FD"/>
    <w:rsid w:val="001C3B9A"/>
    <w:rsid w:val="001C3E9F"/>
    <w:rsid w:val="001C470D"/>
    <w:rsid w:val="001C4741"/>
    <w:rsid w:val="001C4890"/>
    <w:rsid w:val="001C4DEB"/>
    <w:rsid w:val="001C58C0"/>
    <w:rsid w:val="001C5BC1"/>
    <w:rsid w:val="001C5F75"/>
    <w:rsid w:val="001C668D"/>
    <w:rsid w:val="001C68E0"/>
    <w:rsid w:val="001C6ADA"/>
    <w:rsid w:val="001C6C54"/>
    <w:rsid w:val="001C6CCC"/>
    <w:rsid w:val="001C6E42"/>
    <w:rsid w:val="001C7423"/>
    <w:rsid w:val="001C770A"/>
    <w:rsid w:val="001C792A"/>
    <w:rsid w:val="001C7AD2"/>
    <w:rsid w:val="001C7BA9"/>
    <w:rsid w:val="001C7D01"/>
    <w:rsid w:val="001C7D63"/>
    <w:rsid w:val="001D0572"/>
    <w:rsid w:val="001D18FB"/>
    <w:rsid w:val="001D1909"/>
    <w:rsid w:val="001D1E82"/>
    <w:rsid w:val="001D22E6"/>
    <w:rsid w:val="001D26ED"/>
    <w:rsid w:val="001D2829"/>
    <w:rsid w:val="001D29EF"/>
    <w:rsid w:val="001D2F35"/>
    <w:rsid w:val="001D312F"/>
    <w:rsid w:val="001D381B"/>
    <w:rsid w:val="001D3B24"/>
    <w:rsid w:val="001D3CB7"/>
    <w:rsid w:val="001D3CD8"/>
    <w:rsid w:val="001D3F00"/>
    <w:rsid w:val="001D404F"/>
    <w:rsid w:val="001D4146"/>
    <w:rsid w:val="001D44E1"/>
    <w:rsid w:val="001D4831"/>
    <w:rsid w:val="001D4941"/>
    <w:rsid w:val="001D4FF9"/>
    <w:rsid w:val="001D52C6"/>
    <w:rsid w:val="001D5364"/>
    <w:rsid w:val="001D5648"/>
    <w:rsid w:val="001D5B9C"/>
    <w:rsid w:val="001D61B4"/>
    <w:rsid w:val="001D65F8"/>
    <w:rsid w:val="001D6D16"/>
    <w:rsid w:val="001D704B"/>
    <w:rsid w:val="001D7671"/>
    <w:rsid w:val="001D781E"/>
    <w:rsid w:val="001D7CE3"/>
    <w:rsid w:val="001D7F33"/>
    <w:rsid w:val="001E011B"/>
    <w:rsid w:val="001E067B"/>
    <w:rsid w:val="001E075D"/>
    <w:rsid w:val="001E09E1"/>
    <w:rsid w:val="001E09FC"/>
    <w:rsid w:val="001E0B0E"/>
    <w:rsid w:val="001E0CC7"/>
    <w:rsid w:val="001E1522"/>
    <w:rsid w:val="001E1A05"/>
    <w:rsid w:val="001E2585"/>
    <w:rsid w:val="001E2950"/>
    <w:rsid w:val="001E2A0C"/>
    <w:rsid w:val="001E2D54"/>
    <w:rsid w:val="001E2D59"/>
    <w:rsid w:val="001E3A6B"/>
    <w:rsid w:val="001E3CA1"/>
    <w:rsid w:val="001E3DDA"/>
    <w:rsid w:val="001E3E98"/>
    <w:rsid w:val="001E410D"/>
    <w:rsid w:val="001E442A"/>
    <w:rsid w:val="001E4E78"/>
    <w:rsid w:val="001E4EFA"/>
    <w:rsid w:val="001E531C"/>
    <w:rsid w:val="001E6092"/>
    <w:rsid w:val="001E626F"/>
    <w:rsid w:val="001E6340"/>
    <w:rsid w:val="001E6406"/>
    <w:rsid w:val="001E647F"/>
    <w:rsid w:val="001E6543"/>
    <w:rsid w:val="001E6B60"/>
    <w:rsid w:val="001E6EB7"/>
    <w:rsid w:val="001F01B2"/>
    <w:rsid w:val="001F081E"/>
    <w:rsid w:val="001F0CEF"/>
    <w:rsid w:val="001F145E"/>
    <w:rsid w:val="001F14B0"/>
    <w:rsid w:val="001F1FA0"/>
    <w:rsid w:val="001F2068"/>
    <w:rsid w:val="001F2110"/>
    <w:rsid w:val="001F2124"/>
    <w:rsid w:val="001F21BF"/>
    <w:rsid w:val="001F254A"/>
    <w:rsid w:val="001F2637"/>
    <w:rsid w:val="001F2C61"/>
    <w:rsid w:val="001F3730"/>
    <w:rsid w:val="001F39A1"/>
    <w:rsid w:val="001F3BE3"/>
    <w:rsid w:val="001F3ECA"/>
    <w:rsid w:val="001F47E3"/>
    <w:rsid w:val="001F4850"/>
    <w:rsid w:val="001F48EB"/>
    <w:rsid w:val="001F4B3F"/>
    <w:rsid w:val="001F4DA4"/>
    <w:rsid w:val="001F4EAD"/>
    <w:rsid w:val="001F53D0"/>
    <w:rsid w:val="001F5555"/>
    <w:rsid w:val="001F5A93"/>
    <w:rsid w:val="001F658E"/>
    <w:rsid w:val="001F7073"/>
    <w:rsid w:val="001F724F"/>
    <w:rsid w:val="001F7902"/>
    <w:rsid w:val="001F793A"/>
    <w:rsid w:val="001F7AE7"/>
    <w:rsid w:val="001F7C9E"/>
    <w:rsid w:val="001F7CC6"/>
    <w:rsid w:val="00200027"/>
    <w:rsid w:val="002001C2"/>
    <w:rsid w:val="002003C3"/>
    <w:rsid w:val="00201022"/>
    <w:rsid w:val="002014AF"/>
    <w:rsid w:val="002017C0"/>
    <w:rsid w:val="002018A8"/>
    <w:rsid w:val="00201AF2"/>
    <w:rsid w:val="00201C49"/>
    <w:rsid w:val="00201C90"/>
    <w:rsid w:val="00201F37"/>
    <w:rsid w:val="00202118"/>
    <w:rsid w:val="002022DB"/>
    <w:rsid w:val="0020240C"/>
    <w:rsid w:val="00202A07"/>
    <w:rsid w:val="00203462"/>
    <w:rsid w:val="002043E3"/>
    <w:rsid w:val="00204AAA"/>
    <w:rsid w:val="00205439"/>
    <w:rsid w:val="00205637"/>
    <w:rsid w:val="002059A3"/>
    <w:rsid w:val="00205AE1"/>
    <w:rsid w:val="00205B79"/>
    <w:rsid w:val="00205D4D"/>
    <w:rsid w:val="00206555"/>
    <w:rsid w:val="00206848"/>
    <w:rsid w:val="00206B92"/>
    <w:rsid w:val="00207ABA"/>
    <w:rsid w:val="00207D56"/>
    <w:rsid w:val="00210666"/>
    <w:rsid w:val="002108F7"/>
    <w:rsid w:val="00210A0B"/>
    <w:rsid w:val="00210CC4"/>
    <w:rsid w:val="00210E96"/>
    <w:rsid w:val="00210EE9"/>
    <w:rsid w:val="00210F4A"/>
    <w:rsid w:val="002116F9"/>
    <w:rsid w:val="0021182D"/>
    <w:rsid w:val="00211C45"/>
    <w:rsid w:val="00211D02"/>
    <w:rsid w:val="00211DA2"/>
    <w:rsid w:val="00211E07"/>
    <w:rsid w:val="00211FEF"/>
    <w:rsid w:val="00212B09"/>
    <w:rsid w:val="00212F89"/>
    <w:rsid w:val="00213534"/>
    <w:rsid w:val="0021377B"/>
    <w:rsid w:val="00213862"/>
    <w:rsid w:val="0021418D"/>
    <w:rsid w:val="002141ED"/>
    <w:rsid w:val="002144F8"/>
    <w:rsid w:val="002148C9"/>
    <w:rsid w:val="0021510E"/>
    <w:rsid w:val="00215416"/>
    <w:rsid w:val="002154B6"/>
    <w:rsid w:val="00215595"/>
    <w:rsid w:val="0021573E"/>
    <w:rsid w:val="00215B51"/>
    <w:rsid w:val="00215E35"/>
    <w:rsid w:val="002160FA"/>
    <w:rsid w:val="0021647B"/>
    <w:rsid w:val="0021677E"/>
    <w:rsid w:val="002167BE"/>
    <w:rsid w:val="00216B17"/>
    <w:rsid w:val="00216DCE"/>
    <w:rsid w:val="002170D3"/>
    <w:rsid w:val="0021736A"/>
    <w:rsid w:val="0021791D"/>
    <w:rsid w:val="00217CEE"/>
    <w:rsid w:val="00217F0E"/>
    <w:rsid w:val="00217FD0"/>
    <w:rsid w:val="00220196"/>
    <w:rsid w:val="002202DE"/>
    <w:rsid w:val="0022034A"/>
    <w:rsid w:val="0022072E"/>
    <w:rsid w:val="00220773"/>
    <w:rsid w:val="00220A1F"/>
    <w:rsid w:val="00221920"/>
    <w:rsid w:val="00221D35"/>
    <w:rsid w:val="00221E3A"/>
    <w:rsid w:val="00222242"/>
    <w:rsid w:val="002225B5"/>
    <w:rsid w:val="00222FC4"/>
    <w:rsid w:val="00223523"/>
    <w:rsid w:val="0022409C"/>
    <w:rsid w:val="0022466D"/>
    <w:rsid w:val="002250AF"/>
    <w:rsid w:val="0022535A"/>
    <w:rsid w:val="00226394"/>
    <w:rsid w:val="00226A22"/>
    <w:rsid w:val="00226A5C"/>
    <w:rsid w:val="00226AEF"/>
    <w:rsid w:val="00226CB4"/>
    <w:rsid w:val="00226D59"/>
    <w:rsid w:val="0022716A"/>
    <w:rsid w:val="002272A1"/>
    <w:rsid w:val="00227551"/>
    <w:rsid w:val="002276B1"/>
    <w:rsid w:val="002276B3"/>
    <w:rsid w:val="002276F8"/>
    <w:rsid w:val="00227DA6"/>
    <w:rsid w:val="0023000F"/>
    <w:rsid w:val="00230175"/>
    <w:rsid w:val="002301F0"/>
    <w:rsid w:val="00230421"/>
    <w:rsid w:val="002307F1"/>
    <w:rsid w:val="00230845"/>
    <w:rsid w:val="00230DCC"/>
    <w:rsid w:val="00231069"/>
    <w:rsid w:val="002311E8"/>
    <w:rsid w:val="002318FB"/>
    <w:rsid w:val="0023223B"/>
    <w:rsid w:val="00232313"/>
    <w:rsid w:val="00232BA1"/>
    <w:rsid w:val="00232D11"/>
    <w:rsid w:val="00232E4F"/>
    <w:rsid w:val="00233155"/>
    <w:rsid w:val="0023320D"/>
    <w:rsid w:val="00233715"/>
    <w:rsid w:val="00233B9E"/>
    <w:rsid w:val="00233DD9"/>
    <w:rsid w:val="00233E9A"/>
    <w:rsid w:val="00234104"/>
    <w:rsid w:val="002344AE"/>
    <w:rsid w:val="0023530E"/>
    <w:rsid w:val="002355A1"/>
    <w:rsid w:val="00236023"/>
    <w:rsid w:val="00236285"/>
    <w:rsid w:val="002367A1"/>
    <w:rsid w:val="00236CD8"/>
    <w:rsid w:val="00236F9C"/>
    <w:rsid w:val="002373F4"/>
    <w:rsid w:val="00237418"/>
    <w:rsid w:val="00237691"/>
    <w:rsid w:val="0023772D"/>
    <w:rsid w:val="00237C32"/>
    <w:rsid w:val="00240128"/>
    <w:rsid w:val="00240B3D"/>
    <w:rsid w:val="0024142F"/>
    <w:rsid w:val="00241742"/>
    <w:rsid w:val="00241D96"/>
    <w:rsid w:val="00241ED2"/>
    <w:rsid w:val="00241FF7"/>
    <w:rsid w:val="002428D1"/>
    <w:rsid w:val="00243499"/>
    <w:rsid w:val="002434A4"/>
    <w:rsid w:val="00243566"/>
    <w:rsid w:val="00243916"/>
    <w:rsid w:val="00243CA9"/>
    <w:rsid w:val="00243FC6"/>
    <w:rsid w:val="00243FF1"/>
    <w:rsid w:val="002445C0"/>
    <w:rsid w:val="002446D4"/>
    <w:rsid w:val="00244A9D"/>
    <w:rsid w:val="00244E20"/>
    <w:rsid w:val="002455B9"/>
    <w:rsid w:val="00245770"/>
    <w:rsid w:val="00245B63"/>
    <w:rsid w:val="00245E80"/>
    <w:rsid w:val="00245F84"/>
    <w:rsid w:val="00246177"/>
    <w:rsid w:val="00246DA4"/>
    <w:rsid w:val="002471B2"/>
    <w:rsid w:val="00247221"/>
    <w:rsid w:val="002472CD"/>
    <w:rsid w:val="0024746B"/>
    <w:rsid w:val="00247564"/>
    <w:rsid w:val="002478AD"/>
    <w:rsid w:val="00247A94"/>
    <w:rsid w:val="00247C1B"/>
    <w:rsid w:val="00247E3B"/>
    <w:rsid w:val="00250083"/>
    <w:rsid w:val="00251535"/>
    <w:rsid w:val="00251D64"/>
    <w:rsid w:val="00251F7B"/>
    <w:rsid w:val="00252228"/>
    <w:rsid w:val="002525C8"/>
    <w:rsid w:val="0025298A"/>
    <w:rsid w:val="00252A1A"/>
    <w:rsid w:val="0025320E"/>
    <w:rsid w:val="00253D63"/>
    <w:rsid w:val="0025412C"/>
    <w:rsid w:val="0025420E"/>
    <w:rsid w:val="00254DBA"/>
    <w:rsid w:val="00254F7F"/>
    <w:rsid w:val="00255104"/>
    <w:rsid w:val="002554B3"/>
    <w:rsid w:val="00255BE8"/>
    <w:rsid w:val="00255E40"/>
    <w:rsid w:val="00255FD8"/>
    <w:rsid w:val="002567D2"/>
    <w:rsid w:val="00256814"/>
    <w:rsid w:val="00256B38"/>
    <w:rsid w:val="00256C01"/>
    <w:rsid w:val="00256FE2"/>
    <w:rsid w:val="0025731D"/>
    <w:rsid w:val="00257740"/>
    <w:rsid w:val="00257899"/>
    <w:rsid w:val="00257D4B"/>
    <w:rsid w:val="0026008F"/>
    <w:rsid w:val="00260BBD"/>
    <w:rsid w:val="00261408"/>
    <w:rsid w:val="002617A3"/>
    <w:rsid w:val="00261B03"/>
    <w:rsid w:val="00261CEC"/>
    <w:rsid w:val="00261F18"/>
    <w:rsid w:val="0026206B"/>
    <w:rsid w:val="0026298B"/>
    <w:rsid w:val="00262A03"/>
    <w:rsid w:val="0026423A"/>
    <w:rsid w:val="00264380"/>
    <w:rsid w:val="002649D8"/>
    <w:rsid w:val="00265015"/>
    <w:rsid w:val="00265AFF"/>
    <w:rsid w:val="00265BCB"/>
    <w:rsid w:val="00265E8B"/>
    <w:rsid w:val="00265E8D"/>
    <w:rsid w:val="00266289"/>
    <w:rsid w:val="0026678E"/>
    <w:rsid w:val="002667FD"/>
    <w:rsid w:val="00266893"/>
    <w:rsid w:val="00266DE5"/>
    <w:rsid w:val="00267132"/>
    <w:rsid w:val="0026719A"/>
    <w:rsid w:val="0026734F"/>
    <w:rsid w:val="0026759F"/>
    <w:rsid w:val="0026764E"/>
    <w:rsid w:val="00267A2E"/>
    <w:rsid w:val="0027181B"/>
    <w:rsid w:val="00271994"/>
    <w:rsid w:val="00271EF3"/>
    <w:rsid w:val="00272379"/>
    <w:rsid w:val="002725A7"/>
    <w:rsid w:val="00273372"/>
    <w:rsid w:val="002734E9"/>
    <w:rsid w:val="00273559"/>
    <w:rsid w:val="00273B38"/>
    <w:rsid w:val="00273B53"/>
    <w:rsid w:val="0027416D"/>
    <w:rsid w:val="00274216"/>
    <w:rsid w:val="002743D5"/>
    <w:rsid w:val="0027461A"/>
    <w:rsid w:val="00274964"/>
    <w:rsid w:val="00274A3A"/>
    <w:rsid w:val="00275674"/>
    <w:rsid w:val="002759A6"/>
    <w:rsid w:val="00275F0B"/>
    <w:rsid w:val="00276CE4"/>
    <w:rsid w:val="00276E66"/>
    <w:rsid w:val="00277786"/>
    <w:rsid w:val="002778BB"/>
    <w:rsid w:val="00277A7E"/>
    <w:rsid w:val="002805C6"/>
    <w:rsid w:val="0028067E"/>
    <w:rsid w:val="00281151"/>
    <w:rsid w:val="00281459"/>
    <w:rsid w:val="00281EF3"/>
    <w:rsid w:val="00281FAA"/>
    <w:rsid w:val="00281FD2"/>
    <w:rsid w:val="002820BB"/>
    <w:rsid w:val="002825CA"/>
    <w:rsid w:val="0028277D"/>
    <w:rsid w:val="00282830"/>
    <w:rsid w:val="00282EA3"/>
    <w:rsid w:val="00282EEE"/>
    <w:rsid w:val="00283677"/>
    <w:rsid w:val="00283A4F"/>
    <w:rsid w:val="00283B5D"/>
    <w:rsid w:val="00283F1F"/>
    <w:rsid w:val="0028455B"/>
    <w:rsid w:val="00284BEF"/>
    <w:rsid w:val="00284DB8"/>
    <w:rsid w:val="002853FE"/>
    <w:rsid w:val="0028555E"/>
    <w:rsid w:val="00285740"/>
    <w:rsid w:val="00285774"/>
    <w:rsid w:val="00285867"/>
    <w:rsid w:val="002859A5"/>
    <w:rsid w:val="00285A7C"/>
    <w:rsid w:val="00285CD1"/>
    <w:rsid w:val="00285D91"/>
    <w:rsid w:val="00286BD9"/>
    <w:rsid w:val="00286E45"/>
    <w:rsid w:val="0028734D"/>
    <w:rsid w:val="002876F1"/>
    <w:rsid w:val="002877F3"/>
    <w:rsid w:val="0028798D"/>
    <w:rsid w:val="00287BB8"/>
    <w:rsid w:val="00287C81"/>
    <w:rsid w:val="00287D0E"/>
    <w:rsid w:val="00287E20"/>
    <w:rsid w:val="00290328"/>
    <w:rsid w:val="0029046F"/>
    <w:rsid w:val="00290531"/>
    <w:rsid w:val="0029073C"/>
    <w:rsid w:val="00290D12"/>
    <w:rsid w:val="00290ED7"/>
    <w:rsid w:val="002910A9"/>
    <w:rsid w:val="002916C3"/>
    <w:rsid w:val="00291B19"/>
    <w:rsid w:val="00291EEE"/>
    <w:rsid w:val="002921A7"/>
    <w:rsid w:val="0029222C"/>
    <w:rsid w:val="0029224A"/>
    <w:rsid w:val="00292677"/>
    <w:rsid w:val="00292B95"/>
    <w:rsid w:val="00292F3B"/>
    <w:rsid w:val="002930DC"/>
    <w:rsid w:val="002939C9"/>
    <w:rsid w:val="00293AB3"/>
    <w:rsid w:val="00293F0C"/>
    <w:rsid w:val="00294000"/>
    <w:rsid w:val="00294191"/>
    <w:rsid w:val="00294648"/>
    <w:rsid w:val="00294673"/>
    <w:rsid w:val="00294A04"/>
    <w:rsid w:val="00295180"/>
    <w:rsid w:val="0029547E"/>
    <w:rsid w:val="00295EF2"/>
    <w:rsid w:val="0029619A"/>
    <w:rsid w:val="0029625B"/>
    <w:rsid w:val="0029657D"/>
    <w:rsid w:val="002965F9"/>
    <w:rsid w:val="00296AED"/>
    <w:rsid w:val="0029777D"/>
    <w:rsid w:val="00297DE1"/>
    <w:rsid w:val="002A0390"/>
    <w:rsid w:val="002A0B92"/>
    <w:rsid w:val="002A1B5B"/>
    <w:rsid w:val="002A1BEA"/>
    <w:rsid w:val="002A21C0"/>
    <w:rsid w:val="002A30EC"/>
    <w:rsid w:val="002A3243"/>
    <w:rsid w:val="002A32B8"/>
    <w:rsid w:val="002A32D7"/>
    <w:rsid w:val="002A3718"/>
    <w:rsid w:val="002A37AA"/>
    <w:rsid w:val="002A3F32"/>
    <w:rsid w:val="002A4534"/>
    <w:rsid w:val="002A4718"/>
    <w:rsid w:val="002A4851"/>
    <w:rsid w:val="002A486B"/>
    <w:rsid w:val="002A4C01"/>
    <w:rsid w:val="002A4C60"/>
    <w:rsid w:val="002A5260"/>
    <w:rsid w:val="002A5491"/>
    <w:rsid w:val="002A5F88"/>
    <w:rsid w:val="002A610D"/>
    <w:rsid w:val="002A61E4"/>
    <w:rsid w:val="002A6308"/>
    <w:rsid w:val="002A64B6"/>
    <w:rsid w:val="002A6C3C"/>
    <w:rsid w:val="002A6CB7"/>
    <w:rsid w:val="002A6D96"/>
    <w:rsid w:val="002A7553"/>
    <w:rsid w:val="002A7590"/>
    <w:rsid w:val="002A7A9E"/>
    <w:rsid w:val="002A7C65"/>
    <w:rsid w:val="002A7D5F"/>
    <w:rsid w:val="002A7EEC"/>
    <w:rsid w:val="002A7FB2"/>
    <w:rsid w:val="002B04A2"/>
    <w:rsid w:val="002B0B8A"/>
    <w:rsid w:val="002B0DF4"/>
    <w:rsid w:val="002B1897"/>
    <w:rsid w:val="002B18DC"/>
    <w:rsid w:val="002B1D71"/>
    <w:rsid w:val="002B1E04"/>
    <w:rsid w:val="002B1E11"/>
    <w:rsid w:val="002B1FA8"/>
    <w:rsid w:val="002B219B"/>
    <w:rsid w:val="002B2757"/>
    <w:rsid w:val="002B2A8D"/>
    <w:rsid w:val="002B2E3F"/>
    <w:rsid w:val="002B32D7"/>
    <w:rsid w:val="002B32FF"/>
    <w:rsid w:val="002B4809"/>
    <w:rsid w:val="002B484F"/>
    <w:rsid w:val="002B487B"/>
    <w:rsid w:val="002B48DA"/>
    <w:rsid w:val="002B4D31"/>
    <w:rsid w:val="002B5AF0"/>
    <w:rsid w:val="002B6006"/>
    <w:rsid w:val="002B604D"/>
    <w:rsid w:val="002B6069"/>
    <w:rsid w:val="002B6405"/>
    <w:rsid w:val="002B67A0"/>
    <w:rsid w:val="002B67A1"/>
    <w:rsid w:val="002B6839"/>
    <w:rsid w:val="002B6CF8"/>
    <w:rsid w:val="002B7533"/>
    <w:rsid w:val="002B757D"/>
    <w:rsid w:val="002B75F5"/>
    <w:rsid w:val="002B7E6B"/>
    <w:rsid w:val="002C001B"/>
    <w:rsid w:val="002C0424"/>
    <w:rsid w:val="002C05BB"/>
    <w:rsid w:val="002C0AFE"/>
    <w:rsid w:val="002C0BA0"/>
    <w:rsid w:val="002C141B"/>
    <w:rsid w:val="002C1D6E"/>
    <w:rsid w:val="002C1E70"/>
    <w:rsid w:val="002C2559"/>
    <w:rsid w:val="002C2BE4"/>
    <w:rsid w:val="002C2EE2"/>
    <w:rsid w:val="002C3C7D"/>
    <w:rsid w:val="002C3E13"/>
    <w:rsid w:val="002C3E5C"/>
    <w:rsid w:val="002C3E88"/>
    <w:rsid w:val="002C40D6"/>
    <w:rsid w:val="002C51FF"/>
    <w:rsid w:val="002C53DD"/>
    <w:rsid w:val="002C5F2D"/>
    <w:rsid w:val="002C6508"/>
    <w:rsid w:val="002C65CC"/>
    <w:rsid w:val="002C73C4"/>
    <w:rsid w:val="002C79A2"/>
    <w:rsid w:val="002C7B32"/>
    <w:rsid w:val="002C7F48"/>
    <w:rsid w:val="002D003B"/>
    <w:rsid w:val="002D00BF"/>
    <w:rsid w:val="002D0551"/>
    <w:rsid w:val="002D05FB"/>
    <w:rsid w:val="002D0AF1"/>
    <w:rsid w:val="002D11CD"/>
    <w:rsid w:val="002D1313"/>
    <w:rsid w:val="002D1985"/>
    <w:rsid w:val="002D1B0F"/>
    <w:rsid w:val="002D217D"/>
    <w:rsid w:val="002D2473"/>
    <w:rsid w:val="002D2685"/>
    <w:rsid w:val="002D2A04"/>
    <w:rsid w:val="002D2C41"/>
    <w:rsid w:val="002D2E43"/>
    <w:rsid w:val="002D2F38"/>
    <w:rsid w:val="002D3480"/>
    <w:rsid w:val="002D3C5C"/>
    <w:rsid w:val="002D3D7E"/>
    <w:rsid w:val="002D4648"/>
    <w:rsid w:val="002D46B5"/>
    <w:rsid w:val="002D4FC2"/>
    <w:rsid w:val="002D50C7"/>
    <w:rsid w:val="002D51B4"/>
    <w:rsid w:val="002D52D4"/>
    <w:rsid w:val="002D53EA"/>
    <w:rsid w:val="002D5D22"/>
    <w:rsid w:val="002D6797"/>
    <w:rsid w:val="002D6DC9"/>
    <w:rsid w:val="002D768F"/>
    <w:rsid w:val="002D7769"/>
    <w:rsid w:val="002D78F9"/>
    <w:rsid w:val="002D7AED"/>
    <w:rsid w:val="002D7FA2"/>
    <w:rsid w:val="002E02CA"/>
    <w:rsid w:val="002E074B"/>
    <w:rsid w:val="002E08AB"/>
    <w:rsid w:val="002E0ADD"/>
    <w:rsid w:val="002E0BFF"/>
    <w:rsid w:val="002E0F70"/>
    <w:rsid w:val="002E115D"/>
    <w:rsid w:val="002E1549"/>
    <w:rsid w:val="002E1EA9"/>
    <w:rsid w:val="002E2703"/>
    <w:rsid w:val="002E29AA"/>
    <w:rsid w:val="002E323F"/>
    <w:rsid w:val="002E32E8"/>
    <w:rsid w:val="002E32F6"/>
    <w:rsid w:val="002E3827"/>
    <w:rsid w:val="002E39C3"/>
    <w:rsid w:val="002E3EA4"/>
    <w:rsid w:val="002E4091"/>
    <w:rsid w:val="002E59EF"/>
    <w:rsid w:val="002E5C2F"/>
    <w:rsid w:val="002E5F65"/>
    <w:rsid w:val="002E683B"/>
    <w:rsid w:val="002E68D4"/>
    <w:rsid w:val="002E6987"/>
    <w:rsid w:val="002E72B8"/>
    <w:rsid w:val="002E76D3"/>
    <w:rsid w:val="002F00FD"/>
    <w:rsid w:val="002F0760"/>
    <w:rsid w:val="002F0AC1"/>
    <w:rsid w:val="002F0EEC"/>
    <w:rsid w:val="002F1051"/>
    <w:rsid w:val="002F1294"/>
    <w:rsid w:val="002F132B"/>
    <w:rsid w:val="002F17BE"/>
    <w:rsid w:val="002F1928"/>
    <w:rsid w:val="002F1AC1"/>
    <w:rsid w:val="002F1FDE"/>
    <w:rsid w:val="002F2089"/>
    <w:rsid w:val="002F2252"/>
    <w:rsid w:val="002F2294"/>
    <w:rsid w:val="002F23CA"/>
    <w:rsid w:val="002F24F7"/>
    <w:rsid w:val="002F280D"/>
    <w:rsid w:val="002F28B2"/>
    <w:rsid w:val="002F33AF"/>
    <w:rsid w:val="002F34E4"/>
    <w:rsid w:val="002F3BFE"/>
    <w:rsid w:val="002F43F6"/>
    <w:rsid w:val="002F455D"/>
    <w:rsid w:val="002F49E0"/>
    <w:rsid w:val="002F4B87"/>
    <w:rsid w:val="002F4D84"/>
    <w:rsid w:val="002F5249"/>
    <w:rsid w:val="002F56B3"/>
    <w:rsid w:val="002F5879"/>
    <w:rsid w:val="002F597A"/>
    <w:rsid w:val="002F5C93"/>
    <w:rsid w:val="002F5C9A"/>
    <w:rsid w:val="002F5F38"/>
    <w:rsid w:val="002F6341"/>
    <w:rsid w:val="002F63CD"/>
    <w:rsid w:val="002F659C"/>
    <w:rsid w:val="002F65AB"/>
    <w:rsid w:val="002F687B"/>
    <w:rsid w:val="002F69A0"/>
    <w:rsid w:val="002F6B0F"/>
    <w:rsid w:val="002F6B85"/>
    <w:rsid w:val="002F6FB5"/>
    <w:rsid w:val="002F7BB9"/>
    <w:rsid w:val="002F7FE9"/>
    <w:rsid w:val="0030010C"/>
    <w:rsid w:val="00300A19"/>
    <w:rsid w:val="00300F5E"/>
    <w:rsid w:val="00301016"/>
    <w:rsid w:val="00301103"/>
    <w:rsid w:val="0030188D"/>
    <w:rsid w:val="003018ED"/>
    <w:rsid w:val="003018FC"/>
    <w:rsid w:val="00302238"/>
    <w:rsid w:val="00302243"/>
    <w:rsid w:val="003022C8"/>
    <w:rsid w:val="0030245B"/>
    <w:rsid w:val="0030274D"/>
    <w:rsid w:val="00302AD6"/>
    <w:rsid w:val="003030B4"/>
    <w:rsid w:val="00303198"/>
    <w:rsid w:val="00303E39"/>
    <w:rsid w:val="0030418C"/>
    <w:rsid w:val="00304406"/>
    <w:rsid w:val="00304803"/>
    <w:rsid w:val="00304994"/>
    <w:rsid w:val="00304AED"/>
    <w:rsid w:val="0030524F"/>
    <w:rsid w:val="0030555A"/>
    <w:rsid w:val="0030564A"/>
    <w:rsid w:val="00305DEB"/>
    <w:rsid w:val="00305F68"/>
    <w:rsid w:val="0030600D"/>
    <w:rsid w:val="00306623"/>
    <w:rsid w:val="00307370"/>
    <w:rsid w:val="00307C9A"/>
    <w:rsid w:val="00310455"/>
    <w:rsid w:val="003104A8"/>
    <w:rsid w:val="00310640"/>
    <w:rsid w:val="003107E0"/>
    <w:rsid w:val="00310A5D"/>
    <w:rsid w:val="00310D46"/>
    <w:rsid w:val="00310FE0"/>
    <w:rsid w:val="003115FF"/>
    <w:rsid w:val="0031191C"/>
    <w:rsid w:val="00311A1C"/>
    <w:rsid w:val="00311BF3"/>
    <w:rsid w:val="003125D2"/>
    <w:rsid w:val="00312964"/>
    <w:rsid w:val="00312EC9"/>
    <w:rsid w:val="00313861"/>
    <w:rsid w:val="00313954"/>
    <w:rsid w:val="00313D2E"/>
    <w:rsid w:val="00313EAF"/>
    <w:rsid w:val="00314129"/>
    <w:rsid w:val="00314268"/>
    <w:rsid w:val="00314497"/>
    <w:rsid w:val="003144A1"/>
    <w:rsid w:val="003145C5"/>
    <w:rsid w:val="00314E5D"/>
    <w:rsid w:val="00315347"/>
    <w:rsid w:val="0031554A"/>
    <w:rsid w:val="003155F1"/>
    <w:rsid w:val="00315B5E"/>
    <w:rsid w:val="00315EAC"/>
    <w:rsid w:val="00315F2A"/>
    <w:rsid w:val="0031689B"/>
    <w:rsid w:val="00316BAD"/>
    <w:rsid w:val="003177D6"/>
    <w:rsid w:val="0031783F"/>
    <w:rsid w:val="00317B56"/>
    <w:rsid w:val="00317BD2"/>
    <w:rsid w:val="00317BEB"/>
    <w:rsid w:val="00317E40"/>
    <w:rsid w:val="003201BC"/>
    <w:rsid w:val="00320B12"/>
    <w:rsid w:val="00320B25"/>
    <w:rsid w:val="0032129F"/>
    <w:rsid w:val="00321338"/>
    <w:rsid w:val="00321BE8"/>
    <w:rsid w:val="0032204F"/>
    <w:rsid w:val="0032214F"/>
    <w:rsid w:val="003228A0"/>
    <w:rsid w:val="00322C66"/>
    <w:rsid w:val="003233BC"/>
    <w:rsid w:val="00324611"/>
    <w:rsid w:val="0032484B"/>
    <w:rsid w:val="003248C3"/>
    <w:rsid w:val="00324A68"/>
    <w:rsid w:val="00325006"/>
    <w:rsid w:val="0032513C"/>
    <w:rsid w:val="003252B3"/>
    <w:rsid w:val="00325525"/>
    <w:rsid w:val="00325541"/>
    <w:rsid w:val="00325572"/>
    <w:rsid w:val="00325EE5"/>
    <w:rsid w:val="00325FC7"/>
    <w:rsid w:val="00325FF6"/>
    <w:rsid w:val="00326CB9"/>
    <w:rsid w:val="00326CCA"/>
    <w:rsid w:val="00326EFE"/>
    <w:rsid w:val="00327106"/>
    <w:rsid w:val="0032727D"/>
    <w:rsid w:val="003273A6"/>
    <w:rsid w:val="00327877"/>
    <w:rsid w:val="00327B14"/>
    <w:rsid w:val="003302FB"/>
    <w:rsid w:val="003303F2"/>
    <w:rsid w:val="00330476"/>
    <w:rsid w:val="00330C0F"/>
    <w:rsid w:val="00330FCC"/>
    <w:rsid w:val="00331723"/>
    <w:rsid w:val="00331ADB"/>
    <w:rsid w:val="00331C07"/>
    <w:rsid w:val="00331ED1"/>
    <w:rsid w:val="0033231B"/>
    <w:rsid w:val="003323BE"/>
    <w:rsid w:val="0033258C"/>
    <w:rsid w:val="00332997"/>
    <w:rsid w:val="00332CA5"/>
    <w:rsid w:val="003330DF"/>
    <w:rsid w:val="00333363"/>
    <w:rsid w:val="00334312"/>
    <w:rsid w:val="00334339"/>
    <w:rsid w:val="003348DA"/>
    <w:rsid w:val="00334A4B"/>
    <w:rsid w:val="003350A5"/>
    <w:rsid w:val="00335722"/>
    <w:rsid w:val="003359D6"/>
    <w:rsid w:val="00335AED"/>
    <w:rsid w:val="00335E8A"/>
    <w:rsid w:val="0033602E"/>
    <w:rsid w:val="003361E4"/>
    <w:rsid w:val="00336800"/>
    <w:rsid w:val="00336B94"/>
    <w:rsid w:val="00336FE5"/>
    <w:rsid w:val="0033701B"/>
    <w:rsid w:val="00337A3B"/>
    <w:rsid w:val="00337BA9"/>
    <w:rsid w:val="003409DF"/>
    <w:rsid w:val="00340B3F"/>
    <w:rsid w:val="00340BFD"/>
    <w:rsid w:val="00341025"/>
    <w:rsid w:val="00341751"/>
    <w:rsid w:val="00341B4E"/>
    <w:rsid w:val="00341C89"/>
    <w:rsid w:val="00341E72"/>
    <w:rsid w:val="00341F39"/>
    <w:rsid w:val="0034236C"/>
    <w:rsid w:val="0034256B"/>
    <w:rsid w:val="00342884"/>
    <w:rsid w:val="0034299E"/>
    <w:rsid w:val="00342ACE"/>
    <w:rsid w:val="00342FBF"/>
    <w:rsid w:val="003431CE"/>
    <w:rsid w:val="0034340D"/>
    <w:rsid w:val="00343413"/>
    <w:rsid w:val="00343900"/>
    <w:rsid w:val="00343908"/>
    <w:rsid w:val="00343A2C"/>
    <w:rsid w:val="00343CFE"/>
    <w:rsid w:val="00344304"/>
    <w:rsid w:val="00344815"/>
    <w:rsid w:val="00344932"/>
    <w:rsid w:val="003449E1"/>
    <w:rsid w:val="00344AE7"/>
    <w:rsid w:val="00344D98"/>
    <w:rsid w:val="00344D9C"/>
    <w:rsid w:val="00344FB8"/>
    <w:rsid w:val="0034528E"/>
    <w:rsid w:val="003455B0"/>
    <w:rsid w:val="003459F6"/>
    <w:rsid w:val="00346983"/>
    <w:rsid w:val="00346CAB"/>
    <w:rsid w:val="003470F7"/>
    <w:rsid w:val="0034750F"/>
    <w:rsid w:val="003477B0"/>
    <w:rsid w:val="003479D2"/>
    <w:rsid w:val="00347AD9"/>
    <w:rsid w:val="00347C59"/>
    <w:rsid w:val="0035025E"/>
    <w:rsid w:val="003505F4"/>
    <w:rsid w:val="0035063A"/>
    <w:rsid w:val="00350909"/>
    <w:rsid w:val="00350AAA"/>
    <w:rsid w:val="00350D31"/>
    <w:rsid w:val="003514A3"/>
    <w:rsid w:val="003519C6"/>
    <w:rsid w:val="00351CCF"/>
    <w:rsid w:val="00351D17"/>
    <w:rsid w:val="0035207F"/>
    <w:rsid w:val="003522DF"/>
    <w:rsid w:val="0035245C"/>
    <w:rsid w:val="0035263B"/>
    <w:rsid w:val="00352CB8"/>
    <w:rsid w:val="00352F9B"/>
    <w:rsid w:val="003532A6"/>
    <w:rsid w:val="00353452"/>
    <w:rsid w:val="00353AA7"/>
    <w:rsid w:val="00354473"/>
    <w:rsid w:val="003548C0"/>
    <w:rsid w:val="00354BDF"/>
    <w:rsid w:val="00354DCB"/>
    <w:rsid w:val="00354FBC"/>
    <w:rsid w:val="0035523D"/>
    <w:rsid w:val="003553BA"/>
    <w:rsid w:val="00355713"/>
    <w:rsid w:val="00355D50"/>
    <w:rsid w:val="00356381"/>
    <w:rsid w:val="003565F5"/>
    <w:rsid w:val="0035660B"/>
    <w:rsid w:val="00356948"/>
    <w:rsid w:val="00356C80"/>
    <w:rsid w:val="00357152"/>
    <w:rsid w:val="0035717B"/>
    <w:rsid w:val="003577F5"/>
    <w:rsid w:val="00357891"/>
    <w:rsid w:val="00357D4E"/>
    <w:rsid w:val="00361596"/>
    <w:rsid w:val="0036194D"/>
    <w:rsid w:val="00361FEF"/>
    <w:rsid w:val="00362205"/>
    <w:rsid w:val="00362AB3"/>
    <w:rsid w:val="00362ECA"/>
    <w:rsid w:val="003644D7"/>
    <w:rsid w:val="00364740"/>
    <w:rsid w:val="0036487A"/>
    <w:rsid w:val="003648E4"/>
    <w:rsid w:val="00364F77"/>
    <w:rsid w:val="003651CC"/>
    <w:rsid w:val="00365204"/>
    <w:rsid w:val="0036535A"/>
    <w:rsid w:val="003665EF"/>
    <w:rsid w:val="003667DD"/>
    <w:rsid w:val="00366C8F"/>
    <w:rsid w:val="00367210"/>
    <w:rsid w:val="003673CF"/>
    <w:rsid w:val="0036740E"/>
    <w:rsid w:val="00367800"/>
    <w:rsid w:val="003678F5"/>
    <w:rsid w:val="00370156"/>
    <w:rsid w:val="00370B39"/>
    <w:rsid w:val="00370C2C"/>
    <w:rsid w:val="0037106C"/>
    <w:rsid w:val="00371764"/>
    <w:rsid w:val="00371798"/>
    <w:rsid w:val="00371A21"/>
    <w:rsid w:val="00371C18"/>
    <w:rsid w:val="00371D85"/>
    <w:rsid w:val="00371EE5"/>
    <w:rsid w:val="00372E10"/>
    <w:rsid w:val="003733AA"/>
    <w:rsid w:val="00373478"/>
    <w:rsid w:val="003734E8"/>
    <w:rsid w:val="00373B00"/>
    <w:rsid w:val="00373D39"/>
    <w:rsid w:val="00373DA5"/>
    <w:rsid w:val="003740E1"/>
    <w:rsid w:val="003745B5"/>
    <w:rsid w:val="003746AE"/>
    <w:rsid w:val="0037479B"/>
    <w:rsid w:val="0037483C"/>
    <w:rsid w:val="00374D74"/>
    <w:rsid w:val="00375492"/>
    <w:rsid w:val="00375625"/>
    <w:rsid w:val="00375955"/>
    <w:rsid w:val="00375C61"/>
    <w:rsid w:val="00376E33"/>
    <w:rsid w:val="00376EAD"/>
    <w:rsid w:val="003772B5"/>
    <w:rsid w:val="00377435"/>
    <w:rsid w:val="00380428"/>
    <w:rsid w:val="00380680"/>
    <w:rsid w:val="00380BAE"/>
    <w:rsid w:val="00381AB8"/>
    <w:rsid w:val="00381F60"/>
    <w:rsid w:val="00382226"/>
    <w:rsid w:val="00382857"/>
    <w:rsid w:val="00382ADC"/>
    <w:rsid w:val="00382B69"/>
    <w:rsid w:val="00382CE8"/>
    <w:rsid w:val="00382E5A"/>
    <w:rsid w:val="00383262"/>
    <w:rsid w:val="003832CD"/>
    <w:rsid w:val="00385093"/>
    <w:rsid w:val="003850C6"/>
    <w:rsid w:val="0038529B"/>
    <w:rsid w:val="003852B9"/>
    <w:rsid w:val="0038563E"/>
    <w:rsid w:val="00385D03"/>
    <w:rsid w:val="00386845"/>
    <w:rsid w:val="00386CB2"/>
    <w:rsid w:val="00386F4C"/>
    <w:rsid w:val="00387017"/>
    <w:rsid w:val="003873E4"/>
    <w:rsid w:val="00387474"/>
    <w:rsid w:val="00390068"/>
    <w:rsid w:val="0039016D"/>
    <w:rsid w:val="00390945"/>
    <w:rsid w:val="00390B18"/>
    <w:rsid w:val="0039124F"/>
    <w:rsid w:val="0039125F"/>
    <w:rsid w:val="00391C15"/>
    <w:rsid w:val="00391EA0"/>
    <w:rsid w:val="00391F3E"/>
    <w:rsid w:val="00392194"/>
    <w:rsid w:val="00392D0C"/>
    <w:rsid w:val="00392E6A"/>
    <w:rsid w:val="00393453"/>
    <w:rsid w:val="0039352D"/>
    <w:rsid w:val="0039394C"/>
    <w:rsid w:val="00393B70"/>
    <w:rsid w:val="00393C64"/>
    <w:rsid w:val="00393D28"/>
    <w:rsid w:val="0039416C"/>
    <w:rsid w:val="003942D8"/>
    <w:rsid w:val="00394521"/>
    <w:rsid w:val="003946DE"/>
    <w:rsid w:val="00394D45"/>
    <w:rsid w:val="00394F56"/>
    <w:rsid w:val="00395437"/>
    <w:rsid w:val="003956EC"/>
    <w:rsid w:val="00395BF0"/>
    <w:rsid w:val="0039691C"/>
    <w:rsid w:val="00397122"/>
    <w:rsid w:val="003974EE"/>
    <w:rsid w:val="00397AC2"/>
    <w:rsid w:val="00397C07"/>
    <w:rsid w:val="003A02C3"/>
    <w:rsid w:val="003A0379"/>
    <w:rsid w:val="003A16DE"/>
    <w:rsid w:val="003A16EB"/>
    <w:rsid w:val="003A1823"/>
    <w:rsid w:val="003A18A1"/>
    <w:rsid w:val="003A20F6"/>
    <w:rsid w:val="003A213C"/>
    <w:rsid w:val="003A27A3"/>
    <w:rsid w:val="003A2DB2"/>
    <w:rsid w:val="003A2E56"/>
    <w:rsid w:val="003A2FBD"/>
    <w:rsid w:val="003A3004"/>
    <w:rsid w:val="003A358D"/>
    <w:rsid w:val="003A3E46"/>
    <w:rsid w:val="003A41AE"/>
    <w:rsid w:val="003A43E4"/>
    <w:rsid w:val="003A45A8"/>
    <w:rsid w:val="003A45BD"/>
    <w:rsid w:val="003A45E0"/>
    <w:rsid w:val="003A4C3E"/>
    <w:rsid w:val="003A4CA2"/>
    <w:rsid w:val="003A4F04"/>
    <w:rsid w:val="003A5042"/>
    <w:rsid w:val="003A5368"/>
    <w:rsid w:val="003A587F"/>
    <w:rsid w:val="003A5F10"/>
    <w:rsid w:val="003A66EB"/>
    <w:rsid w:val="003A6773"/>
    <w:rsid w:val="003A68F8"/>
    <w:rsid w:val="003A6910"/>
    <w:rsid w:val="003A74AB"/>
    <w:rsid w:val="003A7B58"/>
    <w:rsid w:val="003B026C"/>
    <w:rsid w:val="003B029B"/>
    <w:rsid w:val="003B05B7"/>
    <w:rsid w:val="003B0E10"/>
    <w:rsid w:val="003B152F"/>
    <w:rsid w:val="003B15A7"/>
    <w:rsid w:val="003B1667"/>
    <w:rsid w:val="003B1869"/>
    <w:rsid w:val="003B1F29"/>
    <w:rsid w:val="003B21D9"/>
    <w:rsid w:val="003B2C4C"/>
    <w:rsid w:val="003B2F45"/>
    <w:rsid w:val="003B2F54"/>
    <w:rsid w:val="003B399D"/>
    <w:rsid w:val="003B3F20"/>
    <w:rsid w:val="003B3FA0"/>
    <w:rsid w:val="003B4312"/>
    <w:rsid w:val="003B43A4"/>
    <w:rsid w:val="003B5718"/>
    <w:rsid w:val="003B5738"/>
    <w:rsid w:val="003B577C"/>
    <w:rsid w:val="003B5893"/>
    <w:rsid w:val="003B5A18"/>
    <w:rsid w:val="003B5B68"/>
    <w:rsid w:val="003B6317"/>
    <w:rsid w:val="003B65AC"/>
    <w:rsid w:val="003B67B0"/>
    <w:rsid w:val="003B731F"/>
    <w:rsid w:val="003B7A94"/>
    <w:rsid w:val="003B7BA8"/>
    <w:rsid w:val="003B7F4B"/>
    <w:rsid w:val="003C084C"/>
    <w:rsid w:val="003C0857"/>
    <w:rsid w:val="003C0908"/>
    <w:rsid w:val="003C0D14"/>
    <w:rsid w:val="003C19CB"/>
    <w:rsid w:val="003C1B1C"/>
    <w:rsid w:val="003C1E38"/>
    <w:rsid w:val="003C217B"/>
    <w:rsid w:val="003C2249"/>
    <w:rsid w:val="003C2387"/>
    <w:rsid w:val="003C26B1"/>
    <w:rsid w:val="003C27C1"/>
    <w:rsid w:val="003C2865"/>
    <w:rsid w:val="003C2EE3"/>
    <w:rsid w:val="003C3229"/>
    <w:rsid w:val="003C34E3"/>
    <w:rsid w:val="003C3A32"/>
    <w:rsid w:val="003C43D8"/>
    <w:rsid w:val="003C4559"/>
    <w:rsid w:val="003C47E7"/>
    <w:rsid w:val="003C4CD6"/>
    <w:rsid w:val="003C4D1C"/>
    <w:rsid w:val="003C5049"/>
    <w:rsid w:val="003C50F3"/>
    <w:rsid w:val="003C5FA4"/>
    <w:rsid w:val="003C6093"/>
    <w:rsid w:val="003C6C47"/>
    <w:rsid w:val="003C6F58"/>
    <w:rsid w:val="003C7049"/>
    <w:rsid w:val="003C7523"/>
    <w:rsid w:val="003C7AE9"/>
    <w:rsid w:val="003C7B33"/>
    <w:rsid w:val="003C7BEB"/>
    <w:rsid w:val="003C7C9D"/>
    <w:rsid w:val="003C7FFA"/>
    <w:rsid w:val="003D0350"/>
    <w:rsid w:val="003D0F2D"/>
    <w:rsid w:val="003D1C0F"/>
    <w:rsid w:val="003D2089"/>
    <w:rsid w:val="003D219A"/>
    <w:rsid w:val="003D28B7"/>
    <w:rsid w:val="003D29F3"/>
    <w:rsid w:val="003D2A99"/>
    <w:rsid w:val="003D2AAA"/>
    <w:rsid w:val="003D2EB1"/>
    <w:rsid w:val="003D2F9E"/>
    <w:rsid w:val="003D305E"/>
    <w:rsid w:val="003D3346"/>
    <w:rsid w:val="003D3367"/>
    <w:rsid w:val="003D3C7F"/>
    <w:rsid w:val="003D3E2B"/>
    <w:rsid w:val="003D3E56"/>
    <w:rsid w:val="003D426F"/>
    <w:rsid w:val="003D44C9"/>
    <w:rsid w:val="003D4924"/>
    <w:rsid w:val="003D4A37"/>
    <w:rsid w:val="003D4BC0"/>
    <w:rsid w:val="003D4FF8"/>
    <w:rsid w:val="003D551B"/>
    <w:rsid w:val="003D566E"/>
    <w:rsid w:val="003D5B87"/>
    <w:rsid w:val="003D6098"/>
    <w:rsid w:val="003D63A5"/>
    <w:rsid w:val="003D6843"/>
    <w:rsid w:val="003D69BF"/>
    <w:rsid w:val="003D6A92"/>
    <w:rsid w:val="003D6C54"/>
    <w:rsid w:val="003D6F44"/>
    <w:rsid w:val="003D7225"/>
    <w:rsid w:val="003D79A2"/>
    <w:rsid w:val="003D7C33"/>
    <w:rsid w:val="003D7C51"/>
    <w:rsid w:val="003E00B4"/>
    <w:rsid w:val="003E05A0"/>
    <w:rsid w:val="003E0751"/>
    <w:rsid w:val="003E0DC4"/>
    <w:rsid w:val="003E0E6C"/>
    <w:rsid w:val="003E0EA2"/>
    <w:rsid w:val="003E0F20"/>
    <w:rsid w:val="003E0FA4"/>
    <w:rsid w:val="003E15BE"/>
    <w:rsid w:val="003E1C5A"/>
    <w:rsid w:val="003E2065"/>
    <w:rsid w:val="003E21C2"/>
    <w:rsid w:val="003E2445"/>
    <w:rsid w:val="003E2AD0"/>
    <w:rsid w:val="003E2B5E"/>
    <w:rsid w:val="003E2FC7"/>
    <w:rsid w:val="003E3874"/>
    <w:rsid w:val="003E3CBC"/>
    <w:rsid w:val="003E3E08"/>
    <w:rsid w:val="003E3FE5"/>
    <w:rsid w:val="003E442D"/>
    <w:rsid w:val="003E44A3"/>
    <w:rsid w:val="003E45B0"/>
    <w:rsid w:val="003E4663"/>
    <w:rsid w:val="003E47E5"/>
    <w:rsid w:val="003E504C"/>
    <w:rsid w:val="003E5255"/>
    <w:rsid w:val="003E5AC1"/>
    <w:rsid w:val="003E5DFE"/>
    <w:rsid w:val="003E5F6D"/>
    <w:rsid w:val="003E60FA"/>
    <w:rsid w:val="003E646A"/>
    <w:rsid w:val="003E6CEC"/>
    <w:rsid w:val="003E71EB"/>
    <w:rsid w:val="003E73BE"/>
    <w:rsid w:val="003E7432"/>
    <w:rsid w:val="003E7E4C"/>
    <w:rsid w:val="003F011B"/>
    <w:rsid w:val="003F0137"/>
    <w:rsid w:val="003F0180"/>
    <w:rsid w:val="003F03C0"/>
    <w:rsid w:val="003F0940"/>
    <w:rsid w:val="003F0E6C"/>
    <w:rsid w:val="003F0E77"/>
    <w:rsid w:val="003F1096"/>
    <w:rsid w:val="003F12A0"/>
    <w:rsid w:val="003F1496"/>
    <w:rsid w:val="003F15A5"/>
    <w:rsid w:val="003F17F9"/>
    <w:rsid w:val="003F2081"/>
    <w:rsid w:val="003F21A2"/>
    <w:rsid w:val="003F2810"/>
    <w:rsid w:val="003F2A88"/>
    <w:rsid w:val="003F2B0D"/>
    <w:rsid w:val="003F2BA8"/>
    <w:rsid w:val="003F2F7C"/>
    <w:rsid w:val="003F3301"/>
    <w:rsid w:val="003F3466"/>
    <w:rsid w:val="003F3630"/>
    <w:rsid w:val="003F374D"/>
    <w:rsid w:val="003F38BD"/>
    <w:rsid w:val="003F3E26"/>
    <w:rsid w:val="003F3E63"/>
    <w:rsid w:val="003F40F2"/>
    <w:rsid w:val="003F571B"/>
    <w:rsid w:val="003F5813"/>
    <w:rsid w:val="003F5EEF"/>
    <w:rsid w:val="003F6106"/>
    <w:rsid w:val="003F623F"/>
    <w:rsid w:val="003F6242"/>
    <w:rsid w:val="003F698E"/>
    <w:rsid w:val="003F72B2"/>
    <w:rsid w:val="003F752D"/>
    <w:rsid w:val="003F7672"/>
    <w:rsid w:val="003F78E3"/>
    <w:rsid w:val="003F7AB0"/>
    <w:rsid w:val="003F7B1B"/>
    <w:rsid w:val="003F7C9A"/>
    <w:rsid w:val="004005AB"/>
    <w:rsid w:val="004006B5"/>
    <w:rsid w:val="00400EC6"/>
    <w:rsid w:val="00400ED2"/>
    <w:rsid w:val="00401A6A"/>
    <w:rsid w:val="00401F25"/>
    <w:rsid w:val="00402558"/>
    <w:rsid w:val="00402614"/>
    <w:rsid w:val="00402EDD"/>
    <w:rsid w:val="004034F3"/>
    <w:rsid w:val="004035CC"/>
    <w:rsid w:val="00403675"/>
    <w:rsid w:val="00403EA0"/>
    <w:rsid w:val="004043D8"/>
    <w:rsid w:val="00404C45"/>
    <w:rsid w:val="00404F41"/>
    <w:rsid w:val="00405098"/>
    <w:rsid w:val="004056FD"/>
    <w:rsid w:val="00405910"/>
    <w:rsid w:val="00405E7A"/>
    <w:rsid w:val="00405EAE"/>
    <w:rsid w:val="00405F2B"/>
    <w:rsid w:val="00406BEC"/>
    <w:rsid w:val="00406C07"/>
    <w:rsid w:val="00406C95"/>
    <w:rsid w:val="00406F2D"/>
    <w:rsid w:val="0040727B"/>
    <w:rsid w:val="004076CB"/>
    <w:rsid w:val="00407B22"/>
    <w:rsid w:val="0041009A"/>
    <w:rsid w:val="004102AB"/>
    <w:rsid w:val="00410349"/>
    <w:rsid w:val="00410665"/>
    <w:rsid w:val="004113D7"/>
    <w:rsid w:val="00411614"/>
    <w:rsid w:val="00411786"/>
    <w:rsid w:val="004119AF"/>
    <w:rsid w:val="00411FE2"/>
    <w:rsid w:val="0041218D"/>
    <w:rsid w:val="0041278C"/>
    <w:rsid w:val="00412A9C"/>
    <w:rsid w:val="00412AA5"/>
    <w:rsid w:val="00412B2D"/>
    <w:rsid w:val="00412B53"/>
    <w:rsid w:val="00412C91"/>
    <w:rsid w:val="00412F24"/>
    <w:rsid w:val="00412FF9"/>
    <w:rsid w:val="00413131"/>
    <w:rsid w:val="00413147"/>
    <w:rsid w:val="0041344F"/>
    <w:rsid w:val="00413517"/>
    <w:rsid w:val="00413576"/>
    <w:rsid w:val="0041360C"/>
    <w:rsid w:val="004138D3"/>
    <w:rsid w:val="004141BF"/>
    <w:rsid w:val="0041463D"/>
    <w:rsid w:val="00414952"/>
    <w:rsid w:val="00414D41"/>
    <w:rsid w:val="00415176"/>
    <w:rsid w:val="00415243"/>
    <w:rsid w:val="0041555C"/>
    <w:rsid w:val="00415871"/>
    <w:rsid w:val="00416319"/>
    <w:rsid w:val="0041639F"/>
    <w:rsid w:val="00416429"/>
    <w:rsid w:val="00416564"/>
    <w:rsid w:val="00416782"/>
    <w:rsid w:val="00416996"/>
    <w:rsid w:val="00416E15"/>
    <w:rsid w:val="00416F5E"/>
    <w:rsid w:val="00417109"/>
    <w:rsid w:val="00417401"/>
    <w:rsid w:val="004178C5"/>
    <w:rsid w:val="00417E4F"/>
    <w:rsid w:val="00420460"/>
    <w:rsid w:val="00421026"/>
    <w:rsid w:val="00421062"/>
    <w:rsid w:val="00421304"/>
    <w:rsid w:val="00421C8D"/>
    <w:rsid w:val="00421E7E"/>
    <w:rsid w:val="00422130"/>
    <w:rsid w:val="004225D5"/>
    <w:rsid w:val="004228E6"/>
    <w:rsid w:val="00422F53"/>
    <w:rsid w:val="0042324E"/>
    <w:rsid w:val="00423BED"/>
    <w:rsid w:val="004242F4"/>
    <w:rsid w:val="00424675"/>
    <w:rsid w:val="00424CC5"/>
    <w:rsid w:val="00424E6D"/>
    <w:rsid w:val="0042502E"/>
    <w:rsid w:val="0042523D"/>
    <w:rsid w:val="00425412"/>
    <w:rsid w:val="0042562B"/>
    <w:rsid w:val="0042577A"/>
    <w:rsid w:val="004261B0"/>
    <w:rsid w:val="0042625E"/>
    <w:rsid w:val="00426E26"/>
    <w:rsid w:val="004272FE"/>
    <w:rsid w:val="004273C2"/>
    <w:rsid w:val="004275D2"/>
    <w:rsid w:val="0042770C"/>
    <w:rsid w:val="0042786C"/>
    <w:rsid w:val="00427DD8"/>
    <w:rsid w:val="004304C3"/>
    <w:rsid w:val="0043083C"/>
    <w:rsid w:val="00430C15"/>
    <w:rsid w:val="00430C57"/>
    <w:rsid w:val="00430E6F"/>
    <w:rsid w:val="0043222B"/>
    <w:rsid w:val="0043242E"/>
    <w:rsid w:val="004330C8"/>
    <w:rsid w:val="00433D42"/>
    <w:rsid w:val="0043475D"/>
    <w:rsid w:val="00434D84"/>
    <w:rsid w:val="0043512C"/>
    <w:rsid w:val="004359D1"/>
    <w:rsid w:val="00435B70"/>
    <w:rsid w:val="00435CC1"/>
    <w:rsid w:val="00435F95"/>
    <w:rsid w:val="00436024"/>
    <w:rsid w:val="0043631D"/>
    <w:rsid w:val="00436775"/>
    <w:rsid w:val="004369B2"/>
    <w:rsid w:val="00436E08"/>
    <w:rsid w:val="00436E97"/>
    <w:rsid w:val="004371C4"/>
    <w:rsid w:val="0043727A"/>
    <w:rsid w:val="0043746E"/>
    <w:rsid w:val="004376AA"/>
    <w:rsid w:val="00437756"/>
    <w:rsid w:val="004377FF"/>
    <w:rsid w:val="00437C8E"/>
    <w:rsid w:val="00437F16"/>
    <w:rsid w:val="00440231"/>
    <w:rsid w:val="004402E0"/>
    <w:rsid w:val="004409B0"/>
    <w:rsid w:val="00441574"/>
    <w:rsid w:val="00442324"/>
    <w:rsid w:val="004425C8"/>
    <w:rsid w:val="00442917"/>
    <w:rsid w:val="0044298D"/>
    <w:rsid w:val="00442FE8"/>
    <w:rsid w:val="004433D5"/>
    <w:rsid w:val="004434B1"/>
    <w:rsid w:val="004442FB"/>
    <w:rsid w:val="004448B2"/>
    <w:rsid w:val="00444F00"/>
    <w:rsid w:val="00444F20"/>
    <w:rsid w:val="00445FFA"/>
    <w:rsid w:val="00446210"/>
    <w:rsid w:val="004469FA"/>
    <w:rsid w:val="00446A59"/>
    <w:rsid w:val="00446BB6"/>
    <w:rsid w:val="00446FCD"/>
    <w:rsid w:val="0044712C"/>
    <w:rsid w:val="00447288"/>
    <w:rsid w:val="004477E2"/>
    <w:rsid w:val="00450528"/>
    <w:rsid w:val="00450771"/>
    <w:rsid w:val="004509BE"/>
    <w:rsid w:val="00450A61"/>
    <w:rsid w:val="00450CF7"/>
    <w:rsid w:val="004511B4"/>
    <w:rsid w:val="00451438"/>
    <w:rsid w:val="00451461"/>
    <w:rsid w:val="004518F1"/>
    <w:rsid w:val="004521FD"/>
    <w:rsid w:val="004524DE"/>
    <w:rsid w:val="00452698"/>
    <w:rsid w:val="00452F15"/>
    <w:rsid w:val="00453155"/>
    <w:rsid w:val="00453544"/>
    <w:rsid w:val="00453728"/>
    <w:rsid w:val="00453C36"/>
    <w:rsid w:val="0045485A"/>
    <w:rsid w:val="0045542B"/>
    <w:rsid w:val="00455EAB"/>
    <w:rsid w:val="0045626A"/>
    <w:rsid w:val="004563F4"/>
    <w:rsid w:val="0045687D"/>
    <w:rsid w:val="00456C4A"/>
    <w:rsid w:val="00456D9E"/>
    <w:rsid w:val="00456E96"/>
    <w:rsid w:val="00456E97"/>
    <w:rsid w:val="00457192"/>
    <w:rsid w:val="00457518"/>
    <w:rsid w:val="0045764F"/>
    <w:rsid w:val="00457737"/>
    <w:rsid w:val="004579EE"/>
    <w:rsid w:val="00457B69"/>
    <w:rsid w:val="0046010B"/>
    <w:rsid w:val="004606F6"/>
    <w:rsid w:val="004611A4"/>
    <w:rsid w:val="00461331"/>
    <w:rsid w:val="004616AC"/>
    <w:rsid w:val="0046186A"/>
    <w:rsid w:val="00461C57"/>
    <w:rsid w:val="00462175"/>
    <w:rsid w:val="0046348B"/>
    <w:rsid w:val="004636BA"/>
    <w:rsid w:val="004639AC"/>
    <w:rsid w:val="00463B62"/>
    <w:rsid w:val="00463BFE"/>
    <w:rsid w:val="00464485"/>
    <w:rsid w:val="004650F6"/>
    <w:rsid w:val="004657C1"/>
    <w:rsid w:val="00465999"/>
    <w:rsid w:val="00465D74"/>
    <w:rsid w:val="00465EAE"/>
    <w:rsid w:val="004660C2"/>
    <w:rsid w:val="00466437"/>
    <w:rsid w:val="00466F83"/>
    <w:rsid w:val="004677F6"/>
    <w:rsid w:val="00467DC1"/>
    <w:rsid w:val="004703B3"/>
    <w:rsid w:val="00470441"/>
    <w:rsid w:val="004709B9"/>
    <w:rsid w:val="00471C6E"/>
    <w:rsid w:val="00471CF7"/>
    <w:rsid w:val="0047265E"/>
    <w:rsid w:val="00472908"/>
    <w:rsid w:val="00472C01"/>
    <w:rsid w:val="00472C55"/>
    <w:rsid w:val="00473199"/>
    <w:rsid w:val="004733A8"/>
    <w:rsid w:val="0047358C"/>
    <w:rsid w:val="00473702"/>
    <w:rsid w:val="004738F8"/>
    <w:rsid w:val="00474374"/>
    <w:rsid w:val="00474414"/>
    <w:rsid w:val="0047442C"/>
    <w:rsid w:val="00474C6A"/>
    <w:rsid w:val="00474CFF"/>
    <w:rsid w:val="00474DF5"/>
    <w:rsid w:val="00474FE4"/>
    <w:rsid w:val="0047557B"/>
    <w:rsid w:val="004756D9"/>
    <w:rsid w:val="004757FB"/>
    <w:rsid w:val="00475FEC"/>
    <w:rsid w:val="00476011"/>
    <w:rsid w:val="00476095"/>
    <w:rsid w:val="004762C0"/>
    <w:rsid w:val="00476575"/>
    <w:rsid w:val="004773B5"/>
    <w:rsid w:val="0047742F"/>
    <w:rsid w:val="00477689"/>
    <w:rsid w:val="00477E8F"/>
    <w:rsid w:val="004812CB"/>
    <w:rsid w:val="00481300"/>
    <w:rsid w:val="0048153C"/>
    <w:rsid w:val="004817EA"/>
    <w:rsid w:val="00481C13"/>
    <w:rsid w:val="0048213A"/>
    <w:rsid w:val="0048287F"/>
    <w:rsid w:val="00483410"/>
    <w:rsid w:val="00483564"/>
    <w:rsid w:val="004839AB"/>
    <w:rsid w:val="004839F8"/>
    <w:rsid w:val="00483A8A"/>
    <w:rsid w:val="00483BFC"/>
    <w:rsid w:val="00484518"/>
    <w:rsid w:val="00484D9C"/>
    <w:rsid w:val="00485356"/>
    <w:rsid w:val="00485519"/>
    <w:rsid w:val="00485806"/>
    <w:rsid w:val="00485BBA"/>
    <w:rsid w:val="00485D7E"/>
    <w:rsid w:val="0048641D"/>
    <w:rsid w:val="004864E2"/>
    <w:rsid w:val="004873AA"/>
    <w:rsid w:val="0048793A"/>
    <w:rsid w:val="00490D77"/>
    <w:rsid w:val="00490EE2"/>
    <w:rsid w:val="004913F3"/>
    <w:rsid w:val="004916C7"/>
    <w:rsid w:val="00491ACF"/>
    <w:rsid w:val="00491DE9"/>
    <w:rsid w:val="0049268E"/>
    <w:rsid w:val="00492E3A"/>
    <w:rsid w:val="00493519"/>
    <w:rsid w:val="00493C03"/>
    <w:rsid w:val="00493C48"/>
    <w:rsid w:val="00493F12"/>
    <w:rsid w:val="00493F18"/>
    <w:rsid w:val="0049426B"/>
    <w:rsid w:val="00494A38"/>
    <w:rsid w:val="00494A6C"/>
    <w:rsid w:val="00494FBE"/>
    <w:rsid w:val="00495379"/>
    <w:rsid w:val="00495734"/>
    <w:rsid w:val="004958CF"/>
    <w:rsid w:val="00495E69"/>
    <w:rsid w:val="00495F12"/>
    <w:rsid w:val="00496059"/>
    <w:rsid w:val="004965AD"/>
    <w:rsid w:val="004969AF"/>
    <w:rsid w:val="004969F7"/>
    <w:rsid w:val="00496B4D"/>
    <w:rsid w:val="004A0315"/>
    <w:rsid w:val="004A04BC"/>
    <w:rsid w:val="004A05E8"/>
    <w:rsid w:val="004A06B6"/>
    <w:rsid w:val="004A0928"/>
    <w:rsid w:val="004A0A1C"/>
    <w:rsid w:val="004A0D1C"/>
    <w:rsid w:val="004A0D54"/>
    <w:rsid w:val="004A0EF3"/>
    <w:rsid w:val="004A1213"/>
    <w:rsid w:val="004A18FA"/>
    <w:rsid w:val="004A1B35"/>
    <w:rsid w:val="004A22EB"/>
    <w:rsid w:val="004A28CF"/>
    <w:rsid w:val="004A325E"/>
    <w:rsid w:val="004A32E0"/>
    <w:rsid w:val="004A358B"/>
    <w:rsid w:val="004A387B"/>
    <w:rsid w:val="004A3BCF"/>
    <w:rsid w:val="004A46C0"/>
    <w:rsid w:val="004A4778"/>
    <w:rsid w:val="004A4ABE"/>
    <w:rsid w:val="004A4C51"/>
    <w:rsid w:val="004A4D83"/>
    <w:rsid w:val="004A5026"/>
    <w:rsid w:val="004A560F"/>
    <w:rsid w:val="004A5627"/>
    <w:rsid w:val="004A568D"/>
    <w:rsid w:val="004A57A2"/>
    <w:rsid w:val="004A6238"/>
    <w:rsid w:val="004A6BD1"/>
    <w:rsid w:val="004A6DC4"/>
    <w:rsid w:val="004A6F77"/>
    <w:rsid w:val="004A7BA6"/>
    <w:rsid w:val="004A7DF5"/>
    <w:rsid w:val="004A7FA6"/>
    <w:rsid w:val="004B0673"/>
    <w:rsid w:val="004B0CA9"/>
    <w:rsid w:val="004B0E5F"/>
    <w:rsid w:val="004B0EA2"/>
    <w:rsid w:val="004B0F2C"/>
    <w:rsid w:val="004B0FC6"/>
    <w:rsid w:val="004B15D8"/>
    <w:rsid w:val="004B1641"/>
    <w:rsid w:val="004B1CF0"/>
    <w:rsid w:val="004B1D13"/>
    <w:rsid w:val="004B1D31"/>
    <w:rsid w:val="004B20BC"/>
    <w:rsid w:val="004B2114"/>
    <w:rsid w:val="004B27D6"/>
    <w:rsid w:val="004B29D0"/>
    <w:rsid w:val="004B2C94"/>
    <w:rsid w:val="004B2D92"/>
    <w:rsid w:val="004B2ED2"/>
    <w:rsid w:val="004B329C"/>
    <w:rsid w:val="004B35F3"/>
    <w:rsid w:val="004B36BF"/>
    <w:rsid w:val="004B3EDA"/>
    <w:rsid w:val="004B4055"/>
    <w:rsid w:val="004B44A2"/>
    <w:rsid w:val="004B44F5"/>
    <w:rsid w:val="004B450C"/>
    <w:rsid w:val="004B4DC8"/>
    <w:rsid w:val="004B4FF4"/>
    <w:rsid w:val="004B5068"/>
    <w:rsid w:val="004B5110"/>
    <w:rsid w:val="004B51A5"/>
    <w:rsid w:val="004B52AE"/>
    <w:rsid w:val="004B52B2"/>
    <w:rsid w:val="004B576A"/>
    <w:rsid w:val="004B5B0F"/>
    <w:rsid w:val="004B609D"/>
    <w:rsid w:val="004B65A6"/>
    <w:rsid w:val="004B68B2"/>
    <w:rsid w:val="004B6C74"/>
    <w:rsid w:val="004B6D39"/>
    <w:rsid w:val="004B7029"/>
    <w:rsid w:val="004B74D0"/>
    <w:rsid w:val="004B7C89"/>
    <w:rsid w:val="004C0D50"/>
    <w:rsid w:val="004C0FD1"/>
    <w:rsid w:val="004C1C7F"/>
    <w:rsid w:val="004C21AE"/>
    <w:rsid w:val="004C257E"/>
    <w:rsid w:val="004C294D"/>
    <w:rsid w:val="004C31E3"/>
    <w:rsid w:val="004C3ABB"/>
    <w:rsid w:val="004C3CF9"/>
    <w:rsid w:val="004C48C5"/>
    <w:rsid w:val="004C4B42"/>
    <w:rsid w:val="004C5C6D"/>
    <w:rsid w:val="004C5D79"/>
    <w:rsid w:val="004C5F49"/>
    <w:rsid w:val="004C61E1"/>
    <w:rsid w:val="004C640E"/>
    <w:rsid w:val="004C6D47"/>
    <w:rsid w:val="004C7263"/>
    <w:rsid w:val="004C78FA"/>
    <w:rsid w:val="004C7A54"/>
    <w:rsid w:val="004C7CAD"/>
    <w:rsid w:val="004C7EC1"/>
    <w:rsid w:val="004D06FD"/>
    <w:rsid w:val="004D073E"/>
    <w:rsid w:val="004D108E"/>
    <w:rsid w:val="004D10F4"/>
    <w:rsid w:val="004D16F9"/>
    <w:rsid w:val="004D18D4"/>
    <w:rsid w:val="004D21B9"/>
    <w:rsid w:val="004D22C4"/>
    <w:rsid w:val="004D2508"/>
    <w:rsid w:val="004D2AE1"/>
    <w:rsid w:val="004D2BF5"/>
    <w:rsid w:val="004D3C3F"/>
    <w:rsid w:val="004D43F9"/>
    <w:rsid w:val="004D47CC"/>
    <w:rsid w:val="004D4827"/>
    <w:rsid w:val="004D55CD"/>
    <w:rsid w:val="004D5981"/>
    <w:rsid w:val="004D5AB6"/>
    <w:rsid w:val="004D6055"/>
    <w:rsid w:val="004D607F"/>
    <w:rsid w:val="004D6432"/>
    <w:rsid w:val="004D64AA"/>
    <w:rsid w:val="004D6905"/>
    <w:rsid w:val="004D6B1E"/>
    <w:rsid w:val="004D6C5F"/>
    <w:rsid w:val="004D76E1"/>
    <w:rsid w:val="004E03A2"/>
    <w:rsid w:val="004E04A2"/>
    <w:rsid w:val="004E0622"/>
    <w:rsid w:val="004E07CA"/>
    <w:rsid w:val="004E081D"/>
    <w:rsid w:val="004E0AFC"/>
    <w:rsid w:val="004E1701"/>
    <w:rsid w:val="004E1991"/>
    <w:rsid w:val="004E1B6F"/>
    <w:rsid w:val="004E20E8"/>
    <w:rsid w:val="004E2B39"/>
    <w:rsid w:val="004E3340"/>
    <w:rsid w:val="004E38C5"/>
    <w:rsid w:val="004E397A"/>
    <w:rsid w:val="004E3F4B"/>
    <w:rsid w:val="004E492C"/>
    <w:rsid w:val="004E4F0D"/>
    <w:rsid w:val="004E516D"/>
    <w:rsid w:val="004E55AC"/>
    <w:rsid w:val="004E595C"/>
    <w:rsid w:val="004E5B4D"/>
    <w:rsid w:val="004E5C47"/>
    <w:rsid w:val="004E5D0F"/>
    <w:rsid w:val="004E5E7E"/>
    <w:rsid w:val="004E5F0E"/>
    <w:rsid w:val="004E63CC"/>
    <w:rsid w:val="004E6469"/>
    <w:rsid w:val="004E64CC"/>
    <w:rsid w:val="004E6578"/>
    <w:rsid w:val="004E6A89"/>
    <w:rsid w:val="004E6AE1"/>
    <w:rsid w:val="004E6F81"/>
    <w:rsid w:val="004E700B"/>
    <w:rsid w:val="004E7386"/>
    <w:rsid w:val="004E7669"/>
    <w:rsid w:val="004E7701"/>
    <w:rsid w:val="004E79BB"/>
    <w:rsid w:val="004E7F92"/>
    <w:rsid w:val="004F0198"/>
    <w:rsid w:val="004F0AC7"/>
    <w:rsid w:val="004F0F49"/>
    <w:rsid w:val="004F118C"/>
    <w:rsid w:val="004F1265"/>
    <w:rsid w:val="004F144C"/>
    <w:rsid w:val="004F1C6D"/>
    <w:rsid w:val="004F1E7F"/>
    <w:rsid w:val="004F21DA"/>
    <w:rsid w:val="004F23BA"/>
    <w:rsid w:val="004F2513"/>
    <w:rsid w:val="004F2ADE"/>
    <w:rsid w:val="004F2D09"/>
    <w:rsid w:val="004F2D62"/>
    <w:rsid w:val="004F2D6A"/>
    <w:rsid w:val="004F2DF4"/>
    <w:rsid w:val="004F33E9"/>
    <w:rsid w:val="004F3915"/>
    <w:rsid w:val="004F3AE5"/>
    <w:rsid w:val="004F402E"/>
    <w:rsid w:val="004F5444"/>
    <w:rsid w:val="004F59E7"/>
    <w:rsid w:val="004F5FA5"/>
    <w:rsid w:val="004F669E"/>
    <w:rsid w:val="004F675B"/>
    <w:rsid w:val="004F6CF8"/>
    <w:rsid w:val="004F70C6"/>
    <w:rsid w:val="004F713F"/>
    <w:rsid w:val="004F7255"/>
    <w:rsid w:val="004F755A"/>
    <w:rsid w:val="004F7811"/>
    <w:rsid w:val="004F7815"/>
    <w:rsid w:val="004F79DE"/>
    <w:rsid w:val="004F7C00"/>
    <w:rsid w:val="004F7C9E"/>
    <w:rsid w:val="004F7CCA"/>
    <w:rsid w:val="005000CD"/>
    <w:rsid w:val="0050064A"/>
    <w:rsid w:val="00500C91"/>
    <w:rsid w:val="00500EA7"/>
    <w:rsid w:val="0050208B"/>
    <w:rsid w:val="005027AA"/>
    <w:rsid w:val="0050295E"/>
    <w:rsid w:val="00502BB7"/>
    <w:rsid w:val="00502C52"/>
    <w:rsid w:val="00502D0F"/>
    <w:rsid w:val="00502F44"/>
    <w:rsid w:val="00503244"/>
    <w:rsid w:val="005037AD"/>
    <w:rsid w:val="00503C1E"/>
    <w:rsid w:val="00503D4D"/>
    <w:rsid w:val="00503F2A"/>
    <w:rsid w:val="005040C6"/>
    <w:rsid w:val="005041D5"/>
    <w:rsid w:val="005042D4"/>
    <w:rsid w:val="00504587"/>
    <w:rsid w:val="005046AF"/>
    <w:rsid w:val="005047C0"/>
    <w:rsid w:val="00504A53"/>
    <w:rsid w:val="005053E9"/>
    <w:rsid w:val="005054FE"/>
    <w:rsid w:val="0050593B"/>
    <w:rsid w:val="005060AD"/>
    <w:rsid w:val="00506248"/>
    <w:rsid w:val="00506D7F"/>
    <w:rsid w:val="00506FFC"/>
    <w:rsid w:val="0050765E"/>
    <w:rsid w:val="00510269"/>
    <w:rsid w:val="00510290"/>
    <w:rsid w:val="00510724"/>
    <w:rsid w:val="005108D9"/>
    <w:rsid w:val="00510BE9"/>
    <w:rsid w:val="00510C46"/>
    <w:rsid w:val="00511D64"/>
    <w:rsid w:val="00511E78"/>
    <w:rsid w:val="00511F11"/>
    <w:rsid w:val="0051271F"/>
    <w:rsid w:val="005128E7"/>
    <w:rsid w:val="00512BD5"/>
    <w:rsid w:val="00512D5F"/>
    <w:rsid w:val="00513049"/>
    <w:rsid w:val="0051309B"/>
    <w:rsid w:val="0051351C"/>
    <w:rsid w:val="00513AE0"/>
    <w:rsid w:val="00513E16"/>
    <w:rsid w:val="00514052"/>
    <w:rsid w:val="005142C8"/>
    <w:rsid w:val="00514330"/>
    <w:rsid w:val="0051450F"/>
    <w:rsid w:val="00514AAC"/>
    <w:rsid w:val="00514E61"/>
    <w:rsid w:val="005150F3"/>
    <w:rsid w:val="005155EA"/>
    <w:rsid w:val="005156E9"/>
    <w:rsid w:val="0051628D"/>
    <w:rsid w:val="00516292"/>
    <w:rsid w:val="00516488"/>
    <w:rsid w:val="005166EC"/>
    <w:rsid w:val="005168F5"/>
    <w:rsid w:val="00516923"/>
    <w:rsid w:val="00516ADF"/>
    <w:rsid w:val="005176AC"/>
    <w:rsid w:val="00517B04"/>
    <w:rsid w:val="00517D7C"/>
    <w:rsid w:val="00517E58"/>
    <w:rsid w:val="00517E9F"/>
    <w:rsid w:val="005201C5"/>
    <w:rsid w:val="005201E2"/>
    <w:rsid w:val="005203EB"/>
    <w:rsid w:val="0052058D"/>
    <w:rsid w:val="005205AC"/>
    <w:rsid w:val="00520C0A"/>
    <w:rsid w:val="00520E40"/>
    <w:rsid w:val="00521C7F"/>
    <w:rsid w:val="0052233F"/>
    <w:rsid w:val="0052275A"/>
    <w:rsid w:val="00523061"/>
    <w:rsid w:val="00523BB0"/>
    <w:rsid w:val="00523F8D"/>
    <w:rsid w:val="005241B9"/>
    <w:rsid w:val="00524351"/>
    <w:rsid w:val="005244B6"/>
    <w:rsid w:val="00524722"/>
    <w:rsid w:val="00524BA0"/>
    <w:rsid w:val="00525613"/>
    <w:rsid w:val="00525755"/>
    <w:rsid w:val="00525849"/>
    <w:rsid w:val="00525DD8"/>
    <w:rsid w:val="00525E85"/>
    <w:rsid w:val="00525EEE"/>
    <w:rsid w:val="00526411"/>
    <w:rsid w:val="005270DF"/>
    <w:rsid w:val="0052743A"/>
    <w:rsid w:val="005278EB"/>
    <w:rsid w:val="00527A1C"/>
    <w:rsid w:val="00527B39"/>
    <w:rsid w:val="00527EA4"/>
    <w:rsid w:val="0053043C"/>
    <w:rsid w:val="0053060F"/>
    <w:rsid w:val="00530A8B"/>
    <w:rsid w:val="00530BCE"/>
    <w:rsid w:val="00530E84"/>
    <w:rsid w:val="00530F96"/>
    <w:rsid w:val="00531055"/>
    <w:rsid w:val="00531583"/>
    <w:rsid w:val="005323E9"/>
    <w:rsid w:val="0053293A"/>
    <w:rsid w:val="00532961"/>
    <w:rsid w:val="00532B5F"/>
    <w:rsid w:val="00533188"/>
    <w:rsid w:val="005334FA"/>
    <w:rsid w:val="005335C9"/>
    <w:rsid w:val="00533CDA"/>
    <w:rsid w:val="00533ECA"/>
    <w:rsid w:val="00533FB5"/>
    <w:rsid w:val="00534AA7"/>
    <w:rsid w:val="00534F38"/>
    <w:rsid w:val="0053551C"/>
    <w:rsid w:val="0053557B"/>
    <w:rsid w:val="005355AE"/>
    <w:rsid w:val="00535B48"/>
    <w:rsid w:val="0053602B"/>
    <w:rsid w:val="0053644B"/>
    <w:rsid w:val="00536475"/>
    <w:rsid w:val="0053659A"/>
    <w:rsid w:val="00536DB6"/>
    <w:rsid w:val="0053720C"/>
    <w:rsid w:val="0053734D"/>
    <w:rsid w:val="005374CA"/>
    <w:rsid w:val="0053759E"/>
    <w:rsid w:val="0053782B"/>
    <w:rsid w:val="00537BE8"/>
    <w:rsid w:val="00537BFD"/>
    <w:rsid w:val="00540A0C"/>
    <w:rsid w:val="00540F5D"/>
    <w:rsid w:val="00541057"/>
    <w:rsid w:val="00541674"/>
    <w:rsid w:val="005418C0"/>
    <w:rsid w:val="00541A09"/>
    <w:rsid w:val="00541C6C"/>
    <w:rsid w:val="00541CA9"/>
    <w:rsid w:val="00541E65"/>
    <w:rsid w:val="00541F18"/>
    <w:rsid w:val="0054270B"/>
    <w:rsid w:val="00543694"/>
    <w:rsid w:val="00543788"/>
    <w:rsid w:val="0054392C"/>
    <w:rsid w:val="00543F41"/>
    <w:rsid w:val="0054430C"/>
    <w:rsid w:val="005446C8"/>
    <w:rsid w:val="00544772"/>
    <w:rsid w:val="005447F4"/>
    <w:rsid w:val="0054522B"/>
    <w:rsid w:val="005456A5"/>
    <w:rsid w:val="005456AB"/>
    <w:rsid w:val="00545924"/>
    <w:rsid w:val="00545ECA"/>
    <w:rsid w:val="005460AA"/>
    <w:rsid w:val="005463F4"/>
    <w:rsid w:val="00546536"/>
    <w:rsid w:val="00547877"/>
    <w:rsid w:val="00547CCE"/>
    <w:rsid w:val="00550005"/>
    <w:rsid w:val="00550641"/>
    <w:rsid w:val="0055142B"/>
    <w:rsid w:val="005515DB"/>
    <w:rsid w:val="00551760"/>
    <w:rsid w:val="0055179B"/>
    <w:rsid w:val="005517F0"/>
    <w:rsid w:val="0055202B"/>
    <w:rsid w:val="00552203"/>
    <w:rsid w:val="00552337"/>
    <w:rsid w:val="00552BE8"/>
    <w:rsid w:val="0055302D"/>
    <w:rsid w:val="00553157"/>
    <w:rsid w:val="0055352D"/>
    <w:rsid w:val="00553569"/>
    <w:rsid w:val="005537FD"/>
    <w:rsid w:val="00553E89"/>
    <w:rsid w:val="00553EA4"/>
    <w:rsid w:val="00554045"/>
    <w:rsid w:val="005540B0"/>
    <w:rsid w:val="00554808"/>
    <w:rsid w:val="00554AF9"/>
    <w:rsid w:val="00554B68"/>
    <w:rsid w:val="00554BAA"/>
    <w:rsid w:val="00554D42"/>
    <w:rsid w:val="0055523D"/>
    <w:rsid w:val="005553A1"/>
    <w:rsid w:val="0055555C"/>
    <w:rsid w:val="00555844"/>
    <w:rsid w:val="00556199"/>
    <w:rsid w:val="005563F8"/>
    <w:rsid w:val="005564A3"/>
    <w:rsid w:val="00556521"/>
    <w:rsid w:val="005567D3"/>
    <w:rsid w:val="00556F7C"/>
    <w:rsid w:val="0055776A"/>
    <w:rsid w:val="0055783A"/>
    <w:rsid w:val="00557B0F"/>
    <w:rsid w:val="00557BBC"/>
    <w:rsid w:val="00557F50"/>
    <w:rsid w:val="00560057"/>
    <w:rsid w:val="00560730"/>
    <w:rsid w:val="0056098E"/>
    <w:rsid w:val="005610DA"/>
    <w:rsid w:val="005611DE"/>
    <w:rsid w:val="00561660"/>
    <w:rsid w:val="00561852"/>
    <w:rsid w:val="00562111"/>
    <w:rsid w:val="0056211B"/>
    <w:rsid w:val="005633C0"/>
    <w:rsid w:val="0056370A"/>
    <w:rsid w:val="00563C3E"/>
    <w:rsid w:val="00563C4F"/>
    <w:rsid w:val="00564118"/>
    <w:rsid w:val="005644DE"/>
    <w:rsid w:val="005647E2"/>
    <w:rsid w:val="00564C7C"/>
    <w:rsid w:val="00564FD7"/>
    <w:rsid w:val="0056533E"/>
    <w:rsid w:val="00565344"/>
    <w:rsid w:val="005656BB"/>
    <w:rsid w:val="00565FD4"/>
    <w:rsid w:val="005661C2"/>
    <w:rsid w:val="00566247"/>
    <w:rsid w:val="005663C5"/>
    <w:rsid w:val="00566584"/>
    <w:rsid w:val="005667DA"/>
    <w:rsid w:val="00566827"/>
    <w:rsid w:val="00566980"/>
    <w:rsid w:val="00566A96"/>
    <w:rsid w:val="00566B2C"/>
    <w:rsid w:val="00566CB3"/>
    <w:rsid w:val="005671A6"/>
    <w:rsid w:val="0056747A"/>
    <w:rsid w:val="005678F5"/>
    <w:rsid w:val="00567B5B"/>
    <w:rsid w:val="00567FEF"/>
    <w:rsid w:val="00570D01"/>
    <w:rsid w:val="00570ED8"/>
    <w:rsid w:val="00571016"/>
    <w:rsid w:val="00571204"/>
    <w:rsid w:val="0057129C"/>
    <w:rsid w:val="00571694"/>
    <w:rsid w:val="00571778"/>
    <w:rsid w:val="005719A8"/>
    <w:rsid w:val="00571E35"/>
    <w:rsid w:val="005726D8"/>
    <w:rsid w:val="005729F2"/>
    <w:rsid w:val="005734AF"/>
    <w:rsid w:val="0057356F"/>
    <w:rsid w:val="00573F62"/>
    <w:rsid w:val="00574172"/>
    <w:rsid w:val="00574BE9"/>
    <w:rsid w:val="0057584C"/>
    <w:rsid w:val="005768C3"/>
    <w:rsid w:val="0057699D"/>
    <w:rsid w:val="00576A0F"/>
    <w:rsid w:val="005775E3"/>
    <w:rsid w:val="00577B82"/>
    <w:rsid w:val="00580008"/>
    <w:rsid w:val="0058073F"/>
    <w:rsid w:val="00580778"/>
    <w:rsid w:val="00580AAD"/>
    <w:rsid w:val="00580E62"/>
    <w:rsid w:val="00581480"/>
    <w:rsid w:val="005814BA"/>
    <w:rsid w:val="00581AB6"/>
    <w:rsid w:val="00582E5C"/>
    <w:rsid w:val="005834ED"/>
    <w:rsid w:val="005837C6"/>
    <w:rsid w:val="00583895"/>
    <w:rsid w:val="00584B43"/>
    <w:rsid w:val="00584B8D"/>
    <w:rsid w:val="005850F1"/>
    <w:rsid w:val="005852B6"/>
    <w:rsid w:val="00585479"/>
    <w:rsid w:val="0058552E"/>
    <w:rsid w:val="00585ECD"/>
    <w:rsid w:val="005864B8"/>
    <w:rsid w:val="005866B3"/>
    <w:rsid w:val="005866FF"/>
    <w:rsid w:val="00587909"/>
    <w:rsid w:val="00587A7B"/>
    <w:rsid w:val="00587CDE"/>
    <w:rsid w:val="0059068A"/>
    <w:rsid w:val="00590CDC"/>
    <w:rsid w:val="00590F53"/>
    <w:rsid w:val="0059104B"/>
    <w:rsid w:val="00591CFE"/>
    <w:rsid w:val="0059204B"/>
    <w:rsid w:val="005922D7"/>
    <w:rsid w:val="005927D3"/>
    <w:rsid w:val="00592D1C"/>
    <w:rsid w:val="005933F6"/>
    <w:rsid w:val="00593466"/>
    <w:rsid w:val="005938F6"/>
    <w:rsid w:val="00593C89"/>
    <w:rsid w:val="005942DE"/>
    <w:rsid w:val="00594A85"/>
    <w:rsid w:val="00594E17"/>
    <w:rsid w:val="00595932"/>
    <w:rsid w:val="00595A38"/>
    <w:rsid w:val="00595B93"/>
    <w:rsid w:val="00595D53"/>
    <w:rsid w:val="00595EEB"/>
    <w:rsid w:val="00595FDA"/>
    <w:rsid w:val="005960E4"/>
    <w:rsid w:val="00596548"/>
    <w:rsid w:val="0059668E"/>
    <w:rsid w:val="005966D6"/>
    <w:rsid w:val="00596795"/>
    <w:rsid w:val="00596869"/>
    <w:rsid w:val="00597070"/>
    <w:rsid w:val="005970F7"/>
    <w:rsid w:val="00597F44"/>
    <w:rsid w:val="005A0005"/>
    <w:rsid w:val="005A0400"/>
    <w:rsid w:val="005A04B9"/>
    <w:rsid w:val="005A066D"/>
    <w:rsid w:val="005A084F"/>
    <w:rsid w:val="005A16AC"/>
    <w:rsid w:val="005A204F"/>
    <w:rsid w:val="005A24F0"/>
    <w:rsid w:val="005A2829"/>
    <w:rsid w:val="005A282B"/>
    <w:rsid w:val="005A30DB"/>
    <w:rsid w:val="005A315B"/>
    <w:rsid w:val="005A31CE"/>
    <w:rsid w:val="005A3524"/>
    <w:rsid w:val="005A445F"/>
    <w:rsid w:val="005A5307"/>
    <w:rsid w:val="005A54CE"/>
    <w:rsid w:val="005A5788"/>
    <w:rsid w:val="005A5BA8"/>
    <w:rsid w:val="005A5BED"/>
    <w:rsid w:val="005A5E5B"/>
    <w:rsid w:val="005A5EF6"/>
    <w:rsid w:val="005A5F69"/>
    <w:rsid w:val="005A61E1"/>
    <w:rsid w:val="005A6723"/>
    <w:rsid w:val="005A68D9"/>
    <w:rsid w:val="005A6BA9"/>
    <w:rsid w:val="005A708D"/>
    <w:rsid w:val="005A74EB"/>
    <w:rsid w:val="005B0028"/>
    <w:rsid w:val="005B09D6"/>
    <w:rsid w:val="005B0A5C"/>
    <w:rsid w:val="005B1442"/>
    <w:rsid w:val="005B190B"/>
    <w:rsid w:val="005B1ACF"/>
    <w:rsid w:val="005B1F50"/>
    <w:rsid w:val="005B25AD"/>
    <w:rsid w:val="005B2F67"/>
    <w:rsid w:val="005B2F89"/>
    <w:rsid w:val="005B37FC"/>
    <w:rsid w:val="005B38C3"/>
    <w:rsid w:val="005B44FC"/>
    <w:rsid w:val="005B4AA6"/>
    <w:rsid w:val="005B59A3"/>
    <w:rsid w:val="005B5B75"/>
    <w:rsid w:val="005B5C79"/>
    <w:rsid w:val="005B643A"/>
    <w:rsid w:val="005B6F1E"/>
    <w:rsid w:val="005B7441"/>
    <w:rsid w:val="005B7891"/>
    <w:rsid w:val="005B79AB"/>
    <w:rsid w:val="005B7FCE"/>
    <w:rsid w:val="005C0B75"/>
    <w:rsid w:val="005C1088"/>
    <w:rsid w:val="005C1B3B"/>
    <w:rsid w:val="005C1B86"/>
    <w:rsid w:val="005C1F41"/>
    <w:rsid w:val="005C20AB"/>
    <w:rsid w:val="005C24DF"/>
    <w:rsid w:val="005C24EC"/>
    <w:rsid w:val="005C28CE"/>
    <w:rsid w:val="005C29F1"/>
    <w:rsid w:val="005C2C8D"/>
    <w:rsid w:val="005C2D81"/>
    <w:rsid w:val="005C2F18"/>
    <w:rsid w:val="005C3134"/>
    <w:rsid w:val="005C3587"/>
    <w:rsid w:val="005C36BC"/>
    <w:rsid w:val="005C3BF1"/>
    <w:rsid w:val="005C3F82"/>
    <w:rsid w:val="005C4620"/>
    <w:rsid w:val="005C4A62"/>
    <w:rsid w:val="005C4B0A"/>
    <w:rsid w:val="005C4F65"/>
    <w:rsid w:val="005C545D"/>
    <w:rsid w:val="005C592F"/>
    <w:rsid w:val="005C60F5"/>
    <w:rsid w:val="005C62CC"/>
    <w:rsid w:val="005C6529"/>
    <w:rsid w:val="005C6929"/>
    <w:rsid w:val="005C769A"/>
    <w:rsid w:val="005C76BB"/>
    <w:rsid w:val="005C7769"/>
    <w:rsid w:val="005C7D97"/>
    <w:rsid w:val="005D02E0"/>
    <w:rsid w:val="005D0669"/>
    <w:rsid w:val="005D0719"/>
    <w:rsid w:val="005D0D9B"/>
    <w:rsid w:val="005D1012"/>
    <w:rsid w:val="005D1205"/>
    <w:rsid w:val="005D1282"/>
    <w:rsid w:val="005D158D"/>
    <w:rsid w:val="005D15D9"/>
    <w:rsid w:val="005D23C7"/>
    <w:rsid w:val="005D2735"/>
    <w:rsid w:val="005D278E"/>
    <w:rsid w:val="005D2929"/>
    <w:rsid w:val="005D2D8F"/>
    <w:rsid w:val="005D306F"/>
    <w:rsid w:val="005D31FE"/>
    <w:rsid w:val="005D3A17"/>
    <w:rsid w:val="005D3C7E"/>
    <w:rsid w:val="005D4179"/>
    <w:rsid w:val="005D4E22"/>
    <w:rsid w:val="005D5394"/>
    <w:rsid w:val="005D53A3"/>
    <w:rsid w:val="005D53A8"/>
    <w:rsid w:val="005D571B"/>
    <w:rsid w:val="005D5A84"/>
    <w:rsid w:val="005D5B98"/>
    <w:rsid w:val="005D6088"/>
    <w:rsid w:val="005D61ED"/>
    <w:rsid w:val="005D6859"/>
    <w:rsid w:val="005D6885"/>
    <w:rsid w:val="005D6CF7"/>
    <w:rsid w:val="005D7442"/>
    <w:rsid w:val="005D74F0"/>
    <w:rsid w:val="005D7591"/>
    <w:rsid w:val="005D767E"/>
    <w:rsid w:val="005D7B4E"/>
    <w:rsid w:val="005D7BAD"/>
    <w:rsid w:val="005D7C86"/>
    <w:rsid w:val="005E01BC"/>
    <w:rsid w:val="005E0260"/>
    <w:rsid w:val="005E0A95"/>
    <w:rsid w:val="005E135A"/>
    <w:rsid w:val="005E17A8"/>
    <w:rsid w:val="005E17BE"/>
    <w:rsid w:val="005E1975"/>
    <w:rsid w:val="005E1AEA"/>
    <w:rsid w:val="005E2097"/>
    <w:rsid w:val="005E2222"/>
    <w:rsid w:val="005E2977"/>
    <w:rsid w:val="005E2A8E"/>
    <w:rsid w:val="005E2B40"/>
    <w:rsid w:val="005E2D14"/>
    <w:rsid w:val="005E355B"/>
    <w:rsid w:val="005E37FE"/>
    <w:rsid w:val="005E3CAB"/>
    <w:rsid w:val="005E3F40"/>
    <w:rsid w:val="005E45D5"/>
    <w:rsid w:val="005E4695"/>
    <w:rsid w:val="005E4D47"/>
    <w:rsid w:val="005E573B"/>
    <w:rsid w:val="005E57FC"/>
    <w:rsid w:val="005E5D17"/>
    <w:rsid w:val="005E607B"/>
    <w:rsid w:val="005E6509"/>
    <w:rsid w:val="005E6635"/>
    <w:rsid w:val="005E69FC"/>
    <w:rsid w:val="005E7718"/>
    <w:rsid w:val="005E78EE"/>
    <w:rsid w:val="005F01D1"/>
    <w:rsid w:val="005F02FB"/>
    <w:rsid w:val="005F04F7"/>
    <w:rsid w:val="005F0D7B"/>
    <w:rsid w:val="005F129D"/>
    <w:rsid w:val="005F156F"/>
    <w:rsid w:val="005F1A78"/>
    <w:rsid w:val="005F1AD7"/>
    <w:rsid w:val="005F2D30"/>
    <w:rsid w:val="005F3646"/>
    <w:rsid w:val="005F3BE6"/>
    <w:rsid w:val="005F3D1F"/>
    <w:rsid w:val="005F4127"/>
    <w:rsid w:val="005F5029"/>
    <w:rsid w:val="005F529B"/>
    <w:rsid w:val="005F5387"/>
    <w:rsid w:val="005F54E0"/>
    <w:rsid w:val="005F577E"/>
    <w:rsid w:val="005F5A5A"/>
    <w:rsid w:val="005F6285"/>
    <w:rsid w:val="005F6436"/>
    <w:rsid w:val="005F67C4"/>
    <w:rsid w:val="005F69DC"/>
    <w:rsid w:val="005F6E97"/>
    <w:rsid w:val="005F70A7"/>
    <w:rsid w:val="005F7275"/>
    <w:rsid w:val="005F73CF"/>
    <w:rsid w:val="005F7443"/>
    <w:rsid w:val="0060057B"/>
    <w:rsid w:val="00600978"/>
    <w:rsid w:val="00600DEB"/>
    <w:rsid w:val="00600FAC"/>
    <w:rsid w:val="00601140"/>
    <w:rsid w:val="0060187D"/>
    <w:rsid w:val="006019C1"/>
    <w:rsid w:val="006029E3"/>
    <w:rsid w:val="00602B95"/>
    <w:rsid w:val="00602D78"/>
    <w:rsid w:val="00602ED4"/>
    <w:rsid w:val="00603146"/>
    <w:rsid w:val="00603581"/>
    <w:rsid w:val="0060363A"/>
    <w:rsid w:val="0060369C"/>
    <w:rsid w:val="00603ADC"/>
    <w:rsid w:val="00603D34"/>
    <w:rsid w:val="00603DB6"/>
    <w:rsid w:val="006047A4"/>
    <w:rsid w:val="0060492C"/>
    <w:rsid w:val="00604F25"/>
    <w:rsid w:val="0060504C"/>
    <w:rsid w:val="00605C78"/>
    <w:rsid w:val="00605D22"/>
    <w:rsid w:val="00606106"/>
    <w:rsid w:val="00606672"/>
    <w:rsid w:val="0060670E"/>
    <w:rsid w:val="00606BD6"/>
    <w:rsid w:val="00607014"/>
    <w:rsid w:val="00607302"/>
    <w:rsid w:val="0060739A"/>
    <w:rsid w:val="00607861"/>
    <w:rsid w:val="006100B1"/>
    <w:rsid w:val="006100D2"/>
    <w:rsid w:val="00610195"/>
    <w:rsid w:val="00610ACD"/>
    <w:rsid w:val="00610D4E"/>
    <w:rsid w:val="006117C3"/>
    <w:rsid w:val="00611B95"/>
    <w:rsid w:val="006121BC"/>
    <w:rsid w:val="00612390"/>
    <w:rsid w:val="00612B40"/>
    <w:rsid w:val="00612D57"/>
    <w:rsid w:val="0061338E"/>
    <w:rsid w:val="00613E9C"/>
    <w:rsid w:val="00614249"/>
    <w:rsid w:val="006142FC"/>
    <w:rsid w:val="0061476F"/>
    <w:rsid w:val="00614887"/>
    <w:rsid w:val="00614B7A"/>
    <w:rsid w:val="00614CDA"/>
    <w:rsid w:val="00615A5B"/>
    <w:rsid w:val="00615A62"/>
    <w:rsid w:val="00616048"/>
    <w:rsid w:val="006167FD"/>
    <w:rsid w:val="00616878"/>
    <w:rsid w:val="0061688F"/>
    <w:rsid w:val="006169E6"/>
    <w:rsid w:val="00616B48"/>
    <w:rsid w:val="00616D0B"/>
    <w:rsid w:val="00616EF4"/>
    <w:rsid w:val="0061709F"/>
    <w:rsid w:val="00617196"/>
    <w:rsid w:val="00617632"/>
    <w:rsid w:val="006176A5"/>
    <w:rsid w:val="00617AE6"/>
    <w:rsid w:val="00617B1F"/>
    <w:rsid w:val="00617B9E"/>
    <w:rsid w:val="00617C42"/>
    <w:rsid w:val="00617E4D"/>
    <w:rsid w:val="00620599"/>
    <w:rsid w:val="0062077E"/>
    <w:rsid w:val="0062099C"/>
    <w:rsid w:val="00620A2B"/>
    <w:rsid w:val="00620E51"/>
    <w:rsid w:val="00621A8C"/>
    <w:rsid w:val="00621B54"/>
    <w:rsid w:val="00621C01"/>
    <w:rsid w:val="00621D03"/>
    <w:rsid w:val="0062231F"/>
    <w:rsid w:val="00622A4F"/>
    <w:rsid w:val="00622EF6"/>
    <w:rsid w:val="00623010"/>
    <w:rsid w:val="006236C0"/>
    <w:rsid w:val="006238A5"/>
    <w:rsid w:val="00623AE1"/>
    <w:rsid w:val="0062411F"/>
    <w:rsid w:val="0062439C"/>
    <w:rsid w:val="00624768"/>
    <w:rsid w:val="00624B36"/>
    <w:rsid w:val="00624B47"/>
    <w:rsid w:val="00624D04"/>
    <w:rsid w:val="006255C5"/>
    <w:rsid w:val="00625EF9"/>
    <w:rsid w:val="00626DE0"/>
    <w:rsid w:val="006273F3"/>
    <w:rsid w:val="006275BA"/>
    <w:rsid w:val="0062799C"/>
    <w:rsid w:val="00627CE5"/>
    <w:rsid w:val="0063041D"/>
    <w:rsid w:val="006308D1"/>
    <w:rsid w:val="00630DBF"/>
    <w:rsid w:val="00631492"/>
    <w:rsid w:val="0063158A"/>
    <w:rsid w:val="006316E9"/>
    <w:rsid w:val="00631EA0"/>
    <w:rsid w:val="0063204C"/>
    <w:rsid w:val="006322C3"/>
    <w:rsid w:val="0063247B"/>
    <w:rsid w:val="00632934"/>
    <w:rsid w:val="00632C91"/>
    <w:rsid w:val="00632E2D"/>
    <w:rsid w:val="00632F1C"/>
    <w:rsid w:val="00632FE9"/>
    <w:rsid w:val="00633290"/>
    <w:rsid w:val="0063352B"/>
    <w:rsid w:val="00633CB4"/>
    <w:rsid w:val="00633D5C"/>
    <w:rsid w:val="00634DD4"/>
    <w:rsid w:val="00634EEF"/>
    <w:rsid w:val="006356B1"/>
    <w:rsid w:val="00635CB3"/>
    <w:rsid w:val="00635E5F"/>
    <w:rsid w:val="00636328"/>
    <w:rsid w:val="00636497"/>
    <w:rsid w:val="00637013"/>
    <w:rsid w:val="0063720D"/>
    <w:rsid w:val="006373B0"/>
    <w:rsid w:val="0063763D"/>
    <w:rsid w:val="00637CEF"/>
    <w:rsid w:val="00640253"/>
    <w:rsid w:val="00640255"/>
    <w:rsid w:val="00640FBE"/>
    <w:rsid w:val="006410DE"/>
    <w:rsid w:val="00641B47"/>
    <w:rsid w:val="00641BEC"/>
    <w:rsid w:val="006422F4"/>
    <w:rsid w:val="006422F5"/>
    <w:rsid w:val="00642EAF"/>
    <w:rsid w:val="00643293"/>
    <w:rsid w:val="00643326"/>
    <w:rsid w:val="00643973"/>
    <w:rsid w:val="00643D34"/>
    <w:rsid w:val="00643DFC"/>
    <w:rsid w:val="00644124"/>
    <w:rsid w:val="006447AC"/>
    <w:rsid w:val="00644927"/>
    <w:rsid w:val="0064551A"/>
    <w:rsid w:val="0064570C"/>
    <w:rsid w:val="006459BD"/>
    <w:rsid w:val="00645A78"/>
    <w:rsid w:val="00645B0C"/>
    <w:rsid w:val="0064603D"/>
    <w:rsid w:val="0064641F"/>
    <w:rsid w:val="0064652B"/>
    <w:rsid w:val="006465DD"/>
    <w:rsid w:val="00646622"/>
    <w:rsid w:val="0064697D"/>
    <w:rsid w:val="00646BE8"/>
    <w:rsid w:val="006472C4"/>
    <w:rsid w:val="006475B7"/>
    <w:rsid w:val="006475D5"/>
    <w:rsid w:val="006476C2"/>
    <w:rsid w:val="00647DA0"/>
    <w:rsid w:val="0065005F"/>
    <w:rsid w:val="00650534"/>
    <w:rsid w:val="00651A0E"/>
    <w:rsid w:val="006521CF"/>
    <w:rsid w:val="006524DE"/>
    <w:rsid w:val="00653669"/>
    <w:rsid w:val="00653FD3"/>
    <w:rsid w:val="00653FE7"/>
    <w:rsid w:val="006545E9"/>
    <w:rsid w:val="0065478F"/>
    <w:rsid w:val="00654801"/>
    <w:rsid w:val="00655083"/>
    <w:rsid w:val="00655987"/>
    <w:rsid w:val="00655BFC"/>
    <w:rsid w:val="00655CE0"/>
    <w:rsid w:val="00655DB6"/>
    <w:rsid w:val="00655FDF"/>
    <w:rsid w:val="006563D3"/>
    <w:rsid w:val="00656628"/>
    <w:rsid w:val="00656955"/>
    <w:rsid w:val="00657533"/>
    <w:rsid w:val="006577F4"/>
    <w:rsid w:val="006579BF"/>
    <w:rsid w:val="00657C8E"/>
    <w:rsid w:val="00657F54"/>
    <w:rsid w:val="0066059B"/>
    <w:rsid w:val="0066131C"/>
    <w:rsid w:val="006614C0"/>
    <w:rsid w:val="006618B2"/>
    <w:rsid w:val="00661EB6"/>
    <w:rsid w:val="006628E9"/>
    <w:rsid w:val="00662A55"/>
    <w:rsid w:val="00662A69"/>
    <w:rsid w:val="00662AAA"/>
    <w:rsid w:val="00662C1C"/>
    <w:rsid w:val="00662D65"/>
    <w:rsid w:val="00662F95"/>
    <w:rsid w:val="006630C6"/>
    <w:rsid w:val="0066319D"/>
    <w:rsid w:val="006632A1"/>
    <w:rsid w:val="006635CE"/>
    <w:rsid w:val="006635E4"/>
    <w:rsid w:val="00663C58"/>
    <w:rsid w:val="00663E93"/>
    <w:rsid w:val="00664292"/>
    <w:rsid w:val="006642C3"/>
    <w:rsid w:val="006644AD"/>
    <w:rsid w:val="00664713"/>
    <w:rsid w:val="00664858"/>
    <w:rsid w:val="006648D8"/>
    <w:rsid w:val="006651DF"/>
    <w:rsid w:val="00665251"/>
    <w:rsid w:val="0066589A"/>
    <w:rsid w:val="00665B2E"/>
    <w:rsid w:val="00666174"/>
    <w:rsid w:val="0066667F"/>
    <w:rsid w:val="0066716D"/>
    <w:rsid w:val="00667315"/>
    <w:rsid w:val="00667C6D"/>
    <w:rsid w:val="00667CBD"/>
    <w:rsid w:val="00667E1B"/>
    <w:rsid w:val="00670364"/>
    <w:rsid w:val="00671646"/>
    <w:rsid w:val="00671764"/>
    <w:rsid w:val="00671927"/>
    <w:rsid w:val="00671AB1"/>
    <w:rsid w:val="00671B32"/>
    <w:rsid w:val="0067288C"/>
    <w:rsid w:val="00672BDB"/>
    <w:rsid w:val="00672DB1"/>
    <w:rsid w:val="006734A8"/>
    <w:rsid w:val="006734D9"/>
    <w:rsid w:val="00673F93"/>
    <w:rsid w:val="00673F98"/>
    <w:rsid w:val="006742DC"/>
    <w:rsid w:val="00674520"/>
    <w:rsid w:val="00674E85"/>
    <w:rsid w:val="00675136"/>
    <w:rsid w:val="006756EA"/>
    <w:rsid w:val="00676924"/>
    <w:rsid w:val="00676AC1"/>
    <w:rsid w:val="00676AC9"/>
    <w:rsid w:val="00676AF6"/>
    <w:rsid w:val="00676B76"/>
    <w:rsid w:val="00676D97"/>
    <w:rsid w:val="0067721F"/>
    <w:rsid w:val="006774F6"/>
    <w:rsid w:val="0068014F"/>
    <w:rsid w:val="0068062C"/>
    <w:rsid w:val="00680788"/>
    <w:rsid w:val="00680B5E"/>
    <w:rsid w:val="0068127E"/>
    <w:rsid w:val="006814EB"/>
    <w:rsid w:val="00681A67"/>
    <w:rsid w:val="006820DD"/>
    <w:rsid w:val="00682107"/>
    <w:rsid w:val="00682344"/>
    <w:rsid w:val="0068275B"/>
    <w:rsid w:val="00682876"/>
    <w:rsid w:val="00682B96"/>
    <w:rsid w:val="00682CC9"/>
    <w:rsid w:val="00682D31"/>
    <w:rsid w:val="00682D5A"/>
    <w:rsid w:val="0068326C"/>
    <w:rsid w:val="00683BAF"/>
    <w:rsid w:val="00683FF8"/>
    <w:rsid w:val="00684741"/>
    <w:rsid w:val="006847AB"/>
    <w:rsid w:val="0068498F"/>
    <w:rsid w:val="006854DD"/>
    <w:rsid w:val="00685509"/>
    <w:rsid w:val="006855F4"/>
    <w:rsid w:val="0068562D"/>
    <w:rsid w:val="00685790"/>
    <w:rsid w:val="00685AAF"/>
    <w:rsid w:val="00686184"/>
    <w:rsid w:val="0068618A"/>
    <w:rsid w:val="00686202"/>
    <w:rsid w:val="00686214"/>
    <w:rsid w:val="00686272"/>
    <w:rsid w:val="0068679B"/>
    <w:rsid w:val="00686AFB"/>
    <w:rsid w:val="0068725A"/>
    <w:rsid w:val="006872B0"/>
    <w:rsid w:val="0068786E"/>
    <w:rsid w:val="00690041"/>
    <w:rsid w:val="006902F5"/>
    <w:rsid w:val="00690502"/>
    <w:rsid w:val="006906BB"/>
    <w:rsid w:val="00690EC3"/>
    <w:rsid w:val="0069106D"/>
    <w:rsid w:val="006911F0"/>
    <w:rsid w:val="0069143A"/>
    <w:rsid w:val="00691874"/>
    <w:rsid w:val="0069216A"/>
    <w:rsid w:val="006921A0"/>
    <w:rsid w:val="006922AC"/>
    <w:rsid w:val="006925C4"/>
    <w:rsid w:val="00692784"/>
    <w:rsid w:val="00693211"/>
    <w:rsid w:val="006933CD"/>
    <w:rsid w:val="00693A8B"/>
    <w:rsid w:val="00693DA8"/>
    <w:rsid w:val="00694257"/>
    <w:rsid w:val="00694548"/>
    <w:rsid w:val="0069486B"/>
    <w:rsid w:val="00694B2E"/>
    <w:rsid w:val="00694D92"/>
    <w:rsid w:val="00694F51"/>
    <w:rsid w:val="00695069"/>
    <w:rsid w:val="0069648B"/>
    <w:rsid w:val="006967A9"/>
    <w:rsid w:val="006967B7"/>
    <w:rsid w:val="00696881"/>
    <w:rsid w:val="006977EE"/>
    <w:rsid w:val="00697AEA"/>
    <w:rsid w:val="00697C3F"/>
    <w:rsid w:val="00697F28"/>
    <w:rsid w:val="006A031F"/>
    <w:rsid w:val="006A0970"/>
    <w:rsid w:val="006A0ACB"/>
    <w:rsid w:val="006A10D0"/>
    <w:rsid w:val="006A174A"/>
    <w:rsid w:val="006A18D2"/>
    <w:rsid w:val="006A1B17"/>
    <w:rsid w:val="006A2227"/>
    <w:rsid w:val="006A243D"/>
    <w:rsid w:val="006A29FE"/>
    <w:rsid w:val="006A351D"/>
    <w:rsid w:val="006A3C0A"/>
    <w:rsid w:val="006A3D73"/>
    <w:rsid w:val="006A41DB"/>
    <w:rsid w:val="006A4501"/>
    <w:rsid w:val="006A4A2E"/>
    <w:rsid w:val="006A4AD9"/>
    <w:rsid w:val="006A4C99"/>
    <w:rsid w:val="006A4CCD"/>
    <w:rsid w:val="006A545A"/>
    <w:rsid w:val="006A5A9F"/>
    <w:rsid w:val="006A60F3"/>
    <w:rsid w:val="006A65D8"/>
    <w:rsid w:val="006A69E5"/>
    <w:rsid w:val="006A69FA"/>
    <w:rsid w:val="006A6D8B"/>
    <w:rsid w:val="006A6FC9"/>
    <w:rsid w:val="006A7733"/>
    <w:rsid w:val="006A7A3F"/>
    <w:rsid w:val="006A7EB7"/>
    <w:rsid w:val="006A7FBF"/>
    <w:rsid w:val="006B0759"/>
    <w:rsid w:val="006B0B9A"/>
    <w:rsid w:val="006B1464"/>
    <w:rsid w:val="006B1510"/>
    <w:rsid w:val="006B151D"/>
    <w:rsid w:val="006B1CD2"/>
    <w:rsid w:val="006B21B1"/>
    <w:rsid w:val="006B22E7"/>
    <w:rsid w:val="006B25A5"/>
    <w:rsid w:val="006B2793"/>
    <w:rsid w:val="006B29FF"/>
    <w:rsid w:val="006B2E71"/>
    <w:rsid w:val="006B327A"/>
    <w:rsid w:val="006B348F"/>
    <w:rsid w:val="006B3A6B"/>
    <w:rsid w:val="006B3C21"/>
    <w:rsid w:val="006B3CB4"/>
    <w:rsid w:val="006B3E9F"/>
    <w:rsid w:val="006B40CA"/>
    <w:rsid w:val="006B4562"/>
    <w:rsid w:val="006B4688"/>
    <w:rsid w:val="006B4C6E"/>
    <w:rsid w:val="006B4E60"/>
    <w:rsid w:val="006B52DD"/>
    <w:rsid w:val="006B5303"/>
    <w:rsid w:val="006B55E6"/>
    <w:rsid w:val="006B62DC"/>
    <w:rsid w:val="006B67D4"/>
    <w:rsid w:val="006B6867"/>
    <w:rsid w:val="006B6922"/>
    <w:rsid w:val="006B696D"/>
    <w:rsid w:val="006B6EFE"/>
    <w:rsid w:val="006B71D8"/>
    <w:rsid w:val="006B749D"/>
    <w:rsid w:val="006B7662"/>
    <w:rsid w:val="006B77B0"/>
    <w:rsid w:val="006B798F"/>
    <w:rsid w:val="006B7B81"/>
    <w:rsid w:val="006B7B91"/>
    <w:rsid w:val="006B7F92"/>
    <w:rsid w:val="006C0192"/>
    <w:rsid w:val="006C1599"/>
    <w:rsid w:val="006C2170"/>
    <w:rsid w:val="006C2BAF"/>
    <w:rsid w:val="006C2DED"/>
    <w:rsid w:val="006C38AF"/>
    <w:rsid w:val="006C3C08"/>
    <w:rsid w:val="006C429B"/>
    <w:rsid w:val="006C4983"/>
    <w:rsid w:val="006C4C4E"/>
    <w:rsid w:val="006C4D78"/>
    <w:rsid w:val="006C5666"/>
    <w:rsid w:val="006C6789"/>
    <w:rsid w:val="006C6884"/>
    <w:rsid w:val="006C6A72"/>
    <w:rsid w:val="006C6CC5"/>
    <w:rsid w:val="006C6EFA"/>
    <w:rsid w:val="006C783C"/>
    <w:rsid w:val="006C7E9A"/>
    <w:rsid w:val="006D0840"/>
    <w:rsid w:val="006D0BB3"/>
    <w:rsid w:val="006D0D9C"/>
    <w:rsid w:val="006D10E0"/>
    <w:rsid w:val="006D10F1"/>
    <w:rsid w:val="006D1172"/>
    <w:rsid w:val="006D15B2"/>
    <w:rsid w:val="006D1894"/>
    <w:rsid w:val="006D1BAA"/>
    <w:rsid w:val="006D2025"/>
    <w:rsid w:val="006D20AB"/>
    <w:rsid w:val="006D23AD"/>
    <w:rsid w:val="006D2E71"/>
    <w:rsid w:val="006D30D4"/>
    <w:rsid w:val="006D380F"/>
    <w:rsid w:val="006D385A"/>
    <w:rsid w:val="006D3B84"/>
    <w:rsid w:val="006D3BEA"/>
    <w:rsid w:val="006D3C94"/>
    <w:rsid w:val="006D3FEE"/>
    <w:rsid w:val="006D434D"/>
    <w:rsid w:val="006D4BD4"/>
    <w:rsid w:val="006D50AD"/>
    <w:rsid w:val="006D510C"/>
    <w:rsid w:val="006D5391"/>
    <w:rsid w:val="006D5972"/>
    <w:rsid w:val="006D5BC9"/>
    <w:rsid w:val="006D6685"/>
    <w:rsid w:val="006D6F6E"/>
    <w:rsid w:val="006D7680"/>
    <w:rsid w:val="006D78CA"/>
    <w:rsid w:val="006D7B29"/>
    <w:rsid w:val="006E0102"/>
    <w:rsid w:val="006E0877"/>
    <w:rsid w:val="006E0D01"/>
    <w:rsid w:val="006E0DD4"/>
    <w:rsid w:val="006E103A"/>
    <w:rsid w:val="006E170F"/>
    <w:rsid w:val="006E2A61"/>
    <w:rsid w:val="006E2B41"/>
    <w:rsid w:val="006E2D69"/>
    <w:rsid w:val="006E2DD1"/>
    <w:rsid w:val="006E2E02"/>
    <w:rsid w:val="006E3269"/>
    <w:rsid w:val="006E3565"/>
    <w:rsid w:val="006E4190"/>
    <w:rsid w:val="006E4D0A"/>
    <w:rsid w:val="006E51CA"/>
    <w:rsid w:val="006E51CE"/>
    <w:rsid w:val="006E57BA"/>
    <w:rsid w:val="006E5B93"/>
    <w:rsid w:val="006E5D5B"/>
    <w:rsid w:val="006E5E81"/>
    <w:rsid w:val="006E6130"/>
    <w:rsid w:val="006E6581"/>
    <w:rsid w:val="006E66D8"/>
    <w:rsid w:val="006E6EC3"/>
    <w:rsid w:val="006E7700"/>
    <w:rsid w:val="006E770D"/>
    <w:rsid w:val="006E77AA"/>
    <w:rsid w:val="006E7B1B"/>
    <w:rsid w:val="006F00BF"/>
    <w:rsid w:val="006F01DE"/>
    <w:rsid w:val="006F0290"/>
    <w:rsid w:val="006F0398"/>
    <w:rsid w:val="006F04DA"/>
    <w:rsid w:val="006F10BA"/>
    <w:rsid w:val="006F1317"/>
    <w:rsid w:val="006F13AF"/>
    <w:rsid w:val="006F1798"/>
    <w:rsid w:val="006F17AE"/>
    <w:rsid w:val="006F1800"/>
    <w:rsid w:val="006F1D53"/>
    <w:rsid w:val="006F1DD7"/>
    <w:rsid w:val="006F22E0"/>
    <w:rsid w:val="006F25A4"/>
    <w:rsid w:val="006F2C1B"/>
    <w:rsid w:val="006F2C55"/>
    <w:rsid w:val="006F2DAE"/>
    <w:rsid w:val="006F2F15"/>
    <w:rsid w:val="006F35F6"/>
    <w:rsid w:val="006F3ABE"/>
    <w:rsid w:val="006F3CF3"/>
    <w:rsid w:val="006F4081"/>
    <w:rsid w:val="006F41BF"/>
    <w:rsid w:val="006F45EF"/>
    <w:rsid w:val="006F4605"/>
    <w:rsid w:val="006F52C2"/>
    <w:rsid w:val="006F544E"/>
    <w:rsid w:val="006F57FD"/>
    <w:rsid w:val="006F5C48"/>
    <w:rsid w:val="006F62C1"/>
    <w:rsid w:val="006F702D"/>
    <w:rsid w:val="006F728C"/>
    <w:rsid w:val="006F7457"/>
    <w:rsid w:val="006F7705"/>
    <w:rsid w:val="0070024C"/>
    <w:rsid w:val="00700AEC"/>
    <w:rsid w:val="007014F4"/>
    <w:rsid w:val="0070156E"/>
    <w:rsid w:val="00701739"/>
    <w:rsid w:val="00701D11"/>
    <w:rsid w:val="00701F11"/>
    <w:rsid w:val="00702366"/>
    <w:rsid w:val="00702C1E"/>
    <w:rsid w:val="00702CCC"/>
    <w:rsid w:val="0070350C"/>
    <w:rsid w:val="007036C0"/>
    <w:rsid w:val="007036EC"/>
    <w:rsid w:val="00703802"/>
    <w:rsid w:val="00703897"/>
    <w:rsid w:val="00703D84"/>
    <w:rsid w:val="0070408D"/>
    <w:rsid w:val="007042FD"/>
    <w:rsid w:val="00704B47"/>
    <w:rsid w:val="00705440"/>
    <w:rsid w:val="00705542"/>
    <w:rsid w:val="00705870"/>
    <w:rsid w:val="007059EA"/>
    <w:rsid w:val="00705C66"/>
    <w:rsid w:val="00705E0A"/>
    <w:rsid w:val="00705E76"/>
    <w:rsid w:val="007061C6"/>
    <w:rsid w:val="007065AE"/>
    <w:rsid w:val="007066A9"/>
    <w:rsid w:val="007068E5"/>
    <w:rsid w:val="00706FD3"/>
    <w:rsid w:val="00706FE2"/>
    <w:rsid w:val="007072EF"/>
    <w:rsid w:val="007076DB"/>
    <w:rsid w:val="0070782E"/>
    <w:rsid w:val="00707897"/>
    <w:rsid w:val="007079BB"/>
    <w:rsid w:val="00710223"/>
    <w:rsid w:val="00710657"/>
    <w:rsid w:val="00710C51"/>
    <w:rsid w:val="00710D4F"/>
    <w:rsid w:val="00710DDC"/>
    <w:rsid w:val="007111B0"/>
    <w:rsid w:val="007111E9"/>
    <w:rsid w:val="0071141D"/>
    <w:rsid w:val="00712B1C"/>
    <w:rsid w:val="00712DEF"/>
    <w:rsid w:val="00713306"/>
    <w:rsid w:val="00713CC6"/>
    <w:rsid w:val="00713E82"/>
    <w:rsid w:val="00713E8D"/>
    <w:rsid w:val="00713FC5"/>
    <w:rsid w:val="00714096"/>
    <w:rsid w:val="0071416D"/>
    <w:rsid w:val="00714283"/>
    <w:rsid w:val="007144AF"/>
    <w:rsid w:val="00714A64"/>
    <w:rsid w:val="00715991"/>
    <w:rsid w:val="00715EAC"/>
    <w:rsid w:val="007160B3"/>
    <w:rsid w:val="007163B6"/>
    <w:rsid w:val="00716932"/>
    <w:rsid w:val="00716E24"/>
    <w:rsid w:val="007177D9"/>
    <w:rsid w:val="00717938"/>
    <w:rsid w:val="00717A82"/>
    <w:rsid w:val="00717DBC"/>
    <w:rsid w:val="0072057B"/>
    <w:rsid w:val="0072077D"/>
    <w:rsid w:val="00720847"/>
    <w:rsid w:val="00720C57"/>
    <w:rsid w:val="007212D5"/>
    <w:rsid w:val="007219EF"/>
    <w:rsid w:val="00721AB7"/>
    <w:rsid w:val="00721D0F"/>
    <w:rsid w:val="00722224"/>
    <w:rsid w:val="007223A2"/>
    <w:rsid w:val="0072349C"/>
    <w:rsid w:val="00723516"/>
    <w:rsid w:val="007237BD"/>
    <w:rsid w:val="007237FF"/>
    <w:rsid w:val="00723965"/>
    <w:rsid w:val="00723AFA"/>
    <w:rsid w:val="00723C50"/>
    <w:rsid w:val="00724ECA"/>
    <w:rsid w:val="0072552C"/>
    <w:rsid w:val="00725E36"/>
    <w:rsid w:val="00726380"/>
    <w:rsid w:val="0072663D"/>
    <w:rsid w:val="00726C8B"/>
    <w:rsid w:val="00726FFE"/>
    <w:rsid w:val="00727862"/>
    <w:rsid w:val="007302E5"/>
    <w:rsid w:val="0073053F"/>
    <w:rsid w:val="007308BA"/>
    <w:rsid w:val="00730DE7"/>
    <w:rsid w:val="00730EFE"/>
    <w:rsid w:val="007312D2"/>
    <w:rsid w:val="00731382"/>
    <w:rsid w:val="00731957"/>
    <w:rsid w:val="00731DCD"/>
    <w:rsid w:val="007322AE"/>
    <w:rsid w:val="007326AA"/>
    <w:rsid w:val="00732CA3"/>
    <w:rsid w:val="00732CED"/>
    <w:rsid w:val="00732DA6"/>
    <w:rsid w:val="00732FCD"/>
    <w:rsid w:val="00733023"/>
    <w:rsid w:val="00733564"/>
    <w:rsid w:val="00733890"/>
    <w:rsid w:val="007339D6"/>
    <w:rsid w:val="00733AE7"/>
    <w:rsid w:val="00734301"/>
    <w:rsid w:val="00734D04"/>
    <w:rsid w:val="00734DA2"/>
    <w:rsid w:val="00734E20"/>
    <w:rsid w:val="007353A4"/>
    <w:rsid w:val="00735493"/>
    <w:rsid w:val="007359B0"/>
    <w:rsid w:val="00735DED"/>
    <w:rsid w:val="00735DF8"/>
    <w:rsid w:val="00736097"/>
    <w:rsid w:val="00736792"/>
    <w:rsid w:val="00736EC1"/>
    <w:rsid w:val="00737038"/>
    <w:rsid w:val="007371A3"/>
    <w:rsid w:val="00737B08"/>
    <w:rsid w:val="00737BC2"/>
    <w:rsid w:val="00737DBD"/>
    <w:rsid w:val="007401EB"/>
    <w:rsid w:val="007406B4"/>
    <w:rsid w:val="00740940"/>
    <w:rsid w:val="00740947"/>
    <w:rsid w:val="00740F84"/>
    <w:rsid w:val="0074218C"/>
    <w:rsid w:val="0074233A"/>
    <w:rsid w:val="00742DC7"/>
    <w:rsid w:val="00742F77"/>
    <w:rsid w:val="007431B3"/>
    <w:rsid w:val="00743AA9"/>
    <w:rsid w:val="00743F46"/>
    <w:rsid w:val="00744057"/>
    <w:rsid w:val="0074424F"/>
    <w:rsid w:val="007444CB"/>
    <w:rsid w:val="0074471C"/>
    <w:rsid w:val="00744753"/>
    <w:rsid w:val="007449C0"/>
    <w:rsid w:val="00744AEB"/>
    <w:rsid w:val="00744F19"/>
    <w:rsid w:val="00745519"/>
    <w:rsid w:val="007455B3"/>
    <w:rsid w:val="00745A2F"/>
    <w:rsid w:val="00745DF8"/>
    <w:rsid w:val="00746539"/>
    <w:rsid w:val="00746B90"/>
    <w:rsid w:val="00746EDC"/>
    <w:rsid w:val="00747081"/>
    <w:rsid w:val="0074711A"/>
    <w:rsid w:val="00747273"/>
    <w:rsid w:val="00747F4A"/>
    <w:rsid w:val="0075098B"/>
    <w:rsid w:val="00750A07"/>
    <w:rsid w:val="00750EBE"/>
    <w:rsid w:val="00751997"/>
    <w:rsid w:val="00751B88"/>
    <w:rsid w:val="00751BF3"/>
    <w:rsid w:val="0075212E"/>
    <w:rsid w:val="007521DD"/>
    <w:rsid w:val="007523CA"/>
    <w:rsid w:val="007529D4"/>
    <w:rsid w:val="00752D50"/>
    <w:rsid w:val="00752E24"/>
    <w:rsid w:val="00753157"/>
    <w:rsid w:val="007531D8"/>
    <w:rsid w:val="00753338"/>
    <w:rsid w:val="007533E2"/>
    <w:rsid w:val="007536A3"/>
    <w:rsid w:val="007536AA"/>
    <w:rsid w:val="00753875"/>
    <w:rsid w:val="00753AFC"/>
    <w:rsid w:val="00753BAF"/>
    <w:rsid w:val="0075403B"/>
    <w:rsid w:val="0075412D"/>
    <w:rsid w:val="00754662"/>
    <w:rsid w:val="007546FA"/>
    <w:rsid w:val="0075485F"/>
    <w:rsid w:val="00754B40"/>
    <w:rsid w:val="00755921"/>
    <w:rsid w:val="00755BBD"/>
    <w:rsid w:val="00756075"/>
    <w:rsid w:val="007561F7"/>
    <w:rsid w:val="007563D4"/>
    <w:rsid w:val="00756636"/>
    <w:rsid w:val="00756987"/>
    <w:rsid w:val="00756E68"/>
    <w:rsid w:val="007572CA"/>
    <w:rsid w:val="0075780C"/>
    <w:rsid w:val="00757C4E"/>
    <w:rsid w:val="00760310"/>
    <w:rsid w:val="00760D06"/>
    <w:rsid w:val="00761A71"/>
    <w:rsid w:val="00761BB7"/>
    <w:rsid w:val="00761E79"/>
    <w:rsid w:val="007628BE"/>
    <w:rsid w:val="007632D8"/>
    <w:rsid w:val="00763411"/>
    <w:rsid w:val="00763650"/>
    <w:rsid w:val="00763675"/>
    <w:rsid w:val="00763CBD"/>
    <w:rsid w:val="00763E67"/>
    <w:rsid w:val="00764CA8"/>
    <w:rsid w:val="007654E7"/>
    <w:rsid w:val="00765512"/>
    <w:rsid w:val="0076572F"/>
    <w:rsid w:val="00765879"/>
    <w:rsid w:val="00765E3B"/>
    <w:rsid w:val="00766075"/>
    <w:rsid w:val="00766107"/>
    <w:rsid w:val="007661EC"/>
    <w:rsid w:val="0076664C"/>
    <w:rsid w:val="00766741"/>
    <w:rsid w:val="007667CE"/>
    <w:rsid w:val="00766E88"/>
    <w:rsid w:val="007672E3"/>
    <w:rsid w:val="00767B5C"/>
    <w:rsid w:val="00767E40"/>
    <w:rsid w:val="0077048F"/>
    <w:rsid w:val="007704A3"/>
    <w:rsid w:val="007704B9"/>
    <w:rsid w:val="00770C9E"/>
    <w:rsid w:val="00770DF9"/>
    <w:rsid w:val="00771843"/>
    <w:rsid w:val="0077187F"/>
    <w:rsid w:val="00771AF0"/>
    <w:rsid w:val="00771E3E"/>
    <w:rsid w:val="00772C59"/>
    <w:rsid w:val="0077304A"/>
    <w:rsid w:val="00773140"/>
    <w:rsid w:val="00773A25"/>
    <w:rsid w:val="00773FB8"/>
    <w:rsid w:val="00774482"/>
    <w:rsid w:val="0077462C"/>
    <w:rsid w:val="00774AEA"/>
    <w:rsid w:val="00774D0C"/>
    <w:rsid w:val="00774F6F"/>
    <w:rsid w:val="0077518D"/>
    <w:rsid w:val="00775708"/>
    <w:rsid w:val="00775AB3"/>
    <w:rsid w:val="00775F89"/>
    <w:rsid w:val="00775FA2"/>
    <w:rsid w:val="007762C3"/>
    <w:rsid w:val="007767B0"/>
    <w:rsid w:val="00777096"/>
    <w:rsid w:val="0077714B"/>
    <w:rsid w:val="007779B6"/>
    <w:rsid w:val="00780A61"/>
    <w:rsid w:val="00781244"/>
    <w:rsid w:val="00781454"/>
    <w:rsid w:val="00781B36"/>
    <w:rsid w:val="00781BCF"/>
    <w:rsid w:val="00781CE9"/>
    <w:rsid w:val="007822AB"/>
    <w:rsid w:val="00782AA1"/>
    <w:rsid w:val="00782E93"/>
    <w:rsid w:val="0078321B"/>
    <w:rsid w:val="0078322D"/>
    <w:rsid w:val="007833F2"/>
    <w:rsid w:val="0078344E"/>
    <w:rsid w:val="00783567"/>
    <w:rsid w:val="00783808"/>
    <w:rsid w:val="007838FB"/>
    <w:rsid w:val="00783C7C"/>
    <w:rsid w:val="00783F78"/>
    <w:rsid w:val="00784326"/>
    <w:rsid w:val="007844B2"/>
    <w:rsid w:val="00784522"/>
    <w:rsid w:val="007845B9"/>
    <w:rsid w:val="007849B2"/>
    <w:rsid w:val="00785088"/>
    <w:rsid w:val="0078538E"/>
    <w:rsid w:val="007855BE"/>
    <w:rsid w:val="007856D8"/>
    <w:rsid w:val="00785840"/>
    <w:rsid w:val="007859EC"/>
    <w:rsid w:val="00785CA1"/>
    <w:rsid w:val="007863F4"/>
    <w:rsid w:val="0078648C"/>
    <w:rsid w:val="00786B38"/>
    <w:rsid w:val="00786C6E"/>
    <w:rsid w:val="00786E58"/>
    <w:rsid w:val="0078706D"/>
    <w:rsid w:val="007875C7"/>
    <w:rsid w:val="007879F4"/>
    <w:rsid w:val="0079001E"/>
    <w:rsid w:val="00790575"/>
    <w:rsid w:val="0079059D"/>
    <w:rsid w:val="00790A44"/>
    <w:rsid w:val="00790F08"/>
    <w:rsid w:val="007912F2"/>
    <w:rsid w:val="0079140F"/>
    <w:rsid w:val="0079169C"/>
    <w:rsid w:val="0079195B"/>
    <w:rsid w:val="00791FD3"/>
    <w:rsid w:val="0079248E"/>
    <w:rsid w:val="007926A4"/>
    <w:rsid w:val="007930BB"/>
    <w:rsid w:val="0079320C"/>
    <w:rsid w:val="0079333F"/>
    <w:rsid w:val="007933A6"/>
    <w:rsid w:val="00793611"/>
    <w:rsid w:val="00793A5B"/>
    <w:rsid w:val="007949BD"/>
    <w:rsid w:val="00794AAA"/>
    <w:rsid w:val="00794ABA"/>
    <w:rsid w:val="007957D4"/>
    <w:rsid w:val="00795B58"/>
    <w:rsid w:val="00797AE0"/>
    <w:rsid w:val="00797E42"/>
    <w:rsid w:val="007A04B9"/>
    <w:rsid w:val="007A06AD"/>
    <w:rsid w:val="007A0BCD"/>
    <w:rsid w:val="007A0BFC"/>
    <w:rsid w:val="007A11DA"/>
    <w:rsid w:val="007A1E2B"/>
    <w:rsid w:val="007A1F9D"/>
    <w:rsid w:val="007A2997"/>
    <w:rsid w:val="007A2C03"/>
    <w:rsid w:val="007A2D4E"/>
    <w:rsid w:val="007A2D62"/>
    <w:rsid w:val="007A3579"/>
    <w:rsid w:val="007A4725"/>
    <w:rsid w:val="007A493D"/>
    <w:rsid w:val="007A54B7"/>
    <w:rsid w:val="007A57DD"/>
    <w:rsid w:val="007A5BC4"/>
    <w:rsid w:val="007A60F7"/>
    <w:rsid w:val="007A7175"/>
    <w:rsid w:val="007A7309"/>
    <w:rsid w:val="007A7826"/>
    <w:rsid w:val="007A7962"/>
    <w:rsid w:val="007A7C40"/>
    <w:rsid w:val="007A7D47"/>
    <w:rsid w:val="007B0981"/>
    <w:rsid w:val="007B0F3C"/>
    <w:rsid w:val="007B0F41"/>
    <w:rsid w:val="007B0FA9"/>
    <w:rsid w:val="007B1276"/>
    <w:rsid w:val="007B180E"/>
    <w:rsid w:val="007B184C"/>
    <w:rsid w:val="007B1E1F"/>
    <w:rsid w:val="007B234F"/>
    <w:rsid w:val="007B24F4"/>
    <w:rsid w:val="007B2544"/>
    <w:rsid w:val="007B2C18"/>
    <w:rsid w:val="007B2EE0"/>
    <w:rsid w:val="007B38C5"/>
    <w:rsid w:val="007B3AE0"/>
    <w:rsid w:val="007B4065"/>
    <w:rsid w:val="007B44FD"/>
    <w:rsid w:val="007B472B"/>
    <w:rsid w:val="007B4752"/>
    <w:rsid w:val="007B4762"/>
    <w:rsid w:val="007B491F"/>
    <w:rsid w:val="007B4B7A"/>
    <w:rsid w:val="007B4D0C"/>
    <w:rsid w:val="007B5709"/>
    <w:rsid w:val="007B57F3"/>
    <w:rsid w:val="007B5C69"/>
    <w:rsid w:val="007B629A"/>
    <w:rsid w:val="007B6D47"/>
    <w:rsid w:val="007B6E8C"/>
    <w:rsid w:val="007B71D1"/>
    <w:rsid w:val="007B729E"/>
    <w:rsid w:val="007B78FA"/>
    <w:rsid w:val="007B7A2B"/>
    <w:rsid w:val="007B7D27"/>
    <w:rsid w:val="007B7E4A"/>
    <w:rsid w:val="007C0226"/>
    <w:rsid w:val="007C0356"/>
    <w:rsid w:val="007C07DF"/>
    <w:rsid w:val="007C0F92"/>
    <w:rsid w:val="007C1338"/>
    <w:rsid w:val="007C166A"/>
    <w:rsid w:val="007C17AF"/>
    <w:rsid w:val="007C1F89"/>
    <w:rsid w:val="007C1FE3"/>
    <w:rsid w:val="007C1FEA"/>
    <w:rsid w:val="007C2069"/>
    <w:rsid w:val="007C21E1"/>
    <w:rsid w:val="007C220C"/>
    <w:rsid w:val="007C22B3"/>
    <w:rsid w:val="007C2300"/>
    <w:rsid w:val="007C25DF"/>
    <w:rsid w:val="007C2FC5"/>
    <w:rsid w:val="007C3921"/>
    <w:rsid w:val="007C4169"/>
    <w:rsid w:val="007C4997"/>
    <w:rsid w:val="007C4D57"/>
    <w:rsid w:val="007C51D7"/>
    <w:rsid w:val="007C59A6"/>
    <w:rsid w:val="007C607D"/>
    <w:rsid w:val="007C61E4"/>
    <w:rsid w:val="007C71D9"/>
    <w:rsid w:val="007C720B"/>
    <w:rsid w:val="007C72D8"/>
    <w:rsid w:val="007C73FD"/>
    <w:rsid w:val="007C7F37"/>
    <w:rsid w:val="007D0566"/>
    <w:rsid w:val="007D05EC"/>
    <w:rsid w:val="007D06FE"/>
    <w:rsid w:val="007D0D41"/>
    <w:rsid w:val="007D10FF"/>
    <w:rsid w:val="007D14F1"/>
    <w:rsid w:val="007D1629"/>
    <w:rsid w:val="007D26FB"/>
    <w:rsid w:val="007D2DC3"/>
    <w:rsid w:val="007D358F"/>
    <w:rsid w:val="007D36BD"/>
    <w:rsid w:val="007D3921"/>
    <w:rsid w:val="007D39E6"/>
    <w:rsid w:val="007D3BC6"/>
    <w:rsid w:val="007D3D64"/>
    <w:rsid w:val="007D4028"/>
    <w:rsid w:val="007D4068"/>
    <w:rsid w:val="007D470D"/>
    <w:rsid w:val="007D4EE1"/>
    <w:rsid w:val="007D5245"/>
    <w:rsid w:val="007D5440"/>
    <w:rsid w:val="007D5807"/>
    <w:rsid w:val="007D6D03"/>
    <w:rsid w:val="007D6FEE"/>
    <w:rsid w:val="007D712D"/>
    <w:rsid w:val="007D7543"/>
    <w:rsid w:val="007D75B5"/>
    <w:rsid w:val="007D7916"/>
    <w:rsid w:val="007D7A0B"/>
    <w:rsid w:val="007E0CF1"/>
    <w:rsid w:val="007E0E7F"/>
    <w:rsid w:val="007E0FAC"/>
    <w:rsid w:val="007E108A"/>
    <w:rsid w:val="007E1553"/>
    <w:rsid w:val="007E1B52"/>
    <w:rsid w:val="007E1CE1"/>
    <w:rsid w:val="007E1E16"/>
    <w:rsid w:val="007E2265"/>
    <w:rsid w:val="007E2659"/>
    <w:rsid w:val="007E2879"/>
    <w:rsid w:val="007E2C7D"/>
    <w:rsid w:val="007E2E8C"/>
    <w:rsid w:val="007E31F5"/>
    <w:rsid w:val="007E3257"/>
    <w:rsid w:val="007E3354"/>
    <w:rsid w:val="007E33E4"/>
    <w:rsid w:val="007E353D"/>
    <w:rsid w:val="007E3550"/>
    <w:rsid w:val="007E38E3"/>
    <w:rsid w:val="007E38FA"/>
    <w:rsid w:val="007E3C3C"/>
    <w:rsid w:val="007E3D37"/>
    <w:rsid w:val="007E3E3C"/>
    <w:rsid w:val="007E3FCA"/>
    <w:rsid w:val="007E441E"/>
    <w:rsid w:val="007E48C8"/>
    <w:rsid w:val="007E4E3C"/>
    <w:rsid w:val="007E4EAF"/>
    <w:rsid w:val="007E52CF"/>
    <w:rsid w:val="007E5682"/>
    <w:rsid w:val="007E5BB4"/>
    <w:rsid w:val="007E5BC4"/>
    <w:rsid w:val="007E6152"/>
    <w:rsid w:val="007E6683"/>
    <w:rsid w:val="007E6C5F"/>
    <w:rsid w:val="007E7061"/>
    <w:rsid w:val="007E71D3"/>
    <w:rsid w:val="007E7469"/>
    <w:rsid w:val="007E7928"/>
    <w:rsid w:val="007E7C75"/>
    <w:rsid w:val="007E7D13"/>
    <w:rsid w:val="007E7D31"/>
    <w:rsid w:val="007F090D"/>
    <w:rsid w:val="007F0E1E"/>
    <w:rsid w:val="007F156B"/>
    <w:rsid w:val="007F1B93"/>
    <w:rsid w:val="007F20AF"/>
    <w:rsid w:val="007F2AE2"/>
    <w:rsid w:val="007F33FE"/>
    <w:rsid w:val="007F3C17"/>
    <w:rsid w:val="007F3E6F"/>
    <w:rsid w:val="007F3F94"/>
    <w:rsid w:val="007F4ED1"/>
    <w:rsid w:val="007F538E"/>
    <w:rsid w:val="007F5808"/>
    <w:rsid w:val="007F5F37"/>
    <w:rsid w:val="007F6325"/>
    <w:rsid w:val="007F634E"/>
    <w:rsid w:val="007F67DE"/>
    <w:rsid w:val="007F68AB"/>
    <w:rsid w:val="007F6902"/>
    <w:rsid w:val="007F698C"/>
    <w:rsid w:val="007F71A8"/>
    <w:rsid w:val="007F733B"/>
    <w:rsid w:val="007F7F21"/>
    <w:rsid w:val="007F7F9A"/>
    <w:rsid w:val="0080043E"/>
    <w:rsid w:val="00800E29"/>
    <w:rsid w:val="00800E7A"/>
    <w:rsid w:val="008011D1"/>
    <w:rsid w:val="0080126F"/>
    <w:rsid w:val="0080166F"/>
    <w:rsid w:val="0080171C"/>
    <w:rsid w:val="00801B0D"/>
    <w:rsid w:val="00801E3D"/>
    <w:rsid w:val="008023FC"/>
    <w:rsid w:val="00802573"/>
    <w:rsid w:val="00802886"/>
    <w:rsid w:val="00802AE3"/>
    <w:rsid w:val="0080318C"/>
    <w:rsid w:val="00803196"/>
    <w:rsid w:val="00803295"/>
    <w:rsid w:val="00803AC2"/>
    <w:rsid w:val="00803CD8"/>
    <w:rsid w:val="00803D11"/>
    <w:rsid w:val="00803DF4"/>
    <w:rsid w:val="00803E90"/>
    <w:rsid w:val="00803EE1"/>
    <w:rsid w:val="008041E7"/>
    <w:rsid w:val="00804440"/>
    <w:rsid w:val="008046A4"/>
    <w:rsid w:val="0080471F"/>
    <w:rsid w:val="008047DB"/>
    <w:rsid w:val="00804860"/>
    <w:rsid w:val="00804B40"/>
    <w:rsid w:val="00804DEB"/>
    <w:rsid w:val="0080585D"/>
    <w:rsid w:val="0080599A"/>
    <w:rsid w:val="0080599D"/>
    <w:rsid w:val="00805F2A"/>
    <w:rsid w:val="008060DE"/>
    <w:rsid w:val="008062E8"/>
    <w:rsid w:val="00806BDA"/>
    <w:rsid w:val="008102DB"/>
    <w:rsid w:val="008108DC"/>
    <w:rsid w:val="00810B8D"/>
    <w:rsid w:val="00810D66"/>
    <w:rsid w:val="00810F53"/>
    <w:rsid w:val="0081188D"/>
    <w:rsid w:val="00811AB7"/>
    <w:rsid w:val="008120EA"/>
    <w:rsid w:val="008123A9"/>
    <w:rsid w:val="00812650"/>
    <w:rsid w:val="00812862"/>
    <w:rsid w:val="00812B99"/>
    <w:rsid w:val="00812C86"/>
    <w:rsid w:val="00812E4E"/>
    <w:rsid w:val="00813023"/>
    <w:rsid w:val="008131C2"/>
    <w:rsid w:val="008133E5"/>
    <w:rsid w:val="0081340D"/>
    <w:rsid w:val="0081369F"/>
    <w:rsid w:val="00813D66"/>
    <w:rsid w:val="00814114"/>
    <w:rsid w:val="008142AB"/>
    <w:rsid w:val="008142E1"/>
    <w:rsid w:val="008143D0"/>
    <w:rsid w:val="00814429"/>
    <w:rsid w:val="008147EA"/>
    <w:rsid w:val="008148F8"/>
    <w:rsid w:val="00814EB8"/>
    <w:rsid w:val="00815A7A"/>
    <w:rsid w:val="0081621C"/>
    <w:rsid w:val="008165B9"/>
    <w:rsid w:val="00816600"/>
    <w:rsid w:val="008166D2"/>
    <w:rsid w:val="00816F0D"/>
    <w:rsid w:val="008171E3"/>
    <w:rsid w:val="008201EF"/>
    <w:rsid w:val="0082030D"/>
    <w:rsid w:val="0082039A"/>
    <w:rsid w:val="0082092C"/>
    <w:rsid w:val="0082123F"/>
    <w:rsid w:val="008214F9"/>
    <w:rsid w:val="00821628"/>
    <w:rsid w:val="008219EC"/>
    <w:rsid w:val="00821A05"/>
    <w:rsid w:val="00821C84"/>
    <w:rsid w:val="00821E14"/>
    <w:rsid w:val="00822188"/>
    <w:rsid w:val="008222C7"/>
    <w:rsid w:val="00822482"/>
    <w:rsid w:val="008225FF"/>
    <w:rsid w:val="00822F86"/>
    <w:rsid w:val="00823133"/>
    <w:rsid w:val="00823699"/>
    <w:rsid w:val="00823835"/>
    <w:rsid w:val="0082389D"/>
    <w:rsid w:val="00823C7C"/>
    <w:rsid w:val="00823CF6"/>
    <w:rsid w:val="00824074"/>
    <w:rsid w:val="00824345"/>
    <w:rsid w:val="008244B7"/>
    <w:rsid w:val="008244CE"/>
    <w:rsid w:val="00824623"/>
    <w:rsid w:val="00824A86"/>
    <w:rsid w:val="00824B9D"/>
    <w:rsid w:val="00824FC8"/>
    <w:rsid w:val="00825771"/>
    <w:rsid w:val="00825B6F"/>
    <w:rsid w:val="008261DE"/>
    <w:rsid w:val="00826266"/>
    <w:rsid w:val="00826584"/>
    <w:rsid w:val="00826B83"/>
    <w:rsid w:val="00826D21"/>
    <w:rsid w:val="00827529"/>
    <w:rsid w:val="00830B53"/>
    <w:rsid w:val="008312C7"/>
    <w:rsid w:val="00831657"/>
    <w:rsid w:val="0083174E"/>
    <w:rsid w:val="00831A77"/>
    <w:rsid w:val="00831B07"/>
    <w:rsid w:val="00831C28"/>
    <w:rsid w:val="008321D9"/>
    <w:rsid w:val="00832376"/>
    <w:rsid w:val="00832623"/>
    <w:rsid w:val="0083275E"/>
    <w:rsid w:val="00832E3B"/>
    <w:rsid w:val="008330FF"/>
    <w:rsid w:val="008339C5"/>
    <w:rsid w:val="00833D60"/>
    <w:rsid w:val="0083410A"/>
    <w:rsid w:val="00834736"/>
    <w:rsid w:val="00834D4E"/>
    <w:rsid w:val="008350AA"/>
    <w:rsid w:val="008351E8"/>
    <w:rsid w:val="00836472"/>
    <w:rsid w:val="0083671C"/>
    <w:rsid w:val="00836814"/>
    <w:rsid w:val="008368D4"/>
    <w:rsid w:val="00836C8E"/>
    <w:rsid w:val="0083719F"/>
    <w:rsid w:val="00837212"/>
    <w:rsid w:val="0084037D"/>
    <w:rsid w:val="0084042A"/>
    <w:rsid w:val="00840500"/>
    <w:rsid w:val="00840A17"/>
    <w:rsid w:val="00840F6F"/>
    <w:rsid w:val="0084118C"/>
    <w:rsid w:val="0084127E"/>
    <w:rsid w:val="008414BE"/>
    <w:rsid w:val="00841539"/>
    <w:rsid w:val="0084168B"/>
    <w:rsid w:val="00842405"/>
    <w:rsid w:val="0084254D"/>
    <w:rsid w:val="00843BBD"/>
    <w:rsid w:val="00844304"/>
    <w:rsid w:val="00844B72"/>
    <w:rsid w:val="00844E4B"/>
    <w:rsid w:val="008452D0"/>
    <w:rsid w:val="00845325"/>
    <w:rsid w:val="0084569E"/>
    <w:rsid w:val="008459C6"/>
    <w:rsid w:val="0084619D"/>
    <w:rsid w:val="0084661A"/>
    <w:rsid w:val="008468CD"/>
    <w:rsid w:val="00846C36"/>
    <w:rsid w:val="008475EC"/>
    <w:rsid w:val="008477E0"/>
    <w:rsid w:val="008478E6"/>
    <w:rsid w:val="00847FE5"/>
    <w:rsid w:val="008500DB"/>
    <w:rsid w:val="0085043B"/>
    <w:rsid w:val="00850E36"/>
    <w:rsid w:val="00850F8A"/>
    <w:rsid w:val="00851526"/>
    <w:rsid w:val="008530C8"/>
    <w:rsid w:val="008546CB"/>
    <w:rsid w:val="00854AE7"/>
    <w:rsid w:val="00854E7E"/>
    <w:rsid w:val="00855268"/>
    <w:rsid w:val="00855988"/>
    <w:rsid w:val="00855A0A"/>
    <w:rsid w:val="00855E42"/>
    <w:rsid w:val="008567C9"/>
    <w:rsid w:val="00856849"/>
    <w:rsid w:val="00856F75"/>
    <w:rsid w:val="00857383"/>
    <w:rsid w:val="008579CC"/>
    <w:rsid w:val="00857DE4"/>
    <w:rsid w:val="00857E37"/>
    <w:rsid w:val="00857F71"/>
    <w:rsid w:val="008606A3"/>
    <w:rsid w:val="00860FA3"/>
    <w:rsid w:val="00861FDE"/>
    <w:rsid w:val="008625A7"/>
    <w:rsid w:val="008625AA"/>
    <w:rsid w:val="008625F4"/>
    <w:rsid w:val="0086262B"/>
    <w:rsid w:val="008626B3"/>
    <w:rsid w:val="008629DA"/>
    <w:rsid w:val="008629DF"/>
    <w:rsid w:val="0086389C"/>
    <w:rsid w:val="008638CD"/>
    <w:rsid w:val="00863D7A"/>
    <w:rsid w:val="00864328"/>
    <w:rsid w:val="0086469D"/>
    <w:rsid w:val="00864A04"/>
    <w:rsid w:val="00865ADF"/>
    <w:rsid w:val="00866238"/>
    <w:rsid w:val="0086636D"/>
    <w:rsid w:val="00866559"/>
    <w:rsid w:val="0086656C"/>
    <w:rsid w:val="00866581"/>
    <w:rsid w:val="0086661E"/>
    <w:rsid w:val="008667D8"/>
    <w:rsid w:val="00866A0B"/>
    <w:rsid w:val="00866AFE"/>
    <w:rsid w:val="00866C91"/>
    <w:rsid w:val="00867060"/>
    <w:rsid w:val="008674C1"/>
    <w:rsid w:val="00867743"/>
    <w:rsid w:val="00867ADB"/>
    <w:rsid w:val="00870138"/>
    <w:rsid w:val="008708D2"/>
    <w:rsid w:val="00870A6F"/>
    <w:rsid w:val="00870C03"/>
    <w:rsid w:val="00870CF0"/>
    <w:rsid w:val="00872C1C"/>
    <w:rsid w:val="00872CC3"/>
    <w:rsid w:val="008737AB"/>
    <w:rsid w:val="00874D49"/>
    <w:rsid w:val="00875015"/>
    <w:rsid w:val="0087516C"/>
    <w:rsid w:val="00875716"/>
    <w:rsid w:val="008759DD"/>
    <w:rsid w:val="00875A25"/>
    <w:rsid w:val="00875B10"/>
    <w:rsid w:val="00876EF9"/>
    <w:rsid w:val="00877290"/>
    <w:rsid w:val="008772EF"/>
    <w:rsid w:val="00877347"/>
    <w:rsid w:val="008774DF"/>
    <w:rsid w:val="0087757B"/>
    <w:rsid w:val="008779B3"/>
    <w:rsid w:val="00877BDC"/>
    <w:rsid w:val="00877FE7"/>
    <w:rsid w:val="008806AD"/>
    <w:rsid w:val="00880974"/>
    <w:rsid w:val="00880A56"/>
    <w:rsid w:val="00880CDC"/>
    <w:rsid w:val="0088111B"/>
    <w:rsid w:val="00881492"/>
    <w:rsid w:val="0088167B"/>
    <w:rsid w:val="00881746"/>
    <w:rsid w:val="0088179D"/>
    <w:rsid w:val="008818D5"/>
    <w:rsid w:val="0088252C"/>
    <w:rsid w:val="0088282F"/>
    <w:rsid w:val="00882B2C"/>
    <w:rsid w:val="00882EDE"/>
    <w:rsid w:val="0088342B"/>
    <w:rsid w:val="008836D9"/>
    <w:rsid w:val="00884C1F"/>
    <w:rsid w:val="00884F9A"/>
    <w:rsid w:val="008854D9"/>
    <w:rsid w:val="00885743"/>
    <w:rsid w:val="008858E8"/>
    <w:rsid w:val="00885CA1"/>
    <w:rsid w:val="00885ECD"/>
    <w:rsid w:val="0088690B"/>
    <w:rsid w:val="00886C1D"/>
    <w:rsid w:val="00886E3E"/>
    <w:rsid w:val="00887604"/>
    <w:rsid w:val="00887CD5"/>
    <w:rsid w:val="00887DCA"/>
    <w:rsid w:val="00890015"/>
    <w:rsid w:val="008901C9"/>
    <w:rsid w:val="008907CB"/>
    <w:rsid w:val="00890901"/>
    <w:rsid w:val="008914A8"/>
    <w:rsid w:val="00891AE8"/>
    <w:rsid w:val="00891F93"/>
    <w:rsid w:val="00892083"/>
    <w:rsid w:val="008925FE"/>
    <w:rsid w:val="00892B13"/>
    <w:rsid w:val="00892DF5"/>
    <w:rsid w:val="00893358"/>
    <w:rsid w:val="00893446"/>
    <w:rsid w:val="0089374B"/>
    <w:rsid w:val="00893933"/>
    <w:rsid w:val="00893C4C"/>
    <w:rsid w:val="0089417C"/>
    <w:rsid w:val="008942CA"/>
    <w:rsid w:val="008943DD"/>
    <w:rsid w:val="00894866"/>
    <w:rsid w:val="00894B49"/>
    <w:rsid w:val="008951CA"/>
    <w:rsid w:val="0089569D"/>
    <w:rsid w:val="00895C1D"/>
    <w:rsid w:val="00896551"/>
    <w:rsid w:val="00896811"/>
    <w:rsid w:val="00896CA8"/>
    <w:rsid w:val="00896CC0"/>
    <w:rsid w:val="00896CF0"/>
    <w:rsid w:val="00896D1C"/>
    <w:rsid w:val="00896D34"/>
    <w:rsid w:val="00896F6D"/>
    <w:rsid w:val="00897487"/>
    <w:rsid w:val="008974F3"/>
    <w:rsid w:val="0089798A"/>
    <w:rsid w:val="008A0060"/>
    <w:rsid w:val="008A031B"/>
    <w:rsid w:val="008A0415"/>
    <w:rsid w:val="008A0D45"/>
    <w:rsid w:val="008A1482"/>
    <w:rsid w:val="008A1DC9"/>
    <w:rsid w:val="008A1DF2"/>
    <w:rsid w:val="008A1E37"/>
    <w:rsid w:val="008A20D7"/>
    <w:rsid w:val="008A21F2"/>
    <w:rsid w:val="008A2829"/>
    <w:rsid w:val="008A2ABD"/>
    <w:rsid w:val="008A2B36"/>
    <w:rsid w:val="008A37E1"/>
    <w:rsid w:val="008A3CFD"/>
    <w:rsid w:val="008A4E1D"/>
    <w:rsid w:val="008A5402"/>
    <w:rsid w:val="008A55B4"/>
    <w:rsid w:val="008A5743"/>
    <w:rsid w:val="008A6606"/>
    <w:rsid w:val="008A6A42"/>
    <w:rsid w:val="008A6F8F"/>
    <w:rsid w:val="008A785C"/>
    <w:rsid w:val="008A79C6"/>
    <w:rsid w:val="008A7B49"/>
    <w:rsid w:val="008A7FF0"/>
    <w:rsid w:val="008B03FC"/>
    <w:rsid w:val="008B0CB6"/>
    <w:rsid w:val="008B13DE"/>
    <w:rsid w:val="008B1A41"/>
    <w:rsid w:val="008B2162"/>
    <w:rsid w:val="008B21F1"/>
    <w:rsid w:val="008B221A"/>
    <w:rsid w:val="008B2D18"/>
    <w:rsid w:val="008B3136"/>
    <w:rsid w:val="008B3687"/>
    <w:rsid w:val="008B3693"/>
    <w:rsid w:val="008B417C"/>
    <w:rsid w:val="008B4284"/>
    <w:rsid w:val="008B4651"/>
    <w:rsid w:val="008B4675"/>
    <w:rsid w:val="008B4988"/>
    <w:rsid w:val="008B4C9D"/>
    <w:rsid w:val="008B4DC2"/>
    <w:rsid w:val="008B4E62"/>
    <w:rsid w:val="008B4F53"/>
    <w:rsid w:val="008B5272"/>
    <w:rsid w:val="008B56A5"/>
    <w:rsid w:val="008B56BD"/>
    <w:rsid w:val="008B5929"/>
    <w:rsid w:val="008B5B09"/>
    <w:rsid w:val="008B6360"/>
    <w:rsid w:val="008B66FC"/>
    <w:rsid w:val="008B688D"/>
    <w:rsid w:val="008B6AF1"/>
    <w:rsid w:val="008B7371"/>
    <w:rsid w:val="008B7558"/>
    <w:rsid w:val="008C0660"/>
    <w:rsid w:val="008C06C4"/>
    <w:rsid w:val="008C0BD3"/>
    <w:rsid w:val="008C0CB9"/>
    <w:rsid w:val="008C12BA"/>
    <w:rsid w:val="008C1726"/>
    <w:rsid w:val="008C176B"/>
    <w:rsid w:val="008C1A36"/>
    <w:rsid w:val="008C29B2"/>
    <w:rsid w:val="008C2BEE"/>
    <w:rsid w:val="008C33DB"/>
    <w:rsid w:val="008C3447"/>
    <w:rsid w:val="008C347A"/>
    <w:rsid w:val="008C35D7"/>
    <w:rsid w:val="008C35F3"/>
    <w:rsid w:val="008C3689"/>
    <w:rsid w:val="008C3A67"/>
    <w:rsid w:val="008C42E9"/>
    <w:rsid w:val="008C435C"/>
    <w:rsid w:val="008C4B2B"/>
    <w:rsid w:val="008C4DA0"/>
    <w:rsid w:val="008C5253"/>
    <w:rsid w:val="008C53DF"/>
    <w:rsid w:val="008C542B"/>
    <w:rsid w:val="008C5A0B"/>
    <w:rsid w:val="008C5F5E"/>
    <w:rsid w:val="008C6F14"/>
    <w:rsid w:val="008C7125"/>
    <w:rsid w:val="008C74A9"/>
    <w:rsid w:val="008C7508"/>
    <w:rsid w:val="008C7750"/>
    <w:rsid w:val="008D0304"/>
    <w:rsid w:val="008D0E12"/>
    <w:rsid w:val="008D1837"/>
    <w:rsid w:val="008D335D"/>
    <w:rsid w:val="008D346E"/>
    <w:rsid w:val="008D3764"/>
    <w:rsid w:val="008D3ECC"/>
    <w:rsid w:val="008D40EA"/>
    <w:rsid w:val="008D4161"/>
    <w:rsid w:val="008D48EE"/>
    <w:rsid w:val="008D4D08"/>
    <w:rsid w:val="008D4F66"/>
    <w:rsid w:val="008D51AC"/>
    <w:rsid w:val="008D51E2"/>
    <w:rsid w:val="008D53BD"/>
    <w:rsid w:val="008D55D9"/>
    <w:rsid w:val="008D5B09"/>
    <w:rsid w:val="008D5C35"/>
    <w:rsid w:val="008D62D9"/>
    <w:rsid w:val="008D6663"/>
    <w:rsid w:val="008D679E"/>
    <w:rsid w:val="008D6ED5"/>
    <w:rsid w:val="008D71A3"/>
    <w:rsid w:val="008D78AF"/>
    <w:rsid w:val="008D7DD5"/>
    <w:rsid w:val="008D7FB9"/>
    <w:rsid w:val="008E07A7"/>
    <w:rsid w:val="008E0C54"/>
    <w:rsid w:val="008E0D13"/>
    <w:rsid w:val="008E0ED5"/>
    <w:rsid w:val="008E12B7"/>
    <w:rsid w:val="008E150A"/>
    <w:rsid w:val="008E1B3E"/>
    <w:rsid w:val="008E2408"/>
    <w:rsid w:val="008E2436"/>
    <w:rsid w:val="008E2ACC"/>
    <w:rsid w:val="008E3124"/>
    <w:rsid w:val="008E3516"/>
    <w:rsid w:val="008E3B49"/>
    <w:rsid w:val="008E4178"/>
    <w:rsid w:val="008E4284"/>
    <w:rsid w:val="008E43D1"/>
    <w:rsid w:val="008E4B31"/>
    <w:rsid w:val="008E5037"/>
    <w:rsid w:val="008E509E"/>
    <w:rsid w:val="008E511F"/>
    <w:rsid w:val="008E5232"/>
    <w:rsid w:val="008E54A3"/>
    <w:rsid w:val="008E54FD"/>
    <w:rsid w:val="008E5B7E"/>
    <w:rsid w:val="008E6E25"/>
    <w:rsid w:val="008E708F"/>
    <w:rsid w:val="008E7187"/>
    <w:rsid w:val="008E7427"/>
    <w:rsid w:val="008E7528"/>
    <w:rsid w:val="008E7566"/>
    <w:rsid w:val="008E7694"/>
    <w:rsid w:val="008E76FE"/>
    <w:rsid w:val="008E7784"/>
    <w:rsid w:val="008E783E"/>
    <w:rsid w:val="008E7CD5"/>
    <w:rsid w:val="008E7E83"/>
    <w:rsid w:val="008F0017"/>
    <w:rsid w:val="008F0735"/>
    <w:rsid w:val="008F0932"/>
    <w:rsid w:val="008F0BE6"/>
    <w:rsid w:val="008F1185"/>
    <w:rsid w:val="008F1384"/>
    <w:rsid w:val="008F169F"/>
    <w:rsid w:val="008F17FC"/>
    <w:rsid w:val="008F18F6"/>
    <w:rsid w:val="008F192A"/>
    <w:rsid w:val="008F1C56"/>
    <w:rsid w:val="008F1D51"/>
    <w:rsid w:val="008F2424"/>
    <w:rsid w:val="008F26C9"/>
    <w:rsid w:val="008F2AAC"/>
    <w:rsid w:val="008F2EDE"/>
    <w:rsid w:val="008F2FF2"/>
    <w:rsid w:val="008F3189"/>
    <w:rsid w:val="008F318C"/>
    <w:rsid w:val="008F3641"/>
    <w:rsid w:val="008F3F32"/>
    <w:rsid w:val="008F4089"/>
    <w:rsid w:val="008F4445"/>
    <w:rsid w:val="008F4673"/>
    <w:rsid w:val="008F4764"/>
    <w:rsid w:val="008F4DA8"/>
    <w:rsid w:val="008F5416"/>
    <w:rsid w:val="008F56AC"/>
    <w:rsid w:val="008F5DF5"/>
    <w:rsid w:val="008F5F47"/>
    <w:rsid w:val="008F6122"/>
    <w:rsid w:val="008F6777"/>
    <w:rsid w:val="008F6906"/>
    <w:rsid w:val="008F712C"/>
    <w:rsid w:val="008F71BD"/>
    <w:rsid w:val="008F7C5D"/>
    <w:rsid w:val="008F7CB5"/>
    <w:rsid w:val="008F7F3B"/>
    <w:rsid w:val="009001C7"/>
    <w:rsid w:val="00900614"/>
    <w:rsid w:val="00900761"/>
    <w:rsid w:val="009008C5"/>
    <w:rsid w:val="0090093A"/>
    <w:rsid w:val="00900AE2"/>
    <w:rsid w:val="00900D69"/>
    <w:rsid w:val="00900D98"/>
    <w:rsid w:val="00901188"/>
    <w:rsid w:val="00901500"/>
    <w:rsid w:val="00901522"/>
    <w:rsid w:val="009017F6"/>
    <w:rsid w:val="009029FF"/>
    <w:rsid w:val="00902A5A"/>
    <w:rsid w:val="00902AC6"/>
    <w:rsid w:val="00902E08"/>
    <w:rsid w:val="009033D3"/>
    <w:rsid w:val="00903458"/>
    <w:rsid w:val="009039B1"/>
    <w:rsid w:val="00903EFF"/>
    <w:rsid w:val="009042F0"/>
    <w:rsid w:val="0090438D"/>
    <w:rsid w:val="009044AE"/>
    <w:rsid w:val="0090502C"/>
    <w:rsid w:val="009051BE"/>
    <w:rsid w:val="00905409"/>
    <w:rsid w:val="009059A4"/>
    <w:rsid w:val="00905F37"/>
    <w:rsid w:val="009060B8"/>
    <w:rsid w:val="00906BDF"/>
    <w:rsid w:val="00906D28"/>
    <w:rsid w:val="00906E39"/>
    <w:rsid w:val="00906FEA"/>
    <w:rsid w:val="00907273"/>
    <w:rsid w:val="009079B7"/>
    <w:rsid w:val="00907C39"/>
    <w:rsid w:val="00910738"/>
    <w:rsid w:val="00910A0C"/>
    <w:rsid w:val="00910BE3"/>
    <w:rsid w:val="00910F5D"/>
    <w:rsid w:val="009116AE"/>
    <w:rsid w:val="009117BC"/>
    <w:rsid w:val="00912114"/>
    <w:rsid w:val="0091212D"/>
    <w:rsid w:val="009122B2"/>
    <w:rsid w:val="009127AF"/>
    <w:rsid w:val="00912C4F"/>
    <w:rsid w:val="0091335A"/>
    <w:rsid w:val="009134AD"/>
    <w:rsid w:val="00913FD3"/>
    <w:rsid w:val="009145AF"/>
    <w:rsid w:val="00914807"/>
    <w:rsid w:val="00914B33"/>
    <w:rsid w:val="00915090"/>
    <w:rsid w:val="00915192"/>
    <w:rsid w:val="00915278"/>
    <w:rsid w:val="00915339"/>
    <w:rsid w:val="0091536C"/>
    <w:rsid w:val="0091575F"/>
    <w:rsid w:val="00915807"/>
    <w:rsid w:val="009159BB"/>
    <w:rsid w:val="00915A18"/>
    <w:rsid w:val="009161A6"/>
    <w:rsid w:val="009164BE"/>
    <w:rsid w:val="00916A98"/>
    <w:rsid w:val="00916C4E"/>
    <w:rsid w:val="00916E53"/>
    <w:rsid w:val="009171EF"/>
    <w:rsid w:val="009175EF"/>
    <w:rsid w:val="00917B4F"/>
    <w:rsid w:val="0092007B"/>
    <w:rsid w:val="00921052"/>
    <w:rsid w:val="00921470"/>
    <w:rsid w:val="00922AB9"/>
    <w:rsid w:val="00922E0D"/>
    <w:rsid w:val="0092315D"/>
    <w:rsid w:val="0092325A"/>
    <w:rsid w:val="00923305"/>
    <w:rsid w:val="009233F8"/>
    <w:rsid w:val="0092343A"/>
    <w:rsid w:val="009239CE"/>
    <w:rsid w:val="00923E25"/>
    <w:rsid w:val="00924451"/>
    <w:rsid w:val="009244A0"/>
    <w:rsid w:val="00924925"/>
    <w:rsid w:val="009253A2"/>
    <w:rsid w:val="00925BCC"/>
    <w:rsid w:val="00925C6E"/>
    <w:rsid w:val="00925CC7"/>
    <w:rsid w:val="00926B7B"/>
    <w:rsid w:val="00926B94"/>
    <w:rsid w:val="00926CEA"/>
    <w:rsid w:val="00926F4F"/>
    <w:rsid w:val="009273CF"/>
    <w:rsid w:val="00927466"/>
    <w:rsid w:val="009274B3"/>
    <w:rsid w:val="00927C31"/>
    <w:rsid w:val="00927F1C"/>
    <w:rsid w:val="00927FF0"/>
    <w:rsid w:val="0093065B"/>
    <w:rsid w:val="0093067F"/>
    <w:rsid w:val="00930B14"/>
    <w:rsid w:val="00930E3A"/>
    <w:rsid w:val="009311FF"/>
    <w:rsid w:val="009319A1"/>
    <w:rsid w:val="00931D84"/>
    <w:rsid w:val="0093278C"/>
    <w:rsid w:val="00932B67"/>
    <w:rsid w:val="00932CEA"/>
    <w:rsid w:val="00932DE4"/>
    <w:rsid w:val="00933182"/>
    <w:rsid w:val="00933761"/>
    <w:rsid w:val="00934062"/>
    <w:rsid w:val="009341D8"/>
    <w:rsid w:val="009344FB"/>
    <w:rsid w:val="0093542B"/>
    <w:rsid w:val="00935667"/>
    <w:rsid w:val="00935A30"/>
    <w:rsid w:val="00935C9F"/>
    <w:rsid w:val="00935F40"/>
    <w:rsid w:val="00936346"/>
    <w:rsid w:val="009363D0"/>
    <w:rsid w:val="009366BE"/>
    <w:rsid w:val="0093675A"/>
    <w:rsid w:val="00936EEC"/>
    <w:rsid w:val="00937109"/>
    <w:rsid w:val="00937B03"/>
    <w:rsid w:val="00937E7D"/>
    <w:rsid w:val="0094020D"/>
    <w:rsid w:val="0094048B"/>
    <w:rsid w:val="009407F8"/>
    <w:rsid w:val="009408BD"/>
    <w:rsid w:val="009409AD"/>
    <w:rsid w:val="00940B66"/>
    <w:rsid w:val="00940F17"/>
    <w:rsid w:val="0094152B"/>
    <w:rsid w:val="0094172F"/>
    <w:rsid w:val="009417F4"/>
    <w:rsid w:val="00941AB1"/>
    <w:rsid w:val="00941D26"/>
    <w:rsid w:val="00941EF8"/>
    <w:rsid w:val="00942002"/>
    <w:rsid w:val="0094217A"/>
    <w:rsid w:val="00942640"/>
    <w:rsid w:val="00942AFA"/>
    <w:rsid w:val="00942C25"/>
    <w:rsid w:val="00942D28"/>
    <w:rsid w:val="00942F94"/>
    <w:rsid w:val="009431BE"/>
    <w:rsid w:val="00943494"/>
    <w:rsid w:val="009437E5"/>
    <w:rsid w:val="0094382B"/>
    <w:rsid w:val="00943B61"/>
    <w:rsid w:val="00943E13"/>
    <w:rsid w:val="0094413A"/>
    <w:rsid w:val="009442D9"/>
    <w:rsid w:val="00944A20"/>
    <w:rsid w:val="009453C7"/>
    <w:rsid w:val="009457C4"/>
    <w:rsid w:val="00945F38"/>
    <w:rsid w:val="00946B02"/>
    <w:rsid w:val="00946C95"/>
    <w:rsid w:val="00946D7C"/>
    <w:rsid w:val="00946F2C"/>
    <w:rsid w:val="0094718D"/>
    <w:rsid w:val="009474A9"/>
    <w:rsid w:val="009474B5"/>
    <w:rsid w:val="00947A04"/>
    <w:rsid w:val="00947F0E"/>
    <w:rsid w:val="00947F61"/>
    <w:rsid w:val="0095023B"/>
    <w:rsid w:val="00950571"/>
    <w:rsid w:val="0095058D"/>
    <w:rsid w:val="0095087A"/>
    <w:rsid w:val="00950E47"/>
    <w:rsid w:val="00951253"/>
    <w:rsid w:val="00951556"/>
    <w:rsid w:val="0095180A"/>
    <w:rsid w:val="00951B57"/>
    <w:rsid w:val="00951B63"/>
    <w:rsid w:val="00951D3A"/>
    <w:rsid w:val="009520D9"/>
    <w:rsid w:val="009530BF"/>
    <w:rsid w:val="009534A4"/>
    <w:rsid w:val="00953597"/>
    <w:rsid w:val="00953919"/>
    <w:rsid w:val="00953C68"/>
    <w:rsid w:val="00954115"/>
    <w:rsid w:val="00954130"/>
    <w:rsid w:val="00954131"/>
    <w:rsid w:val="00954573"/>
    <w:rsid w:val="0095493B"/>
    <w:rsid w:val="00955125"/>
    <w:rsid w:val="009555FB"/>
    <w:rsid w:val="009557AC"/>
    <w:rsid w:val="00955D74"/>
    <w:rsid w:val="00955DBA"/>
    <w:rsid w:val="00955EA9"/>
    <w:rsid w:val="00955FCD"/>
    <w:rsid w:val="00956C5D"/>
    <w:rsid w:val="009571DC"/>
    <w:rsid w:val="00957395"/>
    <w:rsid w:val="009574CB"/>
    <w:rsid w:val="0095764B"/>
    <w:rsid w:val="009576A6"/>
    <w:rsid w:val="00960359"/>
    <w:rsid w:val="0096062B"/>
    <w:rsid w:val="00960847"/>
    <w:rsid w:val="00960DBF"/>
    <w:rsid w:val="00961123"/>
    <w:rsid w:val="00961676"/>
    <w:rsid w:val="009619E8"/>
    <w:rsid w:val="00961A85"/>
    <w:rsid w:val="00961D57"/>
    <w:rsid w:val="00961F43"/>
    <w:rsid w:val="00962157"/>
    <w:rsid w:val="00962883"/>
    <w:rsid w:val="00962C44"/>
    <w:rsid w:val="00962D25"/>
    <w:rsid w:val="009635D3"/>
    <w:rsid w:val="00963627"/>
    <w:rsid w:val="00963808"/>
    <w:rsid w:val="00963E0F"/>
    <w:rsid w:val="00964189"/>
    <w:rsid w:val="009646F9"/>
    <w:rsid w:val="009648B0"/>
    <w:rsid w:val="0096497E"/>
    <w:rsid w:val="009649FF"/>
    <w:rsid w:val="00964A5E"/>
    <w:rsid w:val="00964ECD"/>
    <w:rsid w:val="00965C9C"/>
    <w:rsid w:val="009661C9"/>
    <w:rsid w:val="009661EA"/>
    <w:rsid w:val="00966DA4"/>
    <w:rsid w:val="00966DF2"/>
    <w:rsid w:val="00966F12"/>
    <w:rsid w:val="0096718F"/>
    <w:rsid w:val="0096734D"/>
    <w:rsid w:val="00967559"/>
    <w:rsid w:val="00967580"/>
    <w:rsid w:val="00967D1D"/>
    <w:rsid w:val="00967DE8"/>
    <w:rsid w:val="0097003D"/>
    <w:rsid w:val="0097014D"/>
    <w:rsid w:val="009701AA"/>
    <w:rsid w:val="00970A22"/>
    <w:rsid w:val="00970A98"/>
    <w:rsid w:val="00970B58"/>
    <w:rsid w:val="009716B7"/>
    <w:rsid w:val="009716FB"/>
    <w:rsid w:val="00971842"/>
    <w:rsid w:val="009718E7"/>
    <w:rsid w:val="00971B4A"/>
    <w:rsid w:val="00971F86"/>
    <w:rsid w:val="00971FD2"/>
    <w:rsid w:val="00972483"/>
    <w:rsid w:val="00972729"/>
    <w:rsid w:val="0097278A"/>
    <w:rsid w:val="00972CCE"/>
    <w:rsid w:val="009735D0"/>
    <w:rsid w:val="009737E3"/>
    <w:rsid w:val="00973AE4"/>
    <w:rsid w:val="00973AF3"/>
    <w:rsid w:val="00973BA7"/>
    <w:rsid w:val="009745E7"/>
    <w:rsid w:val="009746D1"/>
    <w:rsid w:val="00974ED9"/>
    <w:rsid w:val="009751C9"/>
    <w:rsid w:val="00975494"/>
    <w:rsid w:val="00975662"/>
    <w:rsid w:val="00975A42"/>
    <w:rsid w:val="00975B99"/>
    <w:rsid w:val="0097612F"/>
    <w:rsid w:val="009765C6"/>
    <w:rsid w:val="0097679A"/>
    <w:rsid w:val="00976B9C"/>
    <w:rsid w:val="00976D4D"/>
    <w:rsid w:val="00976DF7"/>
    <w:rsid w:val="00977099"/>
    <w:rsid w:val="0098023A"/>
    <w:rsid w:val="00980581"/>
    <w:rsid w:val="00980721"/>
    <w:rsid w:val="00980764"/>
    <w:rsid w:val="00980B5E"/>
    <w:rsid w:val="00981868"/>
    <w:rsid w:val="0098193C"/>
    <w:rsid w:val="009821F1"/>
    <w:rsid w:val="009824AB"/>
    <w:rsid w:val="00982C47"/>
    <w:rsid w:val="00983A50"/>
    <w:rsid w:val="00984723"/>
    <w:rsid w:val="009849E2"/>
    <w:rsid w:val="00984C1F"/>
    <w:rsid w:val="00984CD7"/>
    <w:rsid w:val="00984D62"/>
    <w:rsid w:val="00985140"/>
    <w:rsid w:val="00985219"/>
    <w:rsid w:val="0098529E"/>
    <w:rsid w:val="009853E6"/>
    <w:rsid w:val="009859DD"/>
    <w:rsid w:val="00985E96"/>
    <w:rsid w:val="00986078"/>
    <w:rsid w:val="00986B0E"/>
    <w:rsid w:val="00986B73"/>
    <w:rsid w:val="009872D5"/>
    <w:rsid w:val="009876DE"/>
    <w:rsid w:val="009878EC"/>
    <w:rsid w:val="00987EBF"/>
    <w:rsid w:val="009908C0"/>
    <w:rsid w:val="00990A3C"/>
    <w:rsid w:val="00990ACE"/>
    <w:rsid w:val="00990C24"/>
    <w:rsid w:val="00990E45"/>
    <w:rsid w:val="0099119F"/>
    <w:rsid w:val="009911B7"/>
    <w:rsid w:val="009911EE"/>
    <w:rsid w:val="00991A49"/>
    <w:rsid w:val="00991D45"/>
    <w:rsid w:val="00992238"/>
    <w:rsid w:val="00992603"/>
    <w:rsid w:val="0099287D"/>
    <w:rsid w:val="00992A38"/>
    <w:rsid w:val="00992AB8"/>
    <w:rsid w:val="00992CAC"/>
    <w:rsid w:val="00992E12"/>
    <w:rsid w:val="00993076"/>
    <w:rsid w:val="0099314C"/>
    <w:rsid w:val="0099331E"/>
    <w:rsid w:val="00993A39"/>
    <w:rsid w:val="00993D80"/>
    <w:rsid w:val="00994EB4"/>
    <w:rsid w:val="00994F6B"/>
    <w:rsid w:val="00995222"/>
    <w:rsid w:val="009952FA"/>
    <w:rsid w:val="00995E62"/>
    <w:rsid w:val="00996C8E"/>
    <w:rsid w:val="00996F39"/>
    <w:rsid w:val="00997566"/>
    <w:rsid w:val="00997922"/>
    <w:rsid w:val="00997A4B"/>
    <w:rsid w:val="009A0A44"/>
    <w:rsid w:val="009A0E45"/>
    <w:rsid w:val="009A0E8B"/>
    <w:rsid w:val="009A121A"/>
    <w:rsid w:val="009A1992"/>
    <w:rsid w:val="009A1E58"/>
    <w:rsid w:val="009A1EFB"/>
    <w:rsid w:val="009A1F52"/>
    <w:rsid w:val="009A22F1"/>
    <w:rsid w:val="009A2424"/>
    <w:rsid w:val="009A2589"/>
    <w:rsid w:val="009A28BD"/>
    <w:rsid w:val="009A2B9B"/>
    <w:rsid w:val="009A2CD5"/>
    <w:rsid w:val="009A2D34"/>
    <w:rsid w:val="009A2F07"/>
    <w:rsid w:val="009A379B"/>
    <w:rsid w:val="009A3B92"/>
    <w:rsid w:val="009A3F1B"/>
    <w:rsid w:val="009A512B"/>
    <w:rsid w:val="009A5572"/>
    <w:rsid w:val="009A57C9"/>
    <w:rsid w:val="009A57EE"/>
    <w:rsid w:val="009A5E3B"/>
    <w:rsid w:val="009A6097"/>
    <w:rsid w:val="009A6135"/>
    <w:rsid w:val="009A68CE"/>
    <w:rsid w:val="009A6D61"/>
    <w:rsid w:val="009A7117"/>
    <w:rsid w:val="009A7996"/>
    <w:rsid w:val="009A7A66"/>
    <w:rsid w:val="009A7A80"/>
    <w:rsid w:val="009A7BA5"/>
    <w:rsid w:val="009B007D"/>
    <w:rsid w:val="009B0169"/>
    <w:rsid w:val="009B01F4"/>
    <w:rsid w:val="009B0558"/>
    <w:rsid w:val="009B067D"/>
    <w:rsid w:val="009B1A24"/>
    <w:rsid w:val="009B1C53"/>
    <w:rsid w:val="009B1CE0"/>
    <w:rsid w:val="009B1E81"/>
    <w:rsid w:val="009B24B5"/>
    <w:rsid w:val="009B29F5"/>
    <w:rsid w:val="009B2F54"/>
    <w:rsid w:val="009B3557"/>
    <w:rsid w:val="009B35E4"/>
    <w:rsid w:val="009B386B"/>
    <w:rsid w:val="009B3AD0"/>
    <w:rsid w:val="009B3E9E"/>
    <w:rsid w:val="009B4471"/>
    <w:rsid w:val="009B44D3"/>
    <w:rsid w:val="009B4776"/>
    <w:rsid w:val="009B489B"/>
    <w:rsid w:val="009B560F"/>
    <w:rsid w:val="009B6481"/>
    <w:rsid w:val="009B6AFB"/>
    <w:rsid w:val="009B6C07"/>
    <w:rsid w:val="009B716E"/>
    <w:rsid w:val="009B793A"/>
    <w:rsid w:val="009C0094"/>
    <w:rsid w:val="009C06CE"/>
    <w:rsid w:val="009C0749"/>
    <w:rsid w:val="009C16D1"/>
    <w:rsid w:val="009C16D8"/>
    <w:rsid w:val="009C1870"/>
    <w:rsid w:val="009C1A5E"/>
    <w:rsid w:val="009C1D1A"/>
    <w:rsid w:val="009C1D7E"/>
    <w:rsid w:val="009C2513"/>
    <w:rsid w:val="009C2BF2"/>
    <w:rsid w:val="009C2FFC"/>
    <w:rsid w:val="009C3160"/>
    <w:rsid w:val="009C3A25"/>
    <w:rsid w:val="009C3D01"/>
    <w:rsid w:val="009C4810"/>
    <w:rsid w:val="009C4D65"/>
    <w:rsid w:val="009C5404"/>
    <w:rsid w:val="009C541B"/>
    <w:rsid w:val="009C5583"/>
    <w:rsid w:val="009C5879"/>
    <w:rsid w:val="009C5D9A"/>
    <w:rsid w:val="009C68D2"/>
    <w:rsid w:val="009C69E5"/>
    <w:rsid w:val="009C6E5F"/>
    <w:rsid w:val="009C752D"/>
    <w:rsid w:val="009C778B"/>
    <w:rsid w:val="009C7AA6"/>
    <w:rsid w:val="009C7B4B"/>
    <w:rsid w:val="009D00C7"/>
    <w:rsid w:val="009D00D7"/>
    <w:rsid w:val="009D0649"/>
    <w:rsid w:val="009D0675"/>
    <w:rsid w:val="009D0A40"/>
    <w:rsid w:val="009D0E6F"/>
    <w:rsid w:val="009D1211"/>
    <w:rsid w:val="009D1851"/>
    <w:rsid w:val="009D1A6C"/>
    <w:rsid w:val="009D1ECE"/>
    <w:rsid w:val="009D20A0"/>
    <w:rsid w:val="009D2B73"/>
    <w:rsid w:val="009D2B97"/>
    <w:rsid w:val="009D3267"/>
    <w:rsid w:val="009D369D"/>
    <w:rsid w:val="009D3A81"/>
    <w:rsid w:val="009D3B21"/>
    <w:rsid w:val="009D4120"/>
    <w:rsid w:val="009D488A"/>
    <w:rsid w:val="009D4F1B"/>
    <w:rsid w:val="009D55C8"/>
    <w:rsid w:val="009D5E02"/>
    <w:rsid w:val="009D5E77"/>
    <w:rsid w:val="009D66EC"/>
    <w:rsid w:val="009D678E"/>
    <w:rsid w:val="009D6DAE"/>
    <w:rsid w:val="009D7D06"/>
    <w:rsid w:val="009E084B"/>
    <w:rsid w:val="009E1095"/>
    <w:rsid w:val="009E13B0"/>
    <w:rsid w:val="009E1B78"/>
    <w:rsid w:val="009E1BE2"/>
    <w:rsid w:val="009E1C01"/>
    <w:rsid w:val="009E1D2A"/>
    <w:rsid w:val="009E1EEE"/>
    <w:rsid w:val="009E2110"/>
    <w:rsid w:val="009E216D"/>
    <w:rsid w:val="009E21F5"/>
    <w:rsid w:val="009E296D"/>
    <w:rsid w:val="009E2B4A"/>
    <w:rsid w:val="009E2F6B"/>
    <w:rsid w:val="009E304F"/>
    <w:rsid w:val="009E30FE"/>
    <w:rsid w:val="009E316C"/>
    <w:rsid w:val="009E3274"/>
    <w:rsid w:val="009E327D"/>
    <w:rsid w:val="009E3391"/>
    <w:rsid w:val="009E3567"/>
    <w:rsid w:val="009E3972"/>
    <w:rsid w:val="009E3AF6"/>
    <w:rsid w:val="009E3B02"/>
    <w:rsid w:val="009E4537"/>
    <w:rsid w:val="009E46CD"/>
    <w:rsid w:val="009E4D84"/>
    <w:rsid w:val="009E4EE3"/>
    <w:rsid w:val="009E511A"/>
    <w:rsid w:val="009E51BB"/>
    <w:rsid w:val="009E51FF"/>
    <w:rsid w:val="009E53CD"/>
    <w:rsid w:val="009E544E"/>
    <w:rsid w:val="009E5792"/>
    <w:rsid w:val="009E5825"/>
    <w:rsid w:val="009E5D1B"/>
    <w:rsid w:val="009E5EF3"/>
    <w:rsid w:val="009E6393"/>
    <w:rsid w:val="009E6676"/>
    <w:rsid w:val="009E6994"/>
    <w:rsid w:val="009E6D37"/>
    <w:rsid w:val="009E7420"/>
    <w:rsid w:val="009E7688"/>
    <w:rsid w:val="009F01AE"/>
    <w:rsid w:val="009F01B3"/>
    <w:rsid w:val="009F043C"/>
    <w:rsid w:val="009F07E5"/>
    <w:rsid w:val="009F084B"/>
    <w:rsid w:val="009F0E93"/>
    <w:rsid w:val="009F10EE"/>
    <w:rsid w:val="009F1379"/>
    <w:rsid w:val="009F1841"/>
    <w:rsid w:val="009F1997"/>
    <w:rsid w:val="009F1B67"/>
    <w:rsid w:val="009F1BD4"/>
    <w:rsid w:val="009F1FCE"/>
    <w:rsid w:val="009F27D3"/>
    <w:rsid w:val="009F2F82"/>
    <w:rsid w:val="009F3AE5"/>
    <w:rsid w:val="009F3F19"/>
    <w:rsid w:val="009F4038"/>
    <w:rsid w:val="009F40C4"/>
    <w:rsid w:val="009F41D6"/>
    <w:rsid w:val="009F4274"/>
    <w:rsid w:val="009F48FD"/>
    <w:rsid w:val="009F4BF8"/>
    <w:rsid w:val="009F4D3A"/>
    <w:rsid w:val="009F4F2F"/>
    <w:rsid w:val="009F503C"/>
    <w:rsid w:val="009F5A73"/>
    <w:rsid w:val="009F5B00"/>
    <w:rsid w:val="009F5C17"/>
    <w:rsid w:val="009F5C1F"/>
    <w:rsid w:val="009F5E9D"/>
    <w:rsid w:val="009F61DC"/>
    <w:rsid w:val="009F623A"/>
    <w:rsid w:val="009F6241"/>
    <w:rsid w:val="009F6671"/>
    <w:rsid w:val="009F701B"/>
    <w:rsid w:val="009F71CA"/>
    <w:rsid w:val="009F7222"/>
    <w:rsid w:val="00A00048"/>
    <w:rsid w:val="00A00103"/>
    <w:rsid w:val="00A00198"/>
    <w:rsid w:val="00A003AC"/>
    <w:rsid w:val="00A01175"/>
    <w:rsid w:val="00A012BE"/>
    <w:rsid w:val="00A013E5"/>
    <w:rsid w:val="00A0175E"/>
    <w:rsid w:val="00A01A26"/>
    <w:rsid w:val="00A01CB3"/>
    <w:rsid w:val="00A01E24"/>
    <w:rsid w:val="00A01F17"/>
    <w:rsid w:val="00A020A3"/>
    <w:rsid w:val="00A02190"/>
    <w:rsid w:val="00A0270F"/>
    <w:rsid w:val="00A02C6B"/>
    <w:rsid w:val="00A034EB"/>
    <w:rsid w:val="00A03980"/>
    <w:rsid w:val="00A03F8E"/>
    <w:rsid w:val="00A0442C"/>
    <w:rsid w:val="00A045DD"/>
    <w:rsid w:val="00A04AA2"/>
    <w:rsid w:val="00A04B1C"/>
    <w:rsid w:val="00A05051"/>
    <w:rsid w:val="00A057D2"/>
    <w:rsid w:val="00A0596F"/>
    <w:rsid w:val="00A063BF"/>
    <w:rsid w:val="00A06635"/>
    <w:rsid w:val="00A06AB3"/>
    <w:rsid w:val="00A071FF"/>
    <w:rsid w:val="00A0787F"/>
    <w:rsid w:val="00A07A86"/>
    <w:rsid w:val="00A07E48"/>
    <w:rsid w:val="00A10027"/>
    <w:rsid w:val="00A10205"/>
    <w:rsid w:val="00A102E0"/>
    <w:rsid w:val="00A1062B"/>
    <w:rsid w:val="00A10848"/>
    <w:rsid w:val="00A10876"/>
    <w:rsid w:val="00A10CDD"/>
    <w:rsid w:val="00A1110C"/>
    <w:rsid w:val="00A118B9"/>
    <w:rsid w:val="00A119C7"/>
    <w:rsid w:val="00A11BC5"/>
    <w:rsid w:val="00A11CAC"/>
    <w:rsid w:val="00A11D3F"/>
    <w:rsid w:val="00A12233"/>
    <w:rsid w:val="00A12740"/>
    <w:rsid w:val="00A12A38"/>
    <w:rsid w:val="00A12CAF"/>
    <w:rsid w:val="00A1336C"/>
    <w:rsid w:val="00A1378F"/>
    <w:rsid w:val="00A13858"/>
    <w:rsid w:val="00A13B2F"/>
    <w:rsid w:val="00A13C34"/>
    <w:rsid w:val="00A1428E"/>
    <w:rsid w:val="00A15191"/>
    <w:rsid w:val="00A155A9"/>
    <w:rsid w:val="00A16FB5"/>
    <w:rsid w:val="00A174C5"/>
    <w:rsid w:val="00A17562"/>
    <w:rsid w:val="00A17A5E"/>
    <w:rsid w:val="00A17C76"/>
    <w:rsid w:val="00A2015A"/>
    <w:rsid w:val="00A204DD"/>
    <w:rsid w:val="00A20934"/>
    <w:rsid w:val="00A20C6B"/>
    <w:rsid w:val="00A21260"/>
    <w:rsid w:val="00A21352"/>
    <w:rsid w:val="00A219B5"/>
    <w:rsid w:val="00A21E89"/>
    <w:rsid w:val="00A22568"/>
    <w:rsid w:val="00A2279D"/>
    <w:rsid w:val="00A227E3"/>
    <w:rsid w:val="00A22F4C"/>
    <w:rsid w:val="00A23846"/>
    <w:rsid w:val="00A23A15"/>
    <w:rsid w:val="00A23C17"/>
    <w:rsid w:val="00A23ED7"/>
    <w:rsid w:val="00A240A9"/>
    <w:rsid w:val="00A2438C"/>
    <w:rsid w:val="00A2450F"/>
    <w:rsid w:val="00A24D5E"/>
    <w:rsid w:val="00A24D6E"/>
    <w:rsid w:val="00A24F21"/>
    <w:rsid w:val="00A24F2E"/>
    <w:rsid w:val="00A24F47"/>
    <w:rsid w:val="00A25758"/>
    <w:rsid w:val="00A25AAB"/>
    <w:rsid w:val="00A25B18"/>
    <w:rsid w:val="00A25C25"/>
    <w:rsid w:val="00A25DA6"/>
    <w:rsid w:val="00A260DD"/>
    <w:rsid w:val="00A26838"/>
    <w:rsid w:val="00A26C81"/>
    <w:rsid w:val="00A2710C"/>
    <w:rsid w:val="00A272A1"/>
    <w:rsid w:val="00A3005C"/>
    <w:rsid w:val="00A30699"/>
    <w:rsid w:val="00A30CEC"/>
    <w:rsid w:val="00A30D3E"/>
    <w:rsid w:val="00A31041"/>
    <w:rsid w:val="00A313AA"/>
    <w:rsid w:val="00A3168A"/>
    <w:rsid w:val="00A3221F"/>
    <w:rsid w:val="00A324A4"/>
    <w:rsid w:val="00A3296F"/>
    <w:rsid w:val="00A32FC1"/>
    <w:rsid w:val="00A333BD"/>
    <w:rsid w:val="00A33711"/>
    <w:rsid w:val="00A33B83"/>
    <w:rsid w:val="00A34087"/>
    <w:rsid w:val="00A34E32"/>
    <w:rsid w:val="00A353C2"/>
    <w:rsid w:val="00A354D7"/>
    <w:rsid w:val="00A3558A"/>
    <w:rsid w:val="00A357E3"/>
    <w:rsid w:val="00A35941"/>
    <w:rsid w:val="00A359E7"/>
    <w:rsid w:val="00A35C1B"/>
    <w:rsid w:val="00A35E98"/>
    <w:rsid w:val="00A35EB2"/>
    <w:rsid w:val="00A367C0"/>
    <w:rsid w:val="00A368A2"/>
    <w:rsid w:val="00A36959"/>
    <w:rsid w:val="00A369AC"/>
    <w:rsid w:val="00A36B45"/>
    <w:rsid w:val="00A36CC1"/>
    <w:rsid w:val="00A36CCF"/>
    <w:rsid w:val="00A3702C"/>
    <w:rsid w:val="00A370D4"/>
    <w:rsid w:val="00A3712A"/>
    <w:rsid w:val="00A3775C"/>
    <w:rsid w:val="00A37DA0"/>
    <w:rsid w:val="00A37EA6"/>
    <w:rsid w:val="00A37FAA"/>
    <w:rsid w:val="00A4043A"/>
    <w:rsid w:val="00A40615"/>
    <w:rsid w:val="00A40688"/>
    <w:rsid w:val="00A4097C"/>
    <w:rsid w:val="00A41380"/>
    <w:rsid w:val="00A4162D"/>
    <w:rsid w:val="00A42718"/>
    <w:rsid w:val="00A4311F"/>
    <w:rsid w:val="00A435DA"/>
    <w:rsid w:val="00A43890"/>
    <w:rsid w:val="00A4394C"/>
    <w:rsid w:val="00A43B26"/>
    <w:rsid w:val="00A43CC8"/>
    <w:rsid w:val="00A43D19"/>
    <w:rsid w:val="00A43E51"/>
    <w:rsid w:val="00A4401C"/>
    <w:rsid w:val="00A4454E"/>
    <w:rsid w:val="00A44E50"/>
    <w:rsid w:val="00A4522A"/>
    <w:rsid w:val="00A452B6"/>
    <w:rsid w:val="00A4530E"/>
    <w:rsid w:val="00A45596"/>
    <w:rsid w:val="00A458A7"/>
    <w:rsid w:val="00A46434"/>
    <w:rsid w:val="00A468CE"/>
    <w:rsid w:val="00A4691E"/>
    <w:rsid w:val="00A46A4F"/>
    <w:rsid w:val="00A46DFB"/>
    <w:rsid w:val="00A4785E"/>
    <w:rsid w:val="00A478BC"/>
    <w:rsid w:val="00A47F31"/>
    <w:rsid w:val="00A502CD"/>
    <w:rsid w:val="00A50328"/>
    <w:rsid w:val="00A50977"/>
    <w:rsid w:val="00A50F68"/>
    <w:rsid w:val="00A50FAB"/>
    <w:rsid w:val="00A51084"/>
    <w:rsid w:val="00A5116B"/>
    <w:rsid w:val="00A51955"/>
    <w:rsid w:val="00A5238C"/>
    <w:rsid w:val="00A5289A"/>
    <w:rsid w:val="00A53881"/>
    <w:rsid w:val="00A53BBB"/>
    <w:rsid w:val="00A54473"/>
    <w:rsid w:val="00A54AE1"/>
    <w:rsid w:val="00A54C2D"/>
    <w:rsid w:val="00A55236"/>
    <w:rsid w:val="00A552E9"/>
    <w:rsid w:val="00A556FA"/>
    <w:rsid w:val="00A55C78"/>
    <w:rsid w:val="00A55D8F"/>
    <w:rsid w:val="00A56805"/>
    <w:rsid w:val="00A56D68"/>
    <w:rsid w:val="00A57012"/>
    <w:rsid w:val="00A5781A"/>
    <w:rsid w:val="00A579AD"/>
    <w:rsid w:val="00A57A9B"/>
    <w:rsid w:val="00A604CA"/>
    <w:rsid w:val="00A60ACC"/>
    <w:rsid w:val="00A60BE1"/>
    <w:rsid w:val="00A61184"/>
    <w:rsid w:val="00A6123A"/>
    <w:rsid w:val="00A6159F"/>
    <w:rsid w:val="00A61620"/>
    <w:rsid w:val="00A616EA"/>
    <w:rsid w:val="00A628F3"/>
    <w:rsid w:val="00A62AA5"/>
    <w:rsid w:val="00A635A6"/>
    <w:rsid w:val="00A6365E"/>
    <w:rsid w:val="00A638ED"/>
    <w:rsid w:val="00A639FA"/>
    <w:rsid w:val="00A63CAD"/>
    <w:rsid w:val="00A63D64"/>
    <w:rsid w:val="00A63D8C"/>
    <w:rsid w:val="00A63FEB"/>
    <w:rsid w:val="00A641B9"/>
    <w:rsid w:val="00A6435E"/>
    <w:rsid w:val="00A64C8D"/>
    <w:rsid w:val="00A64F3D"/>
    <w:rsid w:val="00A658A3"/>
    <w:rsid w:val="00A65A33"/>
    <w:rsid w:val="00A65B54"/>
    <w:rsid w:val="00A66018"/>
    <w:rsid w:val="00A6644A"/>
    <w:rsid w:val="00A67773"/>
    <w:rsid w:val="00A67B5A"/>
    <w:rsid w:val="00A70116"/>
    <w:rsid w:val="00A70290"/>
    <w:rsid w:val="00A70486"/>
    <w:rsid w:val="00A7060A"/>
    <w:rsid w:val="00A7069A"/>
    <w:rsid w:val="00A70956"/>
    <w:rsid w:val="00A70B66"/>
    <w:rsid w:val="00A710F6"/>
    <w:rsid w:val="00A712D3"/>
    <w:rsid w:val="00A72490"/>
    <w:rsid w:val="00A728C0"/>
    <w:rsid w:val="00A729D4"/>
    <w:rsid w:val="00A72FDD"/>
    <w:rsid w:val="00A73201"/>
    <w:rsid w:val="00A73943"/>
    <w:rsid w:val="00A74629"/>
    <w:rsid w:val="00A74A57"/>
    <w:rsid w:val="00A750E5"/>
    <w:rsid w:val="00A75125"/>
    <w:rsid w:val="00A75174"/>
    <w:rsid w:val="00A7536D"/>
    <w:rsid w:val="00A75663"/>
    <w:rsid w:val="00A762A1"/>
    <w:rsid w:val="00A76F93"/>
    <w:rsid w:val="00A7713E"/>
    <w:rsid w:val="00A772C5"/>
    <w:rsid w:val="00A77DFE"/>
    <w:rsid w:val="00A80598"/>
    <w:rsid w:val="00A80F69"/>
    <w:rsid w:val="00A810D5"/>
    <w:rsid w:val="00A816A7"/>
    <w:rsid w:val="00A81C41"/>
    <w:rsid w:val="00A82097"/>
    <w:rsid w:val="00A8214D"/>
    <w:rsid w:val="00A826A4"/>
    <w:rsid w:val="00A829DE"/>
    <w:rsid w:val="00A82A87"/>
    <w:rsid w:val="00A82CFA"/>
    <w:rsid w:val="00A82D4F"/>
    <w:rsid w:val="00A8316B"/>
    <w:rsid w:val="00A832F8"/>
    <w:rsid w:val="00A83CC3"/>
    <w:rsid w:val="00A844C4"/>
    <w:rsid w:val="00A84684"/>
    <w:rsid w:val="00A84C3C"/>
    <w:rsid w:val="00A8548C"/>
    <w:rsid w:val="00A85BCB"/>
    <w:rsid w:val="00A86C04"/>
    <w:rsid w:val="00A87886"/>
    <w:rsid w:val="00A87BD3"/>
    <w:rsid w:val="00A87CA7"/>
    <w:rsid w:val="00A87FB0"/>
    <w:rsid w:val="00A9059A"/>
    <w:rsid w:val="00A9059C"/>
    <w:rsid w:val="00A90991"/>
    <w:rsid w:val="00A90D17"/>
    <w:rsid w:val="00A91D44"/>
    <w:rsid w:val="00A92406"/>
    <w:rsid w:val="00A92750"/>
    <w:rsid w:val="00A9284B"/>
    <w:rsid w:val="00A92C6B"/>
    <w:rsid w:val="00A92D2C"/>
    <w:rsid w:val="00A92EC2"/>
    <w:rsid w:val="00A93391"/>
    <w:rsid w:val="00A9343B"/>
    <w:rsid w:val="00A934FE"/>
    <w:rsid w:val="00A93673"/>
    <w:rsid w:val="00A9369D"/>
    <w:rsid w:val="00A93969"/>
    <w:rsid w:val="00A93AE4"/>
    <w:rsid w:val="00A93F93"/>
    <w:rsid w:val="00A93FE0"/>
    <w:rsid w:val="00A94911"/>
    <w:rsid w:val="00A94E6F"/>
    <w:rsid w:val="00A9549E"/>
    <w:rsid w:val="00A95603"/>
    <w:rsid w:val="00A956B3"/>
    <w:rsid w:val="00A9603F"/>
    <w:rsid w:val="00A96A1F"/>
    <w:rsid w:val="00A96AC9"/>
    <w:rsid w:val="00A96BFF"/>
    <w:rsid w:val="00A97202"/>
    <w:rsid w:val="00A973A9"/>
    <w:rsid w:val="00A975D2"/>
    <w:rsid w:val="00A9786A"/>
    <w:rsid w:val="00A979E8"/>
    <w:rsid w:val="00AA0625"/>
    <w:rsid w:val="00AA0B2B"/>
    <w:rsid w:val="00AA1118"/>
    <w:rsid w:val="00AA1253"/>
    <w:rsid w:val="00AA1384"/>
    <w:rsid w:val="00AA13E7"/>
    <w:rsid w:val="00AA16FE"/>
    <w:rsid w:val="00AA17B0"/>
    <w:rsid w:val="00AA191B"/>
    <w:rsid w:val="00AA1983"/>
    <w:rsid w:val="00AA1B72"/>
    <w:rsid w:val="00AA1E0F"/>
    <w:rsid w:val="00AA261B"/>
    <w:rsid w:val="00AA30BE"/>
    <w:rsid w:val="00AA3137"/>
    <w:rsid w:val="00AA352A"/>
    <w:rsid w:val="00AA3655"/>
    <w:rsid w:val="00AA3970"/>
    <w:rsid w:val="00AA3D29"/>
    <w:rsid w:val="00AA4350"/>
    <w:rsid w:val="00AA45EA"/>
    <w:rsid w:val="00AA47C3"/>
    <w:rsid w:val="00AA486B"/>
    <w:rsid w:val="00AA4A73"/>
    <w:rsid w:val="00AA4C36"/>
    <w:rsid w:val="00AA5555"/>
    <w:rsid w:val="00AA5AA7"/>
    <w:rsid w:val="00AA63F8"/>
    <w:rsid w:val="00AA6834"/>
    <w:rsid w:val="00AA6953"/>
    <w:rsid w:val="00AA6BD7"/>
    <w:rsid w:val="00AA71A1"/>
    <w:rsid w:val="00AA7280"/>
    <w:rsid w:val="00AA74AE"/>
    <w:rsid w:val="00AA76D9"/>
    <w:rsid w:val="00AA790B"/>
    <w:rsid w:val="00AA7DB1"/>
    <w:rsid w:val="00AB0261"/>
    <w:rsid w:val="00AB0A29"/>
    <w:rsid w:val="00AB1C89"/>
    <w:rsid w:val="00AB1D4C"/>
    <w:rsid w:val="00AB21E4"/>
    <w:rsid w:val="00AB2203"/>
    <w:rsid w:val="00AB2793"/>
    <w:rsid w:val="00AB2E24"/>
    <w:rsid w:val="00AB3AF0"/>
    <w:rsid w:val="00AB402E"/>
    <w:rsid w:val="00AB40EF"/>
    <w:rsid w:val="00AB456A"/>
    <w:rsid w:val="00AB4D38"/>
    <w:rsid w:val="00AB4D90"/>
    <w:rsid w:val="00AB4EFA"/>
    <w:rsid w:val="00AB5318"/>
    <w:rsid w:val="00AB53C9"/>
    <w:rsid w:val="00AB555E"/>
    <w:rsid w:val="00AB5BD6"/>
    <w:rsid w:val="00AB6001"/>
    <w:rsid w:val="00AB65DD"/>
    <w:rsid w:val="00AB6B61"/>
    <w:rsid w:val="00AB6B85"/>
    <w:rsid w:val="00AB71F3"/>
    <w:rsid w:val="00AB7214"/>
    <w:rsid w:val="00AB7843"/>
    <w:rsid w:val="00AB7BD6"/>
    <w:rsid w:val="00AC0041"/>
    <w:rsid w:val="00AC013E"/>
    <w:rsid w:val="00AC064F"/>
    <w:rsid w:val="00AC0713"/>
    <w:rsid w:val="00AC07E2"/>
    <w:rsid w:val="00AC0B26"/>
    <w:rsid w:val="00AC0E28"/>
    <w:rsid w:val="00AC14C6"/>
    <w:rsid w:val="00AC1C14"/>
    <w:rsid w:val="00AC1EB1"/>
    <w:rsid w:val="00AC2C1B"/>
    <w:rsid w:val="00AC2CAC"/>
    <w:rsid w:val="00AC2DBA"/>
    <w:rsid w:val="00AC2E74"/>
    <w:rsid w:val="00AC2ED0"/>
    <w:rsid w:val="00AC30A4"/>
    <w:rsid w:val="00AC34FA"/>
    <w:rsid w:val="00AC3EA1"/>
    <w:rsid w:val="00AC41F5"/>
    <w:rsid w:val="00AC4921"/>
    <w:rsid w:val="00AC493E"/>
    <w:rsid w:val="00AC4B70"/>
    <w:rsid w:val="00AC4B85"/>
    <w:rsid w:val="00AC4D98"/>
    <w:rsid w:val="00AC4EE2"/>
    <w:rsid w:val="00AC4F00"/>
    <w:rsid w:val="00AC51F1"/>
    <w:rsid w:val="00AC5EB1"/>
    <w:rsid w:val="00AC5EB6"/>
    <w:rsid w:val="00AC638F"/>
    <w:rsid w:val="00AC6767"/>
    <w:rsid w:val="00AC6A96"/>
    <w:rsid w:val="00AC6D6B"/>
    <w:rsid w:val="00AC6D76"/>
    <w:rsid w:val="00AC71E5"/>
    <w:rsid w:val="00AC7224"/>
    <w:rsid w:val="00AC7824"/>
    <w:rsid w:val="00AC7886"/>
    <w:rsid w:val="00AC7F53"/>
    <w:rsid w:val="00AD02B4"/>
    <w:rsid w:val="00AD066C"/>
    <w:rsid w:val="00AD077F"/>
    <w:rsid w:val="00AD0A84"/>
    <w:rsid w:val="00AD1455"/>
    <w:rsid w:val="00AD16CC"/>
    <w:rsid w:val="00AD17E9"/>
    <w:rsid w:val="00AD1901"/>
    <w:rsid w:val="00AD1BDC"/>
    <w:rsid w:val="00AD203D"/>
    <w:rsid w:val="00AD21DE"/>
    <w:rsid w:val="00AD25AF"/>
    <w:rsid w:val="00AD2677"/>
    <w:rsid w:val="00AD29E3"/>
    <w:rsid w:val="00AD2A4D"/>
    <w:rsid w:val="00AD2DA2"/>
    <w:rsid w:val="00AD2E9F"/>
    <w:rsid w:val="00AD339E"/>
    <w:rsid w:val="00AD3757"/>
    <w:rsid w:val="00AD3A40"/>
    <w:rsid w:val="00AD3AE6"/>
    <w:rsid w:val="00AD48DF"/>
    <w:rsid w:val="00AD4A77"/>
    <w:rsid w:val="00AD4AE1"/>
    <w:rsid w:val="00AD4B4C"/>
    <w:rsid w:val="00AD5634"/>
    <w:rsid w:val="00AD5BBB"/>
    <w:rsid w:val="00AD5BC8"/>
    <w:rsid w:val="00AD5E04"/>
    <w:rsid w:val="00AD628C"/>
    <w:rsid w:val="00AD63E3"/>
    <w:rsid w:val="00AD677C"/>
    <w:rsid w:val="00AD6B5B"/>
    <w:rsid w:val="00AD7E3A"/>
    <w:rsid w:val="00AE01F4"/>
    <w:rsid w:val="00AE0DA9"/>
    <w:rsid w:val="00AE1021"/>
    <w:rsid w:val="00AE127B"/>
    <w:rsid w:val="00AE12A9"/>
    <w:rsid w:val="00AE1858"/>
    <w:rsid w:val="00AE1A51"/>
    <w:rsid w:val="00AE2364"/>
    <w:rsid w:val="00AE2973"/>
    <w:rsid w:val="00AE2B71"/>
    <w:rsid w:val="00AE2F20"/>
    <w:rsid w:val="00AE3A32"/>
    <w:rsid w:val="00AE438E"/>
    <w:rsid w:val="00AE4462"/>
    <w:rsid w:val="00AE4682"/>
    <w:rsid w:val="00AE4802"/>
    <w:rsid w:val="00AE4B3B"/>
    <w:rsid w:val="00AE5022"/>
    <w:rsid w:val="00AE71A0"/>
    <w:rsid w:val="00AE733C"/>
    <w:rsid w:val="00AE7463"/>
    <w:rsid w:val="00AE7A23"/>
    <w:rsid w:val="00AE7B5B"/>
    <w:rsid w:val="00AF0403"/>
    <w:rsid w:val="00AF08F6"/>
    <w:rsid w:val="00AF0A8B"/>
    <w:rsid w:val="00AF0D8B"/>
    <w:rsid w:val="00AF1033"/>
    <w:rsid w:val="00AF18CB"/>
    <w:rsid w:val="00AF1980"/>
    <w:rsid w:val="00AF2242"/>
    <w:rsid w:val="00AF22EC"/>
    <w:rsid w:val="00AF253A"/>
    <w:rsid w:val="00AF2E3A"/>
    <w:rsid w:val="00AF2E42"/>
    <w:rsid w:val="00AF39C0"/>
    <w:rsid w:val="00AF3D59"/>
    <w:rsid w:val="00AF3EC2"/>
    <w:rsid w:val="00AF4D19"/>
    <w:rsid w:val="00AF4E2F"/>
    <w:rsid w:val="00AF50B2"/>
    <w:rsid w:val="00AF53B7"/>
    <w:rsid w:val="00AF5C53"/>
    <w:rsid w:val="00AF5D65"/>
    <w:rsid w:val="00AF627A"/>
    <w:rsid w:val="00AF699D"/>
    <w:rsid w:val="00AF724E"/>
    <w:rsid w:val="00AF745E"/>
    <w:rsid w:val="00AF74A8"/>
    <w:rsid w:val="00AF75FD"/>
    <w:rsid w:val="00AF77BF"/>
    <w:rsid w:val="00B0028B"/>
    <w:rsid w:val="00B00790"/>
    <w:rsid w:val="00B00C58"/>
    <w:rsid w:val="00B012F3"/>
    <w:rsid w:val="00B0145C"/>
    <w:rsid w:val="00B016A9"/>
    <w:rsid w:val="00B01748"/>
    <w:rsid w:val="00B017D3"/>
    <w:rsid w:val="00B01BD4"/>
    <w:rsid w:val="00B01BF9"/>
    <w:rsid w:val="00B01EF1"/>
    <w:rsid w:val="00B01F70"/>
    <w:rsid w:val="00B02150"/>
    <w:rsid w:val="00B02437"/>
    <w:rsid w:val="00B03005"/>
    <w:rsid w:val="00B03375"/>
    <w:rsid w:val="00B03727"/>
    <w:rsid w:val="00B03757"/>
    <w:rsid w:val="00B03932"/>
    <w:rsid w:val="00B0397C"/>
    <w:rsid w:val="00B03C20"/>
    <w:rsid w:val="00B04214"/>
    <w:rsid w:val="00B0452B"/>
    <w:rsid w:val="00B04839"/>
    <w:rsid w:val="00B0526B"/>
    <w:rsid w:val="00B053DB"/>
    <w:rsid w:val="00B0553A"/>
    <w:rsid w:val="00B05612"/>
    <w:rsid w:val="00B056DC"/>
    <w:rsid w:val="00B06214"/>
    <w:rsid w:val="00B06237"/>
    <w:rsid w:val="00B062A0"/>
    <w:rsid w:val="00B0648D"/>
    <w:rsid w:val="00B06493"/>
    <w:rsid w:val="00B06784"/>
    <w:rsid w:val="00B06FA8"/>
    <w:rsid w:val="00B07201"/>
    <w:rsid w:val="00B075DA"/>
    <w:rsid w:val="00B07E75"/>
    <w:rsid w:val="00B100D4"/>
    <w:rsid w:val="00B104CB"/>
    <w:rsid w:val="00B10F29"/>
    <w:rsid w:val="00B10F8C"/>
    <w:rsid w:val="00B11174"/>
    <w:rsid w:val="00B11210"/>
    <w:rsid w:val="00B11428"/>
    <w:rsid w:val="00B1245B"/>
    <w:rsid w:val="00B1287E"/>
    <w:rsid w:val="00B12ED4"/>
    <w:rsid w:val="00B12EED"/>
    <w:rsid w:val="00B12EF9"/>
    <w:rsid w:val="00B12FB6"/>
    <w:rsid w:val="00B131F4"/>
    <w:rsid w:val="00B13536"/>
    <w:rsid w:val="00B135F4"/>
    <w:rsid w:val="00B13844"/>
    <w:rsid w:val="00B13CD4"/>
    <w:rsid w:val="00B14127"/>
    <w:rsid w:val="00B141AF"/>
    <w:rsid w:val="00B148B2"/>
    <w:rsid w:val="00B14F9B"/>
    <w:rsid w:val="00B15194"/>
    <w:rsid w:val="00B15976"/>
    <w:rsid w:val="00B15EB4"/>
    <w:rsid w:val="00B160B5"/>
    <w:rsid w:val="00B160F6"/>
    <w:rsid w:val="00B167BE"/>
    <w:rsid w:val="00B16907"/>
    <w:rsid w:val="00B16B54"/>
    <w:rsid w:val="00B16E8D"/>
    <w:rsid w:val="00B17144"/>
    <w:rsid w:val="00B171B9"/>
    <w:rsid w:val="00B1750C"/>
    <w:rsid w:val="00B179F6"/>
    <w:rsid w:val="00B17B20"/>
    <w:rsid w:val="00B17C59"/>
    <w:rsid w:val="00B17EC5"/>
    <w:rsid w:val="00B200EE"/>
    <w:rsid w:val="00B20275"/>
    <w:rsid w:val="00B20485"/>
    <w:rsid w:val="00B205C3"/>
    <w:rsid w:val="00B205D2"/>
    <w:rsid w:val="00B2060C"/>
    <w:rsid w:val="00B20A0C"/>
    <w:rsid w:val="00B21072"/>
    <w:rsid w:val="00B2121D"/>
    <w:rsid w:val="00B21514"/>
    <w:rsid w:val="00B2162C"/>
    <w:rsid w:val="00B2172D"/>
    <w:rsid w:val="00B21794"/>
    <w:rsid w:val="00B22697"/>
    <w:rsid w:val="00B2297E"/>
    <w:rsid w:val="00B22CAF"/>
    <w:rsid w:val="00B22D16"/>
    <w:rsid w:val="00B23E9E"/>
    <w:rsid w:val="00B24040"/>
    <w:rsid w:val="00B240F8"/>
    <w:rsid w:val="00B2420A"/>
    <w:rsid w:val="00B2421A"/>
    <w:rsid w:val="00B24A23"/>
    <w:rsid w:val="00B25175"/>
    <w:rsid w:val="00B25749"/>
    <w:rsid w:val="00B257E9"/>
    <w:rsid w:val="00B259D1"/>
    <w:rsid w:val="00B25B96"/>
    <w:rsid w:val="00B25EBF"/>
    <w:rsid w:val="00B26313"/>
    <w:rsid w:val="00B26BA5"/>
    <w:rsid w:val="00B26C97"/>
    <w:rsid w:val="00B27699"/>
    <w:rsid w:val="00B2775E"/>
    <w:rsid w:val="00B27A6B"/>
    <w:rsid w:val="00B27ADD"/>
    <w:rsid w:val="00B301A8"/>
    <w:rsid w:val="00B301BF"/>
    <w:rsid w:val="00B30778"/>
    <w:rsid w:val="00B30AC2"/>
    <w:rsid w:val="00B30AC6"/>
    <w:rsid w:val="00B30BBF"/>
    <w:rsid w:val="00B30D30"/>
    <w:rsid w:val="00B31150"/>
    <w:rsid w:val="00B318C1"/>
    <w:rsid w:val="00B31C53"/>
    <w:rsid w:val="00B324A4"/>
    <w:rsid w:val="00B32C6B"/>
    <w:rsid w:val="00B32EEB"/>
    <w:rsid w:val="00B32F0B"/>
    <w:rsid w:val="00B3316B"/>
    <w:rsid w:val="00B332F5"/>
    <w:rsid w:val="00B33903"/>
    <w:rsid w:val="00B33C0B"/>
    <w:rsid w:val="00B34091"/>
    <w:rsid w:val="00B344DC"/>
    <w:rsid w:val="00B355D6"/>
    <w:rsid w:val="00B35803"/>
    <w:rsid w:val="00B35C31"/>
    <w:rsid w:val="00B35DCD"/>
    <w:rsid w:val="00B36055"/>
    <w:rsid w:val="00B36290"/>
    <w:rsid w:val="00B362EF"/>
    <w:rsid w:val="00B36499"/>
    <w:rsid w:val="00B36932"/>
    <w:rsid w:val="00B36A2B"/>
    <w:rsid w:val="00B371AE"/>
    <w:rsid w:val="00B371F2"/>
    <w:rsid w:val="00B3740D"/>
    <w:rsid w:val="00B377A6"/>
    <w:rsid w:val="00B379DC"/>
    <w:rsid w:val="00B40094"/>
    <w:rsid w:val="00B4010D"/>
    <w:rsid w:val="00B40160"/>
    <w:rsid w:val="00B408EE"/>
    <w:rsid w:val="00B408FC"/>
    <w:rsid w:val="00B40A4F"/>
    <w:rsid w:val="00B40CED"/>
    <w:rsid w:val="00B40ECB"/>
    <w:rsid w:val="00B40FCC"/>
    <w:rsid w:val="00B412B7"/>
    <w:rsid w:val="00B4170B"/>
    <w:rsid w:val="00B41B60"/>
    <w:rsid w:val="00B41DB7"/>
    <w:rsid w:val="00B42328"/>
    <w:rsid w:val="00B42408"/>
    <w:rsid w:val="00B42A34"/>
    <w:rsid w:val="00B42EBD"/>
    <w:rsid w:val="00B43434"/>
    <w:rsid w:val="00B439F3"/>
    <w:rsid w:val="00B43BED"/>
    <w:rsid w:val="00B4404A"/>
    <w:rsid w:val="00B44082"/>
    <w:rsid w:val="00B443BD"/>
    <w:rsid w:val="00B449AF"/>
    <w:rsid w:val="00B44A5B"/>
    <w:rsid w:val="00B44DF5"/>
    <w:rsid w:val="00B45427"/>
    <w:rsid w:val="00B457A7"/>
    <w:rsid w:val="00B45B04"/>
    <w:rsid w:val="00B46327"/>
    <w:rsid w:val="00B46683"/>
    <w:rsid w:val="00B467F7"/>
    <w:rsid w:val="00B47C1F"/>
    <w:rsid w:val="00B47DC1"/>
    <w:rsid w:val="00B47F8D"/>
    <w:rsid w:val="00B508A3"/>
    <w:rsid w:val="00B50DDC"/>
    <w:rsid w:val="00B51024"/>
    <w:rsid w:val="00B5140C"/>
    <w:rsid w:val="00B521A0"/>
    <w:rsid w:val="00B521B9"/>
    <w:rsid w:val="00B52218"/>
    <w:rsid w:val="00B5238D"/>
    <w:rsid w:val="00B528EA"/>
    <w:rsid w:val="00B529C6"/>
    <w:rsid w:val="00B52B84"/>
    <w:rsid w:val="00B52BC6"/>
    <w:rsid w:val="00B52EBF"/>
    <w:rsid w:val="00B5328B"/>
    <w:rsid w:val="00B534CF"/>
    <w:rsid w:val="00B53E40"/>
    <w:rsid w:val="00B53ED1"/>
    <w:rsid w:val="00B53FA7"/>
    <w:rsid w:val="00B5430C"/>
    <w:rsid w:val="00B54429"/>
    <w:rsid w:val="00B54AEC"/>
    <w:rsid w:val="00B54B98"/>
    <w:rsid w:val="00B55AB8"/>
    <w:rsid w:val="00B55DD8"/>
    <w:rsid w:val="00B56075"/>
    <w:rsid w:val="00B5626E"/>
    <w:rsid w:val="00B56740"/>
    <w:rsid w:val="00B567EB"/>
    <w:rsid w:val="00B56948"/>
    <w:rsid w:val="00B56CD9"/>
    <w:rsid w:val="00B56D69"/>
    <w:rsid w:val="00B56FE2"/>
    <w:rsid w:val="00B573CA"/>
    <w:rsid w:val="00B5778D"/>
    <w:rsid w:val="00B57987"/>
    <w:rsid w:val="00B579E1"/>
    <w:rsid w:val="00B57C7A"/>
    <w:rsid w:val="00B60679"/>
    <w:rsid w:val="00B60C5A"/>
    <w:rsid w:val="00B60F6A"/>
    <w:rsid w:val="00B61260"/>
    <w:rsid w:val="00B61C43"/>
    <w:rsid w:val="00B61F92"/>
    <w:rsid w:val="00B61FBB"/>
    <w:rsid w:val="00B62071"/>
    <w:rsid w:val="00B622E5"/>
    <w:rsid w:val="00B6235D"/>
    <w:rsid w:val="00B62ADF"/>
    <w:rsid w:val="00B62B71"/>
    <w:rsid w:val="00B631A1"/>
    <w:rsid w:val="00B6338F"/>
    <w:rsid w:val="00B633D7"/>
    <w:rsid w:val="00B635ED"/>
    <w:rsid w:val="00B63950"/>
    <w:rsid w:val="00B640F0"/>
    <w:rsid w:val="00B64B12"/>
    <w:rsid w:val="00B64F0D"/>
    <w:rsid w:val="00B6535A"/>
    <w:rsid w:val="00B659CA"/>
    <w:rsid w:val="00B65B96"/>
    <w:rsid w:val="00B65BBE"/>
    <w:rsid w:val="00B65E23"/>
    <w:rsid w:val="00B65EF9"/>
    <w:rsid w:val="00B65F39"/>
    <w:rsid w:val="00B664A7"/>
    <w:rsid w:val="00B666DB"/>
    <w:rsid w:val="00B66F48"/>
    <w:rsid w:val="00B674CD"/>
    <w:rsid w:val="00B67B0A"/>
    <w:rsid w:val="00B67B15"/>
    <w:rsid w:val="00B7041E"/>
    <w:rsid w:val="00B704ED"/>
    <w:rsid w:val="00B70686"/>
    <w:rsid w:val="00B7073C"/>
    <w:rsid w:val="00B70A9A"/>
    <w:rsid w:val="00B70EFA"/>
    <w:rsid w:val="00B70EFF"/>
    <w:rsid w:val="00B70F4B"/>
    <w:rsid w:val="00B71022"/>
    <w:rsid w:val="00B710ED"/>
    <w:rsid w:val="00B711B6"/>
    <w:rsid w:val="00B71764"/>
    <w:rsid w:val="00B718F5"/>
    <w:rsid w:val="00B722BF"/>
    <w:rsid w:val="00B72505"/>
    <w:rsid w:val="00B72876"/>
    <w:rsid w:val="00B72C69"/>
    <w:rsid w:val="00B72C86"/>
    <w:rsid w:val="00B72CF2"/>
    <w:rsid w:val="00B73618"/>
    <w:rsid w:val="00B74556"/>
    <w:rsid w:val="00B74650"/>
    <w:rsid w:val="00B74FD5"/>
    <w:rsid w:val="00B753F0"/>
    <w:rsid w:val="00B75843"/>
    <w:rsid w:val="00B75B4D"/>
    <w:rsid w:val="00B75B7F"/>
    <w:rsid w:val="00B75E64"/>
    <w:rsid w:val="00B75F11"/>
    <w:rsid w:val="00B75F7A"/>
    <w:rsid w:val="00B764C7"/>
    <w:rsid w:val="00B766E0"/>
    <w:rsid w:val="00B76855"/>
    <w:rsid w:val="00B7793D"/>
    <w:rsid w:val="00B779FF"/>
    <w:rsid w:val="00B77B77"/>
    <w:rsid w:val="00B77D55"/>
    <w:rsid w:val="00B80C8E"/>
    <w:rsid w:val="00B81316"/>
    <w:rsid w:val="00B8134E"/>
    <w:rsid w:val="00B8144F"/>
    <w:rsid w:val="00B81C13"/>
    <w:rsid w:val="00B81FC2"/>
    <w:rsid w:val="00B8237F"/>
    <w:rsid w:val="00B8256B"/>
    <w:rsid w:val="00B828CE"/>
    <w:rsid w:val="00B836E0"/>
    <w:rsid w:val="00B839FB"/>
    <w:rsid w:val="00B840BB"/>
    <w:rsid w:val="00B844E0"/>
    <w:rsid w:val="00B856FD"/>
    <w:rsid w:val="00B857CB"/>
    <w:rsid w:val="00B857FA"/>
    <w:rsid w:val="00B8596A"/>
    <w:rsid w:val="00B859E6"/>
    <w:rsid w:val="00B85B2B"/>
    <w:rsid w:val="00B867FE"/>
    <w:rsid w:val="00B868F4"/>
    <w:rsid w:val="00B869D0"/>
    <w:rsid w:val="00B86AAC"/>
    <w:rsid w:val="00B86CA2"/>
    <w:rsid w:val="00B86E66"/>
    <w:rsid w:val="00B874CD"/>
    <w:rsid w:val="00B875D1"/>
    <w:rsid w:val="00B87E0E"/>
    <w:rsid w:val="00B87EE2"/>
    <w:rsid w:val="00B87FAA"/>
    <w:rsid w:val="00B87FE4"/>
    <w:rsid w:val="00B90060"/>
    <w:rsid w:val="00B900AF"/>
    <w:rsid w:val="00B904BE"/>
    <w:rsid w:val="00B917AB"/>
    <w:rsid w:val="00B9184E"/>
    <w:rsid w:val="00B91DAD"/>
    <w:rsid w:val="00B91E97"/>
    <w:rsid w:val="00B9243C"/>
    <w:rsid w:val="00B92E8B"/>
    <w:rsid w:val="00B92ECB"/>
    <w:rsid w:val="00B931A9"/>
    <w:rsid w:val="00B93393"/>
    <w:rsid w:val="00B93C39"/>
    <w:rsid w:val="00B93E7B"/>
    <w:rsid w:val="00B9468F"/>
    <w:rsid w:val="00B949F1"/>
    <w:rsid w:val="00B94B7F"/>
    <w:rsid w:val="00B94C96"/>
    <w:rsid w:val="00B95385"/>
    <w:rsid w:val="00B9575C"/>
    <w:rsid w:val="00B95DA0"/>
    <w:rsid w:val="00B95F11"/>
    <w:rsid w:val="00B95F49"/>
    <w:rsid w:val="00B96257"/>
    <w:rsid w:val="00B96CCA"/>
    <w:rsid w:val="00B972E8"/>
    <w:rsid w:val="00B9790F"/>
    <w:rsid w:val="00B97C89"/>
    <w:rsid w:val="00B97D8F"/>
    <w:rsid w:val="00BA0110"/>
    <w:rsid w:val="00BA0197"/>
    <w:rsid w:val="00BA0261"/>
    <w:rsid w:val="00BA060E"/>
    <w:rsid w:val="00BA08CA"/>
    <w:rsid w:val="00BA0CD9"/>
    <w:rsid w:val="00BA0EFA"/>
    <w:rsid w:val="00BA1D36"/>
    <w:rsid w:val="00BA282F"/>
    <w:rsid w:val="00BA2D63"/>
    <w:rsid w:val="00BA332A"/>
    <w:rsid w:val="00BA3637"/>
    <w:rsid w:val="00BA3867"/>
    <w:rsid w:val="00BA38FC"/>
    <w:rsid w:val="00BA39F5"/>
    <w:rsid w:val="00BA3B5B"/>
    <w:rsid w:val="00BA3C1B"/>
    <w:rsid w:val="00BA3D8E"/>
    <w:rsid w:val="00BA4448"/>
    <w:rsid w:val="00BA4590"/>
    <w:rsid w:val="00BA4BA9"/>
    <w:rsid w:val="00BA4DA2"/>
    <w:rsid w:val="00BA51D7"/>
    <w:rsid w:val="00BA5418"/>
    <w:rsid w:val="00BA5724"/>
    <w:rsid w:val="00BA5D29"/>
    <w:rsid w:val="00BA6351"/>
    <w:rsid w:val="00BA6440"/>
    <w:rsid w:val="00BA6495"/>
    <w:rsid w:val="00BA6551"/>
    <w:rsid w:val="00BA691A"/>
    <w:rsid w:val="00BA72CB"/>
    <w:rsid w:val="00BA75D0"/>
    <w:rsid w:val="00BA7E37"/>
    <w:rsid w:val="00BB0010"/>
    <w:rsid w:val="00BB01CE"/>
    <w:rsid w:val="00BB092F"/>
    <w:rsid w:val="00BB1540"/>
    <w:rsid w:val="00BB1E1F"/>
    <w:rsid w:val="00BB2B3A"/>
    <w:rsid w:val="00BB2F7C"/>
    <w:rsid w:val="00BB306F"/>
    <w:rsid w:val="00BB316E"/>
    <w:rsid w:val="00BB3175"/>
    <w:rsid w:val="00BB32BF"/>
    <w:rsid w:val="00BB33CA"/>
    <w:rsid w:val="00BB3575"/>
    <w:rsid w:val="00BB3597"/>
    <w:rsid w:val="00BB3736"/>
    <w:rsid w:val="00BB3740"/>
    <w:rsid w:val="00BB37D1"/>
    <w:rsid w:val="00BB3859"/>
    <w:rsid w:val="00BB3B2E"/>
    <w:rsid w:val="00BB3B42"/>
    <w:rsid w:val="00BB3D57"/>
    <w:rsid w:val="00BB43F5"/>
    <w:rsid w:val="00BB4529"/>
    <w:rsid w:val="00BB4676"/>
    <w:rsid w:val="00BB485F"/>
    <w:rsid w:val="00BB48B9"/>
    <w:rsid w:val="00BB49A8"/>
    <w:rsid w:val="00BB4B29"/>
    <w:rsid w:val="00BB4D1C"/>
    <w:rsid w:val="00BB4DBA"/>
    <w:rsid w:val="00BB4FD8"/>
    <w:rsid w:val="00BB5144"/>
    <w:rsid w:val="00BB534D"/>
    <w:rsid w:val="00BB545A"/>
    <w:rsid w:val="00BB553F"/>
    <w:rsid w:val="00BB563B"/>
    <w:rsid w:val="00BB5842"/>
    <w:rsid w:val="00BB6235"/>
    <w:rsid w:val="00BB64F9"/>
    <w:rsid w:val="00BB7916"/>
    <w:rsid w:val="00BB79E6"/>
    <w:rsid w:val="00BB7DFD"/>
    <w:rsid w:val="00BB7FF7"/>
    <w:rsid w:val="00BC03EB"/>
    <w:rsid w:val="00BC0604"/>
    <w:rsid w:val="00BC0753"/>
    <w:rsid w:val="00BC0D27"/>
    <w:rsid w:val="00BC1065"/>
    <w:rsid w:val="00BC147A"/>
    <w:rsid w:val="00BC174A"/>
    <w:rsid w:val="00BC17F3"/>
    <w:rsid w:val="00BC1BB7"/>
    <w:rsid w:val="00BC1EFE"/>
    <w:rsid w:val="00BC29F9"/>
    <w:rsid w:val="00BC2E9B"/>
    <w:rsid w:val="00BC2EA9"/>
    <w:rsid w:val="00BC354F"/>
    <w:rsid w:val="00BC3C7C"/>
    <w:rsid w:val="00BC3DC7"/>
    <w:rsid w:val="00BC4515"/>
    <w:rsid w:val="00BC49B2"/>
    <w:rsid w:val="00BC4A5C"/>
    <w:rsid w:val="00BC5246"/>
    <w:rsid w:val="00BC587E"/>
    <w:rsid w:val="00BC5FF0"/>
    <w:rsid w:val="00BC616A"/>
    <w:rsid w:val="00BC61AE"/>
    <w:rsid w:val="00BC643C"/>
    <w:rsid w:val="00BC6609"/>
    <w:rsid w:val="00BC698B"/>
    <w:rsid w:val="00BC6D47"/>
    <w:rsid w:val="00BC70C0"/>
    <w:rsid w:val="00BC7270"/>
    <w:rsid w:val="00BC7515"/>
    <w:rsid w:val="00BC7551"/>
    <w:rsid w:val="00BC7916"/>
    <w:rsid w:val="00BC7A90"/>
    <w:rsid w:val="00BD0A90"/>
    <w:rsid w:val="00BD0BBC"/>
    <w:rsid w:val="00BD0D68"/>
    <w:rsid w:val="00BD12D4"/>
    <w:rsid w:val="00BD18F9"/>
    <w:rsid w:val="00BD1935"/>
    <w:rsid w:val="00BD1CFC"/>
    <w:rsid w:val="00BD1DD9"/>
    <w:rsid w:val="00BD1FE1"/>
    <w:rsid w:val="00BD291A"/>
    <w:rsid w:val="00BD2A0C"/>
    <w:rsid w:val="00BD30A9"/>
    <w:rsid w:val="00BD341B"/>
    <w:rsid w:val="00BD35BF"/>
    <w:rsid w:val="00BD38E1"/>
    <w:rsid w:val="00BD3C55"/>
    <w:rsid w:val="00BD4088"/>
    <w:rsid w:val="00BD57C1"/>
    <w:rsid w:val="00BD5B8A"/>
    <w:rsid w:val="00BD5E74"/>
    <w:rsid w:val="00BD6454"/>
    <w:rsid w:val="00BD6552"/>
    <w:rsid w:val="00BD734D"/>
    <w:rsid w:val="00BD7383"/>
    <w:rsid w:val="00BD76EB"/>
    <w:rsid w:val="00BD77BD"/>
    <w:rsid w:val="00BD7D74"/>
    <w:rsid w:val="00BE0136"/>
    <w:rsid w:val="00BE05D4"/>
    <w:rsid w:val="00BE1050"/>
    <w:rsid w:val="00BE11C7"/>
    <w:rsid w:val="00BE163D"/>
    <w:rsid w:val="00BE19DF"/>
    <w:rsid w:val="00BE1D4E"/>
    <w:rsid w:val="00BE1F0B"/>
    <w:rsid w:val="00BE24E4"/>
    <w:rsid w:val="00BE262C"/>
    <w:rsid w:val="00BE2FB1"/>
    <w:rsid w:val="00BE338B"/>
    <w:rsid w:val="00BE3BB7"/>
    <w:rsid w:val="00BE3D0B"/>
    <w:rsid w:val="00BE47E5"/>
    <w:rsid w:val="00BE4979"/>
    <w:rsid w:val="00BE4BFA"/>
    <w:rsid w:val="00BE4E50"/>
    <w:rsid w:val="00BE50A5"/>
    <w:rsid w:val="00BE518D"/>
    <w:rsid w:val="00BE51F1"/>
    <w:rsid w:val="00BE5C21"/>
    <w:rsid w:val="00BE6233"/>
    <w:rsid w:val="00BE6297"/>
    <w:rsid w:val="00BE6621"/>
    <w:rsid w:val="00BE6A46"/>
    <w:rsid w:val="00BE700D"/>
    <w:rsid w:val="00BE75ED"/>
    <w:rsid w:val="00BE779C"/>
    <w:rsid w:val="00BE78AA"/>
    <w:rsid w:val="00BE7931"/>
    <w:rsid w:val="00BF07C0"/>
    <w:rsid w:val="00BF0AEF"/>
    <w:rsid w:val="00BF0E4B"/>
    <w:rsid w:val="00BF12F9"/>
    <w:rsid w:val="00BF15D7"/>
    <w:rsid w:val="00BF19E6"/>
    <w:rsid w:val="00BF1C46"/>
    <w:rsid w:val="00BF1E14"/>
    <w:rsid w:val="00BF1F14"/>
    <w:rsid w:val="00BF2539"/>
    <w:rsid w:val="00BF268C"/>
    <w:rsid w:val="00BF2AB4"/>
    <w:rsid w:val="00BF2C21"/>
    <w:rsid w:val="00BF36B6"/>
    <w:rsid w:val="00BF38CA"/>
    <w:rsid w:val="00BF3B24"/>
    <w:rsid w:val="00BF3D0A"/>
    <w:rsid w:val="00BF3D58"/>
    <w:rsid w:val="00BF49F3"/>
    <w:rsid w:val="00BF49FE"/>
    <w:rsid w:val="00BF4F85"/>
    <w:rsid w:val="00BF5118"/>
    <w:rsid w:val="00BF557D"/>
    <w:rsid w:val="00BF5660"/>
    <w:rsid w:val="00BF5884"/>
    <w:rsid w:val="00BF5DCD"/>
    <w:rsid w:val="00BF5FDD"/>
    <w:rsid w:val="00BF6837"/>
    <w:rsid w:val="00BF6ACB"/>
    <w:rsid w:val="00BF6B76"/>
    <w:rsid w:val="00BF6DF9"/>
    <w:rsid w:val="00BF72F9"/>
    <w:rsid w:val="00BF774A"/>
    <w:rsid w:val="00BF7A55"/>
    <w:rsid w:val="00BF7BA9"/>
    <w:rsid w:val="00C0001E"/>
    <w:rsid w:val="00C000B5"/>
    <w:rsid w:val="00C0058B"/>
    <w:rsid w:val="00C007EF"/>
    <w:rsid w:val="00C00EA1"/>
    <w:rsid w:val="00C0113B"/>
    <w:rsid w:val="00C012D7"/>
    <w:rsid w:val="00C01718"/>
    <w:rsid w:val="00C01A5F"/>
    <w:rsid w:val="00C01D5B"/>
    <w:rsid w:val="00C0249B"/>
    <w:rsid w:val="00C0280A"/>
    <w:rsid w:val="00C02D49"/>
    <w:rsid w:val="00C03718"/>
    <w:rsid w:val="00C0377A"/>
    <w:rsid w:val="00C03DFC"/>
    <w:rsid w:val="00C0407D"/>
    <w:rsid w:val="00C0408D"/>
    <w:rsid w:val="00C0428F"/>
    <w:rsid w:val="00C047AF"/>
    <w:rsid w:val="00C0488A"/>
    <w:rsid w:val="00C04A10"/>
    <w:rsid w:val="00C04B55"/>
    <w:rsid w:val="00C04DBC"/>
    <w:rsid w:val="00C04FD4"/>
    <w:rsid w:val="00C057C6"/>
    <w:rsid w:val="00C059D8"/>
    <w:rsid w:val="00C05A65"/>
    <w:rsid w:val="00C05AA0"/>
    <w:rsid w:val="00C05AF9"/>
    <w:rsid w:val="00C06162"/>
    <w:rsid w:val="00C06403"/>
    <w:rsid w:val="00C06608"/>
    <w:rsid w:val="00C06D87"/>
    <w:rsid w:val="00C0709B"/>
    <w:rsid w:val="00C07190"/>
    <w:rsid w:val="00C0723F"/>
    <w:rsid w:val="00C07418"/>
    <w:rsid w:val="00C0748C"/>
    <w:rsid w:val="00C07490"/>
    <w:rsid w:val="00C0780F"/>
    <w:rsid w:val="00C07AFB"/>
    <w:rsid w:val="00C07C6D"/>
    <w:rsid w:val="00C07E28"/>
    <w:rsid w:val="00C1077B"/>
    <w:rsid w:val="00C1109F"/>
    <w:rsid w:val="00C11116"/>
    <w:rsid w:val="00C11281"/>
    <w:rsid w:val="00C115A9"/>
    <w:rsid w:val="00C11672"/>
    <w:rsid w:val="00C11BCD"/>
    <w:rsid w:val="00C11BF7"/>
    <w:rsid w:val="00C12494"/>
    <w:rsid w:val="00C13159"/>
    <w:rsid w:val="00C134C4"/>
    <w:rsid w:val="00C13A1A"/>
    <w:rsid w:val="00C141E5"/>
    <w:rsid w:val="00C14E3C"/>
    <w:rsid w:val="00C14F72"/>
    <w:rsid w:val="00C156F4"/>
    <w:rsid w:val="00C158DD"/>
    <w:rsid w:val="00C15BFE"/>
    <w:rsid w:val="00C1605F"/>
    <w:rsid w:val="00C16603"/>
    <w:rsid w:val="00C16736"/>
    <w:rsid w:val="00C1675C"/>
    <w:rsid w:val="00C1758C"/>
    <w:rsid w:val="00C177EB"/>
    <w:rsid w:val="00C17FA4"/>
    <w:rsid w:val="00C203B4"/>
    <w:rsid w:val="00C2049A"/>
    <w:rsid w:val="00C205B1"/>
    <w:rsid w:val="00C20EC3"/>
    <w:rsid w:val="00C21628"/>
    <w:rsid w:val="00C21846"/>
    <w:rsid w:val="00C21C25"/>
    <w:rsid w:val="00C226FE"/>
    <w:rsid w:val="00C2285E"/>
    <w:rsid w:val="00C228AC"/>
    <w:rsid w:val="00C22CF4"/>
    <w:rsid w:val="00C231E7"/>
    <w:rsid w:val="00C2334B"/>
    <w:rsid w:val="00C23995"/>
    <w:rsid w:val="00C23AD9"/>
    <w:rsid w:val="00C23C95"/>
    <w:rsid w:val="00C24186"/>
    <w:rsid w:val="00C24999"/>
    <w:rsid w:val="00C24B90"/>
    <w:rsid w:val="00C2518C"/>
    <w:rsid w:val="00C261C9"/>
    <w:rsid w:val="00C2650A"/>
    <w:rsid w:val="00C26C60"/>
    <w:rsid w:val="00C276EF"/>
    <w:rsid w:val="00C27BAE"/>
    <w:rsid w:val="00C27C2F"/>
    <w:rsid w:val="00C30071"/>
    <w:rsid w:val="00C301A8"/>
    <w:rsid w:val="00C3055D"/>
    <w:rsid w:val="00C310FA"/>
    <w:rsid w:val="00C31277"/>
    <w:rsid w:val="00C321DD"/>
    <w:rsid w:val="00C32351"/>
    <w:rsid w:val="00C323AB"/>
    <w:rsid w:val="00C32495"/>
    <w:rsid w:val="00C3274E"/>
    <w:rsid w:val="00C32FDA"/>
    <w:rsid w:val="00C33158"/>
    <w:rsid w:val="00C33A12"/>
    <w:rsid w:val="00C33C18"/>
    <w:rsid w:val="00C341AD"/>
    <w:rsid w:val="00C34369"/>
    <w:rsid w:val="00C34646"/>
    <w:rsid w:val="00C347E8"/>
    <w:rsid w:val="00C34E52"/>
    <w:rsid w:val="00C34FAD"/>
    <w:rsid w:val="00C354EF"/>
    <w:rsid w:val="00C35891"/>
    <w:rsid w:val="00C35930"/>
    <w:rsid w:val="00C35BA4"/>
    <w:rsid w:val="00C35C16"/>
    <w:rsid w:val="00C36BA1"/>
    <w:rsid w:val="00C36E2D"/>
    <w:rsid w:val="00C3717A"/>
    <w:rsid w:val="00C37460"/>
    <w:rsid w:val="00C37760"/>
    <w:rsid w:val="00C37B02"/>
    <w:rsid w:val="00C37B14"/>
    <w:rsid w:val="00C404EF"/>
    <w:rsid w:val="00C40832"/>
    <w:rsid w:val="00C40881"/>
    <w:rsid w:val="00C408C6"/>
    <w:rsid w:val="00C40967"/>
    <w:rsid w:val="00C40E50"/>
    <w:rsid w:val="00C40FF9"/>
    <w:rsid w:val="00C41346"/>
    <w:rsid w:val="00C41539"/>
    <w:rsid w:val="00C41A72"/>
    <w:rsid w:val="00C42440"/>
    <w:rsid w:val="00C42A1F"/>
    <w:rsid w:val="00C42BB9"/>
    <w:rsid w:val="00C42EA3"/>
    <w:rsid w:val="00C43521"/>
    <w:rsid w:val="00C43F15"/>
    <w:rsid w:val="00C440DA"/>
    <w:rsid w:val="00C44346"/>
    <w:rsid w:val="00C44507"/>
    <w:rsid w:val="00C44616"/>
    <w:rsid w:val="00C447AA"/>
    <w:rsid w:val="00C448B2"/>
    <w:rsid w:val="00C4491C"/>
    <w:rsid w:val="00C44B49"/>
    <w:rsid w:val="00C44D3C"/>
    <w:rsid w:val="00C45048"/>
    <w:rsid w:val="00C451AA"/>
    <w:rsid w:val="00C45510"/>
    <w:rsid w:val="00C45D0B"/>
    <w:rsid w:val="00C460B6"/>
    <w:rsid w:val="00C46C4E"/>
    <w:rsid w:val="00C46DFC"/>
    <w:rsid w:val="00C47870"/>
    <w:rsid w:val="00C479EB"/>
    <w:rsid w:val="00C508F6"/>
    <w:rsid w:val="00C50BD5"/>
    <w:rsid w:val="00C50E15"/>
    <w:rsid w:val="00C50FD1"/>
    <w:rsid w:val="00C51150"/>
    <w:rsid w:val="00C5121A"/>
    <w:rsid w:val="00C51B56"/>
    <w:rsid w:val="00C52183"/>
    <w:rsid w:val="00C52281"/>
    <w:rsid w:val="00C52A88"/>
    <w:rsid w:val="00C52D39"/>
    <w:rsid w:val="00C52D3B"/>
    <w:rsid w:val="00C52F64"/>
    <w:rsid w:val="00C5320A"/>
    <w:rsid w:val="00C534A9"/>
    <w:rsid w:val="00C53566"/>
    <w:rsid w:val="00C5373C"/>
    <w:rsid w:val="00C53985"/>
    <w:rsid w:val="00C53AA6"/>
    <w:rsid w:val="00C53E44"/>
    <w:rsid w:val="00C53EBE"/>
    <w:rsid w:val="00C544D0"/>
    <w:rsid w:val="00C5460A"/>
    <w:rsid w:val="00C5500D"/>
    <w:rsid w:val="00C550B2"/>
    <w:rsid w:val="00C551C2"/>
    <w:rsid w:val="00C55E4B"/>
    <w:rsid w:val="00C55EB0"/>
    <w:rsid w:val="00C5600C"/>
    <w:rsid w:val="00C56506"/>
    <w:rsid w:val="00C56BB6"/>
    <w:rsid w:val="00C56E85"/>
    <w:rsid w:val="00C57079"/>
    <w:rsid w:val="00C57C52"/>
    <w:rsid w:val="00C57DEA"/>
    <w:rsid w:val="00C57F39"/>
    <w:rsid w:val="00C60117"/>
    <w:rsid w:val="00C60F44"/>
    <w:rsid w:val="00C610B2"/>
    <w:rsid w:val="00C616F3"/>
    <w:rsid w:val="00C61CED"/>
    <w:rsid w:val="00C61E0A"/>
    <w:rsid w:val="00C62187"/>
    <w:rsid w:val="00C621F8"/>
    <w:rsid w:val="00C6268A"/>
    <w:rsid w:val="00C62A18"/>
    <w:rsid w:val="00C62D29"/>
    <w:rsid w:val="00C63456"/>
    <w:rsid w:val="00C63476"/>
    <w:rsid w:val="00C634EE"/>
    <w:rsid w:val="00C63905"/>
    <w:rsid w:val="00C642B3"/>
    <w:rsid w:val="00C6497E"/>
    <w:rsid w:val="00C64A86"/>
    <w:rsid w:val="00C654E0"/>
    <w:rsid w:val="00C656B4"/>
    <w:rsid w:val="00C65766"/>
    <w:rsid w:val="00C65B4B"/>
    <w:rsid w:val="00C65BF5"/>
    <w:rsid w:val="00C66448"/>
    <w:rsid w:val="00C666AE"/>
    <w:rsid w:val="00C66CD0"/>
    <w:rsid w:val="00C6781F"/>
    <w:rsid w:val="00C67A84"/>
    <w:rsid w:val="00C67FD6"/>
    <w:rsid w:val="00C7071C"/>
    <w:rsid w:val="00C70AEC"/>
    <w:rsid w:val="00C70C74"/>
    <w:rsid w:val="00C70CD7"/>
    <w:rsid w:val="00C71598"/>
    <w:rsid w:val="00C716FF"/>
    <w:rsid w:val="00C71B6C"/>
    <w:rsid w:val="00C72287"/>
    <w:rsid w:val="00C723AA"/>
    <w:rsid w:val="00C724AD"/>
    <w:rsid w:val="00C725A5"/>
    <w:rsid w:val="00C72B52"/>
    <w:rsid w:val="00C72DFA"/>
    <w:rsid w:val="00C73E17"/>
    <w:rsid w:val="00C74255"/>
    <w:rsid w:val="00C743DB"/>
    <w:rsid w:val="00C748D9"/>
    <w:rsid w:val="00C74DB0"/>
    <w:rsid w:val="00C7553F"/>
    <w:rsid w:val="00C75891"/>
    <w:rsid w:val="00C762F3"/>
    <w:rsid w:val="00C76782"/>
    <w:rsid w:val="00C76AAF"/>
    <w:rsid w:val="00C76B7B"/>
    <w:rsid w:val="00C76C00"/>
    <w:rsid w:val="00C77D31"/>
    <w:rsid w:val="00C805C2"/>
    <w:rsid w:val="00C807B3"/>
    <w:rsid w:val="00C8098B"/>
    <w:rsid w:val="00C80A43"/>
    <w:rsid w:val="00C80A46"/>
    <w:rsid w:val="00C80AA6"/>
    <w:rsid w:val="00C80FCB"/>
    <w:rsid w:val="00C812C8"/>
    <w:rsid w:val="00C818CF"/>
    <w:rsid w:val="00C81918"/>
    <w:rsid w:val="00C81AE3"/>
    <w:rsid w:val="00C81EDC"/>
    <w:rsid w:val="00C82C0F"/>
    <w:rsid w:val="00C83480"/>
    <w:rsid w:val="00C8365E"/>
    <w:rsid w:val="00C83AEA"/>
    <w:rsid w:val="00C83F1C"/>
    <w:rsid w:val="00C84532"/>
    <w:rsid w:val="00C85396"/>
    <w:rsid w:val="00C8564A"/>
    <w:rsid w:val="00C85F02"/>
    <w:rsid w:val="00C86034"/>
    <w:rsid w:val="00C8610D"/>
    <w:rsid w:val="00C8630F"/>
    <w:rsid w:val="00C8653B"/>
    <w:rsid w:val="00C8677C"/>
    <w:rsid w:val="00C867CB"/>
    <w:rsid w:val="00C87204"/>
    <w:rsid w:val="00C87A64"/>
    <w:rsid w:val="00C87E90"/>
    <w:rsid w:val="00C90169"/>
    <w:rsid w:val="00C902A1"/>
    <w:rsid w:val="00C90739"/>
    <w:rsid w:val="00C90B57"/>
    <w:rsid w:val="00C90B8C"/>
    <w:rsid w:val="00C91607"/>
    <w:rsid w:val="00C9249D"/>
    <w:rsid w:val="00C9271C"/>
    <w:rsid w:val="00C92835"/>
    <w:rsid w:val="00C92F8F"/>
    <w:rsid w:val="00C92FDB"/>
    <w:rsid w:val="00C93144"/>
    <w:rsid w:val="00C93582"/>
    <w:rsid w:val="00C93AC7"/>
    <w:rsid w:val="00C94102"/>
    <w:rsid w:val="00C955C1"/>
    <w:rsid w:val="00C95732"/>
    <w:rsid w:val="00C95A1C"/>
    <w:rsid w:val="00C961C0"/>
    <w:rsid w:val="00C965D8"/>
    <w:rsid w:val="00C966F9"/>
    <w:rsid w:val="00C96917"/>
    <w:rsid w:val="00C96EE4"/>
    <w:rsid w:val="00C9722E"/>
    <w:rsid w:val="00C97262"/>
    <w:rsid w:val="00C97303"/>
    <w:rsid w:val="00C974C6"/>
    <w:rsid w:val="00C97892"/>
    <w:rsid w:val="00C97B90"/>
    <w:rsid w:val="00CA0110"/>
    <w:rsid w:val="00CA059D"/>
    <w:rsid w:val="00CA08BC"/>
    <w:rsid w:val="00CA0D0F"/>
    <w:rsid w:val="00CA1117"/>
    <w:rsid w:val="00CA117C"/>
    <w:rsid w:val="00CA16C6"/>
    <w:rsid w:val="00CA1B1B"/>
    <w:rsid w:val="00CA22A3"/>
    <w:rsid w:val="00CA236F"/>
    <w:rsid w:val="00CA258C"/>
    <w:rsid w:val="00CA28D8"/>
    <w:rsid w:val="00CA2A8F"/>
    <w:rsid w:val="00CA2DEC"/>
    <w:rsid w:val="00CA3047"/>
    <w:rsid w:val="00CA30C6"/>
    <w:rsid w:val="00CA31A1"/>
    <w:rsid w:val="00CA335D"/>
    <w:rsid w:val="00CA3495"/>
    <w:rsid w:val="00CA35DE"/>
    <w:rsid w:val="00CA381D"/>
    <w:rsid w:val="00CA3A96"/>
    <w:rsid w:val="00CA3AF2"/>
    <w:rsid w:val="00CA3FBA"/>
    <w:rsid w:val="00CA403A"/>
    <w:rsid w:val="00CA43C6"/>
    <w:rsid w:val="00CA4668"/>
    <w:rsid w:val="00CA4C82"/>
    <w:rsid w:val="00CA55BB"/>
    <w:rsid w:val="00CA55DF"/>
    <w:rsid w:val="00CA5FB9"/>
    <w:rsid w:val="00CA60FF"/>
    <w:rsid w:val="00CA6309"/>
    <w:rsid w:val="00CA6DD0"/>
    <w:rsid w:val="00CA6EA4"/>
    <w:rsid w:val="00CA737A"/>
    <w:rsid w:val="00CA7531"/>
    <w:rsid w:val="00CA79D7"/>
    <w:rsid w:val="00CA7B15"/>
    <w:rsid w:val="00CA7D10"/>
    <w:rsid w:val="00CB11F0"/>
    <w:rsid w:val="00CB1B39"/>
    <w:rsid w:val="00CB1D64"/>
    <w:rsid w:val="00CB2CE2"/>
    <w:rsid w:val="00CB2F32"/>
    <w:rsid w:val="00CB3218"/>
    <w:rsid w:val="00CB33B3"/>
    <w:rsid w:val="00CB3A0A"/>
    <w:rsid w:val="00CB3B3F"/>
    <w:rsid w:val="00CB3C98"/>
    <w:rsid w:val="00CB4389"/>
    <w:rsid w:val="00CB4891"/>
    <w:rsid w:val="00CB4982"/>
    <w:rsid w:val="00CB4A1B"/>
    <w:rsid w:val="00CB4E37"/>
    <w:rsid w:val="00CB5A51"/>
    <w:rsid w:val="00CB5DEF"/>
    <w:rsid w:val="00CB6394"/>
    <w:rsid w:val="00CB6563"/>
    <w:rsid w:val="00CB6B43"/>
    <w:rsid w:val="00CB6EC8"/>
    <w:rsid w:val="00CB71CD"/>
    <w:rsid w:val="00CB72B9"/>
    <w:rsid w:val="00CB7585"/>
    <w:rsid w:val="00CB777B"/>
    <w:rsid w:val="00CB7CA1"/>
    <w:rsid w:val="00CC0C00"/>
    <w:rsid w:val="00CC0D5C"/>
    <w:rsid w:val="00CC0E32"/>
    <w:rsid w:val="00CC1097"/>
    <w:rsid w:val="00CC11F4"/>
    <w:rsid w:val="00CC1304"/>
    <w:rsid w:val="00CC144B"/>
    <w:rsid w:val="00CC177C"/>
    <w:rsid w:val="00CC19E8"/>
    <w:rsid w:val="00CC1D48"/>
    <w:rsid w:val="00CC2567"/>
    <w:rsid w:val="00CC3AE5"/>
    <w:rsid w:val="00CC4C26"/>
    <w:rsid w:val="00CC5129"/>
    <w:rsid w:val="00CC5962"/>
    <w:rsid w:val="00CC5D1C"/>
    <w:rsid w:val="00CC6185"/>
    <w:rsid w:val="00CC62E4"/>
    <w:rsid w:val="00CC672F"/>
    <w:rsid w:val="00CC679F"/>
    <w:rsid w:val="00CC6988"/>
    <w:rsid w:val="00CC6C51"/>
    <w:rsid w:val="00CC6D54"/>
    <w:rsid w:val="00CC7061"/>
    <w:rsid w:val="00CC7273"/>
    <w:rsid w:val="00CC7568"/>
    <w:rsid w:val="00CC7A93"/>
    <w:rsid w:val="00CD0097"/>
    <w:rsid w:val="00CD0513"/>
    <w:rsid w:val="00CD082B"/>
    <w:rsid w:val="00CD1194"/>
    <w:rsid w:val="00CD1554"/>
    <w:rsid w:val="00CD16B4"/>
    <w:rsid w:val="00CD179A"/>
    <w:rsid w:val="00CD1BD6"/>
    <w:rsid w:val="00CD1CAD"/>
    <w:rsid w:val="00CD1EB9"/>
    <w:rsid w:val="00CD1F29"/>
    <w:rsid w:val="00CD1F91"/>
    <w:rsid w:val="00CD234D"/>
    <w:rsid w:val="00CD262A"/>
    <w:rsid w:val="00CD27E3"/>
    <w:rsid w:val="00CD29F6"/>
    <w:rsid w:val="00CD2C24"/>
    <w:rsid w:val="00CD35D5"/>
    <w:rsid w:val="00CD3805"/>
    <w:rsid w:val="00CD388A"/>
    <w:rsid w:val="00CD3972"/>
    <w:rsid w:val="00CD487D"/>
    <w:rsid w:val="00CD49B9"/>
    <w:rsid w:val="00CD4AF2"/>
    <w:rsid w:val="00CD4C92"/>
    <w:rsid w:val="00CD507D"/>
    <w:rsid w:val="00CD51FA"/>
    <w:rsid w:val="00CD52D1"/>
    <w:rsid w:val="00CD6606"/>
    <w:rsid w:val="00CD68D9"/>
    <w:rsid w:val="00CD6DF5"/>
    <w:rsid w:val="00CD7838"/>
    <w:rsid w:val="00CD7848"/>
    <w:rsid w:val="00CD7C24"/>
    <w:rsid w:val="00CD7F4E"/>
    <w:rsid w:val="00CE0E9F"/>
    <w:rsid w:val="00CE146B"/>
    <w:rsid w:val="00CE1562"/>
    <w:rsid w:val="00CE2483"/>
    <w:rsid w:val="00CE2549"/>
    <w:rsid w:val="00CE2569"/>
    <w:rsid w:val="00CE2A5D"/>
    <w:rsid w:val="00CE3817"/>
    <w:rsid w:val="00CE3C26"/>
    <w:rsid w:val="00CE4350"/>
    <w:rsid w:val="00CE4AF4"/>
    <w:rsid w:val="00CE4B74"/>
    <w:rsid w:val="00CE4D58"/>
    <w:rsid w:val="00CE4F77"/>
    <w:rsid w:val="00CE4F92"/>
    <w:rsid w:val="00CE4FDB"/>
    <w:rsid w:val="00CE509D"/>
    <w:rsid w:val="00CE50EE"/>
    <w:rsid w:val="00CE55F3"/>
    <w:rsid w:val="00CE566F"/>
    <w:rsid w:val="00CE5A5F"/>
    <w:rsid w:val="00CE5D6D"/>
    <w:rsid w:val="00CE632C"/>
    <w:rsid w:val="00CE68D2"/>
    <w:rsid w:val="00CE693B"/>
    <w:rsid w:val="00CE6959"/>
    <w:rsid w:val="00CE6D21"/>
    <w:rsid w:val="00CE73DB"/>
    <w:rsid w:val="00CE743C"/>
    <w:rsid w:val="00CE7B8A"/>
    <w:rsid w:val="00CF02BD"/>
    <w:rsid w:val="00CF04ED"/>
    <w:rsid w:val="00CF0B72"/>
    <w:rsid w:val="00CF0F9E"/>
    <w:rsid w:val="00CF128D"/>
    <w:rsid w:val="00CF1365"/>
    <w:rsid w:val="00CF151D"/>
    <w:rsid w:val="00CF19E1"/>
    <w:rsid w:val="00CF1D0E"/>
    <w:rsid w:val="00CF235E"/>
    <w:rsid w:val="00CF2D5B"/>
    <w:rsid w:val="00CF4745"/>
    <w:rsid w:val="00CF4C0C"/>
    <w:rsid w:val="00CF4CFF"/>
    <w:rsid w:val="00CF4FF0"/>
    <w:rsid w:val="00CF50C0"/>
    <w:rsid w:val="00CF527E"/>
    <w:rsid w:val="00CF52B7"/>
    <w:rsid w:val="00CF59D9"/>
    <w:rsid w:val="00CF5AF6"/>
    <w:rsid w:val="00CF5ED1"/>
    <w:rsid w:val="00CF6393"/>
    <w:rsid w:val="00CF6626"/>
    <w:rsid w:val="00CF6AAE"/>
    <w:rsid w:val="00CF7296"/>
    <w:rsid w:val="00CF766A"/>
    <w:rsid w:val="00CF794D"/>
    <w:rsid w:val="00D00128"/>
    <w:rsid w:val="00D0125D"/>
    <w:rsid w:val="00D01593"/>
    <w:rsid w:val="00D0186F"/>
    <w:rsid w:val="00D01BA7"/>
    <w:rsid w:val="00D01EEE"/>
    <w:rsid w:val="00D02283"/>
    <w:rsid w:val="00D02CDD"/>
    <w:rsid w:val="00D030BF"/>
    <w:rsid w:val="00D0379E"/>
    <w:rsid w:val="00D03C5B"/>
    <w:rsid w:val="00D03D1D"/>
    <w:rsid w:val="00D0404C"/>
    <w:rsid w:val="00D044CD"/>
    <w:rsid w:val="00D049A5"/>
    <w:rsid w:val="00D04C5B"/>
    <w:rsid w:val="00D04EEB"/>
    <w:rsid w:val="00D05018"/>
    <w:rsid w:val="00D053A0"/>
    <w:rsid w:val="00D058E8"/>
    <w:rsid w:val="00D059CA"/>
    <w:rsid w:val="00D06376"/>
    <w:rsid w:val="00D06513"/>
    <w:rsid w:val="00D065CB"/>
    <w:rsid w:val="00D06A43"/>
    <w:rsid w:val="00D06ADF"/>
    <w:rsid w:val="00D06CF1"/>
    <w:rsid w:val="00D06EC9"/>
    <w:rsid w:val="00D07D18"/>
    <w:rsid w:val="00D07D37"/>
    <w:rsid w:val="00D10062"/>
    <w:rsid w:val="00D10447"/>
    <w:rsid w:val="00D104F1"/>
    <w:rsid w:val="00D108D1"/>
    <w:rsid w:val="00D110A3"/>
    <w:rsid w:val="00D11302"/>
    <w:rsid w:val="00D1165B"/>
    <w:rsid w:val="00D119E1"/>
    <w:rsid w:val="00D126CF"/>
    <w:rsid w:val="00D128AE"/>
    <w:rsid w:val="00D12E0C"/>
    <w:rsid w:val="00D13241"/>
    <w:rsid w:val="00D1330C"/>
    <w:rsid w:val="00D13C83"/>
    <w:rsid w:val="00D1406C"/>
    <w:rsid w:val="00D1464D"/>
    <w:rsid w:val="00D14B28"/>
    <w:rsid w:val="00D14EED"/>
    <w:rsid w:val="00D154AD"/>
    <w:rsid w:val="00D157E4"/>
    <w:rsid w:val="00D15DBA"/>
    <w:rsid w:val="00D15DE1"/>
    <w:rsid w:val="00D15E4B"/>
    <w:rsid w:val="00D16075"/>
    <w:rsid w:val="00D1692F"/>
    <w:rsid w:val="00D16A71"/>
    <w:rsid w:val="00D20121"/>
    <w:rsid w:val="00D204BA"/>
    <w:rsid w:val="00D206DB"/>
    <w:rsid w:val="00D20E09"/>
    <w:rsid w:val="00D21F5A"/>
    <w:rsid w:val="00D22813"/>
    <w:rsid w:val="00D23206"/>
    <w:rsid w:val="00D234EE"/>
    <w:rsid w:val="00D2364A"/>
    <w:rsid w:val="00D24395"/>
    <w:rsid w:val="00D243F5"/>
    <w:rsid w:val="00D2473D"/>
    <w:rsid w:val="00D25036"/>
    <w:rsid w:val="00D25752"/>
    <w:rsid w:val="00D26092"/>
    <w:rsid w:val="00D26FA1"/>
    <w:rsid w:val="00D27055"/>
    <w:rsid w:val="00D27A95"/>
    <w:rsid w:val="00D27BDC"/>
    <w:rsid w:val="00D27FDA"/>
    <w:rsid w:val="00D314B3"/>
    <w:rsid w:val="00D319CA"/>
    <w:rsid w:val="00D31A24"/>
    <w:rsid w:val="00D32470"/>
    <w:rsid w:val="00D325D7"/>
    <w:rsid w:val="00D32AC3"/>
    <w:rsid w:val="00D32B14"/>
    <w:rsid w:val="00D32C06"/>
    <w:rsid w:val="00D32F13"/>
    <w:rsid w:val="00D33368"/>
    <w:rsid w:val="00D3370B"/>
    <w:rsid w:val="00D33B30"/>
    <w:rsid w:val="00D33FFA"/>
    <w:rsid w:val="00D34583"/>
    <w:rsid w:val="00D34A1E"/>
    <w:rsid w:val="00D34A67"/>
    <w:rsid w:val="00D34D71"/>
    <w:rsid w:val="00D356A7"/>
    <w:rsid w:val="00D35F06"/>
    <w:rsid w:val="00D36E83"/>
    <w:rsid w:val="00D37830"/>
    <w:rsid w:val="00D3790D"/>
    <w:rsid w:val="00D37975"/>
    <w:rsid w:val="00D40267"/>
    <w:rsid w:val="00D409AC"/>
    <w:rsid w:val="00D40B98"/>
    <w:rsid w:val="00D40C44"/>
    <w:rsid w:val="00D40F93"/>
    <w:rsid w:val="00D415CE"/>
    <w:rsid w:val="00D41740"/>
    <w:rsid w:val="00D41907"/>
    <w:rsid w:val="00D41969"/>
    <w:rsid w:val="00D41999"/>
    <w:rsid w:val="00D429D2"/>
    <w:rsid w:val="00D43038"/>
    <w:rsid w:val="00D435E1"/>
    <w:rsid w:val="00D4370F"/>
    <w:rsid w:val="00D43960"/>
    <w:rsid w:val="00D43A53"/>
    <w:rsid w:val="00D441E4"/>
    <w:rsid w:val="00D4487F"/>
    <w:rsid w:val="00D44D88"/>
    <w:rsid w:val="00D44F32"/>
    <w:rsid w:val="00D45B03"/>
    <w:rsid w:val="00D45C0B"/>
    <w:rsid w:val="00D461D7"/>
    <w:rsid w:val="00D462F8"/>
    <w:rsid w:val="00D4634A"/>
    <w:rsid w:val="00D470CA"/>
    <w:rsid w:val="00D4731B"/>
    <w:rsid w:val="00D479F5"/>
    <w:rsid w:val="00D47C3F"/>
    <w:rsid w:val="00D47EFD"/>
    <w:rsid w:val="00D5019C"/>
    <w:rsid w:val="00D505C4"/>
    <w:rsid w:val="00D509FF"/>
    <w:rsid w:val="00D50EF1"/>
    <w:rsid w:val="00D50F1B"/>
    <w:rsid w:val="00D50F69"/>
    <w:rsid w:val="00D513D2"/>
    <w:rsid w:val="00D51663"/>
    <w:rsid w:val="00D5183E"/>
    <w:rsid w:val="00D51A78"/>
    <w:rsid w:val="00D51BDF"/>
    <w:rsid w:val="00D51CDF"/>
    <w:rsid w:val="00D51E52"/>
    <w:rsid w:val="00D51F7A"/>
    <w:rsid w:val="00D5202A"/>
    <w:rsid w:val="00D52522"/>
    <w:rsid w:val="00D52ABF"/>
    <w:rsid w:val="00D52DF0"/>
    <w:rsid w:val="00D52E31"/>
    <w:rsid w:val="00D5308D"/>
    <w:rsid w:val="00D539DD"/>
    <w:rsid w:val="00D53A17"/>
    <w:rsid w:val="00D53C20"/>
    <w:rsid w:val="00D549DE"/>
    <w:rsid w:val="00D54F25"/>
    <w:rsid w:val="00D551BE"/>
    <w:rsid w:val="00D55370"/>
    <w:rsid w:val="00D55455"/>
    <w:rsid w:val="00D5562C"/>
    <w:rsid w:val="00D55995"/>
    <w:rsid w:val="00D55C73"/>
    <w:rsid w:val="00D55EF2"/>
    <w:rsid w:val="00D55EFF"/>
    <w:rsid w:val="00D56603"/>
    <w:rsid w:val="00D57373"/>
    <w:rsid w:val="00D57511"/>
    <w:rsid w:val="00D57AC7"/>
    <w:rsid w:val="00D57D3D"/>
    <w:rsid w:val="00D609B7"/>
    <w:rsid w:val="00D60C84"/>
    <w:rsid w:val="00D61078"/>
    <w:rsid w:val="00D6137B"/>
    <w:rsid w:val="00D61661"/>
    <w:rsid w:val="00D61669"/>
    <w:rsid w:val="00D61870"/>
    <w:rsid w:val="00D62B14"/>
    <w:rsid w:val="00D62C39"/>
    <w:rsid w:val="00D630C7"/>
    <w:rsid w:val="00D6310F"/>
    <w:rsid w:val="00D63260"/>
    <w:rsid w:val="00D63576"/>
    <w:rsid w:val="00D63B96"/>
    <w:rsid w:val="00D63FDD"/>
    <w:rsid w:val="00D643C2"/>
    <w:rsid w:val="00D645BC"/>
    <w:rsid w:val="00D64630"/>
    <w:rsid w:val="00D64E0C"/>
    <w:rsid w:val="00D65722"/>
    <w:rsid w:val="00D658B3"/>
    <w:rsid w:val="00D65CCB"/>
    <w:rsid w:val="00D66024"/>
    <w:rsid w:val="00D6626B"/>
    <w:rsid w:val="00D66669"/>
    <w:rsid w:val="00D667E6"/>
    <w:rsid w:val="00D66A25"/>
    <w:rsid w:val="00D67073"/>
    <w:rsid w:val="00D6715F"/>
    <w:rsid w:val="00D673DB"/>
    <w:rsid w:val="00D700B0"/>
    <w:rsid w:val="00D70351"/>
    <w:rsid w:val="00D704F6"/>
    <w:rsid w:val="00D710FB"/>
    <w:rsid w:val="00D716DB"/>
    <w:rsid w:val="00D71869"/>
    <w:rsid w:val="00D71B5F"/>
    <w:rsid w:val="00D71BBE"/>
    <w:rsid w:val="00D71C71"/>
    <w:rsid w:val="00D7278C"/>
    <w:rsid w:val="00D73383"/>
    <w:rsid w:val="00D735CB"/>
    <w:rsid w:val="00D73A17"/>
    <w:rsid w:val="00D741AA"/>
    <w:rsid w:val="00D743AD"/>
    <w:rsid w:val="00D7465F"/>
    <w:rsid w:val="00D74703"/>
    <w:rsid w:val="00D74BF5"/>
    <w:rsid w:val="00D75222"/>
    <w:rsid w:val="00D753F7"/>
    <w:rsid w:val="00D75906"/>
    <w:rsid w:val="00D75AE3"/>
    <w:rsid w:val="00D76D28"/>
    <w:rsid w:val="00D77009"/>
    <w:rsid w:val="00D77707"/>
    <w:rsid w:val="00D802F5"/>
    <w:rsid w:val="00D80824"/>
    <w:rsid w:val="00D80CE1"/>
    <w:rsid w:val="00D80FD7"/>
    <w:rsid w:val="00D8109E"/>
    <w:rsid w:val="00D81C98"/>
    <w:rsid w:val="00D8257A"/>
    <w:rsid w:val="00D825AC"/>
    <w:rsid w:val="00D826A6"/>
    <w:rsid w:val="00D829B4"/>
    <w:rsid w:val="00D82BC6"/>
    <w:rsid w:val="00D82F59"/>
    <w:rsid w:val="00D83299"/>
    <w:rsid w:val="00D83631"/>
    <w:rsid w:val="00D83F0A"/>
    <w:rsid w:val="00D84C17"/>
    <w:rsid w:val="00D84D5E"/>
    <w:rsid w:val="00D84D70"/>
    <w:rsid w:val="00D84F22"/>
    <w:rsid w:val="00D8516A"/>
    <w:rsid w:val="00D85617"/>
    <w:rsid w:val="00D8582E"/>
    <w:rsid w:val="00D85AC4"/>
    <w:rsid w:val="00D85FFE"/>
    <w:rsid w:val="00D8612F"/>
    <w:rsid w:val="00D86963"/>
    <w:rsid w:val="00D86DAC"/>
    <w:rsid w:val="00D86F55"/>
    <w:rsid w:val="00D872D1"/>
    <w:rsid w:val="00D87649"/>
    <w:rsid w:val="00D87699"/>
    <w:rsid w:val="00D876E9"/>
    <w:rsid w:val="00D878CF"/>
    <w:rsid w:val="00D8798E"/>
    <w:rsid w:val="00D87A70"/>
    <w:rsid w:val="00D87D7F"/>
    <w:rsid w:val="00D87DE0"/>
    <w:rsid w:val="00D87E6F"/>
    <w:rsid w:val="00D90323"/>
    <w:rsid w:val="00D907D9"/>
    <w:rsid w:val="00D90844"/>
    <w:rsid w:val="00D909E6"/>
    <w:rsid w:val="00D91438"/>
    <w:rsid w:val="00D91B9A"/>
    <w:rsid w:val="00D91DE8"/>
    <w:rsid w:val="00D91E89"/>
    <w:rsid w:val="00D91E9E"/>
    <w:rsid w:val="00D92200"/>
    <w:rsid w:val="00D925D9"/>
    <w:rsid w:val="00D930B0"/>
    <w:rsid w:val="00D93962"/>
    <w:rsid w:val="00D93A82"/>
    <w:rsid w:val="00D93A95"/>
    <w:rsid w:val="00D93D9C"/>
    <w:rsid w:val="00D9419B"/>
    <w:rsid w:val="00D94677"/>
    <w:rsid w:val="00D94966"/>
    <w:rsid w:val="00D94BBD"/>
    <w:rsid w:val="00D9532E"/>
    <w:rsid w:val="00D95708"/>
    <w:rsid w:val="00D958A6"/>
    <w:rsid w:val="00D959FC"/>
    <w:rsid w:val="00D95A4F"/>
    <w:rsid w:val="00D95C9F"/>
    <w:rsid w:val="00D95F7C"/>
    <w:rsid w:val="00D9632A"/>
    <w:rsid w:val="00D9685A"/>
    <w:rsid w:val="00D96954"/>
    <w:rsid w:val="00D96B26"/>
    <w:rsid w:val="00D96E72"/>
    <w:rsid w:val="00D96FF7"/>
    <w:rsid w:val="00D97004"/>
    <w:rsid w:val="00D97567"/>
    <w:rsid w:val="00D976C1"/>
    <w:rsid w:val="00D976FF"/>
    <w:rsid w:val="00D97BD0"/>
    <w:rsid w:val="00DA08BD"/>
    <w:rsid w:val="00DA0B81"/>
    <w:rsid w:val="00DA13E5"/>
    <w:rsid w:val="00DA1450"/>
    <w:rsid w:val="00DA18BB"/>
    <w:rsid w:val="00DA18FC"/>
    <w:rsid w:val="00DA1BA8"/>
    <w:rsid w:val="00DA3ABE"/>
    <w:rsid w:val="00DA3DD2"/>
    <w:rsid w:val="00DA3F58"/>
    <w:rsid w:val="00DA45B5"/>
    <w:rsid w:val="00DA465A"/>
    <w:rsid w:val="00DA46A8"/>
    <w:rsid w:val="00DA4B55"/>
    <w:rsid w:val="00DA4DCC"/>
    <w:rsid w:val="00DA4F4D"/>
    <w:rsid w:val="00DA5A40"/>
    <w:rsid w:val="00DA664C"/>
    <w:rsid w:val="00DA68F3"/>
    <w:rsid w:val="00DA69BD"/>
    <w:rsid w:val="00DA6E55"/>
    <w:rsid w:val="00DA6FAE"/>
    <w:rsid w:val="00DA7101"/>
    <w:rsid w:val="00DA719A"/>
    <w:rsid w:val="00DA71D6"/>
    <w:rsid w:val="00DA7A63"/>
    <w:rsid w:val="00DA7F9E"/>
    <w:rsid w:val="00DA7FB9"/>
    <w:rsid w:val="00DB0525"/>
    <w:rsid w:val="00DB06F3"/>
    <w:rsid w:val="00DB0D88"/>
    <w:rsid w:val="00DB0E4E"/>
    <w:rsid w:val="00DB135C"/>
    <w:rsid w:val="00DB1658"/>
    <w:rsid w:val="00DB1A9C"/>
    <w:rsid w:val="00DB2691"/>
    <w:rsid w:val="00DB294B"/>
    <w:rsid w:val="00DB2954"/>
    <w:rsid w:val="00DB3608"/>
    <w:rsid w:val="00DB3A77"/>
    <w:rsid w:val="00DB4414"/>
    <w:rsid w:val="00DB4807"/>
    <w:rsid w:val="00DB481D"/>
    <w:rsid w:val="00DB49E4"/>
    <w:rsid w:val="00DB49E7"/>
    <w:rsid w:val="00DB4A16"/>
    <w:rsid w:val="00DB546A"/>
    <w:rsid w:val="00DB5939"/>
    <w:rsid w:val="00DB5EE2"/>
    <w:rsid w:val="00DB6488"/>
    <w:rsid w:val="00DB6861"/>
    <w:rsid w:val="00DB6A3C"/>
    <w:rsid w:val="00DB6FE3"/>
    <w:rsid w:val="00DB7015"/>
    <w:rsid w:val="00DB70AF"/>
    <w:rsid w:val="00DB74FE"/>
    <w:rsid w:val="00DB798B"/>
    <w:rsid w:val="00DB7A71"/>
    <w:rsid w:val="00DB7DE0"/>
    <w:rsid w:val="00DC0F2B"/>
    <w:rsid w:val="00DC129C"/>
    <w:rsid w:val="00DC1320"/>
    <w:rsid w:val="00DC16DC"/>
    <w:rsid w:val="00DC17D2"/>
    <w:rsid w:val="00DC2124"/>
    <w:rsid w:val="00DC2EC0"/>
    <w:rsid w:val="00DC3271"/>
    <w:rsid w:val="00DC35DB"/>
    <w:rsid w:val="00DC374F"/>
    <w:rsid w:val="00DC3BC0"/>
    <w:rsid w:val="00DC40D5"/>
    <w:rsid w:val="00DC46F8"/>
    <w:rsid w:val="00DC4B19"/>
    <w:rsid w:val="00DC4D66"/>
    <w:rsid w:val="00DC5242"/>
    <w:rsid w:val="00DC5615"/>
    <w:rsid w:val="00DC5743"/>
    <w:rsid w:val="00DC57CB"/>
    <w:rsid w:val="00DC5C5C"/>
    <w:rsid w:val="00DC5EF6"/>
    <w:rsid w:val="00DC616C"/>
    <w:rsid w:val="00DC63CD"/>
    <w:rsid w:val="00DC63D4"/>
    <w:rsid w:val="00DC6C8A"/>
    <w:rsid w:val="00DC7082"/>
    <w:rsid w:val="00DC7448"/>
    <w:rsid w:val="00DC78F7"/>
    <w:rsid w:val="00DC79BA"/>
    <w:rsid w:val="00DD039C"/>
    <w:rsid w:val="00DD083F"/>
    <w:rsid w:val="00DD0C00"/>
    <w:rsid w:val="00DD1B09"/>
    <w:rsid w:val="00DD2B0B"/>
    <w:rsid w:val="00DD2BBA"/>
    <w:rsid w:val="00DD2C9E"/>
    <w:rsid w:val="00DD3334"/>
    <w:rsid w:val="00DD33AF"/>
    <w:rsid w:val="00DD3542"/>
    <w:rsid w:val="00DD3583"/>
    <w:rsid w:val="00DD35AC"/>
    <w:rsid w:val="00DD378C"/>
    <w:rsid w:val="00DD392F"/>
    <w:rsid w:val="00DD3CCB"/>
    <w:rsid w:val="00DD3EB2"/>
    <w:rsid w:val="00DD45A2"/>
    <w:rsid w:val="00DD472B"/>
    <w:rsid w:val="00DD4970"/>
    <w:rsid w:val="00DD4C9D"/>
    <w:rsid w:val="00DD4F51"/>
    <w:rsid w:val="00DD520B"/>
    <w:rsid w:val="00DD5367"/>
    <w:rsid w:val="00DD5396"/>
    <w:rsid w:val="00DD5D70"/>
    <w:rsid w:val="00DD607A"/>
    <w:rsid w:val="00DD607F"/>
    <w:rsid w:val="00DD613F"/>
    <w:rsid w:val="00DD614F"/>
    <w:rsid w:val="00DD61BA"/>
    <w:rsid w:val="00DD61EF"/>
    <w:rsid w:val="00DD6399"/>
    <w:rsid w:val="00DD6F9A"/>
    <w:rsid w:val="00DD7546"/>
    <w:rsid w:val="00DD75AB"/>
    <w:rsid w:val="00DD7692"/>
    <w:rsid w:val="00DD76BD"/>
    <w:rsid w:val="00DD7916"/>
    <w:rsid w:val="00DD7966"/>
    <w:rsid w:val="00DD7A5C"/>
    <w:rsid w:val="00DD7BC0"/>
    <w:rsid w:val="00DD7FC2"/>
    <w:rsid w:val="00DE07AD"/>
    <w:rsid w:val="00DE0891"/>
    <w:rsid w:val="00DE0911"/>
    <w:rsid w:val="00DE118F"/>
    <w:rsid w:val="00DE1758"/>
    <w:rsid w:val="00DE1891"/>
    <w:rsid w:val="00DE1A72"/>
    <w:rsid w:val="00DE1C3D"/>
    <w:rsid w:val="00DE2272"/>
    <w:rsid w:val="00DE2B5A"/>
    <w:rsid w:val="00DE2B7D"/>
    <w:rsid w:val="00DE2CAE"/>
    <w:rsid w:val="00DE3244"/>
    <w:rsid w:val="00DE36B3"/>
    <w:rsid w:val="00DE3A0C"/>
    <w:rsid w:val="00DE3A71"/>
    <w:rsid w:val="00DE40A5"/>
    <w:rsid w:val="00DE4A15"/>
    <w:rsid w:val="00DE4E00"/>
    <w:rsid w:val="00DE4F73"/>
    <w:rsid w:val="00DE54D2"/>
    <w:rsid w:val="00DE56BA"/>
    <w:rsid w:val="00DE57D5"/>
    <w:rsid w:val="00DE5BFF"/>
    <w:rsid w:val="00DE5C4B"/>
    <w:rsid w:val="00DE5DD8"/>
    <w:rsid w:val="00DE6B09"/>
    <w:rsid w:val="00DE6C90"/>
    <w:rsid w:val="00DE7121"/>
    <w:rsid w:val="00DE7C5C"/>
    <w:rsid w:val="00DF0D38"/>
    <w:rsid w:val="00DF1350"/>
    <w:rsid w:val="00DF18D8"/>
    <w:rsid w:val="00DF1983"/>
    <w:rsid w:val="00DF1B51"/>
    <w:rsid w:val="00DF1C39"/>
    <w:rsid w:val="00DF1D77"/>
    <w:rsid w:val="00DF2663"/>
    <w:rsid w:val="00DF2855"/>
    <w:rsid w:val="00DF2B5D"/>
    <w:rsid w:val="00DF2BED"/>
    <w:rsid w:val="00DF2D51"/>
    <w:rsid w:val="00DF3372"/>
    <w:rsid w:val="00DF3A20"/>
    <w:rsid w:val="00DF3C2D"/>
    <w:rsid w:val="00DF3ECB"/>
    <w:rsid w:val="00DF4221"/>
    <w:rsid w:val="00DF477C"/>
    <w:rsid w:val="00DF4E05"/>
    <w:rsid w:val="00DF55EF"/>
    <w:rsid w:val="00DF560C"/>
    <w:rsid w:val="00DF572F"/>
    <w:rsid w:val="00DF5AA6"/>
    <w:rsid w:val="00DF5ADF"/>
    <w:rsid w:val="00DF6183"/>
    <w:rsid w:val="00DF64FA"/>
    <w:rsid w:val="00DF667F"/>
    <w:rsid w:val="00DF7215"/>
    <w:rsid w:val="00E0093D"/>
    <w:rsid w:val="00E009C7"/>
    <w:rsid w:val="00E0111F"/>
    <w:rsid w:val="00E01490"/>
    <w:rsid w:val="00E01895"/>
    <w:rsid w:val="00E018C9"/>
    <w:rsid w:val="00E01AB2"/>
    <w:rsid w:val="00E01CC5"/>
    <w:rsid w:val="00E028A4"/>
    <w:rsid w:val="00E02C7D"/>
    <w:rsid w:val="00E02E02"/>
    <w:rsid w:val="00E02FD3"/>
    <w:rsid w:val="00E039BD"/>
    <w:rsid w:val="00E03D1B"/>
    <w:rsid w:val="00E04631"/>
    <w:rsid w:val="00E04D66"/>
    <w:rsid w:val="00E04F38"/>
    <w:rsid w:val="00E0521E"/>
    <w:rsid w:val="00E052BE"/>
    <w:rsid w:val="00E052F0"/>
    <w:rsid w:val="00E05A52"/>
    <w:rsid w:val="00E0611E"/>
    <w:rsid w:val="00E0619E"/>
    <w:rsid w:val="00E0637F"/>
    <w:rsid w:val="00E06956"/>
    <w:rsid w:val="00E06C27"/>
    <w:rsid w:val="00E070B6"/>
    <w:rsid w:val="00E07265"/>
    <w:rsid w:val="00E07547"/>
    <w:rsid w:val="00E10195"/>
    <w:rsid w:val="00E10975"/>
    <w:rsid w:val="00E10A65"/>
    <w:rsid w:val="00E10EFF"/>
    <w:rsid w:val="00E11342"/>
    <w:rsid w:val="00E11438"/>
    <w:rsid w:val="00E116D6"/>
    <w:rsid w:val="00E117A7"/>
    <w:rsid w:val="00E128B4"/>
    <w:rsid w:val="00E12D7C"/>
    <w:rsid w:val="00E13332"/>
    <w:rsid w:val="00E138EE"/>
    <w:rsid w:val="00E1484E"/>
    <w:rsid w:val="00E152F4"/>
    <w:rsid w:val="00E15620"/>
    <w:rsid w:val="00E158BB"/>
    <w:rsid w:val="00E15D1E"/>
    <w:rsid w:val="00E15F62"/>
    <w:rsid w:val="00E160CE"/>
    <w:rsid w:val="00E163F7"/>
    <w:rsid w:val="00E164F1"/>
    <w:rsid w:val="00E167D0"/>
    <w:rsid w:val="00E16C4E"/>
    <w:rsid w:val="00E16E18"/>
    <w:rsid w:val="00E16E3F"/>
    <w:rsid w:val="00E17453"/>
    <w:rsid w:val="00E1773C"/>
    <w:rsid w:val="00E200DE"/>
    <w:rsid w:val="00E201C0"/>
    <w:rsid w:val="00E2022A"/>
    <w:rsid w:val="00E205F3"/>
    <w:rsid w:val="00E206BA"/>
    <w:rsid w:val="00E207D7"/>
    <w:rsid w:val="00E20F9B"/>
    <w:rsid w:val="00E217A6"/>
    <w:rsid w:val="00E21B80"/>
    <w:rsid w:val="00E22EE3"/>
    <w:rsid w:val="00E2374F"/>
    <w:rsid w:val="00E2454F"/>
    <w:rsid w:val="00E24767"/>
    <w:rsid w:val="00E24C8D"/>
    <w:rsid w:val="00E2592D"/>
    <w:rsid w:val="00E2593A"/>
    <w:rsid w:val="00E25BCB"/>
    <w:rsid w:val="00E2623E"/>
    <w:rsid w:val="00E262CF"/>
    <w:rsid w:val="00E26936"/>
    <w:rsid w:val="00E26BE3"/>
    <w:rsid w:val="00E26C0B"/>
    <w:rsid w:val="00E26EB7"/>
    <w:rsid w:val="00E270EF"/>
    <w:rsid w:val="00E2714A"/>
    <w:rsid w:val="00E275B8"/>
    <w:rsid w:val="00E27DF0"/>
    <w:rsid w:val="00E27EB5"/>
    <w:rsid w:val="00E302E1"/>
    <w:rsid w:val="00E3052E"/>
    <w:rsid w:val="00E3067E"/>
    <w:rsid w:val="00E309E7"/>
    <w:rsid w:val="00E30A3D"/>
    <w:rsid w:val="00E30B6D"/>
    <w:rsid w:val="00E30DD8"/>
    <w:rsid w:val="00E31423"/>
    <w:rsid w:val="00E3159C"/>
    <w:rsid w:val="00E31618"/>
    <w:rsid w:val="00E31A54"/>
    <w:rsid w:val="00E31DB8"/>
    <w:rsid w:val="00E31EAF"/>
    <w:rsid w:val="00E32102"/>
    <w:rsid w:val="00E32176"/>
    <w:rsid w:val="00E32325"/>
    <w:rsid w:val="00E325B1"/>
    <w:rsid w:val="00E32C2A"/>
    <w:rsid w:val="00E32C87"/>
    <w:rsid w:val="00E33187"/>
    <w:rsid w:val="00E3329F"/>
    <w:rsid w:val="00E33708"/>
    <w:rsid w:val="00E337E8"/>
    <w:rsid w:val="00E33F50"/>
    <w:rsid w:val="00E34184"/>
    <w:rsid w:val="00E3482B"/>
    <w:rsid w:val="00E348D7"/>
    <w:rsid w:val="00E34A4F"/>
    <w:rsid w:val="00E34D80"/>
    <w:rsid w:val="00E34DCF"/>
    <w:rsid w:val="00E34DED"/>
    <w:rsid w:val="00E34FD4"/>
    <w:rsid w:val="00E34FFD"/>
    <w:rsid w:val="00E35315"/>
    <w:rsid w:val="00E35504"/>
    <w:rsid w:val="00E35791"/>
    <w:rsid w:val="00E36E5E"/>
    <w:rsid w:val="00E36EFA"/>
    <w:rsid w:val="00E36FE3"/>
    <w:rsid w:val="00E373D4"/>
    <w:rsid w:val="00E3745B"/>
    <w:rsid w:val="00E3769B"/>
    <w:rsid w:val="00E37B62"/>
    <w:rsid w:val="00E404FB"/>
    <w:rsid w:val="00E4086D"/>
    <w:rsid w:val="00E4096B"/>
    <w:rsid w:val="00E40C8E"/>
    <w:rsid w:val="00E415E0"/>
    <w:rsid w:val="00E422A5"/>
    <w:rsid w:val="00E4232F"/>
    <w:rsid w:val="00E42912"/>
    <w:rsid w:val="00E42A5E"/>
    <w:rsid w:val="00E44652"/>
    <w:rsid w:val="00E449E0"/>
    <w:rsid w:val="00E44B17"/>
    <w:rsid w:val="00E45122"/>
    <w:rsid w:val="00E45505"/>
    <w:rsid w:val="00E45801"/>
    <w:rsid w:val="00E468C1"/>
    <w:rsid w:val="00E46A9D"/>
    <w:rsid w:val="00E46BB7"/>
    <w:rsid w:val="00E46F8A"/>
    <w:rsid w:val="00E47632"/>
    <w:rsid w:val="00E50D80"/>
    <w:rsid w:val="00E5107C"/>
    <w:rsid w:val="00E515BC"/>
    <w:rsid w:val="00E520B2"/>
    <w:rsid w:val="00E5233A"/>
    <w:rsid w:val="00E52960"/>
    <w:rsid w:val="00E530EA"/>
    <w:rsid w:val="00E5313B"/>
    <w:rsid w:val="00E5315D"/>
    <w:rsid w:val="00E5375D"/>
    <w:rsid w:val="00E53991"/>
    <w:rsid w:val="00E5429C"/>
    <w:rsid w:val="00E5477D"/>
    <w:rsid w:val="00E54934"/>
    <w:rsid w:val="00E550A8"/>
    <w:rsid w:val="00E55144"/>
    <w:rsid w:val="00E5526B"/>
    <w:rsid w:val="00E555DD"/>
    <w:rsid w:val="00E55D40"/>
    <w:rsid w:val="00E55FBC"/>
    <w:rsid w:val="00E56212"/>
    <w:rsid w:val="00E5624E"/>
    <w:rsid w:val="00E56368"/>
    <w:rsid w:val="00E56C4D"/>
    <w:rsid w:val="00E56E1F"/>
    <w:rsid w:val="00E5712A"/>
    <w:rsid w:val="00E57317"/>
    <w:rsid w:val="00E57347"/>
    <w:rsid w:val="00E577DB"/>
    <w:rsid w:val="00E5786F"/>
    <w:rsid w:val="00E57F4A"/>
    <w:rsid w:val="00E57F9C"/>
    <w:rsid w:val="00E6017A"/>
    <w:rsid w:val="00E601C0"/>
    <w:rsid w:val="00E6042C"/>
    <w:rsid w:val="00E6044B"/>
    <w:rsid w:val="00E60610"/>
    <w:rsid w:val="00E608CF"/>
    <w:rsid w:val="00E60A46"/>
    <w:rsid w:val="00E619B2"/>
    <w:rsid w:val="00E61CD0"/>
    <w:rsid w:val="00E6209D"/>
    <w:rsid w:val="00E625CE"/>
    <w:rsid w:val="00E62FBF"/>
    <w:rsid w:val="00E6329A"/>
    <w:rsid w:val="00E634AA"/>
    <w:rsid w:val="00E635E8"/>
    <w:rsid w:val="00E63755"/>
    <w:rsid w:val="00E63965"/>
    <w:rsid w:val="00E63AC7"/>
    <w:rsid w:val="00E63B34"/>
    <w:rsid w:val="00E64846"/>
    <w:rsid w:val="00E6501E"/>
    <w:rsid w:val="00E65386"/>
    <w:rsid w:val="00E65483"/>
    <w:rsid w:val="00E65D66"/>
    <w:rsid w:val="00E65D7D"/>
    <w:rsid w:val="00E661E5"/>
    <w:rsid w:val="00E66269"/>
    <w:rsid w:val="00E662C9"/>
    <w:rsid w:val="00E66836"/>
    <w:rsid w:val="00E67AA8"/>
    <w:rsid w:val="00E67BBA"/>
    <w:rsid w:val="00E70179"/>
    <w:rsid w:val="00E70604"/>
    <w:rsid w:val="00E7087B"/>
    <w:rsid w:val="00E708BB"/>
    <w:rsid w:val="00E70FED"/>
    <w:rsid w:val="00E711B5"/>
    <w:rsid w:val="00E7121B"/>
    <w:rsid w:val="00E7188B"/>
    <w:rsid w:val="00E71B7B"/>
    <w:rsid w:val="00E71BF1"/>
    <w:rsid w:val="00E72276"/>
    <w:rsid w:val="00E7286C"/>
    <w:rsid w:val="00E72922"/>
    <w:rsid w:val="00E7309D"/>
    <w:rsid w:val="00E7355D"/>
    <w:rsid w:val="00E7379C"/>
    <w:rsid w:val="00E738DF"/>
    <w:rsid w:val="00E73DBF"/>
    <w:rsid w:val="00E73DC2"/>
    <w:rsid w:val="00E73E4B"/>
    <w:rsid w:val="00E73E7F"/>
    <w:rsid w:val="00E7449F"/>
    <w:rsid w:val="00E7470D"/>
    <w:rsid w:val="00E74C51"/>
    <w:rsid w:val="00E75199"/>
    <w:rsid w:val="00E755E6"/>
    <w:rsid w:val="00E75652"/>
    <w:rsid w:val="00E75D92"/>
    <w:rsid w:val="00E767E5"/>
    <w:rsid w:val="00E7681E"/>
    <w:rsid w:val="00E76A62"/>
    <w:rsid w:val="00E76C50"/>
    <w:rsid w:val="00E76CEA"/>
    <w:rsid w:val="00E76D39"/>
    <w:rsid w:val="00E77498"/>
    <w:rsid w:val="00E7765C"/>
    <w:rsid w:val="00E77CFF"/>
    <w:rsid w:val="00E80199"/>
    <w:rsid w:val="00E80308"/>
    <w:rsid w:val="00E8044A"/>
    <w:rsid w:val="00E808F6"/>
    <w:rsid w:val="00E80A22"/>
    <w:rsid w:val="00E812DF"/>
    <w:rsid w:val="00E81593"/>
    <w:rsid w:val="00E81A17"/>
    <w:rsid w:val="00E820E4"/>
    <w:rsid w:val="00E8223B"/>
    <w:rsid w:val="00E82313"/>
    <w:rsid w:val="00E827B7"/>
    <w:rsid w:val="00E8286E"/>
    <w:rsid w:val="00E82DA4"/>
    <w:rsid w:val="00E836B2"/>
    <w:rsid w:val="00E83923"/>
    <w:rsid w:val="00E83E70"/>
    <w:rsid w:val="00E845CA"/>
    <w:rsid w:val="00E84762"/>
    <w:rsid w:val="00E8478D"/>
    <w:rsid w:val="00E84BA4"/>
    <w:rsid w:val="00E84F56"/>
    <w:rsid w:val="00E85527"/>
    <w:rsid w:val="00E85534"/>
    <w:rsid w:val="00E85736"/>
    <w:rsid w:val="00E857F9"/>
    <w:rsid w:val="00E86131"/>
    <w:rsid w:val="00E86537"/>
    <w:rsid w:val="00E865F4"/>
    <w:rsid w:val="00E87082"/>
    <w:rsid w:val="00E87292"/>
    <w:rsid w:val="00E8736F"/>
    <w:rsid w:val="00E875EA"/>
    <w:rsid w:val="00E878A4"/>
    <w:rsid w:val="00E87B49"/>
    <w:rsid w:val="00E90561"/>
    <w:rsid w:val="00E90F76"/>
    <w:rsid w:val="00E91122"/>
    <w:rsid w:val="00E911EB"/>
    <w:rsid w:val="00E912F8"/>
    <w:rsid w:val="00E91CF1"/>
    <w:rsid w:val="00E91D65"/>
    <w:rsid w:val="00E91E45"/>
    <w:rsid w:val="00E92117"/>
    <w:rsid w:val="00E92472"/>
    <w:rsid w:val="00E9293F"/>
    <w:rsid w:val="00E92A89"/>
    <w:rsid w:val="00E92B08"/>
    <w:rsid w:val="00E92ED2"/>
    <w:rsid w:val="00E93B32"/>
    <w:rsid w:val="00E93EC8"/>
    <w:rsid w:val="00E94C24"/>
    <w:rsid w:val="00E94F86"/>
    <w:rsid w:val="00E95456"/>
    <w:rsid w:val="00E95B80"/>
    <w:rsid w:val="00E961CC"/>
    <w:rsid w:val="00E961F8"/>
    <w:rsid w:val="00E9643D"/>
    <w:rsid w:val="00E965D2"/>
    <w:rsid w:val="00E9680B"/>
    <w:rsid w:val="00E96BD6"/>
    <w:rsid w:val="00E96E28"/>
    <w:rsid w:val="00E96E7D"/>
    <w:rsid w:val="00E96EAD"/>
    <w:rsid w:val="00E96F85"/>
    <w:rsid w:val="00E970EB"/>
    <w:rsid w:val="00E9766B"/>
    <w:rsid w:val="00E97B6C"/>
    <w:rsid w:val="00E97DF8"/>
    <w:rsid w:val="00E97FD1"/>
    <w:rsid w:val="00EA000B"/>
    <w:rsid w:val="00EA03AE"/>
    <w:rsid w:val="00EA058A"/>
    <w:rsid w:val="00EA09BF"/>
    <w:rsid w:val="00EA0B93"/>
    <w:rsid w:val="00EA10CF"/>
    <w:rsid w:val="00EA12BB"/>
    <w:rsid w:val="00EA17D1"/>
    <w:rsid w:val="00EA1849"/>
    <w:rsid w:val="00EA1DD2"/>
    <w:rsid w:val="00EA200D"/>
    <w:rsid w:val="00EA269B"/>
    <w:rsid w:val="00EA34EC"/>
    <w:rsid w:val="00EA39E0"/>
    <w:rsid w:val="00EA3C51"/>
    <w:rsid w:val="00EA3CCC"/>
    <w:rsid w:val="00EA3D3A"/>
    <w:rsid w:val="00EA4457"/>
    <w:rsid w:val="00EA44A6"/>
    <w:rsid w:val="00EA4A6D"/>
    <w:rsid w:val="00EA50AD"/>
    <w:rsid w:val="00EA50F7"/>
    <w:rsid w:val="00EA5249"/>
    <w:rsid w:val="00EA569B"/>
    <w:rsid w:val="00EA587D"/>
    <w:rsid w:val="00EA5AD5"/>
    <w:rsid w:val="00EA5F7A"/>
    <w:rsid w:val="00EA5FB5"/>
    <w:rsid w:val="00EA5FC5"/>
    <w:rsid w:val="00EA6689"/>
    <w:rsid w:val="00EA68F5"/>
    <w:rsid w:val="00EA69D2"/>
    <w:rsid w:val="00EA7BAB"/>
    <w:rsid w:val="00EB031E"/>
    <w:rsid w:val="00EB083C"/>
    <w:rsid w:val="00EB0986"/>
    <w:rsid w:val="00EB0D10"/>
    <w:rsid w:val="00EB16E3"/>
    <w:rsid w:val="00EB1784"/>
    <w:rsid w:val="00EB19A1"/>
    <w:rsid w:val="00EB2091"/>
    <w:rsid w:val="00EB2362"/>
    <w:rsid w:val="00EB2A22"/>
    <w:rsid w:val="00EB2BC5"/>
    <w:rsid w:val="00EB3741"/>
    <w:rsid w:val="00EB3BE1"/>
    <w:rsid w:val="00EB3FCE"/>
    <w:rsid w:val="00EB4134"/>
    <w:rsid w:val="00EB48BA"/>
    <w:rsid w:val="00EB4C2D"/>
    <w:rsid w:val="00EB4C39"/>
    <w:rsid w:val="00EB5682"/>
    <w:rsid w:val="00EB585B"/>
    <w:rsid w:val="00EB5D5B"/>
    <w:rsid w:val="00EB5EBA"/>
    <w:rsid w:val="00EB647F"/>
    <w:rsid w:val="00EB662A"/>
    <w:rsid w:val="00EB6769"/>
    <w:rsid w:val="00EB68C6"/>
    <w:rsid w:val="00EB69AE"/>
    <w:rsid w:val="00EB6E10"/>
    <w:rsid w:val="00EB6E76"/>
    <w:rsid w:val="00EB7175"/>
    <w:rsid w:val="00EB735C"/>
    <w:rsid w:val="00EC0750"/>
    <w:rsid w:val="00EC0CC5"/>
    <w:rsid w:val="00EC0D3B"/>
    <w:rsid w:val="00EC13F8"/>
    <w:rsid w:val="00EC1484"/>
    <w:rsid w:val="00EC1646"/>
    <w:rsid w:val="00EC1A1A"/>
    <w:rsid w:val="00EC1A4A"/>
    <w:rsid w:val="00EC25CA"/>
    <w:rsid w:val="00EC2845"/>
    <w:rsid w:val="00EC2F5F"/>
    <w:rsid w:val="00EC35B7"/>
    <w:rsid w:val="00EC3902"/>
    <w:rsid w:val="00EC39D5"/>
    <w:rsid w:val="00EC3D2D"/>
    <w:rsid w:val="00EC40C3"/>
    <w:rsid w:val="00EC41DE"/>
    <w:rsid w:val="00EC4969"/>
    <w:rsid w:val="00EC4C58"/>
    <w:rsid w:val="00EC4C9D"/>
    <w:rsid w:val="00EC4EF2"/>
    <w:rsid w:val="00EC51C7"/>
    <w:rsid w:val="00EC535C"/>
    <w:rsid w:val="00EC5427"/>
    <w:rsid w:val="00EC549B"/>
    <w:rsid w:val="00EC5AC3"/>
    <w:rsid w:val="00EC5F56"/>
    <w:rsid w:val="00EC610B"/>
    <w:rsid w:val="00EC617A"/>
    <w:rsid w:val="00EC67E6"/>
    <w:rsid w:val="00EC67FD"/>
    <w:rsid w:val="00EC6D0A"/>
    <w:rsid w:val="00EC6E45"/>
    <w:rsid w:val="00EC6F26"/>
    <w:rsid w:val="00EC77DF"/>
    <w:rsid w:val="00EC7B3D"/>
    <w:rsid w:val="00ED0080"/>
    <w:rsid w:val="00ED0381"/>
    <w:rsid w:val="00ED0907"/>
    <w:rsid w:val="00ED0926"/>
    <w:rsid w:val="00ED0A00"/>
    <w:rsid w:val="00ED13C1"/>
    <w:rsid w:val="00ED1925"/>
    <w:rsid w:val="00ED1C58"/>
    <w:rsid w:val="00ED2432"/>
    <w:rsid w:val="00ED27FB"/>
    <w:rsid w:val="00ED28CE"/>
    <w:rsid w:val="00ED2E13"/>
    <w:rsid w:val="00ED2EDB"/>
    <w:rsid w:val="00ED3090"/>
    <w:rsid w:val="00ED352C"/>
    <w:rsid w:val="00ED36CE"/>
    <w:rsid w:val="00ED3829"/>
    <w:rsid w:val="00ED3E81"/>
    <w:rsid w:val="00ED4EE9"/>
    <w:rsid w:val="00ED5246"/>
    <w:rsid w:val="00ED5569"/>
    <w:rsid w:val="00ED5A12"/>
    <w:rsid w:val="00ED5BDD"/>
    <w:rsid w:val="00ED63E3"/>
    <w:rsid w:val="00ED6A71"/>
    <w:rsid w:val="00ED6F7E"/>
    <w:rsid w:val="00ED7487"/>
    <w:rsid w:val="00ED74B0"/>
    <w:rsid w:val="00ED7541"/>
    <w:rsid w:val="00ED77DB"/>
    <w:rsid w:val="00ED7984"/>
    <w:rsid w:val="00ED79F2"/>
    <w:rsid w:val="00EE035A"/>
    <w:rsid w:val="00EE044B"/>
    <w:rsid w:val="00EE14BB"/>
    <w:rsid w:val="00EE17DF"/>
    <w:rsid w:val="00EE193F"/>
    <w:rsid w:val="00EE1C49"/>
    <w:rsid w:val="00EE297B"/>
    <w:rsid w:val="00EE4151"/>
    <w:rsid w:val="00EE45EB"/>
    <w:rsid w:val="00EE46D4"/>
    <w:rsid w:val="00EE48ED"/>
    <w:rsid w:val="00EE4B39"/>
    <w:rsid w:val="00EE4BAB"/>
    <w:rsid w:val="00EE4BD4"/>
    <w:rsid w:val="00EE4DE9"/>
    <w:rsid w:val="00EE5140"/>
    <w:rsid w:val="00EE53F0"/>
    <w:rsid w:val="00EE5455"/>
    <w:rsid w:val="00EE5489"/>
    <w:rsid w:val="00EE571C"/>
    <w:rsid w:val="00EE5953"/>
    <w:rsid w:val="00EE5A68"/>
    <w:rsid w:val="00EE5E8B"/>
    <w:rsid w:val="00EE6276"/>
    <w:rsid w:val="00EE62D4"/>
    <w:rsid w:val="00EE6593"/>
    <w:rsid w:val="00EE68FE"/>
    <w:rsid w:val="00EE6A3B"/>
    <w:rsid w:val="00EE7596"/>
    <w:rsid w:val="00EE7A74"/>
    <w:rsid w:val="00EE7DC7"/>
    <w:rsid w:val="00EE7DF8"/>
    <w:rsid w:val="00EE7E5C"/>
    <w:rsid w:val="00EE7F46"/>
    <w:rsid w:val="00EF0C80"/>
    <w:rsid w:val="00EF1157"/>
    <w:rsid w:val="00EF133C"/>
    <w:rsid w:val="00EF14A5"/>
    <w:rsid w:val="00EF1553"/>
    <w:rsid w:val="00EF167D"/>
    <w:rsid w:val="00EF1E95"/>
    <w:rsid w:val="00EF2C7D"/>
    <w:rsid w:val="00EF2F09"/>
    <w:rsid w:val="00EF2FB6"/>
    <w:rsid w:val="00EF345D"/>
    <w:rsid w:val="00EF359E"/>
    <w:rsid w:val="00EF35CD"/>
    <w:rsid w:val="00EF4765"/>
    <w:rsid w:val="00EF4BFC"/>
    <w:rsid w:val="00EF5269"/>
    <w:rsid w:val="00EF5B6D"/>
    <w:rsid w:val="00EF6A60"/>
    <w:rsid w:val="00EF75B5"/>
    <w:rsid w:val="00EF76EA"/>
    <w:rsid w:val="00F003BC"/>
    <w:rsid w:val="00F00A5E"/>
    <w:rsid w:val="00F00C94"/>
    <w:rsid w:val="00F00CBA"/>
    <w:rsid w:val="00F00F72"/>
    <w:rsid w:val="00F01169"/>
    <w:rsid w:val="00F01DC4"/>
    <w:rsid w:val="00F01F31"/>
    <w:rsid w:val="00F022F6"/>
    <w:rsid w:val="00F0244B"/>
    <w:rsid w:val="00F029F2"/>
    <w:rsid w:val="00F02C66"/>
    <w:rsid w:val="00F02E89"/>
    <w:rsid w:val="00F02F20"/>
    <w:rsid w:val="00F02F6D"/>
    <w:rsid w:val="00F02FF4"/>
    <w:rsid w:val="00F03312"/>
    <w:rsid w:val="00F03378"/>
    <w:rsid w:val="00F033B0"/>
    <w:rsid w:val="00F03A07"/>
    <w:rsid w:val="00F04288"/>
    <w:rsid w:val="00F04954"/>
    <w:rsid w:val="00F04DBB"/>
    <w:rsid w:val="00F04DFE"/>
    <w:rsid w:val="00F05578"/>
    <w:rsid w:val="00F0564E"/>
    <w:rsid w:val="00F05A8F"/>
    <w:rsid w:val="00F0602D"/>
    <w:rsid w:val="00F06486"/>
    <w:rsid w:val="00F06A43"/>
    <w:rsid w:val="00F06AB5"/>
    <w:rsid w:val="00F06E8F"/>
    <w:rsid w:val="00F06F6F"/>
    <w:rsid w:val="00F07577"/>
    <w:rsid w:val="00F07A6A"/>
    <w:rsid w:val="00F100F9"/>
    <w:rsid w:val="00F10B62"/>
    <w:rsid w:val="00F10E31"/>
    <w:rsid w:val="00F113D5"/>
    <w:rsid w:val="00F120DA"/>
    <w:rsid w:val="00F12A1B"/>
    <w:rsid w:val="00F137CB"/>
    <w:rsid w:val="00F13C92"/>
    <w:rsid w:val="00F1425C"/>
    <w:rsid w:val="00F1427B"/>
    <w:rsid w:val="00F14678"/>
    <w:rsid w:val="00F14B18"/>
    <w:rsid w:val="00F14E92"/>
    <w:rsid w:val="00F14F15"/>
    <w:rsid w:val="00F1582A"/>
    <w:rsid w:val="00F15CBA"/>
    <w:rsid w:val="00F15EC4"/>
    <w:rsid w:val="00F15F42"/>
    <w:rsid w:val="00F16522"/>
    <w:rsid w:val="00F1664A"/>
    <w:rsid w:val="00F1677B"/>
    <w:rsid w:val="00F167D4"/>
    <w:rsid w:val="00F16D47"/>
    <w:rsid w:val="00F16E8D"/>
    <w:rsid w:val="00F17118"/>
    <w:rsid w:val="00F174B6"/>
    <w:rsid w:val="00F17891"/>
    <w:rsid w:val="00F17911"/>
    <w:rsid w:val="00F17CCD"/>
    <w:rsid w:val="00F17E0B"/>
    <w:rsid w:val="00F20123"/>
    <w:rsid w:val="00F20249"/>
    <w:rsid w:val="00F202B8"/>
    <w:rsid w:val="00F2054D"/>
    <w:rsid w:val="00F2087B"/>
    <w:rsid w:val="00F2127D"/>
    <w:rsid w:val="00F21BF0"/>
    <w:rsid w:val="00F21DE7"/>
    <w:rsid w:val="00F21F40"/>
    <w:rsid w:val="00F21F67"/>
    <w:rsid w:val="00F22180"/>
    <w:rsid w:val="00F22C10"/>
    <w:rsid w:val="00F22F33"/>
    <w:rsid w:val="00F23334"/>
    <w:rsid w:val="00F242F7"/>
    <w:rsid w:val="00F24755"/>
    <w:rsid w:val="00F24BB8"/>
    <w:rsid w:val="00F24C51"/>
    <w:rsid w:val="00F24CCB"/>
    <w:rsid w:val="00F24FD7"/>
    <w:rsid w:val="00F25424"/>
    <w:rsid w:val="00F2588C"/>
    <w:rsid w:val="00F268A5"/>
    <w:rsid w:val="00F26B36"/>
    <w:rsid w:val="00F274E9"/>
    <w:rsid w:val="00F279B5"/>
    <w:rsid w:val="00F27B25"/>
    <w:rsid w:val="00F27C01"/>
    <w:rsid w:val="00F27CEB"/>
    <w:rsid w:val="00F27E0E"/>
    <w:rsid w:val="00F30372"/>
    <w:rsid w:val="00F303FE"/>
    <w:rsid w:val="00F30698"/>
    <w:rsid w:val="00F3097E"/>
    <w:rsid w:val="00F30A1C"/>
    <w:rsid w:val="00F30A31"/>
    <w:rsid w:val="00F30D85"/>
    <w:rsid w:val="00F311D6"/>
    <w:rsid w:val="00F31D05"/>
    <w:rsid w:val="00F31FEF"/>
    <w:rsid w:val="00F3213F"/>
    <w:rsid w:val="00F32290"/>
    <w:rsid w:val="00F326C5"/>
    <w:rsid w:val="00F326DB"/>
    <w:rsid w:val="00F327BF"/>
    <w:rsid w:val="00F33231"/>
    <w:rsid w:val="00F33776"/>
    <w:rsid w:val="00F33E52"/>
    <w:rsid w:val="00F34094"/>
    <w:rsid w:val="00F340AA"/>
    <w:rsid w:val="00F34633"/>
    <w:rsid w:val="00F348C3"/>
    <w:rsid w:val="00F34B78"/>
    <w:rsid w:val="00F34EA9"/>
    <w:rsid w:val="00F354CA"/>
    <w:rsid w:val="00F3559D"/>
    <w:rsid w:val="00F3582C"/>
    <w:rsid w:val="00F3594A"/>
    <w:rsid w:val="00F359A0"/>
    <w:rsid w:val="00F359C5"/>
    <w:rsid w:val="00F35C29"/>
    <w:rsid w:val="00F36200"/>
    <w:rsid w:val="00F366C5"/>
    <w:rsid w:val="00F369D9"/>
    <w:rsid w:val="00F36AB4"/>
    <w:rsid w:val="00F3724A"/>
    <w:rsid w:val="00F375E8"/>
    <w:rsid w:val="00F4017D"/>
    <w:rsid w:val="00F40188"/>
    <w:rsid w:val="00F40345"/>
    <w:rsid w:val="00F40630"/>
    <w:rsid w:val="00F407BC"/>
    <w:rsid w:val="00F40A00"/>
    <w:rsid w:val="00F40A49"/>
    <w:rsid w:val="00F40D4F"/>
    <w:rsid w:val="00F413B6"/>
    <w:rsid w:val="00F41757"/>
    <w:rsid w:val="00F418C9"/>
    <w:rsid w:val="00F41B4D"/>
    <w:rsid w:val="00F41C43"/>
    <w:rsid w:val="00F42187"/>
    <w:rsid w:val="00F42B92"/>
    <w:rsid w:val="00F42C1B"/>
    <w:rsid w:val="00F42D0F"/>
    <w:rsid w:val="00F43AB8"/>
    <w:rsid w:val="00F441FE"/>
    <w:rsid w:val="00F442D1"/>
    <w:rsid w:val="00F44419"/>
    <w:rsid w:val="00F44860"/>
    <w:rsid w:val="00F448A6"/>
    <w:rsid w:val="00F44CD3"/>
    <w:rsid w:val="00F4508E"/>
    <w:rsid w:val="00F453B5"/>
    <w:rsid w:val="00F45480"/>
    <w:rsid w:val="00F454A2"/>
    <w:rsid w:val="00F45D5A"/>
    <w:rsid w:val="00F45EE1"/>
    <w:rsid w:val="00F46158"/>
    <w:rsid w:val="00F464EF"/>
    <w:rsid w:val="00F46E07"/>
    <w:rsid w:val="00F46EDB"/>
    <w:rsid w:val="00F47638"/>
    <w:rsid w:val="00F47C3F"/>
    <w:rsid w:val="00F50FEC"/>
    <w:rsid w:val="00F517B6"/>
    <w:rsid w:val="00F527BE"/>
    <w:rsid w:val="00F527DC"/>
    <w:rsid w:val="00F53153"/>
    <w:rsid w:val="00F5338E"/>
    <w:rsid w:val="00F53709"/>
    <w:rsid w:val="00F539AC"/>
    <w:rsid w:val="00F53CAF"/>
    <w:rsid w:val="00F54197"/>
    <w:rsid w:val="00F548D6"/>
    <w:rsid w:val="00F54947"/>
    <w:rsid w:val="00F54A6D"/>
    <w:rsid w:val="00F54F58"/>
    <w:rsid w:val="00F5618E"/>
    <w:rsid w:val="00F56F0A"/>
    <w:rsid w:val="00F571B4"/>
    <w:rsid w:val="00F573C6"/>
    <w:rsid w:val="00F57B5B"/>
    <w:rsid w:val="00F57E00"/>
    <w:rsid w:val="00F57EEF"/>
    <w:rsid w:val="00F60187"/>
    <w:rsid w:val="00F60792"/>
    <w:rsid w:val="00F60A4C"/>
    <w:rsid w:val="00F60AC3"/>
    <w:rsid w:val="00F60BDF"/>
    <w:rsid w:val="00F60F8D"/>
    <w:rsid w:val="00F61854"/>
    <w:rsid w:val="00F61DE9"/>
    <w:rsid w:val="00F61F11"/>
    <w:rsid w:val="00F628A5"/>
    <w:rsid w:val="00F62984"/>
    <w:rsid w:val="00F62C22"/>
    <w:rsid w:val="00F62F82"/>
    <w:rsid w:val="00F6303C"/>
    <w:rsid w:val="00F634A5"/>
    <w:rsid w:val="00F63A6F"/>
    <w:rsid w:val="00F63B07"/>
    <w:rsid w:val="00F6529F"/>
    <w:rsid w:val="00F65E38"/>
    <w:rsid w:val="00F66955"/>
    <w:rsid w:val="00F66BF6"/>
    <w:rsid w:val="00F66D15"/>
    <w:rsid w:val="00F67012"/>
    <w:rsid w:val="00F673AB"/>
    <w:rsid w:val="00F67C9E"/>
    <w:rsid w:val="00F67EF0"/>
    <w:rsid w:val="00F67F00"/>
    <w:rsid w:val="00F70022"/>
    <w:rsid w:val="00F70393"/>
    <w:rsid w:val="00F70436"/>
    <w:rsid w:val="00F7055A"/>
    <w:rsid w:val="00F70E43"/>
    <w:rsid w:val="00F70E6B"/>
    <w:rsid w:val="00F70ECF"/>
    <w:rsid w:val="00F70F1B"/>
    <w:rsid w:val="00F7120A"/>
    <w:rsid w:val="00F71902"/>
    <w:rsid w:val="00F71924"/>
    <w:rsid w:val="00F723DA"/>
    <w:rsid w:val="00F72522"/>
    <w:rsid w:val="00F7257F"/>
    <w:rsid w:val="00F725AC"/>
    <w:rsid w:val="00F7268E"/>
    <w:rsid w:val="00F731CD"/>
    <w:rsid w:val="00F73387"/>
    <w:rsid w:val="00F73D6A"/>
    <w:rsid w:val="00F74424"/>
    <w:rsid w:val="00F745C2"/>
    <w:rsid w:val="00F74653"/>
    <w:rsid w:val="00F74675"/>
    <w:rsid w:val="00F74A2F"/>
    <w:rsid w:val="00F74B94"/>
    <w:rsid w:val="00F74F17"/>
    <w:rsid w:val="00F7511D"/>
    <w:rsid w:val="00F75250"/>
    <w:rsid w:val="00F7548B"/>
    <w:rsid w:val="00F7592F"/>
    <w:rsid w:val="00F75A5C"/>
    <w:rsid w:val="00F75B60"/>
    <w:rsid w:val="00F764FE"/>
    <w:rsid w:val="00F768A1"/>
    <w:rsid w:val="00F76ADB"/>
    <w:rsid w:val="00F76DFF"/>
    <w:rsid w:val="00F76F23"/>
    <w:rsid w:val="00F76FBA"/>
    <w:rsid w:val="00F76FCF"/>
    <w:rsid w:val="00F7711A"/>
    <w:rsid w:val="00F776AC"/>
    <w:rsid w:val="00F77BFF"/>
    <w:rsid w:val="00F77DBC"/>
    <w:rsid w:val="00F80421"/>
    <w:rsid w:val="00F808B4"/>
    <w:rsid w:val="00F81154"/>
    <w:rsid w:val="00F8161C"/>
    <w:rsid w:val="00F8172E"/>
    <w:rsid w:val="00F818CC"/>
    <w:rsid w:val="00F81E85"/>
    <w:rsid w:val="00F821B3"/>
    <w:rsid w:val="00F82367"/>
    <w:rsid w:val="00F82469"/>
    <w:rsid w:val="00F8279E"/>
    <w:rsid w:val="00F82ABD"/>
    <w:rsid w:val="00F82CC0"/>
    <w:rsid w:val="00F82FD1"/>
    <w:rsid w:val="00F830FC"/>
    <w:rsid w:val="00F83274"/>
    <w:rsid w:val="00F83F5C"/>
    <w:rsid w:val="00F8409A"/>
    <w:rsid w:val="00F840B6"/>
    <w:rsid w:val="00F8410D"/>
    <w:rsid w:val="00F84159"/>
    <w:rsid w:val="00F8466C"/>
    <w:rsid w:val="00F8477A"/>
    <w:rsid w:val="00F84818"/>
    <w:rsid w:val="00F84C83"/>
    <w:rsid w:val="00F84CA1"/>
    <w:rsid w:val="00F85110"/>
    <w:rsid w:val="00F85146"/>
    <w:rsid w:val="00F8545E"/>
    <w:rsid w:val="00F85E72"/>
    <w:rsid w:val="00F85FB1"/>
    <w:rsid w:val="00F86471"/>
    <w:rsid w:val="00F86C09"/>
    <w:rsid w:val="00F87361"/>
    <w:rsid w:val="00F873FA"/>
    <w:rsid w:val="00F874E7"/>
    <w:rsid w:val="00F8788F"/>
    <w:rsid w:val="00F87D17"/>
    <w:rsid w:val="00F900B7"/>
    <w:rsid w:val="00F901C2"/>
    <w:rsid w:val="00F90326"/>
    <w:rsid w:val="00F90539"/>
    <w:rsid w:val="00F90946"/>
    <w:rsid w:val="00F909B7"/>
    <w:rsid w:val="00F909C1"/>
    <w:rsid w:val="00F90C06"/>
    <w:rsid w:val="00F90DB1"/>
    <w:rsid w:val="00F90F81"/>
    <w:rsid w:val="00F9142C"/>
    <w:rsid w:val="00F91784"/>
    <w:rsid w:val="00F91DA9"/>
    <w:rsid w:val="00F9213B"/>
    <w:rsid w:val="00F9217D"/>
    <w:rsid w:val="00F928D8"/>
    <w:rsid w:val="00F92BB6"/>
    <w:rsid w:val="00F92FA8"/>
    <w:rsid w:val="00F93232"/>
    <w:rsid w:val="00F9331D"/>
    <w:rsid w:val="00F93658"/>
    <w:rsid w:val="00F93785"/>
    <w:rsid w:val="00F93F7C"/>
    <w:rsid w:val="00F93FC3"/>
    <w:rsid w:val="00F94333"/>
    <w:rsid w:val="00F949C2"/>
    <w:rsid w:val="00F94E7A"/>
    <w:rsid w:val="00F951F0"/>
    <w:rsid w:val="00F95624"/>
    <w:rsid w:val="00F9608B"/>
    <w:rsid w:val="00F96321"/>
    <w:rsid w:val="00F9649E"/>
    <w:rsid w:val="00F9654B"/>
    <w:rsid w:val="00F969F7"/>
    <w:rsid w:val="00F97010"/>
    <w:rsid w:val="00F971E3"/>
    <w:rsid w:val="00F977A7"/>
    <w:rsid w:val="00F97817"/>
    <w:rsid w:val="00F97C25"/>
    <w:rsid w:val="00F97C64"/>
    <w:rsid w:val="00F97CDD"/>
    <w:rsid w:val="00FA0147"/>
    <w:rsid w:val="00FA0755"/>
    <w:rsid w:val="00FA0784"/>
    <w:rsid w:val="00FA0E9B"/>
    <w:rsid w:val="00FA17AE"/>
    <w:rsid w:val="00FA23E7"/>
    <w:rsid w:val="00FA2570"/>
    <w:rsid w:val="00FA2881"/>
    <w:rsid w:val="00FA289D"/>
    <w:rsid w:val="00FA2A2A"/>
    <w:rsid w:val="00FA305B"/>
    <w:rsid w:val="00FA37C9"/>
    <w:rsid w:val="00FA3CCD"/>
    <w:rsid w:val="00FA409A"/>
    <w:rsid w:val="00FA493E"/>
    <w:rsid w:val="00FA4E48"/>
    <w:rsid w:val="00FA530B"/>
    <w:rsid w:val="00FA5F5B"/>
    <w:rsid w:val="00FA5F9C"/>
    <w:rsid w:val="00FA6BE2"/>
    <w:rsid w:val="00FA6E71"/>
    <w:rsid w:val="00FA74D5"/>
    <w:rsid w:val="00FA785A"/>
    <w:rsid w:val="00FA7B63"/>
    <w:rsid w:val="00FA7BA0"/>
    <w:rsid w:val="00FA7D9A"/>
    <w:rsid w:val="00FB0104"/>
    <w:rsid w:val="00FB0675"/>
    <w:rsid w:val="00FB08DD"/>
    <w:rsid w:val="00FB096B"/>
    <w:rsid w:val="00FB09CC"/>
    <w:rsid w:val="00FB0C82"/>
    <w:rsid w:val="00FB0F66"/>
    <w:rsid w:val="00FB0F83"/>
    <w:rsid w:val="00FB157A"/>
    <w:rsid w:val="00FB15CA"/>
    <w:rsid w:val="00FB15CF"/>
    <w:rsid w:val="00FB15F4"/>
    <w:rsid w:val="00FB185A"/>
    <w:rsid w:val="00FB1EA9"/>
    <w:rsid w:val="00FB22C8"/>
    <w:rsid w:val="00FB2741"/>
    <w:rsid w:val="00FB2788"/>
    <w:rsid w:val="00FB278A"/>
    <w:rsid w:val="00FB27B1"/>
    <w:rsid w:val="00FB2D48"/>
    <w:rsid w:val="00FB3288"/>
    <w:rsid w:val="00FB32F0"/>
    <w:rsid w:val="00FB33A0"/>
    <w:rsid w:val="00FB3FCF"/>
    <w:rsid w:val="00FB4167"/>
    <w:rsid w:val="00FB46A0"/>
    <w:rsid w:val="00FB4AD3"/>
    <w:rsid w:val="00FB4C46"/>
    <w:rsid w:val="00FB4DBF"/>
    <w:rsid w:val="00FB50BE"/>
    <w:rsid w:val="00FB592B"/>
    <w:rsid w:val="00FB5B4B"/>
    <w:rsid w:val="00FB5C74"/>
    <w:rsid w:val="00FB5C7F"/>
    <w:rsid w:val="00FB66F6"/>
    <w:rsid w:val="00FB698C"/>
    <w:rsid w:val="00FB6D48"/>
    <w:rsid w:val="00FB7A51"/>
    <w:rsid w:val="00FB7FC4"/>
    <w:rsid w:val="00FC0030"/>
    <w:rsid w:val="00FC0A6E"/>
    <w:rsid w:val="00FC0B9B"/>
    <w:rsid w:val="00FC0F08"/>
    <w:rsid w:val="00FC0FA0"/>
    <w:rsid w:val="00FC116B"/>
    <w:rsid w:val="00FC11C7"/>
    <w:rsid w:val="00FC11DA"/>
    <w:rsid w:val="00FC149E"/>
    <w:rsid w:val="00FC2490"/>
    <w:rsid w:val="00FC2553"/>
    <w:rsid w:val="00FC2A29"/>
    <w:rsid w:val="00FC2EE2"/>
    <w:rsid w:val="00FC2F25"/>
    <w:rsid w:val="00FC2FA7"/>
    <w:rsid w:val="00FC318A"/>
    <w:rsid w:val="00FC37A2"/>
    <w:rsid w:val="00FC3918"/>
    <w:rsid w:val="00FC4060"/>
    <w:rsid w:val="00FC4559"/>
    <w:rsid w:val="00FC4B54"/>
    <w:rsid w:val="00FC53F7"/>
    <w:rsid w:val="00FC59C0"/>
    <w:rsid w:val="00FC5A61"/>
    <w:rsid w:val="00FC5B7B"/>
    <w:rsid w:val="00FC60D6"/>
    <w:rsid w:val="00FC644D"/>
    <w:rsid w:val="00FC667D"/>
    <w:rsid w:val="00FC6723"/>
    <w:rsid w:val="00FC6D94"/>
    <w:rsid w:val="00FC71C9"/>
    <w:rsid w:val="00FC7516"/>
    <w:rsid w:val="00FC75DE"/>
    <w:rsid w:val="00FC7670"/>
    <w:rsid w:val="00FC7ADE"/>
    <w:rsid w:val="00FD00D1"/>
    <w:rsid w:val="00FD0209"/>
    <w:rsid w:val="00FD0438"/>
    <w:rsid w:val="00FD0F15"/>
    <w:rsid w:val="00FD2687"/>
    <w:rsid w:val="00FD2AE1"/>
    <w:rsid w:val="00FD2BEE"/>
    <w:rsid w:val="00FD2E64"/>
    <w:rsid w:val="00FD3083"/>
    <w:rsid w:val="00FD3E5B"/>
    <w:rsid w:val="00FD4648"/>
    <w:rsid w:val="00FD46D9"/>
    <w:rsid w:val="00FD492B"/>
    <w:rsid w:val="00FD4AA2"/>
    <w:rsid w:val="00FD4B16"/>
    <w:rsid w:val="00FD4CB8"/>
    <w:rsid w:val="00FD4DCC"/>
    <w:rsid w:val="00FD506D"/>
    <w:rsid w:val="00FD5531"/>
    <w:rsid w:val="00FD5537"/>
    <w:rsid w:val="00FD5AFB"/>
    <w:rsid w:val="00FD5DEE"/>
    <w:rsid w:val="00FD62CE"/>
    <w:rsid w:val="00FD62DB"/>
    <w:rsid w:val="00FD668A"/>
    <w:rsid w:val="00FD6A73"/>
    <w:rsid w:val="00FD6B43"/>
    <w:rsid w:val="00FD7B4A"/>
    <w:rsid w:val="00FD7E68"/>
    <w:rsid w:val="00FE0336"/>
    <w:rsid w:val="00FE035E"/>
    <w:rsid w:val="00FE0B7D"/>
    <w:rsid w:val="00FE0E58"/>
    <w:rsid w:val="00FE1222"/>
    <w:rsid w:val="00FE145A"/>
    <w:rsid w:val="00FE1C29"/>
    <w:rsid w:val="00FE1C3A"/>
    <w:rsid w:val="00FE1DC8"/>
    <w:rsid w:val="00FE37EE"/>
    <w:rsid w:val="00FE473F"/>
    <w:rsid w:val="00FE4889"/>
    <w:rsid w:val="00FE49A4"/>
    <w:rsid w:val="00FE4B66"/>
    <w:rsid w:val="00FE4F1D"/>
    <w:rsid w:val="00FE5530"/>
    <w:rsid w:val="00FE5963"/>
    <w:rsid w:val="00FE5A30"/>
    <w:rsid w:val="00FE5D81"/>
    <w:rsid w:val="00FE5E25"/>
    <w:rsid w:val="00FE5E9E"/>
    <w:rsid w:val="00FE6357"/>
    <w:rsid w:val="00FE707A"/>
    <w:rsid w:val="00FE742E"/>
    <w:rsid w:val="00FE7685"/>
    <w:rsid w:val="00FF0500"/>
    <w:rsid w:val="00FF08DA"/>
    <w:rsid w:val="00FF0959"/>
    <w:rsid w:val="00FF0DB7"/>
    <w:rsid w:val="00FF0E07"/>
    <w:rsid w:val="00FF0F2D"/>
    <w:rsid w:val="00FF13FC"/>
    <w:rsid w:val="00FF1AB5"/>
    <w:rsid w:val="00FF1E17"/>
    <w:rsid w:val="00FF1FF5"/>
    <w:rsid w:val="00FF2176"/>
    <w:rsid w:val="00FF2404"/>
    <w:rsid w:val="00FF2431"/>
    <w:rsid w:val="00FF2505"/>
    <w:rsid w:val="00FF2524"/>
    <w:rsid w:val="00FF2A99"/>
    <w:rsid w:val="00FF30F0"/>
    <w:rsid w:val="00FF32E7"/>
    <w:rsid w:val="00FF33FD"/>
    <w:rsid w:val="00FF3B4B"/>
    <w:rsid w:val="00FF3D3E"/>
    <w:rsid w:val="00FF46ED"/>
    <w:rsid w:val="00FF4C1C"/>
    <w:rsid w:val="00FF4E89"/>
    <w:rsid w:val="00FF50A4"/>
    <w:rsid w:val="00FF5AC8"/>
    <w:rsid w:val="00FF5F2A"/>
    <w:rsid w:val="00FF653C"/>
    <w:rsid w:val="00FF667E"/>
    <w:rsid w:val="00FF6D04"/>
    <w:rsid w:val="00FF6F8F"/>
    <w:rsid w:val="00FF7293"/>
    <w:rsid w:val="00FF75CE"/>
    <w:rsid w:val="00FF7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DBE3"/>
  <w15:chartTrackingRefBased/>
  <w15:docId w15:val="{FEAEE95A-8C48-414C-873E-3BD619E9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CD"/>
    <w:pPr>
      <w:spacing w:after="0" w:line="240" w:lineRule="auto"/>
      <w:jc w:val="both"/>
    </w:pPr>
    <w:rPr>
      <w:rFonts w:ascii="ITC Avant Garde Std Bk" w:hAnsi="ITC Avant Garde Std Bk"/>
    </w:rPr>
  </w:style>
  <w:style w:type="paragraph" w:styleId="Ttulo1">
    <w:name w:val="heading 1"/>
    <w:basedOn w:val="Normal"/>
    <w:next w:val="Normal"/>
    <w:link w:val="Ttulo1Car"/>
    <w:uiPriority w:val="9"/>
    <w:qFormat/>
    <w:rsid w:val="00227551"/>
    <w:pPr>
      <w:keepNext/>
      <w:keepLines/>
      <w:spacing w:before="240"/>
      <w:ind w:left="716" w:hanging="432"/>
      <w:outlineLvl w:val="0"/>
    </w:pPr>
    <w:rPr>
      <w:rFonts w:eastAsiaTheme="majorEastAsia" w:cstheme="majorBidi"/>
      <w:b/>
      <w:sz w:val="28"/>
      <w:szCs w:val="32"/>
    </w:rPr>
  </w:style>
  <w:style w:type="paragraph" w:styleId="Ttulo2">
    <w:name w:val="heading 2"/>
    <w:basedOn w:val="Ttulo1"/>
    <w:next w:val="Normal"/>
    <w:link w:val="Ttulo2Car"/>
    <w:uiPriority w:val="9"/>
    <w:unhideWhenUsed/>
    <w:qFormat/>
    <w:rsid w:val="00FB096B"/>
    <w:pPr>
      <w:spacing w:before="0"/>
      <w:outlineLvl w:val="1"/>
    </w:pPr>
    <w:rPr>
      <w:sz w:val="22"/>
      <w:szCs w:val="22"/>
    </w:rPr>
  </w:style>
  <w:style w:type="paragraph" w:styleId="Ttulo3">
    <w:name w:val="heading 3"/>
    <w:basedOn w:val="Normal"/>
    <w:next w:val="Normal"/>
    <w:link w:val="Ttulo3Car"/>
    <w:uiPriority w:val="9"/>
    <w:unhideWhenUsed/>
    <w:qFormat/>
    <w:rsid w:val="00B16B54"/>
    <w:pPr>
      <w:keepNext/>
      <w:keepLines/>
      <w:ind w:left="720" w:hanging="720"/>
      <w:outlineLvl w:val="2"/>
    </w:pPr>
    <w:rPr>
      <w:rFonts w:eastAsiaTheme="majorEastAsia" w:cstheme="majorBidi"/>
      <w:szCs w:val="24"/>
    </w:rPr>
  </w:style>
  <w:style w:type="paragraph" w:styleId="Ttulo4">
    <w:name w:val="heading 4"/>
    <w:basedOn w:val="Normal"/>
    <w:next w:val="Normal"/>
    <w:link w:val="Ttulo4Car"/>
    <w:uiPriority w:val="9"/>
    <w:unhideWhenUsed/>
    <w:qFormat/>
    <w:rsid w:val="002525C8"/>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2525C8"/>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525C8"/>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525C8"/>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525C8"/>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25C8"/>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6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
    <w:basedOn w:val="Normal"/>
    <w:link w:val="PrrafodelistaCar"/>
    <w:uiPriority w:val="34"/>
    <w:qFormat/>
    <w:rsid w:val="005B38C3"/>
    <w:pPr>
      <w:ind w:left="720"/>
      <w:contextualSpacing/>
    </w:pPr>
  </w:style>
  <w:style w:type="paragraph" w:styleId="Textodeglobo">
    <w:name w:val="Balloon Text"/>
    <w:basedOn w:val="Normal"/>
    <w:link w:val="TextodegloboCar"/>
    <w:uiPriority w:val="99"/>
    <w:semiHidden/>
    <w:unhideWhenUsed/>
    <w:rsid w:val="002E15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1549"/>
    <w:rPr>
      <w:rFonts w:ascii="Segoe UI" w:hAnsi="Segoe UI" w:cs="Segoe UI"/>
      <w:sz w:val="18"/>
      <w:szCs w:val="18"/>
    </w:rPr>
  </w:style>
  <w:style w:type="character" w:styleId="Refdecomentario">
    <w:name w:val="annotation reference"/>
    <w:basedOn w:val="Fuentedeprrafopredeter"/>
    <w:uiPriority w:val="99"/>
    <w:semiHidden/>
    <w:unhideWhenUsed/>
    <w:rsid w:val="00D01BA7"/>
    <w:rPr>
      <w:sz w:val="16"/>
      <w:szCs w:val="16"/>
    </w:rPr>
  </w:style>
  <w:style w:type="paragraph" w:styleId="Textocomentario">
    <w:name w:val="annotation text"/>
    <w:basedOn w:val="Normal"/>
    <w:link w:val="TextocomentarioCar"/>
    <w:uiPriority w:val="99"/>
    <w:unhideWhenUsed/>
    <w:rsid w:val="00D01BA7"/>
    <w:rPr>
      <w:sz w:val="20"/>
      <w:szCs w:val="20"/>
    </w:rPr>
  </w:style>
  <w:style w:type="character" w:customStyle="1" w:styleId="TextocomentarioCar">
    <w:name w:val="Texto comentario Car"/>
    <w:basedOn w:val="Fuentedeprrafopredeter"/>
    <w:link w:val="Textocomentario"/>
    <w:uiPriority w:val="99"/>
    <w:rsid w:val="00D01BA7"/>
    <w:rPr>
      <w:sz w:val="20"/>
      <w:szCs w:val="20"/>
    </w:rPr>
  </w:style>
  <w:style w:type="paragraph" w:styleId="Asuntodelcomentario">
    <w:name w:val="annotation subject"/>
    <w:basedOn w:val="Textocomentario"/>
    <w:next w:val="Textocomentario"/>
    <w:link w:val="AsuntodelcomentarioCar"/>
    <w:uiPriority w:val="99"/>
    <w:semiHidden/>
    <w:unhideWhenUsed/>
    <w:rsid w:val="00D01BA7"/>
    <w:rPr>
      <w:b/>
      <w:bCs/>
    </w:rPr>
  </w:style>
  <w:style w:type="character" w:customStyle="1" w:styleId="AsuntodelcomentarioCar">
    <w:name w:val="Asunto del comentario Car"/>
    <w:basedOn w:val="TextocomentarioCar"/>
    <w:link w:val="Asuntodelcomentario"/>
    <w:uiPriority w:val="99"/>
    <w:semiHidden/>
    <w:rsid w:val="00D01BA7"/>
    <w:rPr>
      <w:b/>
      <w:bCs/>
      <w:sz w:val="20"/>
      <w:szCs w:val="20"/>
    </w:rPr>
  </w:style>
  <w:style w:type="paragraph" w:styleId="Revisin">
    <w:name w:val="Revision"/>
    <w:hidden/>
    <w:uiPriority w:val="99"/>
    <w:semiHidden/>
    <w:rsid w:val="00032805"/>
    <w:pPr>
      <w:spacing w:after="0" w:line="240" w:lineRule="auto"/>
    </w:pPr>
  </w:style>
  <w:style w:type="character" w:customStyle="1" w:styleId="Ttulo2Car">
    <w:name w:val="Título 2 Car"/>
    <w:basedOn w:val="Fuentedeprrafopredeter"/>
    <w:link w:val="Ttulo2"/>
    <w:uiPriority w:val="9"/>
    <w:rsid w:val="00FB096B"/>
    <w:rPr>
      <w:rFonts w:ascii="ITC Avant Garde Std Bk" w:eastAsiaTheme="majorEastAsia" w:hAnsi="ITC Avant Garde Std Bk" w:cstheme="majorBidi"/>
      <w:b/>
    </w:rPr>
  </w:style>
  <w:style w:type="character" w:customStyle="1" w:styleId="PrrafodelistaCar">
    <w:name w:val="Párrafo de lista Car"/>
    <w:aliases w:val="4 Viñ 1nivel Car,Numeración 1 Car,Cuadrícula media 1 - Énfasis 21 Car,Listas Car,lp1 Car"/>
    <w:link w:val="Prrafodelista"/>
    <w:uiPriority w:val="34"/>
    <w:locked/>
    <w:rsid w:val="00152C2D"/>
  </w:style>
  <w:style w:type="character" w:customStyle="1" w:styleId="Ttulo1Car">
    <w:name w:val="Título 1 Car"/>
    <w:basedOn w:val="Fuentedeprrafopredeter"/>
    <w:link w:val="Ttulo1"/>
    <w:uiPriority w:val="9"/>
    <w:rsid w:val="00227551"/>
    <w:rPr>
      <w:rFonts w:ascii="ITC Avant Garde Std Bk" w:eastAsiaTheme="majorEastAsia" w:hAnsi="ITC Avant Garde Std Bk" w:cstheme="majorBidi"/>
      <w:b/>
      <w:sz w:val="28"/>
      <w:szCs w:val="32"/>
    </w:rPr>
  </w:style>
  <w:style w:type="paragraph" w:styleId="ndice1">
    <w:name w:val="index 1"/>
    <w:basedOn w:val="Normal"/>
    <w:next w:val="Normal"/>
    <w:autoRedefine/>
    <w:uiPriority w:val="99"/>
    <w:unhideWhenUsed/>
    <w:rsid w:val="00227551"/>
    <w:pPr>
      <w:ind w:left="220" w:hanging="220"/>
    </w:pPr>
    <w:rPr>
      <w:rFonts w:asciiTheme="minorHAnsi" w:hAnsiTheme="minorHAnsi" w:cstheme="minorHAnsi"/>
      <w:sz w:val="20"/>
      <w:szCs w:val="20"/>
    </w:rPr>
  </w:style>
  <w:style w:type="paragraph" w:styleId="ndice2">
    <w:name w:val="index 2"/>
    <w:basedOn w:val="Normal"/>
    <w:next w:val="Normal"/>
    <w:autoRedefine/>
    <w:uiPriority w:val="99"/>
    <w:unhideWhenUsed/>
    <w:rsid w:val="00227551"/>
    <w:pPr>
      <w:ind w:left="440" w:hanging="220"/>
    </w:pPr>
    <w:rPr>
      <w:rFonts w:asciiTheme="minorHAnsi" w:hAnsiTheme="minorHAnsi" w:cstheme="minorHAnsi"/>
      <w:sz w:val="20"/>
      <w:szCs w:val="20"/>
    </w:rPr>
  </w:style>
  <w:style w:type="paragraph" w:styleId="ndice3">
    <w:name w:val="index 3"/>
    <w:basedOn w:val="Normal"/>
    <w:next w:val="Normal"/>
    <w:autoRedefine/>
    <w:uiPriority w:val="99"/>
    <w:unhideWhenUsed/>
    <w:rsid w:val="00227551"/>
    <w:pPr>
      <w:ind w:left="660" w:hanging="220"/>
    </w:pPr>
    <w:rPr>
      <w:rFonts w:asciiTheme="minorHAnsi" w:hAnsiTheme="minorHAnsi" w:cstheme="minorHAnsi"/>
      <w:sz w:val="20"/>
      <w:szCs w:val="20"/>
    </w:rPr>
  </w:style>
  <w:style w:type="paragraph" w:styleId="ndice4">
    <w:name w:val="index 4"/>
    <w:basedOn w:val="Normal"/>
    <w:next w:val="Normal"/>
    <w:autoRedefine/>
    <w:uiPriority w:val="99"/>
    <w:unhideWhenUsed/>
    <w:rsid w:val="00227551"/>
    <w:pPr>
      <w:ind w:left="880" w:hanging="220"/>
    </w:pPr>
    <w:rPr>
      <w:rFonts w:asciiTheme="minorHAnsi" w:hAnsiTheme="minorHAnsi" w:cstheme="minorHAnsi"/>
      <w:sz w:val="20"/>
      <w:szCs w:val="20"/>
    </w:rPr>
  </w:style>
  <w:style w:type="paragraph" w:styleId="ndice5">
    <w:name w:val="index 5"/>
    <w:basedOn w:val="Normal"/>
    <w:next w:val="Normal"/>
    <w:autoRedefine/>
    <w:uiPriority w:val="99"/>
    <w:unhideWhenUsed/>
    <w:rsid w:val="00227551"/>
    <w:pPr>
      <w:ind w:left="1100" w:hanging="220"/>
    </w:pPr>
    <w:rPr>
      <w:rFonts w:asciiTheme="minorHAnsi" w:hAnsiTheme="minorHAnsi" w:cstheme="minorHAnsi"/>
      <w:sz w:val="20"/>
      <w:szCs w:val="20"/>
    </w:rPr>
  </w:style>
  <w:style w:type="paragraph" w:styleId="ndice6">
    <w:name w:val="index 6"/>
    <w:basedOn w:val="Normal"/>
    <w:next w:val="Normal"/>
    <w:autoRedefine/>
    <w:uiPriority w:val="99"/>
    <w:unhideWhenUsed/>
    <w:rsid w:val="00227551"/>
    <w:pPr>
      <w:ind w:left="1320" w:hanging="220"/>
    </w:pPr>
    <w:rPr>
      <w:rFonts w:asciiTheme="minorHAnsi" w:hAnsiTheme="minorHAnsi" w:cstheme="minorHAnsi"/>
      <w:sz w:val="20"/>
      <w:szCs w:val="20"/>
    </w:rPr>
  </w:style>
  <w:style w:type="paragraph" w:styleId="ndice7">
    <w:name w:val="index 7"/>
    <w:basedOn w:val="Normal"/>
    <w:next w:val="Normal"/>
    <w:autoRedefine/>
    <w:uiPriority w:val="99"/>
    <w:unhideWhenUsed/>
    <w:rsid w:val="00227551"/>
    <w:pPr>
      <w:ind w:left="1540" w:hanging="220"/>
    </w:pPr>
    <w:rPr>
      <w:rFonts w:asciiTheme="minorHAnsi" w:hAnsiTheme="minorHAnsi" w:cstheme="minorHAnsi"/>
      <w:sz w:val="20"/>
      <w:szCs w:val="20"/>
    </w:rPr>
  </w:style>
  <w:style w:type="paragraph" w:styleId="ndice8">
    <w:name w:val="index 8"/>
    <w:basedOn w:val="Normal"/>
    <w:next w:val="Normal"/>
    <w:autoRedefine/>
    <w:uiPriority w:val="99"/>
    <w:unhideWhenUsed/>
    <w:rsid w:val="00227551"/>
    <w:pPr>
      <w:ind w:left="1760" w:hanging="220"/>
    </w:pPr>
    <w:rPr>
      <w:rFonts w:asciiTheme="minorHAnsi" w:hAnsiTheme="minorHAnsi" w:cstheme="minorHAnsi"/>
      <w:sz w:val="20"/>
      <w:szCs w:val="20"/>
    </w:rPr>
  </w:style>
  <w:style w:type="paragraph" w:styleId="ndice9">
    <w:name w:val="index 9"/>
    <w:basedOn w:val="Normal"/>
    <w:next w:val="Normal"/>
    <w:autoRedefine/>
    <w:uiPriority w:val="99"/>
    <w:unhideWhenUsed/>
    <w:rsid w:val="00227551"/>
    <w:pPr>
      <w:ind w:left="1980" w:hanging="220"/>
    </w:pPr>
    <w:rPr>
      <w:rFonts w:asciiTheme="minorHAnsi" w:hAnsiTheme="minorHAnsi" w:cstheme="minorHAnsi"/>
      <w:sz w:val="20"/>
      <w:szCs w:val="20"/>
    </w:rPr>
  </w:style>
  <w:style w:type="paragraph" w:styleId="Ttulodendice">
    <w:name w:val="index heading"/>
    <w:basedOn w:val="Normal"/>
    <w:next w:val="ndice1"/>
    <w:uiPriority w:val="99"/>
    <w:unhideWhenUsed/>
    <w:rsid w:val="00227551"/>
    <w:rPr>
      <w:rFonts w:asciiTheme="minorHAnsi" w:hAnsiTheme="minorHAnsi" w:cstheme="minorHAnsi"/>
      <w:sz w:val="20"/>
      <w:szCs w:val="20"/>
    </w:rPr>
  </w:style>
  <w:style w:type="character" w:customStyle="1" w:styleId="Ttulo3Car">
    <w:name w:val="Título 3 Car"/>
    <w:basedOn w:val="Fuentedeprrafopredeter"/>
    <w:link w:val="Ttulo3"/>
    <w:uiPriority w:val="9"/>
    <w:rsid w:val="00B16B54"/>
    <w:rPr>
      <w:rFonts w:ascii="ITC Avant Garde Std Bk" w:eastAsiaTheme="majorEastAsia" w:hAnsi="ITC Avant Garde Std Bk" w:cstheme="majorBidi"/>
      <w:szCs w:val="24"/>
    </w:rPr>
  </w:style>
  <w:style w:type="character" w:customStyle="1" w:styleId="Ttulo4Car">
    <w:name w:val="Título 4 Car"/>
    <w:basedOn w:val="Fuentedeprrafopredeter"/>
    <w:link w:val="Ttulo4"/>
    <w:uiPriority w:val="9"/>
    <w:rsid w:val="002525C8"/>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2525C8"/>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2525C8"/>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2525C8"/>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2525C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25C8"/>
    <w:rPr>
      <w:rFonts w:asciiTheme="majorHAnsi" w:eastAsiaTheme="majorEastAsia" w:hAnsiTheme="majorHAnsi" w:cstheme="majorBidi"/>
      <w:i/>
      <w:iCs/>
      <w:color w:val="272727" w:themeColor="text1" w:themeTint="D8"/>
      <w:sz w:val="21"/>
      <w:szCs w:val="21"/>
    </w:rPr>
  </w:style>
  <w:style w:type="paragraph" w:styleId="TtuloTDC">
    <w:name w:val="TOC Heading"/>
    <w:basedOn w:val="Ttulo1"/>
    <w:next w:val="Normal"/>
    <w:uiPriority w:val="39"/>
    <w:unhideWhenUsed/>
    <w:qFormat/>
    <w:rsid w:val="00DE7121"/>
    <w:pPr>
      <w:spacing w:line="259" w:lineRule="auto"/>
      <w:ind w:left="0" w:firstLine="0"/>
      <w:outlineLvl w:val="9"/>
    </w:pPr>
    <w:rPr>
      <w:rFonts w:asciiTheme="majorHAnsi" w:hAnsiTheme="majorHAnsi"/>
      <w:b w:val="0"/>
      <w:color w:val="2E74B5" w:themeColor="accent1" w:themeShade="BF"/>
      <w:sz w:val="32"/>
      <w:lang w:val="en-US"/>
    </w:rPr>
  </w:style>
  <w:style w:type="paragraph" w:styleId="TDC1">
    <w:name w:val="toc 1"/>
    <w:basedOn w:val="Normal"/>
    <w:next w:val="Normal"/>
    <w:autoRedefine/>
    <w:uiPriority w:val="39"/>
    <w:unhideWhenUsed/>
    <w:rsid w:val="00065F04"/>
    <w:pPr>
      <w:tabs>
        <w:tab w:val="left" w:pos="440"/>
        <w:tab w:val="right" w:pos="8828"/>
      </w:tabs>
      <w:spacing w:after="100"/>
    </w:pPr>
    <w:rPr>
      <w:b/>
    </w:rPr>
  </w:style>
  <w:style w:type="paragraph" w:styleId="TDC2">
    <w:name w:val="toc 2"/>
    <w:basedOn w:val="Normal"/>
    <w:next w:val="Normal"/>
    <w:autoRedefine/>
    <w:uiPriority w:val="39"/>
    <w:unhideWhenUsed/>
    <w:rsid w:val="00CD1554"/>
    <w:pPr>
      <w:tabs>
        <w:tab w:val="left" w:pos="880"/>
        <w:tab w:val="right" w:pos="8828"/>
      </w:tabs>
      <w:spacing w:after="100"/>
      <w:ind w:left="220"/>
    </w:pPr>
  </w:style>
  <w:style w:type="paragraph" w:styleId="TDC3">
    <w:name w:val="toc 3"/>
    <w:basedOn w:val="Normal"/>
    <w:next w:val="Normal"/>
    <w:autoRedefine/>
    <w:uiPriority w:val="39"/>
    <w:unhideWhenUsed/>
    <w:rsid w:val="00DE7121"/>
    <w:pPr>
      <w:spacing w:after="100" w:line="259" w:lineRule="auto"/>
      <w:ind w:left="440"/>
    </w:pPr>
    <w:rPr>
      <w:rFonts w:asciiTheme="minorHAnsi" w:eastAsiaTheme="minorEastAsia" w:hAnsiTheme="minorHAnsi"/>
      <w:lang w:val="en-US"/>
    </w:rPr>
  </w:style>
  <w:style w:type="paragraph" w:styleId="TDC4">
    <w:name w:val="toc 4"/>
    <w:basedOn w:val="Normal"/>
    <w:next w:val="Normal"/>
    <w:autoRedefine/>
    <w:uiPriority w:val="39"/>
    <w:unhideWhenUsed/>
    <w:rsid w:val="00DE7121"/>
    <w:pPr>
      <w:spacing w:after="100" w:line="259" w:lineRule="auto"/>
      <w:ind w:left="660"/>
    </w:pPr>
    <w:rPr>
      <w:rFonts w:asciiTheme="minorHAnsi" w:eastAsiaTheme="minorEastAsia" w:hAnsiTheme="minorHAnsi"/>
      <w:lang w:val="en-US"/>
    </w:rPr>
  </w:style>
  <w:style w:type="paragraph" w:styleId="TDC5">
    <w:name w:val="toc 5"/>
    <w:basedOn w:val="Normal"/>
    <w:next w:val="Normal"/>
    <w:autoRedefine/>
    <w:uiPriority w:val="39"/>
    <w:unhideWhenUsed/>
    <w:rsid w:val="00DE7121"/>
    <w:pPr>
      <w:spacing w:after="100" w:line="259" w:lineRule="auto"/>
      <w:ind w:left="880"/>
    </w:pPr>
    <w:rPr>
      <w:rFonts w:asciiTheme="minorHAnsi" w:eastAsiaTheme="minorEastAsia" w:hAnsiTheme="minorHAnsi"/>
      <w:lang w:val="en-US"/>
    </w:rPr>
  </w:style>
  <w:style w:type="paragraph" w:styleId="TDC6">
    <w:name w:val="toc 6"/>
    <w:basedOn w:val="Normal"/>
    <w:next w:val="Normal"/>
    <w:autoRedefine/>
    <w:uiPriority w:val="39"/>
    <w:unhideWhenUsed/>
    <w:rsid w:val="00DE7121"/>
    <w:pPr>
      <w:spacing w:after="100" w:line="259" w:lineRule="auto"/>
      <w:ind w:left="1100"/>
    </w:pPr>
    <w:rPr>
      <w:rFonts w:asciiTheme="minorHAnsi" w:eastAsiaTheme="minorEastAsia" w:hAnsiTheme="minorHAnsi"/>
      <w:lang w:val="en-US"/>
    </w:rPr>
  </w:style>
  <w:style w:type="paragraph" w:styleId="TDC7">
    <w:name w:val="toc 7"/>
    <w:basedOn w:val="Normal"/>
    <w:next w:val="Normal"/>
    <w:autoRedefine/>
    <w:uiPriority w:val="39"/>
    <w:unhideWhenUsed/>
    <w:rsid w:val="00DE7121"/>
    <w:pPr>
      <w:spacing w:after="100" w:line="259" w:lineRule="auto"/>
      <w:ind w:left="1320"/>
    </w:pPr>
    <w:rPr>
      <w:rFonts w:asciiTheme="minorHAnsi" w:eastAsiaTheme="minorEastAsia" w:hAnsiTheme="minorHAnsi"/>
      <w:lang w:val="en-US"/>
    </w:rPr>
  </w:style>
  <w:style w:type="paragraph" w:styleId="TDC8">
    <w:name w:val="toc 8"/>
    <w:basedOn w:val="Normal"/>
    <w:next w:val="Normal"/>
    <w:autoRedefine/>
    <w:uiPriority w:val="39"/>
    <w:unhideWhenUsed/>
    <w:rsid w:val="00DE7121"/>
    <w:pPr>
      <w:spacing w:after="100" w:line="259" w:lineRule="auto"/>
      <w:ind w:left="1540"/>
    </w:pPr>
    <w:rPr>
      <w:rFonts w:asciiTheme="minorHAnsi" w:eastAsiaTheme="minorEastAsia" w:hAnsiTheme="minorHAnsi"/>
      <w:lang w:val="en-US"/>
    </w:rPr>
  </w:style>
  <w:style w:type="paragraph" w:styleId="TDC9">
    <w:name w:val="toc 9"/>
    <w:basedOn w:val="Normal"/>
    <w:next w:val="Normal"/>
    <w:autoRedefine/>
    <w:uiPriority w:val="39"/>
    <w:unhideWhenUsed/>
    <w:rsid w:val="00DE7121"/>
    <w:pPr>
      <w:spacing w:after="100" w:line="259" w:lineRule="auto"/>
      <w:ind w:left="1760"/>
    </w:pPr>
    <w:rPr>
      <w:rFonts w:asciiTheme="minorHAnsi" w:eastAsiaTheme="minorEastAsia" w:hAnsiTheme="minorHAnsi"/>
      <w:lang w:val="en-US"/>
    </w:rPr>
  </w:style>
  <w:style w:type="character" w:styleId="Hipervnculo">
    <w:name w:val="Hyperlink"/>
    <w:basedOn w:val="Fuentedeprrafopredeter"/>
    <w:uiPriority w:val="99"/>
    <w:unhideWhenUsed/>
    <w:rsid w:val="00DE7121"/>
    <w:rPr>
      <w:color w:val="0563C1" w:themeColor="hyperlink"/>
      <w:u w:val="single"/>
    </w:rPr>
  </w:style>
  <w:style w:type="character" w:customStyle="1" w:styleId="UnresolvedMention1">
    <w:name w:val="Unresolved Mention1"/>
    <w:basedOn w:val="Fuentedeprrafopredeter"/>
    <w:uiPriority w:val="99"/>
    <w:semiHidden/>
    <w:unhideWhenUsed/>
    <w:rsid w:val="00DE7121"/>
    <w:rPr>
      <w:color w:val="808080"/>
      <w:shd w:val="clear" w:color="auto" w:fill="E6E6E6"/>
    </w:rPr>
  </w:style>
  <w:style w:type="paragraph" w:styleId="HTMLconformatoprevio">
    <w:name w:val="HTML Preformatted"/>
    <w:basedOn w:val="Normal"/>
    <w:link w:val="HTMLconformatoprevioCar"/>
    <w:uiPriority w:val="99"/>
    <w:unhideWhenUsed/>
    <w:rsid w:val="004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16782"/>
    <w:rPr>
      <w:rFonts w:ascii="Courier New" w:eastAsia="Times New Roman" w:hAnsi="Courier New" w:cs="Courier New"/>
      <w:sz w:val="20"/>
      <w:szCs w:val="20"/>
      <w:lang w:eastAsia="es-MX"/>
    </w:rPr>
  </w:style>
  <w:style w:type="paragraph" w:styleId="Listaconvietas5">
    <w:name w:val="List Bullet 5"/>
    <w:basedOn w:val="Normal"/>
    <w:rsid w:val="00DD3EB2"/>
    <w:pPr>
      <w:numPr>
        <w:numId w:val="3"/>
      </w:numPr>
      <w:ind w:left="1797" w:hanging="357"/>
      <w:contextualSpacing/>
    </w:pPr>
    <w:rPr>
      <w:rFonts w:asciiTheme="minorHAnsi" w:eastAsiaTheme="minorEastAsia" w:hAnsiTheme="minorHAnsi"/>
      <w:sz w:val="24"/>
      <w:szCs w:val="24"/>
      <w:lang w:val="en-GB" w:eastAsia="ja-JP"/>
    </w:rPr>
  </w:style>
  <w:style w:type="paragraph" w:styleId="Descripcin">
    <w:name w:val="caption"/>
    <w:basedOn w:val="Normal"/>
    <w:next w:val="Normal"/>
    <w:uiPriority w:val="35"/>
    <w:unhideWhenUsed/>
    <w:qFormat/>
    <w:rsid w:val="00F46EDB"/>
    <w:pPr>
      <w:spacing w:after="200"/>
    </w:pPr>
    <w:rPr>
      <w:i/>
      <w:iCs/>
      <w:color w:val="44546A" w:themeColor="text2"/>
      <w:sz w:val="18"/>
      <w:szCs w:val="18"/>
    </w:rPr>
  </w:style>
  <w:style w:type="paragraph" w:styleId="Textoindependiente">
    <w:name w:val="Body Text"/>
    <w:basedOn w:val="Normal"/>
    <w:link w:val="TextoindependienteCar"/>
    <w:qFormat/>
    <w:rsid w:val="00233155"/>
    <w:pPr>
      <w:spacing w:after="240"/>
    </w:pPr>
    <w:rPr>
      <w:rFonts w:asciiTheme="minorHAnsi" w:eastAsiaTheme="minorEastAsia" w:hAnsiTheme="minorHAnsi"/>
      <w:sz w:val="24"/>
      <w:szCs w:val="24"/>
      <w:lang w:val="en-GB" w:eastAsia="ja-JP"/>
    </w:rPr>
  </w:style>
  <w:style w:type="character" w:customStyle="1" w:styleId="TextoindependienteCar">
    <w:name w:val="Texto independiente Car"/>
    <w:basedOn w:val="Fuentedeprrafopredeter"/>
    <w:link w:val="Textoindependiente"/>
    <w:rsid w:val="00233155"/>
    <w:rPr>
      <w:rFonts w:eastAsiaTheme="minorEastAsia"/>
      <w:sz w:val="24"/>
      <w:szCs w:val="24"/>
      <w:lang w:val="en-GB" w:eastAsia="ja-JP"/>
    </w:rPr>
  </w:style>
  <w:style w:type="paragraph" w:styleId="Encabezado">
    <w:name w:val="header"/>
    <w:basedOn w:val="Normal"/>
    <w:link w:val="EncabezadoCar"/>
    <w:uiPriority w:val="99"/>
    <w:unhideWhenUsed/>
    <w:rsid w:val="00CC1097"/>
    <w:pPr>
      <w:tabs>
        <w:tab w:val="center" w:pos="4419"/>
        <w:tab w:val="right" w:pos="8838"/>
      </w:tabs>
    </w:pPr>
  </w:style>
  <w:style w:type="character" w:customStyle="1" w:styleId="EncabezadoCar">
    <w:name w:val="Encabezado Car"/>
    <w:basedOn w:val="Fuentedeprrafopredeter"/>
    <w:link w:val="Encabezado"/>
    <w:uiPriority w:val="99"/>
    <w:rsid w:val="00CC1097"/>
    <w:rPr>
      <w:rFonts w:ascii="ITC Avant Garde" w:hAnsi="ITC Avant Garde"/>
    </w:rPr>
  </w:style>
  <w:style w:type="paragraph" w:styleId="Piedepgina">
    <w:name w:val="footer"/>
    <w:basedOn w:val="Normal"/>
    <w:link w:val="PiedepginaCar"/>
    <w:uiPriority w:val="99"/>
    <w:unhideWhenUsed/>
    <w:rsid w:val="00CC1097"/>
    <w:pPr>
      <w:tabs>
        <w:tab w:val="center" w:pos="4419"/>
        <w:tab w:val="right" w:pos="8838"/>
      </w:tabs>
    </w:pPr>
  </w:style>
  <w:style w:type="character" w:customStyle="1" w:styleId="PiedepginaCar">
    <w:name w:val="Pie de página Car"/>
    <w:basedOn w:val="Fuentedeprrafopredeter"/>
    <w:link w:val="Piedepgina"/>
    <w:uiPriority w:val="99"/>
    <w:rsid w:val="00CC1097"/>
    <w:rPr>
      <w:rFonts w:ascii="ITC Avant Garde" w:hAnsi="ITC Avant Garde"/>
    </w:rPr>
  </w:style>
  <w:style w:type="character" w:styleId="Hipervnculovisitado">
    <w:name w:val="FollowedHyperlink"/>
    <w:basedOn w:val="Fuentedeprrafopredeter"/>
    <w:uiPriority w:val="99"/>
    <w:semiHidden/>
    <w:unhideWhenUsed/>
    <w:rsid w:val="00AD2677"/>
    <w:rPr>
      <w:color w:val="954F72" w:themeColor="followedHyperlink"/>
      <w:u w:val="single"/>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rsid w:val="0043475D"/>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43475D"/>
    <w:rPr>
      <w:rFonts w:ascii="ITC Avant Garde Std Bk" w:hAnsi="ITC Avant Garde Std Bk"/>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rsid w:val="0043475D"/>
    <w:rPr>
      <w:vertAlign w:val="superscript"/>
    </w:rPr>
  </w:style>
  <w:style w:type="character" w:styleId="Textodelmarcadordeposicin">
    <w:name w:val="Placeholder Text"/>
    <w:basedOn w:val="Fuentedeprrafopredeter"/>
    <w:uiPriority w:val="99"/>
    <w:semiHidden/>
    <w:rsid w:val="00CC72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09183">
      <w:bodyDiv w:val="1"/>
      <w:marLeft w:val="0"/>
      <w:marRight w:val="0"/>
      <w:marTop w:val="0"/>
      <w:marBottom w:val="0"/>
      <w:divBdr>
        <w:top w:val="none" w:sz="0" w:space="0" w:color="auto"/>
        <w:left w:val="none" w:sz="0" w:space="0" w:color="auto"/>
        <w:bottom w:val="none" w:sz="0" w:space="0" w:color="auto"/>
        <w:right w:val="none" w:sz="0" w:space="0" w:color="auto"/>
      </w:divBdr>
    </w:div>
    <w:div w:id="83235677">
      <w:bodyDiv w:val="1"/>
      <w:marLeft w:val="0"/>
      <w:marRight w:val="0"/>
      <w:marTop w:val="0"/>
      <w:marBottom w:val="0"/>
      <w:divBdr>
        <w:top w:val="none" w:sz="0" w:space="0" w:color="auto"/>
        <w:left w:val="none" w:sz="0" w:space="0" w:color="auto"/>
        <w:bottom w:val="none" w:sz="0" w:space="0" w:color="auto"/>
        <w:right w:val="none" w:sz="0" w:space="0" w:color="auto"/>
      </w:divBdr>
    </w:div>
    <w:div w:id="158277154">
      <w:bodyDiv w:val="1"/>
      <w:marLeft w:val="0"/>
      <w:marRight w:val="0"/>
      <w:marTop w:val="0"/>
      <w:marBottom w:val="0"/>
      <w:divBdr>
        <w:top w:val="none" w:sz="0" w:space="0" w:color="auto"/>
        <w:left w:val="none" w:sz="0" w:space="0" w:color="auto"/>
        <w:bottom w:val="none" w:sz="0" w:space="0" w:color="auto"/>
        <w:right w:val="none" w:sz="0" w:space="0" w:color="auto"/>
      </w:divBdr>
    </w:div>
    <w:div w:id="175386349">
      <w:bodyDiv w:val="1"/>
      <w:marLeft w:val="0"/>
      <w:marRight w:val="0"/>
      <w:marTop w:val="0"/>
      <w:marBottom w:val="0"/>
      <w:divBdr>
        <w:top w:val="none" w:sz="0" w:space="0" w:color="auto"/>
        <w:left w:val="none" w:sz="0" w:space="0" w:color="auto"/>
        <w:bottom w:val="none" w:sz="0" w:space="0" w:color="auto"/>
        <w:right w:val="none" w:sz="0" w:space="0" w:color="auto"/>
      </w:divBdr>
    </w:div>
    <w:div w:id="256180636">
      <w:bodyDiv w:val="1"/>
      <w:marLeft w:val="0"/>
      <w:marRight w:val="0"/>
      <w:marTop w:val="0"/>
      <w:marBottom w:val="0"/>
      <w:divBdr>
        <w:top w:val="none" w:sz="0" w:space="0" w:color="auto"/>
        <w:left w:val="none" w:sz="0" w:space="0" w:color="auto"/>
        <w:bottom w:val="none" w:sz="0" w:space="0" w:color="auto"/>
        <w:right w:val="none" w:sz="0" w:space="0" w:color="auto"/>
      </w:divBdr>
    </w:div>
    <w:div w:id="599291551">
      <w:bodyDiv w:val="1"/>
      <w:marLeft w:val="0"/>
      <w:marRight w:val="0"/>
      <w:marTop w:val="0"/>
      <w:marBottom w:val="0"/>
      <w:divBdr>
        <w:top w:val="none" w:sz="0" w:space="0" w:color="auto"/>
        <w:left w:val="none" w:sz="0" w:space="0" w:color="auto"/>
        <w:bottom w:val="none" w:sz="0" w:space="0" w:color="auto"/>
        <w:right w:val="none" w:sz="0" w:space="0" w:color="auto"/>
      </w:divBdr>
    </w:div>
    <w:div w:id="687291870">
      <w:bodyDiv w:val="1"/>
      <w:marLeft w:val="0"/>
      <w:marRight w:val="0"/>
      <w:marTop w:val="0"/>
      <w:marBottom w:val="0"/>
      <w:divBdr>
        <w:top w:val="none" w:sz="0" w:space="0" w:color="auto"/>
        <w:left w:val="none" w:sz="0" w:space="0" w:color="auto"/>
        <w:bottom w:val="none" w:sz="0" w:space="0" w:color="auto"/>
        <w:right w:val="none" w:sz="0" w:space="0" w:color="auto"/>
      </w:divBdr>
    </w:div>
    <w:div w:id="855533402">
      <w:bodyDiv w:val="1"/>
      <w:marLeft w:val="0"/>
      <w:marRight w:val="0"/>
      <w:marTop w:val="0"/>
      <w:marBottom w:val="0"/>
      <w:divBdr>
        <w:top w:val="none" w:sz="0" w:space="0" w:color="auto"/>
        <w:left w:val="none" w:sz="0" w:space="0" w:color="auto"/>
        <w:bottom w:val="none" w:sz="0" w:space="0" w:color="auto"/>
        <w:right w:val="none" w:sz="0" w:space="0" w:color="auto"/>
      </w:divBdr>
    </w:div>
    <w:div w:id="873539112">
      <w:bodyDiv w:val="1"/>
      <w:marLeft w:val="0"/>
      <w:marRight w:val="0"/>
      <w:marTop w:val="0"/>
      <w:marBottom w:val="0"/>
      <w:divBdr>
        <w:top w:val="none" w:sz="0" w:space="0" w:color="auto"/>
        <w:left w:val="none" w:sz="0" w:space="0" w:color="auto"/>
        <w:bottom w:val="none" w:sz="0" w:space="0" w:color="auto"/>
        <w:right w:val="none" w:sz="0" w:space="0" w:color="auto"/>
      </w:divBdr>
    </w:div>
    <w:div w:id="910428046">
      <w:bodyDiv w:val="1"/>
      <w:marLeft w:val="0"/>
      <w:marRight w:val="0"/>
      <w:marTop w:val="0"/>
      <w:marBottom w:val="0"/>
      <w:divBdr>
        <w:top w:val="none" w:sz="0" w:space="0" w:color="auto"/>
        <w:left w:val="none" w:sz="0" w:space="0" w:color="auto"/>
        <w:bottom w:val="none" w:sz="0" w:space="0" w:color="auto"/>
        <w:right w:val="none" w:sz="0" w:space="0" w:color="auto"/>
      </w:divBdr>
    </w:div>
    <w:div w:id="994993364">
      <w:bodyDiv w:val="1"/>
      <w:marLeft w:val="0"/>
      <w:marRight w:val="0"/>
      <w:marTop w:val="0"/>
      <w:marBottom w:val="0"/>
      <w:divBdr>
        <w:top w:val="none" w:sz="0" w:space="0" w:color="auto"/>
        <w:left w:val="none" w:sz="0" w:space="0" w:color="auto"/>
        <w:bottom w:val="none" w:sz="0" w:space="0" w:color="auto"/>
        <w:right w:val="none" w:sz="0" w:space="0" w:color="auto"/>
      </w:divBdr>
    </w:div>
    <w:div w:id="1119029720">
      <w:bodyDiv w:val="1"/>
      <w:marLeft w:val="0"/>
      <w:marRight w:val="0"/>
      <w:marTop w:val="0"/>
      <w:marBottom w:val="0"/>
      <w:divBdr>
        <w:top w:val="none" w:sz="0" w:space="0" w:color="auto"/>
        <w:left w:val="none" w:sz="0" w:space="0" w:color="auto"/>
        <w:bottom w:val="none" w:sz="0" w:space="0" w:color="auto"/>
        <w:right w:val="none" w:sz="0" w:space="0" w:color="auto"/>
      </w:divBdr>
      <w:divsChild>
        <w:div w:id="189879820">
          <w:marLeft w:val="0"/>
          <w:marRight w:val="0"/>
          <w:marTop w:val="0"/>
          <w:marBottom w:val="0"/>
          <w:divBdr>
            <w:top w:val="none" w:sz="0" w:space="0" w:color="auto"/>
            <w:left w:val="none" w:sz="0" w:space="0" w:color="auto"/>
            <w:bottom w:val="none" w:sz="0" w:space="0" w:color="auto"/>
            <w:right w:val="none" w:sz="0" w:space="0" w:color="auto"/>
          </w:divBdr>
          <w:divsChild>
            <w:div w:id="597760766">
              <w:marLeft w:val="0"/>
              <w:marRight w:val="60"/>
              <w:marTop w:val="0"/>
              <w:marBottom w:val="0"/>
              <w:divBdr>
                <w:top w:val="none" w:sz="0" w:space="0" w:color="auto"/>
                <w:left w:val="none" w:sz="0" w:space="0" w:color="auto"/>
                <w:bottom w:val="none" w:sz="0" w:space="0" w:color="auto"/>
                <w:right w:val="none" w:sz="0" w:space="0" w:color="auto"/>
              </w:divBdr>
              <w:divsChild>
                <w:div w:id="2137482968">
                  <w:marLeft w:val="0"/>
                  <w:marRight w:val="0"/>
                  <w:marTop w:val="0"/>
                  <w:marBottom w:val="120"/>
                  <w:divBdr>
                    <w:top w:val="single" w:sz="6" w:space="0" w:color="C0C0C0"/>
                    <w:left w:val="single" w:sz="6" w:space="0" w:color="D9D9D9"/>
                    <w:bottom w:val="single" w:sz="6" w:space="0" w:color="D9D9D9"/>
                    <w:right w:val="single" w:sz="6" w:space="0" w:color="D9D9D9"/>
                  </w:divBdr>
                  <w:divsChild>
                    <w:div w:id="262614188">
                      <w:marLeft w:val="0"/>
                      <w:marRight w:val="0"/>
                      <w:marTop w:val="0"/>
                      <w:marBottom w:val="0"/>
                      <w:divBdr>
                        <w:top w:val="none" w:sz="0" w:space="0" w:color="auto"/>
                        <w:left w:val="none" w:sz="0" w:space="0" w:color="auto"/>
                        <w:bottom w:val="none" w:sz="0" w:space="0" w:color="auto"/>
                        <w:right w:val="none" w:sz="0" w:space="0" w:color="auto"/>
                      </w:divBdr>
                    </w:div>
                    <w:div w:id="14855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9133">
          <w:marLeft w:val="0"/>
          <w:marRight w:val="0"/>
          <w:marTop w:val="0"/>
          <w:marBottom w:val="0"/>
          <w:divBdr>
            <w:top w:val="none" w:sz="0" w:space="0" w:color="auto"/>
            <w:left w:val="none" w:sz="0" w:space="0" w:color="auto"/>
            <w:bottom w:val="none" w:sz="0" w:space="0" w:color="auto"/>
            <w:right w:val="none" w:sz="0" w:space="0" w:color="auto"/>
          </w:divBdr>
          <w:divsChild>
            <w:div w:id="2030983176">
              <w:marLeft w:val="60"/>
              <w:marRight w:val="0"/>
              <w:marTop w:val="0"/>
              <w:marBottom w:val="0"/>
              <w:divBdr>
                <w:top w:val="none" w:sz="0" w:space="0" w:color="auto"/>
                <w:left w:val="none" w:sz="0" w:space="0" w:color="auto"/>
                <w:bottom w:val="none" w:sz="0" w:space="0" w:color="auto"/>
                <w:right w:val="none" w:sz="0" w:space="0" w:color="auto"/>
              </w:divBdr>
              <w:divsChild>
                <w:div w:id="1485118722">
                  <w:marLeft w:val="0"/>
                  <w:marRight w:val="0"/>
                  <w:marTop w:val="0"/>
                  <w:marBottom w:val="0"/>
                  <w:divBdr>
                    <w:top w:val="none" w:sz="0" w:space="0" w:color="auto"/>
                    <w:left w:val="none" w:sz="0" w:space="0" w:color="auto"/>
                    <w:bottom w:val="none" w:sz="0" w:space="0" w:color="auto"/>
                    <w:right w:val="none" w:sz="0" w:space="0" w:color="auto"/>
                  </w:divBdr>
                  <w:divsChild>
                    <w:div w:id="1879926493">
                      <w:marLeft w:val="0"/>
                      <w:marRight w:val="0"/>
                      <w:marTop w:val="0"/>
                      <w:marBottom w:val="120"/>
                      <w:divBdr>
                        <w:top w:val="single" w:sz="6" w:space="0" w:color="F5F5F5"/>
                        <w:left w:val="single" w:sz="6" w:space="0" w:color="F5F5F5"/>
                        <w:bottom w:val="single" w:sz="6" w:space="0" w:color="F5F5F5"/>
                        <w:right w:val="single" w:sz="6" w:space="0" w:color="F5F5F5"/>
                      </w:divBdr>
                      <w:divsChild>
                        <w:div w:id="1872570117">
                          <w:marLeft w:val="0"/>
                          <w:marRight w:val="0"/>
                          <w:marTop w:val="0"/>
                          <w:marBottom w:val="0"/>
                          <w:divBdr>
                            <w:top w:val="none" w:sz="0" w:space="0" w:color="auto"/>
                            <w:left w:val="none" w:sz="0" w:space="0" w:color="auto"/>
                            <w:bottom w:val="none" w:sz="0" w:space="0" w:color="auto"/>
                            <w:right w:val="none" w:sz="0" w:space="0" w:color="auto"/>
                          </w:divBdr>
                          <w:divsChild>
                            <w:div w:id="6892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330650">
      <w:bodyDiv w:val="1"/>
      <w:marLeft w:val="0"/>
      <w:marRight w:val="0"/>
      <w:marTop w:val="0"/>
      <w:marBottom w:val="0"/>
      <w:divBdr>
        <w:top w:val="none" w:sz="0" w:space="0" w:color="auto"/>
        <w:left w:val="none" w:sz="0" w:space="0" w:color="auto"/>
        <w:bottom w:val="none" w:sz="0" w:space="0" w:color="auto"/>
        <w:right w:val="none" w:sz="0" w:space="0" w:color="auto"/>
      </w:divBdr>
    </w:div>
    <w:div w:id="1630473656">
      <w:bodyDiv w:val="1"/>
      <w:marLeft w:val="0"/>
      <w:marRight w:val="0"/>
      <w:marTop w:val="0"/>
      <w:marBottom w:val="0"/>
      <w:divBdr>
        <w:top w:val="none" w:sz="0" w:space="0" w:color="auto"/>
        <w:left w:val="none" w:sz="0" w:space="0" w:color="auto"/>
        <w:bottom w:val="none" w:sz="0" w:space="0" w:color="auto"/>
        <w:right w:val="none" w:sz="0" w:space="0" w:color="auto"/>
      </w:divBdr>
    </w:div>
    <w:div w:id="1656760215">
      <w:bodyDiv w:val="1"/>
      <w:marLeft w:val="0"/>
      <w:marRight w:val="0"/>
      <w:marTop w:val="0"/>
      <w:marBottom w:val="0"/>
      <w:divBdr>
        <w:top w:val="none" w:sz="0" w:space="0" w:color="auto"/>
        <w:left w:val="none" w:sz="0" w:space="0" w:color="auto"/>
        <w:bottom w:val="none" w:sz="0" w:space="0" w:color="auto"/>
        <w:right w:val="none" w:sz="0" w:space="0" w:color="auto"/>
      </w:divBdr>
    </w:div>
    <w:div w:id="2054768396">
      <w:bodyDiv w:val="1"/>
      <w:marLeft w:val="0"/>
      <w:marRight w:val="0"/>
      <w:marTop w:val="0"/>
      <w:marBottom w:val="0"/>
      <w:divBdr>
        <w:top w:val="none" w:sz="0" w:space="0" w:color="auto"/>
        <w:left w:val="none" w:sz="0" w:space="0" w:color="auto"/>
        <w:bottom w:val="none" w:sz="0" w:space="0" w:color="auto"/>
        <w:right w:val="none" w:sz="0" w:space="0" w:color="auto"/>
      </w:divBdr>
    </w:div>
    <w:div w:id="2060859978">
      <w:bodyDiv w:val="1"/>
      <w:marLeft w:val="0"/>
      <w:marRight w:val="0"/>
      <w:marTop w:val="0"/>
      <w:marBottom w:val="0"/>
      <w:divBdr>
        <w:top w:val="none" w:sz="0" w:space="0" w:color="auto"/>
        <w:left w:val="none" w:sz="0" w:space="0" w:color="auto"/>
        <w:bottom w:val="none" w:sz="0" w:space="0" w:color="auto"/>
        <w:right w:val="none" w:sz="0" w:space="0" w:color="auto"/>
      </w:divBdr>
    </w:div>
    <w:div w:id="2075354593">
      <w:bodyDiv w:val="1"/>
      <w:marLeft w:val="0"/>
      <w:marRight w:val="0"/>
      <w:marTop w:val="0"/>
      <w:marBottom w:val="0"/>
      <w:divBdr>
        <w:top w:val="none" w:sz="0" w:space="0" w:color="auto"/>
        <w:left w:val="none" w:sz="0" w:space="0" w:color="auto"/>
        <w:bottom w:val="none" w:sz="0" w:space="0" w:color="auto"/>
        <w:right w:val="none" w:sz="0" w:space="0" w:color="auto"/>
      </w:divBdr>
    </w:div>
    <w:div w:id="2080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industria/politica-regulatoria/disposiciones-tecnicas/detalle?dt=IFT-001-2015" TargetMode="External"/><Relationship Id="rId1" Type="http://schemas.openxmlformats.org/officeDocument/2006/relationships/hyperlink" Target="http://www.ift.org.mx/industria/politica-regulatoria/disposiciones-tecnicas/detalle?dt=IFT-002-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E72BD-3CB0-49CB-A142-529EF6AAC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FA9447-6FE4-4E18-BE52-F0600455B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C84FE-3C4F-445A-AE88-89478242CE60}">
  <ds:schemaRefs>
    <ds:schemaRef ds:uri="http://schemas.microsoft.com/sharepoint/v3/contenttype/forms"/>
  </ds:schemaRefs>
</ds:datastoreItem>
</file>

<file path=customXml/itemProps4.xml><?xml version="1.0" encoding="utf-8"?>
<ds:datastoreItem xmlns:ds="http://schemas.openxmlformats.org/officeDocument/2006/customXml" ds:itemID="{7B8BB08E-F81D-4029-9293-E8C4AA311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7698</TotalTime>
  <Pages>29</Pages>
  <Words>9250</Words>
  <Characters>50880</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Adriana Contreras Reyes</dc:creator>
  <cp:keywords/>
  <dc:description/>
  <cp:lastModifiedBy>Federico Saggiante Rangel</cp:lastModifiedBy>
  <cp:revision>210</cp:revision>
  <cp:lastPrinted>2019-03-13T19:19:00Z</cp:lastPrinted>
  <dcterms:created xsi:type="dcterms:W3CDTF">2019-07-16T15:04:00Z</dcterms:created>
  <dcterms:modified xsi:type="dcterms:W3CDTF">2019-08-23T00:32:00Z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MSOLanguageID">
    <vt:lpwstr>msoLanguageIDEnglishUS</vt:lpwstr>
  </property>
  <property fmtid="{D5CDD505-2E9C-101B-9397-08002B2CF9AE}" pid="3" name="ContentTypeId">
    <vt:lpwstr>0x01010019D3A0EBD84B4846B5A92EC311AE7BE6</vt:lpwstr>
  </property>
</Properties>
</file>