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77" w:rsidRPr="00054624" w:rsidRDefault="00C05BE4" w:rsidP="00B74191">
      <w:pPr>
        <w:autoSpaceDE w:val="0"/>
        <w:autoSpaceDN w:val="0"/>
        <w:spacing w:after="0" w:line="276" w:lineRule="auto"/>
        <w:jc w:val="both"/>
        <w:rPr>
          <w:color w:val="000000"/>
        </w:rPr>
      </w:pPr>
      <w:bookmarkStart w:id="0" w:name="_Hlk520224079"/>
      <w:r w:rsidRPr="00054624">
        <w:rPr>
          <w:rFonts w:ascii="Arial" w:hAnsi="Arial" w:cs="Arial"/>
          <w:b/>
          <w:bCs/>
          <w:color w:val="000000"/>
          <w:sz w:val="24"/>
          <w:szCs w:val="24"/>
        </w:rPr>
        <w:t xml:space="preserve">OFERTA DE REFERENCIA PARA LA PRESTACIÓN DEL SERVICIO MAYORISTA DE ARRENDAMIENTO DE ENLACES DEDICADOS LOCALES, ENTRE LOCALIDADES, Y DE LARGA DISTANCIA INTERNACIONAL PARA CONCESIONARIOS DE REDES PÚBLICAS DE TELECOMUNICACIONES Y AUTORIZADOS DE TELECOMUNICACIONES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1.</w:t>
      </w:r>
      <w:r w:rsidRPr="00054624">
        <w:rPr>
          <w:b/>
          <w:bCs/>
          <w:color w:val="000000"/>
          <w:sz w:val="14"/>
          <w:szCs w:val="14"/>
          <w:lang w:val="es-ES"/>
        </w:rPr>
        <w:t xml:space="preserve">   </w:t>
      </w:r>
      <w:r w:rsidRPr="00054624">
        <w:rPr>
          <w:rFonts w:ascii="Arial" w:hAnsi="Arial" w:cs="Arial"/>
          <w:b/>
          <w:bCs/>
          <w:color w:val="000000"/>
          <w:sz w:val="24"/>
          <w:szCs w:val="24"/>
          <w:lang w:val="es-ES"/>
        </w:rPr>
        <w:t>Oferta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presente Oferta de Referencia (en adelante, la “Oferta”) está dirigida a todas las personas físicas y/o morales que sean titulares de concesiones de redes públicas de telecomunicaciones, titulares de concesiones únicas para prestar servicios públicos de telecomunicaciones, así como titulares de autorizaciones de servicios de telecomunicaciones, que reciban o deseen recibir de Teléfonos de</w:t>
      </w:r>
      <w:r w:rsidR="00AF52B3">
        <w:rPr>
          <w:rFonts w:ascii="Arial" w:hAnsi="Arial" w:cs="Arial"/>
          <w:color w:val="000000"/>
          <w:sz w:val="24"/>
          <w:szCs w:val="24"/>
        </w:rPr>
        <w:t>l Noroeste</w:t>
      </w:r>
      <w:r w:rsidRPr="00054624">
        <w:rPr>
          <w:rFonts w:ascii="Arial" w:hAnsi="Arial" w:cs="Arial"/>
          <w:color w:val="000000"/>
          <w:sz w:val="24"/>
          <w:szCs w:val="24"/>
        </w:rPr>
        <w:t>, S.A. de C.V. (en lo sucesivo, “Tel</w:t>
      </w:r>
      <w:r w:rsidR="00AF52B3">
        <w:rPr>
          <w:rFonts w:ascii="Arial" w:hAnsi="Arial" w:cs="Arial"/>
          <w:color w:val="000000"/>
          <w:sz w:val="24"/>
          <w:szCs w:val="24"/>
        </w:rPr>
        <w:t>nor</w:t>
      </w:r>
      <w:r w:rsidRPr="00054624">
        <w:rPr>
          <w:rFonts w:ascii="Arial" w:hAnsi="Arial" w:cs="Arial"/>
          <w:color w:val="000000"/>
          <w:sz w:val="24"/>
          <w:szCs w:val="24"/>
        </w:rPr>
        <w:t>“), uno o más de los servicios siguientes Servicios Mayoristas de Arrendamiento de Enlaces Dedicados (en lo sucesivo, los “Servicios”)</w:t>
      </w:r>
      <w:r w:rsidR="00B54D5D"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1.1 Servicio Mayorista de Arrendamiento de Enlaces Dedicados Locales: Servicio de arrendamiento de enlaces de transmisión, cuyas puntas se ubican en una misma localidad, del territorio nacional dentro de las áreas de cobertura establecidas en lo</w:t>
      </w:r>
      <w:r w:rsidR="00AF52B3">
        <w:rPr>
          <w:rFonts w:ascii="Arial" w:hAnsi="Arial" w:cs="Arial"/>
          <w:color w:val="000000"/>
          <w:sz w:val="24"/>
          <w:szCs w:val="24"/>
        </w:rPr>
        <w:t>s títulos de concesión de TELNOR</w:t>
      </w:r>
      <w:r w:rsidRPr="00054624">
        <w:rPr>
          <w:rFonts w:ascii="Arial" w:hAnsi="Arial" w:cs="Arial"/>
          <w:color w:val="000000"/>
          <w:sz w:val="24"/>
          <w:szCs w:val="24"/>
        </w:rPr>
        <w:t>, prestado a otros Concesionarios Solicitantes y Autorizados Solicitantes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1.2 Servicio Mayorista de Arrendamiento de Enlaces Dedicados entre Localidades: Servicio de arrendamiento de enlaces de transmisión, cuyas puntas se ubican en localidades distintas del territorio nacional dentro de las áreas de cobertura establecidas en los títulos de concesión de TEL</w:t>
      </w:r>
      <w:r w:rsidR="00AF52B3">
        <w:rPr>
          <w:rFonts w:ascii="Arial" w:hAnsi="Arial" w:cs="Arial"/>
          <w:color w:val="000000"/>
          <w:sz w:val="24"/>
          <w:szCs w:val="24"/>
        </w:rPr>
        <w:t>NOR</w:t>
      </w:r>
      <w:r w:rsidRPr="00054624">
        <w:rPr>
          <w:rFonts w:ascii="Arial" w:hAnsi="Arial" w:cs="Arial"/>
          <w:color w:val="000000"/>
          <w:sz w:val="24"/>
          <w:szCs w:val="24"/>
        </w:rPr>
        <w:t>, prestado a otros Concesionarios Solicitantes y Autorizados Solicitantes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1.3 Servicio Mayorista de Arrendamiento de Enlaces Dedicados de Larga Distancia Internacional: Servicio de arrendamiento de enlaces de transmisión, en los cuales una de las puntas se ubica en alguna localidad del territorio nacional dentro de las áreas de cobertura establecidas en lo</w:t>
      </w:r>
      <w:r w:rsidR="00AF52B3">
        <w:rPr>
          <w:rFonts w:ascii="Arial" w:hAnsi="Arial" w:cs="Arial"/>
          <w:color w:val="000000"/>
          <w:sz w:val="24"/>
          <w:szCs w:val="24"/>
        </w:rPr>
        <w:t>s títulos de concesión de TELNOR</w:t>
      </w:r>
      <w:r w:rsidRPr="00054624">
        <w:rPr>
          <w:rFonts w:ascii="Arial" w:hAnsi="Arial" w:cs="Arial"/>
          <w:color w:val="000000"/>
          <w:sz w:val="24"/>
          <w:szCs w:val="24"/>
        </w:rPr>
        <w:t>, excepto ciudades fronterizas, y otra en el extranjero. Este servicio tiene un ámbito geográfico nacional, prestado a otros Concesionarios Solicitantes y Autorizados Solicitantes de telecomunicacion</w:t>
      </w:r>
      <w:r w:rsidR="00AF52B3">
        <w:rPr>
          <w:rFonts w:ascii="Arial" w:hAnsi="Arial" w:cs="Arial"/>
          <w:color w:val="000000"/>
          <w:sz w:val="24"/>
          <w:szCs w:val="24"/>
        </w:rPr>
        <w:t>es (La responsabilidad de Telnor</w:t>
      </w:r>
      <w:r w:rsidRPr="00054624">
        <w:rPr>
          <w:rFonts w:ascii="Arial" w:hAnsi="Arial" w:cs="Arial"/>
          <w:color w:val="000000"/>
          <w:sz w:val="24"/>
          <w:szCs w:val="24"/>
        </w:rPr>
        <w:t xml:space="preserve"> se limita hasta la frontera de nuestro país).</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Los términos para la prestación de los servicios objeto de la presente Oferta, se establecen en el Modelo de Convenio que se agrega al presente documento como Anexo.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Los anexos que integran esta Oferta se listan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“A” Acta de Recepción</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“B” Formato de Solicitud de Servicio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“C” Acuerdo de Calidad y Suministro de Servicio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“D” Procedimiento de Entrega/Recepción</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“E” Norma y Especificaciones de Construcción Local-Cliente para su Conexión a la Red Digital de Acceso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“F” Procedimiento de Acceso a Sitios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“G” Formato de Pronóstico de Requerimientos de Servicios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“H” Tiempos de traslado para atención a fallas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Modelo de Convenio</w:t>
      </w:r>
    </w:p>
    <w:p w:rsidR="00C23C77" w:rsidRPr="00054624" w:rsidRDefault="00C05BE4" w:rsidP="00490860">
      <w:pPr>
        <w:pStyle w:val="Prrafodelista"/>
        <w:numPr>
          <w:ilvl w:val="0"/>
          <w:numId w:val="1"/>
        </w:numPr>
        <w:autoSpaceDE w:val="0"/>
        <w:autoSpaceDN w:val="0"/>
        <w:spacing w:line="276" w:lineRule="auto"/>
        <w:rPr>
          <w:color w:val="000000"/>
        </w:rPr>
      </w:pPr>
      <w:r w:rsidRPr="00054624">
        <w:rPr>
          <w:rFonts w:ascii="Arial" w:hAnsi="Arial" w:cs="Arial"/>
          <w:color w:val="000000"/>
          <w:sz w:val="24"/>
          <w:szCs w:val="24"/>
        </w:rPr>
        <w:t>Anexo A “Tarifas”</w:t>
      </w:r>
    </w:p>
    <w:p w:rsidR="00C23C77" w:rsidRPr="00054624" w:rsidRDefault="00C05BE4" w:rsidP="00D30BA9">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3515C7" w:rsidP="00D30BA9">
      <w:pPr>
        <w:autoSpaceDE w:val="0"/>
        <w:autoSpaceDN w:val="0"/>
        <w:spacing w:after="0" w:line="276" w:lineRule="auto"/>
        <w:jc w:val="both"/>
        <w:rPr>
          <w:color w:val="000000"/>
        </w:rPr>
      </w:pPr>
      <w:r>
        <w:rPr>
          <w:rFonts w:ascii="Arial" w:hAnsi="Arial" w:cs="Arial"/>
          <w:color w:val="000000"/>
          <w:sz w:val="24"/>
          <w:szCs w:val="24"/>
        </w:rPr>
        <w:t>L</w:t>
      </w:r>
      <w:r w:rsidR="00D30BA9" w:rsidRPr="00054624">
        <w:rPr>
          <w:rFonts w:ascii="Arial" w:hAnsi="Arial" w:cs="Arial"/>
          <w:color w:val="000000"/>
          <w:sz w:val="24"/>
          <w:szCs w:val="24"/>
        </w:rPr>
        <w:t>a presente Oferta estará en vigor del 1</w:t>
      </w:r>
      <w:r w:rsidR="00F9486A" w:rsidRPr="00054624">
        <w:rPr>
          <w:rFonts w:ascii="Arial" w:hAnsi="Arial" w:cs="Arial"/>
          <w:color w:val="000000"/>
          <w:sz w:val="24"/>
          <w:szCs w:val="24"/>
        </w:rPr>
        <w:t>°</w:t>
      </w:r>
      <w:r w:rsidR="00D30BA9" w:rsidRPr="00054624">
        <w:rPr>
          <w:rFonts w:ascii="Arial" w:hAnsi="Arial" w:cs="Arial"/>
          <w:color w:val="000000"/>
          <w:sz w:val="24"/>
          <w:szCs w:val="24"/>
        </w:rPr>
        <w:t xml:space="preserve"> de enero al 31 de diciembre del 20</w:t>
      </w:r>
      <w:r w:rsidR="00CB199D" w:rsidRPr="00054624">
        <w:rPr>
          <w:rFonts w:ascii="Arial" w:hAnsi="Arial" w:cs="Arial"/>
          <w:color w:val="000000"/>
          <w:sz w:val="24"/>
          <w:szCs w:val="24"/>
        </w:rPr>
        <w:t>20</w:t>
      </w:r>
      <w:r>
        <w:rPr>
          <w:rFonts w:ascii="Arial" w:hAnsi="Arial" w:cs="Arial"/>
          <w:color w:val="000000"/>
          <w:sz w:val="24"/>
          <w:szCs w:val="24"/>
        </w:rPr>
        <w:t>.</w:t>
      </w:r>
      <w:r w:rsidR="00C05BE4" w:rsidRPr="00054624">
        <w:rPr>
          <w:rFonts w:ascii="Arial" w:hAnsi="Arial" w:cs="Arial"/>
          <w:color w:val="000000"/>
          <w:sz w:val="24"/>
          <w:szCs w:val="24"/>
        </w:rPr>
        <w:t> </w:t>
      </w: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2.</w:t>
      </w:r>
      <w:r w:rsidRPr="00054624">
        <w:rPr>
          <w:b/>
          <w:bCs/>
          <w:color w:val="000000"/>
          <w:sz w:val="14"/>
          <w:szCs w:val="14"/>
          <w:lang w:val="es-ES"/>
        </w:rPr>
        <w:t xml:space="preserve">   </w:t>
      </w:r>
      <w:r w:rsidRPr="00054624">
        <w:rPr>
          <w:rFonts w:ascii="Arial" w:hAnsi="Arial" w:cs="Arial"/>
          <w:b/>
          <w:bCs/>
          <w:color w:val="000000"/>
          <w:sz w:val="24"/>
          <w:szCs w:val="24"/>
          <w:lang w:val="es-ES"/>
        </w:rPr>
        <w:t>Servicio Comercial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 Servicios mayoristas de Arrendamiento de Enlaces Dedicados.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AB007C" w:rsidRPr="00054624" w:rsidRDefault="00C05BE4" w:rsidP="00AB007C">
      <w:pPr>
        <w:autoSpaceDE w:val="0"/>
        <w:autoSpaceDN w:val="0"/>
        <w:spacing w:after="0" w:line="276" w:lineRule="auto"/>
        <w:jc w:val="both"/>
        <w:rPr>
          <w:color w:val="000000"/>
        </w:rPr>
      </w:pPr>
      <w:r w:rsidRPr="00054624">
        <w:rPr>
          <w:rFonts w:ascii="Arial" w:hAnsi="Arial" w:cs="Arial"/>
          <w:color w:val="000000"/>
          <w:sz w:val="24"/>
          <w:szCs w:val="24"/>
        </w:rPr>
        <w:t>Servicio de pro</w:t>
      </w:r>
      <w:r w:rsidR="0020153D">
        <w:rPr>
          <w:rFonts w:ascii="Arial" w:hAnsi="Arial" w:cs="Arial"/>
          <w:color w:val="000000"/>
          <w:sz w:val="24"/>
          <w:szCs w:val="24"/>
        </w:rPr>
        <w:t>visión de enlaces dedicados que Telnor</w:t>
      </w:r>
      <w:r w:rsidRPr="00054624">
        <w:rPr>
          <w:rFonts w:ascii="Arial" w:hAnsi="Arial" w:cs="Arial"/>
          <w:color w:val="000000"/>
          <w:sz w:val="24"/>
          <w:szCs w:val="24"/>
        </w:rPr>
        <w:t xml:space="preserve"> ofrece a los concesionarios: Enlaces Locales (ambas puntas en una misma localidad), Enlaces entre Localidades (con puntas en diferentes localidades) y Enlaces de Larga Distancia Internacional (una de las puntas se ubica dentro del área de cobertura concesionada a </w:t>
      </w:r>
      <w:r w:rsidR="0020153D">
        <w:rPr>
          <w:rFonts w:ascii="Arial" w:hAnsi="Arial" w:cs="Arial"/>
          <w:color w:val="000000"/>
          <w:sz w:val="24"/>
          <w:szCs w:val="24"/>
        </w:rPr>
        <w:t>Telnor</w:t>
      </w:r>
      <w:r w:rsidRPr="00054624">
        <w:rPr>
          <w:rFonts w:ascii="Arial" w:hAnsi="Arial" w:cs="Arial"/>
          <w:color w:val="000000"/>
          <w:sz w:val="24"/>
          <w:szCs w:val="24"/>
        </w:rPr>
        <w:t xml:space="preserve">), todos los anteriores con </w:t>
      </w:r>
      <w:r w:rsidR="003515C7">
        <w:rPr>
          <w:rFonts w:ascii="Arial" w:hAnsi="Arial" w:cs="Arial"/>
          <w:color w:val="000000"/>
          <w:sz w:val="24"/>
          <w:szCs w:val="24"/>
        </w:rPr>
        <w:t xml:space="preserve">las siguientes </w:t>
      </w:r>
      <w:r w:rsidRPr="00054624">
        <w:rPr>
          <w:rFonts w:ascii="Arial" w:hAnsi="Arial" w:cs="Arial"/>
          <w:color w:val="000000"/>
          <w:sz w:val="24"/>
          <w:szCs w:val="24"/>
        </w:rPr>
        <w:t>capacidades</w:t>
      </w:r>
      <w:r w:rsidR="003515C7">
        <w:rPr>
          <w:rFonts w:ascii="Arial" w:hAnsi="Arial" w:cs="Arial"/>
          <w:color w:val="000000"/>
          <w:sz w:val="24"/>
          <w:szCs w:val="24"/>
        </w:rPr>
        <w:t>:</w:t>
      </w:r>
      <w:r w:rsidR="00AB007C" w:rsidRPr="00054624">
        <w:rPr>
          <w:rFonts w:ascii="Arial" w:hAnsi="Arial" w:cs="Arial"/>
          <w:color w:val="000000"/>
          <w:sz w:val="24"/>
          <w:szCs w:val="24"/>
        </w:rPr>
        <w:t xml:space="preserve"> 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w:t>
      </w:r>
      <w:r w:rsidR="00DF2BC3">
        <w:rPr>
          <w:rFonts w:ascii="Arial" w:hAnsi="Arial" w:cs="Arial"/>
          <w:color w:val="000000"/>
          <w:sz w:val="24"/>
          <w:szCs w:val="24"/>
        </w:rPr>
        <w:t xml:space="preserve"> </w:t>
      </w:r>
      <w:r w:rsidR="00AB007C" w:rsidRPr="00054624">
        <w:rPr>
          <w:rFonts w:ascii="Arial" w:hAnsi="Arial" w:cs="Arial"/>
          <w:color w:val="000000"/>
          <w:sz w:val="24"/>
          <w:szCs w:val="24"/>
        </w:rPr>
        <w:t>Ethernet 1 Gbps</w:t>
      </w:r>
      <w:r w:rsidR="00DF2BC3">
        <w:rPr>
          <w:rFonts w:ascii="Arial" w:hAnsi="Arial" w:cs="Arial"/>
          <w:color w:val="000000"/>
          <w:sz w:val="24"/>
          <w:szCs w:val="24"/>
        </w:rPr>
        <w:t xml:space="preserve">, </w:t>
      </w:r>
      <w:r w:rsidR="00BD3806">
        <w:rPr>
          <w:rFonts w:ascii="Arial" w:hAnsi="Arial" w:cs="Arial"/>
          <w:color w:val="000000"/>
          <w:sz w:val="24"/>
          <w:szCs w:val="24"/>
        </w:rPr>
        <w:t xml:space="preserve">Hub Ethernet </w:t>
      </w:r>
      <w:r w:rsidR="00DF2BC3">
        <w:rPr>
          <w:rFonts w:ascii="Arial" w:hAnsi="Arial" w:cs="Arial"/>
          <w:color w:val="000000"/>
          <w:sz w:val="24"/>
          <w:szCs w:val="24"/>
        </w:rPr>
        <w:t xml:space="preserve">10 Mbps, </w:t>
      </w:r>
      <w:r w:rsidR="00BD3806">
        <w:rPr>
          <w:rFonts w:ascii="Arial" w:hAnsi="Arial" w:cs="Arial"/>
          <w:color w:val="000000"/>
          <w:sz w:val="24"/>
          <w:szCs w:val="24"/>
        </w:rPr>
        <w:t xml:space="preserve">Hub </w:t>
      </w:r>
      <w:r w:rsidR="00DF2BC3">
        <w:rPr>
          <w:rFonts w:ascii="Arial" w:hAnsi="Arial" w:cs="Arial"/>
          <w:color w:val="000000"/>
          <w:sz w:val="24"/>
          <w:szCs w:val="24"/>
        </w:rPr>
        <w:t>Ethernet</w:t>
      </w:r>
      <w:r w:rsidR="00BD3806">
        <w:rPr>
          <w:rFonts w:ascii="Arial" w:hAnsi="Arial" w:cs="Arial"/>
          <w:color w:val="000000"/>
          <w:sz w:val="24"/>
          <w:szCs w:val="24"/>
        </w:rPr>
        <w:t xml:space="preserve"> </w:t>
      </w:r>
      <w:r w:rsidR="00DF2BC3">
        <w:rPr>
          <w:rFonts w:ascii="Arial" w:hAnsi="Arial" w:cs="Arial"/>
          <w:color w:val="000000"/>
          <w:sz w:val="24"/>
          <w:szCs w:val="24"/>
        </w:rPr>
        <w:t>40 Mbps</w:t>
      </w:r>
      <w:r w:rsidR="00DF3595">
        <w:rPr>
          <w:rFonts w:ascii="Arial" w:hAnsi="Arial" w:cs="Arial"/>
          <w:color w:val="000000"/>
          <w:sz w:val="24"/>
          <w:szCs w:val="24"/>
        </w:rPr>
        <w:t xml:space="preserve"> y </w:t>
      </w:r>
      <w:r w:rsidR="00AB007C" w:rsidRPr="00054624">
        <w:rPr>
          <w:rFonts w:ascii="Arial" w:hAnsi="Arial" w:cs="Arial"/>
          <w:color w:val="000000"/>
          <w:sz w:val="24"/>
          <w:szCs w:val="24"/>
        </w:rPr>
        <w:t>Hub</w:t>
      </w:r>
      <w:r w:rsidR="00172688" w:rsidRPr="00054624">
        <w:rPr>
          <w:rFonts w:ascii="Arial" w:hAnsi="Arial" w:cs="Arial"/>
          <w:color w:val="000000"/>
          <w:sz w:val="24"/>
          <w:szCs w:val="24"/>
        </w:rPr>
        <w:t xml:space="preserve"> Ethernet</w:t>
      </w:r>
      <w:r w:rsidR="00AB007C" w:rsidRPr="00054624">
        <w:rPr>
          <w:rFonts w:ascii="Arial" w:hAnsi="Arial" w:cs="Arial"/>
          <w:color w:val="000000"/>
          <w:sz w:val="24"/>
          <w:szCs w:val="24"/>
        </w:rPr>
        <w:t xml:space="preserve"> 1 Gbps</w:t>
      </w:r>
      <w:r w:rsidR="00DF3595">
        <w:rPr>
          <w:rFonts w:ascii="Arial" w:hAnsi="Arial" w:cs="Arial"/>
          <w:color w:val="000000"/>
          <w:sz w:val="24"/>
          <w:szCs w:val="24"/>
        </w:rPr>
        <w:t>,</w:t>
      </w:r>
      <w:r w:rsidR="00AB007C" w:rsidRPr="00054624">
        <w:rPr>
          <w:rFonts w:ascii="Arial" w:hAnsi="Arial" w:cs="Arial"/>
          <w:color w:val="000000"/>
          <w:sz w:val="24"/>
          <w:szCs w:val="24"/>
        </w:rPr>
        <w:t xml:space="preserve"> de conformidad con lo establecido en la tabla del numeral 2.3.</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Los tipos de interfaz con los que se podrán suministrar los Enlaces Dedicados citados en el párrafo anterior</w:t>
      </w:r>
      <w:r w:rsidR="003515C7">
        <w:rPr>
          <w:rFonts w:ascii="Arial" w:hAnsi="Arial" w:cs="Arial"/>
          <w:color w:val="000000"/>
          <w:sz w:val="24"/>
          <w:szCs w:val="24"/>
        </w:rPr>
        <w:t>,</w:t>
      </w:r>
      <w:r w:rsidRPr="00054624">
        <w:rPr>
          <w:rFonts w:ascii="Arial" w:hAnsi="Arial" w:cs="Arial"/>
          <w:color w:val="000000"/>
          <w:sz w:val="24"/>
          <w:szCs w:val="24"/>
        </w:rPr>
        <w:t xml:space="preserve"> de manera enunciativa </w:t>
      </w:r>
      <w:r w:rsidR="003515C7" w:rsidRPr="00054624">
        <w:rPr>
          <w:rFonts w:ascii="Arial" w:hAnsi="Arial" w:cs="Arial"/>
          <w:color w:val="000000"/>
          <w:sz w:val="24"/>
          <w:szCs w:val="24"/>
        </w:rPr>
        <w:t>m</w:t>
      </w:r>
      <w:r w:rsidR="003515C7">
        <w:rPr>
          <w:rFonts w:ascii="Arial" w:hAnsi="Arial" w:cs="Arial"/>
          <w:color w:val="000000"/>
          <w:sz w:val="24"/>
          <w:szCs w:val="24"/>
        </w:rPr>
        <w:t>á</w:t>
      </w:r>
      <w:r w:rsidR="003515C7" w:rsidRPr="00054624">
        <w:rPr>
          <w:rFonts w:ascii="Arial" w:hAnsi="Arial" w:cs="Arial"/>
          <w:color w:val="000000"/>
          <w:sz w:val="24"/>
          <w:szCs w:val="24"/>
        </w:rPr>
        <w:t xml:space="preserve">s </w:t>
      </w:r>
      <w:r w:rsidRPr="00054624">
        <w:rPr>
          <w:rFonts w:ascii="Arial" w:hAnsi="Arial" w:cs="Arial"/>
          <w:color w:val="000000"/>
          <w:sz w:val="24"/>
          <w:szCs w:val="24"/>
        </w:rPr>
        <w:t>no limitativa</w:t>
      </w:r>
      <w:r w:rsidR="003515C7">
        <w:rPr>
          <w:rFonts w:ascii="Arial" w:hAnsi="Arial" w:cs="Arial"/>
          <w:color w:val="000000"/>
          <w:sz w:val="24"/>
          <w:szCs w:val="24"/>
        </w:rPr>
        <w:t>,</w:t>
      </w:r>
      <w:r w:rsidRPr="00054624">
        <w:rPr>
          <w:rFonts w:ascii="Arial" w:hAnsi="Arial" w:cs="Arial"/>
          <w:color w:val="000000"/>
          <w:sz w:val="24"/>
          <w:szCs w:val="24"/>
        </w:rPr>
        <w:t xml:space="preserve"> se muestran en la tabla siguiente:</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5278A6" w:rsidRPr="00054624" w:rsidRDefault="005278A6">
      <w:pPr>
        <w:autoSpaceDE w:val="0"/>
        <w:autoSpaceDN w:val="0"/>
        <w:spacing w:after="0" w:line="276" w:lineRule="auto"/>
        <w:jc w:val="both"/>
        <w:rPr>
          <w:color w:val="000000"/>
        </w:rPr>
      </w:pPr>
    </w:p>
    <w:tbl>
      <w:tblPr>
        <w:tblW w:w="7240" w:type="dxa"/>
        <w:jc w:val="center"/>
        <w:tblCellMar>
          <w:left w:w="70" w:type="dxa"/>
          <w:right w:w="70" w:type="dxa"/>
        </w:tblCellMar>
        <w:tblLook w:val="04A0" w:firstRow="1" w:lastRow="0" w:firstColumn="1" w:lastColumn="0" w:noHBand="0" w:noVBand="1"/>
      </w:tblPr>
      <w:tblGrid>
        <w:gridCol w:w="2920"/>
        <w:gridCol w:w="1340"/>
        <w:gridCol w:w="2980"/>
      </w:tblGrid>
      <w:tr w:rsidR="000B213B" w:rsidRPr="00054624" w:rsidTr="00F17BAC">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lastRenderedPageBreak/>
              <w:t>Denominación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t>IEEE 802.3</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t>Interfaz</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4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6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8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30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40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60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80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lastRenderedPageBreak/>
              <w:t>Ethernet 500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rsidR="00E6373C" w:rsidRDefault="00E6373C" w:rsidP="00F17BAC">
            <w:pPr>
              <w:spacing w:after="0" w:line="240" w:lineRule="auto"/>
              <w:jc w:val="center"/>
              <w:rPr>
                <w:rFonts w:ascii="Arial" w:hAnsi="Arial" w:cs="Arial"/>
                <w:color w:val="000000"/>
              </w:rPr>
            </w:pPr>
            <w:r w:rsidRPr="00054624">
              <w:rPr>
                <w:rFonts w:ascii="Arial" w:hAnsi="Arial" w:cs="Arial"/>
                <w:color w:val="000000"/>
              </w:rPr>
              <w:t>Ethernet 1 Gbps</w:t>
            </w:r>
          </w:p>
          <w:p w:rsidR="00DF2BC3" w:rsidRPr="00054624" w:rsidRDefault="00DF2BC3" w:rsidP="00F17BAC">
            <w:pPr>
              <w:spacing w:after="0" w:line="240" w:lineRule="auto"/>
              <w:jc w:val="center"/>
              <w:rPr>
                <w:rFonts w:ascii="Arial" w:hAnsi="Arial" w:cs="Arial"/>
                <w:color w:val="000000"/>
              </w:rPr>
            </w:pPr>
          </w:p>
        </w:tc>
        <w:tc>
          <w:tcPr>
            <w:tcW w:w="1340" w:type="dxa"/>
            <w:tcBorders>
              <w:top w:val="nil"/>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rsidR="00DF2BC3" w:rsidRPr="00054624" w:rsidRDefault="00E6373C" w:rsidP="00F17BAC">
            <w:pPr>
              <w:spacing w:after="0" w:line="240" w:lineRule="auto"/>
              <w:jc w:val="center"/>
              <w:rPr>
                <w:rFonts w:ascii="Arial" w:hAnsi="Arial" w:cs="Arial"/>
                <w:color w:val="000000"/>
              </w:rPr>
            </w:pPr>
            <w:r>
              <w:rPr>
                <w:rFonts w:ascii="Arial" w:hAnsi="Arial" w:cs="Arial"/>
                <w:color w:val="000000"/>
              </w:rPr>
              <w:t>Hub Ethernet 10 Mbps</w:t>
            </w:r>
          </w:p>
        </w:tc>
        <w:tc>
          <w:tcPr>
            <w:tcW w:w="1340" w:type="dxa"/>
            <w:tcBorders>
              <w:top w:val="nil"/>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DF2BC3">
        <w:trPr>
          <w:trHeight w:val="8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13B" w:rsidRPr="00054624" w:rsidRDefault="00E6373C" w:rsidP="00F17BAC">
            <w:pPr>
              <w:spacing w:after="0" w:line="240" w:lineRule="auto"/>
              <w:jc w:val="center"/>
              <w:rPr>
                <w:rFonts w:ascii="Arial" w:hAnsi="Arial" w:cs="Arial"/>
                <w:color w:val="000000"/>
              </w:rPr>
            </w:pPr>
            <w:r>
              <w:rPr>
                <w:rFonts w:ascii="Arial" w:hAnsi="Arial" w:cs="Arial"/>
                <w:color w:val="000000"/>
              </w:rPr>
              <w:t>Hub Ethernet 40 Mbps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DF2BC3">
        <w:trPr>
          <w:trHeight w:val="8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BC3" w:rsidRPr="00054624" w:rsidRDefault="00E6373C" w:rsidP="00F17BAC">
            <w:pPr>
              <w:spacing w:after="0" w:line="240" w:lineRule="auto"/>
              <w:jc w:val="center"/>
              <w:rPr>
                <w:rFonts w:ascii="Arial" w:hAnsi="Arial" w:cs="Arial"/>
                <w:color w:val="000000"/>
              </w:rPr>
            </w:pPr>
            <w:r>
              <w:rPr>
                <w:rFonts w:ascii="Arial" w:hAnsi="Arial" w:cs="Arial"/>
                <w:color w:val="000000"/>
              </w:rPr>
              <w:t xml:space="preserve">Hub </w:t>
            </w:r>
            <w:r w:rsidR="00DF2BC3">
              <w:rPr>
                <w:rFonts w:ascii="Arial" w:hAnsi="Arial" w:cs="Arial"/>
                <w:color w:val="000000"/>
              </w:rPr>
              <w:t>Ethernet 1 Gbps</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single" w:sz="4" w:space="0" w:color="auto"/>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bl>
    <w:p w:rsidR="000B213B" w:rsidRPr="00054624" w:rsidRDefault="000B213B">
      <w:pPr>
        <w:autoSpaceDE w:val="0"/>
        <w:autoSpaceDN w:val="0"/>
        <w:spacing w:after="0" w:line="276" w:lineRule="auto"/>
        <w:jc w:val="both"/>
        <w:rPr>
          <w:color w:val="000000"/>
        </w:rPr>
      </w:pPr>
    </w:p>
    <w:p w:rsidR="000B213B" w:rsidRPr="00054624" w:rsidRDefault="000B213B">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2.2 Pronóstico de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El concesionario de una red pública de telecomunicaciones solicitante del servicio, presentará un pronóstico de demanda de servicios para el año siguiente con base en la Fecha límite del año en curso, indicada en la tabla siguiente: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2256"/>
        <w:gridCol w:w="5027"/>
      </w:tblGrid>
      <w:tr w:rsidR="00E233E4" w:rsidRPr="00054624">
        <w:trPr>
          <w:jc w:val="center"/>
        </w:trPr>
        <w:tc>
          <w:tcPr>
            <w:tcW w:w="2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Fecha límite</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Pronóstico</w:t>
            </w:r>
          </w:p>
        </w:tc>
      </w:tr>
      <w:tr w:rsidR="00E233E4" w:rsidRPr="00054624">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junio</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Enero-junio del año inmediato posterior.</w:t>
            </w:r>
          </w:p>
        </w:tc>
      </w:tr>
      <w:tr w:rsidR="00E233E4" w:rsidRPr="00054624">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diciembre</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Julio-diciembre del año inmediato posterior.</w:t>
            </w:r>
          </w:p>
        </w:tc>
      </w:tr>
    </w:tbl>
    <w:p w:rsidR="00490860"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Los servicios pronosticados conforme a la tabla anterior, serán ratificados por el Concesionario Solicitante o Autorizado Solicitante sobre bases bimestrales a más tardar en las fechas que se indican en la tabla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2204"/>
        <w:gridCol w:w="4859"/>
      </w:tblGrid>
      <w:tr w:rsidR="00E233E4" w:rsidRPr="00054624">
        <w:trPr>
          <w:jc w:val="center"/>
        </w:trPr>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Fecha límite</w:t>
            </w:r>
          </w:p>
        </w:tc>
        <w:tc>
          <w:tcPr>
            <w:tcW w:w="4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Pronóstico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septiembre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Enero-febrero del año inmediato posterior.</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noviembre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Marzo-abril del año inmediato posterior.</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enero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Mayo-junio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marzo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Julio-agosto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mayo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Septiembre-octubre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julio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Noviembre-diciembre del mismo año.</w:t>
            </w:r>
          </w:p>
        </w:tc>
      </w:tr>
    </w:tbl>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Los pronósticos y ratificaciones serán presentados en el formato contenido en el Anexo “G” de esta Oferta a través del Sistema Electrónico de Gestión (en lo sucesivo, el “SEG”). En la inteligencia de que </w:t>
      </w:r>
      <w:r w:rsidR="0020153D">
        <w:rPr>
          <w:rFonts w:ascii="Arial" w:hAnsi="Arial" w:cs="Arial"/>
          <w:color w:val="000000"/>
          <w:sz w:val="24"/>
          <w:szCs w:val="24"/>
        </w:rPr>
        <w:t>Telnor</w:t>
      </w:r>
      <w:r w:rsidRPr="00054624">
        <w:rPr>
          <w:rFonts w:ascii="Arial" w:hAnsi="Arial" w:cs="Arial"/>
          <w:color w:val="000000"/>
          <w:sz w:val="24"/>
          <w:szCs w:val="24"/>
        </w:rPr>
        <w:t xml:space="preserve">, el Concesionario Solicitante y el Autorizado Solicitante siempre estarán obligados a utilizar el SEG en todo lo relacionado con la Oferta de Referencia, por lo cual </w:t>
      </w:r>
      <w:r w:rsidR="0020153D">
        <w:rPr>
          <w:rFonts w:ascii="Arial" w:hAnsi="Arial" w:cs="Arial"/>
          <w:color w:val="000000"/>
          <w:sz w:val="24"/>
          <w:szCs w:val="24"/>
        </w:rPr>
        <w:t>Telnor</w:t>
      </w:r>
      <w:r w:rsidRPr="00054624">
        <w:rPr>
          <w:rFonts w:ascii="Arial" w:hAnsi="Arial" w:cs="Arial"/>
          <w:color w:val="000000"/>
          <w:sz w:val="24"/>
          <w:szCs w:val="24"/>
        </w:rPr>
        <w:t xml:space="preserve"> no dará trámite a solicitudes de servicios ni reportes de incidencias que se realicen por otros medios salvo que exista la imposibilidad técnica para su acceso y operación en el mismo.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En caso de que los servicios contratados sean menores al 50% de lo pronosticado, se hará del conocimiento del Instituto Federal de Telecomunicaciones (en lo sucesivo indistintamente, el “Instituto” o el “IFT”) y el Concesionario Solicitante o Autorizado Solicitante considerará en el próximo pronóstico bimestral un volumen de servicios equivalente a los servicios realmente contratados en el periodo anterior, lo cual no será un impedimento para que el  Concesionario Solicitante o Autorizado Solicitante requiera la contratación de servicios adicionales a los pronosticados.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spacing w:after="0" w:line="276" w:lineRule="auto"/>
        <w:jc w:val="both"/>
        <w:rPr>
          <w:color w:val="000000"/>
        </w:rPr>
      </w:pPr>
      <w:r w:rsidRPr="00054624">
        <w:rPr>
          <w:rFonts w:ascii="Arial" w:hAnsi="Arial" w:cs="Arial"/>
          <w:color w:val="000000"/>
          <w:sz w:val="24"/>
          <w:szCs w:val="24"/>
        </w:rPr>
        <w:t>En caso de que no exista pronóstico de servicios, los plazos de entrega podrán ser acordados entre las PARTES (Due Date).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2.3 Capacidad de los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Los servicios mayoristas de Arrendamiento de Enlaces Dedicados Locales, entre Localidades y/o de Larga Distancia Internacional serán ofrecidos en las siguientes velocidades de transmisión:</w:t>
      </w:r>
    </w:p>
    <w:p w:rsidR="000E68F1" w:rsidRPr="00790A17" w:rsidRDefault="000E68F1" w:rsidP="00B01813">
      <w:pPr>
        <w:autoSpaceDE w:val="0"/>
        <w:autoSpaceDN w:val="0"/>
        <w:adjustRightInd w:val="0"/>
        <w:spacing w:after="0" w:line="276" w:lineRule="auto"/>
        <w:jc w:val="both"/>
        <w:rPr>
          <w:rFonts w:ascii="Arial" w:hAnsi="Arial" w:cs="Arial"/>
          <w:sz w:val="24"/>
          <w:szCs w:val="24"/>
        </w:rPr>
      </w:pPr>
    </w:p>
    <w:p w:rsidR="000B213B" w:rsidRPr="0020153D" w:rsidRDefault="000B213B" w:rsidP="000B213B">
      <w:pPr>
        <w:autoSpaceDE w:val="0"/>
        <w:autoSpaceDN w:val="0"/>
        <w:spacing w:after="0" w:line="276" w:lineRule="auto"/>
        <w:jc w:val="both"/>
        <w:rPr>
          <w:color w:val="000000"/>
          <w:lang w:val="en-US"/>
        </w:rPr>
      </w:pPr>
      <w:r w:rsidRPr="0020153D">
        <w:rPr>
          <w:rFonts w:ascii="Arial" w:hAnsi="Arial" w:cs="Arial"/>
          <w:color w:val="000000"/>
          <w:sz w:val="24"/>
          <w:szCs w:val="24"/>
          <w:lang w:val="en-US"/>
        </w:rPr>
        <w:t>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 Ethernet 1 Gbps</w:t>
      </w:r>
      <w:r w:rsidR="00532DE8" w:rsidRPr="0020153D">
        <w:rPr>
          <w:rFonts w:ascii="Arial" w:hAnsi="Arial" w:cs="Arial"/>
          <w:color w:val="000000"/>
          <w:sz w:val="24"/>
          <w:szCs w:val="24"/>
          <w:lang w:val="en-US"/>
        </w:rPr>
        <w:t>, Hub</w:t>
      </w:r>
      <w:r w:rsidR="00BD3806" w:rsidRPr="0020153D">
        <w:rPr>
          <w:rFonts w:ascii="Arial" w:hAnsi="Arial" w:cs="Arial"/>
          <w:color w:val="000000"/>
          <w:sz w:val="24"/>
          <w:szCs w:val="24"/>
          <w:lang w:val="en-US"/>
        </w:rPr>
        <w:t xml:space="preserve"> Ethernet</w:t>
      </w:r>
      <w:r w:rsidR="00532DE8" w:rsidRPr="0020153D">
        <w:rPr>
          <w:rFonts w:ascii="Arial" w:hAnsi="Arial" w:cs="Arial"/>
          <w:color w:val="000000"/>
          <w:sz w:val="24"/>
          <w:szCs w:val="24"/>
          <w:lang w:val="en-US"/>
        </w:rPr>
        <w:t xml:space="preserve"> 10 Mbps, </w:t>
      </w:r>
      <w:r w:rsidR="00BD3806" w:rsidRPr="0020153D">
        <w:rPr>
          <w:rFonts w:ascii="Arial" w:hAnsi="Arial" w:cs="Arial"/>
          <w:color w:val="000000"/>
          <w:sz w:val="24"/>
          <w:szCs w:val="24"/>
          <w:lang w:val="en-US"/>
        </w:rPr>
        <w:t xml:space="preserve">Hub </w:t>
      </w:r>
      <w:r w:rsidR="00532DE8" w:rsidRPr="0020153D">
        <w:rPr>
          <w:rFonts w:ascii="Arial" w:hAnsi="Arial" w:cs="Arial"/>
          <w:color w:val="000000"/>
          <w:sz w:val="24"/>
          <w:szCs w:val="24"/>
          <w:lang w:val="en-US"/>
        </w:rPr>
        <w:t>Ethernet 40 Mbps y</w:t>
      </w:r>
      <w:r w:rsidR="00DF3595" w:rsidRPr="0020153D">
        <w:rPr>
          <w:rFonts w:ascii="Arial" w:hAnsi="Arial" w:cs="Arial"/>
          <w:color w:val="000000"/>
          <w:sz w:val="24"/>
          <w:szCs w:val="24"/>
          <w:lang w:val="en-US"/>
        </w:rPr>
        <w:t xml:space="preserve"> </w:t>
      </w:r>
      <w:r w:rsidRPr="0020153D">
        <w:rPr>
          <w:rFonts w:ascii="Arial" w:hAnsi="Arial" w:cs="Arial"/>
          <w:color w:val="000000"/>
          <w:sz w:val="24"/>
          <w:szCs w:val="24"/>
          <w:lang w:val="en-US"/>
        </w:rPr>
        <w:t xml:space="preserve">Hub </w:t>
      </w:r>
      <w:r w:rsidR="00F31D18" w:rsidRPr="0020153D">
        <w:rPr>
          <w:rFonts w:ascii="Arial" w:hAnsi="Arial" w:cs="Arial"/>
          <w:color w:val="000000"/>
          <w:sz w:val="24"/>
          <w:szCs w:val="24"/>
          <w:lang w:val="en-US"/>
        </w:rPr>
        <w:t xml:space="preserve">Ethernet </w:t>
      </w:r>
      <w:r w:rsidRPr="0020153D">
        <w:rPr>
          <w:rFonts w:ascii="Arial" w:hAnsi="Arial" w:cs="Arial"/>
          <w:color w:val="000000"/>
          <w:sz w:val="24"/>
          <w:szCs w:val="24"/>
          <w:lang w:val="en-US"/>
        </w:rPr>
        <w:t>1 Gbps.</w:t>
      </w:r>
    </w:p>
    <w:p w:rsidR="00167D96" w:rsidRPr="0020153D" w:rsidRDefault="00167D96" w:rsidP="00B01813">
      <w:pPr>
        <w:autoSpaceDE w:val="0"/>
        <w:autoSpaceDN w:val="0"/>
        <w:adjustRightInd w:val="0"/>
        <w:spacing w:after="0" w:line="276" w:lineRule="auto"/>
        <w:jc w:val="both"/>
        <w:rPr>
          <w:rFonts w:ascii="Arial" w:hAnsi="Arial" w:cs="Arial"/>
          <w:sz w:val="24"/>
          <w:szCs w:val="24"/>
          <w:lang w:val="en-US"/>
        </w:rPr>
      </w:pP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A petición del Concesionario Solicitante o Autorizado Solicitante, los servicios mayoristas de Arrendamiento de Enlaces Dedicados Locales, entre Localidades y/o de Larga Distancia Internacional podrán entregarse al Concesionario Solicitante en el punto de conexión de los servicios mayoristas de Arrendamiento de Enlaces Dedicados Locales, incluyendo aquellos coincidentes con los puntos de Interconexión definidos por el Instituto en el “</w:t>
      </w:r>
      <w:r w:rsidRPr="00054624">
        <w:rPr>
          <w:rFonts w:ascii="Arial" w:hAnsi="Arial" w:cs="Arial"/>
          <w:i/>
          <w:iCs/>
          <w:color w:val="000000"/>
          <w:sz w:val="24"/>
          <w:szCs w:val="24"/>
        </w:rPr>
        <w:t xml:space="preserve">ACUERDO mediante el cual el Pleno del Instituto Federal de Telecomunicaciones define los puntos de interconexión a la red pública de </w:t>
      </w:r>
      <w:r w:rsidRPr="00054624">
        <w:rPr>
          <w:rFonts w:ascii="Arial" w:hAnsi="Arial" w:cs="Arial"/>
          <w:i/>
          <w:iCs/>
          <w:color w:val="000000"/>
          <w:sz w:val="24"/>
          <w:szCs w:val="24"/>
        </w:rPr>
        <w:lastRenderedPageBreak/>
        <w:t>telecomunicaciones del Agente Económico Preponderante”</w:t>
      </w:r>
      <w:r w:rsidRPr="00054624">
        <w:rPr>
          <w:rFonts w:ascii="Arial" w:hAnsi="Arial" w:cs="Arial"/>
          <w:color w:val="000000"/>
          <w:sz w:val="24"/>
          <w:szCs w:val="24"/>
        </w:rPr>
        <w:t>. A partir de ese punto el Concesionario Solicitante o Autorizado Solicitante lo transportará por su cuenta.</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En caso de que el Concesionario Solicitante ya cuente con infraestructura arrendada para el intercambio de Tráfico público conmutado en los Puntos de Interconexión ubicados en el mismo domicilio que el punto de conexión del Servicio Mayorista de Enlaces Dedicados, ésta podrá ser reutilizada para la provisión de los Servicios, cuando sea técnicamente factible. </w:t>
      </w:r>
    </w:p>
    <w:p w:rsidR="00CC005E" w:rsidRPr="00054624" w:rsidRDefault="00CC005E">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El Concesionario Solicitante o Autorizado Solicitante informará a </w:t>
      </w:r>
      <w:r w:rsidR="0020153D">
        <w:rPr>
          <w:rFonts w:ascii="Arial" w:hAnsi="Arial" w:cs="Arial"/>
          <w:color w:val="000000"/>
          <w:sz w:val="24"/>
          <w:szCs w:val="24"/>
        </w:rPr>
        <w:t>Telnor</w:t>
      </w:r>
      <w:r w:rsidRPr="00054624">
        <w:rPr>
          <w:rFonts w:ascii="Arial" w:hAnsi="Arial" w:cs="Arial"/>
          <w:color w:val="000000"/>
          <w:sz w:val="24"/>
          <w:szCs w:val="24"/>
        </w:rPr>
        <w:t xml:space="preserve"> sobre aquellos acuerdos alcanzados con otros concesionarios para el uso compartido de la infraestructura de éstos, presentando para tal efecto un escrito en el cual aquel concesionario con quien haya celebrado algún acuerdo autorice al Concesionario Solicitante o Autorizado Solicitante el uso de tal infraestructura a fin de que, en caso de ser necesario, se tengan elementos que permitan deslindar responsabilidades respecto al uso compartido de esa infraestructura.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 Plazos de entrega de los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Las solicitudes de servicio deberán presentarse, debidamente requisitadas y firmadas como se define en el punto 2.5 de la presente Oferta, mediante el SEG. Solo en el caso de que exista una imposibilidad técnica de realizar la solicitud vía SEG, ésta podrá presentarse por escrito en el domicilio señalado en esta Oferta, o al correo electrónico del ejecutivo de cuenta que le sea asignado en el formato establecido en el Anexo “B” de la Oferta; una vez habilitado el SEG, </w:t>
      </w:r>
      <w:r w:rsidR="0020153D">
        <w:rPr>
          <w:rFonts w:ascii="Arial" w:hAnsi="Arial" w:cs="Arial"/>
          <w:color w:val="000000"/>
          <w:sz w:val="24"/>
          <w:szCs w:val="24"/>
        </w:rPr>
        <w:t>Telnor</w:t>
      </w:r>
      <w:r w:rsidRPr="00054624">
        <w:rPr>
          <w:rFonts w:ascii="Arial" w:hAnsi="Arial" w:cs="Arial"/>
          <w:color w:val="000000"/>
          <w:sz w:val="24"/>
          <w:szCs w:val="24"/>
        </w:rPr>
        <w:t xml:space="preserve"> deberá garantizar que se pueda dar continuidad al procedimiento correspondiente a través de dicho sistema, y será obligación del concesionario solicitante o autorizado solicitante continuar su solicitud a través del mismo. </w:t>
      </w:r>
    </w:p>
    <w:p w:rsidR="00C23C77" w:rsidRPr="000106D0" w:rsidRDefault="00C05BE4">
      <w:pPr>
        <w:autoSpaceDE w:val="0"/>
        <w:autoSpaceDN w:val="0"/>
        <w:spacing w:after="0" w:line="276" w:lineRule="auto"/>
        <w:jc w:val="both"/>
        <w:rPr>
          <w:color w:val="FF0000"/>
        </w:rPr>
      </w:pPr>
      <w:r w:rsidRPr="000106D0">
        <w:rPr>
          <w:rFonts w:ascii="Arial" w:hAnsi="Arial" w:cs="Arial"/>
          <w:color w:val="FF0000"/>
          <w:sz w:val="24"/>
          <w:szCs w:val="24"/>
        </w:rPr>
        <w:t> </w:t>
      </w:r>
    </w:p>
    <w:p w:rsidR="00C23C77" w:rsidRPr="00054624" w:rsidRDefault="007E453D">
      <w:pPr>
        <w:autoSpaceDE w:val="0"/>
        <w:autoSpaceDN w:val="0"/>
        <w:spacing w:after="0" w:line="276" w:lineRule="auto"/>
        <w:jc w:val="both"/>
        <w:rPr>
          <w:color w:val="000000"/>
        </w:rPr>
      </w:pPr>
      <w:r w:rsidRPr="0020153D">
        <w:rPr>
          <w:rFonts w:ascii="Arial" w:hAnsi="Arial" w:cs="Arial"/>
          <w:color w:val="000000"/>
          <w:sz w:val="24"/>
          <w:szCs w:val="24"/>
          <w:lang w:val="es-ES"/>
        </w:rPr>
        <w:t xml:space="preserve">Al recibir la solicitud </w:t>
      </w:r>
      <w:r w:rsidR="0020153D" w:rsidRPr="0020153D">
        <w:rPr>
          <w:rFonts w:ascii="Arial" w:hAnsi="Arial" w:cs="Arial"/>
          <w:color w:val="000000"/>
          <w:sz w:val="24"/>
          <w:szCs w:val="24"/>
          <w:lang w:val="es-ES"/>
        </w:rPr>
        <w:t>Telnor</w:t>
      </w:r>
      <w:r w:rsidRPr="0020153D">
        <w:rPr>
          <w:rFonts w:ascii="Arial" w:hAnsi="Arial" w:cs="Arial"/>
          <w:color w:val="000000"/>
          <w:sz w:val="24"/>
          <w:szCs w:val="24"/>
          <w:lang w:val="es-ES"/>
        </w:rPr>
        <w:t xml:space="preserve"> </w:t>
      </w:r>
      <w:r w:rsidR="008F6982" w:rsidRPr="0020153D">
        <w:rPr>
          <w:rFonts w:ascii="Arial" w:hAnsi="Arial" w:cs="Arial"/>
          <w:color w:val="000000"/>
          <w:sz w:val="24"/>
          <w:szCs w:val="24"/>
          <w:lang w:val="es-ES"/>
        </w:rPr>
        <w:t>enviará vía el SEG</w:t>
      </w:r>
      <w:r w:rsidRPr="0020153D">
        <w:rPr>
          <w:rFonts w:ascii="Arial" w:hAnsi="Arial" w:cs="Arial"/>
          <w:color w:val="000000"/>
          <w:sz w:val="24"/>
          <w:szCs w:val="24"/>
          <w:lang w:val="es-ES"/>
        </w:rPr>
        <w:t xml:space="preserve"> </w:t>
      </w:r>
      <w:r w:rsidR="008F6982" w:rsidRPr="0020153D">
        <w:rPr>
          <w:rFonts w:ascii="Arial" w:hAnsi="Arial" w:cs="Arial"/>
          <w:color w:val="000000"/>
          <w:sz w:val="24"/>
          <w:szCs w:val="24"/>
          <w:lang w:val="es-ES"/>
        </w:rPr>
        <w:t xml:space="preserve">el </w:t>
      </w:r>
      <w:r w:rsidRPr="0020153D">
        <w:rPr>
          <w:rFonts w:ascii="Arial" w:hAnsi="Arial" w:cs="Arial"/>
          <w:color w:val="000000"/>
          <w:sz w:val="24"/>
          <w:szCs w:val="24"/>
          <w:lang w:val="es-ES"/>
        </w:rPr>
        <w:t xml:space="preserve">correspondiente acuse de recibido, sin embargo, </w:t>
      </w:r>
      <w:r w:rsidRPr="0020153D">
        <w:rPr>
          <w:rFonts w:ascii="Arial" w:hAnsi="Arial" w:cs="Arial"/>
          <w:color w:val="000000"/>
          <w:sz w:val="24"/>
          <w:szCs w:val="24"/>
        </w:rPr>
        <w:t>l</w:t>
      </w:r>
      <w:r w:rsidR="00C05BE4" w:rsidRPr="0020153D">
        <w:rPr>
          <w:rFonts w:ascii="Arial" w:hAnsi="Arial" w:cs="Arial"/>
          <w:color w:val="000000"/>
          <w:sz w:val="24"/>
          <w:szCs w:val="24"/>
        </w:rPr>
        <w:t xml:space="preserve">as solicitudes serán válidas y exigibles en el momento que </w:t>
      </w:r>
      <w:r w:rsidR="0020153D" w:rsidRPr="0020153D">
        <w:rPr>
          <w:rFonts w:ascii="Arial" w:hAnsi="Arial" w:cs="Arial"/>
          <w:color w:val="000000"/>
          <w:sz w:val="24"/>
          <w:szCs w:val="24"/>
        </w:rPr>
        <w:t>Telnor</w:t>
      </w:r>
      <w:r w:rsidR="00C05BE4" w:rsidRPr="0020153D">
        <w:rPr>
          <w:rFonts w:ascii="Arial" w:hAnsi="Arial" w:cs="Arial"/>
          <w:color w:val="000000"/>
          <w:sz w:val="24"/>
          <w:szCs w:val="24"/>
        </w:rPr>
        <w:t xml:space="preserve"> entregue el</w:t>
      </w:r>
      <w:r w:rsidR="00C05BE4" w:rsidRPr="0020153D">
        <w:rPr>
          <w:rFonts w:ascii="Arial" w:hAnsi="Arial" w:cs="Arial"/>
          <w:color w:val="000000"/>
        </w:rPr>
        <w:t xml:space="preserve"> </w:t>
      </w:r>
      <w:r w:rsidR="00C05BE4" w:rsidRPr="00054624">
        <w:rPr>
          <w:rFonts w:ascii="Arial" w:hAnsi="Arial" w:cs="Arial"/>
          <w:color w:val="000000"/>
          <w:sz w:val="24"/>
          <w:szCs w:val="24"/>
        </w:rPr>
        <w:t xml:space="preserve">número de referencia asociado a cada servicio, lo cual sucederá en un plazo máximo de 2 (dos) días hábiles posteriores a la recepción de las solicitudes.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2.4.1 Plazos de entrega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2.4.1.1 Los plazos de entrega indicados en la tabla del presente numeral, no podrán excederse en:</w:t>
      </w:r>
    </w:p>
    <w:p w:rsidR="00C23C77" w:rsidRPr="00054624" w:rsidRDefault="00C05BE4">
      <w:pPr>
        <w:autoSpaceDE w:val="0"/>
        <w:autoSpaceDN w:val="0"/>
        <w:spacing w:after="0" w:line="276" w:lineRule="auto"/>
        <w:ind w:left="567" w:hanging="283"/>
        <w:jc w:val="both"/>
        <w:rPr>
          <w:color w:val="000000"/>
        </w:rPr>
      </w:pPr>
      <w:r w:rsidRPr="00054624">
        <w:rPr>
          <w:rFonts w:ascii="Arial" w:hAnsi="Arial" w:cs="Arial"/>
          <w:color w:val="000000"/>
          <w:sz w:val="24"/>
          <w:szCs w:val="24"/>
        </w:rPr>
        <w:lastRenderedPageBreak/>
        <w:t>1)</w:t>
      </w:r>
      <w:r w:rsidRPr="00054624">
        <w:rPr>
          <w:rFonts w:ascii="Times New Roman" w:hAnsi="Times New Roman"/>
          <w:color w:val="000000"/>
          <w:sz w:val="14"/>
          <w:szCs w:val="14"/>
        </w:rPr>
        <w:t xml:space="preserve">  </w:t>
      </w:r>
      <w:r w:rsidRPr="00054624">
        <w:rPr>
          <w:rFonts w:ascii="Arial" w:hAnsi="Arial" w:cs="Arial"/>
          <w:color w:val="000000"/>
          <w:sz w:val="24"/>
          <w:szCs w:val="24"/>
        </w:rPr>
        <w:t> El 85% (ochenta y cinco por ciento) de las solicitudes que se realicen dentro de pronóstico y el restante en el doble del plazo señalado hasta llegar al 100% (cien por ciento).</w:t>
      </w:r>
    </w:p>
    <w:p w:rsidR="00C23C77" w:rsidRPr="00054624" w:rsidRDefault="00C05BE4">
      <w:pPr>
        <w:autoSpaceDE w:val="0"/>
        <w:autoSpaceDN w:val="0"/>
        <w:spacing w:after="0" w:line="276" w:lineRule="auto"/>
        <w:ind w:left="567" w:hanging="283"/>
        <w:jc w:val="both"/>
        <w:rPr>
          <w:rFonts w:ascii="Arial" w:hAnsi="Arial" w:cs="Arial"/>
          <w:color w:val="000000"/>
          <w:sz w:val="24"/>
          <w:szCs w:val="24"/>
        </w:rPr>
      </w:pPr>
      <w:r w:rsidRPr="00054624">
        <w:rPr>
          <w:rFonts w:ascii="Arial" w:hAnsi="Arial" w:cs="Arial"/>
          <w:color w:val="000000"/>
          <w:sz w:val="24"/>
          <w:szCs w:val="24"/>
        </w:rPr>
        <w:t xml:space="preserve"> 2) El 50% (cincuenta por ciento) de las solicitudes que se realicen fuera de pronóstico y el doble del plazo señalado para el remanente de solicitudes hasta llegar al 100% (cien por ciento). </w:t>
      </w:r>
    </w:p>
    <w:p w:rsidR="00CA767D" w:rsidRPr="00054624" w:rsidRDefault="00CA767D" w:rsidP="001B2108">
      <w:pPr>
        <w:autoSpaceDE w:val="0"/>
        <w:autoSpaceDN w:val="0"/>
        <w:spacing w:after="0" w:line="276" w:lineRule="auto"/>
        <w:ind w:left="567" w:hanging="283"/>
        <w:jc w:val="both"/>
        <w:rPr>
          <w:rFonts w:ascii="Arial" w:hAnsi="Arial"/>
          <w:color w:val="000000"/>
          <w:sz w:val="24"/>
        </w:rPr>
      </w:pPr>
    </w:p>
    <w:p w:rsidR="000B213B" w:rsidRDefault="000B213B" w:rsidP="000B213B">
      <w:pPr>
        <w:autoSpaceDE w:val="0"/>
        <w:autoSpaceDN w:val="0"/>
        <w:spacing w:after="0" w:line="276" w:lineRule="auto"/>
        <w:jc w:val="both"/>
        <w:rPr>
          <w:rFonts w:ascii="Arial" w:hAnsi="Arial" w:cs="Arial"/>
          <w:i/>
        </w:rPr>
      </w:pPr>
    </w:p>
    <w:tbl>
      <w:tblPr>
        <w:tblW w:w="7220" w:type="dxa"/>
        <w:jc w:val="center"/>
        <w:tblCellMar>
          <w:left w:w="0" w:type="dxa"/>
          <w:right w:w="0" w:type="dxa"/>
        </w:tblCellMar>
        <w:tblLook w:val="04A0" w:firstRow="1" w:lastRow="0" w:firstColumn="1" w:lastColumn="0" w:noHBand="0" w:noVBand="1"/>
      </w:tblPr>
      <w:tblGrid>
        <w:gridCol w:w="2440"/>
        <w:gridCol w:w="2370"/>
        <w:gridCol w:w="2410"/>
      </w:tblGrid>
      <w:tr w:rsidR="000B213B" w:rsidRPr="00054624" w:rsidTr="00F17BAC">
        <w:trPr>
          <w:trHeight w:val="330"/>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Capacidad Ethernet</w:t>
            </w:r>
          </w:p>
        </w:tc>
        <w:tc>
          <w:tcPr>
            <w:tcW w:w="4780" w:type="dxa"/>
            <w:gridSpan w:val="2"/>
            <w:tcBorders>
              <w:top w:val="single" w:sz="8" w:space="0" w:color="auto"/>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Plazos Máximos</w:t>
            </w:r>
          </w:p>
        </w:tc>
      </w:tr>
      <w:tr w:rsidR="000B213B" w:rsidRPr="00054624" w:rsidTr="00DE58F6">
        <w:trPr>
          <w:trHeight w:val="9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B213B" w:rsidRPr="00054624" w:rsidRDefault="000B213B" w:rsidP="00F17BAC">
            <w:pPr>
              <w:spacing w:after="0" w:line="240" w:lineRule="auto"/>
              <w:rPr>
                <w:color w:val="000000"/>
              </w:rPr>
            </w:pPr>
          </w:p>
        </w:tc>
        <w:tc>
          <w:tcPr>
            <w:tcW w:w="237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Locales</w:t>
            </w:r>
          </w:p>
        </w:tc>
        <w:tc>
          <w:tcPr>
            <w:tcW w:w="2410"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Entre Localidades/ Larga Distancia Internacional</w:t>
            </w:r>
          </w:p>
        </w:tc>
      </w:tr>
      <w:tr w:rsidR="00172688" w:rsidRPr="00054624" w:rsidTr="000E58D0">
        <w:trPr>
          <w:trHeight w:val="87"/>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1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2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9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4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330"/>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6 Mbps</w:t>
            </w:r>
          </w:p>
        </w:tc>
        <w:tc>
          <w:tcPr>
            <w:tcW w:w="478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8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30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60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80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500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 Gbps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BD3806"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Pr>
                <w:rFonts w:ascii="Arial" w:hAnsi="Arial" w:cs="Arial"/>
                <w:color w:val="000000"/>
              </w:rPr>
              <w:t>Hub 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sidRPr="00054624">
              <w:rPr>
                <w:rFonts w:ascii="Arial" w:hAnsi="Arial" w:cs="Arial"/>
                <w:color w:val="000000"/>
              </w:rPr>
              <w:t>60 días hábiles</w:t>
            </w:r>
          </w:p>
        </w:tc>
      </w:tr>
      <w:tr w:rsidR="00BD3806"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Pr>
                <w:rFonts w:ascii="Arial" w:hAnsi="Arial" w:cs="Arial"/>
                <w:color w:val="000000"/>
              </w:rPr>
              <w:t>Hub 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sidRPr="00054624">
              <w:rPr>
                <w:rFonts w:ascii="Arial" w:hAnsi="Arial" w:cs="Arial"/>
                <w:color w:val="000000"/>
              </w:rPr>
              <w:t>60 días hábiles</w:t>
            </w:r>
          </w:p>
        </w:tc>
      </w:tr>
      <w:tr w:rsidR="004102FC" w:rsidRPr="00054624" w:rsidTr="007B7AD2">
        <w:trPr>
          <w:trHeight w:val="315"/>
          <w:jc w:val="center"/>
        </w:trPr>
        <w:tc>
          <w:tcPr>
            <w:tcW w:w="244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4102FC" w:rsidRPr="005C3C7F" w:rsidRDefault="004102FC" w:rsidP="00DF3595">
            <w:pPr>
              <w:spacing w:after="0" w:line="240" w:lineRule="auto"/>
              <w:jc w:val="center"/>
              <w:rPr>
                <w:rFonts w:ascii="Arial" w:hAnsi="Arial" w:cs="Arial"/>
                <w:color w:val="000000"/>
                <w:lang w:val="en-US"/>
              </w:rPr>
            </w:pPr>
            <w:r w:rsidRPr="005C3C7F">
              <w:rPr>
                <w:rFonts w:ascii="Arial" w:hAnsi="Arial" w:cs="Arial"/>
                <w:color w:val="000000"/>
                <w:lang w:val="en-US"/>
              </w:rPr>
              <w:t>Hub Ethernet 1 Gbps</w:t>
            </w:r>
          </w:p>
        </w:tc>
        <w:tc>
          <w:tcPr>
            <w:tcW w:w="4780" w:type="dxa"/>
            <w:gridSpan w:val="2"/>
            <w:tcBorders>
              <w:top w:val="single" w:sz="4" w:space="0" w:color="auto"/>
              <w:left w:val="nil"/>
              <w:bottom w:val="single" w:sz="8" w:space="0" w:color="auto"/>
              <w:right w:val="single" w:sz="8" w:space="0" w:color="000000"/>
            </w:tcBorders>
            <w:noWrap/>
            <w:tcMar>
              <w:top w:w="0" w:type="dxa"/>
              <w:left w:w="70" w:type="dxa"/>
              <w:bottom w:w="0" w:type="dxa"/>
              <w:right w:w="70" w:type="dxa"/>
            </w:tcMar>
          </w:tcPr>
          <w:p w:rsidR="004102FC" w:rsidRPr="00054624" w:rsidRDefault="004102FC" w:rsidP="00DF3595">
            <w:pPr>
              <w:spacing w:after="0" w:line="240" w:lineRule="auto"/>
              <w:jc w:val="center"/>
              <w:rPr>
                <w:rFonts w:ascii="Arial" w:hAnsi="Arial" w:cs="Arial"/>
                <w:color w:val="000000"/>
              </w:rPr>
            </w:pPr>
            <w:r w:rsidRPr="00054624">
              <w:rPr>
                <w:rFonts w:ascii="Arial" w:hAnsi="Arial" w:cs="Arial"/>
                <w:color w:val="000000"/>
              </w:rPr>
              <w:t>60 días hábiles</w:t>
            </w:r>
          </w:p>
        </w:tc>
      </w:tr>
    </w:tbl>
    <w:p w:rsidR="0020153D" w:rsidRDefault="0020153D">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En el caso de que </w:t>
      </w:r>
      <w:r w:rsidR="0020153D">
        <w:rPr>
          <w:rFonts w:ascii="Arial" w:hAnsi="Arial" w:cs="Arial"/>
          <w:color w:val="000000"/>
          <w:sz w:val="24"/>
          <w:szCs w:val="24"/>
        </w:rPr>
        <w:t>Telnor</w:t>
      </w:r>
      <w:r w:rsidRPr="00054624">
        <w:rPr>
          <w:rFonts w:ascii="Arial" w:hAnsi="Arial" w:cs="Arial"/>
          <w:color w:val="000000"/>
          <w:sz w:val="24"/>
          <w:szCs w:val="24"/>
        </w:rPr>
        <w:t xml:space="preserve"> ofrezca comercialmente a sus Usuarios finales Enlaces Digitales o Enlaces Ethernet con velocidades de transmisión mayores, estas deberán cumplir con el criterio de Replicabilidad </w:t>
      </w:r>
      <w:r w:rsidR="000A1C49" w:rsidRPr="00054624">
        <w:rPr>
          <w:rFonts w:ascii="Arial" w:hAnsi="Arial" w:cs="Arial"/>
          <w:color w:val="000000"/>
          <w:sz w:val="24"/>
          <w:szCs w:val="24"/>
        </w:rPr>
        <w:t>T</w:t>
      </w:r>
      <w:r w:rsidRPr="00054624">
        <w:rPr>
          <w:rFonts w:ascii="Arial" w:hAnsi="Arial" w:cs="Arial"/>
          <w:color w:val="000000"/>
          <w:sz w:val="24"/>
          <w:szCs w:val="24"/>
        </w:rPr>
        <w:t>écnica.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Lo anterior sin perjuicio de lo establecido en las medidas DECIMOSEXTA y TRIGESIMA QUINTA en materia de equivalencia de insumos.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2.4.1.2 En caso de que un Concesionario Solicitante o Autorizado Solicitante requiera la entrega del Servicio de Arrendamiento de Enlaces Dedicados en un punto donde previamente tenga contratado dicho servicio, los plazos de entrega aplicables serán los siguientes: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 xml:space="preserve">El 50% (cincuenta por ciento) del plazo original de entrega (tabla del numeral </w:t>
      </w:r>
      <w:r w:rsidR="00B055BB" w:rsidRPr="00054624">
        <w:rPr>
          <w:rFonts w:ascii="Arial" w:hAnsi="Arial" w:cs="Arial"/>
          <w:color w:val="000000"/>
          <w:sz w:val="24"/>
          <w:szCs w:val="24"/>
        </w:rPr>
        <w:t>2.4</w:t>
      </w:r>
      <w:r w:rsidRPr="00054624">
        <w:rPr>
          <w:rFonts w:ascii="Arial" w:hAnsi="Arial" w:cs="Arial"/>
          <w:color w:val="000000"/>
          <w:sz w:val="24"/>
          <w:szCs w:val="24"/>
        </w:rPr>
        <w:t>.1.1) cuando no se requiera la modificación del medio o del equipo de transmisión.</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 xml:space="preserve">El 75% (setenta y cinco por ciento) del plazo original de entrega (tabla del numeral </w:t>
      </w:r>
      <w:r w:rsidR="00B055BB" w:rsidRPr="00054624">
        <w:rPr>
          <w:rFonts w:ascii="Arial" w:hAnsi="Arial" w:cs="Arial"/>
          <w:color w:val="000000"/>
          <w:sz w:val="24"/>
          <w:szCs w:val="24"/>
        </w:rPr>
        <w:t>2.4</w:t>
      </w:r>
      <w:r w:rsidRPr="00054624">
        <w:rPr>
          <w:rFonts w:ascii="Arial" w:hAnsi="Arial" w:cs="Arial"/>
          <w:color w:val="000000"/>
          <w:sz w:val="24"/>
          <w:szCs w:val="24"/>
        </w:rPr>
        <w:t>.1.1) cuando se requiera la modificación del medio o del equipo de transmisión.</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El 100% (cien por ciento) cuando se requiera la ampliación de los medios y de los equipos de transmisión.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fracción del día que en su caso resulte de la división del plazo de entrega, computará como un día completo.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Una vez entregado el Servicio, este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entregado el Servicio, </w:t>
      </w:r>
      <w:r w:rsidR="0020153D">
        <w:rPr>
          <w:rFonts w:ascii="Arial" w:hAnsi="Arial" w:cs="Arial"/>
          <w:color w:val="000000"/>
          <w:sz w:val="24"/>
          <w:szCs w:val="24"/>
        </w:rPr>
        <w:t>Telnor</w:t>
      </w:r>
      <w:r w:rsidRPr="00054624">
        <w:rPr>
          <w:rFonts w:ascii="Arial" w:hAnsi="Arial" w:cs="Arial"/>
          <w:color w:val="000000"/>
          <w:sz w:val="24"/>
          <w:szCs w:val="24"/>
        </w:rPr>
        <w:t xml:space="preserve"> adjuntará dicha Acta, correo electrónico u otro medio fehaciente en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2.4.1.3 Para los casos en que el Concesionario Solicitante o Autorizado Solicitante requiera Enlaces de manera anticipada (tiempos de entrega menores a los señalados en la tabla del numeral 2.4.1.1), </w:t>
      </w:r>
      <w:r w:rsidR="0020153D">
        <w:rPr>
          <w:rFonts w:ascii="Arial" w:hAnsi="Arial" w:cs="Arial"/>
          <w:color w:val="000000"/>
          <w:sz w:val="24"/>
          <w:szCs w:val="24"/>
        </w:rPr>
        <w:t>Telnor</w:t>
      </w:r>
      <w:r w:rsidRPr="00054624">
        <w:rPr>
          <w:rFonts w:ascii="Arial" w:hAnsi="Arial" w:cs="Arial"/>
          <w:color w:val="000000"/>
          <w:sz w:val="24"/>
          <w:szCs w:val="24"/>
        </w:rPr>
        <w:t xml:space="preserve"> responderá a esta petición en un plazo máximo de 2 (dos) días hábiles; en caso de respuesta negativa se indicarán las causas, </w:t>
      </w:r>
      <w:r w:rsidR="00A06FE1" w:rsidRPr="00054624">
        <w:rPr>
          <w:rFonts w:ascii="Arial" w:hAnsi="Arial" w:cs="Arial"/>
          <w:color w:val="000000"/>
          <w:sz w:val="24"/>
          <w:szCs w:val="24"/>
        </w:rPr>
        <w:t xml:space="preserve">en caso de ser afirmativa, se incluirán también los cargos que este tipo de solicitud generen adicionales a los gastos de instalación convencional; estos cargos adicionales serán equivalentes al doble de los gastos de instalación correspondientes a cada tipo de Enlace. </w:t>
      </w:r>
      <w:r w:rsidRPr="00054624">
        <w:rPr>
          <w:rFonts w:ascii="Arial" w:hAnsi="Arial" w:cs="Arial"/>
          <w:color w:val="000000"/>
          <w:sz w:val="24"/>
          <w:szCs w:val="24"/>
        </w:rPr>
        <w:t xml:space="preserve">Una vez realizada la aceptación y pago por parte del Concesionario Solicitante o Autorizado Solicitante se iniciará el conteo del tiempo de entrega acordado entre el Concesionario Solicitante o Autorizado Solicitante y </w:t>
      </w:r>
      <w:r w:rsidR="0020153D">
        <w:rPr>
          <w:rFonts w:ascii="Arial" w:hAnsi="Arial" w:cs="Arial"/>
          <w:color w:val="000000"/>
          <w:sz w:val="24"/>
          <w:szCs w:val="24"/>
        </w:rPr>
        <w:t>Telnor</w:t>
      </w:r>
      <w:r w:rsidRPr="00054624">
        <w:rPr>
          <w:rFonts w:ascii="Arial" w:hAnsi="Arial" w:cs="Arial"/>
          <w:color w:val="000000"/>
          <w:sz w:val="24"/>
          <w:szCs w:val="24"/>
        </w:rPr>
        <w:t>, el cual no podrá exceder de la mitad de los tiempos señalados en la tabla del numeral 2.4.1.1, y deberá cumplirse al 100% (cien por ciento) de los casos.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lastRenderedPageBreak/>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2.4.1.4 En el caso de los enlaces para larga distancia internacional se debe considerar la instalación en dos partes, la primera correspondiente al enlace en el área de concesión de </w:t>
      </w:r>
      <w:r w:rsidR="0020153D">
        <w:rPr>
          <w:rFonts w:ascii="Arial" w:hAnsi="Arial" w:cs="Arial"/>
          <w:color w:val="000000"/>
          <w:sz w:val="24"/>
          <w:szCs w:val="24"/>
        </w:rPr>
        <w:t>Telnor</w:t>
      </w:r>
      <w:r w:rsidRPr="00054624">
        <w:rPr>
          <w:rFonts w:ascii="Arial" w:hAnsi="Arial" w:cs="Arial"/>
          <w:color w:val="000000"/>
          <w:sz w:val="24"/>
          <w:szCs w:val="24"/>
        </w:rPr>
        <w:t xml:space="preserve"> hasta la frontera cuyo plazo no podrá exceder lo establecido en la tabla del numeral 2.4.1.1, y el segundo tramo correspondiente al enlace suministrado por el operador internacional cuyo plazo será proporcionado por el mismo. </w:t>
      </w:r>
    </w:p>
    <w:p w:rsidR="004102FC" w:rsidRPr="00054624" w:rsidRDefault="004102FC">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r w:rsidRPr="00054624">
        <w:rPr>
          <w:rFonts w:ascii="Arial" w:hAnsi="Arial" w:cs="Arial"/>
          <w:color w:val="000000"/>
          <w:sz w:val="24"/>
          <w:szCs w:val="24"/>
        </w:rPr>
        <w:t xml:space="preserve">2.4.1.5 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w:t>
      </w:r>
      <w:r w:rsidR="0020153D">
        <w:rPr>
          <w:rFonts w:ascii="Arial" w:hAnsi="Arial" w:cs="Arial"/>
          <w:color w:val="000000"/>
          <w:sz w:val="24"/>
          <w:szCs w:val="24"/>
        </w:rPr>
        <w:t>Telnor</w:t>
      </w:r>
      <w:r w:rsidRPr="00054624">
        <w:rPr>
          <w:rFonts w:ascii="Arial" w:hAnsi="Arial" w:cs="Arial"/>
          <w:color w:val="000000"/>
          <w:sz w:val="24"/>
          <w:szCs w:val="24"/>
        </w:rPr>
        <w:t xml:space="preserve"> los Gastos de Instalación correspondientes, en términos de lo estipulado en el Anexo “A” del Convenio.</w:t>
      </w:r>
    </w:p>
    <w:p w:rsidR="00C23C77" w:rsidRPr="00054624" w:rsidRDefault="00C23C77">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2.4.1.6 En caso de que las partes acuerden una fecha compromiso (Due Date) con un plazo mayor a los señalados en la tabla de tiempos de entrega del presente numeral, prevalecerá la fecha acordada, misma que estará sujeta a los plazos máximos descritos en el segundo párrafo del numeral 2.4.3.5.</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2.4.2 Reprogramación o modificación de fecha de entrega vinculante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El Concesionario Solicitante o Autorizado Solicitante podrá reprogramar o modificar la fecha de entrega vinculante para que sea posterior a la fecha establecida y antes de que </w:t>
      </w:r>
      <w:r w:rsidR="0020153D">
        <w:rPr>
          <w:rFonts w:ascii="Arial" w:hAnsi="Arial" w:cs="Arial"/>
          <w:color w:val="000000"/>
          <w:sz w:val="24"/>
          <w:szCs w:val="24"/>
        </w:rPr>
        <w:t>Telnor</w:t>
      </w:r>
      <w:r w:rsidRPr="00054624">
        <w:rPr>
          <w:rFonts w:ascii="Arial" w:hAnsi="Arial" w:cs="Arial"/>
          <w:color w:val="000000"/>
          <w:sz w:val="24"/>
          <w:szCs w:val="24"/>
        </w:rPr>
        <w:t xml:space="preserve"> haya informado que el servicio se encuentra terminado y listo para realizar las pruebas</w:t>
      </w:r>
      <w:r w:rsidR="00E30184" w:rsidRPr="00054624">
        <w:rPr>
          <w:rFonts w:ascii="Arial" w:hAnsi="Arial" w:cs="Arial"/>
          <w:color w:val="000000"/>
          <w:sz w:val="24"/>
          <w:szCs w:val="24"/>
        </w:rPr>
        <w:t>,</w:t>
      </w:r>
      <w:r w:rsidRPr="00054624">
        <w:rPr>
          <w:rFonts w:ascii="Arial" w:hAnsi="Arial" w:cs="Arial"/>
          <w:color w:val="000000"/>
          <w:sz w:val="24"/>
          <w:szCs w:val="24"/>
        </w:rPr>
        <w:t xml:space="preserve"> en los siguientes casos: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2.4.2.1 Si la solicitud de reprogramación o modificación de la fecha de entrega vinculante es presentada antes de que </w:t>
      </w:r>
      <w:r w:rsidR="0020153D">
        <w:rPr>
          <w:rFonts w:ascii="Arial" w:hAnsi="Arial" w:cs="Arial"/>
          <w:color w:val="000000"/>
          <w:sz w:val="24"/>
          <w:szCs w:val="24"/>
        </w:rPr>
        <w:t>Telnor</w:t>
      </w:r>
      <w:r w:rsidRPr="00054624">
        <w:rPr>
          <w:rFonts w:ascii="Arial" w:hAnsi="Arial" w:cs="Arial"/>
          <w:color w:val="000000"/>
          <w:sz w:val="24"/>
          <w:szCs w:val="24"/>
        </w:rPr>
        <w:t xml:space="preserve"> proporcione dicha fecha vinculante, se reiniciará el conteo de los plazos de entrega y se aplicarán los criterios señalados en los incisos 1) y 2) del numeral </w:t>
      </w:r>
      <w:r w:rsidR="00B055BB" w:rsidRPr="00054624">
        <w:rPr>
          <w:rFonts w:ascii="Arial" w:hAnsi="Arial" w:cs="Arial"/>
          <w:color w:val="000000"/>
          <w:sz w:val="24"/>
          <w:szCs w:val="24"/>
        </w:rPr>
        <w:t>2.</w:t>
      </w:r>
      <w:r w:rsidRPr="00054624">
        <w:rPr>
          <w:rFonts w:ascii="Arial" w:hAnsi="Arial" w:cs="Arial"/>
          <w:color w:val="000000"/>
          <w:sz w:val="24"/>
          <w:szCs w:val="24"/>
        </w:rPr>
        <w:t>4.1.1.</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2.4.2.2 Si la solicitud de reprogramación o modificación de la fecha de entrega vinculante es presentada después de que </w:t>
      </w:r>
      <w:r w:rsidR="0020153D">
        <w:rPr>
          <w:rFonts w:ascii="Arial" w:hAnsi="Arial" w:cs="Arial"/>
          <w:color w:val="000000"/>
          <w:sz w:val="24"/>
          <w:szCs w:val="24"/>
        </w:rPr>
        <w:t>Telnor</w:t>
      </w:r>
      <w:r w:rsidRPr="00054624">
        <w:rPr>
          <w:rFonts w:ascii="Arial" w:hAnsi="Arial" w:cs="Arial"/>
          <w:color w:val="000000"/>
          <w:sz w:val="24"/>
          <w:szCs w:val="24"/>
        </w:rPr>
        <w:t xml:space="preserve"> proporcione dicha fecha vinculante, la fecha de reprogramación o modificación de entrega se acordará entre las partes y se garantizará un cumplimiento del 100% si la fecha reprogramada es posterior a la fecha de entrega vinculante previamente proporcionada por </w:t>
      </w:r>
      <w:r w:rsidR="0020153D">
        <w:rPr>
          <w:rFonts w:ascii="Arial" w:hAnsi="Arial" w:cs="Arial"/>
          <w:color w:val="000000"/>
          <w:sz w:val="24"/>
          <w:szCs w:val="24"/>
        </w:rPr>
        <w:t>Telnor</w:t>
      </w:r>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Para los casos descrito en el numeral 2.4.2., los plazos de entrega sujetos a fecha compromiso no podrán exceder el doble de los plazos señalados en la tabla del numeral 2.4.1.1, contados a partir de la fecha de la solicitud de reprogramación.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2.4.3 Medición del cumplimiento de los plazos de entrega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2.4.3.1 Para la medición del cumplimento de los plazos de entrega, </w:t>
      </w:r>
      <w:r w:rsidR="0020153D">
        <w:rPr>
          <w:rFonts w:ascii="Arial" w:hAnsi="Arial" w:cs="Arial"/>
          <w:color w:val="000000"/>
          <w:sz w:val="24"/>
          <w:szCs w:val="24"/>
        </w:rPr>
        <w:t>Telnor</w:t>
      </w:r>
      <w:r w:rsidRPr="00054624">
        <w:rPr>
          <w:rFonts w:ascii="Arial" w:hAnsi="Arial" w:cs="Arial"/>
          <w:color w:val="000000"/>
          <w:sz w:val="24"/>
          <w:szCs w:val="24"/>
        </w:rPr>
        <w:t xml:space="preserve"> habiendo demostrado fehacientemente el hecho del que se trate, no se computarán los días de retraso atribuibles 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a) Causas de fuerza mayor y casos fortuitos no imputables a </w:t>
      </w:r>
      <w:r w:rsidR="0020153D">
        <w:rPr>
          <w:rFonts w:ascii="Arial" w:hAnsi="Arial" w:cs="Arial"/>
          <w:color w:val="000000"/>
          <w:sz w:val="24"/>
          <w:szCs w:val="24"/>
        </w:rPr>
        <w:t>Telnor</w:t>
      </w:r>
      <w:r w:rsidRPr="00054624">
        <w:rPr>
          <w:rFonts w:ascii="Arial" w:hAnsi="Arial" w:cs="Arial"/>
          <w:color w:val="000000"/>
          <w:sz w:val="24"/>
          <w:szCs w:val="24"/>
        </w:rPr>
        <w:t xml:space="preserve"> ni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3"/>
        </w:numPr>
        <w:autoSpaceDE w:val="0"/>
        <w:autoSpaceDN w:val="0"/>
        <w:spacing w:after="0" w:line="276" w:lineRule="auto"/>
        <w:jc w:val="both"/>
        <w:rPr>
          <w:color w:val="000000"/>
        </w:rPr>
      </w:pPr>
      <w:r w:rsidRPr="00054624">
        <w:rPr>
          <w:rFonts w:ascii="Arial" w:hAnsi="Arial" w:cs="Arial"/>
          <w:color w:val="000000"/>
          <w:sz w:val="24"/>
          <w:szCs w:val="24"/>
        </w:rPr>
        <w:t xml:space="preserve">Los </w:t>
      </w:r>
      <w:r w:rsidR="000E58D0" w:rsidRPr="00054624">
        <w:rPr>
          <w:rFonts w:ascii="Arial" w:hAnsi="Arial" w:cs="Arial"/>
          <w:color w:val="000000"/>
          <w:sz w:val="24"/>
          <w:szCs w:val="24"/>
        </w:rPr>
        <w:t>que,</w:t>
      </w:r>
      <w:r w:rsidRPr="00054624">
        <w:rPr>
          <w:rFonts w:ascii="Arial" w:hAnsi="Arial" w:cs="Arial"/>
          <w:color w:val="000000"/>
          <w:sz w:val="24"/>
          <w:szCs w:val="24"/>
        </w:rPr>
        <w:t xml:space="preserve"> de manera enunciativa más no limitativa, pueden consistir en: inundaciones, guerras, huracanes</w:t>
      </w:r>
      <w:r w:rsidRPr="00054624">
        <w:rPr>
          <w:rFonts w:ascii="Arial" w:hAnsi="Arial" w:cs="Arial"/>
          <w:color w:val="000000"/>
          <w:sz w:val="24"/>
          <w:szCs w:val="24"/>
          <w:u w:val="single"/>
        </w:rPr>
        <w:t>,</w:t>
      </w:r>
      <w:r w:rsidR="000E58D0" w:rsidRPr="00054624">
        <w:rPr>
          <w:rFonts w:ascii="Arial" w:hAnsi="Arial" w:cs="Arial"/>
          <w:color w:val="000000"/>
          <w:sz w:val="24"/>
          <w:szCs w:val="24"/>
          <w:u w:val="single"/>
        </w:rPr>
        <w:t xml:space="preserve"> </w:t>
      </w:r>
      <w:r w:rsidR="00E3769E" w:rsidRPr="00054624">
        <w:rPr>
          <w:rFonts w:ascii="Arial" w:hAnsi="Arial" w:cs="Arial"/>
          <w:color w:val="000000"/>
          <w:sz w:val="24"/>
          <w:szCs w:val="24"/>
          <w:u w:val="single"/>
        </w:rPr>
        <w:t>lluvias intensas,</w:t>
      </w:r>
      <w:r w:rsidRPr="00054624">
        <w:rPr>
          <w:rFonts w:ascii="Arial" w:hAnsi="Arial" w:cs="Arial"/>
          <w:color w:val="000000"/>
          <w:sz w:val="24"/>
          <w:szCs w:val="24"/>
        </w:rPr>
        <w:t xml:space="preserve"> incendios,</w:t>
      </w:r>
      <w:r w:rsidR="000E58D0" w:rsidRPr="00054624">
        <w:rPr>
          <w:rFonts w:ascii="Arial" w:hAnsi="Arial" w:cs="Arial"/>
          <w:color w:val="000000"/>
          <w:sz w:val="24"/>
          <w:szCs w:val="24"/>
        </w:rPr>
        <w:t xml:space="preserve"> </w:t>
      </w:r>
      <w:r w:rsidR="00E3769E" w:rsidRPr="00054624">
        <w:rPr>
          <w:rFonts w:ascii="Arial" w:hAnsi="Arial" w:cs="Arial"/>
          <w:color w:val="000000"/>
          <w:sz w:val="24"/>
          <w:szCs w:val="24"/>
        </w:rPr>
        <w:t>quema de pastizales,</w:t>
      </w:r>
      <w:r w:rsidRPr="00054624">
        <w:rPr>
          <w:rFonts w:ascii="Arial" w:hAnsi="Arial" w:cs="Arial"/>
          <w:color w:val="000000"/>
          <w:sz w:val="24"/>
          <w:szCs w:val="24"/>
        </w:rPr>
        <w:t xml:space="preserve"> </w:t>
      </w:r>
      <w:r w:rsidR="00CF758F">
        <w:rPr>
          <w:rFonts w:ascii="Arial" w:hAnsi="Arial" w:cs="Arial"/>
          <w:color w:val="000000"/>
          <w:sz w:val="24"/>
          <w:szCs w:val="24"/>
        </w:rPr>
        <w:t xml:space="preserve">roedores, </w:t>
      </w:r>
      <w:r w:rsidRPr="00054624">
        <w:rPr>
          <w:rFonts w:ascii="Arial" w:hAnsi="Arial" w:cs="Arial"/>
          <w:color w:val="000000"/>
          <w:sz w:val="24"/>
          <w:szCs w:val="24"/>
        </w:rPr>
        <w:t>huelgas, motines, sismos, terremotos, explosiones, guerra, insurrección, disturbios y condiciones climatológicas adversas que retrasen los trabajos de instalación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b)  Cualquier causa imputable al Concesionario Solicitante o Autorizado Solicitante o su cliente final, entre otras: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4"/>
        </w:numPr>
        <w:autoSpaceDE w:val="0"/>
        <w:autoSpaceDN w:val="0"/>
        <w:spacing w:after="0" w:line="276" w:lineRule="auto"/>
        <w:jc w:val="both"/>
        <w:rPr>
          <w:color w:val="000000"/>
        </w:rPr>
      </w:pPr>
      <w:r w:rsidRPr="00054624">
        <w:rPr>
          <w:rFonts w:ascii="Arial" w:hAnsi="Arial" w:cs="Arial"/>
          <w:color w:val="000000"/>
          <w:sz w:val="24"/>
          <w:szCs w:val="24"/>
        </w:rPr>
        <w:t xml:space="preserve">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w:t>
      </w:r>
      <w:r w:rsidR="0020153D">
        <w:rPr>
          <w:rFonts w:ascii="Arial" w:hAnsi="Arial" w:cs="Arial"/>
          <w:color w:val="000000"/>
          <w:sz w:val="24"/>
          <w:szCs w:val="24"/>
        </w:rPr>
        <w:t>Telnor</w:t>
      </w:r>
      <w:r w:rsidRPr="00054624">
        <w:rPr>
          <w:rFonts w:ascii="Arial" w:hAnsi="Arial" w:cs="Arial"/>
          <w:color w:val="000000"/>
          <w:sz w:val="24"/>
          <w:szCs w:val="24"/>
        </w:rPr>
        <w:t xml:space="preserve"> solo está obligado a gestionar los permisos necesarios para llevar los servicios a través de la vía pública, siendo responsabilidad del Concesionario Solicitante o Autorizado Solicitante tramitar los permisos necesarios una vez que inicia la propiedad privada.</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rPr>
        <w:t> </w:t>
      </w:r>
    </w:p>
    <w:p w:rsidR="00C23C77" w:rsidRPr="00054624" w:rsidRDefault="00C05BE4">
      <w:pPr>
        <w:numPr>
          <w:ilvl w:val="0"/>
          <w:numId w:val="5"/>
        </w:numPr>
        <w:autoSpaceDE w:val="0"/>
        <w:autoSpaceDN w:val="0"/>
        <w:spacing w:after="0" w:line="276" w:lineRule="auto"/>
        <w:jc w:val="both"/>
        <w:rPr>
          <w:color w:val="000000"/>
        </w:rPr>
      </w:pPr>
      <w:r w:rsidRPr="00054624">
        <w:rPr>
          <w:rFonts w:ascii="Arial" w:hAnsi="Arial" w:cs="Arial"/>
          <w:color w:val="000000"/>
          <w:sz w:val="24"/>
          <w:szCs w:val="24"/>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20153D">
        <w:rPr>
          <w:rFonts w:ascii="Arial" w:hAnsi="Arial" w:cs="Arial"/>
          <w:color w:val="000000"/>
          <w:sz w:val="24"/>
          <w:szCs w:val="24"/>
        </w:rPr>
        <w:t>Telnor</w:t>
      </w:r>
      <w:r w:rsidRPr="00054624">
        <w:rPr>
          <w:rFonts w:ascii="Arial" w:hAnsi="Arial" w:cs="Arial"/>
          <w:color w:val="000000"/>
          <w:sz w:val="24"/>
          <w:szCs w:val="24"/>
        </w:rPr>
        <w:t xml:space="preserve">, entrega de </w:t>
      </w:r>
      <w:r w:rsidRPr="00054624">
        <w:rPr>
          <w:rFonts w:ascii="Arial" w:hAnsi="Arial" w:cs="Arial"/>
          <w:color w:val="000000"/>
          <w:sz w:val="24"/>
          <w:szCs w:val="24"/>
        </w:rPr>
        <w:lastRenderedPageBreak/>
        <w:t xml:space="preserve">documentación específica con varios días de anticipación de los técnicos de </w:t>
      </w:r>
      <w:r w:rsidR="0020153D">
        <w:rPr>
          <w:rFonts w:ascii="Arial" w:hAnsi="Arial" w:cs="Arial"/>
          <w:color w:val="000000"/>
          <w:sz w:val="24"/>
          <w:szCs w:val="24"/>
        </w:rPr>
        <w:t>Telnor</w:t>
      </w:r>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c) Causas imputables a terceros, entre otras: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6"/>
        </w:numPr>
        <w:autoSpaceDE w:val="0"/>
        <w:autoSpaceDN w:val="0"/>
        <w:spacing w:after="0" w:line="276" w:lineRule="auto"/>
        <w:jc w:val="both"/>
        <w:rPr>
          <w:color w:val="000000"/>
        </w:rPr>
      </w:pPr>
      <w:r w:rsidRPr="00054624">
        <w:rPr>
          <w:rFonts w:ascii="Arial" w:hAnsi="Arial" w:cs="Arial"/>
          <w:color w:val="000000"/>
          <w:sz w:val="24"/>
          <w:szCs w:val="24"/>
        </w:rPr>
        <w:t xml:space="preserve">Aquellos no imputables a </w:t>
      </w:r>
      <w:r w:rsidR="0020153D">
        <w:rPr>
          <w:rFonts w:ascii="Arial" w:hAnsi="Arial" w:cs="Arial"/>
          <w:color w:val="000000"/>
          <w:sz w:val="24"/>
          <w:szCs w:val="24"/>
        </w:rPr>
        <w:t>Telnor</w:t>
      </w:r>
      <w:r w:rsidRPr="00054624">
        <w:rPr>
          <w:rFonts w:ascii="Arial" w:hAnsi="Arial" w:cs="Arial"/>
          <w:color w:val="000000"/>
          <w:sz w:val="24"/>
          <w:szCs w:val="24"/>
        </w:rPr>
        <w:t>, los que</w:t>
      </w:r>
      <w:r w:rsidR="00F20E29" w:rsidRPr="00054624">
        <w:rPr>
          <w:rFonts w:ascii="Arial" w:hAnsi="Arial" w:cs="Arial"/>
          <w:color w:val="000000"/>
          <w:sz w:val="24"/>
          <w:szCs w:val="24"/>
        </w:rPr>
        <w:t>,</w:t>
      </w:r>
      <w:r w:rsidRPr="00054624">
        <w:rPr>
          <w:rFonts w:ascii="Arial" w:hAnsi="Arial" w:cs="Arial"/>
          <w:color w:val="000000"/>
          <w:sz w:val="24"/>
          <w:szCs w:val="24"/>
        </w:rPr>
        <w:t xml:space="preserve"> de manera enunciativa más no limitativa, pueden consistir en: retrasos por permisos de trabajos en vías públicas (municipales, estatales o federales), acceso </w:t>
      </w:r>
      <w:r w:rsidR="000C6256" w:rsidRPr="00054624">
        <w:rPr>
          <w:rFonts w:ascii="Arial" w:hAnsi="Arial" w:cs="Arial"/>
          <w:color w:val="000000"/>
          <w:sz w:val="24"/>
          <w:szCs w:val="24"/>
        </w:rPr>
        <w:t xml:space="preserve">y trabajos </w:t>
      </w:r>
      <w:r w:rsidRPr="00054624">
        <w:rPr>
          <w:rFonts w:ascii="Arial" w:hAnsi="Arial" w:cs="Arial"/>
          <w:color w:val="000000"/>
          <w:sz w:val="24"/>
          <w:szCs w:val="24"/>
        </w:rPr>
        <w:t>en zonas ejidales o comunales, plantones en vía pública que impida el acceso a la zona de atención.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7"/>
        </w:numPr>
        <w:autoSpaceDE w:val="0"/>
        <w:autoSpaceDN w:val="0"/>
        <w:spacing w:after="0" w:line="276" w:lineRule="auto"/>
        <w:jc w:val="both"/>
        <w:rPr>
          <w:color w:val="000000"/>
        </w:rPr>
      </w:pPr>
      <w:r w:rsidRPr="00054624">
        <w:rPr>
          <w:rFonts w:ascii="Arial" w:hAnsi="Arial" w:cs="Arial"/>
          <w:color w:val="000000"/>
          <w:sz w:val="24"/>
          <w:szCs w:val="24"/>
        </w:rPr>
        <w:t>En situaciones de inseguridad en las que se requiera el apoyo de la fuerza pública para desplazarse o circular a horas específicas del día.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En caso de que la ocurrencia de alguna de las situaciones anteriormente señaladas implique un Paro de Reloj, </w:t>
      </w:r>
      <w:r w:rsidR="0020153D">
        <w:rPr>
          <w:rFonts w:ascii="Arial" w:hAnsi="Arial" w:cs="Arial"/>
          <w:color w:val="000000"/>
          <w:sz w:val="24"/>
          <w:szCs w:val="24"/>
        </w:rPr>
        <w:t>Telnor</w:t>
      </w:r>
      <w:r w:rsidRPr="00054624">
        <w:rPr>
          <w:rFonts w:ascii="Arial" w:hAnsi="Arial" w:cs="Arial"/>
          <w:color w:val="000000"/>
          <w:sz w:val="24"/>
          <w:szCs w:val="24"/>
        </w:rPr>
        <w:t xml:space="preserve"> informará mediante el SEG al Concesionario Solicitante o Autorizado Solicitante, y una vez restablecidas las condiciones para continuar se informará mediante el SEG la reanudación de los trabajos. Solo en el caso de que exista una imposibilidad técnica para realizar el informe vía SEG, éste podrá llevarse a cabo vía una llamada telefónica o al correo electrónico del ejecutivo de cuenta que le sea asignado en el formato establecido en el Anexo “B” de la Oferta; una vez habilitado el SEG, </w:t>
      </w:r>
      <w:r w:rsidR="0020153D">
        <w:rPr>
          <w:rFonts w:ascii="Arial" w:hAnsi="Arial" w:cs="Arial"/>
          <w:color w:val="000000"/>
          <w:sz w:val="24"/>
          <w:szCs w:val="24"/>
        </w:rPr>
        <w:t>Telnor</w:t>
      </w:r>
      <w:r w:rsidRPr="00054624">
        <w:rPr>
          <w:rFonts w:ascii="Arial" w:hAnsi="Arial" w:cs="Arial"/>
          <w:color w:val="000000"/>
          <w:sz w:val="24"/>
          <w:szCs w:val="24"/>
        </w:rPr>
        <w:t xml:space="preserve"> deberá garantizar que se pueda dar continuidad al procedimiento correspondiente a través de dicho sistema.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2.4.3.2 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2.4.3.3 Con la finalidad de que </w:t>
      </w:r>
      <w:r w:rsidR="0020153D">
        <w:rPr>
          <w:rFonts w:ascii="Arial" w:hAnsi="Arial" w:cs="Arial"/>
          <w:color w:val="000000"/>
          <w:sz w:val="24"/>
          <w:szCs w:val="24"/>
        </w:rPr>
        <w:t>Telnor</w:t>
      </w:r>
      <w:r w:rsidRPr="00054624">
        <w:rPr>
          <w:rFonts w:ascii="Arial" w:hAnsi="Arial" w:cs="Arial"/>
          <w:color w:val="000000"/>
          <w:sz w:val="24"/>
          <w:szCs w:val="24"/>
        </w:rPr>
        <w:t xml:space="preserve"> pueda realizar la instalación de los elementos necesarios para prestar los servicios contratados, el Concesionario Solicitante o Autorizado Solicitante notificará a </w:t>
      </w:r>
      <w:r w:rsidR="0020153D">
        <w:rPr>
          <w:rFonts w:ascii="Arial" w:hAnsi="Arial" w:cs="Arial"/>
          <w:color w:val="000000"/>
          <w:sz w:val="24"/>
          <w:szCs w:val="24"/>
        </w:rPr>
        <w:t>Telnor</w:t>
      </w:r>
      <w:r w:rsidRPr="00054624">
        <w:rPr>
          <w:rFonts w:ascii="Arial" w:hAnsi="Arial" w:cs="Arial"/>
          <w:color w:val="000000"/>
          <w:sz w:val="24"/>
          <w:szCs w:val="24"/>
        </w:rPr>
        <w:t xml:space="preserve"> que los insumos y las adecuaciones, señalados en el Anexo “E” de la Oferta, se encuentran disponibles en el sitio donde recibirá los servicios contratados.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2.4.3.4 Una vez que </w:t>
      </w:r>
      <w:r w:rsidR="0020153D">
        <w:rPr>
          <w:rFonts w:ascii="Arial" w:hAnsi="Arial" w:cs="Arial"/>
          <w:color w:val="000000"/>
          <w:sz w:val="24"/>
          <w:szCs w:val="24"/>
        </w:rPr>
        <w:t>Telnor</w:t>
      </w:r>
      <w:r w:rsidRPr="00054624">
        <w:rPr>
          <w:rFonts w:ascii="Arial" w:hAnsi="Arial" w:cs="Arial"/>
          <w:color w:val="000000"/>
          <w:sz w:val="24"/>
          <w:szCs w:val="24"/>
        </w:rPr>
        <w:t xml:space="preserve"> notifique al Concesionario Solicitante o Autorizado Solicitante que el servicio se encuentra terminado, instalado y listo para realizar las pruebas se detendrá el cómputo del plazo de entrega. Las partes tendrán un plazo de 2 </w:t>
      </w:r>
      <w:r w:rsidRPr="00054624">
        <w:rPr>
          <w:rFonts w:ascii="Arial" w:hAnsi="Arial" w:cs="Arial"/>
          <w:color w:val="000000"/>
          <w:sz w:val="24"/>
          <w:szCs w:val="24"/>
        </w:rPr>
        <w:lastRenderedPageBreak/>
        <w:t xml:space="preserve">(dos) días hábiles para realizar las pruebas de transmisión y concluir la entrega del servicio. En caso de que dicha prueba no se realice por causas imputables al Concesionario Solicitante o Autorizado Solicitante o su cliente y se venza este plazo, </w:t>
      </w:r>
      <w:r w:rsidR="0020153D">
        <w:rPr>
          <w:rFonts w:ascii="Arial" w:hAnsi="Arial" w:cs="Arial"/>
          <w:color w:val="000000"/>
          <w:sz w:val="24"/>
          <w:szCs w:val="24"/>
        </w:rPr>
        <w:t>Telnor</w:t>
      </w:r>
      <w:r w:rsidRPr="00054624">
        <w:rPr>
          <w:rFonts w:ascii="Arial" w:hAnsi="Arial" w:cs="Arial"/>
          <w:color w:val="000000"/>
          <w:sz w:val="24"/>
          <w:szCs w:val="24"/>
        </w:rPr>
        <w:t xml:space="preserve"> iniciará la facturación correspondiente y se reprogramará la entrega del servicio cuando el Concesionario Solicitante o Autorizado Solicitante notifique que se encuentra listo para recibirlo.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2.4.3.5 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2D7681" w:rsidRPr="00054624" w:rsidRDefault="00C05BE4">
      <w:pPr>
        <w:autoSpaceDE w:val="0"/>
        <w:autoSpaceDN w:val="0"/>
        <w:spacing w:after="0" w:line="276" w:lineRule="auto"/>
        <w:jc w:val="both"/>
        <w:rPr>
          <w:rFonts w:ascii="Arial" w:hAnsi="Arial" w:cs="Arial"/>
          <w:color w:val="000000"/>
        </w:rPr>
      </w:pPr>
      <w:r w:rsidRPr="00054624">
        <w:rPr>
          <w:rFonts w:ascii="Arial" w:hAnsi="Arial" w:cs="Arial"/>
          <w:color w:val="000000"/>
        </w:rPr>
        <w:t> </w:t>
      </w:r>
    </w:p>
    <w:p w:rsidR="002D7681" w:rsidRPr="00054624" w:rsidRDefault="002D7681">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rFonts w:ascii="Arial" w:hAnsi="Arial" w:cs="Arial"/>
          <w:b/>
          <w:bCs/>
          <w:color w:val="000000"/>
          <w:sz w:val="24"/>
          <w:szCs w:val="24"/>
        </w:rPr>
      </w:pPr>
      <w:r w:rsidRPr="00054624">
        <w:rPr>
          <w:rFonts w:ascii="Arial" w:hAnsi="Arial" w:cs="Arial"/>
          <w:b/>
          <w:bCs/>
          <w:color w:val="000000"/>
          <w:sz w:val="24"/>
          <w:szCs w:val="24"/>
        </w:rPr>
        <w:t>2.5 Proceso de Validación de las solicitudes de Servicios.</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rPr>
        <w:t> </w:t>
      </w:r>
      <w:r w:rsidRPr="00054624">
        <w:rPr>
          <w:rFonts w:ascii="Arial" w:hAnsi="Arial" w:cs="Arial"/>
          <w:color w:val="000000"/>
          <w:sz w:val="24"/>
          <w:szCs w:val="24"/>
        </w:rPr>
        <w:t xml:space="preserve">2.5.1 </w:t>
      </w:r>
      <w:r w:rsidR="007E453D" w:rsidRPr="00054624">
        <w:rPr>
          <w:rFonts w:ascii="Arial" w:hAnsi="Arial" w:cs="Arial"/>
          <w:color w:val="000000"/>
          <w:lang w:val="es-ES"/>
        </w:rPr>
        <w:t xml:space="preserve">Al recibir la solicitud </w:t>
      </w:r>
      <w:r w:rsidR="0020153D">
        <w:rPr>
          <w:rFonts w:ascii="Arial" w:hAnsi="Arial" w:cs="Arial"/>
          <w:color w:val="000000"/>
          <w:lang w:val="es-ES"/>
        </w:rPr>
        <w:t>Telnor</w:t>
      </w:r>
      <w:r w:rsidR="008F6982" w:rsidRPr="00054624">
        <w:rPr>
          <w:rFonts w:ascii="Arial" w:hAnsi="Arial" w:cs="Arial"/>
          <w:color w:val="000000"/>
          <w:lang w:val="es-ES"/>
        </w:rPr>
        <w:t xml:space="preserve"> enviará vía el SEG</w:t>
      </w:r>
      <w:r w:rsidR="007E453D" w:rsidRPr="00054624">
        <w:rPr>
          <w:rFonts w:ascii="Arial" w:hAnsi="Arial" w:cs="Arial"/>
          <w:color w:val="000000"/>
          <w:lang w:val="es-ES"/>
        </w:rPr>
        <w:t xml:space="preserve"> el correspondiente acuse de recibido, sin embargo, </w:t>
      </w:r>
      <w:r w:rsidR="007E453D" w:rsidRPr="00054624">
        <w:rPr>
          <w:rFonts w:ascii="Arial" w:hAnsi="Arial" w:cs="Arial"/>
          <w:color w:val="000000"/>
          <w:sz w:val="24"/>
          <w:szCs w:val="24"/>
        </w:rPr>
        <w:t>l</w:t>
      </w:r>
      <w:r w:rsidRPr="00054624">
        <w:rPr>
          <w:rFonts w:ascii="Arial" w:hAnsi="Arial" w:cs="Arial"/>
          <w:color w:val="000000"/>
          <w:sz w:val="24"/>
          <w:szCs w:val="24"/>
        </w:rPr>
        <w:t xml:space="preserve">as solicitudes serán válidas y exigibles en el momento que </w:t>
      </w:r>
      <w:r w:rsidR="0020153D">
        <w:rPr>
          <w:rFonts w:ascii="Arial" w:hAnsi="Arial" w:cs="Arial"/>
          <w:color w:val="000000"/>
          <w:sz w:val="24"/>
          <w:szCs w:val="24"/>
        </w:rPr>
        <w:t>Telnor</w:t>
      </w:r>
      <w:r w:rsidRPr="00054624">
        <w:rPr>
          <w:rFonts w:ascii="Arial" w:hAnsi="Arial" w:cs="Arial"/>
          <w:color w:val="000000"/>
          <w:sz w:val="24"/>
          <w:szCs w:val="24"/>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2.5.2 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2.5.3 Una vez aceptada la solicitud y entregada la referencia correspondiente, el Concesionario Solicitante o Autorizado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20153D">
        <w:rPr>
          <w:rFonts w:ascii="Arial" w:hAnsi="Arial" w:cs="Arial"/>
          <w:color w:val="000000"/>
          <w:sz w:val="24"/>
          <w:szCs w:val="24"/>
        </w:rPr>
        <w:t>Telnor</w:t>
      </w:r>
      <w:r w:rsidRPr="00054624">
        <w:rPr>
          <w:rFonts w:ascii="Arial" w:hAnsi="Arial" w:cs="Arial"/>
          <w:color w:val="000000"/>
          <w:sz w:val="24"/>
          <w:szCs w:val="24"/>
        </w:rPr>
        <w:t xml:space="preserve"> el </w:t>
      </w:r>
      <w:proofErr w:type="spellStart"/>
      <w:r w:rsidR="00B07CDA" w:rsidRPr="00054624">
        <w:rPr>
          <w:rFonts w:ascii="Arial" w:hAnsi="Arial" w:cs="Arial"/>
          <w:color w:val="000000"/>
          <w:sz w:val="24"/>
          <w:szCs w:val="24"/>
        </w:rPr>
        <w:t>Site</w:t>
      </w:r>
      <w:proofErr w:type="spellEnd"/>
      <w:r w:rsidRPr="00054624">
        <w:rPr>
          <w:rFonts w:ascii="Arial" w:hAnsi="Arial" w:cs="Arial"/>
          <w:color w:val="000000"/>
          <w:sz w:val="24"/>
          <w:szCs w:val="24"/>
        </w:rPr>
        <w:t xml:space="preserve"> </w:t>
      </w:r>
      <w:proofErr w:type="spellStart"/>
      <w:r w:rsidR="00B07CDA" w:rsidRPr="00054624">
        <w:rPr>
          <w:rFonts w:ascii="Arial" w:hAnsi="Arial" w:cs="Arial"/>
          <w:color w:val="000000"/>
          <w:sz w:val="24"/>
          <w:szCs w:val="24"/>
        </w:rPr>
        <w:t>Survey</w:t>
      </w:r>
      <w:proofErr w:type="spellEnd"/>
      <w:r w:rsidRPr="00054624">
        <w:rPr>
          <w:rFonts w:ascii="Arial" w:hAnsi="Arial" w:cs="Arial"/>
          <w:color w:val="000000"/>
          <w:sz w:val="24"/>
          <w:szCs w:val="24"/>
        </w:rPr>
        <w:t xml:space="preserve"> y se hará un Paro de Reloj hasta que se concluya el mismo, el cual incluirá previamente una cotización para la realización de este trabajo de acuerdo a las condiciones particulares de cada sitio, en este último caso, </w:t>
      </w:r>
      <w:r w:rsidR="0020153D">
        <w:rPr>
          <w:rFonts w:ascii="Arial" w:hAnsi="Arial" w:cs="Arial"/>
          <w:color w:val="000000"/>
          <w:sz w:val="24"/>
          <w:szCs w:val="24"/>
        </w:rPr>
        <w:t>Telnor</w:t>
      </w:r>
      <w:r w:rsidRPr="00054624">
        <w:rPr>
          <w:rFonts w:ascii="Arial" w:hAnsi="Arial" w:cs="Arial"/>
          <w:color w:val="000000"/>
          <w:sz w:val="24"/>
          <w:szCs w:val="24"/>
        </w:rPr>
        <w:t xml:space="preserve"> tendrá 1 (un) día hábil para cotizar el trabajo, el Concesionario Solicitante o Autorizado Solicitante tendrá 1 (un) día hábil para aceptar o rechazar la cotización y, en su caso, </w:t>
      </w:r>
      <w:r w:rsidR="0020153D">
        <w:rPr>
          <w:rFonts w:ascii="Arial" w:hAnsi="Arial" w:cs="Arial"/>
          <w:color w:val="000000"/>
          <w:sz w:val="24"/>
          <w:szCs w:val="24"/>
        </w:rPr>
        <w:t>Telnor</w:t>
      </w:r>
      <w:r w:rsidRPr="00054624">
        <w:rPr>
          <w:rFonts w:ascii="Arial" w:hAnsi="Arial" w:cs="Arial"/>
          <w:color w:val="000000"/>
          <w:sz w:val="24"/>
          <w:szCs w:val="24"/>
        </w:rPr>
        <w:t xml:space="preserve"> tendrá 4 (cuatro) días hábiles para </w:t>
      </w:r>
      <w:r w:rsidRPr="00054624">
        <w:rPr>
          <w:rFonts w:ascii="Arial" w:hAnsi="Arial" w:cs="Arial"/>
          <w:color w:val="000000"/>
          <w:sz w:val="24"/>
          <w:szCs w:val="24"/>
        </w:rPr>
        <w:lastRenderedPageBreak/>
        <w:t>realizar la visita una vez que el Concesionario Solicitante o Autorizado Solicitante otorgue el acceso al sitio.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2.5.4 El Concesionario Solicitante o Autorizado Solicitante llevará a cabo todas las acciones necesarias con la finalidad de que </w:t>
      </w:r>
      <w:r w:rsidR="0020153D">
        <w:rPr>
          <w:rFonts w:ascii="Arial" w:hAnsi="Arial" w:cs="Arial"/>
          <w:color w:val="000000"/>
          <w:sz w:val="24"/>
          <w:szCs w:val="24"/>
        </w:rPr>
        <w:t>Telnor</w:t>
      </w:r>
      <w:r w:rsidRPr="00054624">
        <w:rPr>
          <w:rFonts w:ascii="Arial" w:hAnsi="Arial" w:cs="Arial"/>
          <w:color w:val="000000"/>
          <w:sz w:val="24"/>
          <w:szCs w:val="24"/>
        </w:rPr>
        <w:t xml:space="preserve"> acceda a los sitios en la hora y día indicados por ésta para la realización de los trabajos correspondientes, lo cual implica, de manera enunciativa mas no limitativa, trámites con terceros, permisos, condiciones de seguridad y documentación que sea requerida. En caso de que </w:t>
      </w:r>
      <w:r w:rsidR="0020153D">
        <w:rPr>
          <w:rFonts w:ascii="Arial" w:hAnsi="Arial" w:cs="Arial"/>
          <w:color w:val="000000"/>
          <w:sz w:val="24"/>
          <w:szCs w:val="24"/>
        </w:rPr>
        <w:t>Telnor</w:t>
      </w:r>
      <w:r w:rsidRPr="00054624">
        <w:rPr>
          <w:rFonts w:ascii="Arial" w:hAnsi="Arial" w:cs="Arial"/>
          <w:color w:val="000000"/>
          <w:sz w:val="24"/>
          <w:szCs w:val="24"/>
        </w:rPr>
        <w:t xml:space="preserve"> no cuente con las facilidades de accesos a los sitios, se realizará un Paro de Reloj hasta que el Concesionario Solicitante o Autorizado Solicitante confirme a </w:t>
      </w:r>
      <w:r w:rsidR="0020153D">
        <w:rPr>
          <w:rFonts w:ascii="Arial" w:hAnsi="Arial" w:cs="Arial"/>
          <w:color w:val="000000"/>
          <w:sz w:val="24"/>
          <w:szCs w:val="24"/>
        </w:rPr>
        <w:t>Telnor</w:t>
      </w:r>
      <w:r w:rsidRPr="00054624">
        <w:rPr>
          <w:rFonts w:ascii="Arial" w:hAnsi="Arial" w:cs="Arial"/>
          <w:color w:val="000000"/>
          <w:sz w:val="24"/>
          <w:szCs w:val="24"/>
        </w:rPr>
        <w:t xml:space="preserve"> las facilidades de acceso.</w:t>
      </w:r>
    </w:p>
    <w:p w:rsidR="002D7681"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F17BAC" w:rsidRPr="00054624" w:rsidRDefault="00C05BE4" w:rsidP="00F17BAC">
      <w:pPr>
        <w:autoSpaceDE w:val="0"/>
        <w:autoSpaceDN w:val="0"/>
        <w:spacing w:after="0" w:line="276" w:lineRule="auto"/>
        <w:jc w:val="both"/>
        <w:rPr>
          <w:rFonts w:ascii="Arial" w:hAnsi="Arial" w:cs="Arial"/>
          <w:color w:val="000000"/>
          <w:sz w:val="24"/>
          <w:szCs w:val="24"/>
        </w:rPr>
      </w:pPr>
      <w:bookmarkStart w:id="1" w:name="_Hlk520223127"/>
      <w:r w:rsidRPr="00054624">
        <w:rPr>
          <w:rFonts w:ascii="Arial" w:hAnsi="Arial" w:cs="Arial"/>
          <w:color w:val="000000"/>
          <w:sz w:val="24"/>
          <w:szCs w:val="24"/>
        </w:rPr>
        <w:t xml:space="preserve">2.5.5 </w:t>
      </w:r>
      <w:r w:rsidR="0020153D">
        <w:rPr>
          <w:rFonts w:ascii="Arial" w:hAnsi="Arial" w:cs="Arial"/>
          <w:color w:val="000000"/>
          <w:sz w:val="24"/>
          <w:szCs w:val="24"/>
        </w:rPr>
        <w:t>Telnor</w:t>
      </w:r>
      <w:r w:rsidRPr="00054624">
        <w:rPr>
          <w:rFonts w:ascii="Arial" w:hAnsi="Arial" w:cs="Arial"/>
          <w:color w:val="000000"/>
          <w:sz w:val="24"/>
          <w:szCs w:val="24"/>
        </w:rPr>
        <w:t xml:space="preserve"> notificará la fecha de entrega vinculante de los Enlaces al Concesionario Solicitante o Autorizado </w:t>
      </w:r>
      <w:r w:rsidR="00F17BAC" w:rsidRPr="00054624">
        <w:rPr>
          <w:rFonts w:ascii="Arial" w:hAnsi="Arial" w:cs="Arial"/>
          <w:color w:val="000000"/>
          <w:sz w:val="24"/>
          <w:szCs w:val="24"/>
        </w:rPr>
        <w:t>Solicitante en un plazo máximo de</w:t>
      </w:r>
      <w:r w:rsidR="007B7AD2" w:rsidRPr="00054624">
        <w:rPr>
          <w:rFonts w:ascii="Arial" w:hAnsi="Arial" w:cs="Arial"/>
          <w:color w:val="000000"/>
          <w:sz w:val="24"/>
          <w:szCs w:val="24"/>
        </w:rPr>
        <w:t xml:space="preserve"> </w:t>
      </w:r>
      <w:r w:rsidR="00F17BAC" w:rsidRPr="00054624">
        <w:rPr>
          <w:rFonts w:ascii="Arial" w:hAnsi="Arial" w:cs="Arial"/>
          <w:color w:val="000000"/>
          <w:sz w:val="24"/>
          <w:szCs w:val="24"/>
        </w:rPr>
        <w:t xml:space="preserve">30 (treinta) días hábiles a partir de la entrega del número de referencia para velocidades Ethernet </w:t>
      </w:r>
      <w:r w:rsidR="007B7AD2" w:rsidRPr="00054624">
        <w:rPr>
          <w:rFonts w:ascii="Arial" w:hAnsi="Arial" w:cs="Arial"/>
          <w:color w:val="000000"/>
          <w:sz w:val="24"/>
          <w:szCs w:val="24"/>
        </w:rPr>
        <w:t>1</w:t>
      </w:r>
      <w:r w:rsidR="007B7AD2" w:rsidRPr="00054624">
        <w:rPr>
          <w:rStyle w:val="Refdecomentario"/>
          <w:color w:val="000000"/>
          <w:sz w:val="16"/>
          <w:szCs w:val="16"/>
        </w:rPr>
        <w:t> </w:t>
      </w:r>
      <w:r w:rsidR="007B7AD2" w:rsidRPr="00054624">
        <w:rPr>
          <w:rFonts w:ascii="Arial" w:hAnsi="Arial" w:cs="Arial"/>
          <w:color w:val="000000"/>
          <w:sz w:val="24"/>
          <w:szCs w:val="24"/>
        </w:rPr>
        <w:t>Mbps</w:t>
      </w:r>
      <w:r w:rsidR="00F17BAC" w:rsidRPr="00054624">
        <w:rPr>
          <w:rFonts w:ascii="Arial" w:hAnsi="Arial" w:cs="Arial"/>
          <w:color w:val="000000"/>
          <w:sz w:val="24"/>
          <w:szCs w:val="24"/>
        </w:rPr>
        <w:t xml:space="preserve"> y superiores</w:t>
      </w:r>
      <w:r w:rsidR="000A1C49">
        <w:rPr>
          <w:rFonts w:ascii="Arial" w:hAnsi="Arial" w:cs="Arial"/>
          <w:color w:val="000000"/>
          <w:sz w:val="24"/>
          <w:szCs w:val="24"/>
        </w:rPr>
        <w:t>;</w:t>
      </w:r>
      <w:r w:rsidR="00F17BAC" w:rsidRPr="00054624">
        <w:rPr>
          <w:rFonts w:ascii="Arial" w:hAnsi="Arial" w:cs="Arial"/>
          <w:color w:val="000000"/>
          <w:sz w:val="24"/>
          <w:szCs w:val="24"/>
        </w:rPr>
        <w:t xml:space="preserve"> tratándose de la entrega del servicio en un punto en el que previamente ya se tenga contratado el servicio, </w:t>
      </w:r>
      <w:r w:rsidR="000A1C49">
        <w:rPr>
          <w:rFonts w:ascii="Arial" w:hAnsi="Arial" w:cs="Arial"/>
          <w:color w:val="000000"/>
          <w:sz w:val="24"/>
          <w:szCs w:val="24"/>
        </w:rPr>
        <w:t xml:space="preserve">o en caso de que se requiera </w:t>
      </w:r>
      <w:r w:rsidR="00C32A28">
        <w:rPr>
          <w:rFonts w:ascii="Arial" w:hAnsi="Arial" w:cs="Arial"/>
          <w:color w:val="000000"/>
          <w:sz w:val="24"/>
          <w:szCs w:val="24"/>
        </w:rPr>
        <w:t xml:space="preserve">la provisión del servicio de manera anticipada, </w:t>
      </w:r>
      <w:r w:rsidR="00F17BAC" w:rsidRPr="00054624">
        <w:rPr>
          <w:rFonts w:ascii="Arial" w:hAnsi="Arial" w:cs="Arial"/>
          <w:color w:val="000000"/>
          <w:sz w:val="24"/>
          <w:szCs w:val="24"/>
        </w:rPr>
        <w:t xml:space="preserve">deberá notificar la fecha de entrega vinculante en un plazo máximo de </w:t>
      </w:r>
      <w:r w:rsidR="00C820D3" w:rsidRPr="00054624">
        <w:rPr>
          <w:rFonts w:ascii="Arial" w:hAnsi="Arial" w:cs="Arial"/>
          <w:color w:val="000000"/>
          <w:sz w:val="24"/>
          <w:szCs w:val="24"/>
        </w:rPr>
        <w:t>5</w:t>
      </w:r>
      <w:r w:rsidR="00F17BAC" w:rsidRPr="00054624">
        <w:rPr>
          <w:rFonts w:ascii="Arial" w:hAnsi="Arial" w:cs="Arial"/>
          <w:color w:val="000000"/>
          <w:sz w:val="24"/>
          <w:szCs w:val="24"/>
        </w:rPr>
        <w:t xml:space="preserve"> </w:t>
      </w:r>
      <w:r w:rsidR="007B7AD2" w:rsidRPr="00054624">
        <w:rPr>
          <w:rFonts w:ascii="Arial" w:hAnsi="Arial" w:cs="Arial"/>
          <w:color w:val="000000"/>
          <w:sz w:val="24"/>
          <w:szCs w:val="24"/>
        </w:rPr>
        <w:t>(</w:t>
      </w:r>
      <w:r w:rsidR="00C820D3" w:rsidRPr="00054624">
        <w:rPr>
          <w:rFonts w:ascii="Arial" w:hAnsi="Arial" w:cs="Arial"/>
          <w:color w:val="000000"/>
          <w:sz w:val="24"/>
          <w:szCs w:val="24"/>
        </w:rPr>
        <w:t>cinco</w:t>
      </w:r>
      <w:r w:rsidR="00F17BAC" w:rsidRPr="00054624">
        <w:rPr>
          <w:rFonts w:ascii="Arial" w:hAnsi="Arial" w:cs="Arial"/>
          <w:color w:val="000000"/>
          <w:sz w:val="24"/>
          <w:szCs w:val="24"/>
        </w:rPr>
        <w:t>) días hábiles</w:t>
      </w:r>
      <w:r w:rsidR="00C32A28">
        <w:rPr>
          <w:rFonts w:ascii="Arial" w:hAnsi="Arial" w:cs="Arial"/>
          <w:color w:val="000000"/>
          <w:sz w:val="24"/>
          <w:szCs w:val="24"/>
        </w:rPr>
        <w:t>, contados</w:t>
      </w:r>
      <w:r w:rsidR="00F17BAC" w:rsidRPr="00054624">
        <w:rPr>
          <w:rFonts w:ascii="Arial" w:hAnsi="Arial" w:cs="Arial"/>
          <w:color w:val="000000"/>
          <w:sz w:val="24"/>
          <w:szCs w:val="24"/>
        </w:rPr>
        <w:t xml:space="preserve"> a partir de la entrega del número de referencia.</w:t>
      </w:r>
    </w:p>
    <w:p w:rsidR="00F17BAC" w:rsidRPr="00054624" w:rsidRDefault="00F17BAC">
      <w:pPr>
        <w:autoSpaceDE w:val="0"/>
        <w:autoSpaceDN w:val="0"/>
        <w:spacing w:after="0" w:line="276" w:lineRule="auto"/>
        <w:jc w:val="both"/>
        <w:rPr>
          <w:rFonts w:ascii="Arial" w:hAnsi="Arial" w:cs="Arial"/>
          <w:color w:val="000000"/>
          <w:sz w:val="24"/>
          <w:szCs w:val="24"/>
        </w:rPr>
      </w:pPr>
    </w:p>
    <w:bookmarkEnd w:id="1"/>
    <w:p w:rsidR="00044D5E" w:rsidRPr="008B5C74" w:rsidRDefault="00044D5E" w:rsidP="00044D5E">
      <w:pPr>
        <w:autoSpaceDE w:val="0"/>
        <w:autoSpaceDN w:val="0"/>
        <w:spacing w:after="0" w:line="276" w:lineRule="auto"/>
        <w:ind w:right="-94"/>
        <w:jc w:val="both"/>
        <w:rPr>
          <w:rFonts w:ascii="Arial" w:eastAsia="Calibri" w:hAnsi="Arial" w:cs="Arial"/>
          <w:b/>
          <w:sz w:val="24"/>
          <w:szCs w:val="24"/>
          <w:lang w:val="es-ES_tradnl" w:eastAsia="es-ES_tradnl"/>
        </w:rPr>
      </w:pPr>
      <w:r w:rsidRPr="008B5C74">
        <w:rPr>
          <w:rFonts w:ascii="Arial" w:eastAsia="Calibri" w:hAnsi="Arial" w:cs="Arial"/>
          <w:b/>
          <w:sz w:val="24"/>
          <w:szCs w:val="24"/>
          <w:lang w:val="es-ES_tradnl" w:eastAsia="es-ES_tradnl"/>
        </w:rPr>
        <w:t>2.5.6 Proyectos Especiales.</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 xml:space="preserve">En caso de que </w:t>
      </w:r>
      <w:r w:rsidR="0020153D">
        <w:rPr>
          <w:rFonts w:ascii="Arial" w:eastAsia="Calibri" w:hAnsi="Arial" w:cs="Arial"/>
          <w:sz w:val="24"/>
          <w:szCs w:val="24"/>
          <w:lang w:val="es-ES_tradnl" w:eastAsia="es-ES_tradnl"/>
        </w:rPr>
        <w:t>Telnor</w:t>
      </w:r>
      <w:r w:rsidRPr="008B5C74">
        <w:rPr>
          <w:rFonts w:ascii="Arial" w:eastAsia="Calibri" w:hAnsi="Arial" w:cs="Arial"/>
          <w:sz w:val="24"/>
          <w:szCs w:val="24"/>
          <w:lang w:val="es-ES_tradnl" w:eastAsia="es-ES_tradnl"/>
        </w:rPr>
        <w:t xml:space="preserve"> no pueda proporcionar el servicio bajo las condiciones existentes de infraestructura, como las que, de manera enunciativa </w:t>
      </w:r>
      <w:proofErr w:type="gramStart"/>
      <w:r w:rsidRPr="008B5C74">
        <w:rPr>
          <w:rFonts w:ascii="Arial" w:eastAsia="Calibri" w:hAnsi="Arial" w:cs="Arial"/>
          <w:sz w:val="24"/>
          <w:szCs w:val="24"/>
          <w:lang w:val="es-ES_tradnl" w:eastAsia="es-ES_tradnl"/>
        </w:rPr>
        <w:t>m</w:t>
      </w:r>
      <w:r w:rsidR="00F9486A">
        <w:rPr>
          <w:rFonts w:ascii="Arial" w:eastAsia="Calibri" w:hAnsi="Arial" w:cs="Arial"/>
          <w:sz w:val="24"/>
          <w:szCs w:val="24"/>
          <w:lang w:val="es-ES_tradnl" w:eastAsia="es-ES_tradnl"/>
        </w:rPr>
        <w:t>a</w:t>
      </w:r>
      <w:r w:rsidRPr="008B5C74">
        <w:rPr>
          <w:rFonts w:ascii="Arial" w:eastAsia="Calibri" w:hAnsi="Arial" w:cs="Arial"/>
          <w:sz w:val="24"/>
          <w:szCs w:val="24"/>
          <w:lang w:val="es-ES_tradnl" w:eastAsia="es-ES_tradnl"/>
        </w:rPr>
        <w:t>s</w:t>
      </w:r>
      <w:proofErr w:type="gramEnd"/>
      <w:r w:rsidRPr="008B5C74">
        <w:rPr>
          <w:rFonts w:ascii="Arial" w:eastAsia="Calibri" w:hAnsi="Arial" w:cs="Arial"/>
          <w:sz w:val="24"/>
          <w:szCs w:val="24"/>
          <w:lang w:val="es-ES_tradnl" w:eastAsia="es-ES_tradnl"/>
        </w:rPr>
        <w:t xml:space="preserve"> no limitativa, a continuación</w:t>
      </w:r>
      <w:r w:rsidR="00AB372C">
        <w:rPr>
          <w:rFonts w:ascii="Arial" w:eastAsia="Calibri" w:hAnsi="Arial" w:cs="Arial"/>
          <w:sz w:val="24"/>
          <w:szCs w:val="24"/>
          <w:lang w:val="es-ES_tradnl" w:eastAsia="es-ES_tradnl"/>
        </w:rPr>
        <w:t>,</w:t>
      </w:r>
      <w:r w:rsidRPr="008B5C74">
        <w:rPr>
          <w:rFonts w:ascii="Arial" w:eastAsia="Calibri" w:hAnsi="Arial" w:cs="Arial"/>
          <w:sz w:val="24"/>
          <w:szCs w:val="24"/>
          <w:lang w:val="es-ES_tradnl" w:eastAsia="es-ES_tradnl"/>
        </w:rPr>
        <w:t xml:space="preserve"> se describen, se requerirá de la elaboración y cotización de un Proyecto Especial:</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Para enlaces dedicados de cobre, la distancia máxima que se alcanza a cubrir en condiciones normales en la última milla es de 2.5 km.</w:t>
      </w: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Para enlaces dedicados de F.O., la distancia máxima para conexión al pozo de empalme del anillo de fibra más cercano en la última milla es de 1 km.</w:t>
      </w: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Cuando el Concesionario Solicitante requiere expresamente que un enlace dedicado sea entregado a través de F.O. cuando hay condiciones existentes que permiten que el servicio sea entregado por cobre.</w:t>
      </w:r>
    </w:p>
    <w:p w:rsidR="00044D5E" w:rsidRPr="00A21FD0"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 xml:space="preserve">Cuando no se cuente con infraestructura existente en alguna localidad para proporcionar algún servicio solicitado, ni tampoco se tenga planificado realizar inversiones en dicha zona. </w:t>
      </w:r>
      <w:r w:rsidRPr="00A21FD0">
        <w:rPr>
          <w:rFonts w:ascii="Arial" w:eastAsia="Calibri" w:hAnsi="Arial" w:cs="Arial"/>
          <w:sz w:val="24"/>
          <w:szCs w:val="24"/>
          <w:lang w:val="es-ES_tradnl" w:eastAsia="es-ES_tradnl"/>
        </w:rPr>
        <w:t xml:space="preserve">En este supuesto, </w:t>
      </w:r>
      <w:r w:rsidR="0020153D">
        <w:rPr>
          <w:rFonts w:ascii="Arial" w:eastAsia="Calibri" w:hAnsi="Arial" w:cs="Arial"/>
          <w:sz w:val="24"/>
          <w:szCs w:val="24"/>
          <w:lang w:val="es-ES_tradnl" w:eastAsia="es-ES_tradnl"/>
        </w:rPr>
        <w:t>Telnor</w:t>
      </w:r>
      <w:r w:rsidRPr="00A21FD0">
        <w:rPr>
          <w:rFonts w:ascii="Arial" w:eastAsia="Calibri" w:hAnsi="Arial" w:cs="Arial"/>
          <w:sz w:val="24"/>
          <w:szCs w:val="24"/>
          <w:lang w:val="es-ES_tradnl" w:eastAsia="es-ES_tradnl"/>
        </w:rPr>
        <w:t xml:space="preserve"> justificará los costos asociados a la parte proporcional de la obra, construcción o implementación de la nueva infraestructura </w:t>
      </w:r>
      <w:r w:rsidRPr="00A21FD0">
        <w:rPr>
          <w:rFonts w:ascii="Arial" w:eastAsia="Calibri" w:hAnsi="Arial" w:cs="Arial"/>
          <w:sz w:val="24"/>
          <w:szCs w:val="24"/>
          <w:lang w:val="es-ES_tradnl" w:eastAsia="es-ES_tradnl"/>
        </w:rPr>
        <w:lastRenderedPageBreak/>
        <w:t>necesaria para la prestación del servicio solicitado por el Concesionario o Autorizado Solicitante.</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5255D3" w:rsidRDefault="00044D5E" w:rsidP="008B5C74">
      <w:pPr>
        <w:autoSpaceDE w:val="0"/>
        <w:autoSpaceDN w:val="0"/>
        <w:spacing w:after="0" w:line="276" w:lineRule="auto"/>
        <w:ind w:right="-96"/>
        <w:jc w:val="both"/>
        <w:rPr>
          <w:rFonts w:ascii="Arial" w:eastAsia="Calibri" w:hAnsi="Arial" w:cs="Arial"/>
          <w:sz w:val="24"/>
          <w:szCs w:val="24"/>
          <w:highlight w:val="yellow"/>
          <w:lang w:val="es-ES_tradnl" w:eastAsia="es-ES_tradnl"/>
        </w:rPr>
      </w:pPr>
      <w:r w:rsidRPr="009C13D5">
        <w:rPr>
          <w:rFonts w:ascii="Arial" w:eastAsia="Calibri" w:hAnsi="Arial" w:cs="Arial"/>
          <w:sz w:val="24"/>
          <w:szCs w:val="24"/>
          <w:lang w:val="es-ES_tradnl" w:eastAsia="es-ES_tradnl"/>
        </w:rPr>
        <w:t xml:space="preserve">Las situaciones en las que se requiera realizar el despliegue de nuevas infraestructuras en los casos que no estén cubiertos en los puntos anteriores serán tratadas como un Proyecto Especial, </w:t>
      </w:r>
      <w:r w:rsidRPr="00A21FD0">
        <w:rPr>
          <w:rFonts w:ascii="Arial" w:eastAsia="Calibri" w:hAnsi="Arial" w:cs="Arial"/>
          <w:sz w:val="24"/>
          <w:szCs w:val="24"/>
          <w:lang w:val="es-ES_tradnl" w:eastAsia="es-ES_tradnl"/>
        </w:rPr>
        <w:t>lo cual se notificará al Concesionario o Autorizado Solicitante a través del SEG, anexando la justificación técnica y la cotización para poder proporcionar los enlaces solicitados.</w:t>
      </w:r>
    </w:p>
    <w:p w:rsidR="00044D5E" w:rsidRPr="005255D3" w:rsidRDefault="00044D5E" w:rsidP="00044D5E">
      <w:pPr>
        <w:autoSpaceDE w:val="0"/>
        <w:autoSpaceDN w:val="0"/>
        <w:spacing w:after="0" w:line="276" w:lineRule="auto"/>
        <w:ind w:right="-94"/>
        <w:jc w:val="both"/>
        <w:rPr>
          <w:rFonts w:ascii="Arial" w:eastAsia="Calibri" w:hAnsi="Arial" w:cs="Arial"/>
          <w:sz w:val="24"/>
          <w:szCs w:val="24"/>
          <w:highlight w:val="yellow"/>
          <w:lang w:val="es-ES_tradnl" w:eastAsia="es-ES_tradnl"/>
        </w:rPr>
      </w:pP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9C13D5">
      <w:pPr>
        <w:autoSpaceDE w:val="0"/>
        <w:autoSpaceDN w:val="0"/>
        <w:spacing w:after="0" w:line="276" w:lineRule="auto"/>
        <w:ind w:right="-94"/>
        <w:jc w:val="both"/>
        <w:rPr>
          <w:rFonts w:ascii="Arial" w:eastAsia="Calibri" w:hAnsi="Arial" w:cs="Arial"/>
          <w:b/>
          <w:sz w:val="24"/>
          <w:szCs w:val="24"/>
          <w:lang w:val="es-ES_tradnl" w:eastAsia="es-ES_tradnl"/>
        </w:rPr>
      </w:pPr>
      <w:r w:rsidRPr="00A21FD0">
        <w:rPr>
          <w:rFonts w:ascii="Arial" w:eastAsia="Calibri" w:hAnsi="Arial" w:cs="Arial"/>
          <w:b/>
          <w:sz w:val="24"/>
          <w:szCs w:val="24"/>
          <w:lang w:val="es-ES_tradnl" w:eastAsia="es-ES_tradnl"/>
        </w:rPr>
        <w:t>2.5.6.1 Requisitos que deberán reunir las cotizaciones de los Proyectos Especiales.</w:t>
      </w:r>
    </w:p>
    <w:p w:rsidR="00044D5E" w:rsidRPr="00A21FD0"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E72966">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Toda cotización de un Proyecto Especial deberá contener, como mínimo, información desagregada de lo siguiente:</w:t>
      </w:r>
    </w:p>
    <w:p w:rsidR="00044D5E" w:rsidRPr="00A21FD0"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Planta Externa</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Red de Acceso</w:t>
      </w:r>
    </w:p>
    <w:p w:rsidR="00044D5E" w:rsidRPr="00A21FD0" w:rsidRDefault="009C13D5"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Transporte Carrier Ethernet</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Transporte Alta Capacidad</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Adecuaciones</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Larga Distancia</w:t>
      </w:r>
    </w:p>
    <w:p w:rsidR="00044D5E" w:rsidRPr="00A21FD0"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rsidR="00044D5E" w:rsidRPr="009C13D5"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rsidP="00E72966">
      <w:pPr>
        <w:autoSpaceDE w:val="0"/>
        <w:autoSpaceDN w:val="0"/>
        <w:spacing w:after="0" w:line="276" w:lineRule="auto"/>
        <w:ind w:right="-94"/>
        <w:jc w:val="both"/>
        <w:rPr>
          <w:rFonts w:ascii="Arial" w:eastAsia="Calibri" w:hAnsi="Arial" w:cs="Arial"/>
          <w:b/>
          <w:sz w:val="24"/>
          <w:szCs w:val="24"/>
          <w:lang w:val="es-ES_tradnl" w:eastAsia="es-ES_tradnl"/>
        </w:rPr>
      </w:pPr>
      <w:r w:rsidRPr="009C13D5">
        <w:rPr>
          <w:rFonts w:ascii="Arial" w:eastAsia="Calibri" w:hAnsi="Arial" w:cs="Arial"/>
          <w:b/>
          <w:sz w:val="24"/>
          <w:szCs w:val="24"/>
          <w:lang w:val="es-ES_tradnl" w:eastAsia="es-ES_tradnl"/>
        </w:rPr>
        <w:t>2.5.6.2 Plazo de entrega de cotizaciones de Proyectos Especiales.</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20153D">
      <w:pPr>
        <w:autoSpaceDE w:val="0"/>
        <w:autoSpaceDN w:val="0"/>
        <w:spacing w:after="0" w:line="276" w:lineRule="auto"/>
        <w:ind w:right="-94"/>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Telnor</w:t>
      </w:r>
      <w:r w:rsidR="00044D5E" w:rsidRPr="009C13D5">
        <w:rPr>
          <w:rFonts w:ascii="Arial" w:eastAsia="Calibri" w:hAnsi="Arial" w:cs="Arial"/>
          <w:sz w:val="24"/>
          <w:szCs w:val="24"/>
          <w:lang w:val="es-ES_tradnl" w:eastAsia="es-ES_tradnl"/>
        </w:rPr>
        <w:t xml:space="preserve"> proporcionará a los Concesionarios o Autorizados Solicitantes, a través del SEG, la justificación técnica, la solución propuesta y la cotización detallada de cada Proyecto Especial, a más tardar dentro de los 7 (siete) días hábiles siguientes al plazo de </w:t>
      </w:r>
      <w:r w:rsidR="005200F3">
        <w:rPr>
          <w:rFonts w:ascii="Arial" w:eastAsia="Calibri" w:hAnsi="Arial" w:cs="Arial"/>
          <w:sz w:val="24"/>
          <w:szCs w:val="24"/>
          <w:lang w:val="es-ES_tradnl" w:eastAsia="es-ES_tradnl"/>
        </w:rPr>
        <w:t>4</w:t>
      </w:r>
      <w:r w:rsidR="00044D5E" w:rsidRPr="009C13D5">
        <w:rPr>
          <w:rFonts w:ascii="Arial" w:eastAsia="Calibri" w:hAnsi="Arial" w:cs="Arial"/>
          <w:sz w:val="24"/>
          <w:szCs w:val="24"/>
          <w:lang w:val="es-ES_tradnl" w:eastAsia="es-ES_tradnl"/>
        </w:rPr>
        <w:t xml:space="preserve"> (</w:t>
      </w:r>
      <w:r w:rsidR="005200F3">
        <w:rPr>
          <w:rFonts w:ascii="Arial" w:eastAsia="Calibri" w:hAnsi="Arial" w:cs="Arial"/>
          <w:sz w:val="24"/>
          <w:szCs w:val="24"/>
          <w:lang w:val="es-ES_tradnl" w:eastAsia="es-ES_tradnl"/>
        </w:rPr>
        <w:t>cuatro</w:t>
      </w:r>
      <w:r w:rsidR="00044D5E" w:rsidRPr="009C13D5">
        <w:rPr>
          <w:rFonts w:ascii="Arial" w:eastAsia="Calibri" w:hAnsi="Arial" w:cs="Arial"/>
          <w:sz w:val="24"/>
          <w:szCs w:val="24"/>
          <w:lang w:val="es-ES_tradnl" w:eastAsia="es-ES_tradnl"/>
        </w:rPr>
        <w:t xml:space="preserve">) días hábiles con que </w:t>
      </w:r>
      <w:r>
        <w:rPr>
          <w:rFonts w:ascii="Arial" w:eastAsia="Calibri" w:hAnsi="Arial" w:cs="Arial"/>
          <w:sz w:val="24"/>
          <w:szCs w:val="24"/>
          <w:lang w:val="es-ES_tradnl" w:eastAsia="es-ES_tradnl"/>
        </w:rPr>
        <w:t>Telnor</w:t>
      </w:r>
      <w:r w:rsidR="00044D5E" w:rsidRPr="009C13D5">
        <w:rPr>
          <w:rFonts w:ascii="Arial" w:eastAsia="Calibri" w:hAnsi="Arial" w:cs="Arial"/>
          <w:sz w:val="24"/>
          <w:szCs w:val="24"/>
          <w:lang w:val="es-ES_tradnl" w:eastAsia="es-ES_tradnl"/>
        </w:rPr>
        <w:t xml:space="preserve"> cuenta para validar las solicitudes de servicios conforme al numeral 2.5.1. </w:t>
      </w:r>
      <w:r w:rsidR="00044D5E" w:rsidRPr="00A21FD0">
        <w:rPr>
          <w:rFonts w:ascii="Arial" w:eastAsia="Calibri" w:hAnsi="Arial" w:cs="Arial"/>
          <w:sz w:val="24"/>
          <w:szCs w:val="24"/>
          <w:lang w:val="es-ES_tradnl" w:eastAsia="es-ES_tradnl"/>
        </w:rPr>
        <w:t>La información de cada Proyecto Especial deberá contemplar (i) los elementos descritos en los literales anteriores, así como, de ser el caso, cualquier otro elemento de costo adicional, y (ii) el plazo de entrega de los servicios.</w:t>
      </w:r>
      <w:r w:rsidR="00044D5E" w:rsidRPr="009C13D5">
        <w:rPr>
          <w:rFonts w:ascii="Arial" w:eastAsia="Calibri" w:hAnsi="Arial" w:cs="Arial"/>
          <w:sz w:val="24"/>
          <w:szCs w:val="24"/>
          <w:lang w:val="es-ES_tradnl" w:eastAsia="es-ES_tradnl"/>
        </w:rPr>
        <w:t xml:space="preserve"> </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22564F" w:rsidRDefault="00044D5E">
      <w:pPr>
        <w:autoSpaceDE w:val="0"/>
        <w:autoSpaceDN w:val="0"/>
        <w:spacing w:after="0" w:line="276" w:lineRule="auto"/>
        <w:ind w:right="-94"/>
        <w:jc w:val="both"/>
        <w:rPr>
          <w:rFonts w:ascii="Arial" w:eastAsia="Calibri" w:hAnsi="Arial" w:cs="Arial"/>
          <w:sz w:val="24"/>
          <w:szCs w:val="24"/>
          <w:lang w:val="es-ES_tradnl" w:eastAsia="es-ES_tradnl"/>
        </w:rPr>
      </w:pPr>
      <w:r w:rsidRPr="009C13D5">
        <w:rPr>
          <w:rFonts w:ascii="Arial" w:eastAsia="Calibri" w:hAnsi="Arial" w:cs="Arial"/>
          <w:sz w:val="24"/>
          <w:szCs w:val="24"/>
          <w:lang w:val="es-ES_tradnl" w:eastAsia="es-ES_tradnl"/>
        </w:rPr>
        <w:t xml:space="preserve">La cotización entregada al Concesionario Solicitante o Autorizado Solicitante a través del SEG, se entenderá como una oferta comercial que contará con una vigencia de 10 (diez) días hábiles contados a partir de su notificación, plazo dentro del cual el Concesionario Solicitante o Autorizado Solicitante notificará su aceptación a </w:t>
      </w:r>
      <w:r w:rsidR="0020153D">
        <w:rPr>
          <w:rFonts w:ascii="Arial" w:eastAsia="Calibri" w:hAnsi="Arial" w:cs="Arial"/>
          <w:sz w:val="24"/>
          <w:szCs w:val="24"/>
          <w:lang w:val="es-ES_tradnl" w:eastAsia="es-ES_tradnl"/>
        </w:rPr>
        <w:t>Telnor</w:t>
      </w:r>
      <w:r w:rsidRPr="009C13D5">
        <w:rPr>
          <w:rFonts w:ascii="Arial" w:eastAsia="Calibri" w:hAnsi="Arial" w:cs="Arial"/>
          <w:sz w:val="24"/>
          <w:szCs w:val="24"/>
          <w:lang w:val="es-ES_tradnl" w:eastAsia="es-ES_tradnl"/>
        </w:rPr>
        <w:t>, realizará el pago respectivo a través de los medios convenidos, e informará posteriormente cuando el acondicionamiento del sitio esté listo, fecha a partir de la cual iniciará el cómputo del plazo de entrega establecido en la cotización. En caso de no recibir respuesta o no realizar el pago dentro del plazo de 10 (diez) días hábiles referido, se tendrá por cancelada la solicitud y la oferta comercial presentada.</w:t>
      </w:r>
    </w:p>
    <w:p w:rsidR="0022564F" w:rsidRDefault="0022564F">
      <w:pPr>
        <w:autoSpaceDE w:val="0"/>
        <w:autoSpaceDN w:val="0"/>
        <w:spacing w:after="0" w:line="276" w:lineRule="auto"/>
        <w:ind w:right="-94"/>
        <w:jc w:val="both"/>
        <w:rPr>
          <w:rFonts w:ascii="Arial" w:eastAsia="Calibri" w:hAnsi="Arial" w:cs="Arial"/>
          <w:sz w:val="24"/>
          <w:szCs w:val="24"/>
          <w:lang w:val="es-ES_tradnl" w:eastAsia="es-ES_tradnl"/>
        </w:rPr>
      </w:pPr>
    </w:p>
    <w:p w:rsidR="00044D5E" w:rsidRDefault="003F076C">
      <w:pPr>
        <w:autoSpaceDE w:val="0"/>
        <w:autoSpaceDN w:val="0"/>
        <w:spacing w:after="0" w:line="276" w:lineRule="auto"/>
        <w:ind w:right="-94"/>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En caso de que el Concesionario</w:t>
      </w:r>
      <w:r w:rsidR="0052662A">
        <w:rPr>
          <w:rFonts w:ascii="Arial" w:eastAsia="Calibri" w:hAnsi="Arial" w:cs="Arial"/>
          <w:sz w:val="24"/>
          <w:szCs w:val="24"/>
          <w:lang w:val="es-ES_tradnl" w:eastAsia="es-ES_tradnl"/>
        </w:rPr>
        <w:t xml:space="preserve"> Solicitante</w:t>
      </w:r>
      <w:r>
        <w:rPr>
          <w:rFonts w:ascii="Arial" w:eastAsia="Calibri" w:hAnsi="Arial" w:cs="Arial"/>
          <w:sz w:val="24"/>
          <w:szCs w:val="24"/>
          <w:lang w:val="es-ES_tradnl" w:eastAsia="es-ES_tradnl"/>
        </w:rPr>
        <w:t xml:space="preserve"> o Autorizado </w:t>
      </w:r>
      <w:r w:rsidR="00934D76">
        <w:rPr>
          <w:rFonts w:ascii="Arial" w:eastAsia="Calibri" w:hAnsi="Arial" w:cs="Arial"/>
          <w:sz w:val="24"/>
          <w:szCs w:val="24"/>
          <w:lang w:val="es-ES_tradnl" w:eastAsia="es-ES_tradnl"/>
        </w:rPr>
        <w:t xml:space="preserve">Solicitante </w:t>
      </w:r>
      <w:r w:rsidR="00F04795">
        <w:rPr>
          <w:rFonts w:ascii="Arial" w:eastAsia="Calibri" w:hAnsi="Arial" w:cs="Arial"/>
          <w:sz w:val="24"/>
          <w:szCs w:val="24"/>
          <w:lang w:val="es-ES_tradnl" w:eastAsia="es-ES_tradnl"/>
        </w:rPr>
        <w:t>notifiqu</w:t>
      </w:r>
      <w:r w:rsidR="00C32A28">
        <w:rPr>
          <w:rFonts w:ascii="Arial" w:eastAsia="Calibri" w:hAnsi="Arial" w:cs="Arial"/>
          <w:sz w:val="24"/>
          <w:szCs w:val="24"/>
          <w:lang w:val="es-ES_tradnl" w:eastAsia="es-ES_tradnl"/>
        </w:rPr>
        <w:t>e su aceptación en relación con</w:t>
      </w:r>
      <w:r w:rsidR="009A1108">
        <w:rPr>
          <w:rFonts w:ascii="Arial" w:eastAsia="Calibri" w:hAnsi="Arial" w:cs="Arial"/>
          <w:sz w:val="24"/>
          <w:szCs w:val="24"/>
          <w:lang w:val="es-ES_tradnl" w:eastAsia="es-ES_tradnl"/>
        </w:rPr>
        <w:t xml:space="preserve"> determinado </w:t>
      </w:r>
      <w:r w:rsidR="00C32A28">
        <w:rPr>
          <w:rFonts w:ascii="Arial" w:eastAsia="Calibri" w:hAnsi="Arial" w:cs="Arial"/>
          <w:sz w:val="24"/>
          <w:szCs w:val="24"/>
          <w:lang w:val="es-ES_tradnl" w:eastAsia="es-ES_tradnl"/>
        </w:rPr>
        <w:t>P</w:t>
      </w:r>
      <w:r>
        <w:rPr>
          <w:rFonts w:ascii="Arial" w:eastAsia="Calibri" w:hAnsi="Arial" w:cs="Arial"/>
          <w:sz w:val="24"/>
          <w:szCs w:val="24"/>
          <w:lang w:val="es-ES_tradnl" w:eastAsia="es-ES_tradnl"/>
        </w:rPr>
        <w:t xml:space="preserve">royecto </w:t>
      </w:r>
      <w:r w:rsidR="00C32A28">
        <w:rPr>
          <w:rFonts w:ascii="Arial" w:eastAsia="Calibri" w:hAnsi="Arial" w:cs="Arial"/>
          <w:sz w:val="24"/>
          <w:szCs w:val="24"/>
          <w:lang w:val="es-ES_tradnl" w:eastAsia="es-ES_tradnl"/>
        </w:rPr>
        <w:t>E</w:t>
      </w:r>
      <w:r w:rsidR="00163A43">
        <w:rPr>
          <w:rFonts w:ascii="Arial" w:eastAsia="Calibri" w:hAnsi="Arial" w:cs="Arial"/>
          <w:sz w:val="24"/>
          <w:szCs w:val="24"/>
          <w:lang w:val="es-ES_tradnl" w:eastAsia="es-ES_tradnl"/>
        </w:rPr>
        <w:t>special</w:t>
      </w:r>
      <w:r w:rsidR="002B5256">
        <w:rPr>
          <w:rFonts w:ascii="Arial" w:eastAsia="Calibri" w:hAnsi="Arial" w:cs="Arial"/>
          <w:sz w:val="24"/>
          <w:szCs w:val="24"/>
          <w:lang w:val="es-ES_tradnl" w:eastAsia="es-ES_tradnl"/>
        </w:rPr>
        <w:t>,</w:t>
      </w:r>
      <w:r>
        <w:rPr>
          <w:rFonts w:ascii="Arial" w:eastAsia="Calibri" w:hAnsi="Arial" w:cs="Arial"/>
          <w:sz w:val="24"/>
          <w:szCs w:val="24"/>
          <w:lang w:val="es-ES_tradnl" w:eastAsia="es-ES_tradnl"/>
        </w:rPr>
        <w:t xml:space="preserve"> </w:t>
      </w:r>
      <w:proofErr w:type="spellStart"/>
      <w:r w:rsidR="0020153D">
        <w:rPr>
          <w:rFonts w:ascii="Arial" w:eastAsia="Calibri" w:hAnsi="Arial" w:cs="Arial"/>
          <w:sz w:val="24"/>
          <w:szCs w:val="24"/>
          <w:lang w:val="es-ES_tradnl" w:eastAsia="es-ES_tradnl"/>
        </w:rPr>
        <w:t>Telnor</w:t>
      </w:r>
      <w:r>
        <w:rPr>
          <w:rFonts w:ascii="Arial" w:eastAsia="Calibri" w:hAnsi="Arial" w:cs="Arial"/>
          <w:sz w:val="24"/>
          <w:szCs w:val="24"/>
          <w:lang w:val="es-ES_tradnl" w:eastAsia="es-ES_tradnl"/>
        </w:rPr>
        <w:t>los</w:t>
      </w:r>
      <w:proofErr w:type="spellEnd"/>
      <w:r>
        <w:rPr>
          <w:rFonts w:ascii="Arial" w:eastAsia="Calibri" w:hAnsi="Arial" w:cs="Arial"/>
          <w:sz w:val="24"/>
          <w:szCs w:val="24"/>
          <w:lang w:val="es-ES_tradnl" w:eastAsia="es-ES_tradnl"/>
        </w:rPr>
        <w:t xml:space="preserve"> gastos administrativos en los que </w:t>
      </w:r>
      <w:r w:rsidR="0020153D">
        <w:rPr>
          <w:rFonts w:ascii="Arial" w:eastAsia="Calibri" w:hAnsi="Arial" w:cs="Arial"/>
          <w:sz w:val="24"/>
          <w:szCs w:val="24"/>
          <w:lang w:val="es-ES_tradnl" w:eastAsia="es-ES_tradnl"/>
        </w:rPr>
        <w:t>Telnor</w:t>
      </w:r>
      <w:r w:rsidR="00C32A28">
        <w:rPr>
          <w:rFonts w:ascii="Arial" w:eastAsia="Calibri" w:hAnsi="Arial" w:cs="Arial"/>
          <w:sz w:val="24"/>
          <w:szCs w:val="24"/>
          <w:lang w:val="es-ES_tradnl" w:eastAsia="es-ES_tradnl"/>
        </w:rPr>
        <w:t xml:space="preserve"> hubiere</w:t>
      </w:r>
      <w:r>
        <w:rPr>
          <w:rFonts w:ascii="Arial" w:eastAsia="Calibri" w:hAnsi="Arial" w:cs="Arial"/>
          <w:sz w:val="24"/>
          <w:szCs w:val="24"/>
          <w:lang w:val="es-ES_tradnl" w:eastAsia="es-ES_tradnl"/>
        </w:rPr>
        <w:t xml:space="preserve"> incurrido </w:t>
      </w:r>
      <w:r w:rsidR="00F04795">
        <w:rPr>
          <w:rFonts w:ascii="Arial" w:eastAsia="Calibri" w:hAnsi="Arial" w:cs="Arial"/>
          <w:sz w:val="24"/>
          <w:szCs w:val="24"/>
          <w:lang w:val="es-ES_tradnl" w:eastAsia="es-ES_tradnl"/>
        </w:rPr>
        <w:t xml:space="preserve">con motivo de </w:t>
      </w:r>
      <w:r>
        <w:rPr>
          <w:rFonts w:ascii="Arial" w:eastAsia="Calibri" w:hAnsi="Arial" w:cs="Arial"/>
          <w:sz w:val="24"/>
          <w:szCs w:val="24"/>
          <w:lang w:val="es-ES_tradnl" w:eastAsia="es-ES_tradnl"/>
        </w:rPr>
        <w:t>la elaboración y presentación de la oferta comercial</w:t>
      </w:r>
      <w:r w:rsidR="001821DE">
        <w:rPr>
          <w:rFonts w:ascii="Arial" w:eastAsia="Calibri" w:hAnsi="Arial" w:cs="Arial"/>
          <w:sz w:val="24"/>
          <w:szCs w:val="24"/>
          <w:lang w:val="es-ES_tradnl" w:eastAsia="es-ES_tradnl"/>
        </w:rPr>
        <w:t xml:space="preserve"> </w:t>
      </w:r>
      <w:r w:rsidR="0022564F">
        <w:rPr>
          <w:rFonts w:ascii="Arial" w:eastAsia="Calibri" w:hAnsi="Arial" w:cs="Arial"/>
          <w:sz w:val="24"/>
          <w:szCs w:val="24"/>
          <w:lang w:val="es-ES_tradnl" w:eastAsia="es-ES_tradnl"/>
        </w:rPr>
        <w:t xml:space="preserve">(Proyecto Especial) </w:t>
      </w:r>
      <w:r w:rsidR="001821DE">
        <w:rPr>
          <w:rFonts w:ascii="Arial" w:eastAsia="Calibri" w:hAnsi="Arial" w:cs="Arial"/>
          <w:sz w:val="24"/>
          <w:szCs w:val="24"/>
          <w:lang w:val="es-ES_tradnl" w:eastAsia="es-ES_tradnl"/>
        </w:rPr>
        <w:t xml:space="preserve">no serán cobrados al </w:t>
      </w:r>
      <w:r>
        <w:rPr>
          <w:rFonts w:ascii="Arial" w:eastAsia="Calibri" w:hAnsi="Arial" w:cs="Arial"/>
          <w:sz w:val="24"/>
          <w:szCs w:val="24"/>
          <w:lang w:val="es-ES_tradnl" w:eastAsia="es-ES_tradnl"/>
        </w:rPr>
        <w:t xml:space="preserve">Concesionario </w:t>
      </w:r>
      <w:r w:rsidR="001821DE">
        <w:rPr>
          <w:rFonts w:ascii="Arial" w:eastAsia="Calibri" w:hAnsi="Arial" w:cs="Arial"/>
          <w:sz w:val="24"/>
          <w:szCs w:val="24"/>
          <w:lang w:val="es-ES_tradnl" w:eastAsia="es-ES_tradnl"/>
        </w:rPr>
        <w:t xml:space="preserve">Solicitante </w:t>
      </w:r>
      <w:r>
        <w:rPr>
          <w:rFonts w:ascii="Arial" w:eastAsia="Calibri" w:hAnsi="Arial" w:cs="Arial"/>
          <w:sz w:val="24"/>
          <w:szCs w:val="24"/>
          <w:lang w:val="es-ES_tradnl" w:eastAsia="es-ES_tradnl"/>
        </w:rPr>
        <w:t xml:space="preserve">o Autorizado </w:t>
      </w:r>
      <w:r w:rsidR="001821DE">
        <w:rPr>
          <w:rFonts w:ascii="Arial" w:eastAsia="Calibri" w:hAnsi="Arial" w:cs="Arial"/>
          <w:sz w:val="24"/>
          <w:szCs w:val="24"/>
          <w:lang w:val="es-ES_tradnl" w:eastAsia="es-ES_tradnl"/>
        </w:rPr>
        <w:t>S</w:t>
      </w:r>
      <w:r>
        <w:rPr>
          <w:rFonts w:ascii="Arial" w:eastAsia="Calibri" w:hAnsi="Arial" w:cs="Arial"/>
          <w:sz w:val="24"/>
          <w:szCs w:val="24"/>
          <w:lang w:val="es-ES_tradnl" w:eastAsia="es-ES_tradnl"/>
        </w:rPr>
        <w:t>olicitante</w:t>
      </w:r>
      <w:r w:rsidR="001821DE">
        <w:rPr>
          <w:rFonts w:ascii="Arial" w:eastAsia="Calibri" w:hAnsi="Arial" w:cs="Arial"/>
          <w:sz w:val="24"/>
          <w:szCs w:val="24"/>
          <w:lang w:val="es-ES_tradnl" w:eastAsia="es-ES_tradnl"/>
        </w:rPr>
        <w:t xml:space="preserve">; en caso contrario, </w:t>
      </w:r>
      <w:r w:rsidR="0020153D">
        <w:rPr>
          <w:rFonts w:ascii="Arial" w:eastAsia="Calibri" w:hAnsi="Arial" w:cs="Arial"/>
          <w:sz w:val="24"/>
          <w:szCs w:val="24"/>
          <w:lang w:val="es-ES_tradnl" w:eastAsia="es-ES_tradnl"/>
        </w:rPr>
        <w:t>Telnor</w:t>
      </w:r>
      <w:r w:rsidR="001821DE">
        <w:rPr>
          <w:rFonts w:ascii="Arial" w:eastAsia="Calibri" w:hAnsi="Arial" w:cs="Arial"/>
          <w:sz w:val="24"/>
          <w:szCs w:val="24"/>
          <w:lang w:val="es-ES_tradnl" w:eastAsia="es-ES_tradnl"/>
        </w:rPr>
        <w:t xml:space="preserve"> estará </w:t>
      </w:r>
      <w:r w:rsidR="00F04795">
        <w:rPr>
          <w:rFonts w:ascii="Arial" w:eastAsia="Calibri" w:hAnsi="Arial" w:cs="Arial"/>
          <w:sz w:val="24"/>
          <w:szCs w:val="24"/>
          <w:lang w:val="es-ES_tradnl" w:eastAsia="es-ES_tradnl"/>
        </w:rPr>
        <w:t>facultado a cobrar los gastos administrativos que se generen por la</w:t>
      </w:r>
      <w:r w:rsidR="009A1108">
        <w:rPr>
          <w:rFonts w:ascii="Arial" w:eastAsia="Calibri" w:hAnsi="Arial" w:cs="Arial"/>
          <w:sz w:val="24"/>
          <w:szCs w:val="24"/>
          <w:lang w:val="es-ES_tradnl" w:eastAsia="es-ES_tradnl"/>
        </w:rPr>
        <w:t xml:space="preserve"> elaboración y presentación de</w:t>
      </w:r>
      <w:r w:rsidR="00F04795">
        <w:rPr>
          <w:rFonts w:ascii="Arial" w:eastAsia="Calibri" w:hAnsi="Arial" w:cs="Arial"/>
          <w:sz w:val="24"/>
          <w:szCs w:val="24"/>
          <w:lang w:val="es-ES_tradnl" w:eastAsia="es-ES_tradnl"/>
        </w:rPr>
        <w:t>l</w:t>
      </w:r>
      <w:r w:rsidR="009A1108">
        <w:rPr>
          <w:rFonts w:ascii="Arial" w:eastAsia="Calibri" w:hAnsi="Arial" w:cs="Arial"/>
          <w:sz w:val="24"/>
          <w:szCs w:val="24"/>
          <w:lang w:val="es-ES_tradnl" w:eastAsia="es-ES_tradnl"/>
        </w:rPr>
        <w:t xml:space="preserve"> Proyecto Especial </w:t>
      </w:r>
      <w:r w:rsidR="00F04795">
        <w:rPr>
          <w:rFonts w:ascii="Arial" w:eastAsia="Calibri" w:hAnsi="Arial" w:cs="Arial"/>
          <w:sz w:val="24"/>
          <w:szCs w:val="24"/>
          <w:lang w:val="es-ES_tradnl" w:eastAsia="es-ES_tradnl"/>
        </w:rPr>
        <w:t>de que se trate</w:t>
      </w:r>
      <w:r w:rsidR="009A1108">
        <w:rPr>
          <w:rFonts w:ascii="Arial" w:eastAsia="Calibri" w:hAnsi="Arial" w:cs="Arial"/>
          <w:sz w:val="24"/>
          <w:szCs w:val="24"/>
          <w:lang w:val="es-ES_tradnl" w:eastAsia="es-ES_tradnl"/>
        </w:rPr>
        <w:t xml:space="preserve">, conforme al precio que se establece al efecto en el numeral 3 del Anexo “A” </w:t>
      </w:r>
      <w:r w:rsidR="009A1108" w:rsidRPr="009A1108">
        <w:rPr>
          <w:rFonts w:ascii="Arial" w:eastAsia="Calibri" w:hAnsi="Arial" w:cs="Arial"/>
          <w:i/>
          <w:sz w:val="24"/>
          <w:szCs w:val="24"/>
          <w:lang w:val="es-ES_tradnl" w:eastAsia="es-ES_tradnl"/>
        </w:rPr>
        <w:t>Precios y Tarifas</w:t>
      </w:r>
      <w:r w:rsidR="009A1108">
        <w:rPr>
          <w:rFonts w:ascii="Arial" w:eastAsia="Calibri" w:hAnsi="Arial" w:cs="Arial"/>
          <w:sz w:val="24"/>
          <w:szCs w:val="24"/>
          <w:lang w:val="es-ES_tradnl" w:eastAsia="es-ES_tradnl"/>
        </w:rPr>
        <w:t xml:space="preserve"> del Convenio</w:t>
      </w:r>
      <w:r>
        <w:rPr>
          <w:rFonts w:ascii="Arial" w:eastAsia="Calibri" w:hAnsi="Arial" w:cs="Arial"/>
          <w:sz w:val="24"/>
          <w:szCs w:val="24"/>
          <w:lang w:val="es-ES_tradnl" w:eastAsia="es-ES_tradnl"/>
        </w:rPr>
        <w:t>.</w:t>
      </w:r>
    </w:p>
    <w:p w:rsidR="00BB6C7C" w:rsidRDefault="00BB6C7C">
      <w:pPr>
        <w:autoSpaceDE w:val="0"/>
        <w:autoSpaceDN w:val="0"/>
        <w:spacing w:after="0" w:line="276" w:lineRule="auto"/>
        <w:ind w:right="-94"/>
        <w:jc w:val="both"/>
        <w:rPr>
          <w:rFonts w:ascii="Arial" w:eastAsia="Calibri" w:hAnsi="Arial" w:cs="Arial"/>
          <w:sz w:val="24"/>
          <w:szCs w:val="24"/>
          <w:lang w:val="es-ES_tradnl" w:eastAsia="es-ES_tradnl"/>
        </w:rPr>
      </w:pPr>
    </w:p>
    <w:p w:rsidR="00BB6C7C" w:rsidRDefault="00F04795">
      <w:pPr>
        <w:autoSpaceDE w:val="0"/>
        <w:autoSpaceDN w:val="0"/>
        <w:spacing w:after="0" w:line="276" w:lineRule="auto"/>
        <w:ind w:right="-94"/>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Una vez que e</w:t>
      </w:r>
      <w:r w:rsidR="00BB6C7C">
        <w:rPr>
          <w:rFonts w:ascii="Arial" w:eastAsia="Calibri" w:hAnsi="Arial" w:cs="Arial"/>
          <w:sz w:val="24"/>
          <w:szCs w:val="24"/>
          <w:lang w:val="es-ES_tradnl" w:eastAsia="es-ES_tradnl"/>
        </w:rPr>
        <w:t>l C</w:t>
      </w:r>
      <w:r w:rsidR="002B5256">
        <w:rPr>
          <w:rFonts w:ascii="Arial" w:eastAsia="Calibri" w:hAnsi="Arial" w:cs="Arial"/>
          <w:sz w:val="24"/>
          <w:szCs w:val="24"/>
          <w:lang w:val="es-ES_tradnl" w:eastAsia="es-ES_tradnl"/>
        </w:rPr>
        <w:t xml:space="preserve">oncesionario </w:t>
      </w:r>
      <w:r>
        <w:rPr>
          <w:rFonts w:ascii="Arial" w:eastAsia="Calibri" w:hAnsi="Arial" w:cs="Arial"/>
          <w:sz w:val="24"/>
          <w:szCs w:val="24"/>
          <w:lang w:val="es-ES_tradnl" w:eastAsia="es-ES_tradnl"/>
        </w:rPr>
        <w:t xml:space="preserve">Solicitante </w:t>
      </w:r>
      <w:r w:rsidR="002B5256">
        <w:rPr>
          <w:rFonts w:ascii="Arial" w:eastAsia="Calibri" w:hAnsi="Arial" w:cs="Arial"/>
          <w:sz w:val="24"/>
          <w:szCs w:val="24"/>
          <w:lang w:val="es-ES_tradnl" w:eastAsia="es-ES_tradnl"/>
        </w:rPr>
        <w:t xml:space="preserve">o Autorizado </w:t>
      </w:r>
      <w:r w:rsidR="00BB6C7C">
        <w:rPr>
          <w:rFonts w:ascii="Arial" w:eastAsia="Calibri" w:hAnsi="Arial" w:cs="Arial"/>
          <w:sz w:val="24"/>
          <w:szCs w:val="24"/>
          <w:lang w:val="es-ES_tradnl" w:eastAsia="es-ES_tradnl"/>
        </w:rPr>
        <w:t>S</w:t>
      </w:r>
      <w:r w:rsidR="002B5256">
        <w:rPr>
          <w:rFonts w:ascii="Arial" w:eastAsia="Calibri" w:hAnsi="Arial" w:cs="Arial"/>
          <w:sz w:val="24"/>
          <w:szCs w:val="24"/>
          <w:lang w:val="es-ES_tradnl" w:eastAsia="es-ES_tradnl"/>
        </w:rPr>
        <w:t>olicitante</w:t>
      </w:r>
      <w:r w:rsidR="00BB6C7C">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 xml:space="preserve">notifique </w:t>
      </w:r>
      <w:r w:rsidR="00BB6C7C">
        <w:rPr>
          <w:rFonts w:ascii="Arial" w:eastAsia="Calibri" w:hAnsi="Arial" w:cs="Arial"/>
          <w:sz w:val="24"/>
          <w:szCs w:val="24"/>
          <w:lang w:val="es-ES_tradnl" w:eastAsia="es-ES_tradnl"/>
        </w:rPr>
        <w:t xml:space="preserve">a </w:t>
      </w:r>
      <w:r w:rsidR="0020153D">
        <w:rPr>
          <w:rFonts w:ascii="Arial" w:eastAsia="Calibri" w:hAnsi="Arial" w:cs="Arial"/>
          <w:sz w:val="24"/>
          <w:szCs w:val="24"/>
          <w:lang w:val="es-ES_tradnl" w:eastAsia="es-ES_tradnl"/>
        </w:rPr>
        <w:t>Telnor</w:t>
      </w:r>
      <w:r w:rsidR="00BB6C7C">
        <w:rPr>
          <w:rFonts w:ascii="Arial" w:eastAsia="Calibri" w:hAnsi="Arial" w:cs="Arial"/>
          <w:sz w:val="24"/>
          <w:szCs w:val="24"/>
          <w:lang w:val="es-ES_tradnl" w:eastAsia="es-ES_tradnl"/>
        </w:rPr>
        <w:t xml:space="preserve"> su aceptación a la cotización presentada </w:t>
      </w:r>
      <w:r>
        <w:rPr>
          <w:rFonts w:ascii="Arial" w:eastAsia="Calibri" w:hAnsi="Arial" w:cs="Arial"/>
          <w:sz w:val="24"/>
          <w:szCs w:val="24"/>
          <w:lang w:val="es-ES_tradnl" w:eastAsia="es-ES_tradnl"/>
        </w:rPr>
        <w:t>d</w:t>
      </w:r>
      <w:r w:rsidR="00BB6C7C">
        <w:rPr>
          <w:rFonts w:ascii="Arial" w:eastAsia="Calibri" w:hAnsi="Arial" w:cs="Arial"/>
          <w:sz w:val="24"/>
          <w:szCs w:val="24"/>
          <w:lang w:val="es-ES_tradnl" w:eastAsia="es-ES_tradnl"/>
        </w:rPr>
        <w:t>en</w:t>
      </w:r>
      <w:r>
        <w:rPr>
          <w:rFonts w:ascii="Arial" w:eastAsia="Calibri" w:hAnsi="Arial" w:cs="Arial"/>
          <w:sz w:val="24"/>
          <w:szCs w:val="24"/>
          <w:lang w:val="es-ES_tradnl" w:eastAsia="es-ES_tradnl"/>
        </w:rPr>
        <w:t>tro</w:t>
      </w:r>
      <w:r w:rsidR="00BB6C7C">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d</w:t>
      </w:r>
      <w:r w:rsidR="00BB6C7C">
        <w:rPr>
          <w:rFonts w:ascii="Arial" w:eastAsia="Calibri" w:hAnsi="Arial" w:cs="Arial"/>
          <w:sz w:val="24"/>
          <w:szCs w:val="24"/>
          <w:lang w:val="es-ES_tradnl" w:eastAsia="es-ES_tradnl"/>
        </w:rPr>
        <w:t xml:space="preserve">el referido plazo de 10 </w:t>
      </w:r>
      <w:r>
        <w:rPr>
          <w:rFonts w:ascii="Arial" w:eastAsia="Calibri" w:hAnsi="Arial" w:cs="Arial"/>
          <w:sz w:val="24"/>
          <w:szCs w:val="24"/>
          <w:lang w:val="es-ES_tradnl" w:eastAsia="es-ES_tradnl"/>
        </w:rPr>
        <w:t xml:space="preserve">(diez) </w:t>
      </w:r>
      <w:r w:rsidR="00BB6C7C">
        <w:rPr>
          <w:rFonts w:ascii="Arial" w:eastAsia="Calibri" w:hAnsi="Arial" w:cs="Arial"/>
          <w:sz w:val="24"/>
          <w:szCs w:val="24"/>
          <w:lang w:val="es-ES_tradnl" w:eastAsia="es-ES_tradnl"/>
        </w:rPr>
        <w:t xml:space="preserve">días hábiles, </w:t>
      </w:r>
      <w:r w:rsidR="0020153D">
        <w:rPr>
          <w:rFonts w:ascii="Arial" w:eastAsia="Calibri" w:hAnsi="Arial" w:cs="Arial"/>
          <w:sz w:val="24"/>
          <w:szCs w:val="24"/>
          <w:lang w:val="es-ES_tradnl" w:eastAsia="es-ES_tradnl"/>
        </w:rPr>
        <w:t>Telnor</w:t>
      </w:r>
      <w:r w:rsidR="00BB6C7C">
        <w:rPr>
          <w:rFonts w:ascii="Arial" w:eastAsia="Calibri" w:hAnsi="Arial" w:cs="Arial"/>
          <w:sz w:val="24"/>
          <w:szCs w:val="24"/>
          <w:lang w:val="es-ES_tradnl" w:eastAsia="es-ES_tradnl"/>
        </w:rPr>
        <w:t xml:space="preserve"> </w:t>
      </w:r>
      <w:r w:rsidR="002B5256">
        <w:rPr>
          <w:rFonts w:ascii="Arial" w:eastAsia="Calibri" w:hAnsi="Arial" w:cs="Arial"/>
          <w:sz w:val="24"/>
          <w:szCs w:val="24"/>
          <w:lang w:val="es-ES_tradnl" w:eastAsia="es-ES_tradnl"/>
        </w:rPr>
        <w:t>le</w:t>
      </w:r>
      <w:r w:rsidR="00BB6C7C">
        <w:rPr>
          <w:rFonts w:ascii="Arial" w:eastAsia="Calibri" w:hAnsi="Arial" w:cs="Arial"/>
          <w:sz w:val="24"/>
          <w:szCs w:val="24"/>
          <w:lang w:val="es-ES_tradnl" w:eastAsia="es-ES_tradnl"/>
        </w:rPr>
        <w:t xml:space="preserve"> enviar</w:t>
      </w:r>
      <w:r w:rsidR="002B5256">
        <w:rPr>
          <w:rFonts w:ascii="Arial" w:eastAsia="Calibri" w:hAnsi="Arial" w:cs="Arial"/>
          <w:sz w:val="24"/>
          <w:szCs w:val="24"/>
          <w:lang w:val="es-ES_tradnl" w:eastAsia="es-ES_tradnl"/>
        </w:rPr>
        <w:t>á</w:t>
      </w:r>
      <w:r w:rsidR="00BB6C7C">
        <w:rPr>
          <w:rFonts w:ascii="Arial" w:eastAsia="Calibri" w:hAnsi="Arial" w:cs="Arial"/>
          <w:sz w:val="24"/>
          <w:szCs w:val="24"/>
          <w:lang w:val="es-ES_tradnl" w:eastAsia="es-ES_tradnl"/>
        </w:rPr>
        <w:t xml:space="preserve"> la factura por el costo del Proyecto Especial, </w:t>
      </w:r>
      <w:r w:rsidR="001B6CE0">
        <w:rPr>
          <w:rFonts w:ascii="Arial" w:eastAsia="Calibri" w:hAnsi="Arial" w:cs="Arial"/>
          <w:sz w:val="24"/>
          <w:szCs w:val="24"/>
          <w:lang w:val="es-ES_tradnl" w:eastAsia="es-ES_tradnl"/>
        </w:rPr>
        <w:t>debiendo</w:t>
      </w:r>
      <w:r>
        <w:rPr>
          <w:rFonts w:ascii="Arial" w:eastAsia="Calibri" w:hAnsi="Arial" w:cs="Arial"/>
          <w:sz w:val="24"/>
          <w:szCs w:val="24"/>
          <w:lang w:val="es-ES_tradnl" w:eastAsia="es-ES_tradnl"/>
        </w:rPr>
        <w:t xml:space="preserve"> </w:t>
      </w:r>
      <w:r w:rsidR="001B6CE0">
        <w:rPr>
          <w:rFonts w:ascii="Arial" w:eastAsia="Calibri" w:hAnsi="Arial" w:cs="Arial"/>
          <w:sz w:val="24"/>
          <w:szCs w:val="24"/>
          <w:lang w:val="es-ES_tradnl" w:eastAsia="es-ES_tradnl"/>
        </w:rPr>
        <w:t xml:space="preserve">el </w:t>
      </w:r>
      <w:r>
        <w:rPr>
          <w:rFonts w:ascii="Arial" w:eastAsia="Calibri" w:hAnsi="Arial" w:cs="Arial"/>
          <w:sz w:val="24"/>
          <w:szCs w:val="24"/>
          <w:lang w:val="es-ES_tradnl" w:eastAsia="es-ES_tradnl"/>
        </w:rPr>
        <w:t>Concesionario Solicitante o Autorizado Solicitante</w:t>
      </w:r>
      <w:r w:rsidR="00BB6C7C">
        <w:rPr>
          <w:rFonts w:ascii="Arial" w:eastAsia="Calibri" w:hAnsi="Arial" w:cs="Arial"/>
          <w:sz w:val="24"/>
          <w:szCs w:val="24"/>
          <w:lang w:val="es-ES_tradnl" w:eastAsia="es-ES_tradnl"/>
        </w:rPr>
        <w:t xml:space="preserve"> realizar el pago </w:t>
      </w:r>
      <w:r w:rsidR="008F01BE">
        <w:rPr>
          <w:rFonts w:ascii="Arial" w:eastAsia="Calibri" w:hAnsi="Arial" w:cs="Arial"/>
          <w:sz w:val="24"/>
          <w:szCs w:val="24"/>
          <w:lang w:val="es-ES_tradnl" w:eastAsia="es-ES_tradnl"/>
        </w:rPr>
        <w:t>íntegro</w:t>
      </w:r>
      <w:r w:rsidR="00BB6C7C">
        <w:rPr>
          <w:rFonts w:ascii="Arial" w:eastAsia="Calibri" w:hAnsi="Arial" w:cs="Arial"/>
          <w:sz w:val="24"/>
          <w:szCs w:val="24"/>
          <w:lang w:val="es-ES_tradnl" w:eastAsia="es-ES_tradnl"/>
        </w:rPr>
        <w:t xml:space="preserve"> del Proyecto Especial para que </w:t>
      </w:r>
      <w:r w:rsidR="0020153D">
        <w:rPr>
          <w:rFonts w:ascii="Arial" w:eastAsia="Calibri" w:hAnsi="Arial" w:cs="Arial"/>
          <w:sz w:val="24"/>
          <w:szCs w:val="24"/>
          <w:lang w:val="es-ES_tradnl" w:eastAsia="es-ES_tradnl"/>
        </w:rPr>
        <w:t>Telnor</w:t>
      </w:r>
      <w:r w:rsidR="00BB6C7C">
        <w:rPr>
          <w:rFonts w:ascii="Arial" w:eastAsia="Calibri" w:hAnsi="Arial" w:cs="Arial"/>
          <w:sz w:val="24"/>
          <w:szCs w:val="24"/>
          <w:lang w:val="es-ES_tradnl" w:eastAsia="es-ES_tradnl"/>
        </w:rPr>
        <w:t xml:space="preserve"> est</w:t>
      </w:r>
      <w:r w:rsidR="002B5256">
        <w:rPr>
          <w:rFonts w:ascii="Arial" w:eastAsia="Calibri" w:hAnsi="Arial" w:cs="Arial"/>
          <w:sz w:val="24"/>
          <w:szCs w:val="24"/>
          <w:lang w:val="es-ES_tradnl" w:eastAsia="es-ES_tradnl"/>
        </w:rPr>
        <w:t>é</w:t>
      </w:r>
      <w:r w:rsidR="00BB6C7C">
        <w:rPr>
          <w:rFonts w:ascii="Arial" w:eastAsia="Calibri" w:hAnsi="Arial" w:cs="Arial"/>
          <w:sz w:val="24"/>
          <w:szCs w:val="24"/>
          <w:lang w:val="es-ES_tradnl" w:eastAsia="es-ES_tradnl"/>
        </w:rPr>
        <w:t xml:space="preserve"> en posibilidad de iniciar cualquier trabajo de implementación, en el entendido de que </w:t>
      </w:r>
      <w:r w:rsidR="001B6CE0">
        <w:rPr>
          <w:rFonts w:ascii="Arial" w:eastAsia="Calibri" w:hAnsi="Arial" w:cs="Arial"/>
          <w:sz w:val="24"/>
          <w:szCs w:val="24"/>
          <w:lang w:val="es-ES_tradnl" w:eastAsia="es-ES_tradnl"/>
        </w:rPr>
        <w:t xml:space="preserve">de </w:t>
      </w:r>
      <w:r w:rsidR="00BB6C7C">
        <w:rPr>
          <w:rFonts w:ascii="Arial" w:eastAsia="Calibri" w:hAnsi="Arial" w:cs="Arial"/>
          <w:sz w:val="24"/>
          <w:szCs w:val="24"/>
          <w:lang w:val="es-ES_tradnl" w:eastAsia="es-ES_tradnl"/>
        </w:rPr>
        <w:t>no reali</w:t>
      </w:r>
      <w:r w:rsidR="001B6CE0">
        <w:rPr>
          <w:rFonts w:ascii="Arial" w:eastAsia="Calibri" w:hAnsi="Arial" w:cs="Arial"/>
          <w:sz w:val="24"/>
          <w:szCs w:val="24"/>
          <w:lang w:val="es-ES_tradnl" w:eastAsia="es-ES_tradnl"/>
        </w:rPr>
        <w:t>zars</w:t>
      </w:r>
      <w:r w:rsidR="00BB6C7C">
        <w:rPr>
          <w:rFonts w:ascii="Arial" w:eastAsia="Calibri" w:hAnsi="Arial" w:cs="Arial"/>
          <w:sz w:val="24"/>
          <w:szCs w:val="24"/>
          <w:lang w:val="es-ES_tradnl" w:eastAsia="es-ES_tradnl"/>
        </w:rPr>
        <w:t>e el pago</w:t>
      </w:r>
      <w:r w:rsidR="001B6CE0">
        <w:rPr>
          <w:rFonts w:ascii="Arial" w:eastAsia="Calibri" w:hAnsi="Arial" w:cs="Arial"/>
          <w:sz w:val="24"/>
          <w:szCs w:val="24"/>
          <w:lang w:val="es-ES_tradnl" w:eastAsia="es-ES_tradnl"/>
        </w:rPr>
        <w:t xml:space="preserve"> conducente,</w:t>
      </w:r>
      <w:r w:rsidR="00BB6C7C">
        <w:rPr>
          <w:rFonts w:ascii="Arial" w:eastAsia="Calibri" w:hAnsi="Arial" w:cs="Arial"/>
          <w:sz w:val="24"/>
          <w:szCs w:val="24"/>
          <w:lang w:val="es-ES_tradnl" w:eastAsia="es-ES_tradnl"/>
        </w:rPr>
        <w:t xml:space="preserve"> </w:t>
      </w:r>
      <w:r w:rsidR="0020153D">
        <w:rPr>
          <w:rFonts w:ascii="Arial" w:eastAsia="Calibri" w:hAnsi="Arial" w:cs="Arial"/>
          <w:sz w:val="24"/>
          <w:szCs w:val="24"/>
          <w:lang w:val="es-ES_tradnl" w:eastAsia="es-ES_tradnl"/>
        </w:rPr>
        <w:t>Telnor</w:t>
      </w:r>
      <w:r w:rsidR="00BB6C7C">
        <w:rPr>
          <w:rFonts w:ascii="Arial" w:eastAsia="Calibri" w:hAnsi="Arial" w:cs="Arial"/>
          <w:sz w:val="24"/>
          <w:szCs w:val="24"/>
          <w:lang w:val="es-ES_tradnl" w:eastAsia="es-ES_tradnl"/>
        </w:rPr>
        <w:t xml:space="preserve"> no estará obligado a </w:t>
      </w:r>
      <w:r w:rsidR="002B5256">
        <w:rPr>
          <w:rFonts w:ascii="Arial" w:eastAsia="Calibri" w:hAnsi="Arial" w:cs="Arial"/>
          <w:sz w:val="24"/>
          <w:szCs w:val="24"/>
          <w:lang w:val="es-ES_tradnl" w:eastAsia="es-ES_tradnl"/>
        </w:rPr>
        <w:t xml:space="preserve">iniciar </w:t>
      </w:r>
      <w:r w:rsidR="00BB6C7C">
        <w:rPr>
          <w:rFonts w:ascii="Arial" w:eastAsia="Calibri" w:hAnsi="Arial" w:cs="Arial"/>
          <w:sz w:val="24"/>
          <w:szCs w:val="24"/>
          <w:lang w:val="es-ES_tradnl" w:eastAsia="es-ES_tradnl"/>
        </w:rPr>
        <w:t>los trabajos del Proyecto Especial</w:t>
      </w:r>
      <w:r w:rsidR="001B6CE0">
        <w:rPr>
          <w:rFonts w:ascii="Arial" w:eastAsia="Calibri" w:hAnsi="Arial" w:cs="Arial"/>
          <w:sz w:val="24"/>
          <w:szCs w:val="24"/>
          <w:lang w:val="es-ES_tradnl" w:eastAsia="es-ES_tradnl"/>
        </w:rPr>
        <w:t>.</w:t>
      </w:r>
    </w:p>
    <w:p w:rsidR="00A21FD0" w:rsidRPr="009C13D5" w:rsidRDefault="00A21FD0">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pPr>
        <w:autoSpaceDE w:val="0"/>
        <w:autoSpaceDN w:val="0"/>
        <w:spacing w:after="0" w:line="276" w:lineRule="auto"/>
        <w:ind w:right="-94"/>
        <w:jc w:val="both"/>
        <w:rPr>
          <w:rFonts w:ascii="Arial" w:eastAsia="Calibri" w:hAnsi="Arial" w:cs="Arial"/>
          <w:b/>
          <w:sz w:val="24"/>
          <w:szCs w:val="24"/>
          <w:lang w:val="es-ES_tradnl" w:eastAsia="es-ES_tradnl"/>
        </w:rPr>
      </w:pPr>
      <w:r w:rsidRPr="009C13D5">
        <w:rPr>
          <w:rFonts w:ascii="Arial" w:eastAsia="Calibri" w:hAnsi="Arial" w:cs="Arial"/>
          <w:b/>
          <w:sz w:val="24"/>
          <w:szCs w:val="24"/>
          <w:lang w:val="es-ES_tradnl" w:eastAsia="es-ES_tradnl"/>
        </w:rPr>
        <w:t>2.5.6.3 Procedimiento de aclaración de cotizaciones.</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 xml:space="preserve">En caso de que el Concesionario o Autorizado Solicitante considere que no cuenta con la información suficiente para decidir sobre la contratación del Proyecto Especial presentado, deberá solicitar a </w:t>
      </w:r>
      <w:r w:rsidR="0020153D">
        <w:rPr>
          <w:rFonts w:ascii="Arial" w:eastAsia="Calibri" w:hAnsi="Arial" w:cs="Arial"/>
          <w:sz w:val="24"/>
          <w:szCs w:val="24"/>
          <w:lang w:val="es-ES_tradnl" w:eastAsia="es-ES_tradnl"/>
        </w:rPr>
        <w:t>Telnor</w:t>
      </w:r>
      <w:r w:rsidRPr="00A21FD0">
        <w:rPr>
          <w:rFonts w:ascii="Arial" w:eastAsia="Calibri" w:hAnsi="Arial" w:cs="Arial"/>
          <w:sz w:val="24"/>
          <w:szCs w:val="24"/>
          <w:lang w:val="es-ES_tradnl" w:eastAsia="es-ES_tradnl"/>
        </w:rPr>
        <w:t xml:space="preserve">, a través del SEG, la entrega de información adicional o complementaria, la cual será entregada por </w:t>
      </w:r>
      <w:r w:rsidR="0020153D">
        <w:rPr>
          <w:rFonts w:ascii="Arial" w:eastAsia="Calibri" w:hAnsi="Arial" w:cs="Arial"/>
          <w:sz w:val="24"/>
          <w:szCs w:val="24"/>
          <w:lang w:val="es-ES_tradnl" w:eastAsia="es-ES_tradnl"/>
        </w:rPr>
        <w:t>Telnor</w:t>
      </w:r>
      <w:r w:rsidRPr="00A21FD0">
        <w:rPr>
          <w:rFonts w:ascii="Arial" w:eastAsia="Calibri" w:hAnsi="Arial" w:cs="Arial"/>
          <w:sz w:val="24"/>
          <w:szCs w:val="24"/>
          <w:lang w:val="es-ES_tradnl" w:eastAsia="es-ES_tradnl"/>
        </w:rPr>
        <w:t xml:space="preserve"> por el mismo medio en un plazo no mayor a 3 (tres) días hábiles, contados a partir de la fecha de recepción de la solicitud de información adicional respectiva.</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pPr>
        <w:autoSpaceDE w:val="0"/>
        <w:autoSpaceDN w:val="0"/>
        <w:spacing w:after="0" w:line="276" w:lineRule="auto"/>
        <w:ind w:right="-94"/>
        <w:jc w:val="both"/>
        <w:rPr>
          <w:rFonts w:ascii="Arial" w:eastAsia="Calibri" w:hAnsi="Arial" w:cs="Arial"/>
          <w:b/>
          <w:sz w:val="24"/>
          <w:szCs w:val="24"/>
          <w:lang w:val="es-ES_tradnl" w:eastAsia="es-ES_tradnl"/>
        </w:rPr>
      </w:pPr>
      <w:r w:rsidRPr="002E2332">
        <w:rPr>
          <w:rFonts w:ascii="Arial" w:eastAsia="Calibri" w:hAnsi="Arial" w:cs="Arial"/>
          <w:b/>
          <w:sz w:val="24"/>
          <w:szCs w:val="24"/>
          <w:lang w:val="es-ES_tradnl" w:eastAsia="es-ES_tradnl"/>
        </w:rPr>
        <w:t>2.5.6.4 No se considerarán Proyectos Especiales, los siguientes casos:</w:t>
      </w:r>
    </w:p>
    <w:p w:rsidR="00044D5E" w:rsidRPr="002E2332"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rsidP="008B5C74">
      <w:pPr>
        <w:numPr>
          <w:ilvl w:val="0"/>
          <w:numId w:val="84"/>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2E2332">
        <w:rPr>
          <w:rFonts w:ascii="Arial" w:eastAsia="Calibri" w:hAnsi="Arial" w:cs="Arial"/>
          <w:sz w:val="24"/>
          <w:szCs w:val="24"/>
          <w:lang w:val="es-ES_tradnl" w:eastAsia="es-ES_tradnl"/>
        </w:rPr>
        <w:lastRenderedPageBreak/>
        <w:t xml:space="preserve">Cuando </w:t>
      </w:r>
      <w:r w:rsidR="0020153D">
        <w:rPr>
          <w:rFonts w:ascii="Arial" w:eastAsia="Calibri" w:hAnsi="Arial" w:cs="Arial"/>
          <w:sz w:val="24"/>
          <w:szCs w:val="24"/>
          <w:lang w:val="es-ES_tradnl" w:eastAsia="es-ES_tradnl"/>
        </w:rPr>
        <w:t>Telnor</w:t>
      </w:r>
      <w:r w:rsidRPr="002E2332">
        <w:rPr>
          <w:rFonts w:ascii="Arial" w:eastAsia="Calibri" w:hAnsi="Arial" w:cs="Arial"/>
          <w:sz w:val="24"/>
          <w:szCs w:val="24"/>
          <w:lang w:val="es-ES_tradnl" w:eastAsia="es-ES_tradnl"/>
        </w:rPr>
        <w:t xml:space="preserve"> preste o haya prestado servicios al Concesionario o Autorizado Solicitante en un determinado domicilio, utilizando la misma tecnología requerida y el mismo equipo;</w:t>
      </w:r>
    </w:p>
    <w:p w:rsidR="00044D5E" w:rsidRPr="002E2332"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rsidP="008B5C74">
      <w:pPr>
        <w:numPr>
          <w:ilvl w:val="0"/>
          <w:numId w:val="84"/>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2E2332">
        <w:rPr>
          <w:rFonts w:ascii="Arial" w:eastAsia="Calibri" w:hAnsi="Arial" w:cs="Arial"/>
          <w:sz w:val="24"/>
          <w:szCs w:val="24"/>
          <w:lang w:val="es-ES_tradnl" w:eastAsia="es-ES_tradnl"/>
        </w:rPr>
        <w:t>Si habiendo realizado adecuaciones para la prestación de los servicios, los costos de tales adecuaciones ya hubieren sido absorbidos por otro Concesionario o Autorizado Solicitante, y</w:t>
      </w:r>
    </w:p>
    <w:p w:rsidR="00044D5E" w:rsidRPr="002E2332" w:rsidRDefault="00044D5E" w:rsidP="008B5C74">
      <w:pPr>
        <w:pStyle w:val="Prrafodelista"/>
        <w:spacing w:line="276" w:lineRule="auto"/>
        <w:ind w:left="0" w:right="-94"/>
        <w:rPr>
          <w:rFonts w:ascii="Arial" w:eastAsia="Calibri" w:hAnsi="Arial" w:cs="Arial"/>
          <w:sz w:val="24"/>
          <w:szCs w:val="24"/>
          <w:lang w:val="es-ES_tradnl" w:eastAsia="es-ES_tradnl"/>
        </w:rPr>
      </w:pPr>
    </w:p>
    <w:p w:rsidR="00044D5E" w:rsidRPr="00054624" w:rsidRDefault="00044D5E" w:rsidP="009C13D5">
      <w:pPr>
        <w:numPr>
          <w:ilvl w:val="0"/>
          <w:numId w:val="84"/>
        </w:numPr>
        <w:autoSpaceDE w:val="0"/>
        <w:autoSpaceDN w:val="0"/>
        <w:spacing w:after="0" w:line="276" w:lineRule="auto"/>
        <w:ind w:left="0" w:right="-94" w:firstLine="0"/>
        <w:jc w:val="both"/>
        <w:rPr>
          <w:rFonts w:ascii="Arial" w:hAnsi="Arial" w:cs="Arial"/>
          <w:color w:val="000000"/>
          <w:sz w:val="24"/>
          <w:szCs w:val="24"/>
        </w:rPr>
      </w:pPr>
      <w:r w:rsidRPr="002E2332">
        <w:rPr>
          <w:rFonts w:ascii="Arial" w:eastAsia="Calibri" w:hAnsi="Arial" w:cs="Arial"/>
          <w:sz w:val="24"/>
          <w:szCs w:val="24"/>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rsidR="00044D5E" w:rsidRPr="00054624" w:rsidRDefault="00044D5E" w:rsidP="009C13D5">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2.5.7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2.5.8 Los avisos y notificaciones se harán mediante el SEG. Solo en el caso de que exista una imposibilidad técnica para realizar los avisos y notificaciones vía SEG, éste podrá llevarse a cabo vía una llamada telefónica, o al correo electrónico del ejecutivo de cuenta que le sea asignado en el formato establecido en el Anexo “B” de la Oferta; una vez habilitado el SEG </w:t>
      </w:r>
      <w:r w:rsidR="0020153D">
        <w:rPr>
          <w:rFonts w:ascii="Arial" w:hAnsi="Arial" w:cs="Arial"/>
          <w:color w:val="000000"/>
          <w:sz w:val="24"/>
          <w:szCs w:val="24"/>
        </w:rPr>
        <w:t>Telnor</w:t>
      </w:r>
      <w:r w:rsidRPr="00054624">
        <w:rPr>
          <w:rFonts w:ascii="Arial" w:hAnsi="Arial" w:cs="Arial"/>
          <w:color w:val="000000"/>
          <w:sz w:val="24"/>
          <w:szCs w:val="24"/>
        </w:rPr>
        <w:t xml:space="preserve"> deberá garantizar que se pueda dar continuidad al procedimiento correspondiente a través de dicho sistema.</w:t>
      </w:r>
    </w:p>
    <w:p w:rsidR="003F076C" w:rsidRPr="00054624" w:rsidRDefault="003F076C">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r w:rsidRPr="00054624">
        <w:rPr>
          <w:rFonts w:ascii="Arial" w:hAnsi="Arial" w:cs="Arial"/>
          <w:b/>
          <w:bCs/>
          <w:color w:val="000000"/>
          <w:sz w:val="24"/>
          <w:szCs w:val="24"/>
        </w:rPr>
        <w:t>2.6 Operación y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2.6.1 La operación y mantenimiento de los Servicios, será responsabilidad de </w:t>
      </w:r>
      <w:r w:rsidR="0020153D">
        <w:rPr>
          <w:rFonts w:ascii="Arial" w:hAnsi="Arial" w:cs="Arial"/>
          <w:color w:val="000000"/>
          <w:sz w:val="24"/>
          <w:szCs w:val="24"/>
        </w:rPr>
        <w:t>Telnor</w:t>
      </w:r>
      <w:r w:rsidRPr="00054624">
        <w:rPr>
          <w:rFonts w:ascii="Arial" w:hAnsi="Arial" w:cs="Arial"/>
          <w:color w:val="000000"/>
          <w:sz w:val="24"/>
          <w:szCs w:val="24"/>
        </w:rPr>
        <w:t xml:space="preserve"> a partir de la fecha de entrega y recepción de los mismos, fecha que será considerada en este documento para el inicio de la facturación correspondiente.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2.6.2 Los reportes de afectaciones que pudieran ocurrir en la prestación de los Enlaces Dedicados podrán presentarse mediante el Sistema electrónico de Gestión o a través de llamada telefónica al Centro de Atención a Operadores </w:t>
      </w:r>
      <w:r w:rsidR="0020153D">
        <w:rPr>
          <w:rFonts w:ascii="Arial" w:hAnsi="Arial" w:cs="Arial"/>
          <w:color w:val="000000"/>
          <w:sz w:val="24"/>
          <w:szCs w:val="24"/>
        </w:rPr>
        <w:t>Telnor</w:t>
      </w:r>
      <w:r w:rsidRPr="00054624">
        <w:rPr>
          <w:rFonts w:ascii="Arial" w:hAnsi="Arial" w:cs="Arial"/>
          <w:color w:val="000000"/>
          <w:sz w:val="24"/>
          <w:szCs w:val="24"/>
        </w:rPr>
        <w:t xml:space="preserve"> (018007134100), dichos canales se mantendrán operando las 24 (veinticuatro) horas del día, los 7 (siete) días de la semana.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0"/>
          <w:szCs w:val="20"/>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En relación con las afectaciones que pudieran ocurrir con el Servicio de Arrendamiento de Enlaces Dedicados, </w:t>
      </w:r>
      <w:r w:rsidR="0020153D">
        <w:rPr>
          <w:rFonts w:ascii="Arial" w:hAnsi="Arial" w:cs="Arial"/>
          <w:color w:val="000000"/>
          <w:sz w:val="24"/>
          <w:szCs w:val="24"/>
        </w:rPr>
        <w:t>Telnor</w:t>
      </w:r>
      <w:r w:rsidRPr="00054624">
        <w:rPr>
          <w:rFonts w:ascii="Arial" w:hAnsi="Arial" w:cs="Arial"/>
          <w:color w:val="000000"/>
          <w:sz w:val="24"/>
          <w:szCs w:val="24"/>
        </w:rPr>
        <w:t xml:space="preserve"> se compromete a solucionarlos considerando su </w:t>
      </w:r>
      <w:r w:rsidRPr="00054624">
        <w:rPr>
          <w:rFonts w:ascii="Arial" w:hAnsi="Arial" w:cs="Arial"/>
          <w:color w:val="000000"/>
          <w:sz w:val="24"/>
          <w:szCs w:val="24"/>
        </w:rPr>
        <w:lastRenderedPageBreak/>
        <w:t xml:space="preserve">ubicación y gravedad, contados a partir de la debida y formal notificación a </w:t>
      </w:r>
      <w:r w:rsidR="0020153D">
        <w:rPr>
          <w:rFonts w:ascii="Arial" w:hAnsi="Arial" w:cs="Arial"/>
          <w:color w:val="000000"/>
          <w:sz w:val="24"/>
          <w:szCs w:val="24"/>
        </w:rPr>
        <w:t>Telnor</w:t>
      </w:r>
      <w:r w:rsidRPr="00054624">
        <w:rPr>
          <w:rFonts w:ascii="Arial" w:hAnsi="Arial" w:cs="Arial"/>
          <w:color w:val="000000"/>
          <w:sz w:val="24"/>
          <w:szCs w:val="24"/>
        </w:rPr>
        <w:t>, de conformidad con los siguientes plazos:</w:t>
      </w:r>
    </w:p>
    <w:p w:rsidR="009E2B12" w:rsidRPr="00054624" w:rsidRDefault="009E2B12">
      <w:pPr>
        <w:autoSpaceDE w:val="0"/>
        <w:autoSpaceDN w:val="0"/>
        <w:spacing w:after="0" w:line="276" w:lineRule="auto"/>
        <w:jc w:val="both"/>
        <w:rPr>
          <w:color w:val="000000"/>
        </w:rPr>
      </w:pPr>
    </w:p>
    <w:p w:rsidR="00386E76" w:rsidRPr="00054624" w:rsidRDefault="00386E76" w:rsidP="00386E76">
      <w:pPr>
        <w:autoSpaceDE w:val="0"/>
        <w:autoSpaceDN w:val="0"/>
        <w:spacing w:after="0" w:line="276" w:lineRule="auto"/>
        <w:jc w:val="both"/>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386E76" w:rsidRPr="00054624" w:rsidTr="00B2488F">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Plazos máximos de Reparación</w:t>
            </w:r>
          </w:p>
        </w:tc>
      </w:tr>
      <w:tr w:rsidR="00386E76" w:rsidRPr="00054624" w:rsidTr="00B2488F">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386E76" w:rsidRPr="00054624" w:rsidTr="00B2488F">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386E76" w:rsidRPr="00054624" w:rsidRDefault="00386E76" w:rsidP="00B2488F">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100%</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 xml:space="preserve">24 horas </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48 horas</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72 horas</w:t>
            </w:r>
          </w:p>
        </w:tc>
      </w:tr>
    </w:tbl>
    <w:p w:rsidR="00386E76" w:rsidRPr="00054624" w:rsidRDefault="00386E76" w:rsidP="00386E76">
      <w:pPr>
        <w:autoSpaceDE w:val="0"/>
        <w:autoSpaceDN w:val="0"/>
        <w:spacing w:after="0" w:line="276" w:lineRule="auto"/>
        <w:jc w:val="both"/>
        <w:rPr>
          <w:color w:val="000000"/>
        </w:rPr>
      </w:pPr>
    </w:p>
    <w:p w:rsidR="00386E76" w:rsidRPr="00054624" w:rsidRDefault="00386E76">
      <w:pPr>
        <w:autoSpaceDE w:val="0"/>
        <w:autoSpaceDN w:val="0"/>
        <w:spacing w:after="0" w:line="276" w:lineRule="auto"/>
        <w:jc w:val="both"/>
        <w:rPr>
          <w:rFonts w:ascii="Arial" w:hAnsi="Arial"/>
          <w:color w:val="000000"/>
          <w:sz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2.6.3 El alcance de cada Prioridad se enuncia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Prioridad 1: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Corte permanente de circuito sin redundancia.</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Cortes intermitentes o errores en circuito sin redundancia</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Degradación total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Prioridad 2: Se considerarán con tal carácter a las que consistan de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1198" w:rsidRPr="00054624" w:rsidRDefault="00C05BE4" w:rsidP="009C41E4">
      <w:pPr>
        <w:numPr>
          <w:ilvl w:val="0"/>
          <w:numId w:val="9"/>
        </w:numPr>
        <w:autoSpaceDE w:val="0"/>
        <w:autoSpaceDN w:val="0"/>
        <w:spacing w:after="0" w:line="276" w:lineRule="auto"/>
        <w:jc w:val="both"/>
        <w:rPr>
          <w:color w:val="000000"/>
        </w:rPr>
      </w:pPr>
      <w:r w:rsidRPr="00054624">
        <w:rPr>
          <w:rFonts w:ascii="Arial" w:hAnsi="Arial" w:cs="Arial"/>
          <w:color w:val="000000"/>
          <w:sz w:val="24"/>
          <w:szCs w:val="24"/>
        </w:rPr>
        <w:t>Cortes intermitentes o errores en circuito sin redundancia no suponiendo incomunicación sino degradación del servicio.</w:t>
      </w:r>
    </w:p>
    <w:p w:rsidR="00C21198" w:rsidRPr="00054624" w:rsidRDefault="00C21198" w:rsidP="00C21198">
      <w:pPr>
        <w:numPr>
          <w:ilvl w:val="0"/>
          <w:numId w:val="9"/>
        </w:numPr>
        <w:autoSpaceDE w:val="0"/>
        <w:autoSpaceDN w:val="0"/>
        <w:spacing w:after="0" w:line="276" w:lineRule="auto"/>
        <w:jc w:val="both"/>
        <w:rPr>
          <w:color w:val="000000"/>
        </w:rPr>
      </w:pPr>
      <w:r w:rsidRPr="00054624">
        <w:rPr>
          <w:rFonts w:ascii="Arial" w:hAnsi="Arial" w:cs="Arial"/>
          <w:color w:val="000000"/>
          <w:sz w:val="24"/>
          <w:szCs w:val="24"/>
        </w:rPr>
        <w:t>Corte permanente de circuito con redundancia, en caso de que la redundancia se encuentre operando sin afectación. En este sentido, si un circuito tiene afectadas ambas rutas, principal y redundancia, se considera Prioridad 1.</w:t>
      </w:r>
    </w:p>
    <w:p w:rsidR="00386E76" w:rsidRPr="00054624" w:rsidRDefault="00386E76" w:rsidP="00386E76">
      <w:pPr>
        <w:autoSpaceDE w:val="0"/>
        <w:autoSpaceDN w:val="0"/>
        <w:spacing w:after="0" w:line="276" w:lineRule="auto"/>
        <w:ind w:left="72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Prioridad 3: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t xml:space="preserve">Mal funcionamiento sin afectación del servicio en el circuito de cliente final sin redundancia </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t>Otros que afecten la calidad del servicio.</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t>Pruebas solicitadas por el Concesionario Solicitante o Autorizado Solicitante en ventanas de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2.6.4 En caso de que ocurra alguno de los siguientes eventos listados a continuación, </w:t>
      </w:r>
      <w:r w:rsidR="0020153D">
        <w:rPr>
          <w:rFonts w:ascii="Arial" w:hAnsi="Arial" w:cs="Arial"/>
          <w:color w:val="000000"/>
          <w:sz w:val="24"/>
          <w:szCs w:val="24"/>
        </w:rPr>
        <w:t>Telnor</w:t>
      </w:r>
      <w:r w:rsidRPr="00054624">
        <w:rPr>
          <w:rFonts w:ascii="Arial" w:hAnsi="Arial" w:cs="Arial"/>
          <w:color w:val="000000"/>
          <w:sz w:val="24"/>
          <w:szCs w:val="24"/>
        </w:rPr>
        <w:t>, habiendo demostrado fehacientemente el hecho del que se trate, su tiempo de duración no se tomará en cuenta para la medición de los tiempos de reparación de cada una de las fallas y disponibilidad de los enlaces: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a) Cuando se requiera el traslado al sitio de la falla; dicho tiempo se manejará en función de la localidad y de conformidad con el Anexo “H” de la Oferta.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b) Causas de fuerza mayor y casos fortuitos no imputables a </w:t>
      </w:r>
      <w:r w:rsidR="0020153D">
        <w:rPr>
          <w:rFonts w:ascii="Arial" w:hAnsi="Arial" w:cs="Arial"/>
          <w:color w:val="000000"/>
          <w:sz w:val="24"/>
          <w:szCs w:val="24"/>
        </w:rPr>
        <w:t>Telnor</w:t>
      </w:r>
      <w:r w:rsidRPr="00054624">
        <w:rPr>
          <w:rFonts w:ascii="Arial" w:hAnsi="Arial" w:cs="Arial"/>
          <w:color w:val="000000"/>
          <w:sz w:val="24"/>
          <w:szCs w:val="24"/>
        </w:rPr>
        <w:t xml:space="preserve"> ni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6F4439" w:rsidRPr="00054624" w:rsidRDefault="00C05BE4">
      <w:pPr>
        <w:autoSpaceDE w:val="0"/>
        <w:autoSpaceDN w:val="0"/>
        <w:spacing w:after="0" w:line="276" w:lineRule="auto"/>
        <w:jc w:val="both"/>
        <w:rPr>
          <w:rFonts w:ascii="Arial" w:hAnsi="Arial"/>
          <w:color w:val="000000"/>
          <w:sz w:val="24"/>
        </w:rPr>
      </w:pPr>
      <w:r w:rsidRPr="00054624">
        <w:rPr>
          <w:rFonts w:ascii="Arial" w:hAnsi="Arial" w:cs="Arial"/>
          <w:color w:val="000000"/>
          <w:sz w:val="24"/>
          <w:szCs w:val="24"/>
        </w:rPr>
        <w:t xml:space="preserve">Los </w:t>
      </w:r>
      <w:r w:rsidR="000C7D12" w:rsidRPr="00054624">
        <w:rPr>
          <w:rFonts w:ascii="Arial" w:hAnsi="Arial" w:cs="Arial"/>
          <w:color w:val="000000"/>
          <w:sz w:val="24"/>
          <w:szCs w:val="24"/>
        </w:rPr>
        <w:t>que,</w:t>
      </w:r>
      <w:r w:rsidRPr="00054624">
        <w:rPr>
          <w:rFonts w:ascii="Arial" w:hAnsi="Arial" w:cs="Arial"/>
          <w:color w:val="000000"/>
          <w:sz w:val="24"/>
          <w:szCs w:val="24"/>
        </w:rPr>
        <w:t xml:space="preserve"> de manera enunciativa más no limitativa, pueden consistir en: inundaciones, guerras, huracanes,</w:t>
      </w:r>
      <w:r w:rsidR="007B7AD2" w:rsidRPr="00054624">
        <w:rPr>
          <w:rFonts w:ascii="Arial" w:hAnsi="Arial" w:cs="Arial"/>
          <w:color w:val="000000"/>
          <w:sz w:val="24"/>
          <w:szCs w:val="24"/>
        </w:rPr>
        <w:t xml:space="preserve"> </w:t>
      </w:r>
      <w:r w:rsidR="00312D66" w:rsidRPr="00054624">
        <w:rPr>
          <w:rFonts w:ascii="Arial" w:hAnsi="Arial" w:cs="Arial"/>
          <w:color w:val="000000"/>
          <w:sz w:val="24"/>
          <w:szCs w:val="24"/>
        </w:rPr>
        <w:t>lluvias intensas,</w:t>
      </w:r>
      <w:r w:rsidRPr="00054624">
        <w:rPr>
          <w:rFonts w:ascii="Arial" w:hAnsi="Arial" w:cs="Arial"/>
          <w:color w:val="000000"/>
          <w:sz w:val="24"/>
          <w:szCs w:val="24"/>
        </w:rPr>
        <w:t xml:space="preserve"> incendios,</w:t>
      </w:r>
      <w:r w:rsidR="007B7AD2" w:rsidRPr="00054624">
        <w:rPr>
          <w:rFonts w:ascii="Arial" w:hAnsi="Arial" w:cs="Arial"/>
          <w:color w:val="000000"/>
          <w:sz w:val="24"/>
          <w:szCs w:val="24"/>
        </w:rPr>
        <w:t xml:space="preserve"> </w:t>
      </w:r>
      <w:r w:rsidR="00312D66" w:rsidRPr="00054624">
        <w:rPr>
          <w:rFonts w:ascii="Arial" w:hAnsi="Arial" w:cs="Arial"/>
          <w:color w:val="000000"/>
          <w:sz w:val="24"/>
          <w:szCs w:val="24"/>
        </w:rPr>
        <w:t>quema de pastizales,</w:t>
      </w:r>
      <w:r w:rsidRPr="00054624">
        <w:rPr>
          <w:rFonts w:ascii="Arial" w:hAnsi="Arial" w:cs="Arial"/>
          <w:color w:val="000000"/>
          <w:sz w:val="24"/>
          <w:szCs w:val="24"/>
        </w:rPr>
        <w:t xml:space="preserve"> </w:t>
      </w:r>
      <w:r w:rsidR="00CF758F">
        <w:rPr>
          <w:rFonts w:ascii="Arial" w:hAnsi="Arial" w:cs="Arial"/>
          <w:color w:val="000000"/>
          <w:sz w:val="24"/>
          <w:szCs w:val="24"/>
        </w:rPr>
        <w:t xml:space="preserve">roedores, </w:t>
      </w:r>
      <w:r w:rsidRPr="00054624">
        <w:rPr>
          <w:rFonts w:ascii="Arial" w:hAnsi="Arial" w:cs="Arial"/>
          <w:color w:val="000000"/>
          <w:sz w:val="24"/>
          <w:szCs w:val="24"/>
        </w:rPr>
        <w:t xml:space="preserve">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w:t>
      </w:r>
      <w:r w:rsidR="0020153D">
        <w:rPr>
          <w:rFonts w:ascii="Arial" w:hAnsi="Arial" w:cs="Arial"/>
          <w:color w:val="000000"/>
          <w:sz w:val="24"/>
          <w:szCs w:val="24"/>
        </w:rPr>
        <w:t>Telnor</w:t>
      </w:r>
      <w:r w:rsidRPr="00054624">
        <w:rPr>
          <w:rFonts w:ascii="Arial" w:hAnsi="Arial" w:cs="Arial"/>
          <w:color w:val="000000"/>
          <w:sz w:val="24"/>
          <w:szCs w:val="24"/>
        </w:rPr>
        <w:t>.</w:t>
      </w:r>
    </w:p>
    <w:p w:rsidR="006F4439" w:rsidRPr="00054624" w:rsidRDefault="006F4439">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c) Causas imputables al Concesionario Solicitante o Autorizado Solicitante o su cliente final.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1"/>
        </w:numPr>
        <w:autoSpaceDE w:val="0"/>
        <w:autoSpaceDN w:val="0"/>
        <w:spacing w:after="0" w:line="276" w:lineRule="auto"/>
        <w:jc w:val="both"/>
        <w:rPr>
          <w:color w:val="000000"/>
        </w:rPr>
      </w:pPr>
      <w:r w:rsidRPr="00054624">
        <w:rPr>
          <w:rFonts w:ascii="Arial" w:hAnsi="Arial" w:cs="Arial"/>
          <w:color w:val="000000"/>
          <w:sz w:val="24"/>
          <w:szCs w:val="24"/>
        </w:rPr>
        <w:t xml:space="preserve">Los retrasos imputables al Concesionario Solicitante o Autorizado Solicitante en la obtención de permisos </w:t>
      </w:r>
      <w:r w:rsidR="004D5FB4" w:rsidRPr="00054624">
        <w:rPr>
          <w:rFonts w:ascii="Arial" w:hAnsi="Arial" w:cs="Arial"/>
          <w:color w:val="000000"/>
          <w:sz w:val="24"/>
          <w:szCs w:val="24"/>
        </w:rPr>
        <w:t>para</w:t>
      </w:r>
      <w:r w:rsidRPr="00054624">
        <w:rPr>
          <w:rFonts w:ascii="Arial" w:hAnsi="Arial" w:cs="Arial"/>
          <w:color w:val="000000"/>
          <w:sz w:val="24"/>
          <w:szCs w:val="24"/>
        </w:rPr>
        <w:t> acceder a los sitios del propio Concesionario Solicitante o Autorizado Solicitante, del cliente final o de cualquier tercero como pueden ser entre otros: plazas comerciales, parques industriales, fábricas, edificios corporativos, aeropuertos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2"/>
        </w:numPr>
        <w:autoSpaceDE w:val="0"/>
        <w:autoSpaceDN w:val="0"/>
        <w:spacing w:after="0" w:line="276" w:lineRule="auto"/>
        <w:jc w:val="both"/>
        <w:rPr>
          <w:color w:val="000000"/>
        </w:rPr>
      </w:pPr>
      <w:r w:rsidRPr="00054624">
        <w:rPr>
          <w:rFonts w:ascii="Arial" w:hAnsi="Arial" w:cs="Arial"/>
          <w:color w:val="000000"/>
          <w:sz w:val="24"/>
          <w:szCs w:val="24"/>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20153D">
        <w:rPr>
          <w:rFonts w:ascii="Arial" w:hAnsi="Arial" w:cs="Arial"/>
          <w:color w:val="000000"/>
          <w:sz w:val="24"/>
          <w:szCs w:val="24"/>
        </w:rPr>
        <w:t>Telnor</w:t>
      </w:r>
      <w:r w:rsidRPr="00054624">
        <w:rPr>
          <w:rFonts w:ascii="Arial" w:hAnsi="Arial" w:cs="Arial"/>
          <w:color w:val="000000"/>
          <w:sz w:val="24"/>
          <w:szCs w:val="24"/>
        </w:rPr>
        <w:t xml:space="preserve">, entrega de documentación específica con varios días de anticipación de los técnicos de </w:t>
      </w:r>
      <w:r w:rsidR="0020153D">
        <w:rPr>
          <w:rFonts w:ascii="Arial" w:hAnsi="Arial" w:cs="Arial"/>
          <w:color w:val="000000"/>
          <w:sz w:val="24"/>
          <w:szCs w:val="24"/>
        </w:rPr>
        <w:t>Telnor</w:t>
      </w:r>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3"/>
        </w:numPr>
        <w:autoSpaceDE w:val="0"/>
        <w:autoSpaceDN w:val="0"/>
        <w:spacing w:after="0" w:line="276" w:lineRule="auto"/>
        <w:jc w:val="both"/>
        <w:rPr>
          <w:color w:val="000000"/>
        </w:rPr>
      </w:pPr>
      <w:r w:rsidRPr="00054624">
        <w:rPr>
          <w:rFonts w:ascii="Arial" w:hAnsi="Arial" w:cs="Arial"/>
          <w:color w:val="000000"/>
          <w:sz w:val="24"/>
          <w:szCs w:val="24"/>
        </w:rPr>
        <w:t>El tiempo en que tarde en llegar el personal técnico del Concesionario Solicitante o Autorizado Solicitante a sus instalaciones para la atención de manera conjunta de fallas.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w:t>
      </w:r>
    </w:p>
    <w:p w:rsidR="00C23C77" w:rsidRPr="00054624" w:rsidRDefault="00C05BE4">
      <w:pPr>
        <w:numPr>
          <w:ilvl w:val="0"/>
          <w:numId w:val="14"/>
        </w:numPr>
        <w:autoSpaceDE w:val="0"/>
        <w:autoSpaceDN w:val="0"/>
        <w:spacing w:after="0" w:line="276" w:lineRule="auto"/>
        <w:jc w:val="both"/>
        <w:rPr>
          <w:color w:val="000000"/>
        </w:rPr>
      </w:pPr>
      <w:r w:rsidRPr="00054624">
        <w:rPr>
          <w:rFonts w:ascii="Arial" w:hAnsi="Arial" w:cs="Arial"/>
          <w:color w:val="000000"/>
          <w:sz w:val="24"/>
          <w:szCs w:val="24"/>
        </w:rPr>
        <w:t xml:space="preserve">El tiempo que tarde </w:t>
      </w:r>
      <w:r w:rsidR="0020153D">
        <w:rPr>
          <w:rFonts w:ascii="Arial" w:hAnsi="Arial" w:cs="Arial"/>
          <w:color w:val="000000"/>
          <w:sz w:val="24"/>
          <w:szCs w:val="24"/>
        </w:rPr>
        <w:t>Telnor</w:t>
      </w:r>
      <w:r w:rsidRPr="00054624">
        <w:rPr>
          <w:rFonts w:ascii="Arial" w:hAnsi="Arial" w:cs="Arial"/>
          <w:color w:val="000000"/>
          <w:sz w:val="24"/>
          <w:szCs w:val="24"/>
        </w:rPr>
        <w:t xml:space="preserve"> en identificar el servicio con falla debido a que el Concesionario Solicitante o Autorizado Solicitante reportó una falla con datos erróneos, siempre y cuando estos se refieran a los datos de identificación del enlace afectado.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5"/>
        </w:numPr>
        <w:autoSpaceDE w:val="0"/>
        <w:autoSpaceDN w:val="0"/>
        <w:spacing w:after="0" w:line="276" w:lineRule="auto"/>
        <w:jc w:val="both"/>
        <w:rPr>
          <w:color w:val="000000"/>
        </w:rPr>
      </w:pPr>
      <w:r w:rsidRPr="00054624">
        <w:rPr>
          <w:rFonts w:ascii="Arial" w:hAnsi="Arial" w:cs="Arial"/>
          <w:color w:val="000000"/>
          <w:sz w:val="24"/>
          <w:szCs w:val="24"/>
        </w:rPr>
        <w:t>Cuando la falla fue provocada por problemas en los sitios del Concesionario Solicitante o Autorizado Solicitante o de su cliente final y hasta que sean reparados, como sucede en remodelaciones, cambio de ubicación de sus equipos, goteras, suministro de energía, clima, roedores, etc.</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sz w:val="24"/>
          <w:szCs w:val="24"/>
        </w:rPr>
        <w:t> </w:t>
      </w:r>
    </w:p>
    <w:p w:rsidR="00C23C77" w:rsidRPr="00054624" w:rsidRDefault="00C05BE4">
      <w:pPr>
        <w:numPr>
          <w:ilvl w:val="0"/>
          <w:numId w:val="16"/>
        </w:num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Cuando el Concesionario Solicitante o Autorizado Solicitante requiere la atención del incidente en ventana de mantenimiento programada en fecha y hora especifica.</w:t>
      </w:r>
    </w:p>
    <w:p w:rsidR="00C759FA" w:rsidRPr="00054624" w:rsidRDefault="00C759FA" w:rsidP="00C759FA">
      <w:pPr>
        <w:autoSpaceDE w:val="0"/>
        <w:autoSpaceDN w:val="0"/>
        <w:spacing w:after="0" w:line="276" w:lineRule="auto"/>
        <w:ind w:left="720"/>
        <w:jc w:val="both"/>
        <w:rPr>
          <w:color w:val="000000"/>
        </w:rPr>
      </w:pPr>
    </w:p>
    <w:p w:rsidR="00C23C77" w:rsidRPr="00054624" w:rsidRDefault="00C05BE4">
      <w:pPr>
        <w:numPr>
          <w:ilvl w:val="0"/>
          <w:numId w:val="16"/>
        </w:numPr>
        <w:autoSpaceDE w:val="0"/>
        <w:autoSpaceDN w:val="0"/>
        <w:spacing w:after="0" w:line="276" w:lineRule="auto"/>
        <w:jc w:val="both"/>
        <w:rPr>
          <w:color w:val="000000"/>
        </w:rPr>
      </w:pPr>
      <w:r w:rsidRPr="00054624">
        <w:rPr>
          <w:rFonts w:ascii="Arial" w:hAnsi="Arial" w:cs="Arial"/>
          <w:color w:val="000000"/>
          <w:sz w:val="24"/>
          <w:szCs w:val="24"/>
        </w:rPr>
        <w:t>Negación de acceso a las instalaciones.</w:t>
      </w:r>
    </w:p>
    <w:p w:rsidR="0087643E" w:rsidRPr="00054624" w:rsidRDefault="0087643E" w:rsidP="0087643E">
      <w:pPr>
        <w:autoSpaceDE w:val="0"/>
        <w:autoSpaceDN w:val="0"/>
        <w:spacing w:after="0" w:line="276" w:lineRule="auto"/>
        <w:ind w:left="720"/>
        <w:jc w:val="both"/>
        <w:rPr>
          <w:color w:val="000000"/>
        </w:rPr>
      </w:pPr>
    </w:p>
    <w:p w:rsidR="00C23C77" w:rsidRPr="00054624" w:rsidRDefault="00C05BE4" w:rsidP="00377EE2">
      <w:pPr>
        <w:pStyle w:val="Prrafodelista"/>
        <w:numPr>
          <w:ilvl w:val="0"/>
          <w:numId w:val="87"/>
        </w:numPr>
        <w:autoSpaceDE w:val="0"/>
        <w:autoSpaceDN w:val="0"/>
        <w:spacing w:line="276" w:lineRule="auto"/>
        <w:rPr>
          <w:color w:val="000000"/>
        </w:rPr>
      </w:pPr>
      <w:r w:rsidRPr="00054624">
        <w:rPr>
          <w:rFonts w:ascii="Arial" w:hAnsi="Arial" w:cs="Arial"/>
          <w:color w:val="000000"/>
          <w:sz w:val="24"/>
          <w:szCs w:val="24"/>
        </w:rPr>
        <w:t xml:space="preserve">Tiempos que tarda </w:t>
      </w:r>
      <w:r w:rsidR="0020153D">
        <w:rPr>
          <w:rFonts w:ascii="Arial" w:hAnsi="Arial" w:cs="Arial"/>
          <w:color w:val="000000"/>
          <w:sz w:val="24"/>
          <w:szCs w:val="24"/>
        </w:rPr>
        <w:t>Telnor</w:t>
      </w:r>
      <w:r w:rsidRPr="00054624">
        <w:rPr>
          <w:rFonts w:ascii="Arial" w:hAnsi="Arial" w:cs="Arial"/>
          <w:color w:val="000000"/>
          <w:sz w:val="24"/>
          <w:szCs w:val="24"/>
        </w:rPr>
        <w:t xml:space="preserve"> en identificar la falla por reporte con datos erróneos por parte del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7"/>
        </w:numPr>
        <w:autoSpaceDE w:val="0"/>
        <w:autoSpaceDN w:val="0"/>
        <w:spacing w:after="0" w:line="276" w:lineRule="auto"/>
        <w:jc w:val="both"/>
        <w:rPr>
          <w:color w:val="000000"/>
        </w:rPr>
      </w:pPr>
      <w:r w:rsidRPr="00054624">
        <w:rPr>
          <w:rFonts w:ascii="Arial" w:hAnsi="Arial" w:cs="Arial"/>
          <w:color w:val="000000"/>
          <w:sz w:val="24"/>
          <w:szCs w:val="24"/>
        </w:rPr>
        <w:t>Fallas en los equipos, las instalaciones y/o sitio del Concesionario Solicitante o Autorizado Solicitante o su Cliente Final.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d) Causas imputables a terceros.</w:t>
      </w:r>
    </w:p>
    <w:p w:rsidR="00C23C77" w:rsidRPr="00054624" w:rsidRDefault="00C23C77">
      <w:pPr>
        <w:autoSpaceDE w:val="0"/>
        <w:autoSpaceDN w:val="0"/>
        <w:spacing w:after="0" w:line="276" w:lineRule="auto"/>
        <w:jc w:val="both"/>
        <w:rPr>
          <w:color w:val="000000"/>
        </w:rPr>
      </w:pPr>
    </w:p>
    <w:p w:rsidR="00C23C77" w:rsidRPr="00054624" w:rsidRDefault="00C05BE4">
      <w:pPr>
        <w:numPr>
          <w:ilvl w:val="0"/>
          <w:numId w:val="18"/>
        </w:numPr>
        <w:autoSpaceDE w:val="0"/>
        <w:autoSpaceDN w:val="0"/>
        <w:spacing w:after="0" w:line="276" w:lineRule="auto"/>
        <w:jc w:val="both"/>
        <w:rPr>
          <w:color w:val="000000"/>
        </w:rPr>
      </w:pPr>
      <w:r w:rsidRPr="00054624">
        <w:rPr>
          <w:rFonts w:ascii="Arial" w:hAnsi="Arial" w:cs="Arial"/>
          <w:color w:val="000000"/>
          <w:sz w:val="24"/>
          <w:szCs w:val="24"/>
        </w:rPr>
        <w:t>El tiempo de suministro de equipos</w:t>
      </w:r>
      <w:r w:rsidR="002E2332" w:rsidRPr="00054624">
        <w:rPr>
          <w:rFonts w:ascii="Arial" w:hAnsi="Arial" w:cs="Arial"/>
          <w:color w:val="000000"/>
          <w:sz w:val="24"/>
          <w:szCs w:val="24"/>
        </w:rPr>
        <w:t xml:space="preserve"> Ethernet</w:t>
      </w:r>
      <w:r w:rsidRPr="00054624">
        <w:rPr>
          <w:rFonts w:ascii="Arial" w:hAnsi="Arial" w:cs="Arial"/>
          <w:color w:val="000000"/>
          <w:sz w:val="24"/>
          <w:szCs w:val="24"/>
        </w:rPr>
        <w:t xml:space="preserve"> por parte de proveedores, cuando la falla requiere el remplazo del equipo completo o refacciones, no pudiendo ser mayor de:</w:t>
      </w:r>
    </w:p>
    <w:p w:rsidR="002B5256" w:rsidRDefault="002B5256">
      <w:pPr>
        <w:autoSpaceDE w:val="0"/>
        <w:autoSpaceDN w:val="0"/>
        <w:spacing w:after="0" w:line="276" w:lineRule="auto"/>
        <w:ind w:left="1560" w:hanging="360"/>
        <w:jc w:val="both"/>
        <w:rPr>
          <w:rFonts w:ascii="Arial" w:hAnsi="Arial" w:cs="Arial"/>
          <w:color w:val="000000"/>
          <w:sz w:val="24"/>
          <w:szCs w:val="24"/>
        </w:rPr>
      </w:pP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Con afectación en zona Urbana: 3 horas</w:t>
      </w: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Con afectación en zona Suburbana y Rural: 24 horas</w:t>
      </w: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Sin afectación cualquier zona: 48 horas</w:t>
      </w:r>
    </w:p>
    <w:p w:rsidR="00C23C77" w:rsidRPr="00054624" w:rsidRDefault="00C23C77" w:rsidP="00E36DDD">
      <w:pPr>
        <w:autoSpaceDE w:val="0"/>
        <w:autoSpaceDN w:val="0"/>
        <w:spacing w:after="0" w:line="276" w:lineRule="auto"/>
        <w:jc w:val="both"/>
        <w:rPr>
          <w:color w:val="000000"/>
        </w:rPr>
      </w:pP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sz w:val="24"/>
          <w:szCs w:val="24"/>
        </w:rPr>
        <w:t xml:space="preserve">Los anteriores son plazos máximos, no obstante </w:t>
      </w:r>
      <w:r w:rsidR="0020153D">
        <w:rPr>
          <w:rFonts w:ascii="Arial" w:hAnsi="Arial" w:cs="Arial"/>
          <w:color w:val="000000"/>
          <w:sz w:val="24"/>
          <w:szCs w:val="24"/>
        </w:rPr>
        <w:t>Telnor</w:t>
      </w:r>
      <w:r w:rsidRPr="00054624">
        <w:rPr>
          <w:rFonts w:ascii="Arial" w:hAnsi="Arial" w:cs="Arial"/>
          <w:color w:val="000000"/>
          <w:sz w:val="24"/>
          <w:szCs w:val="24"/>
        </w:rPr>
        <w:t xml:space="preserve"> se obliga a reiniciar el cómputo de los plazos de reparación una vez que cuente con las refacciones necesarias y no pudiendo ser mayor al 5% de las incidencias totales.</w:t>
      </w:r>
      <w:r w:rsidRPr="00054624">
        <w:rPr>
          <w:rFonts w:ascii="Arial" w:hAnsi="Arial" w:cs="Arial"/>
          <w:color w:val="000000"/>
          <w:sz w:val="24"/>
          <w:szCs w:val="24"/>
          <w:u w:val="single"/>
        </w:rPr>
        <w:t xml:space="preserve"> </w:t>
      </w:r>
    </w:p>
    <w:p w:rsidR="00C23C77" w:rsidRPr="00054624" w:rsidRDefault="00C23C77">
      <w:pPr>
        <w:autoSpaceDE w:val="0"/>
        <w:autoSpaceDN w:val="0"/>
        <w:spacing w:after="0" w:line="276" w:lineRule="auto"/>
        <w:jc w:val="both"/>
        <w:rPr>
          <w:color w:val="000000"/>
        </w:rPr>
      </w:pPr>
    </w:p>
    <w:p w:rsidR="00C23C77" w:rsidRPr="00054624" w:rsidRDefault="00C05BE4">
      <w:pPr>
        <w:numPr>
          <w:ilvl w:val="0"/>
          <w:numId w:val="19"/>
        </w:numPr>
        <w:autoSpaceDE w:val="0"/>
        <w:autoSpaceDN w:val="0"/>
        <w:spacing w:after="0" w:line="276" w:lineRule="auto"/>
        <w:jc w:val="both"/>
        <w:rPr>
          <w:color w:val="000000"/>
        </w:rPr>
      </w:pPr>
      <w:r w:rsidRPr="00054624">
        <w:rPr>
          <w:rFonts w:ascii="Arial" w:hAnsi="Arial" w:cs="Arial"/>
          <w:color w:val="000000"/>
          <w:sz w:val="24"/>
          <w:szCs w:val="24"/>
        </w:rPr>
        <w:t xml:space="preserve">En los casos de cortes de fibra óptica o cable de cobre, no pudiendo ser mayor a </w:t>
      </w:r>
      <w:r w:rsidR="00095D8C" w:rsidRPr="00054624">
        <w:rPr>
          <w:rFonts w:ascii="Arial" w:hAnsi="Arial" w:cs="Arial"/>
          <w:color w:val="000000"/>
          <w:sz w:val="24"/>
          <w:szCs w:val="24"/>
        </w:rPr>
        <w:t>24</w:t>
      </w:r>
      <w:r w:rsidR="005D635E" w:rsidRPr="00054624">
        <w:rPr>
          <w:rFonts w:ascii="Arial" w:hAnsi="Arial" w:cs="Arial"/>
          <w:color w:val="000000"/>
          <w:sz w:val="24"/>
          <w:szCs w:val="24"/>
        </w:rPr>
        <w:t xml:space="preserve"> </w:t>
      </w:r>
      <w:r w:rsidRPr="00054624">
        <w:rPr>
          <w:rFonts w:ascii="Arial" w:hAnsi="Arial" w:cs="Arial"/>
          <w:color w:val="000000"/>
          <w:sz w:val="24"/>
          <w:szCs w:val="24"/>
        </w:rPr>
        <w:t>horas</w:t>
      </w:r>
      <w:r w:rsidR="00DF577E">
        <w:rPr>
          <w:rFonts w:ascii="Arial" w:hAnsi="Arial" w:cs="Arial"/>
          <w:color w:val="000000"/>
          <w:sz w:val="24"/>
          <w:szCs w:val="24"/>
        </w:rPr>
        <w:t>,</w:t>
      </w:r>
      <w:r w:rsidRPr="00054624">
        <w:rPr>
          <w:rFonts w:ascii="Arial" w:hAnsi="Arial" w:cs="Arial"/>
          <w:color w:val="000000"/>
          <w:sz w:val="24"/>
          <w:szCs w:val="24"/>
        </w:rPr>
        <w:t xml:space="preserve"> y no pudiendo ser mayor al</w:t>
      </w:r>
      <w:r w:rsidR="005D635E" w:rsidRPr="00054624">
        <w:rPr>
          <w:rFonts w:ascii="Arial" w:hAnsi="Arial" w:cs="Arial"/>
          <w:color w:val="000000"/>
          <w:sz w:val="24"/>
          <w:szCs w:val="24"/>
        </w:rPr>
        <w:t xml:space="preserve"> </w:t>
      </w:r>
      <w:r w:rsidR="00095D8C">
        <w:rPr>
          <w:rFonts w:ascii="Arial" w:hAnsi="Arial" w:cs="Arial"/>
          <w:sz w:val="24"/>
          <w:szCs w:val="24"/>
        </w:rPr>
        <w:t>10</w:t>
      </w:r>
      <w:r w:rsidRPr="00054624">
        <w:rPr>
          <w:rFonts w:ascii="Arial" w:hAnsi="Arial" w:cs="Arial"/>
          <w:color w:val="000000"/>
          <w:sz w:val="24"/>
          <w:szCs w:val="24"/>
        </w:rPr>
        <w:t>% de las incidencias totales.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w:t>
      </w:r>
    </w:p>
    <w:p w:rsidR="00C23C77" w:rsidRPr="00054624" w:rsidRDefault="00C05BE4">
      <w:pPr>
        <w:numPr>
          <w:ilvl w:val="0"/>
          <w:numId w:val="20"/>
        </w:numPr>
        <w:autoSpaceDE w:val="0"/>
        <w:autoSpaceDN w:val="0"/>
        <w:spacing w:after="0" w:line="276" w:lineRule="auto"/>
        <w:jc w:val="both"/>
        <w:rPr>
          <w:color w:val="000000"/>
        </w:rPr>
      </w:pPr>
      <w:r w:rsidRPr="00054624">
        <w:rPr>
          <w:rFonts w:ascii="Arial" w:hAnsi="Arial" w:cs="Arial"/>
          <w:color w:val="000000"/>
          <w:sz w:val="24"/>
          <w:szCs w:val="24"/>
        </w:rPr>
        <w:t xml:space="preserve">Robo o Vandalismo a la infraestructura de </w:t>
      </w:r>
      <w:r w:rsidR="0020153D">
        <w:rPr>
          <w:rFonts w:ascii="Arial" w:hAnsi="Arial" w:cs="Arial"/>
          <w:color w:val="000000"/>
          <w:sz w:val="24"/>
          <w:szCs w:val="24"/>
        </w:rPr>
        <w:t>TELNOR</w:t>
      </w:r>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1"/>
        </w:numPr>
        <w:autoSpaceDE w:val="0"/>
        <w:autoSpaceDN w:val="0"/>
        <w:spacing w:after="0" w:line="276" w:lineRule="auto"/>
        <w:jc w:val="both"/>
        <w:rPr>
          <w:color w:val="000000"/>
        </w:rPr>
      </w:pPr>
      <w:r w:rsidRPr="00054624">
        <w:rPr>
          <w:rFonts w:ascii="Arial" w:hAnsi="Arial" w:cs="Arial"/>
          <w:color w:val="000000"/>
          <w:sz w:val="24"/>
          <w:szCs w:val="24"/>
        </w:rPr>
        <w:t xml:space="preserve">Aquellos no imputables a </w:t>
      </w:r>
      <w:r w:rsidR="0020153D">
        <w:rPr>
          <w:rFonts w:ascii="Arial" w:hAnsi="Arial" w:cs="Arial"/>
          <w:color w:val="000000"/>
          <w:sz w:val="24"/>
          <w:szCs w:val="24"/>
        </w:rPr>
        <w:t>Telnor</w:t>
      </w:r>
      <w:r w:rsidRPr="00054624">
        <w:rPr>
          <w:rFonts w:ascii="Arial" w:hAnsi="Arial" w:cs="Arial"/>
          <w:color w:val="000000"/>
          <w:sz w:val="24"/>
          <w:szCs w:val="24"/>
        </w:rPr>
        <w:t>, los</w:t>
      </w:r>
      <w:r w:rsidR="000C7D12" w:rsidRPr="00054624">
        <w:rPr>
          <w:rFonts w:ascii="Arial" w:hAnsi="Arial" w:cs="Arial"/>
          <w:color w:val="000000"/>
          <w:sz w:val="24"/>
          <w:szCs w:val="24"/>
        </w:rPr>
        <w:t xml:space="preserve"> que,</w:t>
      </w:r>
      <w:r w:rsidRPr="00054624">
        <w:rPr>
          <w:rFonts w:ascii="Arial" w:hAnsi="Arial" w:cs="Arial"/>
          <w:color w:val="000000"/>
          <w:sz w:val="24"/>
          <w:szCs w:val="24"/>
        </w:rPr>
        <w:t xml:space="preserve"> de manera enunciativa más no limitativa, pueden consistir en: retrasos por permisos de trabajos en vías públicas (municipales, estatales o federales), acceso </w:t>
      </w:r>
      <w:r w:rsidR="001E5719" w:rsidRPr="00054624">
        <w:rPr>
          <w:rFonts w:ascii="Arial" w:hAnsi="Arial" w:cs="Arial"/>
          <w:color w:val="000000"/>
          <w:sz w:val="24"/>
          <w:szCs w:val="24"/>
        </w:rPr>
        <w:t xml:space="preserve">y trabajos </w:t>
      </w:r>
      <w:r w:rsidRPr="00054624">
        <w:rPr>
          <w:rFonts w:ascii="Arial" w:hAnsi="Arial" w:cs="Arial"/>
          <w:color w:val="000000"/>
          <w:sz w:val="24"/>
          <w:szCs w:val="24"/>
        </w:rPr>
        <w:t>en zonas ejidales o comunales, plantones en vía pública que impida el acceso a la zona de atención.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2"/>
        </w:numPr>
        <w:autoSpaceDE w:val="0"/>
        <w:autoSpaceDN w:val="0"/>
        <w:spacing w:after="0" w:line="276" w:lineRule="auto"/>
        <w:jc w:val="both"/>
        <w:rPr>
          <w:color w:val="000000"/>
        </w:rPr>
      </w:pPr>
      <w:r w:rsidRPr="00054624">
        <w:rPr>
          <w:rFonts w:ascii="Arial" w:hAnsi="Arial" w:cs="Arial"/>
          <w:color w:val="000000"/>
          <w:sz w:val="24"/>
          <w:szCs w:val="24"/>
        </w:rPr>
        <w:t>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3"/>
        </w:numPr>
        <w:autoSpaceDE w:val="0"/>
        <w:autoSpaceDN w:val="0"/>
        <w:spacing w:after="0" w:line="276" w:lineRule="auto"/>
        <w:jc w:val="both"/>
        <w:rPr>
          <w:color w:val="000000"/>
        </w:rPr>
      </w:pPr>
      <w:r w:rsidRPr="00054624">
        <w:rPr>
          <w:rFonts w:ascii="Arial" w:hAnsi="Arial" w:cs="Arial"/>
          <w:color w:val="000000"/>
          <w:sz w:val="24"/>
          <w:szCs w:val="24"/>
        </w:rPr>
        <w:t>Restricciones de acceso por parte de autoridades gubernamentales.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Las fallas provocadas por cortes generalizados en el suministro eléctrico de CFE por un tiempo mayor a 4 (cuatro) horas que afecten a instalaciones de </w:t>
      </w:r>
      <w:r w:rsidR="0020153D">
        <w:rPr>
          <w:rFonts w:ascii="Arial" w:hAnsi="Arial" w:cs="Arial"/>
          <w:color w:val="000000"/>
          <w:sz w:val="24"/>
          <w:szCs w:val="24"/>
        </w:rPr>
        <w:t>Telnor</w:t>
      </w:r>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En todos los casos mencionados anteriormente que detienen el tiempo de reparación de la falla se llevará un registro que será del conocimiento tanto del Concesionario Solicitante o Autorizado Solicitante como del Instituto o mediante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Todas aquellas actividades efectuadas por </w:t>
      </w:r>
      <w:r w:rsidR="0020153D">
        <w:rPr>
          <w:rFonts w:ascii="Arial" w:hAnsi="Arial" w:cs="Arial"/>
          <w:color w:val="000000"/>
          <w:sz w:val="24"/>
          <w:szCs w:val="24"/>
        </w:rPr>
        <w:t>Telnor</w:t>
      </w:r>
      <w:r w:rsidRPr="00054624">
        <w:rPr>
          <w:rFonts w:ascii="Arial" w:hAnsi="Arial" w:cs="Arial"/>
          <w:color w:val="000000"/>
          <w:sz w:val="24"/>
          <w:szCs w:val="24"/>
        </w:rPr>
        <w:t xml:space="preserve"> tales como: pruebas, desplazamientos, y trabajos necesarios para la reparación de fallas reportadas por el Concesionario Solicitante o Autorizado Solicitante que le resulten imputables a este último, serán facturadas con cargo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2.6.5 </w:t>
      </w:r>
      <w:r w:rsidR="0020153D">
        <w:rPr>
          <w:rFonts w:ascii="Arial" w:hAnsi="Arial" w:cs="Arial"/>
          <w:color w:val="000000"/>
          <w:sz w:val="24"/>
          <w:szCs w:val="24"/>
        </w:rPr>
        <w:t>Telnor</w:t>
      </w:r>
      <w:r w:rsidRPr="00054624">
        <w:rPr>
          <w:rFonts w:ascii="Arial" w:hAnsi="Arial" w:cs="Arial"/>
          <w:color w:val="000000"/>
          <w:sz w:val="24"/>
          <w:szCs w:val="24"/>
        </w:rPr>
        <w:t xml:space="preserve"> garantizará el cumplimiento Anual</w:t>
      </w:r>
      <w:r w:rsidR="00594D08" w:rsidRPr="00054624">
        <w:rPr>
          <w:rFonts w:ascii="Arial" w:hAnsi="Arial" w:cs="Arial"/>
          <w:color w:val="000000"/>
          <w:sz w:val="24"/>
          <w:szCs w:val="24"/>
        </w:rPr>
        <w:t xml:space="preserve"> </w:t>
      </w:r>
      <w:r w:rsidRPr="00054624">
        <w:rPr>
          <w:rFonts w:ascii="Arial" w:hAnsi="Arial" w:cs="Arial"/>
          <w:color w:val="000000"/>
          <w:sz w:val="24"/>
          <w:szCs w:val="24"/>
        </w:rPr>
        <w:t xml:space="preserve">de los siguientes parámetros de calidad para </w:t>
      </w:r>
      <w:r w:rsidR="00365690" w:rsidRPr="00054624">
        <w:rPr>
          <w:rFonts w:ascii="Arial" w:hAnsi="Arial" w:cs="Arial"/>
          <w:color w:val="000000"/>
          <w:sz w:val="24"/>
          <w:szCs w:val="24"/>
        </w:rPr>
        <w:t xml:space="preserve">cada uno </w:t>
      </w:r>
      <w:r w:rsidR="00AD2B71" w:rsidRPr="00054624">
        <w:rPr>
          <w:rFonts w:ascii="Arial" w:hAnsi="Arial" w:cs="Arial"/>
          <w:color w:val="000000"/>
          <w:sz w:val="24"/>
          <w:szCs w:val="24"/>
        </w:rPr>
        <w:t xml:space="preserve">de </w:t>
      </w:r>
      <w:r w:rsidRPr="00054624">
        <w:rPr>
          <w:rFonts w:ascii="Arial" w:hAnsi="Arial" w:cs="Arial"/>
          <w:color w:val="000000"/>
          <w:sz w:val="24"/>
          <w:szCs w:val="24"/>
        </w:rPr>
        <w:t>los enlaces dedicados:</w:t>
      </w:r>
    </w:p>
    <w:p w:rsidR="00C23C77" w:rsidRPr="00054624" w:rsidRDefault="00C05BE4" w:rsidP="009B3466">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1440" w:hanging="360"/>
        <w:jc w:val="both"/>
        <w:rPr>
          <w:color w:val="000000"/>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sz w:val="24"/>
          <w:szCs w:val="24"/>
        </w:rPr>
        <w:t>Disponibilidad del Enlace Dedicado sin redundancia: 99.</w:t>
      </w:r>
      <w:r w:rsidR="000C7D12" w:rsidRPr="00054624">
        <w:rPr>
          <w:rFonts w:ascii="Arial" w:hAnsi="Arial" w:cs="Arial"/>
          <w:color w:val="000000"/>
          <w:sz w:val="24"/>
          <w:szCs w:val="24"/>
        </w:rPr>
        <w:t>5</w:t>
      </w:r>
      <w:r w:rsidRPr="00054624">
        <w:rPr>
          <w:rFonts w:ascii="Arial" w:hAnsi="Arial" w:cs="Arial"/>
          <w:color w:val="000000"/>
          <w:sz w:val="24"/>
          <w:szCs w:val="24"/>
        </w:rPr>
        <w:t xml:space="preserve">% (noventa y nueve punto </w:t>
      </w:r>
      <w:r w:rsidR="0062475C" w:rsidRPr="00054624">
        <w:rPr>
          <w:rFonts w:ascii="Arial" w:hAnsi="Arial" w:cs="Arial"/>
          <w:color w:val="000000"/>
          <w:sz w:val="24"/>
          <w:szCs w:val="24"/>
        </w:rPr>
        <w:t xml:space="preserve">cinco </w:t>
      </w:r>
      <w:r w:rsidRPr="00054624">
        <w:rPr>
          <w:rFonts w:ascii="Arial" w:hAnsi="Arial" w:cs="Arial"/>
          <w:color w:val="000000"/>
          <w:sz w:val="24"/>
          <w:szCs w:val="24"/>
        </w:rPr>
        <w:t>por ciento).</w:t>
      </w:r>
    </w:p>
    <w:p w:rsidR="00C23C77" w:rsidRPr="00054624" w:rsidRDefault="00C05BE4">
      <w:pPr>
        <w:autoSpaceDE w:val="0"/>
        <w:autoSpaceDN w:val="0"/>
        <w:spacing w:after="0" w:line="276" w:lineRule="auto"/>
        <w:ind w:left="1440"/>
        <w:jc w:val="both"/>
        <w:rPr>
          <w:color w:val="000000"/>
        </w:rPr>
      </w:pPr>
      <w:r w:rsidRPr="00054624">
        <w:rPr>
          <w:rFonts w:ascii="Arial" w:hAnsi="Arial" w:cs="Arial"/>
          <w:color w:val="000000"/>
          <w:sz w:val="24"/>
          <w:szCs w:val="24"/>
        </w:rPr>
        <w:t> </w:t>
      </w:r>
    </w:p>
    <w:p w:rsidR="00386E76" w:rsidRPr="00054624" w:rsidRDefault="00C05BE4">
      <w:pPr>
        <w:autoSpaceDE w:val="0"/>
        <w:autoSpaceDN w:val="0"/>
        <w:spacing w:after="0" w:line="276" w:lineRule="auto"/>
        <w:ind w:left="1440" w:hanging="360"/>
        <w:jc w:val="both"/>
        <w:rPr>
          <w:color w:val="000000"/>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sz w:val="24"/>
          <w:szCs w:val="24"/>
        </w:rPr>
        <w:t>Disponibilidad del Enlace Dedicado con redundancia: 99.</w:t>
      </w:r>
      <w:r w:rsidR="0062475C" w:rsidRPr="00054624">
        <w:rPr>
          <w:rFonts w:ascii="Arial" w:hAnsi="Arial" w:cs="Arial"/>
          <w:color w:val="000000"/>
          <w:sz w:val="24"/>
          <w:szCs w:val="24"/>
        </w:rPr>
        <w:t>7</w:t>
      </w:r>
      <w:r w:rsidRPr="00054624">
        <w:rPr>
          <w:rFonts w:ascii="Arial" w:hAnsi="Arial" w:cs="Arial"/>
          <w:color w:val="000000"/>
          <w:sz w:val="24"/>
          <w:szCs w:val="24"/>
        </w:rPr>
        <w:t xml:space="preserve">% (noventa y nueve punto </w:t>
      </w:r>
      <w:r w:rsidR="0062475C" w:rsidRPr="00054624">
        <w:rPr>
          <w:rFonts w:ascii="Arial" w:hAnsi="Arial" w:cs="Arial"/>
          <w:color w:val="000000"/>
          <w:sz w:val="24"/>
          <w:szCs w:val="24"/>
        </w:rPr>
        <w:t xml:space="preserve">siete </w:t>
      </w:r>
      <w:r w:rsidRPr="00054624">
        <w:rPr>
          <w:rFonts w:ascii="Arial" w:hAnsi="Arial" w:cs="Arial"/>
          <w:color w:val="000000"/>
          <w:sz w:val="24"/>
          <w:szCs w:val="24"/>
        </w:rPr>
        <w:t>por ciento).</w:t>
      </w:r>
    </w:p>
    <w:p w:rsidR="00C23C77" w:rsidRPr="00054624" w:rsidRDefault="00C23C77" w:rsidP="001B2108">
      <w:pPr>
        <w:autoSpaceDE w:val="0"/>
        <w:autoSpaceDN w:val="0"/>
        <w:spacing w:after="0" w:line="276" w:lineRule="auto"/>
        <w:ind w:left="144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En los servicios Ethernet los parámetros de Calidad se validarán a la entrega de los Enlaces Dedicados basándose en la aplicación del estándar RFC 2544 del IETF considerando los siguientes valores: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Tasa máxima de pérdida de paquetes de 10</w:t>
      </w:r>
      <w:r w:rsidRPr="00054624">
        <w:rPr>
          <w:rFonts w:ascii="Arial" w:hAnsi="Arial" w:cs="Arial"/>
          <w:color w:val="000000"/>
          <w:sz w:val="24"/>
          <w:szCs w:val="24"/>
          <w:vertAlign w:val="superscript"/>
        </w:rPr>
        <w:t>-4</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Porcentaje de ancho de banda de la interfaz garantizada: 100% en la interfaz física con el cliente.</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 xml:space="preserve">Retardo de Transmisión de Trama (en un solo sentido): 6.2 </w:t>
      </w:r>
      <w:r w:rsidR="00B957E2" w:rsidRPr="00054624">
        <w:rPr>
          <w:rFonts w:ascii="Arial" w:hAnsi="Arial" w:cs="Arial"/>
          <w:color w:val="000000"/>
          <w:sz w:val="24"/>
          <w:szCs w:val="24"/>
        </w:rPr>
        <w:t>milisegundos</w:t>
      </w:r>
      <w:r w:rsidRPr="00054624">
        <w:rPr>
          <w:rFonts w:ascii="Arial" w:hAnsi="Arial" w:cs="Arial"/>
          <w:color w:val="000000"/>
          <w:sz w:val="24"/>
          <w:szCs w:val="24"/>
        </w:rPr>
        <w:t xml:space="preserve">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Estos parámetros se cumplirán de acuerdo con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F85668" w:rsidRPr="00054624" w:rsidRDefault="00C05BE4" w:rsidP="007277B1">
      <w:pPr>
        <w:autoSpaceDE w:val="0"/>
        <w:autoSpaceDN w:val="0"/>
        <w:spacing w:after="0" w:line="276" w:lineRule="auto"/>
        <w:ind w:left="720"/>
        <w:jc w:val="both"/>
        <w:rPr>
          <w:color w:val="000000"/>
        </w:rPr>
      </w:pPr>
      <w:r w:rsidRPr="00054624">
        <w:rPr>
          <w:rFonts w:ascii="Arial" w:hAnsi="Arial" w:cs="Arial"/>
          <w:color w:val="000000"/>
          <w:sz w:val="24"/>
          <w:szCs w:val="24"/>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medición del cumplimento de los plazos de reparación de fallas y disponibilidad de servicio, se comenzarán a computar a partir de que el Concesionario Solicitante o Autorizado Solicitante levante el reporte correspondiente en el Centro de Atención a Operadores o en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Una vez reparada la falla </w:t>
      </w:r>
      <w:r w:rsidR="0020153D">
        <w:rPr>
          <w:rFonts w:ascii="Arial" w:hAnsi="Arial" w:cs="Arial"/>
          <w:color w:val="000000"/>
          <w:sz w:val="24"/>
          <w:szCs w:val="24"/>
        </w:rPr>
        <w:t>Telnor</w:t>
      </w:r>
      <w:r w:rsidRPr="00054624">
        <w:rPr>
          <w:rFonts w:ascii="Arial" w:hAnsi="Arial" w:cs="Arial"/>
          <w:color w:val="000000"/>
          <w:sz w:val="24"/>
          <w:szCs w:val="24"/>
        </w:rPr>
        <w:t xml:space="preserve">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ticket.</w:t>
      </w:r>
      <w:r w:rsidRPr="00054624">
        <w:rPr>
          <w:rFonts w:ascii="Arial" w:hAnsi="Arial" w:cs="Arial"/>
          <w:color w:val="000000"/>
          <w:sz w:val="24"/>
          <w:szCs w:val="24"/>
          <w:u w:val="single"/>
        </w:rPr>
        <w:t xml:space="preserve"> </w:t>
      </w:r>
      <w:r w:rsidRPr="00054624">
        <w:rPr>
          <w:rFonts w:ascii="Arial" w:hAnsi="Arial" w:cs="Arial"/>
          <w:color w:val="000000"/>
          <w:sz w:val="24"/>
          <w:szCs w:val="24"/>
        </w:rPr>
        <w:t xml:space="preserve">El tiempo durante el cual el Concesionario Solicitante o Autorizado Solicitante lleve a cabo dichas pruebas no será tomado en cuenta para el cómputo del plazo establecido para llevar a cabo la reparación de fallas. Para el cierre de tickets abiertos con motivo de reporte de fallas, </w:t>
      </w:r>
      <w:r w:rsidR="0020153D">
        <w:rPr>
          <w:rFonts w:ascii="Arial" w:hAnsi="Arial" w:cs="Arial"/>
          <w:color w:val="000000"/>
          <w:sz w:val="24"/>
          <w:szCs w:val="24"/>
        </w:rPr>
        <w:t>Telnor</w:t>
      </w:r>
      <w:r w:rsidRPr="00054624">
        <w:rPr>
          <w:rFonts w:ascii="Arial" w:hAnsi="Arial" w:cs="Arial"/>
          <w:color w:val="000000"/>
          <w:sz w:val="24"/>
          <w:szCs w:val="24"/>
        </w:rPr>
        <w:t xml:space="preserve"> deberá contar a través del SEG con la conformidad del Concesionario Solicitante o Autorizado Solicitante de que dicha falla está solventada.</w:t>
      </w:r>
    </w:p>
    <w:p w:rsidR="00C23C77" w:rsidRPr="00054624" w:rsidRDefault="00C23C77">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Los valores de disponibilidad y tiempos de restauración para los enlaces dedicados </w:t>
      </w:r>
      <w:r w:rsidR="00C50B0A" w:rsidRPr="00054624">
        <w:rPr>
          <w:rFonts w:ascii="Arial" w:hAnsi="Arial" w:cs="Arial"/>
          <w:color w:val="000000"/>
          <w:sz w:val="24"/>
          <w:szCs w:val="24"/>
        </w:rPr>
        <w:t>internacionales</w:t>
      </w:r>
      <w:r w:rsidRPr="00054624">
        <w:rPr>
          <w:rFonts w:ascii="Arial" w:hAnsi="Arial" w:cs="Arial"/>
          <w:color w:val="000000"/>
          <w:sz w:val="24"/>
          <w:szCs w:val="24"/>
        </w:rPr>
        <w:t xml:space="preserve"> estarán en función de los niveles de servicio de los operadores internacionales que atienden la parte que les corresponde del servicio.</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2.7 Penalizaciones.</w:t>
      </w:r>
    </w:p>
    <w:p w:rsidR="00C23C77" w:rsidRPr="00054624" w:rsidRDefault="00C23C77">
      <w:pPr>
        <w:autoSpaceDE w:val="0"/>
        <w:autoSpaceDN w:val="0"/>
        <w:spacing w:after="0" w:line="276" w:lineRule="auto"/>
        <w:jc w:val="both"/>
        <w:rPr>
          <w:color w:val="000000"/>
        </w:rPr>
      </w:pPr>
    </w:p>
    <w:p w:rsidR="00C105DF" w:rsidRDefault="00C105DF" w:rsidP="001B2108">
      <w:pPr>
        <w:autoSpaceDE w:val="0"/>
        <w:autoSpaceDN w:val="0"/>
        <w:adjustRightInd w:val="0"/>
        <w:spacing w:after="0" w:line="276" w:lineRule="auto"/>
        <w:jc w:val="both"/>
        <w:rPr>
          <w:rFonts w:ascii="Arial" w:hAnsi="Arial"/>
          <w:sz w:val="24"/>
        </w:rPr>
      </w:pPr>
    </w:p>
    <w:p w:rsidR="00386E76" w:rsidRPr="00054624" w:rsidRDefault="00386E76" w:rsidP="00386E76">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2.7.1 La penalización por </w:t>
      </w:r>
      <w:r w:rsidR="008F245D">
        <w:rPr>
          <w:rFonts w:ascii="Arial" w:hAnsi="Arial" w:cs="Arial"/>
          <w:color w:val="000000"/>
          <w:sz w:val="24"/>
          <w:szCs w:val="24"/>
        </w:rPr>
        <w:t xml:space="preserve">cualquier </w:t>
      </w:r>
      <w:r w:rsidRPr="00054624">
        <w:rPr>
          <w:rFonts w:ascii="Arial" w:hAnsi="Arial" w:cs="Arial"/>
          <w:color w:val="000000"/>
          <w:sz w:val="24"/>
          <w:szCs w:val="24"/>
        </w:rPr>
        <w:t xml:space="preserve">entrega tardía </w:t>
      </w:r>
      <w:r w:rsidR="008F245D">
        <w:rPr>
          <w:rFonts w:ascii="Arial" w:hAnsi="Arial" w:cs="Arial"/>
          <w:color w:val="000000"/>
          <w:sz w:val="24"/>
          <w:szCs w:val="24"/>
        </w:rPr>
        <w:t xml:space="preserve">de los enlaces, conforme a la fecha aplicable, </w:t>
      </w:r>
      <w:r w:rsidRPr="00054624">
        <w:rPr>
          <w:rFonts w:ascii="Arial" w:hAnsi="Arial" w:cs="Arial"/>
          <w:color w:val="000000"/>
          <w:sz w:val="24"/>
          <w:szCs w:val="24"/>
        </w:rPr>
        <w:t>se calculará considerando el monto económico correspondiente de la renta proporcional a los días de retraso en la entrega, respecto a las fechas comprometidas del servicio en cuestión.</w:t>
      </w:r>
    </w:p>
    <w:p w:rsidR="00386E76" w:rsidRPr="00054624" w:rsidRDefault="00386E76" w:rsidP="00386E76">
      <w:pPr>
        <w:autoSpaceDE w:val="0"/>
        <w:autoSpaceDN w:val="0"/>
        <w:spacing w:after="0" w:line="276" w:lineRule="auto"/>
        <w:jc w:val="both"/>
        <w:rPr>
          <w:rFonts w:ascii="Arial" w:hAnsi="Arial" w:cs="Arial"/>
          <w:color w:val="000000"/>
          <w:sz w:val="24"/>
          <w:szCs w:val="24"/>
        </w:rPr>
      </w:pPr>
    </w:p>
    <w:p w:rsidR="00386E76" w:rsidRPr="00054624" w:rsidRDefault="00386E76" w:rsidP="00386E76">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2.7.2 </w:t>
      </w:r>
      <w:r w:rsidR="008F245D">
        <w:rPr>
          <w:rFonts w:ascii="Arial" w:hAnsi="Arial" w:cs="Arial"/>
          <w:color w:val="000000"/>
          <w:sz w:val="24"/>
          <w:szCs w:val="24"/>
        </w:rPr>
        <w:t>La penalización p</w:t>
      </w:r>
      <w:r w:rsidRPr="00054624">
        <w:rPr>
          <w:rFonts w:ascii="Arial" w:hAnsi="Arial" w:cs="Arial"/>
          <w:color w:val="000000"/>
          <w:sz w:val="24"/>
          <w:szCs w:val="24"/>
        </w:rPr>
        <w:t xml:space="preserve">or incumplimiento en los parámetros de disponibilidad, se </w:t>
      </w:r>
      <w:r w:rsidR="002E2332" w:rsidRPr="00054624">
        <w:rPr>
          <w:rFonts w:ascii="Arial" w:hAnsi="Arial" w:cs="Arial"/>
          <w:color w:val="000000"/>
          <w:sz w:val="24"/>
          <w:szCs w:val="24"/>
        </w:rPr>
        <w:t>calculará</w:t>
      </w:r>
      <w:r w:rsidRPr="00054624">
        <w:rPr>
          <w:rFonts w:ascii="Arial" w:hAnsi="Arial" w:cs="Arial"/>
          <w:color w:val="000000"/>
          <w:sz w:val="24"/>
          <w:szCs w:val="24"/>
        </w:rPr>
        <w:t xml:space="preserve"> de acuerdo a lo siguiente:</w:t>
      </w:r>
    </w:p>
    <w:p w:rsidR="00386E76" w:rsidRPr="00054624" w:rsidRDefault="00386E76" w:rsidP="00386E76">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386E76" w:rsidRPr="00054624" w:rsidTr="00B2488F">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Porcentaje de la renta mensual del servicio con falla</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0.5%</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0.8%</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1.2%</w:t>
            </w:r>
          </w:p>
        </w:tc>
      </w:tr>
    </w:tbl>
    <w:p w:rsidR="00386E76" w:rsidRPr="00790A17" w:rsidRDefault="00386E76" w:rsidP="001B2108">
      <w:pPr>
        <w:autoSpaceDE w:val="0"/>
        <w:autoSpaceDN w:val="0"/>
        <w:adjustRightInd w:val="0"/>
        <w:spacing w:after="0" w:line="276" w:lineRule="auto"/>
        <w:jc w:val="both"/>
        <w:rPr>
          <w:rFonts w:ascii="Arial" w:hAnsi="Arial"/>
          <w:sz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2.7.3 Para efecto del cálculo de las penalidades en el presente numeral 2.7, las tarifas para los Servicios de Arrendamiento de Enlaces Dedicados Locales, Servicios de Arrendamiento de Enlaces Dedicados entre Localidades, y Servicios de Arrendamiento de Enlaces Dedicados de Larga Distancia Internacional, serán aquellas establecidas en el Anexo “A” del Modelo de Convenio.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2.7.4 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w:t>
      </w:r>
      <w:r w:rsidR="0020153D">
        <w:rPr>
          <w:rFonts w:ascii="Arial" w:hAnsi="Arial" w:cs="Arial"/>
          <w:color w:val="000000"/>
          <w:sz w:val="24"/>
          <w:szCs w:val="24"/>
        </w:rPr>
        <w:t>Telnor</w:t>
      </w:r>
      <w:r w:rsidRPr="00054624">
        <w:rPr>
          <w:rFonts w:ascii="Arial" w:hAnsi="Arial" w:cs="Arial"/>
          <w:color w:val="000000"/>
          <w:sz w:val="24"/>
          <w:szCs w:val="24"/>
        </w:rPr>
        <w:t xml:space="preserve"> en el trimestre.</w:t>
      </w:r>
    </w:p>
    <w:p w:rsidR="002D7681"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2.7.5 Procedimiento de liquidación de penalizaciones.</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Todas las penalidades en que hayan incurrido los contratantes deberán ser identificadas y aceptadas por el Agente Económico Preponderante y el Concesionario Solicitante o Autorizado Solicitante. Asimismo, cuando incurran en una penalización, se procederá a determinar el monto en moneda de circulación nacional.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 liquidación de las penalizaciones se llevará a cabo a través de una nota de crédito de </w:t>
      </w:r>
      <w:r w:rsidR="0020153D">
        <w:rPr>
          <w:rFonts w:ascii="Arial" w:hAnsi="Arial" w:cs="Arial"/>
          <w:color w:val="000000"/>
          <w:sz w:val="24"/>
          <w:szCs w:val="24"/>
        </w:rPr>
        <w:t>Telnor</w:t>
      </w:r>
      <w:r w:rsidRPr="00054624">
        <w:rPr>
          <w:rFonts w:ascii="Arial" w:hAnsi="Arial" w:cs="Arial"/>
          <w:color w:val="000000"/>
          <w:sz w:val="24"/>
          <w:szCs w:val="24"/>
        </w:rPr>
        <w:t xml:space="preserve"> en sus cobros mensuales de los Servicios y deberá bonificarse a más tardar en 60 (sesenta) días naturales a partir de que haya ocurrido el incumplimiento.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Para llevar a cabo el cálculo de las penalizaciones, </w:t>
      </w:r>
      <w:r w:rsidR="0020153D">
        <w:rPr>
          <w:rFonts w:ascii="Arial" w:hAnsi="Arial" w:cs="Arial"/>
          <w:color w:val="000000"/>
          <w:sz w:val="24"/>
          <w:szCs w:val="24"/>
        </w:rPr>
        <w:t>Telnor</w:t>
      </w:r>
      <w:r w:rsidRPr="00054624">
        <w:rPr>
          <w:rFonts w:ascii="Arial" w:hAnsi="Arial" w:cs="Arial"/>
          <w:color w:val="000000"/>
          <w:sz w:val="24"/>
          <w:szCs w:val="24"/>
        </w:rPr>
        <w:t xml:space="preserve"> y el Concesionario Solicitante o Autorizado Solicitante, llevarán a cabo en la primera semana de cada mes una conciliación mensual para determinar la base de servicios correspondientes que hayan estado en incumplimiento el mes inmediato anterior, y determinar el monto </w:t>
      </w:r>
      <w:proofErr w:type="spellStart"/>
      <w:r w:rsidRPr="00054624">
        <w:rPr>
          <w:rFonts w:ascii="Arial" w:hAnsi="Arial" w:cs="Arial"/>
          <w:color w:val="000000"/>
          <w:sz w:val="24"/>
          <w:szCs w:val="24"/>
        </w:rPr>
        <w:t>penalizable</w:t>
      </w:r>
      <w:proofErr w:type="spellEnd"/>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2.8 Aclaración de facturas</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0020153D">
        <w:rPr>
          <w:rFonts w:ascii="Arial" w:hAnsi="Arial" w:cs="Arial"/>
          <w:color w:val="000000"/>
          <w:sz w:val="24"/>
          <w:szCs w:val="24"/>
        </w:rPr>
        <w:t>Telnor</w:t>
      </w:r>
      <w:r w:rsidRPr="00054624">
        <w:rPr>
          <w:rFonts w:ascii="Arial" w:hAnsi="Arial" w:cs="Arial"/>
          <w:color w:val="000000"/>
          <w:sz w:val="24"/>
          <w:szCs w:val="24"/>
        </w:rPr>
        <w:t xml:space="preserve"> enviará mensualmente una factura por los servicios solicitados al Concesionario Solicitante o Autorizado Solicitante, la cual deberá pagar u objetar en un plazo de </w:t>
      </w:r>
      <w:r w:rsidR="008C77AC">
        <w:rPr>
          <w:rFonts w:ascii="Arial" w:hAnsi="Arial" w:cs="Arial"/>
          <w:sz w:val="24"/>
          <w:szCs w:val="24"/>
        </w:rPr>
        <w:t>18</w:t>
      </w:r>
      <w:r w:rsidR="00651C0A" w:rsidRPr="00790A17">
        <w:rPr>
          <w:rFonts w:ascii="Arial" w:hAnsi="Arial" w:cs="Arial"/>
          <w:sz w:val="24"/>
          <w:szCs w:val="24"/>
        </w:rPr>
        <w:t xml:space="preserve"> </w:t>
      </w:r>
      <w:r w:rsidR="000E68F1" w:rsidRPr="00790A17">
        <w:rPr>
          <w:rFonts w:ascii="Arial" w:hAnsi="Arial" w:cs="Arial"/>
          <w:sz w:val="24"/>
          <w:szCs w:val="24"/>
        </w:rPr>
        <w:t>(</w:t>
      </w:r>
      <w:r w:rsidR="009D5563">
        <w:rPr>
          <w:rFonts w:ascii="Arial" w:hAnsi="Arial" w:cs="Arial"/>
          <w:sz w:val="24"/>
          <w:szCs w:val="24"/>
        </w:rPr>
        <w:t>dieciocho</w:t>
      </w:r>
      <w:r w:rsidRPr="00054624">
        <w:rPr>
          <w:rFonts w:ascii="Arial" w:hAnsi="Arial" w:cs="Arial"/>
          <w:color w:val="000000"/>
          <w:sz w:val="24"/>
          <w:szCs w:val="24"/>
        </w:rPr>
        <w:t xml:space="preserve">) días naturales después de su recepción. La objeción deberá referirse a las unidades y servicios que no reconozca mas no </w:t>
      </w:r>
      <w:r w:rsidR="00F40D14" w:rsidRPr="00054624">
        <w:rPr>
          <w:rFonts w:ascii="Arial" w:hAnsi="Arial" w:cs="Arial"/>
          <w:color w:val="000000"/>
          <w:sz w:val="24"/>
          <w:szCs w:val="24"/>
        </w:rPr>
        <w:t xml:space="preserve">a </w:t>
      </w:r>
      <w:r w:rsidRPr="00054624">
        <w:rPr>
          <w:rFonts w:ascii="Arial" w:hAnsi="Arial" w:cs="Arial"/>
          <w:color w:val="000000"/>
          <w:sz w:val="24"/>
          <w:szCs w:val="24"/>
        </w:rPr>
        <w:t xml:space="preserve">la tarifa </w:t>
      </w:r>
      <w:r w:rsidR="00F40D14" w:rsidRPr="00054624">
        <w:rPr>
          <w:rFonts w:ascii="Arial" w:hAnsi="Arial" w:cs="Arial"/>
          <w:color w:val="000000"/>
          <w:sz w:val="24"/>
          <w:szCs w:val="24"/>
        </w:rPr>
        <w:t xml:space="preserve">aplicable, </w:t>
      </w:r>
      <w:r w:rsidRPr="00054624">
        <w:rPr>
          <w:rFonts w:ascii="Arial" w:hAnsi="Arial" w:cs="Arial"/>
          <w:color w:val="000000"/>
          <w:sz w:val="24"/>
          <w:szCs w:val="24"/>
        </w:rPr>
        <w:t xml:space="preserve">sujetándose al procedimiento y cumpliendo con los requisitos establecidos en el numeral 3.2 de la Cláusula Tercera del Convenio. </w:t>
      </w:r>
    </w:p>
    <w:p w:rsidR="00C23C77" w:rsidRPr="00054624" w:rsidRDefault="00C05BE4">
      <w:pPr>
        <w:autoSpaceDE w:val="0"/>
        <w:autoSpaceDN w:val="0"/>
        <w:spacing w:after="0" w:line="276" w:lineRule="auto"/>
        <w:ind w:left="735"/>
        <w:jc w:val="both"/>
        <w:rPr>
          <w:color w:val="000000"/>
        </w:rPr>
      </w:pPr>
      <w:r w:rsidRPr="00054624">
        <w:rPr>
          <w:rFonts w:ascii="Arial" w:hAnsi="Arial" w:cs="Arial"/>
          <w:color w:val="000000"/>
          <w:sz w:val="24"/>
          <w:szCs w:val="24"/>
        </w:rPr>
        <w:t> </w:t>
      </w:r>
    </w:p>
    <w:p w:rsidR="00C23C77" w:rsidRPr="00054624" w:rsidRDefault="00C05BE4">
      <w:pPr>
        <w:spacing w:after="0" w:line="276" w:lineRule="auto"/>
        <w:ind w:left="708"/>
        <w:jc w:val="both"/>
        <w:textAlignment w:val="baseline"/>
        <w:rPr>
          <w:color w:val="000000"/>
        </w:rPr>
      </w:pPr>
      <w:r w:rsidRPr="00054624">
        <w:rPr>
          <w:rFonts w:ascii="Arial" w:hAnsi="Arial" w:cs="Arial"/>
          <w:color w:val="000000"/>
          <w:sz w:val="24"/>
          <w:szCs w:val="24"/>
          <w:lang w:val="es-ES_tradnl"/>
        </w:rPr>
        <w:t xml:space="preserve">Queda claramente entendido por las PARTES que las objeciones que no reúnan los requisitos </w:t>
      </w:r>
      <w:r w:rsidR="000C0E15" w:rsidRPr="00054624">
        <w:rPr>
          <w:rFonts w:ascii="Arial" w:hAnsi="Arial" w:cs="Arial"/>
          <w:color w:val="000000"/>
          <w:sz w:val="24"/>
          <w:szCs w:val="24"/>
          <w:lang w:val="es-ES_tradnl"/>
        </w:rPr>
        <w:t>mencionados</w:t>
      </w:r>
      <w:r w:rsidR="009F62D7"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tendrán efecto o validez alguna y, en consecuencia, las facturas y estados de adeudos correspondientes se tendrán por consentidos.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lang w:val="es-ES_tradnl"/>
        </w:rPr>
        <w:t> </w:t>
      </w: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Pr="00054624">
        <w:rPr>
          <w:rFonts w:ascii="Arial" w:hAnsi="Arial" w:cs="Arial"/>
          <w:color w:val="000000"/>
          <w:sz w:val="24"/>
          <w:szCs w:val="24"/>
        </w:rPr>
        <w:t>El Concesionario Solicitante o Autorizado Solicitante deberá presentar la Solicitud de aclaración, acompañada del soporte correspondiente con los datos necesarios para atenderla (servicios reclamados, referencias, importes, justificación).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rsidP="00DF3D41">
      <w:pPr>
        <w:autoSpaceDE w:val="0"/>
        <w:autoSpaceDN w:val="0"/>
        <w:spacing w:after="0" w:line="276" w:lineRule="auto"/>
        <w:ind w:left="709" w:hanging="31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0020153D">
        <w:rPr>
          <w:rFonts w:ascii="Arial" w:hAnsi="Arial" w:cs="Arial"/>
          <w:color w:val="000000"/>
          <w:sz w:val="24"/>
          <w:szCs w:val="24"/>
        </w:rPr>
        <w:t>Telnor</w:t>
      </w:r>
      <w:r w:rsidRPr="00054624">
        <w:rPr>
          <w:rFonts w:ascii="Arial" w:hAnsi="Arial" w:cs="Arial"/>
          <w:color w:val="000000"/>
          <w:sz w:val="24"/>
          <w:szCs w:val="24"/>
        </w:rPr>
        <w:t xml:space="preserve"> analizará en un plazo de </w:t>
      </w:r>
      <w:r w:rsidR="00651C0A" w:rsidRPr="00790A17">
        <w:rPr>
          <w:rFonts w:ascii="Arial" w:hAnsi="Arial" w:cs="Arial"/>
          <w:sz w:val="24"/>
          <w:szCs w:val="24"/>
        </w:rPr>
        <w:t xml:space="preserve">30 </w:t>
      </w:r>
      <w:r w:rsidR="008000B6" w:rsidRPr="00790A17">
        <w:rPr>
          <w:rFonts w:ascii="Arial" w:hAnsi="Arial" w:cs="Arial"/>
          <w:sz w:val="24"/>
          <w:szCs w:val="24"/>
        </w:rPr>
        <w:t>(</w:t>
      </w:r>
      <w:r w:rsidR="00651C0A" w:rsidRPr="00790A17">
        <w:rPr>
          <w:rFonts w:ascii="Arial" w:hAnsi="Arial" w:cs="Arial"/>
          <w:sz w:val="24"/>
          <w:szCs w:val="24"/>
        </w:rPr>
        <w:t>treinta</w:t>
      </w:r>
      <w:r w:rsidRPr="00054624">
        <w:rPr>
          <w:rFonts w:ascii="Arial" w:hAnsi="Arial" w:cs="Arial"/>
          <w:color w:val="000000"/>
          <w:sz w:val="24"/>
          <w:szCs w:val="24"/>
        </w:rPr>
        <w:t xml:space="preserve">) días naturales los datos enviados por el Concesionario Solicitante o Autorizado Solicitante para determinar la procedencia o improcedencia del mismo e informará del resultado del reclamo. Durante este plazo </w:t>
      </w:r>
      <w:r w:rsidR="0020153D">
        <w:rPr>
          <w:rFonts w:ascii="Arial" w:hAnsi="Arial" w:cs="Arial"/>
          <w:color w:val="000000"/>
          <w:sz w:val="24"/>
          <w:szCs w:val="24"/>
        </w:rPr>
        <w:t>Telnor</w:t>
      </w:r>
      <w:r w:rsidRPr="00054624">
        <w:rPr>
          <w:rFonts w:ascii="Arial" w:hAnsi="Arial" w:cs="Arial"/>
          <w:color w:val="000000"/>
          <w:sz w:val="24"/>
          <w:szCs w:val="24"/>
        </w:rPr>
        <w:t xml:space="preserve"> se auxiliará del Concesionario Solicitante o Autorizado Solicitante para resolver cualquier duda.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spacing w:after="0" w:line="276" w:lineRule="auto"/>
        <w:ind w:left="708"/>
        <w:jc w:val="both"/>
        <w:textAlignment w:val="baseline"/>
        <w:rPr>
          <w:color w:val="000000"/>
        </w:rPr>
      </w:pPr>
      <w:r w:rsidRPr="00054624">
        <w:rPr>
          <w:rFonts w:ascii="Arial" w:hAnsi="Arial" w:cs="Arial"/>
          <w:color w:val="000000"/>
          <w:sz w:val="24"/>
          <w:szCs w:val="24"/>
        </w:rPr>
        <w:t xml:space="preserve">Aquellas facturas que el Concesionario Solicitante o Autorizado Solicitante hubiese objetado, serán revisadas por ambas Partes para determinar el monto efectivo a pagar dentro de un plazo que no excederá de </w:t>
      </w:r>
      <w:r w:rsidR="003B5F3E" w:rsidRPr="00790A17">
        <w:rPr>
          <w:rFonts w:ascii="Arial" w:hAnsi="Arial" w:cs="Arial"/>
          <w:sz w:val="24"/>
          <w:szCs w:val="24"/>
        </w:rPr>
        <w:t>30 (treinta</w:t>
      </w:r>
      <w:r w:rsidRPr="00054624">
        <w:rPr>
          <w:rFonts w:ascii="Arial" w:hAnsi="Arial" w:cs="Arial"/>
          <w:color w:val="000000"/>
          <w:sz w:val="24"/>
          <w:szCs w:val="24"/>
        </w:rPr>
        <w:t xml:space="preserve">) días naturales contados a partir de la recepción de la notificación por escrito de la objeción correspondiente, misma que no procederá si no es realizada dentro de los </w:t>
      </w:r>
      <w:r w:rsidR="00062EDD">
        <w:rPr>
          <w:rFonts w:ascii="Arial" w:hAnsi="Arial" w:cs="Arial"/>
          <w:color w:val="000000"/>
          <w:sz w:val="24"/>
          <w:szCs w:val="24"/>
        </w:rPr>
        <w:t>18</w:t>
      </w:r>
      <w:r w:rsidR="003B5F3E" w:rsidRPr="00790A17">
        <w:rPr>
          <w:rFonts w:ascii="Arial" w:hAnsi="Arial" w:cs="Arial"/>
          <w:sz w:val="24"/>
          <w:szCs w:val="24"/>
        </w:rPr>
        <w:t xml:space="preserve"> (</w:t>
      </w:r>
      <w:r w:rsidR="00062EDD">
        <w:rPr>
          <w:rFonts w:ascii="Arial" w:hAnsi="Arial" w:cs="Arial"/>
          <w:sz w:val="24"/>
          <w:szCs w:val="24"/>
        </w:rPr>
        <w:t>dieciocho</w:t>
      </w:r>
      <w:r w:rsidRPr="00054624">
        <w:rPr>
          <w:rFonts w:ascii="Arial" w:hAnsi="Arial" w:cs="Arial"/>
          <w:color w:val="000000"/>
          <w:sz w:val="24"/>
          <w:szCs w:val="24"/>
        </w:rPr>
        <w:t xml:space="preserve">) días naturales siguientes a la fecha de recepción de la factura de que se trate y de acuerdo con los demás términos y condiciones previstos en el segundo párrafo de este inciso. </w:t>
      </w:r>
      <w:r w:rsidR="003B5F3E" w:rsidRPr="00790A17">
        <w:rPr>
          <w:rFonts w:ascii="Arial" w:hAnsi="Arial" w:cs="Arial"/>
          <w:sz w:val="24"/>
          <w:szCs w:val="24"/>
        </w:rPr>
        <w:t xml:space="preserve">Si una vez concluido el plazo de 30 </w:t>
      </w:r>
      <w:r w:rsidR="00062EDD">
        <w:rPr>
          <w:rFonts w:ascii="Arial" w:hAnsi="Arial" w:cs="Arial"/>
          <w:sz w:val="24"/>
          <w:szCs w:val="24"/>
        </w:rPr>
        <w:t>(treinta)</w:t>
      </w:r>
      <w:r w:rsidR="003B5F3E" w:rsidRPr="00790A17">
        <w:rPr>
          <w:rFonts w:ascii="Arial" w:hAnsi="Arial" w:cs="Arial"/>
          <w:sz w:val="24"/>
          <w:szCs w:val="24"/>
        </w:rPr>
        <w:t xml:space="preserve"> días al que alude el primer párrafo del presente inciso, </w:t>
      </w:r>
      <w:r w:rsidR="0020153D">
        <w:rPr>
          <w:rFonts w:ascii="Arial" w:hAnsi="Arial" w:cs="Arial"/>
          <w:sz w:val="24"/>
          <w:szCs w:val="24"/>
        </w:rPr>
        <w:t>TELNOR</w:t>
      </w:r>
      <w:r w:rsidR="003B5F3E" w:rsidRPr="00790A17">
        <w:rPr>
          <w:rFonts w:ascii="Arial" w:hAnsi="Arial" w:cs="Arial"/>
          <w:sz w:val="24"/>
          <w:szCs w:val="24"/>
        </w:rPr>
        <w:t xml:space="preserve"> no ha notificado </w:t>
      </w:r>
      <w:r w:rsidR="003B5F3E" w:rsidRPr="00790A17">
        <w:rPr>
          <w:rFonts w:ascii="Arial" w:hAnsi="Arial" w:cs="Arial"/>
          <w:sz w:val="24"/>
          <w:szCs w:val="24"/>
        </w:rPr>
        <w:lastRenderedPageBreak/>
        <w:t>la procedencia de la objeción al Concesionario Solicitante o Autorizado Solicitante, se entenderá automáticamente que la objeción es procedente y el Concesionario Solicitante o Autorizado Solicitante quedará eximido del pago de la cantidad objetada</w:t>
      </w:r>
      <w:r w:rsidR="007F0B09" w:rsidRPr="00790A17">
        <w:rPr>
          <w:rFonts w:ascii="Arial" w:hAnsi="Arial" w:cs="Arial"/>
          <w:sz w:val="24"/>
          <w:szCs w:val="24"/>
        </w:rPr>
        <w:t>.</w:t>
      </w:r>
    </w:p>
    <w:p w:rsidR="007F0B09" w:rsidRPr="00054624" w:rsidRDefault="007F0B09">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d)</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Para los montos objetados que sean procedentes, </w:t>
      </w:r>
      <w:r w:rsidR="0020153D">
        <w:rPr>
          <w:rFonts w:ascii="Arial" w:hAnsi="Arial" w:cs="Arial"/>
          <w:color w:val="000000"/>
          <w:sz w:val="24"/>
          <w:szCs w:val="24"/>
        </w:rPr>
        <w:t>Telnor</w:t>
      </w:r>
      <w:r w:rsidRPr="00054624">
        <w:rPr>
          <w:rFonts w:ascii="Arial" w:hAnsi="Arial" w:cs="Arial"/>
          <w:color w:val="000000"/>
          <w:sz w:val="24"/>
          <w:szCs w:val="24"/>
        </w:rPr>
        <w:t xml:space="preserve"> emitirá la nota de crédito correspondiente y el Concesionario Solicitante o Autorizado Solicitante deberá realizar el pago de los reclamos improcedentes.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2.9 Aclaración de Instalaciones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6"/>
        </w:numPr>
        <w:autoSpaceDE w:val="0"/>
        <w:autoSpaceDN w:val="0"/>
        <w:spacing w:after="0" w:line="276" w:lineRule="auto"/>
        <w:jc w:val="both"/>
        <w:rPr>
          <w:color w:val="000000"/>
        </w:rPr>
      </w:pPr>
      <w:r w:rsidRPr="00054624">
        <w:rPr>
          <w:rFonts w:ascii="Arial" w:hAnsi="Arial" w:cs="Arial"/>
          <w:color w:val="000000"/>
          <w:sz w:val="24"/>
          <w:szCs w:val="24"/>
        </w:rPr>
        <w:t>El Concesionario Solicitante o Autorizado Solicitante en cualquier momento podrá solicitar aclaraciones o informes de avance de los servicios en proceso de instalación mediante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20153D">
      <w:pPr>
        <w:numPr>
          <w:ilvl w:val="0"/>
          <w:numId w:val="27"/>
        </w:numPr>
        <w:autoSpaceDE w:val="0"/>
        <w:autoSpaceDN w:val="0"/>
        <w:spacing w:after="0" w:line="276" w:lineRule="auto"/>
        <w:jc w:val="both"/>
        <w:rPr>
          <w:color w:val="000000"/>
        </w:rPr>
      </w:pPr>
      <w:r>
        <w:rPr>
          <w:rFonts w:ascii="Arial" w:hAnsi="Arial" w:cs="Arial"/>
          <w:color w:val="000000"/>
          <w:sz w:val="24"/>
          <w:szCs w:val="24"/>
        </w:rPr>
        <w:t>Telnor</w:t>
      </w:r>
      <w:r w:rsidR="00C05BE4" w:rsidRPr="00054624">
        <w:rPr>
          <w:rFonts w:ascii="Arial" w:hAnsi="Arial" w:cs="Arial"/>
          <w:color w:val="000000"/>
          <w:sz w:val="24"/>
          <w:szCs w:val="24"/>
        </w:rPr>
        <w:t xml:space="preserve"> proporcionará la información necesaria mediante el SEG, en un plazo no mayor a 24 horas de recibida la solicitud de aclaración o informe del avance de la instalación.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8"/>
        </w:numPr>
        <w:autoSpaceDE w:val="0"/>
        <w:autoSpaceDN w:val="0"/>
        <w:spacing w:after="0" w:line="276" w:lineRule="auto"/>
        <w:jc w:val="both"/>
        <w:rPr>
          <w:color w:val="000000"/>
        </w:rPr>
      </w:pPr>
      <w:r w:rsidRPr="00054624">
        <w:rPr>
          <w:rFonts w:ascii="Arial" w:hAnsi="Arial" w:cs="Arial"/>
          <w:color w:val="000000"/>
          <w:sz w:val="24"/>
          <w:szCs w:val="24"/>
        </w:rPr>
        <w:t>Si el Concesionario Solicitante o Autorizado Solicitante desea alguna otra aclaración o información, procederá nuevamente a solicitarla con base en el primer párrafo de este numeral, de lo contrario se termina el proceso.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2.10 Trabajos Programados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rFonts w:ascii="Arial" w:hAnsi="Arial" w:cs="Arial"/>
          <w:color w:val="000000"/>
          <w:sz w:val="24"/>
          <w:szCs w:val="24"/>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00F05825">
        <w:rPr>
          <w:rFonts w:ascii="Arial" w:hAnsi="Arial" w:cs="Arial"/>
          <w:color w:val="000000"/>
          <w:sz w:val="24"/>
          <w:szCs w:val="24"/>
        </w:rPr>
        <w:t>Telnor</w:t>
      </w:r>
      <w:r w:rsidR="00F05825" w:rsidRPr="00054624">
        <w:rPr>
          <w:rFonts w:ascii="Arial" w:hAnsi="Arial" w:cs="Arial"/>
          <w:color w:val="000000"/>
          <w:sz w:val="24"/>
          <w:szCs w:val="24"/>
        </w:rPr>
        <w:t xml:space="preserve"> acordará con el C</w:t>
      </w:r>
      <w:r w:rsidR="00F05825">
        <w:rPr>
          <w:rFonts w:ascii="Arial" w:hAnsi="Arial" w:cs="Arial"/>
          <w:color w:val="000000"/>
          <w:sz w:val="24"/>
          <w:szCs w:val="24"/>
        </w:rPr>
        <w:t xml:space="preserve">oncesionario Solicitante o Autorizado </w:t>
      </w:r>
      <w:r w:rsidR="00F05825" w:rsidRPr="00054624">
        <w:rPr>
          <w:rFonts w:ascii="Arial" w:hAnsi="Arial" w:cs="Arial"/>
          <w:color w:val="000000"/>
          <w:sz w:val="24"/>
          <w:szCs w:val="24"/>
        </w:rPr>
        <w:t>S</w:t>
      </w:r>
      <w:r w:rsidR="00F05825">
        <w:rPr>
          <w:rFonts w:ascii="Arial" w:hAnsi="Arial" w:cs="Arial"/>
          <w:color w:val="000000"/>
          <w:sz w:val="24"/>
          <w:szCs w:val="24"/>
        </w:rPr>
        <w:t>olicitante</w:t>
      </w:r>
      <w:r w:rsidR="00F05825" w:rsidRPr="00054624">
        <w:rPr>
          <w:rFonts w:ascii="Arial" w:hAnsi="Arial" w:cs="Arial"/>
          <w:color w:val="000000"/>
          <w:sz w:val="24"/>
          <w:szCs w:val="24"/>
        </w:rPr>
        <w:t xml:space="preserve"> la ventana </w:t>
      </w:r>
      <w:r w:rsidR="00F05825">
        <w:rPr>
          <w:rFonts w:ascii="Arial" w:hAnsi="Arial" w:cs="Arial"/>
          <w:color w:val="000000"/>
          <w:sz w:val="24"/>
          <w:szCs w:val="24"/>
        </w:rPr>
        <w:t>de mantenimiento de que se trate;</w:t>
      </w:r>
      <w:r w:rsidR="00F05825" w:rsidRPr="00054624">
        <w:rPr>
          <w:rFonts w:ascii="Arial" w:hAnsi="Arial" w:cs="Arial"/>
          <w:color w:val="000000"/>
          <w:sz w:val="24"/>
          <w:szCs w:val="24"/>
        </w:rPr>
        <w:t xml:space="preserve"> en caso de no llegar a un acuerdo, </w:t>
      </w:r>
      <w:r w:rsidR="00F05825">
        <w:rPr>
          <w:rFonts w:ascii="Arial" w:hAnsi="Arial" w:cs="Arial"/>
          <w:color w:val="000000"/>
          <w:sz w:val="24"/>
          <w:szCs w:val="24"/>
        </w:rPr>
        <w:t>Telnor</w:t>
      </w:r>
      <w:r w:rsidR="00F05825" w:rsidRPr="00054624">
        <w:rPr>
          <w:rFonts w:ascii="Arial" w:hAnsi="Arial" w:cs="Arial"/>
          <w:color w:val="000000"/>
          <w:sz w:val="24"/>
          <w:szCs w:val="24"/>
        </w:rPr>
        <w:t xml:space="preserve"> notificará vía el SEG con 72 </w:t>
      </w:r>
      <w:r w:rsidR="00F05825">
        <w:rPr>
          <w:rFonts w:ascii="Arial" w:hAnsi="Arial" w:cs="Arial"/>
          <w:color w:val="000000"/>
          <w:sz w:val="24"/>
          <w:szCs w:val="24"/>
        </w:rPr>
        <w:t xml:space="preserve">(setenta y dos) </w:t>
      </w:r>
      <w:r w:rsidR="00F05825" w:rsidRPr="00054624">
        <w:rPr>
          <w:rFonts w:ascii="Arial" w:hAnsi="Arial" w:cs="Arial"/>
          <w:color w:val="000000"/>
          <w:sz w:val="24"/>
          <w:szCs w:val="24"/>
        </w:rPr>
        <w:t xml:space="preserve">horas </w:t>
      </w:r>
      <w:r w:rsidR="00F05825">
        <w:rPr>
          <w:rFonts w:ascii="Arial" w:hAnsi="Arial" w:cs="Arial"/>
          <w:color w:val="000000"/>
          <w:sz w:val="24"/>
          <w:szCs w:val="24"/>
        </w:rPr>
        <w:t xml:space="preserve">de anticipación </w:t>
      </w:r>
      <w:r w:rsidR="00F05825" w:rsidRPr="00054624">
        <w:rPr>
          <w:rFonts w:ascii="Arial" w:hAnsi="Arial" w:cs="Arial"/>
          <w:color w:val="000000"/>
          <w:sz w:val="24"/>
          <w:szCs w:val="24"/>
        </w:rPr>
        <w:t xml:space="preserve">y en casos urgentes con 24 </w:t>
      </w:r>
      <w:r w:rsidR="00F05825">
        <w:rPr>
          <w:rFonts w:ascii="Arial" w:hAnsi="Arial" w:cs="Arial"/>
          <w:color w:val="000000"/>
          <w:sz w:val="24"/>
          <w:szCs w:val="24"/>
        </w:rPr>
        <w:t xml:space="preserve">(veinticuatro) </w:t>
      </w:r>
      <w:r w:rsidR="00F05825" w:rsidRPr="00054624">
        <w:rPr>
          <w:rFonts w:ascii="Arial" w:hAnsi="Arial" w:cs="Arial"/>
          <w:color w:val="000000"/>
          <w:sz w:val="24"/>
          <w:szCs w:val="24"/>
        </w:rPr>
        <w:t>horas de anticipación</w:t>
      </w:r>
      <w:r w:rsidR="00F05825">
        <w:rPr>
          <w:rFonts w:ascii="Arial" w:hAnsi="Arial" w:cs="Arial"/>
          <w:color w:val="000000"/>
          <w:sz w:val="24"/>
          <w:szCs w:val="24"/>
        </w:rPr>
        <w:t>,</w:t>
      </w:r>
      <w:r w:rsidR="00F05825" w:rsidRPr="00054624">
        <w:rPr>
          <w:rFonts w:ascii="Arial" w:hAnsi="Arial" w:cs="Arial"/>
          <w:color w:val="000000"/>
          <w:sz w:val="24"/>
          <w:szCs w:val="24"/>
        </w:rPr>
        <w:t xml:space="preserve"> los mantenimientos programados por fallas en su red.</w:t>
      </w:r>
    </w:p>
    <w:p w:rsidR="00C23C77" w:rsidRPr="00054624" w:rsidRDefault="00386E76" w:rsidP="00F05825">
      <w:pPr>
        <w:autoSpaceDE w:val="0"/>
        <w:autoSpaceDN w:val="0"/>
        <w:spacing w:after="0" w:line="276" w:lineRule="auto"/>
        <w:ind w:left="720" w:hanging="360"/>
        <w:jc w:val="both"/>
        <w:rPr>
          <w:color w:val="000000"/>
        </w:rPr>
      </w:pPr>
      <w:r w:rsidRPr="00054624">
        <w:rPr>
          <w:color w:val="000000"/>
        </w:rPr>
        <w:tab/>
      </w:r>
      <w:r w:rsidR="00C05BE4" w:rsidRPr="00054624">
        <w:rPr>
          <w:rFonts w:ascii="Arial" w:hAnsi="Arial" w:cs="Arial"/>
          <w:color w:val="000000"/>
          <w:sz w:val="24"/>
          <w:szCs w:val="24"/>
        </w:rPr>
        <w:t> </w:t>
      </w:r>
    </w:p>
    <w:p w:rsidR="00C23C77" w:rsidRPr="00054624" w:rsidRDefault="00C05BE4">
      <w:pPr>
        <w:ind w:left="709"/>
        <w:jc w:val="both"/>
        <w:rPr>
          <w:color w:val="000000"/>
        </w:rPr>
      </w:pPr>
      <w:r w:rsidRPr="00054624">
        <w:rPr>
          <w:rFonts w:ascii="Arial" w:hAnsi="Arial" w:cs="Arial"/>
          <w:color w:val="000000"/>
          <w:sz w:val="24"/>
          <w:szCs w:val="24"/>
        </w:rPr>
        <w:t xml:space="preserve">Los casos urgentes se refieren al caso en que </w:t>
      </w:r>
      <w:r w:rsidR="0020153D">
        <w:rPr>
          <w:rFonts w:ascii="Arial" w:hAnsi="Arial" w:cs="Arial"/>
          <w:color w:val="000000"/>
          <w:sz w:val="24"/>
          <w:szCs w:val="24"/>
        </w:rPr>
        <w:t>Telnor</w:t>
      </w:r>
      <w:r w:rsidRPr="00054624">
        <w:rPr>
          <w:rFonts w:ascii="Arial" w:hAnsi="Arial" w:cs="Arial"/>
          <w:color w:val="000000"/>
          <w:sz w:val="24"/>
          <w:szCs w:val="24"/>
        </w:rPr>
        <w:t xml:space="preserve"> detecta un problema en la red que afectará el Servicio. Para ello, </w:t>
      </w:r>
      <w:r w:rsidR="0020153D">
        <w:rPr>
          <w:rFonts w:ascii="Arial" w:hAnsi="Arial" w:cs="Arial"/>
          <w:color w:val="000000"/>
          <w:sz w:val="24"/>
          <w:szCs w:val="24"/>
        </w:rPr>
        <w:t>Telnor</w:t>
      </w:r>
      <w:r w:rsidRPr="00054624">
        <w:rPr>
          <w:rFonts w:ascii="Arial" w:hAnsi="Arial" w:cs="Arial"/>
          <w:color w:val="000000"/>
          <w:sz w:val="24"/>
          <w:szCs w:val="24"/>
        </w:rPr>
        <w:t xml:space="preserve"> deberá entregar, a través del SEG, un informe al Concesionario Solicitante y Autorizado Solicitante que especifique el problema detectado y las posibles afectaciones a la red si no se realiza de forma inmediata.</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El Concesionario Solicitante o Autorizado Solicitante </w:t>
      </w:r>
      <w:r w:rsidR="006E6BC5">
        <w:rPr>
          <w:rFonts w:ascii="Arial" w:hAnsi="Arial" w:cs="Arial"/>
          <w:color w:val="000000"/>
          <w:sz w:val="24"/>
          <w:szCs w:val="24"/>
        </w:rPr>
        <w:t xml:space="preserve">deberá </w:t>
      </w:r>
      <w:r w:rsidRPr="00054624">
        <w:rPr>
          <w:rFonts w:ascii="Arial" w:hAnsi="Arial" w:cs="Arial"/>
          <w:color w:val="000000"/>
          <w:sz w:val="24"/>
          <w:szCs w:val="24"/>
        </w:rPr>
        <w:t xml:space="preserve">enviar acuse de recibo en 4 (cuatro) </w:t>
      </w:r>
      <w:r w:rsidR="00386E76" w:rsidRPr="00054624">
        <w:rPr>
          <w:rFonts w:ascii="Arial" w:hAnsi="Arial" w:cs="Arial"/>
          <w:color w:val="000000"/>
          <w:sz w:val="24"/>
          <w:szCs w:val="24"/>
        </w:rPr>
        <w:t xml:space="preserve">horas hábiles </w:t>
      </w:r>
      <w:r w:rsidRPr="00054624">
        <w:rPr>
          <w:rFonts w:ascii="Arial" w:hAnsi="Arial" w:cs="Arial"/>
          <w:color w:val="000000"/>
          <w:sz w:val="24"/>
          <w:szCs w:val="24"/>
        </w:rPr>
        <w:t>y en casos excepcionales solicitará ajustes en la ventana de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Pr="00054624">
        <w:rPr>
          <w:rFonts w:ascii="Arial" w:hAnsi="Arial" w:cs="Arial"/>
          <w:color w:val="000000"/>
          <w:sz w:val="24"/>
          <w:szCs w:val="24"/>
        </w:rPr>
        <w:t>De ser necesario, el Concesionario Solicitante o Autorizado Solicitante dará seguimiento al mantenimiento programado mediante una conferencia con el Centro de Atención a Operadores.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d)</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El mantenimiento programado, concluirá con la validación de los servicios por parte de </w:t>
      </w:r>
      <w:r w:rsidR="0020153D">
        <w:rPr>
          <w:rFonts w:ascii="Arial" w:hAnsi="Arial" w:cs="Arial"/>
          <w:color w:val="000000"/>
          <w:sz w:val="24"/>
          <w:szCs w:val="24"/>
        </w:rPr>
        <w:t>Telnor</w:t>
      </w:r>
      <w:r w:rsidRPr="00054624">
        <w:rPr>
          <w:rFonts w:ascii="Arial" w:hAnsi="Arial" w:cs="Arial"/>
          <w:color w:val="000000"/>
          <w:sz w:val="24"/>
          <w:szCs w:val="24"/>
        </w:rPr>
        <w:t xml:space="preserve"> y del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2.11 Aclaración de Incidencias y reclamaciones por fallas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Pr="00054624">
        <w:rPr>
          <w:rFonts w:ascii="Arial" w:hAnsi="Arial" w:cs="Arial"/>
          <w:color w:val="000000"/>
          <w:sz w:val="24"/>
          <w:szCs w:val="24"/>
        </w:rPr>
        <w:t>El Concesionario Solicitante o Autorizado Solicitante en cualquier momento podrá solicitar aclaraciones o informes de avance de la solución de fallas resueltas mediante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0020153D">
        <w:rPr>
          <w:rFonts w:ascii="Arial" w:hAnsi="Arial" w:cs="Arial"/>
          <w:color w:val="000000"/>
          <w:sz w:val="24"/>
          <w:szCs w:val="24"/>
        </w:rPr>
        <w:t>Telnor</w:t>
      </w:r>
      <w:r w:rsidRPr="00054624">
        <w:rPr>
          <w:rFonts w:ascii="Arial" w:hAnsi="Arial" w:cs="Arial"/>
          <w:color w:val="000000"/>
          <w:sz w:val="24"/>
          <w:szCs w:val="24"/>
        </w:rPr>
        <w:t xml:space="preserve"> proporcionará la información necesaria mediante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Pr="00054624">
        <w:rPr>
          <w:rFonts w:ascii="Arial" w:hAnsi="Arial" w:cs="Arial"/>
          <w:color w:val="000000"/>
          <w:sz w:val="24"/>
          <w:szCs w:val="24"/>
        </w:rPr>
        <w:t>Si el Concesionario Solicitante o Autorizado Solicitante desea alguna otra aclaración o información deberá proceder nuevamente al paso a), de lo contrario se termina el proceso.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rsidP="007F0B09">
      <w:pPr>
        <w:autoSpaceDE w:val="0"/>
        <w:autoSpaceDN w:val="0"/>
        <w:spacing w:after="0" w:line="276" w:lineRule="auto"/>
        <w:jc w:val="both"/>
        <w:rPr>
          <w:color w:val="000000"/>
        </w:rPr>
      </w:pPr>
      <w:r w:rsidRPr="00054624">
        <w:rPr>
          <w:rFonts w:ascii="Arial" w:hAnsi="Arial" w:cs="Arial"/>
          <w:color w:val="000000"/>
          <w:sz w:val="24"/>
          <w:szCs w:val="24"/>
        </w:rPr>
        <w:t> </w:t>
      </w:r>
      <w:r w:rsidRPr="00054624">
        <w:rPr>
          <w:rFonts w:ascii="Arial" w:hAnsi="Arial" w:cs="Arial"/>
          <w:b/>
          <w:bCs/>
          <w:color w:val="000000"/>
          <w:sz w:val="24"/>
          <w:szCs w:val="24"/>
          <w:lang w:val="es-ES"/>
        </w:rPr>
        <w:t>3.</w:t>
      </w:r>
      <w:r w:rsidRPr="00054624">
        <w:rPr>
          <w:b/>
          <w:bCs/>
          <w:color w:val="000000"/>
          <w:sz w:val="14"/>
          <w:szCs w:val="14"/>
          <w:lang w:val="es-ES"/>
        </w:rPr>
        <w:t xml:space="preserve">   </w:t>
      </w:r>
      <w:r w:rsidRPr="00054624">
        <w:rPr>
          <w:rFonts w:ascii="Arial" w:hAnsi="Arial" w:cs="Arial"/>
          <w:b/>
          <w:bCs/>
          <w:color w:val="000000"/>
          <w:sz w:val="24"/>
          <w:szCs w:val="24"/>
          <w:lang w:val="es-ES"/>
        </w:rPr>
        <w:t>Fianza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El Concesionario Solicitante o Autorizado Solicitante exhibirá una fianza o carta de crédito, expedidos por una Institución de Fianzas o una Institución Bancaria de los Estados Unidos Mexicanos, para que </w:t>
      </w:r>
      <w:r w:rsidR="0020153D">
        <w:rPr>
          <w:rFonts w:ascii="Arial" w:hAnsi="Arial" w:cs="Arial"/>
          <w:color w:val="000000"/>
          <w:sz w:val="24"/>
          <w:szCs w:val="24"/>
        </w:rPr>
        <w:t>Telnor</w:t>
      </w:r>
      <w:r w:rsidRPr="00054624">
        <w:rPr>
          <w:rFonts w:ascii="Arial" w:hAnsi="Arial" w:cs="Arial"/>
          <w:color w:val="000000"/>
          <w:sz w:val="24"/>
          <w:szCs w:val="24"/>
        </w:rPr>
        <w:t xml:space="preserve"> provea los servicios a los que se hace referencia en la Oferta de Referencia, en los términos que se estipulan en la Cláusula Novena del Convenio que se anexa.</w:t>
      </w:r>
    </w:p>
    <w:p w:rsidR="002D7681"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4.</w:t>
      </w:r>
      <w:r w:rsidRPr="00054624">
        <w:rPr>
          <w:b/>
          <w:bCs/>
          <w:color w:val="000000"/>
          <w:sz w:val="14"/>
          <w:szCs w:val="14"/>
          <w:lang w:val="es-ES"/>
        </w:rPr>
        <w:t xml:space="preserve">   </w:t>
      </w:r>
      <w:r w:rsidRPr="00054624">
        <w:rPr>
          <w:rFonts w:ascii="Arial" w:hAnsi="Arial" w:cs="Arial"/>
          <w:b/>
          <w:bCs/>
          <w:color w:val="000000"/>
          <w:sz w:val="24"/>
          <w:szCs w:val="24"/>
          <w:lang w:val="es-ES"/>
        </w:rPr>
        <w:t>Formalización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 presente Oferta será extensiva a los concesionarios de redes públicas y autorizados interesados en aceptar los términos de la misma, por lo que deberán acudir a formalizar tal aceptación mediante la suscripción del Convenio que se anexa al presente en el domicilio de </w:t>
      </w:r>
      <w:r w:rsidR="0020153D">
        <w:rPr>
          <w:rFonts w:ascii="Arial" w:hAnsi="Arial" w:cs="Arial"/>
          <w:color w:val="000000"/>
          <w:sz w:val="24"/>
          <w:szCs w:val="24"/>
        </w:rPr>
        <w:t>Telnor</w:t>
      </w:r>
      <w:r w:rsidRPr="00054624">
        <w:rPr>
          <w:rFonts w:ascii="Arial" w:hAnsi="Arial" w:cs="Arial"/>
          <w:color w:val="000000"/>
          <w:sz w:val="24"/>
          <w:szCs w:val="24"/>
        </w:rPr>
        <w:t xml:space="preserve"> ubicado en:</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Parque Vía No. 190 Piso 9</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Col. Cuauhtémoc, C.P. 06500, Ciudad de México.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Para ello, deberá previamente concertarse cita, la cual será otorgada de manera expedita, mediante correo electrónico dirigido a la dirección: solicitudes.enlaces@</w:t>
      </w:r>
      <w:r w:rsidR="00473C55">
        <w:rPr>
          <w:rFonts w:ascii="Arial" w:hAnsi="Arial" w:cs="Arial"/>
          <w:color w:val="000000"/>
          <w:sz w:val="24"/>
          <w:szCs w:val="24"/>
        </w:rPr>
        <w:t>t</w:t>
      </w:r>
      <w:r w:rsidR="0020153D">
        <w:rPr>
          <w:rFonts w:ascii="Arial" w:hAnsi="Arial" w:cs="Arial"/>
          <w:color w:val="000000"/>
          <w:sz w:val="24"/>
          <w:szCs w:val="24"/>
        </w:rPr>
        <w:t>elnor</w:t>
      </w:r>
      <w:r w:rsidRPr="00054624">
        <w:rPr>
          <w:rFonts w:ascii="Arial" w:hAnsi="Arial" w:cs="Arial"/>
          <w:color w:val="000000"/>
          <w:sz w:val="24"/>
          <w:szCs w:val="24"/>
        </w:rPr>
        <w:t xml:space="preserve">.com, o bien con carta dirigida al domicilio de </w:t>
      </w:r>
      <w:r w:rsidR="0020153D">
        <w:rPr>
          <w:rFonts w:ascii="Arial" w:hAnsi="Arial" w:cs="Arial"/>
          <w:color w:val="000000"/>
          <w:sz w:val="24"/>
          <w:szCs w:val="24"/>
        </w:rPr>
        <w:t>Telnor</w:t>
      </w:r>
      <w:r w:rsidRPr="00054624">
        <w:rPr>
          <w:rFonts w:ascii="Arial" w:hAnsi="Arial" w:cs="Arial"/>
          <w:color w:val="000000"/>
          <w:sz w:val="24"/>
          <w:szCs w:val="24"/>
        </w:rPr>
        <w:t xml:space="preserve"> antes mencionado.</w:t>
      </w:r>
    </w:p>
    <w:tbl>
      <w:tblPr>
        <w:tblW w:w="0" w:type="auto"/>
        <w:jc w:val="center"/>
        <w:tblCellMar>
          <w:left w:w="0" w:type="dxa"/>
          <w:right w:w="0" w:type="dxa"/>
        </w:tblCellMar>
        <w:tblLook w:val="04A0" w:firstRow="1" w:lastRow="0" w:firstColumn="1" w:lastColumn="0" w:noHBand="0" w:noVBand="1"/>
      </w:tblPr>
      <w:tblGrid>
        <w:gridCol w:w="4958"/>
        <w:gridCol w:w="4446"/>
      </w:tblGrid>
      <w:tr w:rsidR="00E233E4" w:rsidRPr="00054624">
        <w:trPr>
          <w:jc w:val="center"/>
        </w:trPr>
        <w:tc>
          <w:tcPr>
            <w:tcW w:w="4992" w:type="dxa"/>
            <w:vAlign w:val="center"/>
            <w:hideMark/>
          </w:tcPr>
          <w:p w:rsidR="00C23C77" w:rsidRPr="00054624" w:rsidRDefault="00C05BE4">
            <w:pPr>
              <w:jc w:val="center"/>
              <w:rPr>
                <w:rFonts w:ascii="Arial" w:hAnsi="Arial" w:cs="Arial"/>
                <w:b/>
                <w:bCs/>
                <w:color w:val="000000"/>
                <w:lang w:val="es-ES_tradnl"/>
              </w:rPr>
            </w:pPr>
            <w:r w:rsidRPr="00054624">
              <w:rPr>
                <w:rFonts w:ascii="Arial" w:hAnsi="Arial" w:cs="Arial"/>
                <w:b/>
                <w:bCs/>
                <w:color w:val="000000"/>
                <w:lang w:val="es-ES_tradnl"/>
              </w:rPr>
              <w:t> </w:t>
            </w:r>
          </w:p>
          <w:p w:rsidR="002D7681" w:rsidRPr="00054624" w:rsidRDefault="002D7681">
            <w:pPr>
              <w:jc w:val="center"/>
              <w:rPr>
                <w:color w:val="000000"/>
              </w:rPr>
            </w:pPr>
          </w:p>
          <w:p w:rsidR="00C23C77" w:rsidRPr="00054624" w:rsidRDefault="00C05BE4" w:rsidP="0020153D">
            <w:pPr>
              <w:jc w:val="center"/>
              <w:rPr>
                <w:color w:val="000000"/>
              </w:rPr>
            </w:pPr>
            <w:r w:rsidRPr="00054624">
              <w:rPr>
                <w:rFonts w:ascii="Arial" w:hAnsi="Arial" w:cs="Arial"/>
                <w:b/>
                <w:bCs/>
                <w:color w:val="000000"/>
                <w:lang w:val="es-ES_tradnl"/>
              </w:rPr>
              <w:t>TELÉFONOS DE</w:t>
            </w:r>
            <w:r w:rsidR="0020153D">
              <w:rPr>
                <w:rFonts w:ascii="Arial" w:hAnsi="Arial" w:cs="Arial"/>
                <w:b/>
                <w:bCs/>
                <w:color w:val="000000"/>
                <w:lang w:val="es-ES_tradnl"/>
              </w:rPr>
              <w:t>L NOROESTE</w:t>
            </w:r>
            <w:r w:rsidRPr="00054624">
              <w:rPr>
                <w:rFonts w:ascii="Arial" w:hAnsi="Arial" w:cs="Arial"/>
                <w:b/>
                <w:bCs/>
                <w:color w:val="000000"/>
                <w:lang w:val="es-ES_tradnl"/>
              </w:rPr>
              <w:t>, S.A. DE C.V.</w:t>
            </w:r>
          </w:p>
        </w:tc>
        <w:tc>
          <w:tcPr>
            <w:tcW w:w="4472" w:type="dxa"/>
            <w:vAlign w:val="center"/>
            <w:hideMark/>
          </w:tcPr>
          <w:p w:rsidR="002D7681" w:rsidRPr="00054624" w:rsidRDefault="002D7681">
            <w:pPr>
              <w:jc w:val="center"/>
              <w:rPr>
                <w:rFonts w:ascii="Arial" w:hAnsi="Arial" w:cs="Arial"/>
                <w:b/>
                <w:bCs/>
                <w:color w:val="000000"/>
                <w:lang w:val="es-ES_tradnl"/>
              </w:rPr>
            </w:pPr>
          </w:p>
          <w:p w:rsidR="00C23C77" w:rsidRPr="00054624" w:rsidRDefault="00C05BE4">
            <w:pPr>
              <w:jc w:val="center"/>
              <w:rPr>
                <w:color w:val="000000"/>
              </w:rPr>
            </w:pPr>
            <w:r w:rsidRPr="00054624">
              <w:rPr>
                <w:rFonts w:ascii="Arial" w:hAnsi="Arial" w:cs="Arial"/>
                <w:b/>
                <w:bCs/>
                <w:color w:val="000000"/>
                <w:lang w:val="es-ES_tradnl"/>
              </w:rPr>
              <w:t> </w:t>
            </w:r>
          </w:p>
          <w:p w:rsidR="00C23C77" w:rsidRPr="00054624" w:rsidRDefault="00C05BE4">
            <w:pPr>
              <w:jc w:val="center"/>
              <w:rPr>
                <w:color w:val="000000"/>
              </w:rPr>
            </w:pPr>
            <w:r w:rsidRPr="00054624">
              <w:rPr>
                <w:rFonts w:ascii="Arial" w:hAnsi="Arial" w:cs="Arial"/>
                <w:b/>
                <w:bCs/>
                <w:color w:val="000000"/>
                <w:lang w:val="es-ES_tradnl"/>
              </w:rPr>
              <w:t>CONCESIONARIO SOLICITANTE O AUTORIZADO SOLICITANTE</w:t>
            </w:r>
          </w:p>
        </w:tc>
      </w:tr>
      <w:tr w:rsidR="00E233E4" w:rsidRPr="00054624">
        <w:trPr>
          <w:trHeight w:val="687"/>
          <w:jc w:val="center"/>
        </w:trPr>
        <w:tc>
          <w:tcPr>
            <w:tcW w:w="499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rPr>
                <w:color w:val="000000"/>
              </w:rPr>
            </w:pPr>
            <w:r w:rsidRPr="00054624">
              <w:rPr>
                <w:rFonts w:ascii="Arial" w:hAnsi="Arial" w:cs="Arial"/>
                <w:color w:val="000000"/>
                <w:lang w:val="es-ES_tradnl"/>
              </w:rPr>
              <w:t> </w:t>
            </w:r>
          </w:p>
          <w:p w:rsidR="00C23C77" w:rsidRPr="00054624" w:rsidRDefault="00C05BE4">
            <w:pPr>
              <w:rPr>
                <w:color w:val="000000"/>
              </w:rPr>
            </w:pPr>
            <w:r w:rsidRPr="00054624">
              <w:rPr>
                <w:rFonts w:ascii="Arial" w:hAnsi="Arial" w:cs="Arial"/>
                <w:color w:val="000000"/>
                <w:lang w:val="es-ES_tradnl"/>
              </w:rPr>
              <w:t> </w:t>
            </w:r>
          </w:p>
          <w:p w:rsidR="00C23C77" w:rsidRPr="00054624" w:rsidRDefault="00C05BE4">
            <w:pPr>
              <w:rPr>
                <w:color w:val="000000"/>
              </w:rPr>
            </w:pPr>
            <w:r w:rsidRPr="00054624">
              <w:rPr>
                <w:rFonts w:ascii="Arial" w:hAnsi="Arial" w:cs="Arial"/>
                <w:color w:val="000000"/>
                <w:lang w:val="es-ES_tradnl"/>
              </w:rPr>
              <w:t> </w:t>
            </w:r>
          </w:p>
        </w:tc>
        <w:tc>
          <w:tcPr>
            <w:tcW w:w="447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rPr>
                <w:color w:val="000000"/>
              </w:rPr>
            </w:pPr>
            <w:r w:rsidRPr="00054624">
              <w:rPr>
                <w:rFonts w:ascii="Arial" w:hAnsi="Arial" w:cs="Arial"/>
                <w:color w:val="000000"/>
                <w:lang w:val="es-ES_tradnl"/>
              </w:rPr>
              <w:t> </w:t>
            </w:r>
          </w:p>
        </w:tc>
      </w:tr>
      <w:tr w:rsidR="00E233E4" w:rsidRPr="00054624">
        <w:trPr>
          <w:jc w:val="center"/>
        </w:trPr>
        <w:tc>
          <w:tcPr>
            <w:tcW w:w="4992" w:type="dxa"/>
            <w:tcBorders>
              <w:top w:val="nil"/>
              <w:left w:val="nil"/>
              <w:bottom w:val="nil"/>
              <w:right w:val="nil"/>
            </w:tcBorders>
            <w:tcMar>
              <w:top w:w="0" w:type="dxa"/>
              <w:left w:w="70" w:type="dxa"/>
              <w:bottom w:w="0" w:type="dxa"/>
              <w:right w:w="70" w:type="dxa"/>
            </w:tcMar>
            <w:hideMark/>
          </w:tcPr>
          <w:p w:rsidR="00C23C77" w:rsidRPr="00054624" w:rsidRDefault="00C05BE4">
            <w:pPr>
              <w:jc w:val="center"/>
              <w:rPr>
                <w:color w:val="000000"/>
              </w:rPr>
            </w:pPr>
            <w:r w:rsidRPr="00054624">
              <w:rPr>
                <w:rFonts w:ascii="Arial" w:hAnsi="Arial" w:cs="Arial"/>
                <w:b/>
                <w:bCs/>
                <w:color w:val="000000"/>
              </w:rPr>
              <w:t>ALEJANDRO COCA SÁNCHEZ</w:t>
            </w:r>
          </w:p>
        </w:tc>
        <w:tc>
          <w:tcPr>
            <w:tcW w:w="4472" w:type="dxa"/>
            <w:tcBorders>
              <w:top w:val="nil"/>
              <w:left w:val="nil"/>
              <w:bottom w:val="nil"/>
              <w:right w:val="nil"/>
            </w:tcBorders>
            <w:tcMar>
              <w:top w:w="0" w:type="dxa"/>
              <w:left w:w="70" w:type="dxa"/>
              <w:bottom w:w="0" w:type="dxa"/>
              <w:right w:w="70" w:type="dxa"/>
            </w:tcMar>
            <w:hideMark/>
          </w:tcPr>
          <w:p w:rsidR="00C23C77" w:rsidRPr="00054624" w:rsidRDefault="00C05BE4">
            <w:pPr>
              <w:jc w:val="center"/>
              <w:rPr>
                <w:color w:val="000000"/>
                <w:sz w:val="24"/>
                <w:szCs w:val="24"/>
              </w:rPr>
            </w:pPr>
            <w:r w:rsidRPr="00054624">
              <w:rPr>
                <w:rFonts w:ascii="Arial" w:hAnsi="Arial" w:cs="Arial"/>
                <w:b/>
                <w:bCs/>
                <w:color w:val="000000"/>
                <w:sz w:val="24"/>
                <w:szCs w:val="24"/>
                <w:lang w:val="es-ES_tradnl"/>
              </w:rPr>
              <w:t> </w:t>
            </w:r>
            <w:proofErr w:type="spellStart"/>
            <w:r w:rsidRPr="00054624">
              <w:rPr>
                <w:rFonts w:ascii="Arial" w:hAnsi="Arial" w:cs="Arial"/>
                <w:b/>
                <w:bCs/>
                <w:color w:val="000000"/>
                <w:sz w:val="24"/>
                <w:szCs w:val="24"/>
                <w:lang w:val="es-ES_tradnl"/>
              </w:rPr>
              <w:t>xxxxxxxxxxxx</w:t>
            </w:r>
            <w:proofErr w:type="spellEnd"/>
          </w:p>
        </w:tc>
      </w:tr>
    </w:tbl>
    <w:p w:rsidR="00C23C77" w:rsidRPr="00054624" w:rsidRDefault="00C05BE4">
      <w:pPr>
        <w:autoSpaceDE w:val="0"/>
        <w:autoSpaceDN w:val="0"/>
        <w:spacing w:after="0" w:line="276" w:lineRule="auto"/>
        <w:jc w:val="both"/>
        <w:rPr>
          <w:color w:val="000000"/>
        </w:rPr>
      </w:pPr>
      <w:r w:rsidRPr="00054624">
        <w:rPr>
          <w:color w:val="000000"/>
        </w:rPr>
        <w:t> </w:t>
      </w:r>
    </w:p>
    <w:p w:rsidR="00C23C77" w:rsidRPr="00054624" w:rsidRDefault="00C05BE4">
      <w:pPr>
        <w:spacing w:after="0" w:line="240" w:lineRule="auto"/>
        <w:rPr>
          <w:color w:val="000000"/>
        </w:rPr>
      </w:pPr>
      <w:r w:rsidRPr="00054624">
        <w:rPr>
          <w:color w:val="000000"/>
        </w:rPr>
        <w:br w:type="page"/>
      </w:r>
      <w:r w:rsidRPr="00054624">
        <w:rPr>
          <w:color w:val="000000"/>
        </w:rPr>
        <w:lastRenderedPageBreak/>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color w:val="000000"/>
          <w:sz w:val="56"/>
          <w:szCs w:val="56"/>
          <w:u w:val="single"/>
          <w:lang w:val="es-ES_tradnl"/>
        </w:rPr>
        <w:t>ANEXO “A”</w:t>
      </w:r>
    </w:p>
    <w:p w:rsidR="00C23C77" w:rsidRPr="00054624" w:rsidRDefault="00C05BE4">
      <w:pPr>
        <w:spacing w:after="0" w:line="240" w:lineRule="auto"/>
        <w:jc w:val="center"/>
        <w:divId w:val="858397414"/>
        <w:rPr>
          <w:color w:val="000000"/>
        </w:rPr>
      </w:pPr>
      <w:r w:rsidRPr="00054624">
        <w:rPr>
          <w:rFonts w:ascii="Arial" w:hAnsi="Arial" w:cs="Arial"/>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
        </w:rPr>
        <w:t>ACTA DE RECEPCIÓN</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both"/>
        <w:divId w:val="858397414"/>
        <w:rPr>
          <w:color w:val="000000"/>
        </w:rPr>
      </w:pPr>
      <w:r w:rsidRPr="00054624">
        <w:rPr>
          <w:rFonts w:ascii="ITC Avant Garde" w:hAnsi="ITC Avant Garde"/>
          <w:b/>
          <w:bCs/>
          <w:color w:val="000000"/>
          <w:sz w:val="28"/>
          <w:szCs w:val="28"/>
          <w:lang w:val="es-ES_tradnl"/>
        </w:rPr>
        <w:t xml:space="preserve">                                                                  </w:t>
      </w:r>
    </w:p>
    <w:p w:rsidR="00C23C77" w:rsidRPr="00054624" w:rsidRDefault="00C05BE4">
      <w:pPr>
        <w:spacing w:after="0" w:line="240" w:lineRule="auto"/>
        <w:jc w:val="both"/>
        <w:divId w:val="858397414"/>
        <w:rPr>
          <w:color w:val="000000"/>
        </w:rPr>
      </w:pPr>
      <w:r w:rsidRPr="00054624">
        <w:rPr>
          <w:rFonts w:ascii="ITC Avant Garde" w:hAnsi="ITC Avant Garde"/>
          <w:b/>
          <w:bCs/>
          <w:color w:val="000000"/>
          <w:sz w:val="16"/>
          <w:szCs w:val="16"/>
          <w:lang w:val="es-ES_tradnl"/>
        </w:rPr>
        <w:t> </w:t>
      </w:r>
    </w:p>
    <w:tbl>
      <w:tblPr>
        <w:tblW w:w="10171" w:type="dxa"/>
        <w:jc w:val="center"/>
        <w:tblCellMar>
          <w:left w:w="0" w:type="dxa"/>
          <w:right w:w="0" w:type="dxa"/>
        </w:tblCellMar>
        <w:tblLook w:val="04A0" w:firstRow="1" w:lastRow="0" w:firstColumn="1" w:lastColumn="0" w:noHBand="0" w:noVBand="1"/>
      </w:tblPr>
      <w:tblGrid>
        <w:gridCol w:w="2478"/>
        <w:gridCol w:w="2270"/>
        <w:gridCol w:w="700"/>
        <w:gridCol w:w="2711"/>
        <w:gridCol w:w="2012"/>
      </w:tblGrid>
      <w:tr w:rsidR="00E233E4" w:rsidRPr="00054624">
        <w:trPr>
          <w:cantSplit/>
          <w:trHeight w:val="957"/>
          <w:jc w:val="center"/>
        </w:trPr>
        <w:tc>
          <w:tcPr>
            <w:tcW w:w="10171" w:type="dxa"/>
            <w:gridSpan w:val="5"/>
            <w:hideMark/>
          </w:tcPr>
          <w:p w:rsidR="00C23C77" w:rsidRPr="00054624" w:rsidRDefault="00C05BE4">
            <w:pPr>
              <w:spacing w:after="0" w:line="240" w:lineRule="auto"/>
              <w:jc w:val="center"/>
              <w:rPr>
                <w:color w:val="000000"/>
              </w:rPr>
            </w:pPr>
            <w:r w:rsidRPr="00054624">
              <w:rPr>
                <w:rFonts w:ascii="ITC Avant Garde" w:hAnsi="ITC Avant Garde"/>
                <w:b/>
                <w:bCs/>
                <w:color w:val="000000"/>
                <w:sz w:val="20"/>
                <w:szCs w:val="20"/>
                <w:lang w:val="es-ES_tradnl"/>
              </w:rPr>
              <w:lastRenderedPageBreak/>
              <w:t>TELÉFONOS DE</w:t>
            </w:r>
            <w:r w:rsidR="00473C55">
              <w:rPr>
                <w:rFonts w:ascii="ITC Avant Garde" w:hAnsi="ITC Avant Garde"/>
                <w:b/>
                <w:bCs/>
                <w:color w:val="000000"/>
                <w:sz w:val="20"/>
                <w:szCs w:val="20"/>
                <w:lang w:val="es-ES_tradnl"/>
              </w:rPr>
              <w:t>L NOROESTE,</w:t>
            </w:r>
            <w:r w:rsidRPr="00054624">
              <w:rPr>
                <w:rFonts w:ascii="ITC Avant Garde" w:hAnsi="ITC Avant Garde"/>
                <w:b/>
                <w:bCs/>
                <w:color w:val="000000"/>
                <w:sz w:val="20"/>
                <w:szCs w:val="20"/>
                <w:lang w:val="es-ES_tradnl"/>
              </w:rPr>
              <w:t xml:space="preserve"> S.A. DE C.V</w:t>
            </w:r>
          </w:p>
          <w:p w:rsidR="00C23C77" w:rsidRPr="00054624" w:rsidRDefault="00E975DA">
            <w:pPr>
              <w:spacing w:after="0" w:line="240" w:lineRule="auto"/>
              <w:jc w:val="center"/>
              <w:rPr>
                <w:color w:val="000000"/>
              </w:rPr>
            </w:pPr>
            <w:r w:rsidRPr="00054624">
              <w:rPr>
                <w:rFonts w:ascii="ITC Avant Garde" w:hAnsi="ITC Avant Garde"/>
                <w:b/>
                <w:bCs/>
                <w:color w:val="000000"/>
                <w:sz w:val="20"/>
                <w:szCs w:val="20"/>
                <w:lang w:val="es-ES_tradnl"/>
              </w:rPr>
              <w:t>ACTA DE RECEPCIÓN DEL SERVICIO</w:t>
            </w:r>
          </w:p>
        </w:tc>
      </w:tr>
      <w:tr w:rsidR="00E233E4" w:rsidRPr="00054624">
        <w:trPr>
          <w:trHeight w:val="100"/>
          <w:jc w:val="center"/>
        </w:trPr>
        <w:tc>
          <w:tcPr>
            <w:tcW w:w="257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Orden de servicio</w:t>
            </w:r>
          </w:p>
        </w:tc>
        <w:tc>
          <w:tcPr>
            <w:tcW w:w="23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Referencia del servicio</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Fase</w:t>
            </w:r>
          </w:p>
        </w:tc>
        <w:tc>
          <w:tcPr>
            <w:tcW w:w="28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Contrato</w:t>
            </w:r>
          </w:p>
        </w:tc>
        <w:tc>
          <w:tcPr>
            <w:tcW w:w="173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Artículo del Catálogo</w:t>
            </w:r>
          </w:p>
        </w:tc>
      </w:tr>
      <w:tr w:rsidR="00E233E4" w:rsidRPr="00054624">
        <w:trPr>
          <w:trHeight w:val="100"/>
          <w:jc w:val="center"/>
        </w:trPr>
        <w:tc>
          <w:tcPr>
            <w:tcW w:w="257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 w:name="ordserv"/>
            <w:bookmarkEnd w:id="2"/>
            <w:r w:rsidRPr="00054624">
              <w:rPr>
                <w:rFonts w:ascii="ITC Avant Garde" w:hAnsi="ITC Avant Garde"/>
                <w:color w:val="000000"/>
                <w:sz w:val="18"/>
                <w:szCs w:val="18"/>
                <w:lang w:val="es-ES_tradnl"/>
              </w:rPr>
              <w:t> </w:t>
            </w:r>
          </w:p>
        </w:tc>
        <w:tc>
          <w:tcPr>
            <w:tcW w:w="2337"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3" w:name="refserv"/>
            <w:bookmarkEnd w:id="3"/>
            <w:r w:rsidRPr="00054624">
              <w:rPr>
                <w:rFonts w:ascii="ITC Avant Garde" w:hAnsi="ITC Avant Garde"/>
                <w:color w:val="000000"/>
                <w:sz w:val="18"/>
                <w:szCs w:val="18"/>
                <w:lang w:val="es-ES_tradnl"/>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4" w:name="fase"/>
            <w:bookmarkEnd w:id="4"/>
            <w:r w:rsidRPr="00054624">
              <w:rPr>
                <w:rFonts w:ascii="ITC Avant Garde" w:hAnsi="ITC Avant Garde"/>
                <w:color w:val="000000"/>
                <w:sz w:val="18"/>
                <w:szCs w:val="18"/>
                <w:lang w:val="es-ES_tradnl"/>
              </w:rPr>
              <w:t> </w:t>
            </w:r>
          </w:p>
        </w:tc>
        <w:tc>
          <w:tcPr>
            <w:tcW w:w="2814"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5" w:name="cont"/>
            <w:bookmarkEnd w:id="5"/>
            <w:r w:rsidRPr="00054624">
              <w:rPr>
                <w:rFonts w:ascii="ITC Avant Garde" w:hAnsi="ITC Avant Garde"/>
                <w:color w:val="000000"/>
                <w:sz w:val="18"/>
                <w:szCs w:val="18"/>
                <w:lang w:val="es-ES_tradnl"/>
              </w:rPr>
              <w:t> </w:t>
            </w:r>
          </w:p>
        </w:tc>
        <w:tc>
          <w:tcPr>
            <w:tcW w:w="1738"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6" w:name="art"/>
            <w:bookmarkEnd w:id="6"/>
            <w:r w:rsidRPr="00054624">
              <w:rPr>
                <w:rFonts w:ascii="ITC Avant Garde" w:hAnsi="ITC Avant Garde"/>
                <w:color w:val="000000"/>
                <w:sz w:val="18"/>
                <w:szCs w:val="18"/>
                <w:lang w:val="es-ES_tradnl"/>
              </w:rPr>
              <w:t> </w:t>
            </w:r>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3619"/>
        <w:gridCol w:w="3332"/>
        <w:gridCol w:w="3397"/>
      </w:tblGrid>
      <w:tr w:rsidR="00E233E4" w:rsidRPr="00054624">
        <w:trPr>
          <w:trHeight w:val="321"/>
          <w:jc w:val="center"/>
        </w:trPr>
        <w:tc>
          <w:tcPr>
            <w:tcW w:w="36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Clave Cuenta Maestra</w:t>
            </w:r>
          </w:p>
        </w:tc>
        <w:tc>
          <w:tcPr>
            <w:tcW w:w="3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Número a facturar</w:t>
            </w:r>
          </w:p>
        </w:tc>
        <w:tc>
          <w:tcPr>
            <w:tcW w:w="33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Referencia del acta</w:t>
            </w:r>
          </w:p>
        </w:tc>
      </w:tr>
      <w:tr w:rsidR="00E233E4" w:rsidRPr="00054624">
        <w:trPr>
          <w:jc w:val="center"/>
        </w:trPr>
        <w:tc>
          <w:tcPr>
            <w:tcW w:w="36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7" w:name="ccm"/>
            <w:bookmarkEnd w:id="7"/>
            <w:r w:rsidRPr="00054624">
              <w:rPr>
                <w:rFonts w:ascii="ITC Avant Garde" w:hAnsi="ITC Avant Garde"/>
                <w:color w:val="000000"/>
                <w:sz w:val="18"/>
                <w:szCs w:val="18"/>
                <w:lang w:val="es-ES_tradnl"/>
              </w:rPr>
              <w:t> </w:t>
            </w:r>
          </w:p>
        </w:tc>
        <w:tc>
          <w:tcPr>
            <w:tcW w:w="333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8" w:name="numfac"/>
            <w:bookmarkEnd w:id="8"/>
            <w:r w:rsidRPr="00054624">
              <w:rPr>
                <w:rFonts w:ascii="ITC Avant Garde" w:hAnsi="ITC Avant Garde"/>
                <w:color w:val="000000"/>
                <w:sz w:val="18"/>
                <w:szCs w:val="18"/>
                <w:lang w:val="es-ES_tradnl"/>
              </w:rPr>
              <w:t> </w:t>
            </w:r>
          </w:p>
        </w:tc>
        <w:tc>
          <w:tcPr>
            <w:tcW w:w="3397"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9" w:name="refact"/>
            <w:bookmarkEnd w:id="9"/>
            <w:r w:rsidRPr="00054624">
              <w:rPr>
                <w:rFonts w:ascii="ITC Avant Garde" w:hAnsi="ITC Avant Garde"/>
                <w:color w:val="000000"/>
                <w:sz w:val="18"/>
                <w:szCs w:val="18"/>
                <w:lang w:val="es-ES_tradnl"/>
              </w:rPr>
              <w:t> </w:t>
            </w:r>
          </w:p>
        </w:tc>
      </w:tr>
    </w:tbl>
    <w:p w:rsidR="00C23C77" w:rsidRPr="00054624" w:rsidRDefault="00C05BE4">
      <w:pPr>
        <w:spacing w:after="0" w:line="240" w:lineRule="auto"/>
        <w:ind w:left="639"/>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ind w:right="-316"/>
        <w:jc w:val="both"/>
        <w:rPr>
          <w:color w:val="000000"/>
        </w:rPr>
      </w:pPr>
      <w:r w:rsidRPr="00054624">
        <w:rPr>
          <w:rFonts w:ascii="ITC Avant Garde" w:hAnsi="ITC Avant Garde"/>
          <w:color w:val="000000"/>
          <w:sz w:val="18"/>
          <w:szCs w:val="18"/>
          <w:lang w:val="es-ES_tradnl"/>
        </w:rPr>
        <w:t xml:space="preserve">Por medio de la presente, se hace constar que los servicios a continuación descritos se encuentran funcionando de acuerdo a lo estipulado por </w:t>
      </w:r>
      <w:r w:rsidR="0020153D">
        <w:rPr>
          <w:rFonts w:ascii="ITC Avant Garde" w:hAnsi="ITC Avant Garde"/>
          <w:color w:val="000000"/>
          <w:sz w:val="18"/>
          <w:szCs w:val="18"/>
          <w:lang w:val="es-ES_tradnl"/>
        </w:rPr>
        <w:t>Telnor</w:t>
      </w:r>
      <w:r w:rsidRPr="00054624">
        <w:rPr>
          <w:rFonts w:ascii="ITC Avant Garde" w:hAnsi="ITC Avant Garde"/>
          <w:color w:val="000000"/>
          <w:sz w:val="18"/>
          <w:szCs w:val="18"/>
          <w:lang w:val="es-ES_tradnl"/>
        </w:rPr>
        <w:t xml:space="preserve"> y el Concesionario Solicitante o Autorizado Solicitante en el contrato celebrado entre ambas de conformidad con los requerimientos del cliente.</w:t>
      </w:r>
    </w:p>
    <w:p w:rsidR="00C23C77" w:rsidRPr="00054624" w:rsidRDefault="00C05BE4">
      <w:pPr>
        <w:spacing w:after="0" w:line="240" w:lineRule="auto"/>
        <w:ind w:right="-316"/>
        <w:jc w:val="both"/>
        <w:rPr>
          <w:color w:val="000000"/>
        </w:rPr>
      </w:pPr>
      <w:r w:rsidRPr="00054624">
        <w:rPr>
          <w:rFonts w:ascii="ITC Avant Garde" w:hAnsi="ITC Avant Garde"/>
          <w:color w:val="000000"/>
          <w:sz w:val="18"/>
          <w:szCs w:val="18"/>
          <w:lang w:val="es-ES_tradnl"/>
        </w:rPr>
        <w:t xml:space="preserve">La operación y mantenimiento de los mismos, será responsabilidad de </w:t>
      </w:r>
      <w:r w:rsidR="0020153D">
        <w:rPr>
          <w:rFonts w:ascii="ITC Avant Garde" w:hAnsi="ITC Avant Garde"/>
          <w:color w:val="000000"/>
          <w:sz w:val="18"/>
          <w:szCs w:val="18"/>
          <w:lang w:val="es-ES_tradnl"/>
        </w:rPr>
        <w:t>Telnor</w:t>
      </w:r>
      <w:r w:rsidRPr="00054624">
        <w:rPr>
          <w:rFonts w:ascii="ITC Avant Garde" w:hAnsi="ITC Avant Garde"/>
          <w:color w:val="000000"/>
          <w:sz w:val="18"/>
          <w:szCs w:val="18"/>
          <w:lang w:val="es-ES_tradnl"/>
        </w:rPr>
        <w:t xml:space="preserve"> a partir de la fecha indicada, la cual será considerada en este documento para el </w:t>
      </w:r>
      <w:r w:rsidRPr="00054624">
        <w:rPr>
          <w:rFonts w:ascii="ITC Avant Garde" w:hAnsi="ITC Avant Garde"/>
          <w:b/>
          <w:bCs/>
          <w:color w:val="000000"/>
          <w:sz w:val="18"/>
          <w:szCs w:val="18"/>
          <w:lang w:val="es-ES_tradnl"/>
        </w:rPr>
        <w:t>inicio de la facturación correspondiente.</w:t>
      </w:r>
    </w:p>
    <w:p w:rsidR="00C23C77" w:rsidRPr="00054624" w:rsidRDefault="00C05BE4">
      <w:pPr>
        <w:spacing w:after="0" w:line="240" w:lineRule="auto"/>
        <w:jc w:val="both"/>
        <w:rPr>
          <w:color w:val="000000"/>
        </w:rPr>
      </w:pPr>
      <w:r w:rsidRPr="00054624">
        <w:rPr>
          <w:rFonts w:ascii="ITC Avant Garde" w:hAnsi="ITC Avant Garde"/>
          <w:b/>
          <w:bCs/>
          <w:color w:val="000000"/>
          <w:sz w:val="2"/>
          <w:szCs w:val="2"/>
          <w:lang w:val="es-ES_tradnl"/>
        </w:rPr>
        <w:t> </w:t>
      </w:r>
    </w:p>
    <w:p w:rsidR="00C23C77" w:rsidRPr="00054624" w:rsidRDefault="00C05BE4">
      <w:pPr>
        <w:spacing w:after="0" w:line="240" w:lineRule="auto"/>
        <w:jc w:val="both"/>
        <w:rPr>
          <w:color w:val="000000"/>
        </w:rPr>
      </w:pPr>
      <w:r w:rsidRPr="00054624">
        <w:rPr>
          <w:rFonts w:ascii="ITC Avant Garde" w:hAnsi="ITC Avant Garde"/>
          <w:b/>
          <w:bCs/>
          <w:color w:val="000000"/>
          <w:sz w:val="18"/>
          <w:szCs w:val="18"/>
          <w:lang w:val="es-ES_tradnl"/>
        </w:rPr>
        <w:t xml:space="preserve">Nota: </w:t>
      </w:r>
      <w:r w:rsidRPr="00054624">
        <w:rPr>
          <w:rFonts w:ascii="ITC Avant Garde" w:hAnsi="ITC Avant Garde"/>
          <w:color w:val="000000"/>
          <w:sz w:val="18"/>
          <w:szCs w:val="18"/>
          <w:lang w:val="es-ES_tradnl"/>
        </w:rPr>
        <w:t>La fecha de facturación será la fecha de puesta en servicio.</w:t>
      </w:r>
    </w:p>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Cliente</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Domicilio de facturación</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Colonia</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0" w:name="client"/>
            <w:bookmarkEnd w:id="10"/>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1" w:name="domfac"/>
            <w:bookmarkEnd w:id="11"/>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2" w:name="col"/>
            <w:bookmarkEnd w:id="12"/>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Municipio o Delegación</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Código Postal</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Ciudad</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3" w:name="dele"/>
            <w:bookmarkEnd w:id="13"/>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4" w:name="cp"/>
            <w:bookmarkEnd w:id="14"/>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5" w:name="ciudad"/>
            <w:bookmarkEnd w:id="15"/>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Cantidad</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Descripción del servicio</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Fecha de Puesta en Servicio</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6" w:name="cantidad"/>
            <w:bookmarkEnd w:id="16"/>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7" w:name="servicio"/>
            <w:bookmarkEnd w:id="17"/>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8" w:name="fps"/>
            <w:bookmarkEnd w:id="18"/>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2"/>
          <w:szCs w:val="12"/>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3"/>
        <w:gridCol w:w="2589"/>
      </w:tblGrid>
      <w:tr w:rsidR="00E233E4" w:rsidRPr="00054624">
        <w:trPr>
          <w:jc w:val="center"/>
        </w:trPr>
        <w:tc>
          <w:tcPr>
            <w:tcW w:w="10348"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Serie Asignada</w:t>
            </w:r>
            <w:r w:rsidRPr="00054624">
              <w:rPr>
                <w:rFonts w:ascii="ITC Avant Garde" w:hAnsi="ITC Avant Garde"/>
                <w:color w:val="000000"/>
                <w:sz w:val="18"/>
                <w:szCs w:val="18"/>
                <w:lang w:val="es-ES_tradnl"/>
              </w:rPr>
              <w:t xml:space="preserve"> (Sólo en caso de Servicios </w:t>
            </w:r>
            <w:r w:rsidR="000A32A2" w:rsidRPr="00054624">
              <w:rPr>
                <w:rFonts w:ascii="ITC Avant Garde" w:hAnsi="ITC Avant Garde"/>
                <w:color w:val="000000"/>
                <w:sz w:val="18"/>
                <w:szCs w:val="18"/>
                <w:lang w:val="es-ES_tradnl"/>
              </w:rPr>
              <w:t>Directos a</w:t>
            </w:r>
            <w:r w:rsidRPr="00054624">
              <w:rPr>
                <w:rFonts w:ascii="ITC Avant Garde" w:hAnsi="ITC Avant Garde"/>
                <w:color w:val="000000"/>
                <w:sz w:val="18"/>
                <w:szCs w:val="18"/>
                <w:lang w:val="es-ES_tradnl"/>
              </w:rPr>
              <w:t xml:space="preserve"> Extensión)</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a Facturar</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inicial</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final</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9" w:name="numfac2"/>
            <w:bookmarkEnd w:id="19"/>
            <w:r w:rsidRPr="00054624">
              <w:rPr>
                <w:rFonts w:ascii="ITC Avant Garde" w:hAnsi="ITC Avant Garde"/>
                <w:b/>
                <w:bCs/>
                <w:color w:val="000000"/>
                <w:sz w:val="18"/>
                <w:szCs w:val="18"/>
                <w:lang w:val="es-ES_tradnl"/>
              </w:rPr>
              <w:t> </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0" w:name="numini"/>
            <w:bookmarkEnd w:id="20"/>
            <w:r w:rsidRPr="00054624">
              <w:rPr>
                <w:rFonts w:ascii="ITC Avant Garde" w:hAnsi="ITC Avant Garde"/>
                <w:b/>
                <w:bCs/>
                <w:color w:val="000000"/>
                <w:sz w:val="18"/>
                <w:szCs w:val="18"/>
                <w:lang w:val="es-ES_tradnl"/>
              </w:rPr>
              <w:t> </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1" w:name="numfin"/>
            <w:bookmarkEnd w:id="21"/>
            <w:r w:rsidRPr="00054624">
              <w:rPr>
                <w:rFonts w:ascii="ITC Avant Garde" w:hAnsi="ITC Avant Garde"/>
                <w:b/>
                <w:bCs/>
                <w:color w:val="000000"/>
                <w:sz w:val="18"/>
                <w:szCs w:val="18"/>
                <w:lang w:val="es-ES_tradnl"/>
              </w:rPr>
              <w:t> </w:t>
            </w:r>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10348"/>
      </w:tblGrid>
      <w:tr w:rsidR="00E233E4" w:rsidRPr="00054624">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Tipo de </w:t>
            </w:r>
            <w:bookmarkStart w:id="22" w:name="trondig"/>
            <w:bookmarkEnd w:id="22"/>
            <w:r w:rsidR="000A32A2" w:rsidRPr="00054624">
              <w:rPr>
                <w:rFonts w:ascii="ITC Avant Garde" w:hAnsi="ITC Avant Garde"/>
                <w:b/>
                <w:bCs/>
                <w:color w:val="000000"/>
                <w:sz w:val="18"/>
                <w:szCs w:val="18"/>
                <w:lang w:val="es-ES_tradnl"/>
              </w:rPr>
              <w:t>enlace:</w:t>
            </w:r>
          </w:p>
        </w:tc>
      </w:tr>
      <w:tr w:rsidR="00E233E4" w:rsidRPr="00054624">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bookmarkStart w:id="23" w:name="numgpo"/>
            <w:bookmarkEnd w:id="23"/>
          </w:p>
        </w:tc>
      </w:tr>
      <w:tr w:rsidR="00E233E4" w:rsidRPr="00054624">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Concesionario Solicitante o Autorizado Solicitante: </w:t>
            </w:r>
            <w:bookmarkStart w:id="24" w:name="cld"/>
            <w:bookmarkEnd w:id="24"/>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E233E4" w:rsidRPr="00054624">
        <w:trPr>
          <w:jc w:val="center"/>
        </w:trPr>
        <w:tc>
          <w:tcPr>
            <w:tcW w:w="10348"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DIRECCIONES</w:t>
            </w:r>
          </w:p>
        </w:tc>
      </w:tr>
      <w:tr w:rsidR="00E233E4" w:rsidRPr="00054624">
        <w:trPr>
          <w:trHeight w:val="250"/>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Punta A</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Punta B</w:t>
            </w:r>
          </w:p>
        </w:tc>
      </w:tr>
      <w:tr w:rsidR="00E233E4" w:rsidRPr="00054624">
        <w:trPr>
          <w:trHeight w:val="296"/>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5" w:name="dir_ptaa"/>
            <w:bookmarkEnd w:id="25"/>
            <w:r w:rsidRPr="00054624">
              <w:rPr>
                <w:rFonts w:ascii="ITC Avant Garde" w:hAnsi="ITC Avant Garde"/>
                <w:color w:val="000000"/>
                <w:sz w:val="18"/>
                <w:szCs w:val="18"/>
                <w:lang w:val="es-ES_tradnl"/>
              </w:rPr>
              <w:t> </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6" w:name="dir_ptab"/>
            <w:bookmarkEnd w:id="26"/>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2"/>
          <w:szCs w:val="2"/>
          <w:lang w:val="es-ES_tradnl"/>
        </w:rPr>
        <w:t> </w:t>
      </w:r>
    </w:p>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xml:space="preserve">La aceptación de los servicios con la firma de la presente </w:t>
      </w:r>
      <w:r w:rsidR="000A32A2" w:rsidRPr="00054624">
        <w:rPr>
          <w:rFonts w:ascii="ITC Avant Garde" w:hAnsi="ITC Avant Garde"/>
          <w:color w:val="000000"/>
          <w:sz w:val="18"/>
          <w:szCs w:val="18"/>
          <w:lang w:val="es-ES_tradnl"/>
        </w:rPr>
        <w:t>acta</w:t>
      </w:r>
      <w:r w:rsidRPr="00054624">
        <w:rPr>
          <w:rFonts w:ascii="ITC Avant Garde" w:hAnsi="ITC Avant Garde"/>
          <w:color w:val="000000"/>
          <w:sz w:val="18"/>
          <w:szCs w:val="18"/>
          <w:lang w:val="es-ES_tradnl"/>
        </w:rPr>
        <w:t xml:space="preserve"> genera la facturación de todos los cargos de los servicios descritos a partir de la fecha de puesta en servicio.</w:t>
      </w:r>
    </w:p>
    <w:tbl>
      <w:tblPr>
        <w:tblW w:w="10490" w:type="dxa"/>
        <w:jc w:val="center"/>
        <w:tblCellMar>
          <w:left w:w="0" w:type="dxa"/>
          <w:right w:w="0" w:type="dxa"/>
        </w:tblCellMar>
        <w:tblLook w:val="04A0" w:firstRow="1" w:lastRow="0" w:firstColumn="1" w:lastColumn="0" w:noHBand="0" w:noVBand="1"/>
      </w:tblPr>
      <w:tblGrid>
        <w:gridCol w:w="5999"/>
        <w:gridCol w:w="4491"/>
      </w:tblGrid>
      <w:tr w:rsidR="00E233E4" w:rsidRPr="00054624">
        <w:trPr>
          <w:cantSplit/>
          <w:trHeight w:val="990"/>
          <w:jc w:val="center"/>
        </w:trPr>
        <w:tc>
          <w:tcPr>
            <w:tcW w:w="5999" w:type="dxa"/>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CONCESIONARIO SOLICITANTE O AUTORIZADO SOLICITANTE</w:t>
            </w:r>
            <w:r w:rsidRPr="00054624">
              <w:rPr>
                <w:rFonts w:ascii="ITC Avant Garde" w:hAnsi="ITC Avant Garde"/>
                <w:color w:val="000000"/>
                <w:sz w:val="18"/>
                <w:szCs w:val="18"/>
                <w:lang w:val="es-ES_tradnl"/>
              </w:rPr>
              <w:t>:</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____________________________________________________</w:t>
            </w:r>
          </w:p>
          <w:p w:rsidR="00C23C77" w:rsidRPr="00054624" w:rsidRDefault="00C05BE4">
            <w:pPr>
              <w:keepNext/>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keepNext/>
              <w:spacing w:after="0" w:line="240" w:lineRule="auto"/>
              <w:rPr>
                <w:color w:val="000000"/>
              </w:rPr>
            </w:pPr>
            <w:r w:rsidRPr="00054624">
              <w:rPr>
                <w:rFonts w:ascii="ITC Avant Garde" w:hAnsi="ITC Avant Garde"/>
                <w:b/>
                <w:bCs/>
                <w:color w:val="000000"/>
                <w:sz w:val="18"/>
                <w:szCs w:val="18"/>
                <w:lang w:val="es-ES_tradnl"/>
              </w:rPr>
              <w:t>           FIRMA</w:t>
            </w:r>
            <w:r w:rsidRPr="00054624">
              <w:rPr>
                <w:rFonts w:ascii="ITC Avant Garde" w:hAnsi="ITC Avant Garde"/>
                <w:color w:val="000000"/>
                <w:sz w:val="18"/>
                <w:szCs w:val="18"/>
                <w:lang w:val="es-ES_tradnl"/>
              </w:rPr>
              <w:t>: _______________________________________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           NOMBRE: </w:t>
            </w: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PUESTO</w:t>
            </w:r>
            <w:r w:rsidRPr="00054624">
              <w:rPr>
                <w:rFonts w:ascii="ITC Avant Garde" w:hAnsi="ITC Avant Garde"/>
                <w:color w:val="000000"/>
                <w:sz w:val="18"/>
                <w:szCs w:val="18"/>
                <w:lang w:val="es-ES_tradnl"/>
              </w:rPr>
              <w:t>: _____________________________________</w:t>
            </w:r>
          </w:p>
        </w:tc>
        <w:tc>
          <w:tcPr>
            <w:tcW w:w="4491" w:type="dxa"/>
            <w:hideMark/>
          </w:tcPr>
          <w:p w:rsidR="00C23C77" w:rsidRPr="00054624" w:rsidRDefault="00C05BE4">
            <w:pPr>
              <w:keepNext/>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TELÉFONOS DE</w:t>
            </w:r>
            <w:r w:rsidR="00473C55">
              <w:rPr>
                <w:rFonts w:ascii="ITC Avant Garde" w:hAnsi="ITC Avant Garde"/>
                <w:b/>
                <w:bCs/>
                <w:color w:val="000000"/>
                <w:sz w:val="18"/>
                <w:szCs w:val="18"/>
                <w:lang w:val="es-ES_tradnl"/>
              </w:rPr>
              <w:t>L NOROESTE</w:t>
            </w:r>
            <w:r w:rsidRPr="00054624">
              <w:rPr>
                <w:rFonts w:ascii="ITC Avant Garde" w:hAnsi="ITC Avant Garde"/>
                <w:b/>
                <w:bCs/>
                <w:color w:val="000000"/>
                <w:sz w:val="18"/>
                <w:szCs w:val="18"/>
                <w:lang w:val="es-ES_tradnl"/>
              </w:rPr>
              <w:t>, S.A. DE C.V.</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jc w:val="center"/>
              <w:rPr>
                <w:color w:val="000000"/>
              </w:rPr>
            </w:pPr>
            <w:r w:rsidRPr="00054624">
              <w:rPr>
                <w:rFonts w:ascii="ITC Avant Garde" w:hAnsi="ITC Avant Garde"/>
                <w:color w:val="000000"/>
                <w:sz w:val="18"/>
                <w:szCs w:val="18"/>
                <w:lang w:val="es-ES_tradnl"/>
              </w:rPr>
              <w:t>__________________________________________</w:t>
            </w:r>
          </w:p>
          <w:p w:rsidR="00C23C77" w:rsidRPr="00054624" w:rsidRDefault="00C05BE4">
            <w:pPr>
              <w:spacing w:after="0" w:line="240" w:lineRule="auto"/>
              <w:jc w:val="center"/>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w:t>
            </w:r>
            <w:r w:rsidRPr="00054624">
              <w:rPr>
                <w:rFonts w:ascii="ITC Avant Garde" w:hAnsi="ITC Avant Garde"/>
                <w:b/>
                <w:bCs/>
                <w:color w:val="000000"/>
                <w:sz w:val="18"/>
                <w:szCs w:val="18"/>
                <w:lang w:val="es-ES_tradnl"/>
              </w:rPr>
              <w:t>_________________________</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___________________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___________________</w:t>
            </w:r>
          </w:p>
        </w:tc>
      </w:tr>
    </w:tbl>
    <w:p w:rsidR="00C23C77" w:rsidRPr="00054624" w:rsidRDefault="00C05BE4">
      <w:pPr>
        <w:spacing w:after="0" w:line="240" w:lineRule="auto"/>
        <w:rPr>
          <w:color w:val="000000"/>
        </w:rPr>
      </w:pPr>
      <w:r w:rsidRPr="00054624">
        <w:rPr>
          <w:rFonts w:ascii="ITC Avant Garde" w:hAnsi="ITC Avant Garde"/>
          <w:color w:val="000000"/>
          <w:sz w:val="2"/>
          <w:szCs w:val="2"/>
          <w:lang w:val="es-ES_tradnl"/>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E233E4" w:rsidRPr="00054624" w:rsidTr="001B2108">
        <w:trPr>
          <w:trHeight w:val="67"/>
          <w:jc w:val="center"/>
        </w:trPr>
        <w:tc>
          <w:tcPr>
            <w:tcW w:w="5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 Fecha de Firma </w:t>
            </w:r>
            <w:r w:rsidR="000A32A2" w:rsidRPr="00054624">
              <w:rPr>
                <w:rFonts w:ascii="ITC Avant Garde" w:hAnsi="ITC Avant Garde"/>
                <w:b/>
                <w:bCs/>
                <w:color w:val="000000"/>
                <w:sz w:val="18"/>
                <w:szCs w:val="18"/>
                <w:lang w:val="es-ES_tradnl"/>
              </w:rPr>
              <w:t>del Acta</w:t>
            </w:r>
            <w:r w:rsidRPr="00054624">
              <w:rPr>
                <w:rFonts w:ascii="ITC Avant Garde" w:hAnsi="ITC Avant Garde"/>
                <w:b/>
                <w:bCs/>
                <w:color w:val="000000"/>
                <w:sz w:val="18"/>
                <w:szCs w:val="18"/>
                <w:lang w:val="es-ES_tradnl"/>
              </w:rPr>
              <w:t>:</w:t>
            </w:r>
          </w:p>
        </w:tc>
        <w:tc>
          <w:tcPr>
            <w:tcW w:w="4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c>
      </w:tr>
    </w:tbl>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lastRenderedPageBreak/>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color w:val="000000"/>
          <w:sz w:val="56"/>
          <w:szCs w:val="56"/>
          <w:u w:val="single"/>
          <w:lang w:val="es-ES_tradnl"/>
        </w:rPr>
        <w:t>ANEXO “B”</w:t>
      </w:r>
    </w:p>
    <w:p w:rsidR="00C23C77" w:rsidRPr="00054624" w:rsidRDefault="00C05BE4">
      <w:pPr>
        <w:spacing w:after="0" w:line="240" w:lineRule="auto"/>
        <w:jc w:val="center"/>
        <w:divId w:val="761071914"/>
        <w:rPr>
          <w:color w:val="000000"/>
        </w:rPr>
      </w:pPr>
      <w:r w:rsidRPr="00054624">
        <w:rPr>
          <w:rFonts w:ascii="Arial" w:hAnsi="Arial" w:cs="Arial"/>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FORMATO DE SOLICITUD</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DE SERVICIO</w:t>
      </w:r>
    </w:p>
    <w:p w:rsidR="00C23C77" w:rsidRPr="00054624" w:rsidRDefault="00C05BE4">
      <w:pPr>
        <w:keepNext/>
        <w:spacing w:after="0" w:line="240" w:lineRule="auto"/>
        <w:jc w:val="center"/>
        <w:divId w:val="761071914"/>
        <w:rPr>
          <w:color w:val="000000"/>
        </w:rPr>
      </w:pPr>
      <w:r w:rsidRPr="00054624">
        <w:rPr>
          <w:rFonts w:ascii="ITC Avant Garde" w:hAnsi="ITC Avant Garde"/>
          <w:b/>
          <w:bCs/>
          <w:i/>
          <w:iCs/>
          <w:color w:val="000000"/>
          <w:sz w:val="28"/>
          <w:szCs w:val="2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0A32A2" w:rsidRPr="00054624" w:rsidRDefault="000A32A2">
      <w:pPr>
        <w:spacing w:after="0" w:line="240" w:lineRule="auto"/>
        <w:jc w:val="center"/>
        <w:rPr>
          <w:rFonts w:ascii="ITC Avant Garde" w:hAnsi="ITC Avant Garde"/>
          <w:b/>
          <w:bCs/>
          <w:color w:val="000000"/>
          <w:sz w:val="14"/>
          <w:szCs w:val="14"/>
        </w:rPr>
      </w:pPr>
    </w:p>
    <w:p w:rsidR="000A32A2" w:rsidRPr="00054624" w:rsidRDefault="000A32A2">
      <w:pPr>
        <w:spacing w:after="0" w:line="240" w:lineRule="auto"/>
        <w:jc w:val="center"/>
        <w:rPr>
          <w:rFonts w:ascii="ITC Avant Garde" w:hAnsi="ITC Avant Garde"/>
          <w:b/>
          <w:bCs/>
          <w:color w:val="000000"/>
          <w:sz w:val="14"/>
          <w:szCs w:val="14"/>
        </w:rPr>
      </w:pPr>
    </w:p>
    <w:p w:rsidR="00C23C77" w:rsidRPr="00054624" w:rsidRDefault="00C05BE4">
      <w:pPr>
        <w:spacing w:after="0" w:line="240" w:lineRule="auto"/>
        <w:jc w:val="center"/>
        <w:rPr>
          <w:color w:val="000000"/>
        </w:rPr>
      </w:pPr>
      <w:r w:rsidRPr="00054624">
        <w:rPr>
          <w:rFonts w:ascii="ITC Avant Garde" w:hAnsi="ITC Avant Garde"/>
          <w:b/>
          <w:bCs/>
          <w:color w:val="000000"/>
          <w:sz w:val="14"/>
          <w:szCs w:val="14"/>
        </w:rPr>
        <w:t> </w:t>
      </w:r>
    </w:p>
    <w:p w:rsidR="00C23C77" w:rsidRPr="00054624" w:rsidRDefault="00C05BE4">
      <w:pPr>
        <w:spacing w:after="0" w:line="240" w:lineRule="auto"/>
        <w:jc w:val="center"/>
        <w:rPr>
          <w:color w:val="000000"/>
        </w:rPr>
      </w:pPr>
      <w:r w:rsidRPr="00054624">
        <w:rPr>
          <w:rFonts w:ascii="ITC Avant Garde" w:hAnsi="ITC Avant Garde"/>
          <w:b/>
          <w:bCs/>
          <w:color w:val="000000"/>
          <w:sz w:val="14"/>
          <w:szCs w:val="14"/>
        </w:rPr>
        <w:t> </w:t>
      </w:r>
    </w:p>
    <w:tbl>
      <w:tblPr>
        <w:tblpPr w:leftFromText="141" w:rightFromText="141" w:vertAnchor="text" w:horzAnchor="page" w:tblpX="193" w:tblpY="-925"/>
        <w:tblW w:w="11737" w:type="dxa"/>
        <w:tblCellMar>
          <w:left w:w="0" w:type="dxa"/>
          <w:right w:w="0" w:type="dxa"/>
        </w:tblCellMar>
        <w:tblLook w:val="04A0" w:firstRow="1" w:lastRow="0" w:firstColumn="1" w:lastColumn="0" w:noHBand="0" w:noVBand="1"/>
      </w:tblPr>
      <w:tblGrid>
        <w:gridCol w:w="2437"/>
        <w:gridCol w:w="5208"/>
        <w:gridCol w:w="4019"/>
        <w:gridCol w:w="73"/>
      </w:tblGrid>
      <w:tr w:rsidR="00167D96" w:rsidRPr="00054624" w:rsidTr="00167D96">
        <w:trPr>
          <w:cantSplit/>
          <w:trHeight w:val="178"/>
        </w:trPr>
        <w:tc>
          <w:tcPr>
            <w:tcW w:w="11664" w:type="dxa"/>
            <w:gridSpan w:val="3"/>
            <w:tcBorders>
              <w:top w:val="single" w:sz="1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lastRenderedPageBreak/>
              <w:br w:type="page"/>
              <w:t>(Favor de llenar una solicitud por servicio)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601"/>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REFERENCIA DE. SOLICITUD. ___</w:t>
            </w:r>
            <w:r w:rsidRPr="00054624">
              <w:rPr>
                <w:rFonts w:ascii="ITC Avant Garde" w:hAnsi="ITC Avant Garde"/>
                <w:b/>
                <w:bCs/>
                <w:color w:val="000000"/>
                <w:sz w:val="16"/>
                <w:szCs w:val="16"/>
                <w:lang w:val="es-ES_tradnl"/>
              </w:rPr>
              <w:t xml:space="preserve">____________ CANTIDAD. DE SERVICIOS. _________ </w:t>
            </w:r>
            <w:r w:rsidRPr="00054624">
              <w:rPr>
                <w:rFonts w:ascii="ITC Avant Garde" w:hAnsi="ITC Avant Garde"/>
                <w:color w:val="000000"/>
                <w:sz w:val="16"/>
                <w:szCs w:val="16"/>
                <w:lang w:val="es-ES_tradnl"/>
              </w:rPr>
              <w:t>FECHA DE SOLICITUD. 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62"/>
        </w:trPr>
        <w:tc>
          <w:tcPr>
            <w:tcW w:w="11664" w:type="dxa"/>
            <w:gridSpan w:val="3"/>
            <w:tcBorders>
              <w:top w:val="single" w:sz="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t>DATOS DEL CLIENTE</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006"/>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RAZÓN SOCIAL DEL CONCESIONARIO SOLICITANTE O AUTORIZADO SOLICITANTE:</w:t>
            </w:r>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____________________________________________________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R.F.C. DEL CONCESIONARIO SOLICITANTE O AUTORIZADO SOLICITANTE:</w:t>
            </w:r>
            <w:r w:rsidRPr="00054624">
              <w:rPr>
                <w:rFonts w:ascii="ITC Avant Garde" w:hAnsi="ITC Avant Garde"/>
                <w:b/>
                <w:bCs/>
                <w:color w:val="000000"/>
                <w:sz w:val="16"/>
                <w:szCs w:val="16"/>
                <w:lang w:val="es-ES_tradnl"/>
              </w:rPr>
              <w:t xml:space="preserve"> 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DOMICILIO FISCAL: ___________________________________________________________________________________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SERVICIO SOLICITADO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328"/>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TIPO DE SERVICIO:  LOCAL______ ENTRE LOCALIDADES __________INTERNACIONAL_________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CLASE DE SERVICIO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48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p>
          <w:p w:rsidR="00167D96" w:rsidRPr="00054624" w:rsidRDefault="00167D96" w:rsidP="00167D96">
            <w:pPr>
              <w:tabs>
                <w:tab w:val="left" w:leader="underscore" w:pos="5645"/>
                <w:tab w:val="left" w:leader="underscore" w:pos="10181"/>
              </w:tabs>
              <w:spacing w:after="0" w:line="240" w:lineRule="auto"/>
              <w:rPr>
                <w:rFonts w:ascii="ITC Avant Garde" w:hAnsi="ITC Avant Garde"/>
                <w:sz w:val="14"/>
                <w:szCs w:val="14"/>
                <w:lang w:val="pt-PT"/>
              </w:rPr>
            </w:pPr>
            <w:r w:rsidRPr="00054624">
              <w:rPr>
                <w:rFonts w:ascii="ITC Avant Garde" w:hAnsi="ITC Avant Garde"/>
                <w:sz w:val="14"/>
                <w:szCs w:val="14"/>
                <w:lang w:val="pt-PT"/>
              </w:rPr>
              <w:t xml:space="preserve">  ETHERNET______ bps</w:t>
            </w:r>
          </w:p>
          <w:p w:rsidR="00167D96" w:rsidRPr="00054624" w:rsidRDefault="00167D96" w:rsidP="00167D96">
            <w:pPr>
              <w:spacing w:after="0" w:line="240" w:lineRule="auto"/>
              <w:rPr>
                <w:color w:val="000000"/>
              </w:rPr>
            </w:pP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95"/>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MOVIMIENTO SOLICITADO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30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ALTA____     BAJA____     CANCELACIÓN____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REFERENCIA: _____________     REFERENCIA ASOCIADA. 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single" w:sz="8" w:space="0" w:color="auto"/>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gridAfter w:val="1"/>
          <w:wAfter w:w="73" w:type="dxa"/>
          <w:cantSplit/>
          <w:trHeight w:val="178"/>
        </w:trPr>
        <w:tc>
          <w:tcPr>
            <w:tcW w:w="2437" w:type="dxa"/>
            <w:tcBorders>
              <w:top w:val="single" w:sz="8" w:space="0" w:color="auto"/>
              <w:left w:val="single" w:sz="18" w:space="0" w:color="auto"/>
              <w:bottom w:val="single" w:sz="8" w:space="0" w:color="auto"/>
              <w:right w:val="single" w:sz="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 </w:t>
            </w:r>
          </w:p>
        </w:tc>
        <w:tc>
          <w:tcPr>
            <w:tcW w:w="5208" w:type="dxa"/>
            <w:tcBorders>
              <w:top w:val="single" w:sz="8" w:space="0" w:color="auto"/>
              <w:left w:val="nil"/>
              <w:bottom w:val="single" w:sz="8" w:space="0" w:color="auto"/>
              <w:right w:val="single" w:sz="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PUNTA “A”</w:t>
            </w:r>
          </w:p>
        </w:tc>
        <w:tc>
          <w:tcPr>
            <w:tcW w:w="4019" w:type="dxa"/>
            <w:tcBorders>
              <w:top w:val="single" w:sz="8" w:space="0" w:color="auto"/>
              <w:left w:val="nil"/>
              <w:bottom w:val="single" w:sz="8" w:space="0" w:color="auto"/>
              <w:right w:val="single" w:sz="1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PUNTA “B”</w:t>
            </w:r>
          </w:p>
        </w:tc>
      </w:tr>
      <w:tr w:rsidR="00167D96" w:rsidRPr="00054624" w:rsidTr="00167D96">
        <w:trPr>
          <w:cantSplit/>
          <w:trHeight w:val="162"/>
        </w:trPr>
        <w:tc>
          <w:tcPr>
            <w:tcW w:w="11664" w:type="dxa"/>
            <w:gridSpan w:val="3"/>
            <w:tcBorders>
              <w:top w:val="nil"/>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t>DATOS DE INSTALACION</w:t>
            </w:r>
          </w:p>
        </w:tc>
        <w:tc>
          <w:tcPr>
            <w:tcW w:w="73" w:type="dxa"/>
            <w:tcBorders>
              <w:top w:val="nil"/>
              <w:left w:val="nil"/>
              <w:bottom w:val="single" w:sz="8" w:space="0" w:color="auto"/>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gridAfter w:val="1"/>
          <w:wAfter w:w="73" w:type="dxa"/>
          <w:cantSplit/>
          <w:trHeight w:val="1200"/>
        </w:trPr>
        <w:tc>
          <w:tcPr>
            <w:tcW w:w="2437" w:type="dxa"/>
            <w:tcBorders>
              <w:top w:val="nil"/>
              <w:left w:val="single" w:sz="18" w:space="0" w:color="auto"/>
              <w:bottom w:val="nil"/>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RAZÓN SOCIAL DEL CONCESIONARIO SOLICITANTE O AUTORIZADO SOLICITANTE</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CUENTA MAESTRA NUMERO</w:t>
            </w:r>
          </w:p>
        </w:tc>
        <w:tc>
          <w:tcPr>
            <w:tcW w:w="5208" w:type="dxa"/>
            <w:tcBorders>
              <w:top w:val="nil"/>
              <w:left w:val="nil"/>
              <w:bottom w:val="nil"/>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w:t>
            </w:r>
          </w:p>
        </w:tc>
        <w:tc>
          <w:tcPr>
            <w:tcW w:w="4019" w:type="dxa"/>
            <w:tcBorders>
              <w:top w:val="nil"/>
              <w:left w:val="nil"/>
              <w:bottom w:val="nil"/>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1785"/>
        </w:trPr>
        <w:tc>
          <w:tcPr>
            <w:tcW w:w="2437" w:type="dxa"/>
            <w:tcBorders>
              <w:top w:val="single" w:sz="8" w:space="0" w:color="auto"/>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DIRECCIÓN</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ENTRE CALLES:</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COLONIA</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DELEG. O   MUNICIPIO</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CODIGO POSTAL</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POBLACION Y ESTADO</w:t>
            </w:r>
          </w:p>
        </w:tc>
        <w:tc>
          <w:tcPr>
            <w:tcW w:w="5208" w:type="dxa"/>
            <w:tcBorders>
              <w:top w:val="single" w:sz="8" w:space="0" w:color="auto"/>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 EXT</w:t>
            </w:r>
            <w:bookmarkStart w:id="27" w:name="Piso_A"/>
            <w:r w:rsidRPr="00054624">
              <w:rPr>
                <w:rFonts w:ascii="ITC Avant Garde" w:hAnsi="ITC Avant Garde"/>
                <w:color w:val="000000"/>
                <w:sz w:val="16"/>
                <w:szCs w:val="16"/>
                <w:lang w:val="es-ES_tradnl"/>
              </w:rPr>
              <w:t xml:space="preserve">.: </w:t>
            </w:r>
            <w:r w:rsidRPr="00054624">
              <w:rPr>
                <w:rFonts w:ascii="ITC Avant Garde" w:hAnsi="ITC Avant Garde"/>
                <w:b/>
                <w:bCs/>
                <w:color w:val="000000"/>
                <w:sz w:val="16"/>
                <w:szCs w:val="16"/>
                <w:lang w:val="es-ES_tradnl"/>
              </w:rPr>
              <w:t>____</w:t>
            </w:r>
            <w:bookmarkEnd w:id="27"/>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No. INT</w:t>
            </w:r>
            <w:bookmarkStart w:id="28" w:name="Num_int_A"/>
            <w:r w:rsidRPr="00054624">
              <w:rPr>
                <w:rFonts w:ascii="ITC Avant Garde" w:hAnsi="ITC Avant Garde"/>
                <w:color w:val="000000"/>
                <w:sz w:val="16"/>
                <w:szCs w:val="16"/>
                <w:lang w:val="es-ES_tradnl"/>
              </w:rPr>
              <w:t xml:space="preserve">.: </w:t>
            </w:r>
            <w:r w:rsidRPr="00054624">
              <w:rPr>
                <w:rFonts w:ascii="ITC Avant Garde" w:hAnsi="ITC Avant Garde"/>
                <w:b/>
                <w:bCs/>
                <w:color w:val="000000"/>
                <w:sz w:val="16"/>
                <w:szCs w:val="16"/>
                <w:lang w:val="es-ES_tradnl"/>
              </w:rPr>
              <w:t xml:space="preserve">_____ </w:t>
            </w:r>
            <w:bookmarkEnd w:id="28"/>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tc>
        <w:tc>
          <w:tcPr>
            <w:tcW w:w="4019" w:type="dxa"/>
            <w:tcBorders>
              <w:top w:val="single" w:sz="8" w:space="0" w:color="auto"/>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No. </w:t>
            </w:r>
            <w:bookmarkStart w:id="29" w:name="Piso_B"/>
            <w:r w:rsidRPr="00054624">
              <w:rPr>
                <w:rFonts w:ascii="ITC Avant Garde" w:hAnsi="ITC Avant Garde"/>
                <w:color w:val="000000"/>
                <w:sz w:val="16"/>
                <w:szCs w:val="16"/>
                <w:lang w:val="es-ES_tradnl"/>
              </w:rPr>
              <w:t>EXT.:</w:t>
            </w:r>
            <w:r w:rsidRPr="00054624">
              <w:rPr>
                <w:rFonts w:ascii="ITC Avant Garde" w:hAnsi="ITC Avant Garde"/>
                <w:b/>
                <w:bCs/>
                <w:color w:val="000000"/>
                <w:sz w:val="16"/>
                <w:szCs w:val="16"/>
                <w:lang w:val="es-ES_tradnl"/>
              </w:rPr>
              <w:t xml:space="preserve"> _______</w:t>
            </w:r>
            <w:bookmarkEnd w:id="29"/>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 xml:space="preserve">No. INT.: </w:t>
            </w:r>
            <w:r w:rsidRPr="00054624">
              <w:rPr>
                <w:rFonts w:ascii="ITC Avant Garde" w:hAnsi="ITC Avant Garde"/>
                <w:b/>
                <w:bCs/>
                <w:color w:val="000000"/>
                <w:sz w:val="16"/>
                <w:szCs w:val="16"/>
                <w:lang w:val="es-ES_tradnl"/>
              </w:rPr>
              <w:t>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1006"/>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COORDINADOR DE INSTALACION</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TEL: 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CARGO: __________________________________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TEL.: 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CARGO: 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584"/>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EXISTE: SI_______   NO: 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0" w:name="Nodo_B"/>
            <w:r w:rsidRPr="00054624">
              <w:rPr>
                <w:rFonts w:ascii="ITC Avant Garde" w:hAnsi="ITC Avant Garde"/>
                <w:b/>
                <w:bCs/>
                <w:color w:val="000000"/>
                <w:sz w:val="16"/>
                <w:szCs w:val="16"/>
                <w:lang w:val="es-ES_tradnl"/>
              </w:rPr>
              <w:t> </w:t>
            </w:r>
            <w:bookmarkEnd w:id="30"/>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r w:rsidRPr="00054624">
              <w:rPr>
                <w:rFonts w:ascii="ITC Avant Garde" w:hAnsi="ITC Avant Garde"/>
                <w:color w:val="000000"/>
                <w:sz w:val="16"/>
                <w:szCs w:val="16"/>
                <w:lang w:val="es-ES_tradnl"/>
              </w:rPr>
              <w:t>EXISTE: SI ________ NO___________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LOCAL ACONDICIONADO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 NO: _____ FECHA DE ENTREGA:</w:t>
            </w:r>
            <w:bookmarkStart w:id="31" w:name="Fecha_local_A"/>
            <w:r w:rsidRPr="00054624">
              <w:rPr>
                <w:rFonts w:ascii="ITC Avant Garde" w:hAnsi="ITC Avant Garde"/>
                <w:b/>
                <w:bCs/>
                <w:color w:val="000000"/>
                <w:sz w:val="16"/>
                <w:szCs w:val="16"/>
                <w:lang w:val="es-ES_tradnl"/>
              </w:rPr>
              <w:t xml:space="preserve"> </w:t>
            </w:r>
            <w:bookmarkEnd w:id="31"/>
            <w:r w:rsidRPr="00054624">
              <w:rPr>
                <w:rFonts w:ascii="ITC Avant Garde" w:hAnsi="ITC Avant Garde"/>
                <w:color w:val="000000"/>
                <w:sz w:val="16"/>
                <w:szCs w:val="16"/>
                <w:lang w:val="es-ES_tradnl"/>
              </w:rPr>
              <w:t xml:space="preserve">__________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SI: _____ NO: ____FECHA DE ENTREGA: 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ACOMETIDA DIGITAL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SI_________       NO__________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SI_______________ NO_________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796"/>
        </w:trPr>
        <w:tc>
          <w:tcPr>
            <w:tcW w:w="2437" w:type="dxa"/>
            <w:tcBorders>
              <w:top w:val="single" w:sz="8" w:space="0" w:color="auto"/>
              <w:left w:val="single" w:sz="18" w:space="0" w:color="auto"/>
              <w:bottom w:val="single" w:sz="4"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lastRenderedPageBreak/>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EQUIPO TERMINAL</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5208" w:type="dxa"/>
            <w:tcBorders>
              <w:top w:val="single" w:sz="8" w:space="0" w:color="auto"/>
              <w:left w:val="nil"/>
              <w:bottom w:val="single" w:sz="4"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TIPO</w:t>
            </w:r>
            <w:r w:rsidRPr="00054624">
              <w:rPr>
                <w:rFonts w:ascii="ITC Avant Garde" w:hAnsi="ITC Avant Garde"/>
                <w:color w:val="000000"/>
                <w:sz w:val="16"/>
                <w:szCs w:val="16"/>
                <w:lang w:val="es-ES_tradnl"/>
              </w:rPr>
              <w:t xml:space="preserve">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MARCA: </w:t>
            </w:r>
            <w:bookmarkStart w:id="32" w:name="Marca_equipo_A"/>
            <w:r w:rsidRPr="00054624">
              <w:rPr>
                <w:rFonts w:ascii="ITC Avant Garde" w:hAnsi="ITC Avant Garde"/>
                <w:b/>
                <w:bCs/>
                <w:color w:val="000000"/>
                <w:sz w:val="16"/>
                <w:szCs w:val="16"/>
                <w:lang w:val="es-ES_tradnl"/>
              </w:rPr>
              <w:t> </w:t>
            </w:r>
            <w:bookmarkEnd w:id="32"/>
            <w:r w:rsidRPr="00054624">
              <w:rPr>
                <w:rFonts w:ascii="ITC Avant Garde" w:hAnsi="ITC Avant Garde"/>
                <w:b/>
                <w:bCs/>
                <w:color w:val="000000"/>
                <w:sz w:val="16"/>
                <w:szCs w:val="16"/>
                <w:lang w:val="es-ES_tradnl"/>
              </w:rPr>
              <w:t>_________</w:t>
            </w:r>
            <w:r w:rsidRPr="00054624">
              <w:rPr>
                <w:rFonts w:ascii="ITC Avant Garde" w:hAnsi="ITC Avant Garde"/>
                <w:color w:val="000000"/>
                <w:sz w:val="16"/>
                <w:szCs w:val="16"/>
                <w:lang w:val="es-ES_tradnl"/>
              </w:rPr>
              <w:t xml:space="preserve">   MODELO: ___________________ </w:t>
            </w:r>
          </w:p>
        </w:tc>
        <w:tc>
          <w:tcPr>
            <w:tcW w:w="4019" w:type="dxa"/>
            <w:tcBorders>
              <w:top w:val="single" w:sz="8" w:space="0" w:color="auto"/>
              <w:left w:val="nil"/>
              <w:bottom w:val="single" w:sz="4"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3" w:name="Tipo_equipo_B"/>
            <w:r w:rsidRPr="00054624">
              <w:rPr>
                <w:rFonts w:ascii="ITC Avant Garde" w:hAnsi="ITC Avant Garde"/>
                <w:b/>
                <w:bCs/>
                <w:color w:val="000000"/>
                <w:sz w:val="16"/>
                <w:szCs w:val="16"/>
                <w:lang w:val="es-ES_tradnl"/>
              </w:rPr>
              <w:t> </w:t>
            </w:r>
            <w:bookmarkStart w:id="34" w:name="Texto27"/>
            <w:bookmarkEnd w:id="33"/>
            <w:bookmarkEnd w:id="34"/>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TIPO</w:t>
            </w:r>
            <w:r w:rsidRPr="00054624">
              <w:rPr>
                <w:rFonts w:ascii="ITC Avant Garde" w:hAnsi="ITC Avant Garde"/>
                <w:color w:val="000000"/>
                <w:sz w:val="16"/>
                <w:szCs w:val="16"/>
                <w:lang w:val="es-ES_tradnl"/>
              </w:rPr>
              <w:t xml:space="preserve">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MARCA: ______________ MODELO: 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989"/>
        </w:trPr>
        <w:tc>
          <w:tcPr>
            <w:tcW w:w="2437" w:type="dxa"/>
            <w:tcBorders>
              <w:top w:val="single" w:sz="4" w:space="0" w:color="auto"/>
              <w:left w:val="single" w:sz="18" w:space="0" w:color="auto"/>
              <w:bottom w:val="single" w:sz="12"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CARRIER EXTRANJERO</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 DE ORDEN DE SERVICIO DEL CARRIER DE</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DESTINO FINAL</w:t>
            </w:r>
          </w:p>
        </w:tc>
        <w:tc>
          <w:tcPr>
            <w:tcW w:w="5208" w:type="dxa"/>
            <w:tcBorders>
              <w:top w:val="single" w:sz="4" w:space="0" w:color="auto"/>
              <w:left w:val="nil"/>
              <w:bottom w:val="single" w:sz="12"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w:t>
            </w:r>
          </w:p>
        </w:tc>
        <w:tc>
          <w:tcPr>
            <w:tcW w:w="4019" w:type="dxa"/>
            <w:tcBorders>
              <w:top w:val="single" w:sz="4" w:space="0" w:color="auto"/>
              <w:left w:val="nil"/>
              <w:bottom w:val="single" w:sz="12"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5" w:name="Carrier"/>
            <w:r w:rsidRPr="00054624">
              <w:rPr>
                <w:rFonts w:ascii="ITC Avant Garde" w:hAnsi="ITC Avant Garde"/>
                <w:b/>
                <w:bCs/>
                <w:color w:val="000000"/>
                <w:sz w:val="16"/>
                <w:szCs w:val="16"/>
                <w:lang w:val="es-ES_tradnl"/>
              </w:rPr>
              <w:t> </w:t>
            </w:r>
            <w:bookmarkEnd w:id="35"/>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bookmarkStart w:id="36" w:name="No_OS_carrier"/>
            <w:r w:rsidRPr="00054624">
              <w:rPr>
                <w:rFonts w:ascii="ITC Avant Garde" w:hAnsi="ITC Avant Garde"/>
                <w:b/>
                <w:bCs/>
                <w:color w:val="000000"/>
                <w:sz w:val="16"/>
                <w:szCs w:val="16"/>
                <w:lang w:val="es-ES_tradnl"/>
              </w:rPr>
              <w:t> </w:t>
            </w:r>
            <w:bookmarkEnd w:id="36"/>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bookmarkStart w:id="37" w:name="Destino_final"/>
            <w:r w:rsidRPr="00054624">
              <w:rPr>
                <w:rFonts w:ascii="ITC Avant Garde" w:hAnsi="ITC Avant Garde"/>
                <w:b/>
                <w:bCs/>
                <w:color w:val="000000"/>
                <w:sz w:val="16"/>
                <w:szCs w:val="16"/>
                <w:lang w:val="es-ES_tradnl"/>
              </w:rPr>
              <w:t> </w:t>
            </w:r>
            <w:bookmarkEnd w:id="37"/>
            <w:r w:rsidRPr="00054624">
              <w:rPr>
                <w:rFonts w:ascii="ITC Avant Garde" w:hAnsi="ITC Avant Garde"/>
                <w:color w:val="000000"/>
                <w:sz w:val="16"/>
                <w:szCs w:val="16"/>
                <w:lang w:val="es-ES_tradnl"/>
              </w:rPr>
              <w:t xml:space="preserve">______________________________ 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c>
          <w:tcPr>
            <w:tcW w:w="2437" w:type="dxa"/>
            <w:tcBorders>
              <w:top w:val="nil"/>
              <w:left w:val="nil"/>
              <w:bottom w:val="nil"/>
              <w:right w:val="nil"/>
            </w:tcBorders>
            <w:vAlign w:val="center"/>
            <w:hideMark/>
          </w:tcPr>
          <w:p w:rsidR="00167D96" w:rsidRPr="00054624" w:rsidRDefault="00167D96" w:rsidP="00167D96">
            <w:pPr>
              <w:rPr>
                <w:color w:val="000000"/>
              </w:rPr>
            </w:pPr>
          </w:p>
        </w:tc>
        <w:tc>
          <w:tcPr>
            <w:tcW w:w="5208"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c>
          <w:tcPr>
            <w:tcW w:w="4019"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c>
          <w:tcPr>
            <w:tcW w:w="73"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r>
    </w:tbl>
    <w:p w:rsidR="00C23C77" w:rsidRPr="00054624" w:rsidRDefault="00C23C77">
      <w:pPr>
        <w:spacing w:after="0" w:line="240" w:lineRule="auto"/>
        <w:jc w:val="center"/>
        <w:rPr>
          <w:color w:val="000000"/>
        </w:rPr>
      </w:pPr>
    </w:p>
    <w:p w:rsidR="00C23C77" w:rsidRPr="00054624" w:rsidRDefault="00C05BE4">
      <w:pPr>
        <w:spacing w:after="0" w:line="240" w:lineRule="auto"/>
        <w:jc w:val="both"/>
        <w:rPr>
          <w:color w:val="000000"/>
        </w:rPr>
      </w:pPr>
      <w:r w:rsidRPr="00054624">
        <w:rPr>
          <w:rFonts w:ascii="ITC Avant Garde" w:hAnsi="ITC Avant Garde"/>
          <w:color w:val="000000"/>
        </w:rPr>
        <w:t>Este Anexo “B” se firma por los representantes debidamente facultados de las Partes, el __ de _________________ del 20__.</w:t>
      </w:r>
    </w:p>
    <w:p w:rsidR="00C23C77" w:rsidRPr="00054624" w:rsidRDefault="00C05BE4">
      <w:pPr>
        <w:spacing w:after="0" w:line="240" w:lineRule="auto"/>
        <w:rPr>
          <w:color w:val="000000"/>
        </w:rPr>
      </w:pPr>
      <w:r w:rsidRPr="00054624">
        <w:rPr>
          <w:rFonts w:ascii="ITC Avant Garde" w:hAnsi="ITC Avant Garde"/>
          <w:color w:val="000000"/>
        </w:rPr>
        <w:t> </w:t>
      </w:r>
    </w:p>
    <w:p w:rsidR="00C23C77" w:rsidRPr="00054624" w:rsidRDefault="00C05BE4">
      <w:pPr>
        <w:spacing w:after="0" w:line="240" w:lineRule="auto"/>
        <w:rPr>
          <w:color w:val="000000"/>
        </w:rPr>
      </w:pPr>
      <w:r w:rsidRPr="00054624">
        <w:rPr>
          <w:rFonts w:ascii="ITC Avant Garde" w:hAnsi="ITC Avant Garde"/>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rsidP="00473C55">
            <w:pPr>
              <w:jc w:val="center"/>
              <w:rPr>
                <w:color w:val="000000"/>
              </w:rPr>
            </w:pPr>
            <w:r w:rsidRPr="00054624">
              <w:rPr>
                <w:rFonts w:ascii="ITC Avant Garde" w:hAnsi="ITC Avant Garde"/>
                <w:b/>
                <w:bCs/>
                <w:color w:val="000000"/>
                <w:lang w:val="es-ES_tradnl"/>
              </w:rPr>
              <w:t>TELÉFONOS DE</w:t>
            </w:r>
            <w:r w:rsidR="00473C55">
              <w:rPr>
                <w:rFonts w:ascii="ITC Avant Garde" w:hAnsi="ITC Avant Garde"/>
                <w:b/>
                <w:bCs/>
                <w:color w:val="000000"/>
                <w:lang w:val="es-ES_tradnl"/>
              </w:rPr>
              <w:t>L NOROESTE</w:t>
            </w:r>
            <w:r w:rsidRPr="00054624">
              <w:rPr>
                <w:rFonts w:ascii="ITC Avant Garde" w:hAnsi="ITC Avant Garde"/>
                <w:b/>
                <w:bCs/>
                <w:color w:val="000000"/>
                <w:lang w:val="es-ES_tradnl"/>
              </w:rPr>
              <w:t>, S.A.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99"/>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40" w:lineRule="auto"/>
        <w:jc w:val="center"/>
        <w:rPr>
          <w:color w:val="000000"/>
        </w:rPr>
      </w:pPr>
      <w:r w:rsidRPr="00054624">
        <w:rPr>
          <w:rFonts w:ascii="ITC Avant Garde" w:hAnsi="ITC Avant Garde"/>
          <w:color w:val="000000"/>
          <w:sz w:val="28"/>
          <w:szCs w:val="28"/>
          <w:lang w:val="es-ES_tradnl"/>
        </w:rPr>
        <w:t> </w:t>
      </w:r>
    </w:p>
    <w:p w:rsidR="00C23C77" w:rsidRPr="00054624" w:rsidRDefault="00C05BE4">
      <w:pPr>
        <w:spacing w:after="0" w:line="240" w:lineRule="auto"/>
        <w:rPr>
          <w:color w:val="000000"/>
        </w:rPr>
      </w:pPr>
      <w:r w:rsidRPr="00054624">
        <w:rPr>
          <w:rFonts w:ascii="ITC Avant Garde" w:hAnsi="ITC Avant Garde"/>
          <w:color w:val="000000"/>
          <w:sz w:val="28"/>
          <w:szCs w:val="28"/>
          <w:lang w:val="es-ES_tradnl"/>
        </w:rPr>
        <w:br w:type="page"/>
      </w:r>
      <w:r w:rsidRPr="00054624">
        <w:rPr>
          <w:rFonts w:ascii="ITC Avant Garde" w:hAnsi="ITC Avant Garde"/>
          <w:color w:val="000000"/>
          <w:sz w:val="28"/>
          <w:szCs w:val="28"/>
          <w:lang w:val="es-ES_tradnl"/>
        </w:rPr>
        <w:lastRenderedPageBreak/>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color w:val="000000"/>
          <w:sz w:val="56"/>
          <w:szCs w:val="56"/>
          <w:u w:val="single"/>
          <w:lang w:val="es-ES"/>
        </w:rPr>
        <w:t>ANEXO “C”</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ACUERDO DE CALIDAD Y SUMINISTRO DE SERVICIO</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both"/>
        <w:divId w:val="1335185638"/>
        <w:rPr>
          <w:color w:val="000000"/>
        </w:rPr>
      </w:pPr>
      <w:r w:rsidRPr="00054624">
        <w:rPr>
          <w:rFonts w:ascii="ITC Avant Garde" w:hAnsi="ITC Avant Garde"/>
          <w:b/>
          <w:bCs/>
          <w:color w:val="000000"/>
          <w:sz w:val="16"/>
          <w:szCs w:val="16"/>
          <w:lang w:val="es-ES"/>
        </w:rPr>
        <w:t> </w:t>
      </w:r>
    </w:p>
    <w:p w:rsidR="00C23C77" w:rsidRPr="00054624" w:rsidRDefault="00C05BE4">
      <w:pPr>
        <w:spacing w:after="0" w:line="276" w:lineRule="auto"/>
        <w:jc w:val="center"/>
        <w:rPr>
          <w:color w:val="000000"/>
        </w:rPr>
      </w:pPr>
      <w:r w:rsidRPr="00054624">
        <w:rPr>
          <w:rFonts w:ascii="Arial" w:hAnsi="Arial" w:cs="Arial"/>
          <w:b/>
          <w:bCs/>
          <w:color w:val="000000"/>
          <w:sz w:val="32"/>
          <w:szCs w:val="32"/>
          <w:lang w:val="es-ES"/>
        </w:rPr>
        <w:lastRenderedPageBreak/>
        <w:t> ANEXO C</w:t>
      </w:r>
    </w:p>
    <w:p w:rsidR="00C23C77" w:rsidRPr="00054624" w:rsidRDefault="00C05BE4">
      <w:pPr>
        <w:spacing w:after="0" w:line="276" w:lineRule="auto"/>
        <w:jc w:val="center"/>
        <w:rPr>
          <w:color w:val="000000"/>
        </w:rPr>
      </w:pPr>
      <w:r w:rsidRPr="00054624">
        <w:rPr>
          <w:rFonts w:ascii="Arial" w:hAnsi="Arial" w:cs="Arial"/>
          <w:b/>
          <w:bCs/>
          <w:color w:val="000000"/>
          <w:sz w:val="32"/>
          <w:szCs w:val="32"/>
          <w:lang w:val="es-ES"/>
        </w:rPr>
        <w:t>ACUERDO DE CALIDAD Y SUMINISTRO DE SERVICIO (SLA)</w:t>
      </w:r>
    </w:p>
    <w:p w:rsidR="00C23C77" w:rsidRPr="00054624" w:rsidRDefault="00C05BE4">
      <w:pPr>
        <w:spacing w:after="0" w:line="276" w:lineRule="auto"/>
        <w:jc w:val="center"/>
        <w:rPr>
          <w:color w:val="000000"/>
        </w:rPr>
      </w:pPr>
      <w:r w:rsidRPr="00054624">
        <w:rPr>
          <w:rFonts w:ascii="Arial" w:hAnsi="Arial" w:cs="Arial"/>
          <w:b/>
          <w:bCs/>
          <w:i/>
          <w:iCs/>
          <w:color w:val="000000"/>
          <w:sz w:val="32"/>
          <w:szCs w:val="32"/>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 xml:space="preserve">A. CALIDAD DE SERVICIOS </w:t>
      </w:r>
    </w:p>
    <w:p w:rsidR="00C23C77" w:rsidRPr="00054624" w:rsidRDefault="00C05BE4">
      <w:pPr>
        <w:spacing w:after="0" w:line="276" w:lineRule="auto"/>
        <w:rPr>
          <w:color w:val="000000"/>
        </w:rPr>
      </w:pPr>
      <w:r w:rsidRPr="00054624">
        <w:rPr>
          <w:rFonts w:ascii="Arial" w:hAnsi="Arial" w:cs="Arial"/>
          <w:b/>
          <w:bCs/>
          <w:color w:val="000000"/>
          <w:sz w:val="24"/>
          <w:szCs w:val="24"/>
        </w:rPr>
        <w:t> </w:t>
      </w:r>
    </w:p>
    <w:p w:rsidR="00C23C77" w:rsidRPr="00054624" w:rsidRDefault="00C05BE4">
      <w:pPr>
        <w:spacing w:after="0" w:line="276" w:lineRule="auto"/>
        <w:jc w:val="both"/>
        <w:rPr>
          <w:color w:val="000000"/>
        </w:rPr>
      </w:pPr>
      <w:r w:rsidRPr="00054624">
        <w:rPr>
          <w:rFonts w:ascii="Arial" w:hAnsi="Arial" w:cs="Arial"/>
          <w:b/>
          <w:bCs/>
          <w:color w:val="000000"/>
        </w:rPr>
        <w:t xml:space="preserve">1.         Operación y mantenimiento.          </w:t>
      </w:r>
    </w:p>
    <w:p w:rsidR="00C23C77" w:rsidRPr="00054624" w:rsidRDefault="00C05BE4">
      <w:pPr>
        <w:spacing w:after="0" w:line="276" w:lineRule="auto"/>
        <w:ind w:left="1814" w:hanging="1814"/>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La operación y mantenimiento de los Servicios, será responsabilidad de </w:t>
      </w:r>
      <w:r w:rsidR="0020153D">
        <w:rPr>
          <w:rFonts w:ascii="Arial" w:hAnsi="Arial" w:cs="Arial"/>
          <w:color w:val="000000"/>
        </w:rPr>
        <w:t>Telnor</w:t>
      </w:r>
      <w:r w:rsidRPr="00054624">
        <w:rPr>
          <w:rFonts w:ascii="Arial" w:hAnsi="Arial" w:cs="Arial"/>
          <w:color w:val="000000"/>
        </w:rPr>
        <w:t xml:space="preserve"> a partir de la fecha de la firma del Acta de Recepción del servicio, fecha que será considerada en este documento para el inicio de la facturación correspondiente.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Los reportes de afectaciones que pudieran ocurrir en la prestación del Servicio Mayorista de Arrendamiento de Enlaces Dedicados podrán presentarse mediante el Sistema Electrónico de Gestión o a través de llamada telefónica al Centro de Atención a Operadores </w:t>
      </w:r>
      <w:r w:rsidR="0020153D">
        <w:rPr>
          <w:rFonts w:ascii="Arial" w:hAnsi="Arial" w:cs="Arial"/>
          <w:color w:val="000000"/>
        </w:rPr>
        <w:t>Telnor</w:t>
      </w:r>
      <w:r w:rsidRPr="00054624">
        <w:rPr>
          <w:rFonts w:ascii="Arial" w:hAnsi="Arial" w:cs="Arial"/>
          <w:b/>
          <w:bCs/>
          <w:color w:val="000000"/>
        </w:rPr>
        <w:t xml:space="preserve"> </w:t>
      </w:r>
      <w:r w:rsidRPr="00054624">
        <w:rPr>
          <w:rFonts w:ascii="Arial" w:hAnsi="Arial" w:cs="Arial"/>
          <w:color w:val="000000"/>
        </w:rPr>
        <w:t>(018007134100), dichos canales se mantendrán operando las 24 (veinticuatro) horas del día, los 7 (siete) días de la semana.</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relación con las afectaciones que pudieran ocurrir con el</w:t>
      </w:r>
      <w:r w:rsidRPr="00054624">
        <w:rPr>
          <w:rFonts w:ascii="Arial" w:hAnsi="Arial" w:cs="Arial"/>
          <w:color w:val="000000"/>
          <w:lang w:val="es-ES"/>
        </w:rPr>
        <w:t xml:space="preserve"> Servicio de Arrendamiento de Enlaces Dedicados</w:t>
      </w:r>
      <w:r w:rsidRPr="00054624">
        <w:rPr>
          <w:rFonts w:ascii="Arial" w:hAnsi="Arial" w:cs="Arial"/>
          <w:color w:val="000000"/>
        </w:rPr>
        <w:t xml:space="preserve">, </w:t>
      </w:r>
      <w:r w:rsidR="0020153D">
        <w:rPr>
          <w:rFonts w:ascii="Arial" w:hAnsi="Arial" w:cs="Arial"/>
          <w:color w:val="000000"/>
        </w:rPr>
        <w:t>Telnor</w:t>
      </w:r>
      <w:r w:rsidRPr="00054624">
        <w:rPr>
          <w:rFonts w:ascii="Arial" w:hAnsi="Arial" w:cs="Arial"/>
          <w:color w:val="000000"/>
        </w:rPr>
        <w:t xml:space="preserve"> se compromete a solucionarlas considerando su ubicación y gravedad, a partir de la debida y formal notificación a </w:t>
      </w:r>
      <w:r w:rsidR="0020153D">
        <w:rPr>
          <w:rFonts w:ascii="Arial" w:hAnsi="Arial" w:cs="Arial"/>
          <w:color w:val="000000"/>
        </w:rPr>
        <w:t>Telnor</w:t>
      </w:r>
      <w:r w:rsidRPr="00054624">
        <w:rPr>
          <w:rFonts w:ascii="Arial" w:hAnsi="Arial" w:cs="Arial"/>
          <w:color w:val="000000"/>
        </w:rPr>
        <w:t xml:space="preserve"> de las mismas, de conformidad con los siguientes plazos: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23C77">
      <w:pPr>
        <w:spacing w:after="0" w:line="276" w:lineRule="auto"/>
        <w:jc w:val="both"/>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B2488F" w:rsidRPr="00054624" w:rsidTr="00B2488F">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Plazos máximos de Reparación</w:t>
            </w:r>
          </w:p>
        </w:tc>
      </w:tr>
      <w:tr w:rsidR="00B2488F" w:rsidRPr="00054624" w:rsidTr="00B2488F">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B2488F" w:rsidRPr="00054624" w:rsidTr="00B2488F">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B2488F" w:rsidRPr="00054624" w:rsidRDefault="00B2488F" w:rsidP="00B2488F">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100%</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 xml:space="preserve">24 horas </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48 horas</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72 horas</w:t>
            </w:r>
          </w:p>
        </w:tc>
      </w:tr>
    </w:tbl>
    <w:p w:rsidR="00F05825" w:rsidRDefault="00F05825">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El alcance de cada Prioridad se enuncia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Prioridad 1: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Corte permanente de circuito sin redundancia.</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Cortes intermitentes o errores en circuito sin redundancia</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Degradación total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lastRenderedPageBreak/>
        <w:t>Prioridad 2: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0"/>
        </w:numPr>
        <w:autoSpaceDE w:val="0"/>
        <w:autoSpaceDN w:val="0"/>
        <w:spacing w:after="0" w:line="276" w:lineRule="auto"/>
        <w:jc w:val="both"/>
        <w:rPr>
          <w:color w:val="000000"/>
        </w:rPr>
      </w:pPr>
      <w:r w:rsidRPr="00054624">
        <w:rPr>
          <w:rFonts w:ascii="Arial" w:hAnsi="Arial" w:cs="Arial"/>
          <w:color w:val="000000"/>
        </w:rPr>
        <w:t>Cortes intermitentes o errores en circuito sin redundancia no suponiendo incomunicación sino degradación del servicio.</w:t>
      </w:r>
    </w:p>
    <w:p w:rsidR="00C23C77" w:rsidRPr="00054624" w:rsidRDefault="00C05BE4">
      <w:pPr>
        <w:numPr>
          <w:ilvl w:val="0"/>
          <w:numId w:val="30"/>
        </w:numPr>
        <w:autoSpaceDE w:val="0"/>
        <w:autoSpaceDN w:val="0"/>
        <w:spacing w:after="0" w:line="276" w:lineRule="auto"/>
        <w:jc w:val="both"/>
        <w:rPr>
          <w:color w:val="000000"/>
        </w:rPr>
      </w:pPr>
      <w:r w:rsidRPr="00054624">
        <w:rPr>
          <w:rFonts w:ascii="Arial" w:hAnsi="Arial" w:cs="Arial"/>
          <w:color w:val="000000"/>
        </w:rPr>
        <w:t>Corte permanente de circuito con redundancia, en caso de que la redundancia se encuentre operando sin afectación. En este sentido, si un circuito tiene afectadas ambas rutas, principal y redundancia, se considera Prioridad 1.</w:t>
      </w:r>
      <w:r w:rsidRPr="00054624">
        <w:rPr>
          <w:rFonts w:ascii="Arial" w:hAnsi="Arial" w:cs="Arial"/>
          <w:color w:val="000000"/>
          <w:sz w:val="20"/>
          <w:szCs w:val="20"/>
        </w:rPr>
        <w:t xml:space="preserve"> </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Prioridad 3: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 xml:space="preserve">Mal funcionamiento sin afectación del servicio en el circuito de cliente final sin redundancia </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Otros que afecten la calidad del servicio.</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Pruebas solicitadas por el Concesionario Solicitante o Autorizado Solicitante en ventanas de mantenimiento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En caso de que ocurra alguno de los eventos que se listan a continuación, y una vez que </w:t>
      </w:r>
      <w:r w:rsidR="0020153D">
        <w:rPr>
          <w:rFonts w:ascii="Arial" w:hAnsi="Arial" w:cs="Arial"/>
          <w:color w:val="000000"/>
        </w:rPr>
        <w:t>Telnor</w:t>
      </w:r>
      <w:r w:rsidRPr="00054624">
        <w:rPr>
          <w:rFonts w:ascii="Arial" w:hAnsi="Arial" w:cs="Arial"/>
          <w:color w:val="000000"/>
        </w:rPr>
        <w:t xml:space="preserve"> haya demostrado fehacientemente el hecho del que se trate, no se tomará en cuenta su tiempo de duración para la medición de los tiempos de reparación de cada una de las fallas y disponibilidad de los enlaces: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a) Cuando se requiera el traslado al sitio de la falla; dicho tiempo se manejará en función de la localidad y de conformidad con el Anexo “H” de la Oferta.</w:t>
      </w:r>
    </w:p>
    <w:p w:rsidR="00C23C77" w:rsidRPr="00054624" w:rsidRDefault="00C05BE4">
      <w:pPr>
        <w:spacing w:after="0" w:line="276" w:lineRule="auto"/>
        <w:jc w:val="both"/>
        <w:rPr>
          <w:color w:val="000000"/>
        </w:rPr>
      </w:pPr>
      <w:r w:rsidRPr="00054624">
        <w:rPr>
          <w:rFonts w:ascii="Arial" w:hAnsi="Arial" w:cs="Arial"/>
          <w:color w:val="000000"/>
        </w:rPr>
        <w:t> </w:t>
      </w:r>
    </w:p>
    <w:p w:rsidR="00CC0011" w:rsidRPr="00054624" w:rsidRDefault="00C05BE4" w:rsidP="00E91964">
      <w:pPr>
        <w:spacing w:after="0" w:line="276" w:lineRule="auto"/>
        <w:jc w:val="both"/>
        <w:rPr>
          <w:rFonts w:ascii="Arial" w:hAnsi="Arial" w:cs="Arial"/>
          <w:color w:val="000000"/>
        </w:rPr>
      </w:pPr>
      <w:r w:rsidRPr="00054624">
        <w:rPr>
          <w:rFonts w:ascii="Arial" w:hAnsi="Arial" w:cs="Arial"/>
          <w:color w:val="000000"/>
        </w:rPr>
        <w:t xml:space="preserve">b) Causas de fuerza mayor y casos fortuitos no imputables a </w:t>
      </w:r>
      <w:r w:rsidR="0020153D">
        <w:rPr>
          <w:rFonts w:ascii="Arial" w:hAnsi="Arial" w:cs="Arial"/>
          <w:color w:val="000000"/>
        </w:rPr>
        <w:t>Telnor</w:t>
      </w:r>
      <w:r w:rsidRPr="00054624">
        <w:rPr>
          <w:rFonts w:ascii="Arial" w:hAnsi="Arial" w:cs="Arial"/>
          <w:color w:val="000000"/>
        </w:rPr>
        <w:t xml:space="preserve"> ni al Concesionario Solicitante o Autorizado Solicitante</w:t>
      </w:r>
      <w:r w:rsidR="00E91964">
        <w:rPr>
          <w:rFonts w:ascii="Arial" w:hAnsi="Arial" w:cs="Arial"/>
          <w:color w:val="000000"/>
        </w:rPr>
        <w:t xml:space="preserve">, </w:t>
      </w:r>
      <w:r w:rsidR="00205CCB" w:rsidRPr="00E91964">
        <w:rPr>
          <w:rFonts w:ascii="Arial" w:hAnsi="Arial" w:cs="Arial"/>
          <w:color w:val="000000"/>
        </w:rPr>
        <w:t>l</w:t>
      </w:r>
      <w:r w:rsidR="00CC0011" w:rsidRPr="00054624">
        <w:rPr>
          <w:rFonts w:ascii="Arial" w:hAnsi="Arial" w:cs="Arial"/>
          <w:color w:val="000000"/>
        </w:rPr>
        <w:t xml:space="preserve">os </w:t>
      </w:r>
      <w:r w:rsidR="00563EE7" w:rsidRPr="00054624">
        <w:rPr>
          <w:rFonts w:ascii="Arial" w:hAnsi="Arial" w:cs="Arial"/>
          <w:color w:val="000000"/>
        </w:rPr>
        <w:t>que,</w:t>
      </w:r>
      <w:r w:rsidR="00CC0011" w:rsidRPr="00054624">
        <w:rPr>
          <w:rFonts w:ascii="Arial" w:hAnsi="Arial" w:cs="Arial"/>
          <w:color w:val="000000"/>
        </w:rPr>
        <w:t xml:space="preserve"> de manera enunciativa más no limitativa, pueden consistir en: inundaciones, guerras, huracanes, lluvias intensas, incendios, quema de pastizales, </w:t>
      </w:r>
      <w:r w:rsidR="00CF758F">
        <w:rPr>
          <w:rFonts w:ascii="Arial" w:hAnsi="Arial" w:cs="Arial"/>
          <w:color w:val="000000"/>
        </w:rPr>
        <w:t xml:space="preserve">roedores, </w:t>
      </w:r>
      <w:r w:rsidR="00CC0011" w:rsidRPr="00054624">
        <w:rPr>
          <w:rFonts w:ascii="Arial" w:hAnsi="Arial" w:cs="Arial"/>
          <w:color w:val="000000"/>
        </w:rPr>
        <w:t xml:space="preserve">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w:t>
      </w:r>
      <w:r w:rsidR="0020153D">
        <w:rPr>
          <w:rFonts w:ascii="Arial" w:hAnsi="Arial" w:cs="Arial"/>
          <w:color w:val="000000"/>
        </w:rPr>
        <w:t>Telnor</w:t>
      </w:r>
      <w:r w:rsidR="00CC0011" w:rsidRPr="00054624">
        <w:rPr>
          <w:rFonts w:ascii="Arial" w:hAnsi="Arial" w:cs="Arial"/>
          <w:color w:val="000000"/>
        </w:rPr>
        <w:t xml:space="preserve">. </w:t>
      </w:r>
    </w:p>
    <w:p w:rsidR="00C23C77" w:rsidRPr="00054624" w:rsidRDefault="00C23C77" w:rsidP="001B2108">
      <w:pPr>
        <w:autoSpaceDE w:val="0"/>
        <w:autoSpaceDN w:val="0"/>
        <w:spacing w:after="0" w:line="276" w:lineRule="auto"/>
        <w:jc w:val="both"/>
        <w:rPr>
          <w:color w:val="000000"/>
        </w:rPr>
      </w:pPr>
    </w:p>
    <w:p w:rsidR="00C23C77" w:rsidRPr="00054624" w:rsidRDefault="00C05BE4">
      <w:pPr>
        <w:spacing w:after="0" w:line="276" w:lineRule="auto"/>
        <w:jc w:val="both"/>
        <w:rPr>
          <w:color w:val="000000"/>
        </w:rPr>
      </w:pPr>
      <w:r w:rsidRPr="00054624">
        <w:rPr>
          <w:rFonts w:ascii="Arial" w:hAnsi="Arial" w:cs="Arial"/>
          <w:color w:val="000000"/>
        </w:rPr>
        <w:t>c) Causas imputables al Concesionario Solicitante o Autorizado Solicitante o su cliente final, las que, de manera enunciativa más no limitativa, pueden consistir en:</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Los retrasos imputables al Concesionario Solicitante o Autorizado Solicitante en la obtención de permisos para acceder a los sitios del propio Concesionario Solicitante o Autorizado Solicitante, del cliente final o de cualquier tercero como pueden ser entre otros: plazas comerciales, parques industriales, fábricas, edificios corporativos, aeropuertos.</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lastRenderedPageBreak/>
        <w:t></w:t>
      </w:r>
      <w:r w:rsidRPr="00054624">
        <w:rPr>
          <w:rFonts w:ascii="Times New Roman" w:hAnsi="Times New Roman"/>
          <w:color w:val="000000"/>
          <w:sz w:val="14"/>
          <w:szCs w:val="14"/>
        </w:rPr>
        <w:t xml:space="preserve">               </w:t>
      </w:r>
      <w:r w:rsidRPr="00054624">
        <w:rPr>
          <w:rFonts w:ascii="Arial" w:hAnsi="Arial" w:cs="Arial"/>
          <w:color w:val="000000"/>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20153D">
        <w:rPr>
          <w:rFonts w:ascii="Arial" w:hAnsi="Arial" w:cs="Arial"/>
          <w:color w:val="000000"/>
        </w:rPr>
        <w:t>Telnor</w:t>
      </w:r>
      <w:r w:rsidRPr="00054624">
        <w:rPr>
          <w:rFonts w:ascii="Arial" w:hAnsi="Arial" w:cs="Arial"/>
          <w:color w:val="000000"/>
        </w:rPr>
        <w:t xml:space="preserve">, entrega de documentación específica con varios días de anticipación de los técnicos de </w:t>
      </w:r>
      <w:r w:rsidR="0020153D">
        <w:rPr>
          <w:rFonts w:ascii="Arial" w:hAnsi="Arial" w:cs="Arial"/>
          <w:color w:val="000000"/>
        </w:rPr>
        <w:t>Telnor</w:t>
      </w:r>
      <w:r w:rsidRPr="00054624">
        <w:rPr>
          <w:rFonts w:ascii="Arial" w:hAnsi="Arial" w:cs="Arial"/>
          <w:color w:val="000000"/>
        </w:rPr>
        <w:t>.</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 xml:space="preserve">El tiempo que tarde </w:t>
      </w:r>
      <w:r w:rsidR="0020153D">
        <w:rPr>
          <w:rFonts w:ascii="Arial" w:hAnsi="Arial" w:cs="Arial"/>
          <w:color w:val="000000"/>
        </w:rPr>
        <w:t>Telnor</w:t>
      </w:r>
      <w:r w:rsidRPr="00054624">
        <w:rPr>
          <w:rFonts w:ascii="Arial" w:hAnsi="Arial" w:cs="Arial"/>
          <w:color w:val="000000"/>
        </w:rPr>
        <w:t xml:space="preserve"> en identificar el servicio con falla debido a que el Concesionario Solicitante o Autorizado Solicitante reportó una falla con datos erróneos, siempre y cuando estos se refieran a los datos de identificación del enlace afectado.</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 xml:space="preserve">Cuando la falla fue provocada por problemas en los sitios del Concesionario Solicitante o Autorizado Solicitante o de su cliente final y hasta que sean reparados, como sucede en remodelaciones, cambio de ubicación de sus equipos, goteras, suministro de energía, clima, </w:t>
      </w:r>
      <w:r w:rsidR="009A0ED0" w:rsidRPr="00790A17">
        <w:rPr>
          <w:rFonts w:ascii="Arial" w:hAnsi="Arial" w:cs="Arial"/>
          <w:lang w:eastAsia="es-ES"/>
        </w:rPr>
        <w:t xml:space="preserve"> </w:t>
      </w:r>
      <w:r w:rsidRPr="00054624">
        <w:rPr>
          <w:rFonts w:ascii="Arial" w:hAnsi="Arial" w:cs="Arial"/>
          <w:color w:val="000000"/>
        </w:rPr>
        <w:t xml:space="preserve">roedores, etc.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360"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Cuando el Concesionario Solicitante o Autorizado Solicitante requiere la atención del incidente en ventana de mantenimiento programada en fecha y hora especifica.</w:t>
      </w:r>
    </w:p>
    <w:p w:rsidR="00C23C77" w:rsidRPr="00054624" w:rsidRDefault="00C05BE4">
      <w:pPr>
        <w:autoSpaceDE w:val="0"/>
        <w:autoSpaceDN w:val="0"/>
        <w:spacing w:after="0" w:line="360"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360"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Negativa de acceso a las instalaciones.</w:t>
      </w:r>
    </w:p>
    <w:p w:rsidR="00C23C77" w:rsidRPr="00054624" w:rsidRDefault="00C05BE4">
      <w:pPr>
        <w:autoSpaceDE w:val="0"/>
        <w:autoSpaceDN w:val="0"/>
        <w:spacing w:after="0" w:line="360" w:lineRule="auto"/>
        <w:ind w:left="360"/>
        <w:rPr>
          <w:color w:val="000000"/>
        </w:rPr>
      </w:pPr>
      <w:r w:rsidRPr="00054624">
        <w:rPr>
          <w:rFonts w:ascii="Arial" w:hAnsi="Arial" w:cs="Arial"/>
          <w:color w:val="000000"/>
        </w:rPr>
        <w:t> </w:t>
      </w:r>
    </w:p>
    <w:p w:rsidR="00C23C77" w:rsidRPr="00054624" w:rsidRDefault="00C05BE4">
      <w:pPr>
        <w:pStyle w:val="Prrafodelista"/>
        <w:autoSpaceDE w:val="0"/>
        <w:autoSpaceDN w:val="0"/>
        <w:spacing w:line="360" w:lineRule="auto"/>
        <w:ind w:hanging="720"/>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 xml:space="preserve">Tiempo que tarda </w:t>
      </w:r>
      <w:r w:rsidR="0020153D">
        <w:rPr>
          <w:rFonts w:ascii="Arial" w:hAnsi="Arial" w:cs="Arial"/>
          <w:color w:val="000000"/>
          <w:sz w:val="22"/>
          <w:szCs w:val="22"/>
          <w:lang w:val="es-ES"/>
        </w:rPr>
        <w:t>Telnor</w:t>
      </w:r>
      <w:r w:rsidRPr="00054624">
        <w:rPr>
          <w:rFonts w:ascii="Arial" w:hAnsi="Arial" w:cs="Arial"/>
          <w:color w:val="000000"/>
          <w:sz w:val="22"/>
          <w:szCs w:val="22"/>
          <w:lang w:val="es-ES"/>
        </w:rPr>
        <w:t xml:space="preserve"> en identificar la falla por reporte debido a datos erróneos proporcionados por parte del Concesionario Solicitante o Autorizado Solicitante.</w:t>
      </w:r>
    </w:p>
    <w:p w:rsidR="00C23C77" w:rsidRPr="00054624" w:rsidRDefault="00C05BE4">
      <w:pPr>
        <w:pStyle w:val="Prrafodelista"/>
        <w:autoSpaceDE w:val="0"/>
        <w:autoSpaceDN w:val="0"/>
        <w:spacing w:line="276" w:lineRule="auto"/>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Fallas en los equipos, las instalaciones y/o sitio del Concesionario Solicitante o Autorizado Solicitante o su Cliente Final.</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ind w:left="67"/>
        <w:jc w:val="both"/>
        <w:rPr>
          <w:color w:val="000000"/>
        </w:rPr>
      </w:pPr>
      <w:r w:rsidRPr="00054624">
        <w:rPr>
          <w:rFonts w:ascii="Arial" w:hAnsi="Arial" w:cs="Arial"/>
          <w:color w:val="000000"/>
        </w:rPr>
        <w:t>d) Causas imputables a terceros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2"/>
        </w:numPr>
        <w:spacing w:after="0" w:line="276" w:lineRule="auto"/>
        <w:jc w:val="both"/>
        <w:rPr>
          <w:color w:val="000000"/>
        </w:rPr>
      </w:pPr>
      <w:r w:rsidRPr="00054624">
        <w:rPr>
          <w:rFonts w:ascii="Arial" w:hAnsi="Arial" w:cs="Arial"/>
          <w:color w:val="000000"/>
        </w:rPr>
        <w:t xml:space="preserve">El tiempo de suministro de </w:t>
      </w:r>
      <w:r w:rsidR="00CC0011" w:rsidRPr="00054624">
        <w:rPr>
          <w:rFonts w:ascii="Arial" w:hAnsi="Arial" w:cs="Arial"/>
          <w:color w:val="000000"/>
        </w:rPr>
        <w:t xml:space="preserve">Ethernet </w:t>
      </w:r>
      <w:r w:rsidRPr="00054624">
        <w:rPr>
          <w:rFonts w:ascii="Arial" w:hAnsi="Arial" w:cs="Arial"/>
          <w:color w:val="000000"/>
        </w:rPr>
        <w:t>equipos por parte de proveedores, cuando la falla requiere el remplazo del equipo completo o refacciones, no pudiendo ser mayor de:</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Con afectación en zona urbana: 3 horas</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Con afectación en zona Suburbana y Rural: 24 horas</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Sin afectación cualquier zona: 48 horas</w:t>
      </w:r>
    </w:p>
    <w:p w:rsidR="00C23C77" w:rsidRPr="00054624" w:rsidRDefault="00C05BE4">
      <w:pPr>
        <w:pStyle w:val="Prrafodelista"/>
        <w:spacing w:line="276" w:lineRule="auto"/>
        <w:ind w:left="2268" w:right="567"/>
        <w:rPr>
          <w:color w:val="000000"/>
        </w:rPr>
      </w:pPr>
      <w:r w:rsidRPr="00054624">
        <w:rPr>
          <w:rFonts w:ascii="Arial" w:hAnsi="Arial" w:cs="Arial"/>
          <w:color w:val="000000"/>
          <w:sz w:val="22"/>
          <w:szCs w:val="22"/>
          <w:lang w:val="es-ES"/>
        </w:rPr>
        <w:t> </w:t>
      </w:r>
    </w:p>
    <w:p w:rsidR="00C23C77" w:rsidRPr="00054624" w:rsidRDefault="00C05BE4">
      <w:pPr>
        <w:pStyle w:val="Prrafodelista"/>
        <w:spacing w:line="276" w:lineRule="auto"/>
        <w:ind w:left="709" w:right="-94"/>
        <w:rPr>
          <w:color w:val="000000"/>
        </w:rPr>
      </w:pPr>
      <w:r w:rsidRPr="00054624">
        <w:rPr>
          <w:rFonts w:ascii="Arial" w:hAnsi="Arial" w:cs="Arial"/>
          <w:color w:val="000000"/>
          <w:sz w:val="22"/>
          <w:szCs w:val="22"/>
          <w:lang w:val="es-ES"/>
        </w:rPr>
        <w:t> </w:t>
      </w:r>
    </w:p>
    <w:p w:rsidR="00C23C77" w:rsidRPr="00054624" w:rsidRDefault="00C05BE4">
      <w:pPr>
        <w:spacing w:after="0"/>
        <w:ind w:left="709" w:right="567"/>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rPr>
        <w:lastRenderedPageBreak/>
        <w:t xml:space="preserve">Los anteriores son plazos máximos, no obstante </w:t>
      </w:r>
      <w:r w:rsidR="0020153D">
        <w:rPr>
          <w:rFonts w:ascii="Arial" w:hAnsi="Arial" w:cs="Arial"/>
          <w:color w:val="000000"/>
        </w:rPr>
        <w:t>Telnor</w:t>
      </w:r>
      <w:r w:rsidRPr="00054624">
        <w:rPr>
          <w:rFonts w:ascii="Arial" w:hAnsi="Arial" w:cs="Arial"/>
          <w:color w:val="000000"/>
        </w:rPr>
        <w:t xml:space="preserve"> se obliga a reiniciar el cómputo de los plazos de reparación una vez que cuente con las refacciones necesarias y no pudiendo ser mayor al 5% de las incidencias totales.</w:t>
      </w: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rPr>
        <w:t> </w:t>
      </w:r>
    </w:p>
    <w:p w:rsidR="00C23C77" w:rsidRPr="00054624" w:rsidRDefault="00C05BE4">
      <w:pPr>
        <w:numPr>
          <w:ilvl w:val="0"/>
          <w:numId w:val="33"/>
        </w:numPr>
        <w:spacing w:after="0" w:line="276" w:lineRule="auto"/>
        <w:jc w:val="both"/>
        <w:rPr>
          <w:color w:val="000000"/>
        </w:rPr>
      </w:pPr>
      <w:r w:rsidRPr="00054624">
        <w:rPr>
          <w:rFonts w:ascii="Arial" w:hAnsi="Arial" w:cs="Arial"/>
          <w:color w:val="000000"/>
        </w:rPr>
        <w:t xml:space="preserve">En los casos de cortes de fibra óptica o cable de cobre, no pudiendo ser mayor de </w:t>
      </w:r>
      <w:r w:rsidR="00B2488F">
        <w:rPr>
          <w:rFonts w:ascii="Arial" w:hAnsi="Arial" w:cs="Arial"/>
          <w:lang w:eastAsia="es-ES"/>
        </w:rPr>
        <w:t>24</w:t>
      </w:r>
      <w:r w:rsidRPr="00054624">
        <w:rPr>
          <w:rFonts w:ascii="Arial" w:hAnsi="Arial" w:cs="Arial"/>
          <w:color w:val="000000"/>
        </w:rPr>
        <w:t xml:space="preserve"> horas y no pudiendo ser mayor al </w:t>
      </w:r>
      <w:r w:rsidR="00B2488F">
        <w:rPr>
          <w:rFonts w:ascii="Arial" w:hAnsi="Arial" w:cs="Arial"/>
          <w:lang w:eastAsia="es-ES"/>
        </w:rPr>
        <w:t>10</w:t>
      </w:r>
      <w:r w:rsidRPr="00054624">
        <w:rPr>
          <w:rFonts w:ascii="Arial" w:hAnsi="Arial" w:cs="Arial"/>
          <w:color w:val="000000"/>
        </w:rPr>
        <w:t>% de las incidencias totales.</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numPr>
          <w:ilvl w:val="0"/>
          <w:numId w:val="34"/>
        </w:numPr>
        <w:spacing w:after="0" w:line="276" w:lineRule="auto"/>
        <w:jc w:val="both"/>
        <w:rPr>
          <w:color w:val="000000"/>
        </w:rPr>
      </w:pPr>
      <w:r w:rsidRPr="00054624">
        <w:rPr>
          <w:rFonts w:ascii="Arial" w:hAnsi="Arial" w:cs="Arial"/>
          <w:color w:val="000000"/>
        </w:rPr>
        <w:t xml:space="preserve">Robo o Vandalismo a la infraestructura de </w:t>
      </w:r>
      <w:r w:rsidR="0020153D">
        <w:rPr>
          <w:rFonts w:ascii="Arial" w:hAnsi="Arial" w:cs="Arial"/>
          <w:color w:val="000000"/>
        </w:rPr>
        <w:t>Telnor</w:t>
      </w:r>
      <w:r w:rsidRPr="00054624">
        <w:rPr>
          <w:rFonts w:ascii="Arial" w:hAnsi="Arial" w:cs="Arial"/>
          <w:color w:val="000000"/>
        </w:rPr>
        <w:t xml:space="preserve"> (robo de cable, infraestructura o combustible).</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numPr>
          <w:ilvl w:val="0"/>
          <w:numId w:val="35"/>
        </w:numPr>
        <w:spacing w:after="0" w:line="276" w:lineRule="auto"/>
        <w:jc w:val="both"/>
        <w:rPr>
          <w:color w:val="000000"/>
        </w:rPr>
      </w:pPr>
      <w:r w:rsidRPr="00054624">
        <w:rPr>
          <w:rFonts w:ascii="Arial" w:hAnsi="Arial" w:cs="Arial"/>
          <w:color w:val="000000"/>
        </w:rPr>
        <w:t xml:space="preserve">Aquellos no imputables a </w:t>
      </w:r>
      <w:r w:rsidR="0020153D">
        <w:rPr>
          <w:rFonts w:ascii="Arial" w:hAnsi="Arial" w:cs="Arial"/>
          <w:color w:val="000000"/>
        </w:rPr>
        <w:t>Telnor</w:t>
      </w:r>
      <w:r w:rsidRPr="00054624">
        <w:rPr>
          <w:rFonts w:ascii="Arial" w:hAnsi="Arial" w:cs="Arial"/>
          <w:color w:val="000000"/>
        </w:rPr>
        <w:t>, los que</w:t>
      </w:r>
      <w:r w:rsidR="00CC4E8F" w:rsidRPr="00054624">
        <w:rPr>
          <w:rFonts w:ascii="Arial" w:hAnsi="Arial" w:cs="Arial"/>
          <w:color w:val="000000"/>
        </w:rPr>
        <w:t>,</w:t>
      </w:r>
      <w:r w:rsidRPr="00054624">
        <w:rPr>
          <w:rFonts w:ascii="Arial" w:hAnsi="Arial" w:cs="Arial"/>
          <w:color w:val="000000"/>
        </w:rPr>
        <w:t xml:space="preserve"> de manera enunciativa más no limitativa, pueden consistir en: retrasos por permisos de trabajos en vías públicas (municipales, estatales o federales), acceso </w:t>
      </w:r>
      <w:r w:rsidR="00CC0011" w:rsidRPr="00054624">
        <w:rPr>
          <w:rFonts w:ascii="Arial" w:hAnsi="Arial" w:cs="Arial"/>
          <w:color w:val="000000"/>
        </w:rPr>
        <w:t xml:space="preserve">y trabajos </w:t>
      </w:r>
      <w:r w:rsidRPr="00054624">
        <w:rPr>
          <w:rFonts w:ascii="Arial" w:hAnsi="Arial" w:cs="Arial"/>
          <w:color w:val="000000"/>
        </w:rPr>
        <w:t>en zonas ejidales o comunales, plantones en vía pública</w:t>
      </w:r>
      <w:r w:rsidRPr="00054624">
        <w:rPr>
          <w:rFonts w:ascii="Arial" w:hAnsi="Arial" w:cs="Arial"/>
          <w:color w:val="000000"/>
          <w:lang w:val="es-ES"/>
        </w:rPr>
        <w:t xml:space="preserve"> que impida el acceso a la zona de atención</w:t>
      </w:r>
      <w:r w:rsidRPr="00054624">
        <w:rPr>
          <w:rFonts w:ascii="Arial" w:hAnsi="Arial" w:cs="Arial"/>
          <w:color w:val="000000"/>
        </w:rPr>
        <w:t xml:space="preserve">. </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numPr>
          <w:ilvl w:val="0"/>
          <w:numId w:val="36"/>
        </w:numPr>
        <w:spacing w:after="0" w:line="276" w:lineRule="auto"/>
        <w:jc w:val="both"/>
        <w:rPr>
          <w:color w:val="000000"/>
        </w:rPr>
      </w:pPr>
      <w:r w:rsidRPr="00054624">
        <w:rPr>
          <w:rFonts w:ascii="Arial" w:hAnsi="Arial" w:cs="Arial"/>
          <w:color w:val="000000"/>
          <w:lang w:val="es-ES"/>
        </w:rPr>
        <w:t>En situaciones</w:t>
      </w:r>
      <w:r w:rsidRPr="00054624">
        <w:rPr>
          <w:rFonts w:ascii="Arial" w:hAnsi="Arial" w:cs="Arial"/>
          <w:color w:val="000000"/>
        </w:rPr>
        <w:t xml:space="preserve"> de inseguridad en las que se requiera el apoyo de la fuerza pública para desplazarse o circular a horas específicas del día</w:t>
      </w:r>
      <w:r w:rsidRPr="00054624">
        <w:rPr>
          <w:rFonts w:ascii="Arial" w:hAnsi="Arial" w:cs="Arial"/>
          <w:color w:val="000000"/>
          <w:lang w:val="es-ES"/>
        </w:rPr>
        <w:t>,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rsidR="00C23C77" w:rsidRPr="00054624" w:rsidRDefault="00C05BE4">
      <w:pPr>
        <w:pStyle w:val="Prrafodelista"/>
        <w:rPr>
          <w:color w:val="000000"/>
        </w:rPr>
      </w:pPr>
      <w:r w:rsidRPr="00054624">
        <w:rPr>
          <w:rFonts w:ascii="Arial" w:hAnsi="Arial" w:cs="Arial"/>
          <w:color w:val="000000"/>
          <w:lang w:val="es-ES"/>
        </w:rPr>
        <w:t> </w:t>
      </w:r>
    </w:p>
    <w:p w:rsidR="00C23C77" w:rsidRPr="00054624" w:rsidRDefault="00C05BE4">
      <w:pPr>
        <w:numPr>
          <w:ilvl w:val="0"/>
          <w:numId w:val="37"/>
        </w:numPr>
        <w:autoSpaceDE w:val="0"/>
        <w:autoSpaceDN w:val="0"/>
        <w:spacing w:after="0" w:line="276" w:lineRule="auto"/>
        <w:jc w:val="both"/>
        <w:rPr>
          <w:color w:val="000000"/>
        </w:rPr>
      </w:pPr>
      <w:r w:rsidRPr="00054624">
        <w:rPr>
          <w:rFonts w:ascii="Arial" w:hAnsi="Arial" w:cs="Arial"/>
          <w:color w:val="000000"/>
        </w:rPr>
        <w:t>Restricciones de acceso por parte de autoridades gubernamentales.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Las fallas provocadas por cortes generalizados en el suministro eléctrico de CFE por un tiempo mayor a 4 (cuatro) horas que afecten a instalaciones de </w:t>
      </w:r>
      <w:r w:rsidR="0020153D">
        <w:rPr>
          <w:rFonts w:ascii="Arial" w:hAnsi="Arial" w:cs="Arial"/>
          <w:color w:val="000000"/>
        </w:rPr>
        <w:t>Telnor</w:t>
      </w:r>
      <w:r w:rsidRPr="00054624">
        <w:rPr>
          <w:rFonts w:ascii="Arial" w:hAnsi="Arial" w:cs="Arial"/>
          <w:color w:val="000000"/>
        </w:rPr>
        <w:t>.</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todos los casos mencionados anteriormente que detienen el tiempo de reparación de la falla se llevará un registro que será del conocimiento tanto del Concesionario Solicitante o Autorizado Solicitante como del Instituto o mediante el Sistema Electrónico de Gestión.</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ind w:right="-93"/>
        <w:jc w:val="both"/>
        <w:rPr>
          <w:color w:val="000000"/>
        </w:rPr>
      </w:pPr>
      <w:r w:rsidRPr="00054624">
        <w:rPr>
          <w:rFonts w:ascii="Arial" w:hAnsi="Arial" w:cs="Arial"/>
          <w:color w:val="000000"/>
        </w:rPr>
        <w:t>El Instituto Federal de Telecomunicaciones podrá realizar las verificaciones que resulten pertinentes.</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Todas aquellas actividades efectuadas por </w:t>
      </w:r>
      <w:r w:rsidR="0020153D">
        <w:rPr>
          <w:rFonts w:ascii="Arial" w:hAnsi="Arial" w:cs="Arial"/>
          <w:color w:val="000000"/>
        </w:rPr>
        <w:t>Telnor</w:t>
      </w:r>
      <w:r w:rsidRPr="00054624">
        <w:rPr>
          <w:rFonts w:ascii="Arial" w:hAnsi="Arial" w:cs="Arial"/>
          <w:color w:val="000000"/>
        </w:rPr>
        <w:t xml:space="preserve"> tales como: pruebas, desplazamientos, y trabajos necesarios para la reparación de fallas reportadas por el Concesionario Solicitante que le resulten imputables a este último, serán facturadas con cargo al Concesionario Solicitante.</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20153D">
      <w:pPr>
        <w:spacing w:after="0" w:line="276" w:lineRule="auto"/>
        <w:jc w:val="both"/>
        <w:rPr>
          <w:color w:val="000000"/>
        </w:rPr>
      </w:pPr>
      <w:r>
        <w:rPr>
          <w:rFonts w:ascii="Arial" w:hAnsi="Arial" w:cs="Arial"/>
          <w:color w:val="000000"/>
        </w:rPr>
        <w:t>Telnor</w:t>
      </w:r>
      <w:r w:rsidR="00C05BE4" w:rsidRPr="00054624">
        <w:rPr>
          <w:rFonts w:ascii="Arial" w:hAnsi="Arial" w:cs="Arial"/>
          <w:color w:val="000000"/>
        </w:rPr>
        <w:t xml:space="preserve"> garantizará el cumplimiento Anual por Red de los siguientes parámetros de calidad para los enlaces dedicados: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rsidP="00B2488F">
      <w:pPr>
        <w:autoSpaceDE w:val="0"/>
        <w:autoSpaceDN w:val="0"/>
        <w:spacing w:after="0" w:line="276" w:lineRule="auto"/>
        <w:ind w:left="1440" w:hanging="360"/>
        <w:jc w:val="both"/>
        <w:rPr>
          <w:color w:val="000000"/>
        </w:rPr>
      </w:pPr>
      <w:r w:rsidRPr="00054624">
        <w:rPr>
          <w:rFonts w:ascii="Arial" w:hAnsi="Arial" w:cs="Arial"/>
          <w:color w:val="000000"/>
          <w:sz w:val="24"/>
          <w:szCs w:val="24"/>
        </w:rPr>
        <w:lastRenderedPageBreak/>
        <w:t>•</w:t>
      </w:r>
      <w:r w:rsidRPr="00054624">
        <w:rPr>
          <w:rFonts w:ascii="Times New Roman" w:hAnsi="Times New Roman"/>
          <w:color w:val="000000"/>
          <w:sz w:val="14"/>
          <w:szCs w:val="14"/>
        </w:rPr>
        <w:t xml:space="preserve">        </w:t>
      </w:r>
      <w:r w:rsidRPr="00054624">
        <w:rPr>
          <w:rFonts w:ascii="Arial" w:hAnsi="Arial" w:cs="Arial"/>
          <w:color w:val="000000"/>
          <w:lang w:val="es-ES"/>
        </w:rPr>
        <w:t>Disponibilidad del Enlace Dedicado sin redundancia: 99.</w:t>
      </w:r>
      <w:r w:rsidR="00563EE7" w:rsidRPr="00054624">
        <w:rPr>
          <w:rFonts w:ascii="Arial" w:hAnsi="Arial" w:cs="Arial"/>
          <w:color w:val="000000"/>
          <w:lang w:val="es-ES"/>
        </w:rPr>
        <w:t>5</w:t>
      </w:r>
      <w:r w:rsidRPr="00054624">
        <w:rPr>
          <w:rFonts w:ascii="Arial" w:hAnsi="Arial" w:cs="Arial"/>
          <w:color w:val="000000"/>
          <w:lang w:val="es-ES"/>
        </w:rPr>
        <w:t xml:space="preserve">% (noventa y nueve punto </w:t>
      </w:r>
      <w:r w:rsidR="00563EE7" w:rsidRPr="00054624">
        <w:rPr>
          <w:rFonts w:ascii="Arial" w:hAnsi="Arial" w:cs="Arial"/>
          <w:color w:val="000000"/>
          <w:lang w:val="es-ES"/>
        </w:rPr>
        <w:t xml:space="preserve">cinco </w:t>
      </w:r>
      <w:r w:rsidRPr="00054624">
        <w:rPr>
          <w:rFonts w:ascii="Arial" w:hAnsi="Arial" w:cs="Arial"/>
          <w:color w:val="000000"/>
          <w:lang w:val="es-ES"/>
        </w:rPr>
        <w:t>por ciento).</w:t>
      </w:r>
      <w:r w:rsidRPr="00054624">
        <w:rPr>
          <w:rFonts w:ascii="Arial" w:hAnsi="Arial" w:cs="Arial"/>
          <w:color w:val="000000"/>
          <w:u w:val="single"/>
          <w:lang w:val="es-ES"/>
        </w:rPr>
        <w:t xml:space="preserve"> </w:t>
      </w:r>
    </w:p>
    <w:p w:rsidR="00C23C77" w:rsidRPr="00054624" w:rsidRDefault="00C05BE4" w:rsidP="00CC0011">
      <w:pPr>
        <w:autoSpaceDE w:val="0"/>
        <w:autoSpaceDN w:val="0"/>
        <w:spacing w:after="0" w:line="276" w:lineRule="auto"/>
        <w:ind w:left="1440" w:hanging="360"/>
        <w:jc w:val="both"/>
        <w:rPr>
          <w:color w:val="000000"/>
        </w:rPr>
      </w:pPr>
      <w:r w:rsidRPr="00054624">
        <w:rPr>
          <w:rFonts w:ascii="Arial" w:hAnsi="Arial" w:cs="Arial"/>
          <w:color w:val="000000"/>
          <w:sz w:val="24"/>
          <w:szCs w:val="24"/>
        </w:rPr>
        <w:t> </w:t>
      </w:r>
    </w:p>
    <w:p w:rsidR="00CC0011" w:rsidRPr="00054624" w:rsidRDefault="00C05BE4" w:rsidP="00563EE7">
      <w:pPr>
        <w:autoSpaceDE w:val="0"/>
        <w:autoSpaceDN w:val="0"/>
        <w:spacing w:after="0" w:line="276" w:lineRule="auto"/>
        <w:ind w:left="1440" w:hanging="360"/>
        <w:jc w:val="both"/>
        <w:rPr>
          <w:rFonts w:ascii="Arial" w:hAnsi="Arial" w:cs="Arial"/>
          <w:color w:val="000000"/>
          <w:lang w:val="es-ES"/>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lang w:val="es-ES"/>
        </w:rPr>
        <w:t>Disponibilidad del Enlace Dedicado con redundancia: 99.</w:t>
      </w:r>
      <w:r w:rsidR="00563EE7" w:rsidRPr="00054624">
        <w:rPr>
          <w:rFonts w:ascii="Arial" w:hAnsi="Arial" w:cs="Arial"/>
          <w:color w:val="000000"/>
          <w:lang w:val="es-ES"/>
        </w:rPr>
        <w:t>7</w:t>
      </w:r>
      <w:r w:rsidRPr="00054624">
        <w:rPr>
          <w:rFonts w:ascii="Arial" w:hAnsi="Arial" w:cs="Arial"/>
          <w:color w:val="000000"/>
          <w:lang w:val="es-ES"/>
        </w:rPr>
        <w:t xml:space="preserve">% (noventa y nueve punto </w:t>
      </w:r>
      <w:r w:rsidR="00563EE7" w:rsidRPr="00054624">
        <w:rPr>
          <w:rFonts w:ascii="Arial" w:hAnsi="Arial" w:cs="Arial"/>
          <w:color w:val="000000"/>
          <w:lang w:val="es-ES"/>
        </w:rPr>
        <w:t xml:space="preserve">siete </w:t>
      </w:r>
      <w:r w:rsidRPr="00054624">
        <w:rPr>
          <w:rFonts w:ascii="Arial" w:hAnsi="Arial" w:cs="Arial"/>
          <w:color w:val="000000"/>
          <w:lang w:val="es-ES"/>
        </w:rPr>
        <w:t xml:space="preserve"> por ciento)</w:t>
      </w:r>
      <w:r w:rsidR="00A92456" w:rsidRPr="00054624">
        <w:rPr>
          <w:rFonts w:ascii="Arial" w:hAnsi="Arial" w:cs="Arial"/>
          <w:color w:val="000000"/>
          <w:lang w:val="es-ES"/>
        </w:rPr>
        <w:t>.</w:t>
      </w:r>
    </w:p>
    <w:p w:rsidR="00CC0011" w:rsidRPr="00054624" w:rsidRDefault="00CC0011" w:rsidP="00B2488F">
      <w:pPr>
        <w:autoSpaceDE w:val="0"/>
        <w:autoSpaceDN w:val="0"/>
        <w:spacing w:after="0" w:line="276" w:lineRule="auto"/>
        <w:ind w:left="1440" w:hanging="360"/>
        <w:jc w:val="both"/>
        <w:rPr>
          <w:color w:val="000000"/>
        </w:rPr>
      </w:pPr>
    </w:p>
    <w:p w:rsidR="00C23C77" w:rsidRPr="00054624" w:rsidRDefault="00C23C77" w:rsidP="001B2108">
      <w:pPr>
        <w:autoSpaceDE w:val="0"/>
        <w:autoSpaceDN w:val="0"/>
        <w:spacing w:after="0" w:line="276" w:lineRule="auto"/>
        <w:ind w:left="180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En los servicios Ethernet los parámetros de calidad se validarán a la entrega de los enlaces dedicados basándose en la aplicación del estándar RFC 2544 de la IETF considerando los siguientes valores: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 xml:space="preserve">Tasa máxima de pérdida de paquetes de </w:t>
      </w:r>
      <w:r w:rsidRPr="00054624">
        <w:rPr>
          <w:rFonts w:ascii="Arial" w:hAnsi="Arial" w:cs="Arial"/>
          <w:color w:val="000000"/>
        </w:rPr>
        <w:t>10</w:t>
      </w:r>
      <w:r w:rsidRPr="00054624">
        <w:rPr>
          <w:rFonts w:ascii="Arial" w:hAnsi="Arial" w:cs="Arial"/>
          <w:color w:val="000000"/>
          <w:vertAlign w:val="superscript"/>
        </w:rPr>
        <w:t>-4</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Porcentaje de ancho de banda de la interfaz garantizada: 100% en la interfaz física de interconexión con el cliente.</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 xml:space="preserve">Retardo de Transmisión de Trama: 6.2 </w:t>
      </w:r>
      <w:r w:rsidR="00DF7994" w:rsidRPr="00054624">
        <w:rPr>
          <w:rFonts w:ascii="Arial" w:hAnsi="Arial" w:cs="Arial"/>
          <w:color w:val="000000"/>
          <w:lang w:val="es-ES"/>
        </w:rPr>
        <w:t>mili</w:t>
      </w:r>
      <w:r w:rsidRPr="00054624">
        <w:rPr>
          <w:rFonts w:ascii="Arial" w:hAnsi="Arial" w:cs="Arial"/>
          <w:color w:val="000000"/>
          <w:lang w:val="es-ES"/>
        </w:rPr>
        <w:t>segundos (en un solo sentido).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Estos parámetros se cumplirán de acuerdo con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39"/>
        </w:numPr>
        <w:autoSpaceDE w:val="0"/>
        <w:autoSpaceDN w:val="0"/>
        <w:spacing w:after="0" w:line="276" w:lineRule="auto"/>
        <w:jc w:val="both"/>
        <w:rPr>
          <w:color w:val="000000"/>
        </w:rPr>
      </w:pPr>
      <w:r w:rsidRPr="00054624">
        <w:rPr>
          <w:rFonts w:ascii="Arial" w:hAnsi="Arial" w:cs="Arial"/>
          <w:color w:val="000000"/>
          <w:lang w:val="es-ES"/>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La medición del cumplimento de los plazos de reparación de fallas y disponibilidad de servicio, se comenzarán a computar a partir de que el Concesionario Solicitante o Autorizado Solicitante levante el reporte correspondiente en el Sistema Electrónico de Gestión o bien en el Centro de Atención a Operadores de </w:t>
      </w:r>
      <w:r w:rsidR="0020153D">
        <w:rPr>
          <w:rFonts w:ascii="Arial" w:hAnsi="Arial" w:cs="Arial"/>
          <w:color w:val="000000"/>
        </w:rPr>
        <w:t>Telnor</w:t>
      </w:r>
      <w:r w:rsidRPr="00054624">
        <w:rPr>
          <w:rFonts w:ascii="Arial" w:hAnsi="Arial" w:cs="Arial"/>
          <w:color w:val="000000"/>
        </w:rPr>
        <w:t>.</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Una vez reparada la falla </w:t>
      </w:r>
      <w:r w:rsidR="0020153D">
        <w:rPr>
          <w:rFonts w:ascii="Arial" w:hAnsi="Arial" w:cs="Arial"/>
          <w:color w:val="000000"/>
        </w:rPr>
        <w:t>Telnor</w:t>
      </w:r>
      <w:r w:rsidRPr="00054624">
        <w:rPr>
          <w:rFonts w:ascii="Arial" w:hAnsi="Arial" w:cs="Arial"/>
          <w:color w:val="000000"/>
        </w:rPr>
        <w:t xml:space="preserve"> notificará al Concesionario o Autorizado Solicitante con la finalidad de que este realice las pruebas correspondientes</w:t>
      </w:r>
      <w:r w:rsidRPr="00054624">
        <w:rPr>
          <w:rFonts w:ascii="Arial" w:hAnsi="Arial" w:cs="Arial"/>
          <w:color w:val="000000"/>
          <w:sz w:val="24"/>
          <w:szCs w:val="24"/>
        </w:rPr>
        <w:t xml:space="preserve"> </w:t>
      </w:r>
      <w:r w:rsidRPr="00473C55">
        <w:rPr>
          <w:rFonts w:ascii="Arial" w:hAnsi="Arial" w:cs="Arial"/>
          <w:color w:val="000000"/>
        </w:rPr>
        <w:t>por lo que contará con un plazo máximo de 4 horas para confirmar que su servicio se encuentre operando correctamente. En caso de no recibir esta notificación se dará por aceptado que la falla ha sido reparada y se procederá con la liquidación del ticket.</w:t>
      </w:r>
      <w:r w:rsidRPr="00054624">
        <w:rPr>
          <w:rFonts w:ascii="Arial" w:hAnsi="Arial" w:cs="Arial"/>
          <w:color w:val="000000"/>
        </w:rPr>
        <w:t xml:space="preserve"> El tiempo durante el cual el Concesionario Solicitante o Autorizado Solicitante lleve a cabo dichas pruebas no será tomado en cuenta para el plazo establecido para llevar a cabo la reparación de fallas.</w:t>
      </w:r>
      <w:r w:rsidR="00377EE2" w:rsidRPr="00054624">
        <w:rPr>
          <w:rFonts w:ascii="Arial" w:hAnsi="Arial" w:cs="Arial"/>
          <w:color w:val="000000"/>
        </w:rPr>
        <w:t xml:space="preserve">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Los valores de disponibilidad y tiempos de restauración para los enlaces dedicados </w:t>
      </w:r>
      <w:r w:rsidR="00E15B98" w:rsidRPr="00054624">
        <w:rPr>
          <w:rFonts w:ascii="Arial" w:hAnsi="Arial" w:cs="Arial"/>
          <w:color w:val="000000"/>
        </w:rPr>
        <w:t>internacionales</w:t>
      </w:r>
      <w:r w:rsidRPr="00054624">
        <w:rPr>
          <w:rFonts w:ascii="Arial" w:hAnsi="Arial" w:cs="Arial"/>
          <w:color w:val="000000"/>
        </w:rPr>
        <w:t xml:space="preserve"> estarán en función de los niveles de servicio de los operadores internacionales que atienden la parte que les corresponde del servicio.</w:t>
      </w:r>
    </w:p>
    <w:p w:rsidR="00C23C77" w:rsidRPr="00054624" w:rsidRDefault="00C05BE4">
      <w:pPr>
        <w:spacing w:after="0" w:line="276" w:lineRule="auto"/>
        <w:jc w:val="both"/>
        <w:rPr>
          <w:rFonts w:ascii="Arial" w:hAnsi="Arial" w:cs="Arial"/>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B. SUMINISTRO DE SERVICIOS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lastRenderedPageBreak/>
        <w:t xml:space="preserve">Las solicitudes de servicio deberán presentarse, debidamente requisitadas y firmadas como se define en el punto 2.5 de la Oferta mediante el SEG. Solo en el caso de que exista una imposibilidad técnica de realizar la solicitud vía SEG, ésta podrá presentarse por escrito en el domicilio señalado en el CONVENIO, o al correo electrónico del ejecutivo de cuenta que le sea asignado en el formato establecido en el Anexo “B” de la Oferta una vez habilitado el SEG, </w:t>
      </w:r>
      <w:r w:rsidR="0020153D">
        <w:rPr>
          <w:rFonts w:ascii="Arial" w:hAnsi="Arial" w:cs="Arial"/>
          <w:color w:val="000000"/>
        </w:rPr>
        <w:t>Telnor</w:t>
      </w:r>
      <w:r w:rsidRPr="00054624">
        <w:rPr>
          <w:rFonts w:ascii="Arial" w:hAnsi="Arial" w:cs="Arial"/>
          <w:color w:val="000000"/>
        </w:rPr>
        <w:t xml:space="preserve"> deberá garantizar que se pueda dar continuidad al procedimiento correspondiente a través de dicho sistema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7E453D">
      <w:pPr>
        <w:spacing w:after="0" w:line="276" w:lineRule="auto"/>
        <w:jc w:val="both"/>
        <w:rPr>
          <w:color w:val="000000"/>
        </w:rPr>
      </w:pPr>
      <w:r w:rsidRPr="00054624">
        <w:rPr>
          <w:rFonts w:ascii="Arial" w:hAnsi="Arial" w:cs="Arial"/>
          <w:color w:val="000000"/>
          <w:lang w:val="es-ES"/>
        </w:rPr>
        <w:t xml:space="preserve">Al recibir la solicitud </w:t>
      </w:r>
      <w:r w:rsidR="0020153D">
        <w:rPr>
          <w:rFonts w:ascii="Arial" w:hAnsi="Arial" w:cs="Arial"/>
          <w:color w:val="000000"/>
          <w:lang w:val="es-ES"/>
        </w:rPr>
        <w:t>Telnor</w:t>
      </w:r>
      <w:r w:rsidR="008F6982" w:rsidRPr="00054624">
        <w:rPr>
          <w:rFonts w:ascii="Arial" w:hAnsi="Arial" w:cs="Arial"/>
          <w:color w:val="000000"/>
          <w:lang w:val="es-ES"/>
        </w:rPr>
        <w:t xml:space="preserve"> enviará vía el SEG</w:t>
      </w:r>
      <w:r w:rsidRPr="00054624">
        <w:rPr>
          <w:rFonts w:ascii="Arial" w:hAnsi="Arial" w:cs="Arial"/>
          <w:color w:val="000000"/>
          <w:lang w:val="es-ES"/>
        </w:rPr>
        <w:t xml:space="preserve"> el correspondiente acuse de recibido, sin embargo, </w:t>
      </w:r>
      <w:r w:rsidRPr="00054624">
        <w:rPr>
          <w:rFonts w:ascii="Arial" w:hAnsi="Arial" w:cs="Arial"/>
          <w:color w:val="000000"/>
        </w:rPr>
        <w:t>l</w:t>
      </w:r>
      <w:r w:rsidR="00C05BE4" w:rsidRPr="00054624">
        <w:rPr>
          <w:rFonts w:ascii="Arial" w:hAnsi="Arial" w:cs="Arial"/>
          <w:color w:val="000000"/>
        </w:rPr>
        <w:t xml:space="preserve">as solicitudes serán válidas y exigibles en el momento que </w:t>
      </w:r>
      <w:r w:rsidR="0020153D">
        <w:rPr>
          <w:rFonts w:ascii="Arial" w:hAnsi="Arial" w:cs="Arial"/>
          <w:color w:val="000000"/>
        </w:rPr>
        <w:t>Telnor</w:t>
      </w:r>
      <w:r w:rsidR="00C05BE4" w:rsidRPr="00054624">
        <w:rPr>
          <w:rFonts w:ascii="Arial" w:hAnsi="Arial" w:cs="Arial"/>
          <w:color w:val="000000"/>
        </w:rPr>
        <w:t xml:space="preserve"> entregue el número de referencia asociado a cada servicio, lo cual sucederá en un plazo máximo de 2 (dos) días hábiles posteriores a la recepción de las solicitudes. </w:t>
      </w:r>
    </w:p>
    <w:p w:rsidR="00C23C77" w:rsidRPr="00054624" w:rsidRDefault="00C05BE4">
      <w:pPr>
        <w:spacing w:after="0" w:line="276" w:lineRule="auto"/>
        <w:jc w:val="both"/>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Plazos de entrega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Los plazos de entrega indicados en la tabla </w:t>
      </w:r>
      <w:r w:rsidR="00E15B98" w:rsidRPr="00054624">
        <w:rPr>
          <w:rFonts w:ascii="Arial" w:hAnsi="Arial" w:cs="Arial"/>
          <w:color w:val="000000"/>
          <w:lang w:val="es-ES"/>
        </w:rPr>
        <w:t>siguiente</w:t>
      </w:r>
      <w:r w:rsidRPr="00054624">
        <w:rPr>
          <w:rFonts w:ascii="Arial" w:hAnsi="Arial" w:cs="Arial"/>
          <w:color w:val="000000"/>
          <w:lang w:val="es-ES"/>
        </w:rPr>
        <w:t xml:space="preserve"> no podrán excederse en: </w:t>
      </w:r>
    </w:p>
    <w:p w:rsidR="00205CCB" w:rsidRDefault="00205CCB">
      <w:pPr>
        <w:spacing w:after="0" w:line="276" w:lineRule="auto"/>
        <w:ind w:left="360"/>
        <w:jc w:val="both"/>
        <w:rPr>
          <w:rFonts w:ascii="Arial" w:hAnsi="Arial" w:cs="Arial"/>
          <w:color w:val="000000"/>
        </w:rPr>
      </w:pPr>
    </w:p>
    <w:p w:rsidR="00C23C77" w:rsidRPr="00054624" w:rsidRDefault="00C05BE4">
      <w:pPr>
        <w:spacing w:after="0" w:line="276" w:lineRule="auto"/>
        <w:ind w:left="360"/>
        <w:jc w:val="both"/>
        <w:rPr>
          <w:color w:val="000000"/>
        </w:rPr>
      </w:pPr>
      <w:r w:rsidRPr="00054624">
        <w:rPr>
          <w:rFonts w:ascii="Arial" w:hAnsi="Arial" w:cs="Arial"/>
          <w:color w:val="000000"/>
        </w:rPr>
        <w:t>1)   El 85% (ochenta y cinco por ciento) de las solicitudes que se realicen dentro de pronóstico y el restante en el doble del plazo señalado hasta llegar al 100% (cien por ciento).</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ind w:left="360"/>
        <w:jc w:val="both"/>
        <w:rPr>
          <w:color w:val="000000"/>
        </w:rPr>
      </w:pPr>
      <w:r w:rsidRPr="00054624">
        <w:rPr>
          <w:rFonts w:ascii="Arial" w:hAnsi="Arial" w:cs="Arial"/>
          <w:color w:val="000000"/>
        </w:rPr>
        <w:t xml:space="preserve">2)   Para las contrataciones que se realicen fuera de pronóstico, el 50% (cincuenta por ciento) de las solicitudes y el doble del plazo señalado para el remanente de solicitudes </w:t>
      </w:r>
      <w:r w:rsidR="00205CCB">
        <w:rPr>
          <w:rFonts w:ascii="Arial" w:hAnsi="Arial" w:cs="Arial"/>
          <w:color w:val="000000"/>
        </w:rPr>
        <w:t xml:space="preserve"> </w:t>
      </w:r>
      <w:r w:rsidRPr="00054624">
        <w:rPr>
          <w:rFonts w:ascii="Arial" w:hAnsi="Arial" w:cs="Arial"/>
          <w:color w:val="000000"/>
        </w:rPr>
        <w:t xml:space="preserve">hasta llegar al 100% (cien por ciento). </w:t>
      </w:r>
    </w:p>
    <w:p w:rsidR="00C23C77" w:rsidRPr="00054624" w:rsidRDefault="00C05BE4" w:rsidP="00A14FA7">
      <w:pPr>
        <w:spacing w:after="0" w:line="276" w:lineRule="auto"/>
        <w:ind w:left="360"/>
        <w:jc w:val="both"/>
        <w:rPr>
          <w:rFonts w:ascii="Arial" w:hAnsi="Arial"/>
          <w:color w:val="000000"/>
        </w:rPr>
      </w:pPr>
      <w:r w:rsidRPr="00054624">
        <w:rPr>
          <w:rFonts w:ascii="Arial" w:hAnsi="Arial" w:cs="Arial"/>
          <w:color w:val="000000"/>
        </w:rPr>
        <w:t> </w:t>
      </w:r>
    </w:p>
    <w:tbl>
      <w:tblPr>
        <w:tblW w:w="7220" w:type="dxa"/>
        <w:jc w:val="center"/>
        <w:tblCellMar>
          <w:left w:w="0" w:type="dxa"/>
          <w:right w:w="0" w:type="dxa"/>
        </w:tblCellMar>
        <w:tblLook w:val="04A0" w:firstRow="1" w:lastRow="0" w:firstColumn="1" w:lastColumn="0" w:noHBand="0" w:noVBand="1"/>
      </w:tblPr>
      <w:tblGrid>
        <w:gridCol w:w="2440"/>
        <w:gridCol w:w="2370"/>
        <w:gridCol w:w="2410"/>
      </w:tblGrid>
      <w:tr w:rsidR="003806C0" w:rsidRPr="00054624" w:rsidTr="00CB199D">
        <w:trPr>
          <w:trHeight w:val="330"/>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Capacidad Ethernet</w:t>
            </w:r>
          </w:p>
        </w:tc>
        <w:tc>
          <w:tcPr>
            <w:tcW w:w="4780" w:type="dxa"/>
            <w:gridSpan w:val="2"/>
            <w:tcBorders>
              <w:top w:val="single" w:sz="8" w:space="0" w:color="auto"/>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Plazos Máximos</w:t>
            </w:r>
          </w:p>
        </w:tc>
      </w:tr>
      <w:tr w:rsidR="003806C0" w:rsidRPr="00054624" w:rsidTr="00DE58F6">
        <w:trPr>
          <w:trHeight w:val="9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806C0" w:rsidRPr="00054624" w:rsidRDefault="003806C0" w:rsidP="00CB199D">
            <w:pPr>
              <w:spacing w:after="0" w:line="240" w:lineRule="auto"/>
              <w:rPr>
                <w:color w:val="000000"/>
              </w:rPr>
            </w:pPr>
          </w:p>
        </w:tc>
        <w:tc>
          <w:tcPr>
            <w:tcW w:w="237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Locales</w:t>
            </w:r>
          </w:p>
        </w:tc>
        <w:tc>
          <w:tcPr>
            <w:tcW w:w="241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Entre Localidades/ Larga Distancia Internacional</w:t>
            </w:r>
          </w:p>
        </w:tc>
      </w:tr>
      <w:tr w:rsidR="00377EE2" w:rsidRPr="00054624" w:rsidTr="00DE58F6">
        <w:trPr>
          <w:trHeight w:val="87"/>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1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DE58F6">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2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DE58F6">
        <w:trPr>
          <w:trHeight w:val="9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4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DE58F6">
        <w:trPr>
          <w:trHeight w:val="330"/>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6 Mbps</w:t>
            </w:r>
          </w:p>
        </w:tc>
        <w:tc>
          <w:tcPr>
            <w:tcW w:w="478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8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30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60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80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lastRenderedPageBreak/>
              <w:t>Ethernet 100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500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 Gbps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77EE2" w:rsidRPr="00054624" w:rsidTr="00E5003A">
        <w:trPr>
          <w:trHeight w:val="315"/>
          <w:jc w:val="center"/>
        </w:trPr>
        <w:tc>
          <w:tcPr>
            <w:tcW w:w="24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rsidR="00377EE2" w:rsidRPr="00054624" w:rsidRDefault="00E5003A" w:rsidP="00377EE2">
            <w:pPr>
              <w:spacing w:after="0" w:line="240" w:lineRule="auto"/>
              <w:jc w:val="center"/>
              <w:rPr>
                <w:rFonts w:ascii="Arial" w:hAnsi="Arial" w:cs="Arial"/>
                <w:color w:val="000000"/>
              </w:rPr>
            </w:pPr>
            <w:r>
              <w:rPr>
                <w:rFonts w:ascii="Arial" w:hAnsi="Arial" w:cs="Arial"/>
                <w:color w:val="000000"/>
              </w:rPr>
              <w:t>Hub Ethernet 10 Mbps</w:t>
            </w:r>
          </w:p>
        </w:tc>
        <w:tc>
          <w:tcPr>
            <w:tcW w:w="4780" w:type="dxa"/>
            <w:gridSpan w:val="2"/>
            <w:tcBorders>
              <w:top w:val="nil"/>
              <w:left w:val="nil"/>
              <w:bottom w:val="single" w:sz="4" w:space="0" w:color="auto"/>
              <w:right w:val="single" w:sz="8" w:space="0" w:color="000000"/>
            </w:tcBorders>
            <w:noWrap/>
            <w:tcMar>
              <w:top w:w="0" w:type="dxa"/>
              <w:left w:w="70" w:type="dxa"/>
              <w:bottom w:w="0" w:type="dxa"/>
              <w:right w:w="70" w:type="dxa"/>
            </w:tcMar>
          </w:tcPr>
          <w:p w:rsidR="00377EE2" w:rsidRPr="00054624" w:rsidRDefault="00377EE2" w:rsidP="00377EE2">
            <w:pPr>
              <w:spacing w:after="0" w:line="240" w:lineRule="auto"/>
              <w:jc w:val="center"/>
              <w:rPr>
                <w:rFonts w:ascii="Arial" w:hAnsi="Arial" w:cs="Arial"/>
                <w:color w:val="000000"/>
              </w:rPr>
            </w:pPr>
            <w:r w:rsidRPr="00054624">
              <w:rPr>
                <w:rFonts w:ascii="Arial" w:hAnsi="Arial" w:cs="Arial"/>
                <w:color w:val="000000"/>
              </w:rPr>
              <w:t>60 días hábiles</w:t>
            </w:r>
          </w:p>
        </w:tc>
      </w:tr>
      <w:tr w:rsidR="00E5003A" w:rsidRPr="00054624" w:rsidTr="00E5003A">
        <w:trPr>
          <w:trHeight w:val="315"/>
          <w:jc w:val="center"/>
        </w:trPr>
        <w:tc>
          <w:tcPr>
            <w:tcW w:w="244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tcPr>
          <w:p w:rsidR="00E5003A" w:rsidRPr="00054624" w:rsidRDefault="00E5003A" w:rsidP="00E5003A">
            <w:pPr>
              <w:spacing w:after="0" w:line="240" w:lineRule="auto"/>
              <w:jc w:val="center"/>
              <w:rPr>
                <w:rFonts w:ascii="Arial" w:hAnsi="Arial" w:cs="Arial"/>
                <w:color w:val="000000"/>
              </w:rPr>
            </w:pPr>
            <w:r>
              <w:rPr>
                <w:rFonts w:ascii="Arial" w:hAnsi="Arial" w:cs="Arial"/>
                <w:color w:val="000000"/>
              </w:rPr>
              <w:t>Hub Ethernet 40 Mbps</w:t>
            </w:r>
          </w:p>
        </w:tc>
        <w:tc>
          <w:tcPr>
            <w:tcW w:w="4780" w:type="dxa"/>
            <w:gridSpan w:val="2"/>
            <w:tcBorders>
              <w:top w:val="single" w:sz="4" w:space="0" w:color="auto"/>
              <w:left w:val="nil"/>
              <w:bottom w:val="single" w:sz="4" w:space="0" w:color="auto"/>
              <w:right w:val="single" w:sz="8" w:space="0" w:color="000000"/>
            </w:tcBorders>
            <w:noWrap/>
            <w:tcMar>
              <w:top w:w="0" w:type="dxa"/>
              <w:left w:w="70" w:type="dxa"/>
              <w:bottom w:w="0" w:type="dxa"/>
              <w:right w:w="70" w:type="dxa"/>
            </w:tcMar>
          </w:tcPr>
          <w:p w:rsidR="00E5003A" w:rsidRPr="00054624" w:rsidRDefault="00E5003A" w:rsidP="00E5003A">
            <w:pPr>
              <w:spacing w:after="0" w:line="240" w:lineRule="auto"/>
              <w:jc w:val="center"/>
              <w:rPr>
                <w:rFonts w:ascii="Arial" w:hAnsi="Arial" w:cs="Arial"/>
                <w:color w:val="000000"/>
              </w:rPr>
            </w:pPr>
            <w:r w:rsidRPr="00C32652">
              <w:rPr>
                <w:rFonts w:ascii="Arial" w:hAnsi="Arial" w:cs="Arial"/>
                <w:color w:val="000000"/>
              </w:rPr>
              <w:t>60 días hábiles</w:t>
            </w:r>
          </w:p>
        </w:tc>
      </w:tr>
      <w:tr w:rsidR="00E5003A" w:rsidRPr="00054624" w:rsidTr="00E5003A">
        <w:trPr>
          <w:trHeight w:val="315"/>
          <w:jc w:val="center"/>
        </w:trPr>
        <w:tc>
          <w:tcPr>
            <w:tcW w:w="244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E5003A" w:rsidRPr="00054624" w:rsidRDefault="00E5003A" w:rsidP="00E5003A">
            <w:pPr>
              <w:spacing w:after="0" w:line="240" w:lineRule="auto"/>
              <w:jc w:val="center"/>
              <w:rPr>
                <w:rFonts w:ascii="Arial" w:hAnsi="Arial" w:cs="Arial"/>
                <w:color w:val="000000"/>
              </w:rPr>
            </w:pPr>
            <w:r>
              <w:rPr>
                <w:rFonts w:ascii="Arial" w:hAnsi="Arial" w:cs="Arial"/>
                <w:color w:val="000000"/>
              </w:rPr>
              <w:t>Hub Ethernet 1 Gbps</w:t>
            </w:r>
          </w:p>
        </w:tc>
        <w:tc>
          <w:tcPr>
            <w:tcW w:w="4780" w:type="dxa"/>
            <w:gridSpan w:val="2"/>
            <w:tcBorders>
              <w:top w:val="single" w:sz="4" w:space="0" w:color="auto"/>
              <w:left w:val="nil"/>
              <w:bottom w:val="single" w:sz="8" w:space="0" w:color="auto"/>
              <w:right w:val="single" w:sz="8" w:space="0" w:color="000000"/>
            </w:tcBorders>
            <w:noWrap/>
            <w:tcMar>
              <w:top w:w="0" w:type="dxa"/>
              <w:left w:w="70" w:type="dxa"/>
              <w:bottom w:w="0" w:type="dxa"/>
              <w:right w:w="70" w:type="dxa"/>
            </w:tcMar>
          </w:tcPr>
          <w:p w:rsidR="00E5003A" w:rsidRPr="00054624" w:rsidRDefault="00E5003A" w:rsidP="00E5003A">
            <w:pPr>
              <w:spacing w:after="0" w:line="240" w:lineRule="auto"/>
              <w:jc w:val="center"/>
              <w:rPr>
                <w:rFonts w:ascii="Arial" w:hAnsi="Arial" w:cs="Arial"/>
                <w:color w:val="000000"/>
              </w:rPr>
            </w:pPr>
            <w:r w:rsidRPr="00C32652">
              <w:rPr>
                <w:rFonts w:ascii="Arial" w:hAnsi="Arial" w:cs="Arial"/>
                <w:color w:val="000000"/>
              </w:rPr>
              <w:t>60 días hábiles</w:t>
            </w:r>
          </w:p>
        </w:tc>
      </w:tr>
    </w:tbl>
    <w:p w:rsidR="003806C0" w:rsidRPr="00790A17" w:rsidRDefault="003806C0" w:rsidP="00B01813">
      <w:pPr>
        <w:tabs>
          <w:tab w:val="num" w:pos="0"/>
        </w:tabs>
        <w:spacing w:after="0" w:line="276" w:lineRule="auto"/>
        <w:rPr>
          <w:rFonts w:ascii="Arial" w:hAnsi="Arial" w:cs="Arial"/>
          <w:sz w:val="18"/>
          <w:szCs w:val="16"/>
          <w:lang w:eastAsia="es-ES"/>
        </w:rPr>
      </w:pPr>
    </w:p>
    <w:p w:rsidR="009A0ED0" w:rsidRPr="00790A17" w:rsidRDefault="009A0ED0" w:rsidP="00B01813">
      <w:pPr>
        <w:spacing w:after="0" w:line="276" w:lineRule="auto"/>
        <w:jc w:val="both"/>
        <w:rPr>
          <w:rFonts w:ascii="Arial" w:hAnsi="Arial" w:cs="Arial"/>
          <w:sz w:val="24"/>
          <w:lang w:val="es-ES" w:eastAsia="es-ES"/>
        </w:rPr>
      </w:pPr>
    </w:p>
    <w:p w:rsidR="00C23C77" w:rsidRPr="00E91964" w:rsidRDefault="00C05BE4" w:rsidP="002D7681">
      <w:pPr>
        <w:spacing w:after="0" w:line="276" w:lineRule="auto"/>
        <w:jc w:val="both"/>
        <w:rPr>
          <w:color w:val="000000"/>
        </w:rPr>
      </w:pPr>
      <w:r w:rsidRPr="00E91964">
        <w:rPr>
          <w:rFonts w:ascii="Arial" w:hAnsi="Arial" w:cs="Arial"/>
          <w:color w:val="000000"/>
        </w:rPr>
        <w:t xml:space="preserve">Lo anterior sin perjuicio de lo establecido en las medidas DECIMOSEXTA y TRIGESIMA QUINTA </w:t>
      </w:r>
      <w:r w:rsidR="00D97FE6" w:rsidRPr="00E91964">
        <w:rPr>
          <w:rFonts w:ascii="Arial" w:hAnsi="Arial" w:cs="Arial"/>
          <w:color w:val="000000"/>
        </w:rPr>
        <w:t>del Anexo 2 de</w:t>
      </w:r>
      <w:r w:rsidR="00E91964" w:rsidRPr="00E91964">
        <w:rPr>
          <w:rFonts w:ascii="Arial" w:hAnsi="Arial" w:cs="Arial"/>
          <w:color w:val="000000"/>
        </w:rPr>
        <w:t xml:space="preserve"> </w:t>
      </w:r>
      <w:r w:rsidR="00D97FE6" w:rsidRPr="00E91964">
        <w:rPr>
          <w:rFonts w:ascii="Arial" w:hAnsi="Arial" w:cs="Arial"/>
          <w:color w:val="000000"/>
        </w:rPr>
        <w:t>l</w:t>
      </w:r>
      <w:r w:rsidR="00E91964" w:rsidRPr="00E91964">
        <w:rPr>
          <w:rFonts w:ascii="Arial" w:hAnsi="Arial" w:cs="Arial"/>
          <w:color w:val="000000"/>
        </w:rPr>
        <w:t>a Resolución Bienal</w:t>
      </w:r>
      <w:r w:rsidR="00D97FE6" w:rsidRPr="00E91964">
        <w:rPr>
          <w:rFonts w:ascii="Arial" w:hAnsi="Arial" w:cs="Arial"/>
          <w:color w:val="000000"/>
        </w:rPr>
        <w:t xml:space="preserve"> </w:t>
      </w:r>
      <w:r w:rsidRPr="00E91964">
        <w:rPr>
          <w:rFonts w:ascii="Arial" w:hAnsi="Arial" w:cs="Arial"/>
          <w:color w:val="000000"/>
        </w:rPr>
        <w:t>en materia de equivalencia de insumos.</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
        </w:rPr>
        <w:t>En caso de que un Concesionario Solicitante o Autorizado Solicitante requiera la entrega del Servicio de Arrendamiento de Enlaces Dedicados en un punto donde previamente tenga contratado dicho servicio, los plazos de entrega aplicables serán los siguientes: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t xml:space="preserve">El 50% (cincuenta por ciento) del plazo original de entrega </w:t>
      </w:r>
      <w:r w:rsidRPr="00054624">
        <w:rPr>
          <w:rFonts w:ascii="Arial" w:hAnsi="Arial" w:cs="Arial"/>
          <w:color w:val="000000"/>
        </w:rPr>
        <w:t xml:space="preserve">(tabla del numeral 2.4.1.1 de la Oferta) </w:t>
      </w:r>
      <w:r w:rsidRPr="00054624">
        <w:rPr>
          <w:rFonts w:ascii="Arial" w:hAnsi="Arial" w:cs="Arial"/>
          <w:color w:val="000000"/>
          <w:lang w:val="es-ES"/>
        </w:rPr>
        <w:t>cuando no se requiera la modificación del medio o del equipo de transmisión.</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t xml:space="preserve">El 75% (setenta y cinco por ciento) del plazo original de entrega </w:t>
      </w:r>
      <w:r w:rsidRPr="00054624">
        <w:rPr>
          <w:rFonts w:ascii="Arial" w:hAnsi="Arial" w:cs="Arial"/>
          <w:color w:val="000000"/>
        </w:rPr>
        <w:t xml:space="preserve">(tabla del numeral 2.4.1.1 de la Oferta) </w:t>
      </w:r>
      <w:r w:rsidRPr="00054624">
        <w:rPr>
          <w:rFonts w:ascii="Arial" w:hAnsi="Arial" w:cs="Arial"/>
          <w:color w:val="000000"/>
          <w:lang w:val="es-ES"/>
        </w:rPr>
        <w:t>cuando se requiera la modificación del medio o del equipo de transmisión.</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t>El 100% (cien por ciento) cuando se requiera la ampliación de los medios y de los equipos de transmisión.</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La fracción del día que en su caso resulte de la división del plazo de entrega, computará como un día completo.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entregado el Servicio, </w:t>
      </w:r>
      <w:r w:rsidR="0020153D">
        <w:rPr>
          <w:rFonts w:ascii="Arial" w:hAnsi="Arial" w:cs="Arial"/>
          <w:color w:val="000000"/>
          <w:lang w:val="es-ES"/>
        </w:rPr>
        <w:t>Telnor</w:t>
      </w:r>
      <w:r w:rsidRPr="00054624">
        <w:rPr>
          <w:rFonts w:ascii="Arial" w:hAnsi="Arial" w:cs="Arial"/>
          <w:color w:val="000000"/>
          <w:lang w:val="es-ES"/>
        </w:rPr>
        <w:t xml:space="preserve"> adjuntará dicha Acta, correo electrónico u otro medio fehaciente en el SEG.</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Para los casos en que el Concesionario Solicitante o Autorizado Solicitante requiera Enlaces de manera anticipada (tiempos de entrega menores a los señalados en la tabla del numeral 2.4.1.1 de la Oferta), </w:t>
      </w:r>
      <w:r w:rsidR="0020153D">
        <w:rPr>
          <w:rFonts w:ascii="Arial" w:hAnsi="Arial" w:cs="Arial"/>
          <w:color w:val="000000"/>
          <w:lang w:val="es-ES"/>
        </w:rPr>
        <w:t>Telnor</w:t>
      </w:r>
      <w:r w:rsidRPr="00054624">
        <w:rPr>
          <w:rFonts w:ascii="Arial" w:hAnsi="Arial" w:cs="Arial"/>
          <w:color w:val="000000"/>
          <w:lang w:val="es-ES"/>
        </w:rPr>
        <w:t xml:space="preserve"> responderá a esta petición en un plazo máximo de 2 (dos) días hábiles a partir de la Fecha de Solicitud; en caso de respuesta negativa se indicarán las causas, en caso </w:t>
      </w:r>
      <w:r w:rsidRPr="00054624">
        <w:rPr>
          <w:rFonts w:ascii="Arial" w:hAnsi="Arial" w:cs="Arial"/>
          <w:color w:val="000000"/>
          <w:lang w:val="es-ES"/>
        </w:rPr>
        <w:lastRenderedPageBreak/>
        <w:t xml:space="preserve">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o Autorizado Solicitante o Autorizado Solicitante se iniciará el conteo del tiempo de entrega acordado entre el Concesionario Solicitante o Autorizado Solicitante y </w:t>
      </w:r>
      <w:r w:rsidR="0020153D">
        <w:rPr>
          <w:rFonts w:ascii="Arial" w:hAnsi="Arial" w:cs="Arial"/>
          <w:color w:val="000000"/>
          <w:lang w:val="es-ES"/>
        </w:rPr>
        <w:t>Telnor</w:t>
      </w:r>
      <w:r w:rsidRPr="00054624">
        <w:rPr>
          <w:rFonts w:ascii="Arial" w:hAnsi="Arial" w:cs="Arial"/>
          <w:color w:val="000000"/>
          <w:lang w:val="es-ES"/>
        </w:rPr>
        <w:t>, el cual no podrá exceder de la mitad de los tiempos señalados en la tabla del numeral 2.4.1.1,  y deberá cumplirse al 100% (cien por ciento) de los casos.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En el caso de los enlaces para larga distancia internacional se debe considerar la instalación en dos partes, la primera correspondiente al enlace en el área de concesión de </w:t>
      </w:r>
      <w:r w:rsidR="0020153D">
        <w:rPr>
          <w:rFonts w:ascii="Arial" w:hAnsi="Arial" w:cs="Arial"/>
          <w:color w:val="000000"/>
          <w:lang w:val="es-ES"/>
        </w:rPr>
        <w:t>Telnor</w:t>
      </w:r>
      <w:r w:rsidRPr="00054624">
        <w:rPr>
          <w:rFonts w:ascii="Arial" w:hAnsi="Arial" w:cs="Arial"/>
          <w:color w:val="000000"/>
          <w:lang w:val="es-ES"/>
        </w:rPr>
        <w:t xml:space="preserve"> hasta la frontera cuyo plazo no podrá exceder lo establecido en la tabla de tiempos de entrega del presente numeral y el segundo tramo correspondiente al enlace suministrado por el operador internacional cuyo plazo será proporcionado por el mismo.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w:t>
      </w:r>
      <w:r w:rsidR="0020153D">
        <w:rPr>
          <w:rFonts w:ascii="Arial" w:hAnsi="Arial" w:cs="Arial"/>
          <w:color w:val="000000"/>
          <w:lang w:val="es-ES"/>
        </w:rPr>
        <w:t>Telnor</w:t>
      </w:r>
      <w:r w:rsidRPr="00054624">
        <w:rPr>
          <w:rFonts w:ascii="Arial" w:hAnsi="Arial" w:cs="Arial"/>
          <w:color w:val="000000"/>
          <w:lang w:val="es-ES"/>
        </w:rPr>
        <w:t xml:space="preserve"> los Gastos de Instalación correspondientes, en términos de lo estipulado en el Anexo “A” del Convenio.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473C55" w:rsidRDefault="00C05BE4">
      <w:pPr>
        <w:spacing w:after="0" w:line="276" w:lineRule="auto"/>
        <w:ind w:right="20"/>
        <w:jc w:val="both"/>
        <w:rPr>
          <w:color w:val="000000"/>
        </w:rPr>
      </w:pPr>
      <w:r w:rsidRPr="00054624">
        <w:rPr>
          <w:rFonts w:ascii="Arial" w:hAnsi="Arial" w:cs="Arial"/>
          <w:color w:val="000000"/>
          <w:lang w:val="es-ES"/>
        </w:rPr>
        <w:t>En caso de que las partes acuerden una fecha compromiso (Due Date) con un plazo mayor a los señalados en la tabla de tiempos de entrega del presente numeral, prevalecerá la fecha acordada,</w:t>
      </w:r>
      <w:r w:rsidRPr="00054624">
        <w:rPr>
          <w:rFonts w:ascii="Arial" w:hAnsi="Arial" w:cs="Arial"/>
          <w:color w:val="000000"/>
          <w:sz w:val="24"/>
          <w:szCs w:val="24"/>
        </w:rPr>
        <w:t xml:space="preserve"> </w:t>
      </w:r>
      <w:r w:rsidRPr="00473C55">
        <w:rPr>
          <w:rFonts w:ascii="Arial" w:hAnsi="Arial" w:cs="Arial"/>
          <w:color w:val="000000"/>
        </w:rPr>
        <w:t>misma que estará sujeta a los plazos máximos descritos en el segundo párrafo del numeral 2.4.3.5.</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b/>
          <w:bCs/>
          <w:color w:val="000000"/>
          <w:lang w:val="es-ES"/>
        </w:rPr>
        <w:t>Reprogramación o modificación de fecha de entrega vinculante</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 xml:space="preserve">El Concesionario Solicitante o Autorizado Solicitante podrá reprogramar o modificar la fecha de entrega vinculante antes de que </w:t>
      </w:r>
      <w:r w:rsidR="0020153D">
        <w:rPr>
          <w:rFonts w:ascii="Arial" w:hAnsi="Arial" w:cs="Arial"/>
          <w:color w:val="000000"/>
          <w:lang w:val="es-ES"/>
        </w:rPr>
        <w:t>Telnor</w:t>
      </w:r>
      <w:r w:rsidRPr="00054624">
        <w:rPr>
          <w:rFonts w:ascii="Arial" w:hAnsi="Arial" w:cs="Arial"/>
          <w:color w:val="000000"/>
          <w:lang w:val="es-ES"/>
        </w:rPr>
        <w:t xml:space="preserve"> haya informado que el servicio se encuentra terminado y listo para realizar las pruebas y en los siguientes casos:</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 xml:space="preserve">Si la solicitud de reprogramación o modificación de la fecha de entrega vinculante es presentada antes de que </w:t>
      </w:r>
      <w:r w:rsidR="0020153D">
        <w:rPr>
          <w:rFonts w:ascii="Arial" w:hAnsi="Arial" w:cs="Arial"/>
          <w:color w:val="000000"/>
          <w:lang w:val="es-ES"/>
        </w:rPr>
        <w:t>Telnor</w:t>
      </w:r>
      <w:r w:rsidRPr="00054624">
        <w:rPr>
          <w:rFonts w:ascii="Arial" w:hAnsi="Arial" w:cs="Arial"/>
          <w:color w:val="000000"/>
          <w:lang w:val="es-ES"/>
        </w:rPr>
        <w:t xml:space="preserve"> proporcione dicha fecha vinculante, se reiniciará el conteo de los plazos de entrega y se aplicarán los criterios señalados en los incisos 1) y 2) del numeral 2.4.1.1 de la Oferta. </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 xml:space="preserve">Si la solicitud de reprogramación o modificación de la fecha de entrega vinculante es presentada después de que </w:t>
      </w:r>
      <w:r w:rsidR="0020153D">
        <w:rPr>
          <w:rFonts w:ascii="Arial" w:hAnsi="Arial" w:cs="Arial"/>
          <w:color w:val="000000"/>
          <w:lang w:val="es-ES"/>
        </w:rPr>
        <w:t>Telnor</w:t>
      </w:r>
      <w:r w:rsidRPr="00054624">
        <w:rPr>
          <w:rFonts w:ascii="Arial" w:hAnsi="Arial" w:cs="Arial"/>
          <w:color w:val="000000"/>
          <w:lang w:val="es-ES"/>
        </w:rPr>
        <w:t xml:space="preserve"> proporcione dicha fecha vinculante, la fecha de reprogramación o modificación de entrega se acordará entre las partes y se garantizará un </w:t>
      </w:r>
      <w:r w:rsidRPr="00054624">
        <w:rPr>
          <w:rFonts w:ascii="Arial" w:hAnsi="Arial" w:cs="Arial"/>
          <w:color w:val="000000"/>
          <w:lang w:val="es-ES"/>
        </w:rPr>
        <w:lastRenderedPageBreak/>
        <w:t xml:space="preserve">cumplimiento del 100% si la fecha reprogramada es posterior a la fecha de entrega vinculante previamente proporcionada por </w:t>
      </w:r>
      <w:r w:rsidR="0020153D">
        <w:rPr>
          <w:rFonts w:ascii="Arial" w:hAnsi="Arial" w:cs="Arial"/>
          <w:color w:val="000000"/>
          <w:lang w:val="es-ES"/>
        </w:rPr>
        <w:t>Telnor</w:t>
      </w:r>
      <w:r w:rsidRPr="00054624">
        <w:rPr>
          <w:rFonts w:ascii="Arial" w:hAnsi="Arial" w:cs="Arial"/>
          <w:color w:val="000000"/>
          <w:lang w:val="es-ES"/>
        </w:rPr>
        <w:t xml:space="preserve">. </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Para el caso de reprogramación o modificación de fecha de entrega vinculante, los plazos de entrega sujetos a fecha compromiso no podrán exceder el doble de los plazos señalados en la tabla del numeral 2.4.1.1 de la Oferta, contados a partir de la fecha de la solicitud de reprogramación.</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Medición del cumplimiento de los plazos de entrega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Para la medición del cumplimento de los plazos de entrega, </w:t>
      </w:r>
      <w:r w:rsidR="0020153D">
        <w:rPr>
          <w:rFonts w:ascii="Arial" w:hAnsi="Arial" w:cs="Arial"/>
          <w:color w:val="000000"/>
          <w:lang w:val="es-ES"/>
        </w:rPr>
        <w:t>Telnor</w:t>
      </w:r>
      <w:r w:rsidRPr="00054624">
        <w:rPr>
          <w:rFonts w:ascii="Arial" w:hAnsi="Arial" w:cs="Arial"/>
          <w:color w:val="000000"/>
          <w:lang w:val="es-ES"/>
        </w:rPr>
        <w:t xml:space="preserve"> habiendo demostrado fehacientemente el hecho del que se trate, no se computarán los días de retraso atribuibles 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 xml:space="preserve">a) Causas de fuerza mayor y casos fortuitos no imputables a </w:t>
      </w:r>
      <w:r w:rsidR="0020153D">
        <w:rPr>
          <w:rFonts w:ascii="Arial" w:hAnsi="Arial" w:cs="Arial"/>
          <w:color w:val="000000"/>
          <w:lang w:val="es-ES"/>
        </w:rPr>
        <w:t>Telnor</w:t>
      </w:r>
      <w:r w:rsidRPr="00054624">
        <w:rPr>
          <w:rFonts w:ascii="Arial" w:hAnsi="Arial" w:cs="Arial"/>
          <w:color w:val="000000"/>
          <w:lang w:val="es-ES"/>
        </w:rPr>
        <w:t xml:space="preserve"> ni al Concesionario Solicitante o Autorizado Solicitante</w:t>
      </w:r>
      <w:r w:rsidR="00CF758F">
        <w:rPr>
          <w:rFonts w:ascii="Arial" w:hAnsi="Arial" w:cs="Arial"/>
          <w:color w:val="000000"/>
          <w:lang w:val="es-ES"/>
        </w:rPr>
        <w:t>:</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41"/>
        </w:numPr>
        <w:spacing w:after="0" w:line="276" w:lineRule="auto"/>
        <w:jc w:val="both"/>
        <w:rPr>
          <w:color w:val="000000"/>
        </w:rPr>
      </w:pPr>
      <w:r w:rsidRPr="00054624">
        <w:rPr>
          <w:rFonts w:ascii="Arial" w:hAnsi="Arial" w:cs="Arial"/>
          <w:color w:val="000000"/>
          <w:lang w:val="es-ES"/>
        </w:rPr>
        <w:t xml:space="preserve">Los </w:t>
      </w:r>
      <w:r w:rsidR="00E15B98" w:rsidRPr="00054624">
        <w:rPr>
          <w:rFonts w:ascii="Arial" w:hAnsi="Arial" w:cs="Arial"/>
          <w:color w:val="000000"/>
          <w:lang w:val="es-ES"/>
        </w:rPr>
        <w:t>que,</w:t>
      </w:r>
      <w:r w:rsidRPr="00054624">
        <w:rPr>
          <w:rFonts w:ascii="Arial" w:hAnsi="Arial" w:cs="Arial"/>
          <w:color w:val="000000"/>
          <w:lang w:val="es-ES"/>
        </w:rPr>
        <w:t xml:space="preserve"> de manera enunciativa más no limitativa, pueden consistir en: inundaciones, guerras, huracanes,</w:t>
      </w:r>
      <w:r w:rsidR="00563EE7" w:rsidRPr="00054624">
        <w:rPr>
          <w:rFonts w:ascii="Arial" w:hAnsi="Arial" w:cs="Arial"/>
          <w:color w:val="000000"/>
          <w:lang w:val="es-ES"/>
        </w:rPr>
        <w:t xml:space="preserve"> </w:t>
      </w:r>
      <w:r w:rsidR="00CC0011" w:rsidRPr="00054624">
        <w:rPr>
          <w:rFonts w:ascii="Arial" w:hAnsi="Arial" w:cs="Arial"/>
          <w:color w:val="000000"/>
          <w:lang w:val="es-ES"/>
        </w:rPr>
        <w:t>lluvias intensas,</w:t>
      </w:r>
      <w:r w:rsidRPr="00054624">
        <w:rPr>
          <w:rFonts w:ascii="Arial" w:hAnsi="Arial" w:cs="Arial"/>
          <w:color w:val="000000"/>
          <w:lang w:val="es-ES"/>
        </w:rPr>
        <w:t xml:space="preserve"> incendios,</w:t>
      </w:r>
      <w:r w:rsidR="00563EE7" w:rsidRPr="00054624">
        <w:rPr>
          <w:rFonts w:ascii="Arial" w:hAnsi="Arial" w:cs="Arial"/>
          <w:color w:val="000000"/>
          <w:lang w:val="es-ES"/>
        </w:rPr>
        <w:t xml:space="preserve"> </w:t>
      </w:r>
      <w:r w:rsidR="00CC0011" w:rsidRPr="00054624">
        <w:rPr>
          <w:rFonts w:ascii="Arial" w:hAnsi="Arial" w:cs="Arial"/>
          <w:color w:val="000000"/>
          <w:lang w:val="es-ES"/>
        </w:rPr>
        <w:t>quema de pastizales,</w:t>
      </w:r>
      <w:r w:rsidRPr="00054624">
        <w:rPr>
          <w:rFonts w:ascii="Arial" w:hAnsi="Arial" w:cs="Arial"/>
          <w:color w:val="000000"/>
          <w:lang w:val="es-ES"/>
        </w:rPr>
        <w:t xml:space="preserve"> </w:t>
      </w:r>
      <w:r w:rsidR="00CF758F">
        <w:rPr>
          <w:rFonts w:ascii="Arial" w:hAnsi="Arial" w:cs="Arial"/>
          <w:color w:val="000000"/>
          <w:lang w:val="es-ES"/>
        </w:rPr>
        <w:t xml:space="preserve">roedores, </w:t>
      </w:r>
      <w:r w:rsidRPr="00054624">
        <w:rPr>
          <w:rFonts w:ascii="Arial" w:hAnsi="Arial" w:cs="Arial"/>
          <w:color w:val="000000"/>
          <w:lang w:val="es-ES"/>
        </w:rPr>
        <w:t>huelgas, sismos, terremotos y condiciones climatológicas adversas que retrasen los trabajos de instalación del servicio.</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b) Causas imputables al Concesionario Solicitante o Autorizado Solicitante o su cliente final</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720" w:hanging="360"/>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w:t>
      </w:r>
      <w:r w:rsidR="0020153D">
        <w:rPr>
          <w:rFonts w:ascii="Arial" w:hAnsi="Arial" w:cs="Arial"/>
          <w:color w:val="000000"/>
          <w:lang w:val="es-ES"/>
        </w:rPr>
        <w:t>Telnor</w:t>
      </w:r>
      <w:r w:rsidRPr="00054624">
        <w:rPr>
          <w:rFonts w:ascii="Arial" w:hAnsi="Arial" w:cs="Arial"/>
          <w:color w:val="000000"/>
          <w:lang w:val="es-ES"/>
        </w:rPr>
        <w:t xml:space="preserve"> solo está obligado a gestionar los permisos necesarios para llevar los servicios a través de la vía pública, siendo responsabilidad del Concesionario Solicitante o Autorizado Solicitante tramitar los permisos necesarios una vez que inicia la propiedad privada.</w:t>
      </w:r>
    </w:p>
    <w:p w:rsidR="00C23C77" w:rsidRPr="00054624" w:rsidRDefault="00C05BE4">
      <w:pPr>
        <w:spacing w:after="0" w:line="276" w:lineRule="auto"/>
        <w:ind w:left="360"/>
        <w:jc w:val="both"/>
        <w:rPr>
          <w:color w:val="000000"/>
        </w:rPr>
      </w:pPr>
      <w:r w:rsidRPr="00054624">
        <w:rPr>
          <w:rFonts w:ascii="Arial" w:hAnsi="Arial" w:cs="Arial"/>
          <w:color w:val="000000"/>
          <w:lang w:val="es-ES"/>
        </w:rPr>
        <w:t> </w:t>
      </w:r>
    </w:p>
    <w:p w:rsidR="00C23C77" w:rsidRPr="00054624" w:rsidRDefault="00C05BE4">
      <w:pPr>
        <w:spacing w:after="0" w:line="276" w:lineRule="auto"/>
        <w:ind w:left="653" w:hanging="293"/>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20153D">
        <w:rPr>
          <w:rFonts w:ascii="Arial" w:hAnsi="Arial" w:cs="Arial"/>
          <w:color w:val="000000"/>
          <w:lang w:val="es-ES"/>
        </w:rPr>
        <w:t>Telnor</w:t>
      </w:r>
      <w:r w:rsidRPr="00054624">
        <w:rPr>
          <w:rFonts w:ascii="Arial" w:hAnsi="Arial" w:cs="Arial"/>
          <w:color w:val="000000"/>
          <w:lang w:val="es-ES"/>
        </w:rPr>
        <w:t xml:space="preserve">, entrega de documentación específica con varios días de anticipación de los técnicos de </w:t>
      </w:r>
      <w:r w:rsidR="0020153D">
        <w:rPr>
          <w:rFonts w:ascii="Arial" w:hAnsi="Arial" w:cs="Arial"/>
          <w:color w:val="000000"/>
          <w:lang w:val="es-ES"/>
        </w:rPr>
        <w:t>Telnor</w:t>
      </w:r>
      <w:r w:rsidRPr="00054624">
        <w:rPr>
          <w:rFonts w:ascii="Arial" w:hAnsi="Arial" w:cs="Arial"/>
          <w:color w:val="000000"/>
          <w:lang w:val="es-ES"/>
        </w:rPr>
        <w:t>.</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c) Causas imputables a terceros</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720" w:hanging="360"/>
        <w:jc w:val="both"/>
        <w:rPr>
          <w:color w:val="000000"/>
        </w:rPr>
      </w:pPr>
      <w:r w:rsidRPr="00054624">
        <w:rPr>
          <w:rFonts w:ascii="Symbol" w:hAnsi="Symbol"/>
          <w:color w:val="000000"/>
          <w:lang w:val="es-ES"/>
        </w:rPr>
        <w:lastRenderedPageBreak/>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Aquellos no imputables a </w:t>
      </w:r>
      <w:r w:rsidR="0020153D">
        <w:rPr>
          <w:rFonts w:ascii="Arial" w:hAnsi="Arial" w:cs="Arial"/>
          <w:color w:val="000000"/>
          <w:lang w:val="es-ES"/>
        </w:rPr>
        <w:t>Telnor</w:t>
      </w:r>
      <w:r w:rsidRPr="00054624">
        <w:rPr>
          <w:rFonts w:ascii="Arial" w:hAnsi="Arial" w:cs="Arial"/>
          <w:color w:val="000000"/>
          <w:lang w:val="es-ES"/>
        </w:rPr>
        <w:t xml:space="preserve">, los </w:t>
      </w:r>
      <w:r w:rsidR="00E15B98" w:rsidRPr="00054624">
        <w:rPr>
          <w:rFonts w:ascii="Arial" w:hAnsi="Arial" w:cs="Arial"/>
          <w:color w:val="000000"/>
          <w:lang w:val="es-ES"/>
        </w:rPr>
        <w:t>que,</w:t>
      </w:r>
      <w:r w:rsidRPr="00054624">
        <w:rPr>
          <w:rFonts w:ascii="Arial" w:hAnsi="Arial" w:cs="Arial"/>
          <w:color w:val="000000"/>
          <w:lang w:val="es-ES"/>
        </w:rPr>
        <w:t xml:space="preserve"> de manera enunciativa más no limitativa, pueden consistir en: retrasos por permisos de trabajos en vías públicas (municipales, estatales o federales), acceso </w:t>
      </w:r>
      <w:r w:rsidR="00CC0011" w:rsidRPr="00054624">
        <w:rPr>
          <w:rFonts w:ascii="Arial" w:hAnsi="Arial" w:cs="Arial"/>
          <w:color w:val="000000"/>
          <w:lang w:val="es-ES"/>
        </w:rPr>
        <w:t xml:space="preserve">y trabajos </w:t>
      </w:r>
      <w:r w:rsidRPr="00054624">
        <w:rPr>
          <w:rFonts w:ascii="Arial" w:hAnsi="Arial" w:cs="Arial"/>
          <w:color w:val="000000"/>
          <w:lang w:val="es-ES"/>
        </w:rPr>
        <w:t xml:space="preserve">en zonas ejidales o comunales, plantones en vía pública que impida el acceso a la zona de atención.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                                                         </w:t>
      </w:r>
    </w:p>
    <w:p w:rsidR="00C23C77" w:rsidRPr="00054624" w:rsidRDefault="00C05BE4">
      <w:pPr>
        <w:spacing w:after="0" w:line="276" w:lineRule="auto"/>
        <w:ind w:left="653" w:hanging="293"/>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instalación, y una vez restablecidas las condiciones de seguridad se informará la reanudación de los trabajos. </w:t>
      </w:r>
      <w:r w:rsidR="0020153D">
        <w:rPr>
          <w:rFonts w:ascii="Arial" w:hAnsi="Arial" w:cs="Arial"/>
          <w:color w:val="000000"/>
          <w:lang w:val="es-ES"/>
        </w:rPr>
        <w:t>Telnor</w:t>
      </w:r>
      <w:r w:rsidRPr="00054624">
        <w:rPr>
          <w:rFonts w:ascii="Arial" w:hAnsi="Arial" w:cs="Arial"/>
          <w:color w:val="000000"/>
          <w:lang w:val="es-ES"/>
        </w:rPr>
        <w:t xml:space="preserve"> se encuentra obligado a subir dicho informe en el SEG.</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rPr>
        <w:t>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Con la finalidad de que </w:t>
      </w:r>
      <w:r w:rsidR="0020153D">
        <w:rPr>
          <w:rFonts w:ascii="Arial" w:hAnsi="Arial" w:cs="Arial"/>
          <w:color w:val="000000"/>
          <w:lang w:val="es-ES"/>
        </w:rPr>
        <w:t>Telnor</w:t>
      </w:r>
      <w:r w:rsidRPr="00054624">
        <w:rPr>
          <w:rFonts w:ascii="Arial" w:hAnsi="Arial" w:cs="Arial"/>
          <w:color w:val="000000"/>
          <w:lang w:val="es-ES"/>
        </w:rPr>
        <w:t xml:space="preserve"> pueda realizar la instalación de los elementos necesarios para prestar los servicios contratados, el Concesionario Solicitante o Autorizado Solicitante notificará a </w:t>
      </w:r>
      <w:r w:rsidR="0020153D">
        <w:rPr>
          <w:rFonts w:ascii="Arial" w:hAnsi="Arial" w:cs="Arial"/>
          <w:color w:val="000000"/>
          <w:lang w:val="es-ES"/>
        </w:rPr>
        <w:t>Telnor</w:t>
      </w:r>
      <w:r w:rsidRPr="00054624">
        <w:rPr>
          <w:rFonts w:ascii="Arial" w:hAnsi="Arial" w:cs="Arial"/>
          <w:color w:val="000000"/>
          <w:lang w:val="es-ES"/>
        </w:rPr>
        <w:t xml:space="preserve"> que los insumos y las adecuaciones, señalados en el Anexo “E” de la Oferta, se encuentran disponibles en el sitio donde recibirá los servicios contratados. </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Una vez que </w:t>
      </w:r>
      <w:r w:rsidR="0020153D">
        <w:rPr>
          <w:rFonts w:ascii="Arial" w:hAnsi="Arial" w:cs="Arial"/>
          <w:color w:val="000000"/>
          <w:lang w:val="es-ES"/>
        </w:rPr>
        <w:t>Telnor</w:t>
      </w:r>
      <w:r w:rsidRPr="00054624">
        <w:rPr>
          <w:rFonts w:ascii="Arial" w:hAnsi="Arial" w:cs="Arial"/>
          <w:color w:val="000000"/>
          <w:lang w:val="es-ES"/>
        </w:rPr>
        <w:t xml:space="preserve"> notifique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o Autorizado Solicitante o su cliente y se venza este plazo, </w:t>
      </w:r>
      <w:r w:rsidR="0020153D">
        <w:rPr>
          <w:rFonts w:ascii="Arial" w:hAnsi="Arial" w:cs="Arial"/>
          <w:color w:val="000000"/>
          <w:lang w:val="es-ES"/>
        </w:rPr>
        <w:t>Telnor</w:t>
      </w:r>
      <w:r w:rsidRPr="00054624">
        <w:rPr>
          <w:rFonts w:ascii="Arial" w:hAnsi="Arial" w:cs="Arial"/>
          <w:color w:val="000000"/>
          <w:lang w:val="es-ES"/>
        </w:rPr>
        <w:t xml:space="preserve"> iniciará la facturación correspondiente y se reprogramará la entrega del servicio cuando el Concesionario Solicitante o Autorizado Solicitante notifique que se encuentra listo para recibirlo.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C23C77" w:rsidRPr="00054624" w:rsidRDefault="00C05BE4">
      <w:pPr>
        <w:spacing w:after="0" w:line="276" w:lineRule="auto"/>
        <w:jc w:val="both"/>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Proceso de Validación de las solicitudes de Servicios.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7E453D">
      <w:pPr>
        <w:spacing w:after="0" w:line="276" w:lineRule="auto"/>
        <w:jc w:val="both"/>
        <w:rPr>
          <w:color w:val="000000"/>
        </w:rPr>
      </w:pPr>
      <w:r w:rsidRPr="00054624">
        <w:rPr>
          <w:rFonts w:ascii="Arial" w:hAnsi="Arial" w:cs="Arial"/>
          <w:color w:val="000000"/>
          <w:lang w:val="es-ES"/>
        </w:rPr>
        <w:t xml:space="preserve">Al recibir la solicitud </w:t>
      </w:r>
      <w:r w:rsidR="0020153D">
        <w:rPr>
          <w:rFonts w:ascii="Arial" w:hAnsi="Arial" w:cs="Arial"/>
          <w:color w:val="000000"/>
          <w:lang w:val="es-ES"/>
        </w:rPr>
        <w:t>Telnor</w:t>
      </w:r>
      <w:r w:rsidR="008F6982" w:rsidRPr="00054624">
        <w:rPr>
          <w:rFonts w:ascii="Arial" w:hAnsi="Arial" w:cs="Arial"/>
          <w:color w:val="000000"/>
          <w:lang w:val="es-ES"/>
        </w:rPr>
        <w:t xml:space="preserve"> enviará vía el SEG</w:t>
      </w:r>
      <w:r w:rsidRPr="00054624">
        <w:rPr>
          <w:rFonts w:ascii="Arial" w:hAnsi="Arial" w:cs="Arial"/>
          <w:color w:val="000000"/>
          <w:lang w:val="es-ES"/>
        </w:rPr>
        <w:t xml:space="preserve"> el correspondiente acuse de recibido, sin embargo, l</w:t>
      </w:r>
      <w:r w:rsidR="00C05BE4" w:rsidRPr="00054624">
        <w:rPr>
          <w:rFonts w:ascii="Arial" w:hAnsi="Arial" w:cs="Arial"/>
          <w:color w:val="000000"/>
          <w:lang w:val="es-ES"/>
        </w:rPr>
        <w:t xml:space="preserve">as solicitudes serán válidas y exigibles en el momento que </w:t>
      </w:r>
      <w:r w:rsidR="0020153D">
        <w:rPr>
          <w:rFonts w:ascii="Arial" w:hAnsi="Arial" w:cs="Arial"/>
          <w:color w:val="000000"/>
          <w:lang w:val="es-ES"/>
        </w:rPr>
        <w:t>Telnor</w:t>
      </w:r>
      <w:r w:rsidR="00C05BE4" w:rsidRPr="00054624">
        <w:rPr>
          <w:rFonts w:ascii="Arial" w:hAnsi="Arial" w:cs="Arial"/>
          <w:color w:val="000000"/>
          <w:lang w:val="es-ES"/>
        </w:rPr>
        <w:t xml:space="preserve"> entregue el </w:t>
      </w:r>
      <w:r w:rsidR="00C05BE4" w:rsidRPr="00054624">
        <w:rPr>
          <w:rFonts w:ascii="Arial" w:hAnsi="Arial" w:cs="Arial"/>
          <w:color w:val="000000"/>
          <w:lang w:val="es-ES"/>
        </w:rPr>
        <w:lastRenderedPageBreak/>
        <w:t>número de referencia asociado a cada servicio, lo cual sucederá en un plazo máximo de 2 (dos) días hábiles posteriores a la recepción de las solicitudes. En caso de ser rechazada por información incompleta o incorrecta, se presentará una nueva solicitud.</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xml:space="preserve">Una vez aceptada la solicitud y entregada la referencia correspondiente, el Concesionario Solicitante o Autorizado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20153D">
        <w:rPr>
          <w:rFonts w:ascii="Arial" w:hAnsi="Arial" w:cs="Arial"/>
          <w:color w:val="000000"/>
          <w:lang w:val="es-ES"/>
        </w:rPr>
        <w:t>Telnor</w:t>
      </w:r>
      <w:r w:rsidRPr="00054624">
        <w:rPr>
          <w:rFonts w:ascii="Arial" w:hAnsi="Arial" w:cs="Arial"/>
          <w:color w:val="000000"/>
          <w:lang w:val="es-ES"/>
        </w:rPr>
        <w:t xml:space="preserve"> el </w:t>
      </w:r>
      <w:proofErr w:type="spellStart"/>
      <w:r w:rsidR="00563EE7" w:rsidRPr="00054624">
        <w:rPr>
          <w:rFonts w:ascii="Arial" w:hAnsi="Arial" w:cs="Arial"/>
          <w:color w:val="000000"/>
          <w:lang w:val="es-ES"/>
        </w:rPr>
        <w:t>S</w:t>
      </w:r>
      <w:r w:rsidRPr="00054624">
        <w:rPr>
          <w:rFonts w:ascii="Arial" w:hAnsi="Arial" w:cs="Arial"/>
          <w:color w:val="000000"/>
          <w:lang w:val="es-ES"/>
        </w:rPr>
        <w:t>ite</w:t>
      </w:r>
      <w:proofErr w:type="spellEnd"/>
      <w:r w:rsidRPr="00054624">
        <w:rPr>
          <w:rFonts w:ascii="Arial" w:hAnsi="Arial" w:cs="Arial"/>
          <w:color w:val="000000"/>
          <w:lang w:val="es-ES"/>
        </w:rPr>
        <w:t xml:space="preserve"> </w:t>
      </w:r>
      <w:proofErr w:type="spellStart"/>
      <w:r w:rsidR="00563EE7" w:rsidRPr="00054624">
        <w:rPr>
          <w:rFonts w:ascii="Arial" w:hAnsi="Arial" w:cs="Arial"/>
          <w:color w:val="000000"/>
          <w:lang w:val="es-ES"/>
        </w:rPr>
        <w:t>S</w:t>
      </w:r>
      <w:r w:rsidRPr="00054624">
        <w:rPr>
          <w:rFonts w:ascii="Arial" w:hAnsi="Arial" w:cs="Arial"/>
          <w:color w:val="000000"/>
          <w:lang w:val="es-ES"/>
        </w:rPr>
        <w:t>urvey</w:t>
      </w:r>
      <w:proofErr w:type="spellEnd"/>
      <w:r w:rsidRPr="00054624">
        <w:rPr>
          <w:rFonts w:ascii="Arial" w:hAnsi="Arial" w:cs="Arial"/>
          <w:color w:val="000000"/>
          <w:lang w:val="es-ES"/>
        </w:rPr>
        <w:t xml:space="preserve"> y se hará un paro de reloj hasta que se concluya el mismo, el cual incluirá previamente una cotización para la realización de este trabajo de acuerdo a las condiciones particulares de cada sitio.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El Concesionario Solicitante o Autorizado Solicitante llevará a cabo todas las acciones necesarias con la finalidad de que </w:t>
      </w:r>
      <w:r w:rsidR="0020153D">
        <w:rPr>
          <w:rFonts w:ascii="Arial" w:hAnsi="Arial" w:cs="Arial"/>
          <w:color w:val="000000"/>
          <w:lang w:val="es-ES"/>
        </w:rPr>
        <w:t>Telnor</w:t>
      </w:r>
      <w:r w:rsidRPr="00054624">
        <w:rPr>
          <w:rFonts w:ascii="Arial" w:hAnsi="Arial" w:cs="Arial"/>
          <w:color w:val="000000"/>
          <w:lang w:val="es-ES"/>
        </w:rPr>
        <w:t xml:space="preserve"> acceda a los sitios en la hora y día indicados por ésta para la realización de los trabajos correspondientes, lo cual implica, de manera enunciativa más no limitativa, trámites con terceros, permisos, condiciones de seguridad y documentación que sea requerida. </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20153D" w:rsidP="007345F0">
      <w:pPr>
        <w:autoSpaceDE w:val="0"/>
        <w:autoSpaceDN w:val="0"/>
        <w:spacing w:after="0" w:line="276" w:lineRule="auto"/>
        <w:jc w:val="both"/>
        <w:rPr>
          <w:color w:val="000000"/>
        </w:rPr>
      </w:pPr>
      <w:r>
        <w:rPr>
          <w:rFonts w:ascii="Arial" w:hAnsi="Arial" w:cs="Arial"/>
          <w:color w:val="000000"/>
          <w:lang w:val="es-ES"/>
        </w:rPr>
        <w:t>Telnor</w:t>
      </w:r>
      <w:r w:rsidR="00C05BE4" w:rsidRPr="00054624">
        <w:rPr>
          <w:rFonts w:ascii="Arial" w:hAnsi="Arial" w:cs="Arial"/>
          <w:color w:val="000000"/>
          <w:lang w:val="es-ES"/>
        </w:rPr>
        <w:t xml:space="preserve"> notificará la fecha de entrega vinculante de los Enlaces al Concesionario Solicitante o Autorizado Solicitante en un plazo máximo </w:t>
      </w:r>
      <w:r w:rsidR="007345F0" w:rsidRPr="00054624">
        <w:rPr>
          <w:rFonts w:ascii="Arial" w:hAnsi="Arial" w:cs="Arial"/>
          <w:color w:val="000000"/>
          <w:lang w:val="es-ES"/>
        </w:rPr>
        <w:t xml:space="preserve">de </w:t>
      </w:r>
      <w:r w:rsidR="007345F0" w:rsidRPr="00054624">
        <w:rPr>
          <w:rFonts w:ascii="Arial" w:hAnsi="Arial" w:cs="Arial"/>
          <w:color w:val="000000"/>
        </w:rPr>
        <w:t>30 (treinta) días hábiles a partir de la entrega del número de referencia para velocidades Ethernet 1</w:t>
      </w:r>
      <w:r w:rsidR="007345F0" w:rsidRPr="00054624">
        <w:rPr>
          <w:rStyle w:val="Refdecomentario"/>
          <w:color w:val="000000"/>
          <w:sz w:val="14"/>
          <w:szCs w:val="14"/>
        </w:rPr>
        <w:t> </w:t>
      </w:r>
      <w:r w:rsidR="007345F0" w:rsidRPr="00054624">
        <w:rPr>
          <w:rFonts w:ascii="Arial" w:hAnsi="Arial" w:cs="Arial"/>
          <w:color w:val="000000"/>
        </w:rPr>
        <w:t>Mbps y superiores</w:t>
      </w:r>
      <w:r w:rsidR="0052662A">
        <w:rPr>
          <w:rFonts w:ascii="Arial" w:hAnsi="Arial" w:cs="Arial"/>
          <w:color w:val="000000"/>
        </w:rPr>
        <w:t>;</w:t>
      </w:r>
      <w:r w:rsidR="007345F0" w:rsidRPr="00054624">
        <w:rPr>
          <w:rFonts w:ascii="Arial" w:hAnsi="Arial" w:cs="Arial"/>
          <w:color w:val="000000"/>
        </w:rPr>
        <w:t xml:space="preserve"> tratándose de la entrega del servicio en un punto en el que previamente ya se tenga contratado el servicio</w:t>
      </w:r>
      <w:r w:rsidR="0052662A" w:rsidRPr="005B05D1">
        <w:rPr>
          <w:rFonts w:ascii="Arial" w:hAnsi="Arial" w:cs="Arial"/>
          <w:color w:val="000000"/>
        </w:rPr>
        <w:t>, o en caso de que se requiera la provisión del servicio de manera anticipada</w:t>
      </w:r>
      <w:r w:rsidR="007345F0" w:rsidRPr="00054624">
        <w:rPr>
          <w:rFonts w:ascii="Arial" w:hAnsi="Arial" w:cs="Arial"/>
          <w:color w:val="000000"/>
        </w:rPr>
        <w:t xml:space="preserve">, deberá notificar la fecha de entrega vinculante en un plazo máximo de </w:t>
      </w:r>
      <w:r w:rsidR="00372E3E" w:rsidRPr="00054624">
        <w:rPr>
          <w:rFonts w:ascii="Arial" w:hAnsi="Arial" w:cs="Arial"/>
          <w:color w:val="000000"/>
        </w:rPr>
        <w:t>5</w:t>
      </w:r>
      <w:r w:rsidR="007345F0" w:rsidRPr="00054624">
        <w:rPr>
          <w:rFonts w:ascii="Arial" w:hAnsi="Arial" w:cs="Arial"/>
          <w:color w:val="000000"/>
        </w:rPr>
        <w:t xml:space="preserve"> (</w:t>
      </w:r>
      <w:r w:rsidR="00372E3E" w:rsidRPr="00054624">
        <w:rPr>
          <w:rFonts w:ascii="Arial" w:hAnsi="Arial" w:cs="Arial"/>
          <w:color w:val="000000"/>
        </w:rPr>
        <w:t>cinco</w:t>
      </w:r>
      <w:r w:rsidR="007345F0" w:rsidRPr="00054624">
        <w:rPr>
          <w:rFonts w:ascii="Arial" w:hAnsi="Arial" w:cs="Arial"/>
          <w:color w:val="000000"/>
        </w:rPr>
        <w:t>) días hábiles</w:t>
      </w:r>
      <w:r w:rsidR="0052662A">
        <w:rPr>
          <w:rFonts w:ascii="Arial" w:hAnsi="Arial" w:cs="Arial"/>
          <w:color w:val="000000"/>
        </w:rPr>
        <w:t>, contados</w:t>
      </w:r>
      <w:r w:rsidR="007345F0" w:rsidRPr="00054624">
        <w:rPr>
          <w:rFonts w:ascii="Arial" w:hAnsi="Arial" w:cs="Arial"/>
          <w:color w:val="000000"/>
        </w:rPr>
        <w:t xml:space="preserve"> a partir de la entrega del número de referencia.</w:t>
      </w:r>
    </w:p>
    <w:p w:rsidR="0052662A" w:rsidRPr="00054624" w:rsidRDefault="0052662A">
      <w:pPr>
        <w:spacing w:after="0" w:line="276" w:lineRule="auto"/>
        <w:jc w:val="both"/>
        <w:rPr>
          <w:color w:val="000000"/>
        </w:rPr>
      </w:pPr>
    </w:p>
    <w:p w:rsidR="00E72966" w:rsidRPr="008B5C74" w:rsidRDefault="00E72966" w:rsidP="008B5C74">
      <w:pPr>
        <w:spacing w:after="0" w:line="276" w:lineRule="auto"/>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En caso de que </w:t>
      </w:r>
      <w:r w:rsidR="0020153D">
        <w:rPr>
          <w:rFonts w:ascii="Arial" w:eastAsia="Calibri" w:hAnsi="Arial" w:cs="Arial"/>
          <w:lang w:val="es-ES_tradnl" w:eastAsia="es-ES_tradnl"/>
        </w:rPr>
        <w:t>Telnor</w:t>
      </w:r>
      <w:r w:rsidRPr="008B5C74">
        <w:rPr>
          <w:rFonts w:ascii="Arial" w:eastAsia="Calibri" w:hAnsi="Arial" w:cs="Arial"/>
          <w:lang w:val="es-ES_tradnl" w:eastAsia="es-ES_tradnl"/>
        </w:rPr>
        <w:t xml:space="preserve"> no pueda proporcionar el servicio bajo las condiciones existentes de infraestructura, como las que, de manera enunciativa </w:t>
      </w:r>
      <w:proofErr w:type="gramStart"/>
      <w:r w:rsidRPr="008B5C74">
        <w:rPr>
          <w:rFonts w:ascii="Arial" w:eastAsia="Calibri" w:hAnsi="Arial" w:cs="Arial"/>
          <w:lang w:val="es-ES_tradnl" w:eastAsia="es-ES_tradnl"/>
        </w:rPr>
        <w:t>m</w:t>
      </w:r>
      <w:r w:rsidR="00F9486A">
        <w:rPr>
          <w:rFonts w:ascii="Arial" w:eastAsia="Calibri" w:hAnsi="Arial" w:cs="Arial"/>
          <w:lang w:val="es-ES_tradnl" w:eastAsia="es-ES_tradnl"/>
        </w:rPr>
        <w:t>a</w:t>
      </w:r>
      <w:r w:rsidRPr="008B5C74">
        <w:rPr>
          <w:rFonts w:ascii="Arial" w:eastAsia="Calibri" w:hAnsi="Arial" w:cs="Arial"/>
          <w:lang w:val="es-ES_tradnl" w:eastAsia="es-ES_tradnl"/>
        </w:rPr>
        <w:t>s</w:t>
      </w:r>
      <w:proofErr w:type="gramEnd"/>
      <w:r w:rsidRPr="008B5C74">
        <w:rPr>
          <w:rFonts w:ascii="Arial" w:eastAsia="Calibri" w:hAnsi="Arial" w:cs="Arial"/>
          <w:lang w:val="es-ES_tradnl" w:eastAsia="es-ES_tradnl"/>
        </w:rPr>
        <w:t xml:space="preserve"> no limitativa, a </w:t>
      </w:r>
      <w:r w:rsidR="00F72C32" w:rsidRPr="008B5C74">
        <w:rPr>
          <w:rFonts w:ascii="Arial" w:eastAsia="Calibri" w:hAnsi="Arial" w:cs="Arial"/>
          <w:lang w:val="es-ES_tradnl" w:eastAsia="es-ES_tradnl"/>
        </w:rPr>
        <w:t>continuación,</w:t>
      </w:r>
      <w:r w:rsidRPr="008B5C74">
        <w:rPr>
          <w:rFonts w:ascii="Arial" w:eastAsia="Calibri" w:hAnsi="Arial" w:cs="Arial"/>
          <w:lang w:val="es-ES_tradnl" w:eastAsia="es-ES_tradnl"/>
        </w:rPr>
        <w:t xml:space="preserve"> se describen, se requerirá de la elaboración y cotización de un Proyecto Especial:</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Para enlaces dedicados de cobre, la distancia máxima que se alcanza a cubrir en condiciones normales en la última milla es de 2.5 km.</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Para enlaces dedicados de F.O., la distancia máxima para conexión al pozo de empalme del anillo de fibra más cercano en la última milla es de 1 km.</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lastRenderedPageBreak/>
        <w:t>Cuando el Concesionario Solicitante requiere expresamente que un enlace dedicado sea entregado a través de F.O. cuando hay condiciones existentes que permiten que el servicio sea entregado por cobre.</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Cuando no se cuente con infraestructura existente en alguna localidad para proporcionar algún servicio solicitado, ni </w:t>
      </w:r>
      <w:r w:rsidRPr="00EE78A1">
        <w:rPr>
          <w:rFonts w:ascii="Arial" w:eastAsia="Calibri" w:hAnsi="Arial" w:cs="Arial"/>
          <w:lang w:val="es-ES_tradnl" w:eastAsia="es-ES_tradnl"/>
        </w:rPr>
        <w:t xml:space="preserve">tampoco se tenga planificado realizar inversiones en dicha zona. En este supuesto, </w:t>
      </w:r>
      <w:r w:rsidR="0020153D">
        <w:rPr>
          <w:rFonts w:ascii="Arial" w:eastAsia="Calibri" w:hAnsi="Arial" w:cs="Arial"/>
          <w:lang w:val="es-ES_tradnl" w:eastAsia="es-ES_tradnl"/>
        </w:rPr>
        <w:t>Telnor</w:t>
      </w:r>
      <w:r w:rsidRPr="00EE78A1">
        <w:rPr>
          <w:rFonts w:ascii="Arial" w:eastAsia="Calibri" w:hAnsi="Arial" w:cs="Arial"/>
          <w:lang w:val="es-ES_tradnl" w:eastAsia="es-ES_tradnl"/>
        </w:rPr>
        <w:t xml:space="preserve"> justificará los costos asociados a la parte proporcional de la obra, construcción o implementación de la nueva infraestructura necesaria para la prestación del servicio solicitado por el Concesionario o Autorizado Solicitante.</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6"/>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Las situaciones en las que se requiera realizar el despliegue de nuevas infraestructuras en los casos que no estén cubiertos en los puntos anteriores serán tratadas como un Proyecto Especial, lo </w:t>
      </w:r>
      <w:r w:rsidRPr="00EE78A1">
        <w:rPr>
          <w:rFonts w:ascii="Arial" w:eastAsia="Calibri" w:hAnsi="Arial" w:cs="Arial"/>
          <w:lang w:val="es-ES_tradnl" w:eastAsia="es-ES_tradnl"/>
        </w:rPr>
        <w:t>cual se notificará al Concesionario o Autorizado Solicitante a través del SEG, anexando la justificación técnica y la cotización para poder proporcionar los enlaces solicitados.</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b/>
          <w:lang w:val="es-ES_tradnl" w:eastAsia="es-ES_tradnl"/>
        </w:rPr>
      </w:pPr>
      <w:r w:rsidRPr="00EE78A1">
        <w:rPr>
          <w:rFonts w:ascii="Arial" w:eastAsia="Calibri" w:hAnsi="Arial" w:cs="Arial"/>
          <w:b/>
          <w:lang w:val="es-ES_tradnl" w:eastAsia="es-ES_tradnl"/>
        </w:rPr>
        <w:t>Requisitos que deberán reunir las cotizaciones de los Proyectos Especiales.</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Toda cotización de un Proyecto Especial deberá contener, como mínimo, información desagregada de lo siguiente:</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Planta Externa</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Red de Acceso</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Transporte Carrier Ethernet</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Transporte Alta Capacidad</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Adecuaciones</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Larga Distancia</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autoSpaceDE w:val="0"/>
        <w:autoSpaceDN w:val="0"/>
        <w:spacing w:after="0" w:line="276" w:lineRule="auto"/>
        <w:ind w:right="-94"/>
        <w:jc w:val="both"/>
        <w:rPr>
          <w:rFonts w:ascii="Arial" w:eastAsia="Calibri" w:hAnsi="Arial" w:cs="Arial"/>
          <w:b/>
          <w:lang w:val="es-ES_tradnl" w:eastAsia="es-ES_tradnl"/>
        </w:rPr>
      </w:pPr>
      <w:r w:rsidRPr="008B5C74">
        <w:rPr>
          <w:rFonts w:ascii="Arial" w:eastAsia="Calibri" w:hAnsi="Arial" w:cs="Arial"/>
          <w:b/>
          <w:lang w:val="es-ES_tradnl" w:eastAsia="es-ES_tradnl"/>
        </w:rPr>
        <w:t>Plazo de entrega de cotizaciones de Proyectos Especiales.</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20153D" w:rsidP="00E72966">
      <w:pPr>
        <w:autoSpaceDE w:val="0"/>
        <w:autoSpaceDN w:val="0"/>
        <w:spacing w:after="0" w:line="276" w:lineRule="auto"/>
        <w:ind w:right="-94"/>
        <w:jc w:val="both"/>
        <w:rPr>
          <w:rFonts w:ascii="Arial" w:eastAsia="Calibri" w:hAnsi="Arial" w:cs="Arial"/>
          <w:lang w:val="es-ES_tradnl" w:eastAsia="es-ES_tradnl"/>
        </w:rPr>
      </w:pPr>
      <w:r>
        <w:rPr>
          <w:rFonts w:ascii="Arial" w:eastAsia="Calibri" w:hAnsi="Arial" w:cs="Arial"/>
          <w:lang w:val="es-ES_tradnl" w:eastAsia="es-ES_tradnl"/>
        </w:rPr>
        <w:t>Telnor</w:t>
      </w:r>
      <w:r w:rsidR="00E72966" w:rsidRPr="00EE78A1">
        <w:rPr>
          <w:rFonts w:ascii="Arial" w:eastAsia="Calibri" w:hAnsi="Arial" w:cs="Arial"/>
          <w:lang w:val="es-ES_tradnl" w:eastAsia="es-ES_tradnl"/>
        </w:rPr>
        <w:t xml:space="preserve"> proporcionará a los Concesionarios o Autorizados Solicitantes, a través del SEG, la justificación técnica, la solución propuesta y la cotización detallada de cada Proyecto Especial, a más tardar dentro de los 7 (siete) días hábiles siguientes al plazo de </w:t>
      </w:r>
      <w:r w:rsidR="008F01BE">
        <w:rPr>
          <w:rFonts w:ascii="Arial" w:eastAsia="Calibri" w:hAnsi="Arial" w:cs="Arial"/>
          <w:lang w:val="es-ES_tradnl" w:eastAsia="es-ES_tradnl"/>
        </w:rPr>
        <w:t>4</w:t>
      </w:r>
      <w:r w:rsidR="00E72966" w:rsidRPr="00EE78A1">
        <w:rPr>
          <w:rFonts w:ascii="Arial" w:eastAsia="Calibri" w:hAnsi="Arial" w:cs="Arial"/>
          <w:lang w:val="es-ES_tradnl" w:eastAsia="es-ES_tradnl"/>
        </w:rPr>
        <w:t xml:space="preserve"> (</w:t>
      </w:r>
      <w:r w:rsidR="008F01BE">
        <w:rPr>
          <w:rFonts w:ascii="Arial" w:eastAsia="Calibri" w:hAnsi="Arial" w:cs="Arial"/>
          <w:lang w:val="es-ES_tradnl" w:eastAsia="es-ES_tradnl"/>
        </w:rPr>
        <w:t>cuatro</w:t>
      </w:r>
      <w:r w:rsidR="00E72966" w:rsidRPr="00EE78A1">
        <w:rPr>
          <w:rFonts w:ascii="Arial" w:eastAsia="Calibri" w:hAnsi="Arial" w:cs="Arial"/>
          <w:lang w:val="es-ES_tradnl" w:eastAsia="es-ES_tradnl"/>
        </w:rPr>
        <w:t xml:space="preserve">) días hábiles con que </w:t>
      </w:r>
      <w:r>
        <w:rPr>
          <w:rFonts w:ascii="Arial" w:eastAsia="Calibri" w:hAnsi="Arial" w:cs="Arial"/>
          <w:lang w:val="es-ES_tradnl" w:eastAsia="es-ES_tradnl"/>
        </w:rPr>
        <w:t>Telnor</w:t>
      </w:r>
      <w:r w:rsidR="00E72966" w:rsidRPr="00EE78A1">
        <w:rPr>
          <w:rFonts w:ascii="Arial" w:eastAsia="Calibri" w:hAnsi="Arial" w:cs="Arial"/>
          <w:lang w:val="es-ES_tradnl" w:eastAsia="es-ES_tradnl"/>
        </w:rPr>
        <w:t xml:space="preserve"> cuenta para validar las solicitudes de servicios conforme al numeral 2.5.1. La </w:t>
      </w:r>
      <w:r w:rsidR="00E72966" w:rsidRPr="00CC0011">
        <w:rPr>
          <w:rFonts w:ascii="Arial" w:eastAsia="Calibri" w:hAnsi="Arial" w:cs="Arial"/>
          <w:lang w:val="es-ES_tradnl" w:eastAsia="es-ES_tradnl"/>
        </w:rPr>
        <w:t>información de cada Proyecto Especial deberá contemplar (i) los elementos descritos en los literales anteriores, así como, de ser el caso, cualquier otro elemento de costo adicional, y (ii) el plazo de entrega de los servicios.</w:t>
      </w:r>
      <w:r w:rsidR="00E72966" w:rsidRPr="008B5C74">
        <w:rPr>
          <w:rFonts w:ascii="Arial" w:eastAsia="Calibri" w:hAnsi="Arial" w:cs="Arial"/>
          <w:lang w:val="es-ES_tradnl" w:eastAsia="es-ES_tradnl"/>
        </w:rPr>
        <w:t xml:space="preserve"> </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5B05D1" w:rsidRDefault="00E72966" w:rsidP="000E7082">
      <w:pPr>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La cotización entregada al Concesionario Solicitante o Autorizado Solicitante a través del SEG, se entenderá como una oferta comercial que contará con una vigencia de 10 (diez) días hábiles contados a partir de su notificación, plazo dentro del cual el Concesionario Solicitante o Autorizado Solicitante notificará su aceptación a </w:t>
      </w:r>
      <w:r w:rsidR="0020153D">
        <w:rPr>
          <w:rFonts w:ascii="Arial" w:eastAsia="Calibri" w:hAnsi="Arial" w:cs="Arial"/>
          <w:lang w:val="es-ES_tradnl" w:eastAsia="es-ES_tradnl"/>
        </w:rPr>
        <w:t>Telnor</w:t>
      </w:r>
      <w:r w:rsidRPr="008B5C74">
        <w:rPr>
          <w:rFonts w:ascii="Arial" w:eastAsia="Calibri" w:hAnsi="Arial" w:cs="Arial"/>
          <w:lang w:val="es-ES_tradnl" w:eastAsia="es-ES_tradnl"/>
        </w:rPr>
        <w:t>, realizará el pago respectivo a través de los medios convenidos, e informará posteriormente cuando el acondicionamiento del sitio esté listo, fecha a partir de la cual iniciará el cómputo del plazo de entrega establecido en la cotización. En caso de no recibir respuesta o no realizar el pago dentro del plazo de 10 (diez) días hábiles referido, se tendrá por cancelada la solicitud y la oferta comercial presentada.</w:t>
      </w:r>
      <w:r w:rsidR="000E7082" w:rsidRPr="000E7082">
        <w:rPr>
          <w:rFonts w:ascii="Arial" w:eastAsia="Calibri" w:hAnsi="Arial" w:cs="Arial"/>
          <w:lang w:val="es-ES_tradnl" w:eastAsia="es-ES_tradnl"/>
        </w:rPr>
        <w:t xml:space="preserve"> </w:t>
      </w: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r w:rsidRPr="005B05D1">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hubiere incurrido con motivo de la elaboración y presentación de la oferta comercial (Proyecto Especial) no serán cobrados al Concesionario Solicitante o Autorizado Solicitante; en caso contrario,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estará facultado a cobrar los gastos administrativos que se generen por la elaboración y presentación del Proyecto Especial de que se trate, conforme al precio que se establece al efecto en el numeral 3 del Anexo “A” </w:t>
      </w:r>
      <w:r w:rsidRPr="005B05D1">
        <w:rPr>
          <w:rFonts w:ascii="Arial" w:eastAsia="Calibri" w:hAnsi="Arial" w:cs="Arial"/>
          <w:i/>
          <w:lang w:val="es-ES_tradnl" w:eastAsia="es-ES_tradnl"/>
        </w:rPr>
        <w:t>Precios y Tarifas</w:t>
      </w:r>
      <w:r w:rsidRPr="005B05D1">
        <w:rPr>
          <w:rFonts w:ascii="Arial" w:eastAsia="Calibri" w:hAnsi="Arial" w:cs="Arial"/>
          <w:lang w:val="es-ES_tradnl" w:eastAsia="es-ES_tradnl"/>
        </w:rPr>
        <w:t xml:space="preserve"> del Convenio.</w:t>
      </w: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r w:rsidRPr="005B05D1">
        <w:rPr>
          <w:rFonts w:ascii="Arial" w:eastAsia="Calibri" w:hAnsi="Arial" w:cs="Arial"/>
          <w:lang w:val="es-ES_tradnl" w:eastAsia="es-ES_tradnl"/>
        </w:rPr>
        <w:t xml:space="preserve">Una vez que el Concesionario Solicitante o Autorizado Solicitante notifique a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su aceptación a la cotización presentada dentro del referido plazo de 10 (diez) días hábiles,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le enviará la factura por el costo del Proyecto Especial, debiendo el Concesionario Solicitante o Autorizado Solicitante realizar el pago íntegro del Proyecto Especial para que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esté en posibilidad de iniciar cualquier trabajo de implementación, en el entendido de que de no realizarse el pago conducente, </w:t>
      </w:r>
      <w:r w:rsidR="0020153D">
        <w:rPr>
          <w:rFonts w:ascii="Arial" w:eastAsia="Calibri" w:hAnsi="Arial" w:cs="Arial"/>
          <w:lang w:val="es-ES_tradnl" w:eastAsia="es-ES_tradnl"/>
        </w:rPr>
        <w:t>Telnor</w:t>
      </w:r>
      <w:r w:rsidRPr="005B05D1">
        <w:rPr>
          <w:rFonts w:ascii="Arial" w:eastAsia="Calibri" w:hAnsi="Arial" w:cs="Arial"/>
          <w:lang w:val="es-ES_tradnl" w:eastAsia="es-ES_tradnl"/>
        </w:rPr>
        <w:t xml:space="preserve"> no estará obligado a iniciar los trabajos del Proyecto Especial.</w:t>
      </w:r>
    </w:p>
    <w:p w:rsidR="00E72966" w:rsidRPr="00054624" w:rsidRDefault="00E72966">
      <w:pPr>
        <w:spacing w:after="0" w:line="276" w:lineRule="auto"/>
        <w:jc w:val="both"/>
        <w:rPr>
          <w:color w:val="000000"/>
        </w:rPr>
      </w:pPr>
    </w:p>
    <w:p w:rsidR="00C23C77" w:rsidRPr="00054624" w:rsidRDefault="00C05BE4">
      <w:pPr>
        <w:spacing w:after="0" w:line="276" w:lineRule="auto"/>
        <w:jc w:val="both"/>
        <w:rPr>
          <w:color w:val="000000"/>
        </w:rPr>
      </w:pPr>
      <w:r w:rsidRPr="00054624">
        <w:rPr>
          <w:rFonts w:ascii="Arial" w:hAnsi="Arial" w:cs="Arial"/>
          <w:color w:val="000000"/>
          <w:lang w:val="es-ES"/>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rPr>
        <w:t xml:space="preserve">Los avisos y notificaciones se harán mediante el Sistema Electrónico de Gestión.  Solo en el caso de que exista una imposibilidad técnica para realizar los avisos y notificaciones vía SEG, éste podrá llevarse a cabo vía una llamada telefónica, o al correo electrónico del ejecutivo de cuenta que le sea asignado en el formato establecido en el Anexo “B” de la Oferta; una vez habilitado el SEG, </w:t>
      </w:r>
      <w:r w:rsidR="0020153D">
        <w:rPr>
          <w:rFonts w:ascii="Arial" w:hAnsi="Arial" w:cs="Arial"/>
          <w:color w:val="000000"/>
        </w:rPr>
        <w:t>Telnor</w:t>
      </w:r>
      <w:r w:rsidRPr="00054624">
        <w:rPr>
          <w:rFonts w:ascii="Arial" w:hAnsi="Arial" w:cs="Arial"/>
          <w:color w:val="000000"/>
        </w:rPr>
        <w:t xml:space="preserve"> deberá garantizar que se pueda dar continuidad al procedimiento correspondiente a través de dicho sistema.</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C.        PENALIZACIONES.</w:t>
      </w:r>
    </w:p>
    <w:p w:rsidR="00C23C77" w:rsidRPr="00054624" w:rsidRDefault="00C23C77">
      <w:pPr>
        <w:autoSpaceDE w:val="0"/>
        <w:autoSpaceDN w:val="0"/>
        <w:spacing w:after="0" w:line="276" w:lineRule="auto"/>
        <w:jc w:val="both"/>
        <w:rPr>
          <w:color w:val="000000"/>
        </w:rPr>
      </w:pPr>
    </w:p>
    <w:p w:rsidR="00D63CD0" w:rsidRPr="00054624" w:rsidRDefault="00D63CD0" w:rsidP="00D63CD0">
      <w:pPr>
        <w:autoSpaceDE w:val="0"/>
        <w:autoSpaceDN w:val="0"/>
        <w:spacing w:after="0" w:line="276" w:lineRule="auto"/>
        <w:jc w:val="both"/>
        <w:rPr>
          <w:color w:val="000000"/>
        </w:rPr>
      </w:pPr>
      <w:r w:rsidRPr="00054624">
        <w:rPr>
          <w:rFonts w:ascii="Arial" w:hAnsi="Arial" w:cs="Arial"/>
          <w:color w:val="000000"/>
        </w:rPr>
        <w:t xml:space="preserve">1. La penalización por </w:t>
      </w:r>
      <w:r w:rsidR="00CA2D3D">
        <w:rPr>
          <w:rFonts w:ascii="Arial" w:hAnsi="Arial" w:cs="Arial"/>
          <w:color w:val="000000"/>
        </w:rPr>
        <w:t xml:space="preserve">cualquier </w:t>
      </w:r>
      <w:r w:rsidRPr="00054624">
        <w:rPr>
          <w:rFonts w:ascii="Arial" w:hAnsi="Arial" w:cs="Arial"/>
          <w:color w:val="000000"/>
        </w:rPr>
        <w:t xml:space="preserve">entrega tardía </w:t>
      </w:r>
      <w:r w:rsidR="00CA2D3D">
        <w:rPr>
          <w:rFonts w:ascii="Arial" w:hAnsi="Arial" w:cs="Arial"/>
          <w:color w:val="000000"/>
        </w:rPr>
        <w:t xml:space="preserve">de los enlaces, conforme a la fecha aplicable, </w:t>
      </w:r>
      <w:r w:rsidRPr="00054624">
        <w:rPr>
          <w:rFonts w:ascii="Arial" w:hAnsi="Arial" w:cs="Arial"/>
          <w:color w:val="000000"/>
        </w:rPr>
        <w:t>se calculará considerando el monto económico correspondiente de la renta proporcional a los días de retraso en la entrega, respecto a las fechas comprometidas del servicio en cuestión.</w:t>
      </w:r>
    </w:p>
    <w:p w:rsidR="00D63CD0" w:rsidRPr="00054624" w:rsidRDefault="00D63CD0" w:rsidP="00D63CD0">
      <w:pPr>
        <w:autoSpaceDE w:val="0"/>
        <w:autoSpaceDN w:val="0"/>
        <w:spacing w:after="0" w:line="276" w:lineRule="auto"/>
        <w:jc w:val="both"/>
        <w:rPr>
          <w:color w:val="000000"/>
        </w:rPr>
      </w:pPr>
      <w:r w:rsidRPr="00054624">
        <w:rPr>
          <w:rFonts w:ascii="Arial" w:hAnsi="Arial" w:cs="Arial"/>
          <w:color w:val="000000"/>
        </w:rPr>
        <w:lastRenderedPageBreak/>
        <w:t xml:space="preserve">2.- </w:t>
      </w:r>
      <w:r w:rsidR="00CA2D3D">
        <w:rPr>
          <w:rFonts w:ascii="Arial" w:hAnsi="Arial" w:cs="Arial"/>
          <w:color w:val="000000"/>
        </w:rPr>
        <w:t>La penalización p</w:t>
      </w:r>
      <w:r w:rsidRPr="00054624">
        <w:rPr>
          <w:rFonts w:ascii="Arial" w:hAnsi="Arial" w:cs="Arial"/>
          <w:color w:val="000000"/>
        </w:rPr>
        <w:t>or incumplimiento en los parámetros de disponibilidad, se calculará de acuerdo a lo siguiente:</w:t>
      </w:r>
    </w:p>
    <w:p w:rsidR="00D63CD0" w:rsidRPr="00054624" w:rsidRDefault="00D63CD0" w:rsidP="00D63CD0">
      <w:pPr>
        <w:autoSpaceDE w:val="0"/>
        <w:autoSpaceDN w:val="0"/>
        <w:spacing w:after="0" w:line="276" w:lineRule="auto"/>
        <w:jc w:val="both"/>
        <w:rPr>
          <w:color w:val="000000"/>
        </w:rPr>
      </w:pPr>
      <w:r w:rsidRPr="00054624">
        <w:rPr>
          <w:rFonts w:ascii="Arial" w:hAnsi="Arial" w:cs="Arial"/>
          <w:strike/>
          <w:color w:val="000000"/>
        </w:rPr>
        <w:t xml:space="preserve"> </w:t>
      </w: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D63CD0" w:rsidRPr="00054624" w:rsidTr="00CB199D">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Porcentaje de la renta mensual del servicio con falla.</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0.5%</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0.8%</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1.2%</w:t>
            </w:r>
          </w:p>
        </w:tc>
      </w:tr>
    </w:tbl>
    <w:p w:rsidR="00D63CD0" w:rsidRPr="00790A17" w:rsidRDefault="00D63CD0" w:rsidP="001B2108">
      <w:pPr>
        <w:autoSpaceDE w:val="0"/>
        <w:autoSpaceDN w:val="0"/>
        <w:adjustRightInd w:val="0"/>
        <w:spacing w:after="0" w:line="276" w:lineRule="auto"/>
        <w:jc w:val="both"/>
        <w:rPr>
          <w:rFonts w:ascii="Arial" w:hAnsi="Arial"/>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Para efecto del cálculo de las penalidades en el presente inciso C), las tarifas para los Servicios de Arrendamiento de Enlaces Dedicados Locales, Servicios de Arrendamiento de Enlaces Dedicados entre Localidades, y Servicios de Arrendamiento de Enlaces Dedicados de Larga Distancia Internacional, serán aquellas establecidas en el Anexo “A” del Modelo de Convenio.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5E11A4" w:rsidRDefault="00C05BE4">
      <w:pPr>
        <w:autoSpaceDE w:val="0"/>
        <w:autoSpaceDN w:val="0"/>
        <w:spacing w:after="0" w:line="276" w:lineRule="auto"/>
        <w:jc w:val="both"/>
        <w:rPr>
          <w:color w:val="000000"/>
        </w:rPr>
      </w:pPr>
      <w:r w:rsidRPr="005E11A4">
        <w:rPr>
          <w:rFonts w:ascii="Arial" w:hAnsi="Arial" w:cs="Arial"/>
          <w:color w:val="000000"/>
        </w:rPr>
        <w:t xml:space="preserve">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w:t>
      </w:r>
      <w:r w:rsidR="0020153D" w:rsidRPr="005E11A4">
        <w:rPr>
          <w:rFonts w:ascii="Arial" w:hAnsi="Arial" w:cs="Arial"/>
          <w:color w:val="000000"/>
        </w:rPr>
        <w:t>Telnor</w:t>
      </w:r>
      <w:r w:rsidRPr="005E11A4">
        <w:rPr>
          <w:rFonts w:ascii="Arial" w:hAnsi="Arial" w:cs="Arial"/>
          <w:color w:val="000000"/>
        </w:rPr>
        <w:t xml:space="preserve"> en el trimestre.</w:t>
      </w:r>
    </w:p>
    <w:p w:rsidR="00B05B94" w:rsidRPr="00054624" w:rsidRDefault="00B05B94">
      <w:pPr>
        <w:spacing w:after="0" w:line="240" w:lineRule="auto"/>
        <w:jc w:val="both"/>
        <w:rPr>
          <w:rFonts w:ascii="Arial" w:hAnsi="Arial" w:cs="Arial"/>
          <w:color w:val="000000"/>
        </w:rPr>
      </w:pPr>
    </w:p>
    <w:p w:rsidR="00C23C77" w:rsidRPr="00054624" w:rsidRDefault="00C05BE4">
      <w:pPr>
        <w:spacing w:after="0" w:line="240" w:lineRule="auto"/>
        <w:jc w:val="both"/>
        <w:rPr>
          <w:color w:val="000000"/>
        </w:rPr>
      </w:pPr>
      <w:r w:rsidRPr="00054624">
        <w:rPr>
          <w:rFonts w:ascii="Arial" w:hAnsi="Arial" w:cs="Arial"/>
          <w:color w:val="000000"/>
        </w:rPr>
        <w:t>Este Anexo “C” se firma por los representantes debidamente facultados de las Partes, el __ de _________________ del 20__.</w:t>
      </w:r>
    </w:p>
    <w:p w:rsidR="00C23C77" w:rsidRPr="00054624" w:rsidRDefault="00C05BE4" w:rsidP="00CA2D3D">
      <w:pPr>
        <w:spacing w:after="0" w:line="276" w:lineRule="auto"/>
        <w:jc w:val="center"/>
        <w:rPr>
          <w:color w:val="000000"/>
        </w:rPr>
      </w:pPr>
      <w:r w:rsidRPr="00054624">
        <w:rPr>
          <w:rFonts w:ascii="ITC Avant Garde" w:hAnsi="ITC Avant Garde"/>
          <w:b/>
          <w:bCs/>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rsidTr="00CA2D3D">
        <w:trPr>
          <w:trHeight w:val="624"/>
        </w:trPr>
        <w:tc>
          <w:tcPr>
            <w:tcW w:w="8920" w:type="dxa"/>
            <w:gridSpan w:val="2"/>
            <w:tcMar>
              <w:top w:w="0" w:type="dxa"/>
              <w:left w:w="108" w:type="dxa"/>
              <w:bottom w:w="0" w:type="dxa"/>
              <w:right w:w="108" w:type="dxa"/>
            </w:tcMar>
            <w:hideMark/>
          </w:tcPr>
          <w:p w:rsidR="00C23C77" w:rsidRPr="00054624" w:rsidRDefault="00C05BE4" w:rsidP="005E11A4">
            <w:pPr>
              <w:jc w:val="center"/>
              <w:rPr>
                <w:color w:val="000000"/>
              </w:rPr>
            </w:pPr>
            <w:r w:rsidRPr="00054624">
              <w:rPr>
                <w:rFonts w:ascii="ITC Avant Garde" w:hAnsi="ITC Avant Garde"/>
                <w:b/>
                <w:bCs/>
                <w:color w:val="000000"/>
                <w:lang w:val="es-ES_tradnl"/>
              </w:rPr>
              <w:t>TELÉFONOS DE</w:t>
            </w:r>
            <w:r w:rsidR="005E11A4">
              <w:rPr>
                <w:rFonts w:ascii="ITC Avant Garde" w:hAnsi="ITC Avant Garde"/>
                <w:b/>
                <w:bCs/>
                <w:color w:val="000000"/>
                <w:lang w:val="es-ES_tradnl"/>
              </w:rPr>
              <w:t>L NOROESTE</w:t>
            </w:r>
            <w:r w:rsidRPr="00054624">
              <w:rPr>
                <w:rFonts w:ascii="ITC Avant Garde" w:hAnsi="ITC Avant Garde"/>
                <w:b/>
                <w:bCs/>
                <w:color w:val="000000"/>
                <w:lang w:val="es-ES_tradnl"/>
              </w:rPr>
              <w:t>, S.A. DE C.V.</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CA2D3D">
        <w:trPr>
          <w:trHeight w:val="624"/>
        </w:trPr>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CA2D3D">
        <w:trPr>
          <w:trHeight w:val="454"/>
        </w:trPr>
        <w:tc>
          <w:tcPr>
            <w:tcW w:w="4414" w:type="dxa"/>
            <w:tcMar>
              <w:top w:w="0" w:type="dxa"/>
              <w:left w:w="108" w:type="dxa"/>
              <w:bottom w:w="0" w:type="dxa"/>
              <w:right w:w="108" w:type="dxa"/>
            </w:tcMar>
            <w:hideMark/>
          </w:tcPr>
          <w:p w:rsidR="00C23C77" w:rsidRPr="00054624" w:rsidRDefault="00C23C77" w:rsidP="00F05825">
            <w:pPr>
              <w:rPr>
                <w:color w:val="000000"/>
              </w:rPr>
            </w:pPr>
          </w:p>
        </w:tc>
        <w:tc>
          <w:tcPr>
            <w:tcW w:w="4506" w:type="dxa"/>
            <w:tcMar>
              <w:top w:w="0" w:type="dxa"/>
              <w:left w:w="108" w:type="dxa"/>
              <w:bottom w:w="0" w:type="dxa"/>
              <w:right w:w="108" w:type="dxa"/>
            </w:tcMar>
            <w:hideMark/>
          </w:tcPr>
          <w:p w:rsidR="00C23C77" w:rsidRPr="00054624" w:rsidRDefault="00C23C77" w:rsidP="00A323D0">
            <w:pPr>
              <w:rPr>
                <w:color w:val="000000"/>
              </w:rPr>
            </w:pPr>
          </w:p>
        </w:tc>
      </w:tr>
      <w:tr w:rsidR="00E233E4" w:rsidRPr="00054624" w:rsidTr="00CA2D3D">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506"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rsidTr="00CA2D3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506"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Default="00C05BE4">
      <w:pPr>
        <w:spacing w:after="0" w:line="276" w:lineRule="auto"/>
        <w:rPr>
          <w:rFonts w:ascii="ITC Avant Garde" w:hAnsi="ITC Avant Garde"/>
          <w:color w:val="000000"/>
          <w:sz w:val="24"/>
          <w:szCs w:val="24"/>
        </w:rPr>
      </w:pPr>
      <w:r w:rsidRPr="00054624">
        <w:rPr>
          <w:rFonts w:ascii="ITC Avant Garde" w:hAnsi="ITC Avant Garde"/>
          <w:color w:val="000000"/>
          <w:sz w:val="24"/>
          <w:szCs w:val="24"/>
        </w:rPr>
        <w:t> </w:t>
      </w:r>
    </w:p>
    <w:p w:rsidR="00062EDD" w:rsidRPr="00054624" w:rsidRDefault="00062EDD">
      <w:pPr>
        <w:spacing w:after="0" w:line="276" w:lineRule="auto"/>
        <w:rPr>
          <w:color w:val="000000"/>
        </w:rPr>
      </w:pPr>
    </w:p>
    <w:p w:rsidR="00C23C77" w:rsidRPr="00054624" w:rsidRDefault="00C05BE4" w:rsidP="00A323D0">
      <w:pPr>
        <w:spacing w:after="0" w:line="276" w:lineRule="auto"/>
        <w:divId w:val="2130737949"/>
        <w:rPr>
          <w:rFonts w:ascii="ITC Avant Garde" w:hAnsi="ITC Avant Garde"/>
          <w:color w:val="000000"/>
          <w:sz w:val="24"/>
          <w:szCs w:val="24"/>
        </w:rPr>
      </w:pPr>
      <w:r w:rsidRPr="00054624">
        <w:rPr>
          <w:rFonts w:ascii="ITC Avant Garde" w:hAnsi="ITC Avant Garde"/>
          <w:color w:val="000000"/>
          <w:sz w:val="24"/>
          <w:szCs w:val="24"/>
        </w:rPr>
        <w:t>   </w:t>
      </w:r>
    </w:p>
    <w:p w:rsidR="00167D96" w:rsidRPr="00054624" w:rsidRDefault="00167D96" w:rsidP="00167D96">
      <w:pPr>
        <w:spacing w:after="0" w:line="276" w:lineRule="auto"/>
        <w:divId w:val="2130737949"/>
        <w:rPr>
          <w:color w:val="000000"/>
        </w:rPr>
      </w:pPr>
    </w:p>
    <w:p w:rsidR="00C23C77" w:rsidRPr="00054624" w:rsidRDefault="00C05BE4">
      <w:pPr>
        <w:spacing w:after="0" w:line="240" w:lineRule="auto"/>
        <w:divId w:val="2130737949"/>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2130737949"/>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40" w:lineRule="auto"/>
        <w:jc w:val="center"/>
        <w:divId w:val="2130737949"/>
        <w:rPr>
          <w:color w:val="000000"/>
        </w:rPr>
      </w:pPr>
      <w:r w:rsidRPr="00054624">
        <w:rPr>
          <w:rFonts w:ascii="Arial" w:hAnsi="Arial" w:cs="Arial"/>
          <w:color w:val="000000"/>
          <w:sz w:val="56"/>
          <w:szCs w:val="56"/>
          <w:u w:val="single"/>
          <w:lang w:val="es-ES_tradnl"/>
        </w:rPr>
        <w:t>ANEXO “D”</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keepNext/>
        <w:spacing w:after="0" w:line="240" w:lineRule="auto"/>
        <w:jc w:val="center"/>
        <w:divId w:val="2130737949"/>
        <w:rPr>
          <w:color w:val="000000"/>
        </w:rPr>
      </w:pPr>
      <w:r w:rsidRPr="00054624">
        <w:rPr>
          <w:rFonts w:ascii="Arial" w:hAnsi="Arial" w:cs="Arial"/>
          <w:b/>
          <w:bCs/>
          <w:color w:val="000000"/>
          <w:sz w:val="48"/>
          <w:szCs w:val="48"/>
          <w:lang w:val="es-ES"/>
        </w:rPr>
        <w:t xml:space="preserve">PROCEDIMIENTO DE ENTREGA/RECEPCIÓN </w:t>
      </w:r>
    </w:p>
    <w:p w:rsidR="00C23C77" w:rsidRPr="00054624" w:rsidRDefault="00C05BE4">
      <w:pPr>
        <w:spacing w:after="0" w:line="240" w:lineRule="auto"/>
        <w:jc w:val="center"/>
        <w:divId w:val="2130737949"/>
        <w:rPr>
          <w:color w:val="000000"/>
        </w:rPr>
      </w:pPr>
      <w:r w:rsidRPr="00054624">
        <w:rPr>
          <w:rFonts w:ascii="Arial" w:hAnsi="Arial" w:cs="Arial"/>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divId w:val="2130737949"/>
        <w:rPr>
          <w:rFonts w:ascii="ITC Avant Garde" w:hAnsi="ITC Avant Garde"/>
          <w:b/>
          <w:bCs/>
          <w:color w:val="000000"/>
          <w:sz w:val="28"/>
          <w:szCs w:val="28"/>
          <w:lang w:val="es-ES"/>
        </w:rPr>
      </w:pPr>
      <w:r w:rsidRPr="00054624">
        <w:rPr>
          <w:rFonts w:ascii="ITC Avant Garde" w:hAnsi="ITC Avant Garde"/>
          <w:b/>
          <w:bCs/>
          <w:color w:val="000000"/>
          <w:sz w:val="28"/>
          <w:szCs w:val="28"/>
          <w:lang w:val="es-ES"/>
        </w:rPr>
        <w:t> </w:t>
      </w:r>
    </w:p>
    <w:p w:rsidR="002D7681" w:rsidRPr="00054624" w:rsidRDefault="002D7681">
      <w:pPr>
        <w:spacing w:after="0" w:line="240" w:lineRule="auto"/>
        <w:divId w:val="2130737949"/>
        <w:rPr>
          <w:rFonts w:ascii="ITC Avant Garde" w:hAnsi="ITC Avant Garde"/>
          <w:b/>
          <w:bCs/>
          <w:color w:val="000000"/>
          <w:sz w:val="28"/>
          <w:szCs w:val="28"/>
          <w:lang w:val="es-ES"/>
        </w:rPr>
      </w:pPr>
    </w:p>
    <w:p w:rsidR="002D7681" w:rsidRPr="00054624" w:rsidRDefault="002D7681">
      <w:pPr>
        <w:spacing w:after="0" w:line="240" w:lineRule="auto"/>
        <w:divId w:val="2130737949"/>
        <w:rPr>
          <w:rFonts w:ascii="ITC Avant Garde" w:hAnsi="ITC Avant Garde"/>
          <w:b/>
          <w:bCs/>
          <w:color w:val="000000"/>
          <w:sz w:val="28"/>
          <w:szCs w:val="28"/>
          <w:lang w:val="es-ES"/>
        </w:rPr>
      </w:pPr>
    </w:p>
    <w:p w:rsidR="002D7681" w:rsidRPr="00054624" w:rsidRDefault="002D7681">
      <w:pPr>
        <w:spacing w:after="0" w:line="240" w:lineRule="auto"/>
        <w:divId w:val="2130737949"/>
        <w:rPr>
          <w:color w:val="000000"/>
        </w:rPr>
      </w:pPr>
    </w:p>
    <w:p w:rsidR="00C23C77" w:rsidRPr="00054624" w:rsidRDefault="00C05BE4" w:rsidP="00852C95">
      <w:pPr>
        <w:spacing w:after="0" w:line="240" w:lineRule="auto"/>
        <w:jc w:val="center"/>
        <w:rPr>
          <w:color w:val="000000"/>
        </w:rPr>
      </w:pPr>
      <w:r w:rsidRPr="00054624">
        <w:rPr>
          <w:rFonts w:ascii="Arial" w:hAnsi="Arial" w:cs="Arial"/>
          <w:b/>
          <w:bCs/>
          <w:color w:val="000000"/>
          <w:sz w:val="32"/>
          <w:szCs w:val="32"/>
          <w:lang w:val="es-ES"/>
        </w:rPr>
        <w:br w:type="page"/>
      </w:r>
      <w:r w:rsidRPr="00054624">
        <w:rPr>
          <w:rFonts w:ascii="Arial" w:hAnsi="Arial" w:cs="Arial"/>
          <w:b/>
          <w:bCs/>
          <w:color w:val="000000"/>
          <w:sz w:val="32"/>
          <w:szCs w:val="32"/>
          <w:lang w:val="es-ES"/>
        </w:rPr>
        <w:lastRenderedPageBreak/>
        <w:t>ANEXO “D”</w:t>
      </w:r>
    </w:p>
    <w:p w:rsidR="00C23C77" w:rsidRPr="00054624" w:rsidRDefault="00C05BE4">
      <w:pPr>
        <w:spacing w:after="0" w:line="240" w:lineRule="auto"/>
        <w:jc w:val="center"/>
        <w:rPr>
          <w:color w:val="000000"/>
        </w:rPr>
      </w:pPr>
      <w:r w:rsidRPr="00054624">
        <w:rPr>
          <w:rFonts w:ascii="Arial" w:hAnsi="Arial" w:cs="Arial"/>
          <w:b/>
          <w:bCs/>
          <w:color w:val="000000"/>
          <w:sz w:val="32"/>
          <w:szCs w:val="32"/>
          <w:lang w:val="es-ES"/>
        </w:rPr>
        <w:t> </w:t>
      </w:r>
    </w:p>
    <w:p w:rsidR="00C23C77" w:rsidRPr="00054624" w:rsidRDefault="00C05BE4">
      <w:pPr>
        <w:spacing w:after="0" w:line="240" w:lineRule="auto"/>
        <w:jc w:val="center"/>
        <w:rPr>
          <w:color w:val="000000"/>
        </w:rPr>
      </w:pPr>
      <w:r w:rsidRPr="00054624">
        <w:rPr>
          <w:rFonts w:ascii="Arial" w:hAnsi="Arial" w:cs="Arial"/>
          <w:b/>
          <w:bCs/>
          <w:color w:val="000000"/>
          <w:sz w:val="32"/>
          <w:szCs w:val="32"/>
          <w:lang w:val="es-ES"/>
        </w:rPr>
        <w:t>PROCEDIMIENTO DE ENTREGA / RECEPCIÓN</w:t>
      </w:r>
    </w:p>
    <w:p w:rsidR="00C23C77" w:rsidRPr="00054624" w:rsidRDefault="00C05BE4">
      <w:pPr>
        <w:spacing w:after="0" w:line="240" w:lineRule="auto"/>
        <w:rPr>
          <w:color w:val="000000"/>
        </w:rPr>
      </w:pPr>
      <w:r w:rsidRPr="00054624">
        <w:rPr>
          <w:rFonts w:ascii="Arial" w:hAnsi="Arial" w:cs="Arial"/>
          <w:color w:val="000000"/>
          <w:sz w:val="20"/>
          <w:szCs w:val="20"/>
          <w:lang w:val="es-ES"/>
        </w:rPr>
        <w:t> </w:t>
      </w:r>
    </w:p>
    <w:p w:rsidR="00C23C77" w:rsidRPr="00054624" w:rsidRDefault="0020153D">
      <w:pPr>
        <w:spacing w:after="0" w:line="276" w:lineRule="auto"/>
        <w:jc w:val="both"/>
        <w:rPr>
          <w:color w:val="000000"/>
        </w:rPr>
      </w:pPr>
      <w:r>
        <w:rPr>
          <w:rFonts w:ascii="Arial" w:hAnsi="Arial" w:cs="Arial"/>
          <w:color w:val="000000"/>
          <w:lang w:val="es-ES"/>
        </w:rPr>
        <w:t>Telnor</w:t>
      </w:r>
      <w:r w:rsidR="00C05BE4" w:rsidRPr="00054624">
        <w:rPr>
          <w:rFonts w:ascii="Arial" w:hAnsi="Arial" w:cs="Arial"/>
          <w:color w:val="000000"/>
          <w:lang w:val="es-ES"/>
        </w:rPr>
        <w:t xml:space="preserve"> notificará al Concesionario Solicitante o Autorizado Solicitante, mediante el Sistema Electrónico de Gestión,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426" w:hanging="426"/>
        <w:jc w:val="both"/>
        <w:rPr>
          <w:color w:val="000000"/>
        </w:rPr>
      </w:pPr>
      <w:r w:rsidRPr="00054624">
        <w:rPr>
          <w:rFonts w:ascii="Arial" w:hAnsi="Arial" w:cs="Arial"/>
          <w:b/>
          <w:bCs/>
          <w:color w:val="000000"/>
          <w:lang w:val="es-ES_tradnl"/>
        </w:rPr>
        <w:t>1.</w:t>
      </w:r>
      <w:r w:rsidRPr="00054624">
        <w:rPr>
          <w:rFonts w:ascii="Times New Roman" w:hAnsi="Times New Roman"/>
          <w:b/>
          <w:bCs/>
          <w:color w:val="000000"/>
          <w:sz w:val="14"/>
          <w:szCs w:val="14"/>
          <w:lang w:val="es-ES_tradnl"/>
        </w:rPr>
        <w:t xml:space="preserve">     </w:t>
      </w:r>
      <w:r w:rsidRPr="00054624">
        <w:rPr>
          <w:rFonts w:ascii="Arial" w:hAnsi="Arial" w:cs="Arial"/>
          <w:color w:val="000000"/>
          <w:lang w:val="es-ES_tradnl"/>
        </w:rPr>
        <w:t xml:space="preserve">Las áreas de Suministro de </w:t>
      </w:r>
      <w:r w:rsidR="0020153D">
        <w:rPr>
          <w:rFonts w:ascii="Arial" w:hAnsi="Arial" w:cs="Arial"/>
          <w:color w:val="000000"/>
          <w:lang w:val="es-ES_tradnl"/>
        </w:rPr>
        <w:t>Telnor</w:t>
      </w:r>
      <w:r w:rsidRPr="00054624">
        <w:rPr>
          <w:rFonts w:ascii="Arial" w:hAnsi="Arial" w:cs="Arial"/>
          <w:color w:val="000000"/>
          <w:lang w:val="es-ES_tradnl"/>
        </w:rPr>
        <w:t xml:space="preserve"> entregarán al </w:t>
      </w:r>
      <w:r w:rsidRPr="00054624">
        <w:rPr>
          <w:rFonts w:ascii="Arial" w:hAnsi="Arial" w:cs="Arial"/>
          <w:color w:val="000000"/>
          <w:lang w:val="es-ES"/>
        </w:rPr>
        <w:t>Concesionario Solicitante o Autorizado Solicitante</w:t>
      </w:r>
      <w:r w:rsidRPr="00054624">
        <w:rPr>
          <w:rFonts w:ascii="Arial" w:hAnsi="Arial" w:cs="Arial"/>
          <w:color w:val="000000"/>
          <w:lang w:val="es-ES_tradnl"/>
        </w:rPr>
        <w:t xml:space="preserve"> las ACTAS DE ACEPTACIÓN en un término de dos (2) días hábiles posteriores a la notificación mencionada en el párrafo inmediato anterior, esperando que ésta sea devuelta a </w:t>
      </w:r>
      <w:r w:rsidR="0020153D">
        <w:rPr>
          <w:rFonts w:ascii="Arial" w:hAnsi="Arial" w:cs="Arial"/>
          <w:color w:val="000000"/>
          <w:lang w:val="es-ES_tradnl"/>
        </w:rPr>
        <w:t>Telnor</w:t>
      </w:r>
      <w:r w:rsidRPr="00054624">
        <w:rPr>
          <w:rFonts w:ascii="Arial" w:hAnsi="Arial" w:cs="Arial"/>
          <w:color w:val="000000"/>
          <w:lang w:val="es-ES_tradnl"/>
        </w:rPr>
        <w:t xml:space="preserve"> en un plazo no mayor a dos (2) días hábiles contados a partir de la recepción de la misma por parte del Concesionario Solicitante o Autorizado Solicitante.</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426" w:hanging="426"/>
        <w:jc w:val="both"/>
        <w:rPr>
          <w:color w:val="000000"/>
        </w:rPr>
      </w:pPr>
      <w:r w:rsidRPr="00054624">
        <w:rPr>
          <w:rFonts w:ascii="Arial" w:hAnsi="Arial" w:cs="Arial"/>
          <w:b/>
          <w:bCs/>
          <w:color w:val="000000"/>
          <w:lang w:val="es-ES_tradnl"/>
        </w:rPr>
        <w:t>2.</w:t>
      </w:r>
      <w:r w:rsidRPr="00054624">
        <w:rPr>
          <w:rFonts w:ascii="Times New Roman" w:hAnsi="Times New Roman"/>
          <w:b/>
          <w:bCs/>
          <w:color w:val="000000"/>
          <w:sz w:val="14"/>
          <w:szCs w:val="14"/>
          <w:lang w:val="es-ES_tradnl"/>
        </w:rPr>
        <w:t xml:space="preserve">     </w:t>
      </w:r>
      <w:r w:rsidRPr="00054624">
        <w:rPr>
          <w:rFonts w:ascii="Arial" w:hAnsi="Arial" w:cs="Arial"/>
          <w:color w:val="000000"/>
          <w:lang w:val="es-ES_tradnl"/>
        </w:rPr>
        <w:t xml:space="preserve">Una vez que </w:t>
      </w:r>
      <w:r w:rsidR="0020153D">
        <w:rPr>
          <w:rFonts w:ascii="Arial" w:hAnsi="Arial" w:cs="Arial"/>
          <w:color w:val="000000"/>
          <w:lang w:val="es-ES_tradnl"/>
        </w:rPr>
        <w:t>Telnor</w:t>
      </w:r>
      <w:r w:rsidRPr="00054624">
        <w:rPr>
          <w:rFonts w:ascii="Arial" w:hAnsi="Arial" w:cs="Arial"/>
          <w:color w:val="000000"/>
          <w:lang w:val="es-ES_tradnl"/>
        </w:rPr>
        <w:t xml:space="preserve"> notifique al Concesionario Solicitante o Autorizado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realice dentro de este plazo por causas imputables al Concesionario Solicitante o Autorizado Solicitante o su cliente, </w:t>
      </w:r>
      <w:r w:rsidR="0020153D">
        <w:rPr>
          <w:rFonts w:ascii="Arial" w:hAnsi="Arial" w:cs="Arial"/>
          <w:color w:val="000000"/>
          <w:lang w:val="es-ES_tradnl"/>
        </w:rPr>
        <w:t>Telnor</w:t>
      </w:r>
      <w:r w:rsidRPr="00054624">
        <w:rPr>
          <w:rFonts w:ascii="Arial" w:hAnsi="Arial" w:cs="Arial"/>
          <w:color w:val="000000"/>
          <w:lang w:val="es-ES_tradnl"/>
        </w:rPr>
        <w:t xml:space="preserve"> iniciará la facturación correspondiente y se </w:t>
      </w:r>
      <w:proofErr w:type="spellStart"/>
      <w:r w:rsidRPr="00054624">
        <w:rPr>
          <w:rFonts w:ascii="Arial" w:hAnsi="Arial" w:cs="Arial"/>
          <w:color w:val="000000"/>
          <w:lang w:val="es-ES_tradnl"/>
        </w:rPr>
        <w:t>reagendará</w:t>
      </w:r>
      <w:proofErr w:type="spellEnd"/>
      <w:r w:rsidRPr="00054624">
        <w:rPr>
          <w:rFonts w:ascii="Arial" w:hAnsi="Arial" w:cs="Arial"/>
          <w:color w:val="000000"/>
          <w:lang w:val="es-ES_tradnl"/>
        </w:rPr>
        <w:t xml:space="preserve"> la entrega del servicio cuando el Concesionario Solicitante o Autorizado Solicitante notifique que se encuentra listo para recibirlo.</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3.</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 xml:space="preserve">Si dentro del periodo de pruebas de dos (2) días el Concesionario Solicitante o Autorizado Solicitante observa que el servicio presenta fallas o problemas, lo notificará al Área de Suministro de </w:t>
      </w:r>
      <w:r w:rsidR="0020153D">
        <w:rPr>
          <w:rFonts w:ascii="Arial" w:hAnsi="Arial" w:cs="Arial"/>
          <w:color w:val="000000"/>
          <w:lang w:val="es-ES"/>
        </w:rPr>
        <w:t>Telnor</w:t>
      </w:r>
      <w:r w:rsidRPr="00054624">
        <w:rPr>
          <w:rFonts w:ascii="Arial" w:hAnsi="Arial" w:cs="Arial"/>
          <w:color w:val="000000"/>
          <w:lang w:val="es-ES"/>
        </w:rPr>
        <w:t xml:space="preserve"> correspondiente, mediante correo electrónico o bien una conferencia telefónica, organizada por el Concesionario Solicitante o Autorizado Solicitante con el responsable local del Concesionario Solicitante o Autorizado Solicitante, indicando la causa exacta que impide la aceptación del servicio para su atención y solución.</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4.</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 xml:space="preserve">Si el Concesionario Solicitante o Autorizado Solicitante reportó falla en el servicio y no se encuentra problema en el mismo, el área Operativa de </w:t>
      </w:r>
      <w:r w:rsidR="0020153D">
        <w:rPr>
          <w:rFonts w:ascii="Arial" w:hAnsi="Arial" w:cs="Arial"/>
          <w:color w:val="000000"/>
          <w:lang w:val="es-ES"/>
        </w:rPr>
        <w:t>Telnor</w:t>
      </w:r>
      <w:r w:rsidRPr="00054624">
        <w:rPr>
          <w:rFonts w:ascii="Arial" w:hAnsi="Arial" w:cs="Arial"/>
          <w:color w:val="000000"/>
          <w:lang w:val="es-ES"/>
        </w:rPr>
        <w:t xml:space="preserve"> deberá de </w:t>
      </w:r>
      <w:proofErr w:type="spellStart"/>
      <w:r w:rsidRPr="00054624">
        <w:rPr>
          <w:rFonts w:ascii="Arial" w:hAnsi="Arial" w:cs="Arial"/>
          <w:color w:val="000000"/>
          <w:lang w:val="es-ES"/>
        </w:rPr>
        <w:t>reentregar</w:t>
      </w:r>
      <w:proofErr w:type="spellEnd"/>
      <w:r w:rsidRPr="00054624">
        <w:rPr>
          <w:rFonts w:ascii="Arial" w:hAnsi="Arial" w:cs="Arial"/>
          <w:color w:val="000000"/>
          <w:lang w:val="es-ES"/>
        </w:rPr>
        <w:t xml:space="preserve"> el servicio a Concesionario Solicitante o Autorizado Solicitante incluyendo de ser posible en la notificación oficial de entrega copia de la prueba (tirilla de prueba).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5.</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 xml:space="preserve">A partir de la aceptación de los servicios, las actividades de mantenimiento serán coordinadas mediante la interacción del Concesionario Solicitante o Autorizado Solicitante y el Área de Mantenimiento de </w:t>
      </w:r>
      <w:r w:rsidR="0020153D">
        <w:rPr>
          <w:rFonts w:ascii="Arial" w:hAnsi="Arial" w:cs="Arial"/>
          <w:color w:val="000000"/>
          <w:lang w:val="es-ES"/>
        </w:rPr>
        <w:t>Telnor</w:t>
      </w:r>
      <w:r w:rsidRPr="00054624">
        <w:rPr>
          <w:rFonts w:ascii="Arial" w:hAnsi="Arial" w:cs="Arial"/>
          <w:color w:val="000000"/>
          <w:lang w:val="es-ES"/>
        </w:rPr>
        <w:t>.</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rFonts w:ascii="Arial" w:hAnsi="Arial"/>
          <w:color w:val="000000"/>
          <w:lang w:val="es-ES"/>
        </w:rPr>
      </w:pPr>
      <w:r w:rsidRPr="00054624">
        <w:rPr>
          <w:rFonts w:ascii="Arial" w:hAnsi="Arial" w:cs="Arial"/>
          <w:b/>
          <w:bCs/>
          <w:color w:val="000000"/>
          <w:lang w:val="es-ES"/>
        </w:rPr>
        <w:lastRenderedPageBreak/>
        <w:t>6.</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 xml:space="preserve">En caso del reporte de una falla, la retroalimentación del avance y tiempos probables de solución de los SERVICIOS, se darán al Concesionario Solicitante o Autorizado Solicitante mediante el Sistema Electrónico de Gestión. </w:t>
      </w:r>
      <w:r w:rsidR="0020153D">
        <w:rPr>
          <w:rFonts w:ascii="Arial" w:hAnsi="Arial" w:cs="Arial"/>
          <w:color w:val="000000"/>
          <w:lang w:val="es-ES"/>
        </w:rPr>
        <w:t>Telnor</w:t>
      </w:r>
      <w:r w:rsidRPr="00054624">
        <w:rPr>
          <w:rFonts w:ascii="Arial" w:hAnsi="Arial" w:cs="Arial"/>
          <w:color w:val="000000"/>
          <w:lang w:val="es-ES"/>
        </w:rPr>
        <w:t xml:space="preserve"> realizará la entrega de los servicios con falla dentro de los plazos establecidos en la tabla siguiente:</w:t>
      </w:r>
    </w:p>
    <w:p w:rsidR="0096712A" w:rsidRPr="00054624" w:rsidRDefault="0096712A" w:rsidP="001B2108">
      <w:pPr>
        <w:spacing w:after="0" w:line="276" w:lineRule="auto"/>
        <w:ind w:left="360" w:hanging="360"/>
        <w:jc w:val="both"/>
        <w:rPr>
          <w:color w:val="000000"/>
        </w:rPr>
      </w:pPr>
    </w:p>
    <w:p w:rsidR="0031126C" w:rsidRPr="00054624" w:rsidRDefault="0031126C" w:rsidP="0031126C">
      <w:pPr>
        <w:spacing w:after="0" w:line="276" w:lineRule="auto"/>
        <w:ind w:left="720"/>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31126C" w:rsidRPr="00054624" w:rsidTr="00CB199D">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Plazos máximos de Reparación</w:t>
            </w:r>
          </w:p>
        </w:tc>
      </w:tr>
      <w:tr w:rsidR="0031126C" w:rsidRPr="00054624" w:rsidTr="00CB199D">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31126C" w:rsidRPr="00054624" w:rsidTr="00CB199D">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31126C" w:rsidRPr="00054624" w:rsidRDefault="0031126C" w:rsidP="00CB199D">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100%</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 xml:space="preserve">24 horas </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48 horas</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72 horas</w:t>
            </w:r>
          </w:p>
        </w:tc>
      </w:tr>
    </w:tbl>
    <w:p w:rsidR="0031126C" w:rsidRPr="00054624" w:rsidRDefault="0031126C" w:rsidP="0031126C">
      <w:pPr>
        <w:autoSpaceDE w:val="0"/>
        <w:autoSpaceDN w:val="0"/>
        <w:spacing w:after="0" w:line="276" w:lineRule="auto"/>
        <w:jc w:val="both"/>
        <w:rPr>
          <w:color w:val="000000"/>
        </w:rPr>
      </w:pPr>
    </w:p>
    <w:p w:rsidR="00F639DA" w:rsidRPr="00054624" w:rsidRDefault="00F639DA">
      <w:pPr>
        <w:autoSpaceDE w:val="0"/>
        <w:autoSpaceDN w:val="0"/>
        <w:spacing w:after="0" w:line="276" w:lineRule="auto"/>
        <w:jc w:val="both"/>
        <w:rPr>
          <w:rFonts w:ascii="Arial" w:hAnsi="Arial" w:cs="Arial"/>
          <w:color w:val="000000"/>
        </w:rPr>
      </w:pPr>
    </w:p>
    <w:p w:rsidR="00C23C77" w:rsidRPr="00054624" w:rsidRDefault="00C05BE4" w:rsidP="00CA2D3D">
      <w:pPr>
        <w:spacing w:after="0" w:line="276" w:lineRule="auto"/>
        <w:ind w:left="360"/>
        <w:jc w:val="both"/>
        <w:rPr>
          <w:color w:val="000000"/>
        </w:rPr>
      </w:pPr>
      <w:r w:rsidRPr="00054624">
        <w:rPr>
          <w:rFonts w:ascii="Arial" w:hAnsi="Arial" w:cs="Arial"/>
          <w:color w:val="000000"/>
          <w:lang w:val="es-ES"/>
        </w:rPr>
        <w:t xml:space="preserve">El Concesionario Solicitante o Autorizado Solicitante notificará a </w:t>
      </w:r>
      <w:r w:rsidR="0020153D">
        <w:rPr>
          <w:rFonts w:ascii="Arial" w:hAnsi="Arial" w:cs="Arial"/>
          <w:color w:val="000000"/>
          <w:lang w:val="es-ES"/>
        </w:rPr>
        <w:t>Telnor</w:t>
      </w:r>
      <w:r w:rsidRPr="00054624">
        <w:rPr>
          <w:rFonts w:ascii="Arial" w:hAnsi="Arial" w:cs="Arial"/>
          <w:color w:val="000000"/>
          <w:lang w:val="es-ES"/>
        </w:rPr>
        <w:t xml:space="preserve"> cuando los sitios se encuentren totalmente acondicionados y preparados para recibir los SERVICIOS, de acuerdo con las condiciones de instalación definidas para cada uno de los SERVICIOS establecidas en el Anexo “E”.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ind w:left="720" w:right="-234"/>
        <w:jc w:val="center"/>
        <w:rPr>
          <w:color w:val="000000"/>
        </w:rPr>
      </w:pPr>
      <w:r w:rsidRPr="00054624">
        <w:rPr>
          <w:rFonts w:ascii="ITC Avant Garde" w:hAnsi="ITC Avant Garde"/>
          <w:color w:val="000000"/>
          <w:sz w:val="28"/>
          <w:szCs w:val="28"/>
          <w:lang w:val="es-ES_tradnl"/>
        </w:rPr>
        <w:t>*****ESPACIO INTENCIONALMENTE EN BLANCO*****</w:t>
      </w:r>
    </w:p>
    <w:p w:rsidR="00B05B94" w:rsidRPr="00054624" w:rsidRDefault="00B05B94">
      <w:pPr>
        <w:spacing w:after="0" w:line="240" w:lineRule="auto"/>
        <w:rPr>
          <w:rFonts w:ascii="Arial" w:hAnsi="Arial" w:cs="Arial"/>
          <w:color w:val="000000"/>
          <w:sz w:val="24"/>
          <w:szCs w:val="24"/>
          <w:lang w:val="es-ES"/>
        </w:rPr>
      </w:pPr>
      <w:r w:rsidRPr="00054624">
        <w:rPr>
          <w:rFonts w:ascii="Arial" w:hAnsi="Arial" w:cs="Arial"/>
          <w:color w:val="000000"/>
          <w:sz w:val="24"/>
          <w:szCs w:val="24"/>
          <w:lang w:val="es-ES"/>
        </w:rPr>
        <w:br w:type="page"/>
      </w:r>
    </w:p>
    <w:p w:rsidR="00C23C77" w:rsidRPr="00054624" w:rsidRDefault="00C05BE4" w:rsidP="007F6760">
      <w:pPr>
        <w:spacing w:after="0" w:line="276" w:lineRule="auto"/>
        <w:rPr>
          <w:color w:val="000000"/>
        </w:rPr>
      </w:pPr>
      <w:r w:rsidRPr="00054624">
        <w:rPr>
          <w:rFonts w:ascii="Arial" w:hAnsi="Arial" w:cs="Arial"/>
          <w:color w:val="000000"/>
          <w:sz w:val="24"/>
          <w:szCs w:val="24"/>
          <w:lang w:val="es-ES"/>
        </w:rPr>
        <w:lastRenderedPageBreak/>
        <w:t> </w:t>
      </w:r>
      <w:r w:rsidRPr="00054624">
        <w:rPr>
          <w:rFonts w:ascii="Arial" w:hAnsi="Arial" w:cs="Arial"/>
          <w:b/>
          <w:bCs/>
          <w:color w:val="000000"/>
          <w:sz w:val="24"/>
          <w:szCs w:val="24"/>
          <w:lang w:val="es-ES"/>
        </w:rPr>
        <w:t>APÉNDICE A-LISTA DE CONTACTOS Y ESCALACION CONCESIONARIO SOLICITANTE O AUTORIZADO SOLICITANTE</w:t>
      </w:r>
    </w:p>
    <w:p w:rsidR="00C23C77" w:rsidRPr="00054624" w:rsidRDefault="00C05BE4">
      <w:pPr>
        <w:spacing w:after="0" w:line="276" w:lineRule="auto"/>
        <w:rPr>
          <w:color w:val="000000"/>
        </w:rPr>
      </w:pPr>
      <w:r w:rsidRPr="00054624">
        <w:rPr>
          <w:rFonts w:ascii="Arial" w:hAnsi="Arial" w:cs="Arial"/>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2538"/>
        <w:gridCol w:w="4050"/>
        <w:gridCol w:w="2817"/>
      </w:tblGrid>
      <w:tr w:rsidR="00E233E4" w:rsidRPr="00054624">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 Operador de Turno</w:t>
            </w:r>
          </w:p>
        </w:tc>
        <w:tc>
          <w:tcPr>
            <w:tcW w:w="2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TELÉFONOS</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spacing w:after="0" w:line="276" w:lineRule="auto"/>
              <w:rPr>
                <w:color w:val="000000"/>
              </w:rPr>
            </w:pPr>
            <w:r w:rsidRPr="00054624">
              <w:rPr>
                <w:rFonts w:ascii="Arial" w:hAnsi="Arial" w:cs="Arial"/>
                <w:color w:val="000000"/>
                <w:lang w:val="es-ES"/>
              </w:rPr>
              <w:t xml:space="preserve">1er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(55) </w:t>
            </w:r>
          </w:p>
          <w:p w:rsidR="00C23C77" w:rsidRPr="00054624" w:rsidRDefault="00C05BE4">
            <w:pPr>
              <w:spacing w:after="0" w:line="276" w:lineRule="auto"/>
              <w:rPr>
                <w:color w:val="000000"/>
              </w:rPr>
            </w:pPr>
            <w:r w:rsidRPr="00054624">
              <w:rPr>
                <w:rFonts w:ascii="Arial" w:hAnsi="Arial" w:cs="Arial"/>
                <w:color w:val="000000"/>
                <w:lang w:val="es-ES"/>
              </w:rPr>
              <w:t xml:space="preserve">Móvil: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2 da </w:t>
            </w:r>
            <w:proofErr w:type="spellStart"/>
            <w:r w:rsidRPr="00054624">
              <w:rPr>
                <w:rFonts w:ascii="Arial" w:hAnsi="Arial" w:cs="Arial"/>
                <w:color w:val="000000"/>
                <w:lang w:val="es-ES"/>
              </w:rPr>
              <w:t>escalación</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3 </w:t>
            </w:r>
            <w:proofErr w:type="spellStart"/>
            <w:r w:rsidRPr="00054624">
              <w:rPr>
                <w:rFonts w:ascii="Arial" w:hAnsi="Arial" w:cs="Arial"/>
                <w:color w:val="000000"/>
                <w:lang w:val="es-ES"/>
              </w:rPr>
              <w:t>er</w:t>
            </w:r>
            <w:proofErr w:type="spellEnd"/>
            <w:r w:rsidRPr="00054624">
              <w:rPr>
                <w:rFonts w:ascii="Arial" w:hAnsi="Arial" w:cs="Arial"/>
                <w:color w:val="000000"/>
                <w:lang w:val="es-ES"/>
              </w:rPr>
              <w:t xml:space="preserve">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 xml:space="preserve">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w:t>
            </w:r>
          </w:p>
        </w:tc>
      </w:tr>
    </w:tbl>
    <w:p w:rsidR="00C23C77" w:rsidRPr="00054624" w:rsidRDefault="00C05BE4">
      <w:pPr>
        <w:keepNext/>
        <w:spacing w:after="0" w:line="276" w:lineRule="auto"/>
        <w:jc w:val="center"/>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center"/>
        <w:rPr>
          <w:color w:val="000000"/>
        </w:rPr>
      </w:pPr>
      <w:r w:rsidRPr="00054624">
        <w:rPr>
          <w:rFonts w:ascii="Arial" w:hAnsi="Arial" w:cs="Arial"/>
          <w:b/>
          <w:bCs/>
          <w:color w:val="000000"/>
          <w:sz w:val="24"/>
          <w:szCs w:val="24"/>
          <w:lang w:val="es-ES"/>
        </w:rPr>
        <w:t xml:space="preserve">APÉNDICE B-LISTA DE CONTACTOS Y ESCALACION </w:t>
      </w:r>
      <w:r w:rsidR="0020153D">
        <w:rPr>
          <w:rFonts w:ascii="Arial" w:hAnsi="Arial" w:cs="Arial"/>
          <w:b/>
          <w:bCs/>
          <w:color w:val="000000"/>
          <w:sz w:val="24"/>
          <w:szCs w:val="24"/>
          <w:lang w:val="es-ES"/>
        </w:rPr>
        <w:t>TELNOR</w:t>
      </w:r>
    </w:p>
    <w:p w:rsidR="00C23C77" w:rsidRPr="00054624" w:rsidRDefault="00C05BE4">
      <w:pPr>
        <w:spacing w:after="0" w:line="276" w:lineRule="auto"/>
        <w:jc w:val="both"/>
        <w:rPr>
          <w:color w:val="000000"/>
        </w:rPr>
      </w:pPr>
      <w:r w:rsidRPr="00054624">
        <w:rPr>
          <w:rFonts w:ascii="Arial" w:hAnsi="Arial" w:cs="Arial"/>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2538"/>
        <w:gridCol w:w="4050"/>
        <w:gridCol w:w="2734"/>
      </w:tblGrid>
      <w:tr w:rsidR="00E233E4" w:rsidRPr="00054624">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 Operador de Turno</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TELÉFONOS</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1er.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2da. </w:t>
            </w:r>
            <w:proofErr w:type="spellStart"/>
            <w:r w:rsidR="0096712A" w:rsidRPr="00054624">
              <w:rPr>
                <w:rFonts w:ascii="Arial" w:hAnsi="Arial" w:cs="Arial"/>
                <w:color w:val="000000"/>
                <w:lang w:val="es-ES"/>
              </w:rPr>
              <w:t>escalación</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r w:rsidR="00E233E4" w:rsidRPr="00054624">
        <w:trPr>
          <w:trHeight w:val="34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3er.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 xml:space="preserve">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ind w:left="175" w:hanging="175"/>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bl>
    <w:p w:rsidR="00C23C77" w:rsidRPr="00054624" w:rsidRDefault="00C05BE4">
      <w:pPr>
        <w:spacing w:after="0" w:line="276" w:lineRule="auto"/>
        <w:jc w:val="both"/>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En caso de modificación a este apéndice, </w:t>
      </w:r>
      <w:r w:rsidR="0020153D">
        <w:rPr>
          <w:rFonts w:ascii="Arial" w:hAnsi="Arial" w:cs="Arial"/>
          <w:color w:val="000000"/>
          <w:lang w:val="es-ES"/>
        </w:rPr>
        <w:t>Telnor</w:t>
      </w:r>
      <w:r w:rsidRPr="00054624">
        <w:rPr>
          <w:rFonts w:ascii="Arial" w:hAnsi="Arial" w:cs="Arial"/>
          <w:color w:val="000000"/>
          <w:lang w:val="es-ES"/>
        </w:rPr>
        <w:t xml:space="preserve"> y/o el Concesionario Solicitante o Autorizado Solicitante harán la notificación correspondiente a la contraparte por escrito, o vía correo electrónico asegurándose de que la contraparte se dé por notificada con el acuse de recibo correspondiente.</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jc w:val="center"/>
        <w:rPr>
          <w:color w:val="000000"/>
        </w:rPr>
      </w:pPr>
      <w:r w:rsidRPr="00054624">
        <w:rPr>
          <w:rFonts w:ascii="Arial" w:hAnsi="Arial" w:cs="Arial"/>
          <w:b/>
          <w:bCs/>
          <w:color w:val="000000"/>
          <w:u w:val="single"/>
          <w:lang w:val="es-ES"/>
        </w:rPr>
        <w:t>PROCESO DE ESCALACIÓN EN EL CASO DE REPORTE DE FALLAS</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 xml:space="preserve">PROCESO DE ESCALACIÓN </w:t>
      </w:r>
      <w:r w:rsidR="0020153D">
        <w:rPr>
          <w:rFonts w:ascii="Arial" w:hAnsi="Arial" w:cs="Arial"/>
          <w:b/>
          <w:bCs/>
          <w:color w:val="000000"/>
          <w:lang w:val="es-ES"/>
        </w:rPr>
        <w:t>TELNOR</w:t>
      </w:r>
      <w:r w:rsidRPr="00054624">
        <w:rPr>
          <w:rFonts w:ascii="Arial" w:hAnsi="Arial" w:cs="Arial"/>
          <w:b/>
          <w:bCs/>
          <w:color w:val="000000"/>
          <w:lang w:val="es-ES"/>
        </w:rPr>
        <w:t xml:space="preserve"> PARA ENLACES ADMINISTRATIVOS:</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tbl>
      <w:tblPr>
        <w:tblW w:w="8921" w:type="dxa"/>
        <w:jc w:val="center"/>
        <w:tblCellMar>
          <w:left w:w="0" w:type="dxa"/>
          <w:right w:w="0" w:type="dxa"/>
        </w:tblCellMar>
        <w:tblLook w:val="04A0" w:firstRow="1" w:lastRow="0" w:firstColumn="1" w:lastColumn="0" w:noHBand="0" w:noVBand="1"/>
      </w:tblPr>
      <w:tblGrid>
        <w:gridCol w:w="2371"/>
        <w:gridCol w:w="1482"/>
        <w:gridCol w:w="1200"/>
        <w:gridCol w:w="1190"/>
        <w:gridCol w:w="1400"/>
        <w:gridCol w:w="1278"/>
      </w:tblGrid>
      <w:tr w:rsidR="00E233E4" w:rsidRPr="00054624">
        <w:trPr>
          <w:trHeight w:val="270"/>
          <w:jc w:val="center"/>
        </w:trPr>
        <w:tc>
          <w:tcPr>
            <w:tcW w:w="8921" w:type="dxa"/>
            <w:gridSpan w:val="6"/>
            <w:tcBorders>
              <w:top w:val="single" w:sz="8" w:space="0" w:color="auto"/>
              <w:left w:val="single" w:sz="8" w:space="0" w:color="auto"/>
              <w:bottom w:val="nil"/>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Tiempos de </w:t>
            </w:r>
            <w:proofErr w:type="spellStart"/>
            <w:r w:rsidRPr="00054624">
              <w:rPr>
                <w:rFonts w:ascii="Arial" w:hAnsi="Arial" w:cs="Arial"/>
                <w:b/>
                <w:bCs/>
                <w:color w:val="000000"/>
                <w:lang w:val="es-ES"/>
              </w:rPr>
              <w:t>escalación</w:t>
            </w:r>
            <w:proofErr w:type="spellEnd"/>
            <w:r w:rsidRPr="00054624">
              <w:rPr>
                <w:rFonts w:ascii="Arial" w:hAnsi="Arial" w:cs="Arial"/>
                <w:b/>
                <w:bCs/>
                <w:color w:val="000000"/>
                <w:lang w:val="es-ES"/>
              </w:rPr>
              <w:t xml:space="preserve"> según la severidad de la falla</w:t>
            </w:r>
          </w:p>
        </w:tc>
      </w:tr>
      <w:tr w:rsidR="00E233E4" w:rsidRPr="00054624">
        <w:trPr>
          <w:trHeight w:val="270"/>
          <w:jc w:val="center"/>
        </w:trPr>
        <w:tc>
          <w:tcPr>
            <w:tcW w:w="2371"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Puesto</w:t>
            </w:r>
          </w:p>
        </w:tc>
        <w:tc>
          <w:tcPr>
            <w:tcW w:w="1482"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Responsable</w:t>
            </w:r>
          </w:p>
        </w:tc>
        <w:tc>
          <w:tcPr>
            <w:tcW w:w="1200"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1</w:t>
            </w:r>
          </w:p>
        </w:tc>
        <w:tc>
          <w:tcPr>
            <w:tcW w:w="1190" w:type="dxa"/>
            <w:tcBorders>
              <w:top w:val="single" w:sz="8" w:space="0" w:color="auto"/>
              <w:left w:val="nil"/>
              <w:bottom w:val="nil"/>
              <w:right w:val="nil"/>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2</w:t>
            </w:r>
          </w:p>
        </w:tc>
        <w:tc>
          <w:tcPr>
            <w:tcW w:w="1400"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Afectación total</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tc>
        <w:tc>
          <w:tcPr>
            <w:tcW w:w="1278"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Afectación parcial </w:t>
            </w:r>
          </w:p>
        </w:tc>
      </w:tr>
      <w:tr w:rsidR="00E233E4" w:rsidRPr="00054624">
        <w:trPr>
          <w:trHeight w:val="270"/>
          <w:jc w:val="center"/>
        </w:trPr>
        <w:tc>
          <w:tcPr>
            <w:tcW w:w="2371" w:type="dxa"/>
            <w:tcBorders>
              <w:top w:val="single" w:sz="8" w:space="0" w:color="auto"/>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Centro de atención </w:t>
            </w:r>
            <w:r w:rsidR="0020153D">
              <w:rPr>
                <w:rFonts w:ascii="Arial" w:hAnsi="Arial" w:cs="Arial"/>
                <w:b/>
                <w:bCs/>
                <w:color w:val="000000"/>
                <w:lang w:val="es-ES"/>
              </w:rPr>
              <w:t>Telnor</w:t>
            </w:r>
          </w:p>
        </w:tc>
        <w:tc>
          <w:tcPr>
            <w:tcW w:w="1482" w:type="dxa"/>
            <w:tcBorders>
              <w:top w:val="single" w:sz="8" w:space="0" w:color="auto"/>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single" w:sz="8" w:space="0" w:color="auto"/>
              <w:left w:val="nil"/>
              <w:bottom w:val="single" w:sz="8" w:space="0" w:color="auto"/>
              <w:right w:val="single" w:sz="8" w:space="0" w:color="auto"/>
            </w:tcBorders>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190" w:type="dxa"/>
            <w:tcBorders>
              <w:top w:val="single" w:sz="8" w:space="0" w:color="auto"/>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c>
          <w:tcPr>
            <w:tcW w:w="1278"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r>
      <w:tr w:rsidR="00E233E4" w:rsidRPr="00054624">
        <w:trPr>
          <w:trHeight w:val="255"/>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Supervisores </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Subgerente</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Gerente</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w:t>
            </w:r>
          </w:p>
          <w:p w:rsidR="00C23C77" w:rsidRPr="00054624" w:rsidRDefault="00C05BE4">
            <w:pPr>
              <w:spacing w:after="0" w:line="276" w:lineRule="auto"/>
              <w:jc w:val="center"/>
              <w:rPr>
                <w:color w:val="000000"/>
              </w:rPr>
            </w:pPr>
            <w:r w:rsidRPr="00054624">
              <w:rPr>
                <w:rFonts w:ascii="Arial" w:hAnsi="Arial" w:cs="Arial"/>
                <w:color w:val="000000"/>
                <w:lang w:val="es-ES"/>
              </w:rPr>
              <w:t>1 hora</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w:t>
            </w:r>
          </w:p>
        </w:tc>
      </w:tr>
    </w:tbl>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lastRenderedPageBreak/>
        <w:t> PROCESO DE ESCALACION DEL CONCESIONARIO SOLICITANTE O AUTORIZADO SOLICITANTE (NOC):</w:t>
      </w:r>
    </w:p>
    <w:p w:rsidR="00C23C77" w:rsidRPr="00054624" w:rsidRDefault="00C05BE4">
      <w:pPr>
        <w:spacing w:after="0" w:line="276" w:lineRule="auto"/>
        <w:rPr>
          <w:color w:val="000000"/>
        </w:rPr>
      </w:pPr>
      <w:r w:rsidRPr="00054624">
        <w:rPr>
          <w:rFonts w:ascii="Arial" w:hAnsi="Arial" w:cs="Arial"/>
          <w:b/>
          <w:bCs/>
          <w:color w:val="000000"/>
          <w:lang w:val="es-ES"/>
        </w:rPr>
        <w:t> </w:t>
      </w:r>
    </w:p>
    <w:tbl>
      <w:tblPr>
        <w:tblW w:w="9204" w:type="dxa"/>
        <w:jc w:val="center"/>
        <w:tblCellMar>
          <w:left w:w="0" w:type="dxa"/>
          <w:right w:w="0" w:type="dxa"/>
        </w:tblCellMar>
        <w:tblLook w:val="04A0" w:firstRow="1" w:lastRow="0" w:firstColumn="1" w:lastColumn="0" w:noHBand="0" w:noVBand="1"/>
      </w:tblPr>
      <w:tblGrid>
        <w:gridCol w:w="1995"/>
        <w:gridCol w:w="1723"/>
        <w:gridCol w:w="1364"/>
        <w:gridCol w:w="1408"/>
        <w:gridCol w:w="1384"/>
        <w:gridCol w:w="1330"/>
      </w:tblGrid>
      <w:tr w:rsidR="00E233E4" w:rsidRPr="00054624">
        <w:trPr>
          <w:trHeight w:val="270"/>
          <w:jc w:val="center"/>
        </w:trPr>
        <w:tc>
          <w:tcPr>
            <w:tcW w:w="9204" w:type="dxa"/>
            <w:gridSpan w:val="6"/>
            <w:tcBorders>
              <w:top w:val="single" w:sz="8" w:space="0" w:color="auto"/>
              <w:left w:val="single" w:sz="8" w:space="0" w:color="auto"/>
              <w:bottom w:val="nil"/>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Tiempos de </w:t>
            </w:r>
            <w:proofErr w:type="spellStart"/>
            <w:r w:rsidRPr="00054624">
              <w:rPr>
                <w:rFonts w:ascii="Arial" w:hAnsi="Arial" w:cs="Arial"/>
                <w:b/>
                <w:bCs/>
                <w:color w:val="000000"/>
                <w:lang w:val="es-ES"/>
              </w:rPr>
              <w:t>escalación</w:t>
            </w:r>
            <w:proofErr w:type="spellEnd"/>
            <w:r w:rsidRPr="00054624">
              <w:rPr>
                <w:rFonts w:ascii="Arial" w:hAnsi="Arial" w:cs="Arial"/>
                <w:b/>
                <w:bCs/>
                <w:color w:val="000000"/>
                <w:lang w:val="es-ES"/>
              </w:rPr>
              <w:t xml:space="preserve"> según la severidad de la falla</w:t>
            </w:r>
          </w:p>
        </w:tc>
      </w:tr>
      <w:tr w:rsidR="00E233E4" w:rsidRPr="00054624">
        <w:trPr>
          <w:trHeight w:val="270"/>
          <w:jc w:val="center"/>
        </w:trPr>
        <w:tc>
          <w:tcPr>
            <w:tcW w:w="1995"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Puesto</w:t>
            </w:r>
          </w:p>
        </w:tc>
        <w:tc>
          <w:tcPr>
            <w:tcW w:w="1723"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Responsable</w:t>
            </w:r>
          </w:p>
        </w:tc>
        <w:tc>
          <w:tcPr>
            <w:tcW w:w="1364"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1</w:t>
            </w:r>
          </w:p>
        </w:tc>
        <w:tc>
          <w:tcPr>
            <w:tcW w:w="1408" w:type="dxa"/>
            <w:tcBorders>
              <w:top w:val="single" w:sz="8" w:space="0" w:color="auto"/>
              <w:left w:val="nil"/>
              <w:bottom w:val="nil"/>
              <w:right w:val="nil"/>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2</w:t>
            </w:r>
          </w:p>
        </w:tc>
        <w:tc>
          <w:tcPr>
            <w:tcW w:w="1384"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Prioridad 1</w:t>
            </w:r>
          </w:p>
          <w:p w:rsidR="00C23C77" w:rsidRPr="00054624" w:rsidRDefault="00C05BE4">
            <w:pPr>
              <w:spacing w:after="0" w:line="276" w:lineRule="auto"/>
              <w:jc w:val="center"/>
              <w:rPr>
                <w:color w:val="000000"/>
              </w:rPr>
            </w:pPr>
            <w:r w:rsidRPr="00054624">
              <w:rPr>
                <w:rFonts w:ascii="Arial" w:hAnsi="Arial" w:cs="Arial"/>
                <w:b/>
                <w:bCs/>
                <w:color w:val="000000"/>
                <w:lang w:val="es-ES"/>
              </w:rPr>
              <w:t>Afectación total</w:t>
            </w:r>
          </w:p>
        </w:tc>
        <w:tc>
          <w:tcPr>
            <w:tcW w:w="1330"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Prioridad 2</w:t>
            </w:r>
          </w:p>
          <w:p w:rsidR="00C23C77" w:rsidRPr="00054624" w:rsidRDefault="00C05BE4">
            <w:pPr>
              <w:spacing w:after="0" w:line="276" w:lineRule="auto"/>
              <w:jc w:val="center"/>
              <w:rPr>
                <w:color w:val="000000"/>
              </w:rPr>
            </w:pPr>
            <w:r w:rsidRPr="00054624">
              <w:rPr>
                <w:rFonts w:ascii="Arial" w:hAnsi="Arial" w:cs="Arial"/>
                <w:b/>
                <w:bCs/>
                <w:color w:val="000000"/>
                <w:lang w:val="es-ES"/>
              </w:rPr>
              <w:t>Afectación parcial</w:t>
            </w:r>
          </w:p>
        </w:tc>
      </w:tr>
      <w:tr w:rsidR="00E233E4" w:rsidRPr="00054624">
        <w:trPr>
          <w:trHeight w:val="270"/>
          <w:jc w:val="center"/>
        </w:trPr>
        <w:tc>
          <w:tcPr>
            <w:tcW w:w="1995" w:type="dxa"/>
            <w:tcBorders>
              <w:top w:val="single" w:sz="8" w:space="0" w:color="auto"/>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single" w:sz="8" w:space="0" w:color="auto"/>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c>
          <w:tcPr>
            <w:tcW w:w="1330"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r>
      <w:tr w:rsidR="00E233E4" w:rsidRPr="00054624">
        <w:trPr>
          <w:trHeight w:val="255"/>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Ingeniero Senior de Monitoreo</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Gerente de Monitoreo</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horas</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Director del NOC</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4 horas</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Director de Operaciones</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4 horas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8 horas</w:t>
            </w:r>
          </w:p>
        </w:tc>
      </w:tr>
    </w:tbl>
    <w:p w:rsidR="00C23C77" w:rsidRPr="00054624" w:rsidRDefault="00C05BE4">
      <w:pPr>
        <w:spacing w:after="0" w:line="276" w:lineRule="auto"/>
        <w:jc w:val="center"/>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ITC Avant Garde" w:hAnsi="ITC Avant Garde"/>
          <w:color w:val="000000"/>
        </w:rPr>
        <w:t>Este Anexo “D” se firma por los representantes debidamente facultados de las Partes, el __ de ______ del 20__.</w:t>
      </w:r>
    </w:p>
    <w:p w:rsidR="00C23C77" w:rsidRPr="00054624" w:rsidRDefault="00C05BE4">
      <w:pPr>
        <w:spacing w:after="0" w:line="276" w:lineRule="auto"/>
        <w:jc w:val="both"/>
        <w:rPr>
          <w:color w:val="000000"/>
        </w:rPr>
      </w:pPr>
      <w:r w:rsidRPr="00054624">
        <w:rPr>
          <w:rFonts w:ascii="ITC Avant Garde" w:hAnsi="ITC Avant Garde"/>
          <w:color w:val="000000"/>
        </w:rPr>
        <w:t> </w:t>
      </w:r>
    </w:p>
    <w:p w:rsidR="00C23C77" w:rsidRPr="00054624" w:rsidRDefault="00C05BE4">
      <w:pPr>
        <w:spacing w:after="0" w:line="276" w:lineRule="auto"/>
        <w:jc w:val="both"/>
        <w:rPr>
          <w:color w:val="000000"/>
        </w:rPr>
      </w:pPr>
      <w:r w:rsidRPr="00054624">
        <w:rPr>
          <w:rFonts w:ascii="ITC Avant Garde" w:hAnsi="ITC Avant Garde"/>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rsidTr="00D235ED">
        <w:trPr>
          <w:trHeight w:val="624"/>
        </w:trPr>
        <w:tc>
          <w:tcPr>
            <w:tcW w:w="8904" w:type="dxa"/>
            <w:gridSpan w:val="2"/>
            <w:tcMar>
              <w:top w:w="0" w:type="dxa"/>
              <w:left w:w="108" w:type="dxa"/>
              <w:bottom w:w="0" w:type="dxa"/>
              <w:right w:w="108" w:type="dxa"/>
            </w:tcMar>
            <w:hideMark/>
          </w:tcPr>
          <w:p w:rsidR="00C23C77" w:rsidRPr="00054624" w:rsidRDefault="00C05BE4" w:rsidP="005E11A4">
            <w:pPr>
              <w:jc w:val="center"/>
              <w:rPr>
                <w:color w:val="000000"/>
              </w:rPr>
            </w:pPr>
            <w:r w:rsidRPr="00054624">
              <w:rPr>
                <w:rFonts w:ascii="ITC Avant Garde" w:hAnsi="ITC Avant Garde"/>
                <w:b/>
                <w:bCs/>
                <w:color w:val="000000"/>
                <w:lang w:val="es-ES_tradnl"/>
              </w:rPr>
              <w:t>TELÉFONOS DE</w:t>
            </w:r>
            <w:r w:rsidR="005E11A4">
              <w:rPr>
                <w:rFonts w:ascii="ITC Avant Garde" w:hAnsi="ITC Avant Garde"/>
                <w:b/>
                <w:bCs/>
                <w:color w:val="000000"/>
                <w:lang w:val="es-ES_tradnl"/>
              </w:rPr>
              <w:t>L NOROESTE</w:t>
            </w:r>
            <w:r w:rsidRPr="00054624">
              <w:rPr>
                <w:rFonts w:ascii="ITC Avant Garde" w:hAnsi="ITC Avant Garde"/>
                <w:b/>
                <w:bCs/>
                <w:color w:val="000000"/>
                <w:lang w:val="es-ES_tradnl"/>
              </w:rPr>
              <w:t>, S.A. DE C.V.</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D235ED">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rsidTr="00D235ED">
        <w:trPr>
          <w:trHeight w:val="624"/>
        </w:trPr>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D235ED">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rsidTr="00D235ED">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rsidTr="00D235E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r w:rsidR="00C23C77" w:rsidRPr="00054624" w:rsidTr="00D235E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sz w:val="20"/>
                <w:szCs w:val="2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sz w:val="20"/>
                <w:szCs w:val="20"/>
                <w:lang w:val="es-ES_tradnl"/>
              </w:rPr>
              <w:t> </w:t>
            </w:r>
          </w:p>
        </w:tc>
      </w:tr>
      <w:bookmarkEnd w:id="0"/>
    </w:tbl>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color w:val="000000"/>
          <w:sz w:val="56"/>
          <w:szCs w:val="56"/>
          <w:u w:val="single"/>
          <w:lang w:val="es-ES_tradnl" w:eastAsia="es-ES"/>
        </w:rPr>
      </w:pPr>
      <w:r w:rsidRPr="00054624">
        <w:rPr>
          <w:rFonts w:ascii="Arial" w:hAnsi="Arial" w:cs="Arial"/>
          <w:color w:val="000000"/>
          <w:sz w:val="56"/>
          <w:szCs w:val="56"/>
          <w:u w:val="single"/>
          <w:lang w:val="es-ES_tradnl" w:eastAsia="es-ES"/>
        </w:rPr>
        <w:t>ANEXO “E”</w:t>
      </w: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r w:rsidRPr="00054624">
        <w:rPr>
          <w:rFonts w:ascii="Arial" w:hAnsi="Arial" w:cs="Arial"/>
          <w:b/>
          <w:color w:val="000000"/>
          <w:sz w:val="48"/>
          <w:szCs w:val="48"/>
          <w:lang w:val="es-ES_tradnl" w:eastAsia="es-ES"/>
        </w:rPr>
        <w:t>NORMA Y ESPECIFICACIONES DE CONSTRUCCION LOCAL DEL CLIENTE PARA SU CONEXIÓN A LA RED DIGITAL DE ACCESO</w:t>
      </w: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tabs>
          <w:tab w:val="right" w:pos="7938"/>
        </w:tabs>
        <w:autoSpaceDE w:val="0"/>
        <w:autoSpaceDN w:val="0"/>
        <w:spacing w:after="0" w:line="240" w:lineRule="auto"/>
        <w:ind w:left="567" w:right="567"/>
        <w:jc w:val="both"/>
        <w:rPr>
          <w:rFonts w:ascii="ITC Avant Garde" w:hAnsi="ITC Avant Garde" w:cs="Arial"/>
          <w:b/>
          <w:color w:val="000000"/>
          <w:sz w:val="16"/>
          <w:szCs w:val="16"/>
          <w:lang w:val="es-ES_tradnl" w:eastAsia="es-ES"/>
        </w:rPr>
      </w:pPr>
    </w:p>
    <w:p w:rsidR="00D235ED" w:rsidRPr="00054624" w:rsidRDefault="00D235ED" w:rsidP="00D235ED">
      <w:pPr>
        <w:widowControl w:val="0"/>
        <w:autoSpaceDE w:val="0"/>
        <w:autoSpaceDN w:val="0"/>
        <w:spacing w:after="0" w:line="276" w:lineRule="auto"/>
        <w:jc w:val="both"/>
        <w:rPr>
          <w:rFonts w:ascii="ITC Avant Garde" w:hAnsi="ITC Avant Garde" w:cs="Arial (W1)"/>
          <w:color w:val="000000"/>
          <w:sz w:val="24"/>
          <w:szCs w:val="24"/>
          <w:lang w:val="es-ES_tradnl" w:eastAsia="es-ES"/>
        </w:rPr>
      </w:pPr>
    </w:p>
    <w:p w:rsidR="00D235ED" w:rsidRPr="00054624" w:rsidRDefault="00D235ED" w:rsidP="00D235ED">
      <w:pPr>
        <w:spacing w:after="0" w:line="240" w:lineRule="auto"/>
        <w:rPr>
          <w:rFonts w:ascii="Arial" w:hAnsi="Arial" w:cs="Arial"/>
          <w:b/>
          <w:bCs/>
          <w:color w:val="000000"/>
          <w:kern w:val="32"/>
          <w:lang w:val="es-ES" w:eastAsia="es-ES"/>
        </w:rPr>
      </w:pPr>
      <w:r w:rsidRPr="00054624">
        <w:rPr>
          <w:rFonts w:ascii="Arial" w:hAnsi="Arial" w:cs="Arial"/>
          <w:b/>
          <w:bCs/>
          <w:color w:val="000000"/>
          <w:kern w:val="32"/>
          <w:lang w:val="es-ES" w:eastAsia="es-ES"/>
        </w:rPr>
        <w:br w:type="page"/>
      </w:r>
    </w:p>
    <w:p w:rsidR="00D235ED" w:rsidRPr="00054624" w:rsidRDefault="00D235ED" w:rsidP="00D235ED">
      <w:pPr>
        <w:keepNext/>
        <w:keepLines/>
        <w:spacing w:after="0" w:line="276" w:lineRule="auto"/>
        <w:rPr>
          <w:rFonts w:ascii="Arial" w:hAnsi="Arial" w:cs="Arial"/>
          <w:b/>
          <w:bCs/>
          <w:color w:val="000000"/>
          <w:kern w:val="32"/>
          <w:lang w:val="es-ES" w:eastAsia="es-ES"/>
        </w:rPr>
      </w:pPr>
      <w:r w:rsidRPr="00054624">
        <w:rPr>
          <w:rFonts w:ascii="Arial" w:hAnsi="Arial" w:cs="Arial"/>
          <w:b/>
          <w:bCs/>
          <w:color w:val="000000"/>
          <w:kern w:val="32"/>
          <w:lang w:val="es-ES" w:eastAsia="es-ES"/>
        </w:rPr>
        <w:lastRenderedPageBreak/>
        <w:t>INDICE</w:t>
      </w: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F16312"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r w:rsidRPr="00054624">
        <w:rPr>
          <w:rFonts w:ascii="Arial" w:hAnsi="Arial" w:cs="Arial"/>
          <w:color w:val="000000"/>
          <w:lang w:val="es-ES_tradnl" w:eastAsia="es-ES"/>
        </w:rPr>
        <w:fldChar w:fldCharType="begin"/>
      </w:r>
      <w:r w:rsidR="00D235ED" w:rsidRPr="00054624">
        <w:rPr>
          <w:rFonts w:ascii="Arial" w:hAnsi="Arial" w:cs="Arial"/>
          <w:color w:val="000000"/>
          <w:lang w:val="es-ES_tradnl" w:eastAsia="es-ES"/>
        </w:rPr>
        <w:instrText xml:space="preserve"> TOC \o "1-3" \h \z \u </w:instrText>
      </w:r>
      <w:r w:rsidRPr="00054624">
        <w:rPr>
          <w:rFonts w:ascii="Arial" w:hAnsi="Arial" w:cs="Arial"/>
          <w:color w:val="000000"/>
          <w:lang w:val="es-ES_tradnl" w:eastAsia="es-ES"/>
        </w:rPr>
        <w:fldChar w:fldCharType="separate"/>
      </w:r>
      <w:hyperlink w:anchor="_Toc398759570" w:history="1">
        <w:r w:rsidR="00D235ED" w:rsidRPr="00054624">
          <w:rPr>
            <w:rFonts w:ascii="Arial" w:hAnsi="Arial" w:cs="Arial"/>
            <w:noProof/>
            <w:color w:val="000000"/>
            <w:u w:val="single"/>
            <w:lang w:val="es-ES_tradnl" w:eastAsia="es-ES"/>
          </w:rPr>
          <w:t>1.</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OBJETIVO.</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50</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1" w:history="1">
        <w:r w:rsidR="00D235ED" w:rsidRPr="00054624">
          <w:rPr>
            <w:rFonts w:ascii="Arial" w:hAnsi="Arial" w:cs="Arial"/>
            <w:noProof/>
            <w:color w:val="000000"/>
            <w:u w:val="single"/>
            <w:lang w:val="es-ES_tradnl" w:eastAsia="es-ES"/>
          </w:rPr>
          <w:t>2.</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ALCANCE.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_Toc398759571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jc w:val="center"/>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2" w:history="1">
        <w:r w:rsidR="00D235ED" w:rsidRPr="00054624">
          <w:rPr>
            <w:rFonts w:ascii="Arial" w:hAnsi="Arial" w:cs="Arial"/>
            <w:noProof/>
            <w:color w:val="000000"/>
            <w:u w:val="single"/>
            <w:lang w:val="es-ES_tradnl" w:eastAsia="es-ES"/>
          </w:rPr>
          <w:t>3.</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VIGENCIA.</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_Toc398759572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3" w:history="1">
        <w:r w:rsidR="00D235ED" w:rsidRPr="00054624">
          <w:rPr>
            <w:rFonts w:ascii="Arial" w:hAnsi="Arial" w:cs="Arial"/>
            <w:noProof/>
            <w:color w:val="000000"/>
            <w:u w:val="single"/>
            <w:lang w:val="es-ES_tradnl" w:eastAsia="es-ES"/>
          </w:rPr>
          <w:t>4.</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TERMINOLOGIA.</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_Toc398759573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4" w:history="1">
        <w:r w:rsidR="00D235ED" w:rsidRPr="00054624">
          <w:rPr>
            <w:rFonts w:ascii="Arial" w:hAnsi="Arial" w:cs="Arial"/>
            <w:noProof/>
            <w:color w:val="000000"/>
            <w:u w:val="single"/>
            <w:lang w:val="es-ES_tradnl" w:eastAsia="es-ES"/>
          </w:rPr>
          <w:t>5.</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GENERALES PARA ESPACIOS FISICOS RDA.</w:t>
        </w:r>
        <w:r w:rsidR="00D235ED" w:rsidRPr="00054624">
          <w:rPr>
            <w:rFonts w:ascii="Arial" w:hAnsi="Arial" w:cs="Arial"/>
            <w:noProof/>
            <w:webHidden/>
            <w:color w:val="000000"/>
            <w:lang w:val="es-ES_tradnl" w:eastAsia="es-ES"/>
          </w:rPr>
          <w:tab/>
          <w:t>51</w:t>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5" w:history="1">
        <w:r w:rsidR="00D235ED" w:rsidRPr="00054624">
          <w:rPr>
            <w:rFonts w:ascii="Arial" w:hAnsi="Arial" w:cs="Arial"/>
            <w:noProof/>
            <w:color w:val="000000"/>
            <w:u w:val="single"/>
            <w:lang w:val="es-ES_tradnl" w:eastAsia="es-ES"/>
          </w:rPr>
          <w:t>6.</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DE FUERZA PARA EL SITIO LOCAL CLIENTE</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64</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6" w:history="1">
        <w:r w:rsidR="00D235ED" w:rsidRPr="00054624">
          <w:rPr>
            <w:rFonts w:ascii="Arial" w:hAnsi="Arial" w:cs="Arial"/>
            <w:noProof/>
            <w:color w:val="000000"/>
            <w:u w:val="single"/>
            <w:lang w:val="es-ES_tradnl" w:eastAsia="es-ES"/>
          </w:rPr>
          <w:t>7.</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PARA LA PUESTA A TIERRA DEL SITIO CLIENTE</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68</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7" w:history="1">
        <w:r w:rsidR="00D235ED" w:rsidRPr="00054624">
          <w:rPr>
            <w:rFonts w:ascii="Arial" w:hAnsi="Arial" w:cs="Arial"/>
            <w:noProof/>
            <w:color w:val="000000"/>
            <w:u w:val="single"/>
            <w:lang w:val="es-ES_tradnl" w:eastAsia="es-ES"/>
          </w:rPr>
          <w:t>8.</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CABLEADO</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87</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8" w:history="1">
        <w:r w:rsidR="00D235ED" w:rsidRPr="00054624">
          <w:rPr>
            <w:rFonts w:ascii="Arial" w:hAnsi="Arial" w:cs="Arial"/>
            <w:noProof/>
            <w:color w:val="000000"/>
            <w:u w:val="single"/>
            <w:lang w:val="es-ES_tradnl" w:eastAsia="es-ES"/>
          </w:rPr>
          <w:t>9.</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REQUERIMIENTOS PARA ACOMETIDA DE FIBRA ÓPTICA PARA SITIO CLIENTE.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_Toc398759578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90</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66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9" w:history="1">
        <w:r w:rsidR="00D235ED" w:rsidRPr="00054624">
          <w:rPr>
            <w:rFonts w:ascii="Arial" w:hAnsi="Arial" w:cs="Arial"/>
            <w:noProof/>
            <w:color w:val="000000"/>
            <w:u w:val="single"/>
            <w:lang w:val="es-ES_tradnl" w:eastAsia="es-ES"/>
          </w:rPr>
          <w:t>10.</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 PARA SERVICIOS CON RADIO ENLACES.</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90</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20153D" w:rsidP="00D235ED">
      <w:pPr>
        <w:tabs>
          <w:tab w:val="left" w:pos="660"/>
          <w:tab w:val="right" w:leader="dot" w:pos="9397"/>
        </w:tabs>
        <w:autoSpaceDE w:val="0"/>
        <w:autoSpaceDN w:val="0"/>
        <w:spacing w:after="0" w:line="276" w:lineRule="auto"/>
        <w:rPr>
          <w:rFonts w:ascii="Arial" w:hAnsi="Arial" w:cs="Arial"/>
          <w:noProof/>
          <w:color w:val="000000"/>
          <w:lang w:val="es-ES" w:eastAsia="es-ES"/>
        </w:rPr>
      </w:pPr>
      <w:hyperlink w:anchor="_Toc398759580" w:history="1">
        <w:r w:rsidR="00D235ED" w:rsidRPr="00054624">
          <w:rPr>
            <w:rFonts w:ascii="Arial" w:hAnsi="Arial" w:cs="Arial"/>
            <w:noProof/>
            <w:color w:val="000000"/>
            <w:u w:val="single"/>
            <w:lang w:val="es-ES_tradnl" w:eastAsia="es-ES"/>
          </w:rPr>
          <w:t>11.</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 PARA ACOMETIDA DE COBRE EN EL SITIO CLIENTE.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_Toc398759580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94</w:t>
        </w:r>
        <w:r w:rsidR="00F16312" w:rsidRPr="00054624">
          <w:rPr>
            <w:rFonts w:ascii="Arial" w:hAnsi="Arial" w:cs="Arial"/>
            <w:noProof/>
            <w:webHidden/>
            <w:color w:val="000000"/>
            <w:lang w:val="es-ES_tradnl" w:eastAsia="es-ES"/>
          </w:rPr>
          <w:fldChar w:fldCharType="end"/>
        </w:r>
      </w:hyperlink>
    </w:p>
    <w:p w:rsidR="00D235ED" w:rsidRPr="00054624" w:rsidRDefault="00F16312" w:rsidP="00D235ED">
      <w:pPr>
        <w:tabs>
          <w:tab w:val="left" w:pos="1740"/>
        </w:tabs>
        <w:autoSpaceDE w:val="0"/>
        <w:autoSpaceDN w:val="0"/>
        <w:spacing w:after="0" w:line="276" w:lineRule="auto"/>
        <w:rPr>
          <w:rFonts w:ascii="Arial" w:hAnsi="Arial" w:cs="Arial"/>
          <w:color w:val="000000"/>
          <w:lang w:val="es-ES_tradnl" w:eastAsia="es-ES"/>
        </w:rPr>
      </w:pPr>
      <w:r w:rsidRPr="00054624">
        <w:rPr>
          <w:rFonts w:ascii="Arial" w:hAnsi="Arial" w:cs="Arial"/>
          <w:color w:val="000000"/>
          <w:lang w:val="es-ES_tradnl" w:eastAsia="es-ES"/>
        </w:rPr>
        <w:fldChar w:fldCharType="end"/>
      </w:r>
      <w:r w:rsidR="00D235ED" w:rsidRPr="00054624">
        <w:rPr>
          <w:rFonts w:ascii="Arial" w:hAnsi="Arial" w:cs="Arial"/>
          <w:color w:val="000000"/>
          <w:lang w:val="es-ES_tradnl" w:eastAsia="es-ES"/>
        </w:rPr>
        <w:tab/>
      </w:r>
    </w:p>
    <w:p w:rsidR="00D235ED" w:rsidRPr="00054624" w:rsidRDefault="00D235ED" w:rsidP="00D235ED">
      <w:pPr>
        <w:spacing w:after="0" w:line="240" w:lineRule="auto"/>
        <w:rPr>
          <w:rFonts w:ascii="Arial" w:hAnsi="Arial" w:cs="Arial"/>
          <w:color w:val="000000"/>
          <w:lang w:val="es-ES_tradnl" w:eastAsia="es-ES"/>
        </w:rPr>
      </w:pPr>
      <w:r w:rsidRPr="00054624">
        <w:rPr>
          <w:rFonts w:ascii="Arial" w:hAnsi="Arial" w:cs="Arial"/>
          <w:color w:val="000000"/>
          <w:lang w:val="es-ES_tradnl" w:eastAsia="es-ES"/>
        </w:rPr>
        <w:br w:type="page"/>
      </w: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38" w:name="_Toc398539575"/>
      <w:bookmarkStart w:id="39" w:name="_Toc398759570"/>
      <w:r w:rsidRPr="00054624">
        <w:rPr>
          <w:rFonts w:ascii="Arial" w:hAnsi="Arial" w:cs="Arial"/>
          <w:b/>
          <w:bCs/>
          <w:color w:val="000000"/>
          <w:sz w:val="22"/>
          <w:szCs w:val="22"/>
          <w:lang w:val="es-ES_tradnl"/>
        </w:rPr>
        <w:lastRenderedPageBreak/>
        <w:t>OBJETIVO</w:t>
      </w:r>
      <w:bookmarkEnd w:id="38"/>
      <w:bookmarkEnd w:id="39"/>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tabs>
          <w:tab w:val="left" w:pos="426"/>
        </w:tabs>
        <w:autoSpaceDE w:val="0"/>
        <w:autoSpaceDN w:val="0"/>
        <w:spacing w:after="0" w:line="276" w:lineRule="auto"/>
        <w:ind w:right="-234"/>
        <w:jc w:val="both"/>
        <w:rPr>
          <w:rFonts w:ascii="Arial" w:hAnsi="Arial" w:cs="Arial"/>
          <w:iCs/>
          <w:color w:val="000000"/>
          <w:lang w:val="es-ES_tradnl"/>
        </w:rPr>
      </w:pPr>
      <w:r w:rsidRPr="00054624">
        <w:rPr>
          <w:rFonts w:ascii="Arial" w:hAnsi="Arial" w:cs="Arial"/>
          <w:iCs/>
          <w:color w:val="000000"/>
          <w:lang w:val="es-ES_tradnl"/>
        </w:rPr>
        <w:t>Proveer los requerimientos y especificaciones generales de construcción para el acondicionamiento del Local-Cliente del suministro de Servicios Privados, así como la protección al personal y equipo.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0" w:name="_Toc398539576"/>
      <w:bookmarkStart w:id="41" w:name="_Toc398759571"/>
      <w:r w:rsidRPr="00054624">
        <w:rPr>
          <w:rFonts w:ascii="Arial" w:hAnsi="Arial" w:cs="Arial"/>
          <w:b/>
          <w:bCs/>
          <w:color w:val="000000"/>
          <w:sz w:val="22"/>
          <w:szCs w:val="22"/>
          <w:lang w:val="es-ES_tradnl"/>
        </w:rPr>
        <w:t>ALCANCE.</w:t>
      </w:r>
      <w:bookmarkEnd w:id="40"/>
      <w:bookmarkEnd w:id="41"/>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D235ED">
      <w:pPr>
        <w:tabs>
          <w:tab w:val="left" w:pos="426"/>
        </w:tabs>
        <w:autoSpaceDE w:val="0"/>
        <w:autoSpaceDN w:val="0"/>
        <w:spacing w:after="0" w:line="276" w:lineRule="auto"/>
        <w:ind w:right="-234"/>
        <w:jc w:val="both"/>
        <w:rPr>
          <w:rFonts w:ascii="Arial" w:hAnsi="Arial" w:cs="Arial"/>
          <w:iCs/>
          <w:color w:val="000000"/>
          <w:lang w:val="es-ES_tradnl"/>
        </w:rPr>
      </w:pPr>
      <w:r w:rsidRPr="00054624">
        <w:rPr>
          <w:rFonts w:ascii="Arial" w:hAnsi="Arial" w:cs="Arial"/>
          <w:iCs/>
          <w:color w:val="000000"/>
          <w:lang w:val="es-ES_tradnl"/>
        </w:rPr>
        <w:t>Este documento debe ser aplicado al sitio del cliente en el suministro de Enlaces Dedicados.</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2" w:name="_Toc398539577"/>
      <w:bookmarkStart w:id="43" w:name="_Toc398759572"/>
      <w:r w:rsidRPr="00054624">
        <w:rPr>
          <w:rFonts w:ascii="Arial" w:hAnsi="Arial" w:cs="Arial"/>
          <w:b/>
          <w:bCs/>
          <w:color w:val="000000"/>
          <w:sz w:val="22"/>
          <w:szCs w:val="22"/>
          <w:lang w:val="es-ES_tradnl"/>
        </w:rPr>
        <w:t>VIGENCIA.</w:t>
      </w:r>
      <w:bookmarkEnd w:id="42"/>
      <w:bookmarkEnd w:id="43"/>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3708BC"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r w:rsidRPr="00054624">
        <w:rPr>
          <w:rFonts w:ascii="Arial" w:hAnsi="Arial" w:cs="Arial"/>
          <w:iCs/>
          <w:color w:val="000000"/>
          <w:lang w:val="es-ES_tradnl" w:eastAsia="es-ES"/>
        </w:rPr>
        <w:t>El presente anexo</w:t>
      </w:r>
      <w:r w:rsidR="00D235ED" w:rsidRPr="00054624">
        <w:rPr>
          <w:rFonts w:ascii="Arial" w:hAnsi="Arial" w:cs="Arial"/>
          <w:iCs/>
          <w:color w:val="000000"/>
          <w:lang w:val="es-ES_tradnl" w:eastAsia="es-ES"/>
        </w:rPr>
        <w:t xml:space="preserve"> entra en vigor a partir de la presente edición y permanecerá vigente hasta la edición de una nueva revisión o cuando sea sustituida por otro documento o derogada por indicaciones específicas.</w:t>
      </w: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4" w:name="_Toc398759573"/>
      <w:r w:rsidRPr="00054624">
        <w:rPr>
          <w:rFonts w:ascii="Arial" w:hAnsi="Arial" w:cs="Arial"/>
          <w:b/>
          <w:bCs/>
          <w:color w:val="000000"/>
          <w:sz w:val="22"/>
          <w:szCs w:val="22"/>
          <w:lang w:val="es-ES_tradnl"/>
        </w:rPr>
        <w:t>TERMINOLOGIA.</w:t>
      </w:r>
      <w:bookmarkEnd w:id="44"/>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AA:</w:t>
      </w:r>
      <w:r w:rsidRPr="00054624">
        <w:rPr>
          <w:rFonts w:ascii="Arial" w:hAnsi="Arial" w:cs="Arial"/>
          <w:bCs/>
          <w:color w:val="000000"/>
          <w:lang w:val="es-ES_tradnl" w:eastAsia="es-ES"/>
        </w:rPr>
        <w:tab/>
        <w:t xml:space="preserve"> </w:t>
      </w:r>
      <w:r w:rsidRPr="00054624">
        <w:rPr>
          <w:rFonts w:ascii="Arial" w:hAnsi="Arial" w:cs="Arial"/>
          <w:bCs/>
          <w:color w:val="000000"/>
          <w:lang w:val="es-ES_tradnl" w:eastAsia="es-ES"/>
        </w:rPr>
        <w:tab/>
        <w:t>AIRE ACONDICIONADO.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AMP:</w:t>
      </w:r>
      <w:r w:rsidRPr="00054624">
        <w:rPr>
          <w:rFonts w:ascii="Arial" w:hAnsi="Arial" w:cs="Arial"/>
          <w:bCs/>
          <w:color w:val="000000"/>
          <w:lang w:val="es-ES_tradnl" w:eastAsia="es-ES"/>
        </w:rPr>
        <w:tab/>
        <w:t>AMPER.</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BAT:</w:t>
      </w:r>
      <w:r w:rsidRPr="00054624">
        <w:rPr>
          <w:rFonts w:ascii="Arial" w:hAnsi="Arial" w:cs="Arial"/>
          <w:bCs/>
          <w:color w:val="000000"/>
          <w:lang w:val="es-ES_tradnl" w:eastAsia="es-ES"/>
        </w:rPr>
        <w:tab/>
        <w:t>BATERIA.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BTLC: BARRA DE TIERRA LOCAL-CLIENTE.</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CA:</w:t>
      </w:r>
      <w:r w:rsidRPr="00054624">
        <w:rPr>
          <w:rFonts w:ascii="Arial" w:hAnsi="Arial" w:cs="Arial"/>
          <w:bCs/>
          <w:color w:val="000000"/>
          <w:lang w:val="es-ES_tradnl" w:eastAsia="es-ES"/>
        </w:rPr>
        <w:tab/>
        <w:t>CORRIENTE ALTERNA.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CD:</w:t>
      </w:r>
      <w:r w:rsidRPr="00054624">
        <w:rPr>
          <w:rFonts w:ascii="Arial" w:hAnsi="Arial" w:cs="Arial"/>
          <w:bCs/>
          <w:color w:val="000000"/>
          <w:lang w:val="es-ES_tradnl" w:eastAsia="es-ES"/>
        </w:rPr>
        <w:tab/>
        <w:t>CORRIENTE DIRECTA.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CM:</w:t>
      </w:r>
      <w:r w:rsidRPr="00054624">
        <w:rPr>
          <w:rFonts w:ascii="Arial" w:hAnsi="Arial" w:cs="Arial"/>
          <w:bCs/>
          <w:color w:val="000000"/>
          <w:lang w:val="es-ES_tradnl" w:eastAsia="es-ES"/>
        </w:rPr>
        <w:tab/>
        <w:t>CENTIMETROS.</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CPT:</w:t>
      </w:r>
      <w:r w:rsidRPr="00054624">
        <w:rPr>
          <w:rFonts w:ascii="Arial" w:hAnsi="Arial" w:cs="Arial"/>
          <w:bCs/>
          <w:color w:val="000000"/>
          <w:lang w:val="es-ES_tradnl" w:eastAsia="es-ES"/>
        </w:rPr>
        <w:tab/>
        <w:t>CONDUCTOR DE PUESTA A TIERRA.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CT:</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COLA DE TIERRA.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D:</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DIAMETRO.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lastRenderedPageBreak/>
        <w:t>F’C:</w:t>
      </w:r>
      <w:r w:rsidRPr="00054624">
        <w:rPr>
          <w:rFonts w:ascii="Arial" w:hAnsi="Arial" w:cs="Arial"/>
          <w:bCs/>
          <w:color w:val="000000"/>
          <w:lang w:val="es-ES_tradnl" w:eastAsia="es-ES"/>
        </w:rPr>
        <w:tab/>
        <w:t>FACTOR DE RESISTENCIA DEL CONCRETO.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NPT:</w:t>
      </w:r>
      <w:r w:rsidRPr="00054624">
        <w:rPr>
          <w:rFonts w:ascii="Arial" w:hAnsi="Arial" w:cs="Arial"/>
          <w:bCs/>
          <w:color w:val="000000"/>
          <w:lang w:val="es-ES_tradnl" w:eastAsia="es-ES"/>
        </w:rPr>
        <w:tab/>
        <w:t>NIVEL DE PISO TERMINADO.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R:</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RADIO.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RDA: RED DIGITAL DE ACCESO.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TPG:</w:t>
      </w:r>
      <w:r w:rsidRPr="00054624">
        <w:rPr>
          <w:rFonts w:ascii="Arial" w:hAnsi="Arial" w:cs="Arial"/>
          <w:bCs/>
          <w:color w:val="000000"/>
          <w:lang w:val="es-ES_tradnl" w:eastAsia="es-ES"/>
        </w:rPr>
        <w:tab/>
        <w:t>TABLERO DE PROTECCION GENERAL.</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VCA:</w:t>
      </w:r>
      <w:r w:rsidRPr="00054624">
        <w:rPr>
          <w:rFonts w:ascii="Arial" w:hAnsi="Arial" w:cs="Arial"/>
          <w:bCs/>
          <w:color w:val="000000"/>
          <w:lang w:val="es-ES_tradnl" w:eastAsia="es-ES"/>
        </w:rPr>
        <w:tab/>
        <w:t>VOLTAJE DE CORRIENTE ALTERNA.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TOP:</w:t>
      </w:r>
      <w:r w:rsidRPr="00054624">
        <w:rPr>
          <w:rFonts w:ascii="Arial" w:hAnsi="Arial" w:cs="Arial"/>
          <w:bCs/>
          <w:color w:val="000000"/>
          <w:lang w:val="es-ES_tradnl" w:eastAsia="es-ES"/>
        </w:rPr>
        <w:tab/>
        <w:t>EQUIPO TERMINAL OPTICO.</w:t>
      </w: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5" w:name="_Toc398759574"/>
      <w:r w:rsidRPr="00054624">
        <w:rPr>
          <w:rFonts w:ascii="Arial" w:hAnsi="Arial" w:cs="Arial"/>
          <w:b/>
          <w:bCs/>
          <w:color w:val="000000"/>
          <w:sz w:val="22"/>
          <w:szCs w:val="22"/>
          <w:lang w:val="es-ES_tradnl"/>
        </w:rPr>
        <w:t>ESPECIFICACIONES GENERALES PARA ESPACIOS FISICOS RDA.</w:t>
      </w:r>
      <w:bookmarkEnd w:id="45"/>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2D5BF1">
      <w:pPr>
        <w:numPr>
          <w:ilvl w:val="1"/>
          <w:numId w:val="68"/>
        </w:numPr>
        <w:tabs>
          <w:tab w:val="left" w:pos="1843"/>
        </w:tabs>
        <w:autoSpaceDE w:val="0"/>
        <w:autoSpaceDN w:val="0"/>
        <w:spacing w:after="0" w:line="276" w:lineRule="auto"/>
        <w:ind w:right="-234"/>
        <w:rPr>
          <w:rFonts w:ascii="Arial" w:hAnsi="Arial" w:cs="Arial"/>
          <w:b/>
          <w:bCs/>
          <w:color w:val="000000"/>
          <w:lang w:val="es-ES_tradnl"/>
        </w:rPr>
      </w:pPr>
      <w:r w:rsidRPr="00054624">
        <w:rPr>
          <w:rFonts w:ascii="Arial" w:hAnsi="Arial" w:cs="Arial"/>
          <w:b/>
          <w:bCs/>
          <w:color w:val="000000"/>
          <w:lang w:val="es-ES_tradnl"/>
        </w:rPr>
        <w:t>Espacio físico.</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Cuando en las instalaciones del cliente exista infraestructura de telecomunicaciones construida e instalada (cableado, escalerillas, ductos) y el cliente lo permita, se debe hacer uso de esta infraestructura para el suministro de LADA enlaces.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Cuando la infraestructura construida e instalada sea responsabilidad de un tercero, el cliente es responsable de negociar el uso de esta infraestructura, en caso de que no sea posible hacer uso de esta, el cliente es responsable de obtener los permisos necesarios para la construcción y puesta en servicio de infraestructura para suministrar el servicio LADA enlace correspondiente.</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El cliente debe proporcionar la infraestructura de telecomunicaciones (escalerillas, canaletas, canalizaciones) necesaria para suministrar el servicio.</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20153D" w:rsidP="00D235ED">
      <w:pPr>
        <w:autoSpaceDE w:val="0"/>
        <w:autoSpaceDN w:val="0"/>
        <w:spacing w:after="0" w:line="276" w:lineRule="auto"/>
        <w:ind w:right="-234"/>
        <w:jc w:val="both"/>
        <w:rPr>
          <w:rFonts w:ascii="Arial" w:hAnsi="Arial" w:cs="Arial"/>
          <w:bCs/>
          <w:color w:val="000000"/>
          <w:lang w:val="es-ES_tradnl" w:eastAsia="es-ES"/>
        </w:rPr>
      </w:pPr>
      <w:r>
        <w:rPr>
          <w:rFonts w:ascii="Arial" w:hAnsi="Arial" w:cs="Arial"/>
          <w:bCs/>
          <w:color w:val="000000"/>
          <w:lang w:val="es-ES_tradnl" w:eastAsia="es-ES"/>
        </w:rPr>
        <w:t>Telnor</w:t>
      </w:r>
      <w:r w:rsidR="00D235ED" w:rsidRPr="00054624">
        <w:rPr>
          <w:rFonts w:ascii="Arial" w:hAnsi="Arial" w:cs="Arial"/>
          <w:bCs/>
          <w:color w:val="000000"/>
          <w:lang w:val="es-ES_tradnl" w:eastAsia="es-ES"/>
        </w:rPr>
        <w:t xml:space="preserve"> es responsable de construir el cableado correspondiente (fibra óptica y/o cobre) desde el pozo de visita hasta el sitio designado por el cliente para la puesta en servicio del equipo de telecomunicaciones.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 xml:space="preserve">En caso de que el contrato comercial lo especifique, </w:t>
      </w:r>
      <w:r w:rsidR="0020153D">
        <w:rPr>
          <w:rFonts w:ascii="Arial" w:hAnsi="Arial" w:cs="Arial"/>
          <w:bCs/>
          <w:color w:val="000000"/>
          <w:lang w:val="es-ES_tradnl" w:eastAsia="es-ES"/>
        </w:rPr>
        <w:t>Telnor</w:t>
      </w:r>
      <w:r w:rsidRPr="00054624">
        <w:rPr>
          <w:rFonts w:ascii="Arial" w:hAnsi="Arial" w:cs="Arial"/>
          <w:bCs/>
          <w:color w:val="000000"/>
          <w:lang w:val="es-ES_tradnl" w:eastAsia="es-ES"/>
        </w:rPr>
        <w:t xml:space="preserve"> construirá la infraestructura de telecomunicaciones (escalerillas, canaletas, canalizaciones, -) necesaria para suministrar el servicio.</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Se consideran tres variantes para el espacio que designe el cliente para la colocación del equipo que servirá para la entrega de los Servicios Dedicados.</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t>Gabinete Universal</w:t>
      </w: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lastRenderedPageBreak/>
        <w:t>Sala abierta</w:t>
      </w: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t>Sala cerrada</w:t>
      </w:r>
    </w:p>
    <w:p w:rsidR="00D235ED" w:rsidRPr="00054624" w:rsidRDefault="00D235ED" w:rsidP="00D235ED">
      <w:pPr>
        <w:pStyle w:val="Prrafodelista"/>
        <w:spacing w:line="276" w:lineRule="auto"/>
        <w:ind w:right="-234"/>
        <w:rPr>
          <w:rFonts w:ascii="Arial" w:hAnsi="Arial" w:cs="Arial"/>
          <w:bCs/>
          <w:color w:val="000000"/>
          <w:sz w:val="22"/>
          <w:szCs w:val="22"/>
          <w:lang w:val="es-ES_tradnl"/>
        </w:rPr>
      </w:pPr>
    </w:p>
    <w:p w:rsidR="00D235ED" w:rsidRPr="00054624" w:rsidRDefault="00D235ED" w:rsidP="002D5BF1">
      <w:pPr>
        <w:numPr>
          <w:ilvl w:val="2"/>
          <w:numId w:val="68"/>
        </w:numPr>
        <w:tabs>
          <w:tab w:val="left" w:pos="851"/>
        </w:tabs>
        <w:autoSpaceDE w:val="0"/>
        <w:autoSpaceDN w:val="0"/>
        <w:spacing w:after="0" w:line="276" w:lineRule="auto"/>
        <w:ind w:right="-234"/>
        <w:rPr>
          <w:rFonts w:ascii="Arial" w:hAnsi="Arial" w:cs="Arial"/>
          <w:b/>
          <w:bCs/>
          <w:color w:val="000000"/>
          <w:lang w:val="es-ES_tradnl"/>
        </w:rPr>
      </w:pPr>
      <w:r w:rsidRPr="00054624">
        <w:rPr>
          <w:rFonts w:ascii="Arial" w:hAnsi="Arial" w:cs="Arial"/>
          <w:b/>
          <w:bCs/>
          <w:color w:val="000000"/>
          <w:lang w:val="es-ES_tradnl"/>
        </w:rPr>
        <w:t>Gabinete Universal</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 xml:space="preserve">Dependiendo de lo contratado, se hace uso del Gabinete Universal </w:t>
      </w:r>
      <w:r w:rsidR="0020153D">
        <w:rPr>
          <w:rFonts w:ascii="Arial" w:hAnsi="Arial" w:cs="Arial"/>
          <w:bCs/>
          <w:color w:val="000000"/>
          <w:lang w:val="es-ES_tradnl" w:eastAsia="es-ES"/>
        </w:rPr>
        <w:t>Telnor</w:t>
      </w:r>
      <w:r w:rsidRPr="00054624">
        <w:rPr>
          <w:rFonts w:ascii="Arial" w:hAnsi="Arial" w:cs="Arial"/>
          <w:bCs/>
          <w:color w:val="000000"/>
          <w:lang w:val="es-ES_tradnl" w:eastAsia="es-ES"/>
        </w:rPr>
        <w:t xml:space="preserve"> (GUT) y se deben cubrir los siguientes requisitos: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Arial" w:hAnsi="Arial" w:cs="Arial"/>
          <w:bCs/>
          <w:color w:val="000000"/>
          <w:lang w:val="es-ES_tradnl" w:eastAsia="es-ES"/>
        </w:rPr>
      </w:pPr>
      <w:r w:rsidRPr="00054624">
        <w:rPr>
          <w:rFonts w:ascii="Arial" w:hAnsi="Arial" w:cs="Arial"/>
          <w:bCs/>
          <w:color w:val="000000"/>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Arial" w:hAnsi="Arial" w:cs="Arial"/>
          <w:bCs/>
          <w:color w:val="000000"/>
          <w:lang w:val="es-ES_tradnl" w:eastAsia="es-ES"/>
        </w:rPr>
      </w:pPr>
      <w:r w:rsidRPr="00054624">
        <w:rPr>
          <w:rFonts w:ascii="Arial" w:hAnsi="Arial" w:cs="Arial"/>
          <w:bCs/>
          <w:color w:val="000000"/>
          <w:lang w:val="es-ES_tradnl" w:eastAsia="es-ES"/>
        </w:rPr>
        <w:t>Para la puesta en servicio del GUT es necesario un espacio de acuerdo a lo indicado en las siguientes opciones:</w:t>
      </w:r>
    </w:p>
    <w:p w:rsidR="00D235ED" w:rsidRPr="00054624" w:rsidRDefault="00D235ED" w:rsidP="00D235ED">
      <w:pPr>
        <w:tabs>
          <w:tab w:val="left" w:pos="709"/>
        </w:tabs>
        <w:autoSpaceDE w:val="0"/>
        <w:autoSpaceDN w:val="0"/>
        <w:spacing w:after="0" w:line="276" w:lineRule="auto"/>
        <w:ind w:left="720" w:right="-234"/>
        <w:jc w:val="both"/>
        <w:rPr>
          <w:rFonts w:ascii="Arial" w:hAnsi="Arial" w:cs="Arial"/>
          <w:bCs/>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Opcion A.</w:t>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right="-234"/>
        <w:jc w:val="center"/>
        <w:rPr>
          <w:rFonts w:ascii="ITC Avant Garde" w:hAnsi="ITC Avant Garde"/>
          <w:b/>
          <w:color w:val="000000"/>
          <w:lang w:val="es-ES_tradnl" w:eastAsia="es-ES"/>
        </w:rPr>
      </w:pPr>
    </w:p>
    <w:p w:rsidR="00D235ED" w:rsidRPr="00054624" w:rsidRDefault="002110FA" w:rsidP="00D235ED">
      <w:pPr>
        <w:tabs>
          <w:tab w:val="center" w:pos="4252"/>
          <w:tab w:val="right" w:pos="8504"/>
        </w:tabs>
        <w:autoSpaceDE w:val="0"/>
        <w:autoSpaceDN w:val="0"/>
        <w:spacing w:after="0" w:line="276" w:lineRule="auto"/>
        <w:ind w:right="-234"/>
        <w:jc w:val="center"/>
        <w:rPr>
          <w:rFonts w:ascii="ITC Avant Garde" w:hAnsi="ITC Avant Garde"/>
          <w:b/>
          <w:color w:val="000000"/>
          <w:lang w:val="es-ES_tradnl" w:eastAsia="es-ES"/>
        </w:rPr>
      </w:pPr>
      <w:r>
        <w:rPr>
          <w:rFonts w:ascii="ITC Avant Garde" w:hAnsi="ITC Avant Garde"/>
          <w:noProof/>
          <w:color w:val="000000"/>
        </w:rPr>
        <w:drawing>
          <wp:inline distT="0" distB="0" distL="0" distR="0" wp14:anchorId="343530A4" wp14:editId="7797D938">
            <wp:extent cx="4448175" cy="4019550"/>
            <wp:effectExtent l="0" t="0" r="0" b="0"/>
            <wp:docPr id="9"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9" cstate="print"/>
                    <a:srcRect/>
                    <a:stretch>
                      <a:fillRect/>
                    </a:stretch>
                  </pic:blipFill>
                  <pic:spPr bwMode="auto">
                    <a:xfrm>
                      <a:off x="0" y="0"/>
                      <a:ext cx="4448175" cy="4019550"/>
                    </a:xfrm>
                    <a:prstGeom prst="rect">
                      <a:avLst/>
                    </a:prstGeom>
                    <a:noFill/>
                    <a:ln w="9525">
                      <a:noFill/>
                      <a:miter lim="800000"/>
                      <a:headEnd/>
                      <a:tailEnd/>
                    </a:ln>
                  </pic:spPr>
                </pic:pic>
              </a:graphicData>
            </a:graphic>
          </wp:inline>
        </w:drawing>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B.</w:t>
      </w:r>
    </w:p>
    <w:p w:rsidR="00D235ED" w:rsidRPr="00054624" w:rsidRDefault="00D235ED" w:rsidP="00D235ED">
      <w:pPr>
        <w:autoSpaceDE w:val="0"/>
        <w:autoSpaceDN w:val="0"/>
        <w:spacing w:after="0" w:line="276" w:lineRule="auto"/>
        <w:ind w:right="-234"/>
        <w:jc w:val="center"/>
        <w:rPr>
          <w:rFonts w:ascii="ITC Avant Garde" w:hAnsi="ITC Avant Garde" w:cs="Arial"/>
          <w:color w:val="000000"/>
          <w:lang w:val="es-ES_tradnl" w:eastAsia="es-ES"/>
        </w:rPr>
      </w:pPr>
    </w:p>
    <w:p w:rsidR="00D235ED" w:rsidRPr="00054624" w:rsidRDefault="002110FA" w:rsidP="00D235ED">
      <w:pPr>
        <w:tabs>
          <w:tab w:val="left" w:pos="2552"/>
        </w:tabs>
        <w:autoSpaceDE w:val="0"/>
        <w:autoSpaceDN w:val="0"/>
        <w:spacing w:after="0" w:line="276" w:lineRule="auto"/>
        <w:ind w:right="-234"/>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7752ACA" wp14:editId="04F73B2A">
            <wp:extent cx="4876800" cy="2619375"/>
            <wp:effectExtent l="0" t="0" r="0" b="0"/>
            <wp:docPr id="10"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10" cstate="print"/>
                    <a:srcRect/>
                    <a:stretch>
                      <a:fillRect/>
                    </a:stretch>
                  </pic:blipFill>
                  <pic:spPr bwMode="auto">
                    <a:xfrm>
                      <a:off x="0" y="0"/>
                      <a:ext cx="4876800" cy="26193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C</w:t>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BA55B14" wp14:editId="31A3D72C">
            <wp:extent cx="4543425" cy="2695575"/>
            <wp:effectExtent l="0" t="0" r="0" b="0"/>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1" cstate="print"/>
                    <a:srcRect l="-1450" t="-1215" r="-1056" b="-1543"/>
                    <a:stretch>
                      <a:fillRect/>
                    </a:stretch>
                  </pic:blipFill>
                  <pic:spPr bwMode="auto">
                    <a:xfrm>
                      <a:off x="0" y="0"/>
                      <a:ext cx="4543425" cy="26955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3708BC" w:rsidRPr="00054624" w:rsidRDefault="003708BC"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D</w:t>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58282B5" wp14:editId="2ADD3DC9">
            <wp:extent cx="3581400" cy="2800350"/>
            <wp:effectExtent l="0" t="0" r="0" b="0"/>
            <wp:docPr id="12"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2" cstate="print"/>
                    <a:srcRect/>
                    <a:stretch>
                      <a:fillRect/>
                    </a:stretch>
                  </pic:blipFill>
                  <pic:spPr bwMode="auto">
                    <a:xfrm>
                      <a:off x="0" y="0"/>
                      <a:ext cx="3581400" cy="2800350"/>
                    </a:xfrm>
                    <a:prstGeom prst="rect">
                      <a:avLst/>
                    </a:prstGeom>
                    <a:noFill/>
                    <a:ln w="9525">
                      <a:noFill/>
                      <a:miter lim="800000"/>
                      <a:headEnd/>
                      <a:tailEnd/>
                    </a:ln>
                  </pic:spPr>
                </pic:pic>
              </a:graphicData>
            </a:graphic>
          </wp:inline>
        </w:drawing>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E</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4980E62" wp14:editId="586C6838">
            <wp:extent cx="3228975" cy="3486150"/>
            <wp:effectExtent l="0" t="0" r="0" b="0"/>
            <wp:docPr id="13"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3" cstate="print"/>
                    <a:srcRect/>
                    <a:stretch>
                      <a:fillRect/>
                    </a:stretch>
                  </pic:blipFill>
                  <pic:spPr bwMode="auto">
                    <a:xfrm>
                      <a:off x="0" y="0"/>
                      <a:ext cx="3228975" cy="348615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37" w:right="-234" w:hanging="437"/>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Dado que los espacios proporcionados por los clientes cada vez son más restringidos, se debe garantizar que por lo menos se cuente con el espacio suficiente en la parte frontal del GUT para la apertura de la puerta del GUT, introducir y extraer los equipos de comunicaciones, plantas de fuerza, baterías o paneles de conexión y en la parte posterior del gabinete dejar el espacio suficiente que permita el manejo del equipo del cliente y su cableado.</w:t>
      </w:r>
    </w:p>
    <w:p w:rsidR="00D235ED" w:rsidRPr="00054624" w:rsidRDefault="00D235ED" w:rsidP="00D235ED">
      <w:pPr>
        <w:tabs>
          <w:tab w:val="left" w:pos="851"/>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En caso de que la solución no incluya la integración de equipos de datos, el GUT puede colocarse dejando al menos 10 cm de separación con la pared en la parte posterior del gabinete para permitir que circule el aire ya que el gabinete está diseñado para funcionar sin aire acondicionado propio haciendo circular el aire mediante los ventiladores incluidos dentro del gabinete.</w:t>
      </w:r>
    </w:p>
    <w:p w:rsidR="00D235ED" w:rsidRPr="00054624" w:rsidRDefault="00D235ED" w:rsidP="00D235ED">
      <w:p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Si en dado caso el sitio del cliente no cuenta ni con estas condiciones mínimas, se deberá negociar otro espacio que permita garantizar el cumplimiento de calidad comprometido.</w:t>
      </w:r>
    </w:p>
    <w:p w:rsidR="00D235ED" w:rsidRPr="00054624" w:rsidRDefault="00D235ED" w:rsidP="00D235ED">
      <w:pPr>
        <w:pStyle w:val="Prrafodelista"/>
        <w:spacing w:line="276" w:lineRule="auto"/>
        <w:ind w:right="-234"/>
        <w:rPr>
          <w:rFonts w:ascii="ITC Avant Garde" w:hAnsi="ITC Avant Garde" w:cs="Arial"/>
          <w:bCs/>
          <w:color w:val="000000"/>
          <w:sz w:val="22"/>
          <w:szCs w:val="22"/>
          <w:lang w:val="es-ES_tradnl"/>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No se recomienda el piso falso y de preferencia no deben existir plafones para facilitar la colocación; en caso de que alguna de estas condiciones exista, el GUT se debe de anclar al piso o techo firme.</w:t>
      </w:r>
    </w:p>
    <w:p w:rsidR="00D235ED" w:rsidRPr="00054624" w:rsidRDefault="00D235ED" w:rsidP="00D235ED">
      <w:pPr>
        <w:tabs>
          <w:tab w:val="left" w:pos="851"/>
        </w:tabs>
        <w:autoSpaceDE w:val="0"/>
        <w:autoSpaceDN w:val="0"/>
        <w:spacing w:after="0" w:line="276" w:lineRule="auto"/>
        <w:ind w:left="426"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Existen tres tipos de gabinetes de 4 pies, 7 pies y de 17 pulgadas como se muestra en las siguientes figuras:</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tabs>
          <w:tab w:val="left" w:pos="851"/>
        </w:tabs>
        <w:autoSpaceDE w:val="0"/>
        <w:autoSpaceDN w:val="0"/>
        <w:spacing w:after="0" w:line="276" w:lineRule="auto"/>
        <w:ind w:left="426" w:right="-234"/>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
          <w:bCs/>
          <w:color w:val="000000"/>
          <w:lang w:val="es-ES_tradnl" w:eastAsia="es-ES"/>
        </w:rPr>
      </w:pPr>
      <w:r>
        <w:rPr>
          <w:rFonts w:ascii="ITC Avant Garde" w:hAnsi="ITC Avant Garde" w:cs="Arial"/>
          <w:noProof/>
          <w:color w:val="000000"/>
        </w:rPr>
        <w:drawing>
          <wp:inline distT="0" distB="0" distL="0" distR="0" wp14:anchorId="51E70309" wp14:editId="266C502E">
            <wp:extent cx="1809750" cy="1371600"/>
            <wp:effectExtent l="19050" t="0" r="0" b="0"/>
            <wp:docPr id="14"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4" cstate="print"/>
                    <a:srcRect/>
                    <a:stretch>
                      <a:fillRect/>
                    </a:stretch>
                  </pic:blipFill>
                  <pic:spPr bwMode="auto">
                    <a:xfrm>
                      <a:off x="0" y="0"/>
                      <a:ext cx="1809750" cy="1371600"/>
                    </a:xfrm>
                    <a:prstGeom prst="rect">
                      <a:avLst/>
                    </a:prstGeom>
                    <a:noFill/>
                    <a:ln w="9525">
                      <a:noFill/>
                      <a:miter lim="800000"/>
                      <a:headEnd/>
                      <a:tailEnd/>
                    </a:ln>
                  </pic:spPr>
                </pic:pic>
              </a:graphicData>
            </a:graphic>
          </wp:inline>
        </w:drawing>
      </w:r>
    </w:p>
    <w:p w:rsidR="00D235ED" w:rsidRPr="00054624" w:rsidRDefault="002110FA" w:rsidP="00D235ED">
      <w:pPr>
        <w:autoSpaceDE w:val="0"/>
        <w:autoSpaceDN w:val="0"/>
        <w:spacing w:after="0" w:line="276" w:lineRule="auto"/>
        <w:ind w:right="-234" w:firstLine="567"/>
        <w:jc w:val="center"/>
        <w:rPr>
          <w:rFonts w:ascii="ITC Avant Garde" w:hAnsi="ITC Avant Garde" w:cs="Arial"/>
          <w:b/>
          <w:bCs/>
          <w:color w:val="000000"/>
          <w:lang w:val="es-ES_tradnl" w:eastAsia="es-ES"/>
        </w:rPr>
      </w:pPr>
      <w:r>
        <w:rPr>
          <w:rFonts w:ascii="ITC Avant Garde" w:hAnsi="ITC Avant Garde" w:cs="Arial"/>
          <w:noProof/>
          <w:color w:val="000000"/>
        </w:rPr>
        <w:lastRenderedPageBreak/>
        <w:drawing>
          <wp:inline distT="0" distB="0" distL="0" distR="0" wp14:anchorId="244CBB5F" wp14:editId="2EBCEA01">
            <wp:extent cx="3314700" cy="3095625"/>
            <wp:effectExtent l="19050" t="0" r="0" b="0"/>
            <wp:docPr id="15"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5" cstate="print"/>
                    <a:srcRect/>
                    <a:stretch>
                      <a:fillRect/>
                    </a:stretch>
                  </pic:blipFill>
                  <pic:spPr bwMode="auto">
                    <a:xfrm>
                      <a:off x="0" y="0"/>
                      <a:ext cx="3314700" cy="30956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Distribución del gabinete universal </w:t>
      </w:r>
      <w:r w:rsidR="0020153D">
        <w:rPr>
          <w:rFonts w:ascii="ITC Avant Garde" w:hAnsi="ITC Avant Garde" w:cs="Arial"/>
          <w:bCs/>
          <w:color w:val="000000"/>
          <w:lang w:val="es-ES_tradnl" w:eastAsia="es-ES"/>
        </w:rPr>
        <w:t>Telnor</w:t>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Se recomienda que el equipo de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 se instale lo más cercano posible al equipo a conectar del cliente.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 para el cableado:</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El cableado entre el equipo de transmisión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 xml:space="preserve"> y el panel de conectores BNC o el DFO lo construye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 xml:space="preserve">, el mantenimiento de este cableado es responsabilidad de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w:t>
      </w:r>
    </w:p>
    <w:p w:rsidR="00D235ED" w:rsidRPr="00054624" w:rsidRDefault="00D235ED" w:rsidP="00D235ED">
      <w:p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El cableado entre el equipo de datos y el panel de conectores BNC o el DFO no es responsabilidad de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w:t>
      </w:r>
    </w:p>
    <w:p w:rsidR="00D235ED" w:rsidRPr="00054624" w:rsidRDefault="00D235ED" w:rsidP="00D235ED">
      <w:p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El cableado que se instala entre las posiciones de conexión en el panel de conectores BNC o el DFO correspondiente a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 xml:space="preserve"> -Equipo de datos no es responsabilidad de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w:t>
      </w:r>
    </w:p>
    <w:p w:rsidR="00D235ED" w:rsidRPr="00054624" w:rsidRDefault="00D235ED" w:rsidP="00D235ED">
      <w:pPr>
        <w:autoSpaceDE w:val="0"/>
        <w:autoSpaceDN w:val="0"/>
        <w:spacing w:after="0" w:line="276" w:lineRule="auto"/>
        <w:ind w:left="1144" w:right="-234"/>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El cableado que se instala entre el equipo de datos y el </w:t>
      </w:r>
      <w:proofErr w:type="spellStart"/>
      <w:r w:rsidRPr="00054624">
        <w:rPr>
          <w:rFonts w:ascii="ITC Avant Garde" w:hAnsi="ITC Avant Garde" w:cs="Arial"/>
          <w:bCs/>
          <w:color w:val="000000"/>
          <w:lang w:val="es-ES_tradnl" w:eastAsia="es-ES"/>
        </w:rPr>
        <w:t>patch</w:t>
      </w:r>
      <w:proofErr w:type="spellEnd"/>
      <w:r w:rsidRPr="00054624">
        <w:rPr>
          <w:rFonts w:ascii="ITC Avant Garde" w:hAnsi="ITC Avant Garde" w:cs="Arial"/>
          <w:bCs/>
          <w:color w:val="000000"/>
          <w:lang w:val="es-ES_tradnl" w:eastAsia="es-ES"/>
        </w:rPr>
        <w:t xml:space="preserve"> panel no es responsabilidad de </w:t>
      </w:r>
      <w:r w:rsidR="0020153D">
        <w:rPr>
          <w:rFonts w:ascii="ITC Avant Garde" w:hAnsi="ITC Avant Garde" w:cs="Arial"/>
          <w:bCs/>
          <w:color w:val="000000"/>
          <w:lang w:val="es-ES_tradnl" w:eastAsia="es-ES"/>
        </w:rPr>
        <w:t>Telnor</w:t>
      </w:r>
      <w:r w:rsidRPr="00054624">
        <w:rPr>
          <w:rFonts w:ascii="ITC Avant Garde" w:hAnsi="ITC Avant Garde" w:cs="Arial"/>
          <w:bCs/>
          <w:color w:val="000000"/>
          <w:lang w:val="es-ES_tradnl" w:eastAsia="es-ES"/>
        </w:rPr>
        <w:t>.</w:t>
      </w:r>
    </w:p>
    <w:p w:rsidR="00D235ED" w:rsidRPr="00054624" w:rsidRDefault="00D235ED" w:rsidP="00D235ED">
      <w:p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p>
    <w:p w:rsidR="00D235ED" w:rsidRPr="00054624" w:rsidRDefault="0020153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Pr>
          <w:rFonts w:ascii="ITC Avant Garde" w:hAnsi="ITC Avant Garde" w:cs="Arial"/>
          <w:bCs/>
          <w:color w:val="000000"/>
          <w:lang w:val="es-ES_tradnl" w:eastAsia="es-ES"/>
        </w:rPr>
        <w:lastRenderedPageBreak/>
        <w:t>Telnor</w:t>
      </w:r>
      <w:r w:rsidR="00D235ED" w:rsidRPr="00054624">
        <w:rPr>
          <w:rFonts w:ascii="ITC Avant Garde" w:hAnsi="ITC Avant Garde" w:cs="Arial"/>
          <w:bCs/>
          <w:color w:val="000000"/>
          <w:lang w:val="es-ES_tradnl" w:eastAsia="es-ES"/>
        </w:rPr>
        <w:t xml:space="preserve"> no es responsable del mantenimiento del cableado que se instala entre el </w:t>
      </w:r>
      <w:proofErr w:type="spellStart"/>
      <w:r w:rsidR="00D235ED" w:rsidRPr="00054624">
        <w:rPr>
          <w:rFonts w:ascii="ITC Avant Garde" w:hAnsi="ITC Avant Garde" w:cs="Arial"/>
          <w:bCs/>
          <w:color w:val="000000"/>
          <w:lang w:val="es-ES_tradnl" w:eastAsia="es-ES"/>
        </w:rPr>
        <w:t>patch</w:t>
      </w:r>
      <w:proofErr w:type="spellEnd"/>
      <w:r w:rsidR="00D235ED" w:rsidRPr="00054624">
        <w:rPr>
          <w:rFonts w:ascii="ITC Avant Garde" w:hAnsi="ITC Avant Garde" w:cs="Arial"/>
          <w:bCs/>
          <w:color w:val="000000"/>
          <w:lang w:val="es-ES_tradnl" w:eastAsia="es-ES"/>
        </w:rPr>
        <w:t xml:space="preserve"> panel y el equipo de datos.</w:t>
      </w: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Lo anterior se muestra en las siguientes figuras:</w:t>
      </w:r>
    </w:p>
    <w:p w:rsidR="00D235ED" w:rsidRPr="00054624" w:rsidRDefault="00D235ED" w:rsidP="00D235ED">
      <w:pPr>
        <w:tabs>
          <w:tab w:val="left" w:pos="567"/>
        </w:tabs>
        <w:autoSpaceDE w:val="0"/>
        <w:autoSpaceDN w:val="0"/>
        <w:spacing w:after="0" w:line="276" w:lineRule="auto"/>
        <w:ind w:left="1003"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
          <w:bCs/>
          <w:color w:val="000000"/>
          <w:lang w:val="es-ES_tradnl" w:eastAsia="es-ES"/>
        </w:rPr>
      </w:pPr>
      <w:r>
        <w:rPr>
          <w:rFonts w:ascii="ITC Avant Garde" w:hAnsi="ITC Avant Garde" w:cs="Arial"/>
          <w:noProof/>
          <w:color w:val="000000"/>
        </w:rPr>
        <w:drawing>
          <wp:inline distT="0" distB="0" distL="0" distR="0" wp14:anchorId="2069EE93" wp14:editId="1AF23873">
            <wp:extent cx="2114550" cy="2990850"/>
            <wp:effectExtent l="19050" t="0" r="0" b="0"/>
            <wp:docPr id="16"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6" cstate="print"/>
                    <a:srcRect/>
                    <a:stretch>
                      <a:fillRect/>
                    </a:stretch>
                  </pic:blipFill>
                  <pic:spPr bwMode="auto">
                    <a:xfrm>
                      <a:off x="0" y="0"/>
                      <a:ext cx="2114550" cy="299085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Responsabilidad de cableados en GUT y MIDI-GUT</w:t>
      </w: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96C4C59" wp14:editId="2AB9D17E">
            <wp:extent cx="2428875" cy="1600200"/>
            <wp:effectExtent l="0" t="0" r="9525" b="0"/>
            <wp:docPr id="17"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7" cstate="print"/>
                    <a:srcRect/>
                    <a:stretch>
                      <a:fillRect/>
                    </a:stretch>
                  </pic:blipFill>
                  <pic:spPr bwMode="auto">
                    <a:xfrm>
                      <a:off x="0" y="0"/>
                      <a:ext cx="2428875" cy="16002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
          <w:bCs/>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Responsabilidad de cableados en MINI-GUT</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Con el fin de garantizar el correcto funcionamiento de la integración, manejo de los equipos y cableados, es prioritario que se negocie con el cliente para que proporcione los espacios indicados en las figuras anteriores.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bCs/>
          <w:color w:val="000000"/>
          <w:lang w:val="es-ES_tradnl" w:eastAsia="es-ES"/>
        </w:rPr>
      </w:pPr>
    </w:p>
    <w:p w:rsidR="003708BC" w:rsidRPr="00054624" w:rsidRDefault="003708BC" w:rsidP="00D235ED">
      <w:pPr>
        <w:tabs>
          <w:tab w:val="left" w:pos="709"/>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2"/>
          <w:numId w:val="68"/>
        </w:numPr>
        <w:tabs>
          <w:tab w:val="left" w:pos="851"/>
        </w:tabs>
        <w:autoSpaceDE w:val="0"/>
        <w:autoSpaceDN w:val="0"/>
        <w:spacing w:after="0" w:line="276" w:lineRule="auto"/>
        <w:ind w:left="851" w:right="-234" w:hanging="851"/>
        <w:rPr>
          <w:rFonts w:ascii="ITC Avant Garde" w:hAnsi="ITC Avant Garde"/>
          <w:b/>
          <w:bCs/>
          <w:color w:val="000000"/>
          <w:lang w:val="es-ES_tradnl"/>
        </w:rPr>
      </w:pPr>
      <w:r w:rsidRPr="00054624">
        <w:rPr>
          <w:rFonts w:ascii="ITC Avant Garde" w:hAnsi="ITC Avant Garde"/>
          <w:b/>
          <w:bCs/>
          <w:color w:val="000000"/>
          <w:lang w:val="es-ES_tradnl"/>
        </w:rPr>
        <w:t>Sala abierta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está ubicado dentro de la sala de Telecomunicaciones del cliente debe cubrir los siguientes requisitos: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altura del local será de 2.30 m a partir del NPT, hasta nivel bajo losa, en caso de existir piso falso será a partir del mismo.</w:t>
      </w:r>
    </w:p>
    <w:p w:rsidR="00D235ED" w:rsidRPr="00054624" w:rsidRDefault="00D235ED" w:rsidP="00D235ED">
      <w:p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se recomienda el piso falso y de preferencia no deben existir plafones para facilitar la colocación; en caso de que alguna de estas condiciones exista, el GUT se debe de anclar al piso so techo firme.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transmisión y el panel de conectores BNC o el DFO lo construye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el mantenimiento de este cableado es responsabilidad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datos y el panel de conectores BNC o el DFO no es responsabilidad de </w:t>
      </w:r>
      <w:r w:rsidR="0020153D">
        <w:rPr>
          <w:rFonts w:ascii="ITC Avant Garde" w:hAnsi="ITC Avant Garde" w:cs="Arial"/>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las posiciones de conexión en el panel de conectores BNC o el DFO correspondiente a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lo construye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el mantenimiento de este cableado no es responsabilidad de </w:t>
      </w:r>
      <w:r w:rsidR="0020153D">
        <w:rPr>
          <w:rFonts w:ascii="ITC Avant Garde" w:hAnsi="ITC Avant Garde" w:cs="Arial"/>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el equipo de datos y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no es responsabilidad de </w:t>
      </w:r>
      <w:r w:rsidR="0020153D">
        <w:rPr>
          <w:rFonts w:ascii="ITC Avant Garde" w:hAnsi="ITC Avant Garde" w:cs="Arial"/>
          <w:color w:val="000000"/>
          <w:lang w:val="es-ES_tradnl" w:eastAsia="es-ES"/>
        </w:rPr>
        <w:t>Telnor</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20153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Pr>
          <w:rFonts w:ascii="ITC Avant Garde" w:hAnsi="ITC Avant Garde" w:cs="Arial"/>
          <w:color w:val="000000"/>
          <w:lang w:val="es-ES_tradnl" w:eastAsia="es-ES"/>
        </w:rPr>
        <w:lastRenderedPageBreak/>
        <w:t>Telnor</w:t>
      </w:r>
      <w:r w:rsidR="00D235ED" w:rsidRPr="00054624">
        <w:rPr>
          <w:rFonts w:ascii="ITC Avant Garde" w:hAnsi="ITC Avant Garde" w:cs="Arial"/>
          <w:color w:val="000000"/>
          <w:lang w:val="es-ES_tradnl" w:eastAsia="es-ES"/>
        </w:rPr>
        <w:t xml:space="preserve"> no da mantenimiento del cableado que se instala entre el </w:t>
      </w:r>
      <w:proofErr w:type="spellStart"/>
      <w:r w:rsidR="00D235ED" w:rsidRPr="00054624">
        <w:rPr>
          <w:rFonts w:ascii="ITC Avant Garde" w:hAnsi="ITC Avant Garde" w:cs="Arial"/>
          <w:color w:val="000000"/>
          <w:lang w:val="es-ES_tradnl" w:eastAsia="es-ES"/>
        </w:rPr>
        <w:t>patch</w:t>
      </w:r>
      <w:proofErr w:type="spellEnd"/>
      <w:r w:rsidR="00D235ED" w:rsidRPr="00054624">
        <w:rPr>
          <w:rFonts w:ascii="ITC Avant Garde" w:hAnsi="ITC Avant Garde" w:cs="Arial"/>
          <w:color w:val="000000"/>
          <w:lang w:val="es-ES_tradnl" w:eastAsia="es-ES"/>
        </w:rPr>
        <w:t xml:space="preserve"> panel y el equipo de datos.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puntos anteriores se muestran en la siguiente figura:</w:t>
      </w: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p>
    <w:p w:rsidR="00D235ED" w:rsidRPr="00054624" w:rsidRDefault="002110FA" w:rsidP="00D235ED">
      <w:pPr>
        <w:tabs>
          <w:tab w:val="left" w:pos="567"/>
        </w:tabs>
        <w:autoSpaceDE w:val="0"/>
        <w:autoSpaceDN w:val="0"/>
        <w:spacing w:after="0" w:line="276" w:lineRule="auto"/>
        <w:ind w:left="566"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35A69C7A" wp14:editId="53CDB5A8">
            <wp:extent cx="3952875" cy="752475"/>
            <wp:effectExtent l="0" t="0" r="0" b="0"/>
            <wp:docPr id="18"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8" cstate="print"/>
                    <a:srcRect/>
                    <a:stretch>
                      <a:fillRect/>
                    </a:stretch>
                  </pic:blipFill>
                  <pic:spPr bwMode="auto">
                    <a:xfrm>
                      <a:off x="0" y="0"/>
                      <a:ext cx="3952875" cy="7524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right="-234"/>
        <w:rPr>
          <w:rFonts w:ascii="ITC Avant Garde" w:hAnsi="ITC Avant Garde"/>
          <w:b/>
          <w:bCs/>
          <w:color w:val="000000"/>
          <w:lang w:val="es-ES_tradnl"/>
        </w:rPr>
      </w:pPr>
    </w:p>
    <w:p w:rsidR="00D235ED" w:rsidRPr="00054624" w:rsidRDefault="00D235ED" w:rsidP="00D235ED">
      <w:pPr>
        <w:tabs>
          <w:tab w:val="left" w:pos="6664"/>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tab/>
      </w:r>
    </w:p>
    <w:p w:rsidR="00D235ED" w:rsidRPr="00054624" w:rsidRDefault="00D235ED" w:rsidP="002D5BF1">
      <w:pPr>
        <w:numPr>
          <w:ilvl w:val="2"/>
          <w:numId w:val="68"/>
        </w:numPr>
        <w:tabs>
          <w:tab w:val="left" w:pos="851"/>
        </w:tabs>
        <w:autoSpaceDE w:val="0"/>
        <w:autoSpaceDN w:val="0"/>
        <w:spacing w:after="0" w:line="276" w:lineRule="auto"/>
        <w:ind w:left="0" w:right="-234"/>
        <w:rPr>
          <w:rFonts w:ascii="ITC Avant Garde" w:hAnsi="ITC Avant Garde"/>
          <w:b/>
          <w:bCs/>
          <w:color w:val="000000"/>
          <w:lang w:val="es-ES_tradnl"/>
        </w:rPr>
      </w:pPr>
      <w:r w:rsidRPr="00054624">
        <w:rPr>
          <w:rFonts w:ascii="ITC Avant Garde" w:hAnsi="ITC Avant Garde"/>
          <w:b/>
          <w:bCs/>
          <w:color w:val="000000"/>
          <w:lang w:val="es-ES_tradnl"/>
        </w:rPr>
        <w:t>Sala Cerrada</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Se requiere un área en el inmueble del cliente con dimensiones mínimas de 6 m², el cual 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Cs/>
          <w:color w:val="000000"/>
          <w:lang w:val="es-ES_tradnl" w:eastAsia="es-ES"/>
        </w:rPr>
      </w:pPr>
      <w:r>
        <w:rPr>
          <w:rFonts w:ascii="ITC Avant Garde" w:hAnsi="ITC Avant Garde" w:cs="Arial"/>
          <w:noProof/>
          <w:color w:val="000000"/>
        </w:rPr>
        <w:drawing>
          <wp:inline distT="0" distB="0" distL="0" distR="0" wp14:anchorId="15BED6DC" wp14:editId="55456DD1">
            <wp:extent cx="4067175" cy="3124200"/>
            <wp:effectExtent l="0" t="0" r="0" b="0"/>
            <wp:docPr id="19"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9" cstate="print"/>
                    <a:srcRect/>
                    <a:stretch>
                      <a:fillRect/>
                    </a:stretch>
                  </pic:blipFill>
                  <pic:spPr bwMode="auto">
                    <a:xfrm>
                      <a:off x="0" y="0"/>
                      <a:ext cx="4067175" cy="31242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Sala con Equipo de Transmisión y Fuerza Para Fibra Óptica R.D.A.</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Dónde:</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acabado en piso debe ser con loseta vinílica.</w:t>
      </w: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gabinete del tablero se debe conectar directamente a la BTLC.</w:t>
      </w: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Tubo </w:t>
      </w:r>
      <w:proofErr w:type="spellStart"/>
      <w:r w:rsidRPr="00054624">
        <w:rPr>
          <w:rFonts w:ascii="ITC Avant Garde" w:hAnsi="ITC Avant Garde" w:cs="Arial"/>
          <w:bCs/>
          <w:color w:val="000000"/>
          <w:lang w:val="es-ES_tradnl" w:eastAsia="es-ES"/>
        </w:rPr>
        <w:t>conduit</w:t>
      </w:r>
      <w:proofErr w:type="spellEnd"/>
      <w:r w:rsidRPr="00054624">
        <w:rPr>
          <w:rFonts w:ascii="ITC Avant Garde" w:hAnsi="ITC Avant Garde" w:cs="Arial"/>
          <w:bCs/>
          <w:color w:val="000000"/>
          <w:lang w:val="es-ES_tradnl" w:eastAsia="es-ES"/>
        </w:rPr>
        <w:t xml:space="preserve"> de PVC de 2” de diámetro a 2.30 m de altura a paño de muro para la Fibra óptica guiada totalmente hasta el registro, la cual deberá localizarse en una de las esquinas del local.</w:t>
      </w:r>
    </w:p>
    <w:p w:rsidR="00D235ED" w:rsidRPr="00054624" w:rsidRDefault="00D235ED" w:rsidP="00D235ED">
      <w:pPr>
        <w:tabs>
          <w:tab w:val="left" w:pos="284"/>
        </w:tabs>
        <w:autoSpaceDE w:val="0"/>
        <w:autoSpaceDN w:val="0"/>
        <w:spacing w:after="0" w:line="276" w:lineRule="auto"/>
        <w:ind w:right="-234" w:hanging="283"/>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Registro de 56 x 56 x 13 cm. en cada cambio de dirección y/o a cada 30 m.</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La altura del local será de 2.30 m a partir del NPT, hasta nivel bajo losa, en caso de existir piso falso será a partir del mismo.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En los casos donde el Local se encuentre en una zona independiente, el piso donde se instala el equipo debe ser firme y sin ondulaciones, 20 mm máximo de desnivel, se recomienda que el piso este cubierto con loseta vinílica antiestática, bota aguas en puerta y chaflán en área de puerta, en caso de no cubrir esta recomendación la instalación se debe adaptar a las condiciones existentes </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tabs>
          <w:tab w:val="left" w:pos="284"/>
        </w:tabs>
        <w:autoSpaceDE w:val="0"/>
        <w:autoSpaceDN w:val="0"/>
        <w:spacing w:after="0" w:line="276" w:lineRule="auto"/>
        <w:ind w:left="-142"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cliente tenga algún tipo de piso cerámico, mármol, etc., no se deberá retirar ni cambiar.</w:t>
      </w: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Lo anterior se muestra en la siguiente figura:</w:t>
      </w: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142" w:right="-234" w:firstLine="142"/>
        <w:jc w:val="center"/>
        <w:rPr>
          <w:rFonts w:ascii="ITC Avant Garde" w:hAnsi="ITC Avant Garde" w:cs="Arial"/>
          <w:bCs/>
          <w:color w:val="000000"/>
          <w:sz w:val="36"/>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284"/>
        </w:tabs>
        <w:autoSpaceDE w:val="0"/>
        <w:autoSpaceDN w:val="0"/>
        <w:spacing w:after="0" w:line="276" w:lineRule="auto"/>
        <w:ind w:left="-142" w:right="-234" w:firstLine="142"/>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 xml:space="preserve"> </w:t>
      </w:r>
      <w:r w:rsidR="002110FA">
        <w:rPr>
          <w:rFonts w:ascii="ITC Avant Garde" w:hAnsi="ITC Avant Garde" w:cs="Arial"/>
          <w:noProof/>
          <w:color w:val="000000"/>
        </w:rPr>
        <w:drawing>
          <wp:inline distT="0" distB="0" distL="0" distR="0" wp14:anchorId="6392D818" wp14:editId="13790383">
            <wp:extent cx="5610225" cy="6591300"/>
            <wp:effectExtent l="19050" t="0" r="9525" b="0"/>
            <wp:docPr id="20"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20" cstate="print"/>
                    <a:srcRect/>
                    <a:stretch>
                      <a:fillRect/>
                    </a:stretch>
                  </pic:blipFill>
                  <pic:spPr bwMode="auto">
                    <a:xfrm>
                      <a:off x="0" y="0"/>
                      <a:ext cx="5610225" cy="65913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Detalles del sitio local Cliente</w:t>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No se recomienda el piso falso, en caso de que éste exista, la colocación se adaptaría.</w:t>
      </w:r>
    </w:p>
    <w:p w:rsidR="00D235ED" w:rsidRPr="00054624" w:rsidRDefault="00D235ED" w:rsidP="00D235ED">
      <w:pPr>
        <w:tabs>
          <w:tab w:val="left" w:pos="284"/>
        </w:tabs>
        <w:autoSpaceDE w:val="0"/>
        <w:autoSpaceDN w:val="0"/>
        <w:spacing w:after="0" w:line="276" w:lineRule="auto"/>
        <w:ind w:left="283"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De preferencia no deben existir plafones para facilitar la instalación. En caso que se tenga, la instalación del equipo se adaptará.</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Se requiere al menos un muro de tabique recocido o de concreto, para realizar el anclaje del equipo</w:t>
      </w: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En caso de no cumplir lo anterior, el equipo se deberá anclar a piso y techo.</w:t>
      </w:r>
    </w:p>
    <w:p w:rsidR="00D235ED" w:rsidRPr="00054624" w:rsidRDefault="00D235ED" w:rsidP="00D235ED">
      <w:pPr>
        <w:autoSpaceDE w:val="0"/>
        <w:autoSpaceDN w:val="0"/>
        <w:spacing w:after="0" w:line="276" w:lineRule="auto"/>
        <w:ind w:left="567" w:right="-234"/>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en conjunto con un equipo de datos, se tienen las siguientes consideraciones para el cableado dentro del sitio del cliente:</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transmisión y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lo construye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el mantenimiento de este cableado es responsabilidad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datos y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no es responsabilidad de </w:t>
      </w:r>
      <w:r w:rsidR="0020153D">
        <w:rPr>
          <w:rFonts w:ascii="ITC Avant Garde" w:hAnsi="ITC Avant Garde" w:cs="Arial"/>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las posiciones de conexión en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correspondiente a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lo construye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el mantenimiento de este cableado no es responsabilidad de </w:t>
      </w:r>
      <w:r w:rsidR="0020153D">
        <w:rPr>
          <w:rFonts w:ascii="ITC Avant Garde" w:hAnsi="ITC Avant Garde" w:cs="Arial"/>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el equipo de datos y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no es responsabilidad de </w:t>
      </w:r>
      <w:r w:rsidR="0020153D">
        <w:rPr>
          <w:rFonts w:ascii="ITC Avant Garde" w:hAnsi="ITC Avant Garde" w:cs="Arial"/>
          <w:color w:val="000000"/>
          <w:lang w:val="es-ES_tradnl" w:eastAsia="es-ES"/>
        </w:rPr>
        <w:t>Telnor</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20153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Pr>
          <w:rFonts w:ascii="ITC Avant Garde" w:hAnsi="ITC Avant Garde" w:cs="Arial"/>
          <w:color w:val="000000"/>
          <w:lang w:val="es-ES_tradnl" w:eastAsia="es-ES"/>
        </w:rPr>
        <w:t>Telnor</w:t>
      </w:r>
      <w:r w:rsidR="00D235ED" w:rsidRPr="00054624">
        <w:rPr>
          <w:rFonts w:ascii="ITC Avant Garde" w:hAnsi="ITC Avant Garde" w:cs="Arial"/>
          <w:color w:val="000000"/>
          <w:lang w:val="es-ES_tradnl" w:eastAsia="es-ES"/>
        </w:rPr>
        <w:t xml:space="preserve"> no da mantenimiento del cableado que se instala entre el </w:t>
      </w:r>
      <w:proofErr w:type="spellStart"/>
      <w:r w:rsidR="00D235ED" w:rsidRPr="00054624">
        <w:rPr>
          <w:rFonts w:ascii="ITC Avant Garde" w:hAnsi="ITC Avant Garde" w:cs="Arial"/>
          <w:color w:val="000000"/>
          <w:lang w:val="es-ES_tradnl" w:eastAsia="es-ES"/>
        </w:rPr>
        <w:t>patch</w:t>
      </w:r>
      <w:proofErr w:type="spellEnd"/>
      <w:r w:rsidR="00D235ED" w:rsidRPr="00054624">
        <w:rPr>
          <w:rFonts w:ascii="ITC Avant Garde" w:hAnsi="ITC Avant Garde" w:cs="Arial"/>
          <w:color w:val="000000"/>
          <w:lang w:val="es-ES_tradnl" w:eastAsia="es-ES"/>
        </w:rPr>
        <w:t xml:space="preserve"> panel y el equipo de datos.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puntos anteriores se muestran en la siguiente figura:</w:t>
      </w: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Cs/>
          <w:color w:val="000000"/>
          <w:lang w:val="es-ES_tradnl" w:eastAsia="es-ES"/>
        </w:rPr>
      </w:pPr>
      <w:r>
        <w:rPr>
          <w:rFonts w:ascii="ITC Avant Garde" w:hAnsi="ITC Avant Garde" w:cs="Arial"/>
          <w:noProof/>
          <w:color w:val="000000"/>
        </w:rPr>
        <w:drawing>
          <wp:inline distT="0" distB="0" distL="0" distR="0" wp14:anchorId="2488768F" wp14:editId="223907BF">
            <wp:extent cx="4572000" cy="866775"/>
            <wp:effectExtent l="19050" t="0" r="0" b="0"/>
            <wp:docPr id="2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1" cstate="print"/>
                    <a:srcRect/>
                    <a:stretch>
                      <a:fillRect/>
                    </a:stretch>
                  </pic:blipFill>
                  <pic:spPr bwMode="auto">
                    <a:xfrm>
                      <a:off x="0" y="0"/>
                      <a:ext cx="4572000" cy="8667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Responsabilidad de cableados en sala abierta.</w:t>
      </w: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lastRenderedPageBreak/>
        <w:t xml:space="preserve">Edificio </w:t>
      </w:r>
      <w:proofErr w:type="spellStart"/>
      <w:r w:rsidRPr="00054624">
        <w:rPr>
          <w:rFonts w:ascii="ITC Avant Garde" w:hAnsi="ITC Avant Garde"/>
          <w:b/>
          <w:bCs/>
          <w:color w:val="000000"/>
          <w:lang w:val="es-ES_tradnl"/>
        </w:rPr>
        <w:t>Multicliente</w:t>
      </w:r>
      <w:proofErr w:type="spellEnd"/>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En edificios corporativos </w:t>
      </w:r>
      <w:proofErr w:type="spellStart"/>
      <w:r w:rsidRPr="00054624">
        <w:rPr>
          <w:rFonts w:ascii="ITC Avant Garde" w:hAnsi="ITC Avant Garde" w:cs="Arial"/>
          <w:bCs/>
          <w:color w:val="000000"/>
          <w:lang w:val="es-ES_tradnl" w:eastAsia="es-ES"/>
        </w:rPr>
        <w:t>multi</w:t>
      </w:r>
      <w:proofErr w:type="spellEnd"/>
      <w:r w:rsidRPr="00054624">
        <w:rPr>
          <w:rFonts w:ascii="ITC Avant Garde" w:hAnsi="ITC Avant Garde" w:cs="Arial"/>
          <w:bCs/>
          <w:color w:val="000000"/>
          <w:lang w:val="es-ES_tradnl" w:eastAsia="es-ES"/>
        </w:rPr>
        <w:t xml:space="preserve"> cliente, centros comerciales y parques industriales, el área mínima requerida para la sala cerrada, será 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E233E4" w:rsidRPr="00054624" w:rsidTr="00F90A1A">
        <w:trPr>
          <w:jc w:val="center"/>
        </w:trPr>
        <w:tc>
          <w:tcPr>
            <w:tcW w:w="3008" w:type="dxa"/>
            <w:tcBorders>
              <w:top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b/>
                <w:color w:val="000000"/>
                <w:lang w:val="es-ES_tradnl" w:eastAsia="es-ES"/>
              </w:rPr>
            </w:pPr>
            <w:r w:rsidRPr="00054624">
              <w:rPr>
                <w:rFonts w:ascii="ITC Avant Garde" w:hAnsi="ITC Avant Garde" w:cs="Arial"/>
                <w:b/>
                <w:color w:val="000000"/>
                <w:lang w:val="es-ES_tradnl" w:eastAsia="es-ES"/>
              </w:rPr>
              <w:t>TIPO DE INSTALACION</w:t>
            </w:r>
          </w:p>
        </w:tc>
        <w:tc>
          <w:tcPr>
            <w:tcW w:w="2237" w:type="dxa"/>
            <w:tcBorders>
              <w:top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b/>
                <w:color w:val="000000"/>
                <w:lang w:val="es-ES_tradnl" w:eastAsia="es-ES"/>
              </w:rPr>
            </w:pPr>
            <w:r w:rsidRPr="00054624">
              <w:rPr>
                <w:rFonts w:ascii="ITC Avant Garde" w:hAnsi="ITC Avant Garde" w:cs="Arial"/>
                <w:b/>
                <w:color w:val="000000"/>
                <w:lang w:val="es-ES_tradnl" w:eastAsia="es-ES"/>
              </w:rPr>
              <w:t>AREA MINIMA</w:t>
            </w:r>
          </w:p>
        </w:tc>
      </w:tr>
      <w:tr w:rsidR="00E233E4" w:rsidRPr="00054624" w:rsidTr="00F90A1A">
        <w:trPr>
          <w:jc w:val="center"/>
        </w:trPr>
        <w:tc>
          <w:tcPr>
            <w:tcW w:w="3008"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Edificios</w:t>
            </w:r>
          </w:p>
        </w:tc>
        <w:tc>
          <w:tcPr>
            <w:tcW w:w="2237"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12.00 m²</w:t>
            </w:r>
          </w:p>
        </w:tc>
      </w:tr>
      <w:tr w:rsidR="00E233E4" w:rsidRPr="00054624" w:rsidTr="00F90A1A">
        <w:trPr>
          <w:jc w:val="center"/>
        </w:trPr>
        <w:tc>
          <w:tcPr>
            <w:tcW w:w="3008"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Centros Comerciales</w:t>
            </w:r>
          </w:p>
        </w:tc>
        <w:tc>
          <w:tcPr>
            <w:tcW w:w="2237"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25.00 m²</w:t>
            </w:r>
          </w:p>
        </w:tc>
      </w:tr>
      <w:tr w:rsidR="00D235ED" w:rsidRPr="00054624" w:rsidTr="00F90A1A">
        <w:trPr>
          <w:jc w:val="center"/>
        </w:trPr>
        <w:tc>
          <w:tcPr>
            <w:tcW w:w="3008" w:type="dxa"/>
            <w:tcBorders>
              <w:bottom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Parques Industriales</w:t>
            </w:r>
          </w:p>
        </w:tc>
        <w:tc>
          <w:tcPr>
            <w:tcW w:w="2237" w:type="dxa"/>
            <w:tcBorders>
              <w:bottom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40.00 m²</w:t>
            </w:r>
          </w:p>
        </w:tc>
      </w:tr>
    </w:tbl>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Las dimensiones del equipo que se encuentra en el interior de los edificios, se </w:t>
      </w:r>
      <w:r w:rsidR="003708BC" w:rsidRPr="00054624">
        <w:rPr>
          <w:rFonts w:ascii="ITC Avant Garde" w:hAnsi="ITC Avant Garde" w:cs="Arial"/>
          <w:bCs/>
          <w:color w:val="000000"/>
          <w:lang w:val="es-ES_tradnl" w:eastAsia="es-ES"/>
        </w:rPr>
        <w:t>muestran</w:t>
      </w:r>
      <w:r w:rsidRPr="00054624">
        <w:rPr>
          <w:rFonts w:ascii="ITC Avant Garde" w:hAnsi="ITC Avant Garde" w:cs="Arial"/>
          <w:bCs/>
          <w:color w:val="000000"/>
          <w:lang w:val="es-ES_tradnl" w:eastAsia="es-ES"/>
        </w:rPr>
        <w:t xml:space="preserve"> en la siguiente figura:</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0EADBEB" wp14:editId="4D037C52">
            <wp:extent cx="4448175" cy="3695700"/>
            <wp:effectExtent l="19050" t="0" r="9525" b="0"/>
            <wp:docPr id="2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2" cstate="print"/>
                    <a:srcRect/>
                    <a:stretch>
                      <a:fillRect/>
                    </a:stretch>
                  </pic:blipFill>
                  <pic:spPr bwMode="auto">
                    <a:xfrm>
                      <a:off x="0" y="0"/>
                      <a:ext cx="4448175" cy="369570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Dimensiones de equipo para edificio </w:t>
      </w:r>
      <w:proofErr w:type="spellStart"/>
      <w:r w:rsidRPr="00054624">
        <w:rPr>
          <w:rFonts w:ascii="ITC Avant Garde" w:hAnsi="ITC Avant Garde" w:cs="Arial"/>
          <w:color w:val="000000"/>
          <w:lang w:val="es-ES_tradnl" w:eastAsia="es-ES"/>
        </w:rPr>
        <w:t>multicliente</w:t>
      </w:r>
      <w:proofErr w:type="spellEnd"/>
      <w:r w:rsidRPr="00054624">
        <w:rPr>
          <w:rFonts w:ascii="ITC Avant Garde" w:hAnsi="ITC Avant Garde" w:cs="Arial"/>
          <w:color w:val="000000"/>
          <w:lang w:val="es-ES_tradnl" w:eastAsia="es-ES"/>
        </w:rPr>
        <w:t xml:space="preserve"> suministrado por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 una sala dentro del predio del cliente, se debe considerar lo indicado en el punto 5.1.3 Sala cerrada.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está ubicado dentro de la sala de telecomunicaciones del cliente, se debe considerar lo indicado en el punto 5.1.2 Sala abierta.</w:t>
      </w: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lastRenderedPageBreak/>
        <w:t>Iluminación</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cualquier tipo de espacio asignado (GUT, Sala abierta, Sala Cerrada, Edificio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 se recomienda iluminación de 300 luxes mínimo, en caso de no cumplir con este requerimiento la iluminación del sitio debe permitir la correcta visualización para realizar los trabajos de instalación y mantenimiento correspondientes a nivel del equipo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t>Clima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todos los locales de cliente que se encuentren en zonas geográficas con temperaturas extremas, se recomienda mantener una temperatura de 24º ± 1º C máximo, con la humedad especificada por el fabricante del equipo.</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6" w:name="_Toc398759575"/>
      <w:r w:rsidRPr="00054624">
        <w:rPr>
          <w:rFonts w:ascii="ITC Avant Garde" w:hAnsi="ITC Avant Garde"/>
          <w:b/>
          <w:bCs/>
          <w:color w:val="000000"/>
          <w:sz w:val="22"/>
          <w:szCs w:val="22"/>
          <w:lang w:val="es-ES_tradnl"/>
        </w:rPr>
        <w:t>ESPECIFICACIONES DE FUERZA PARA EL SITIO LOCAL CLIENTE</w:t>
      </w:r>
      <w:bookmarkEnd w:id="46"/>
      <w:r w:rsidRPr="00054624">
        <w:rPr>
          <w:rFonts w:ascii="ITC Avant Garde" w:hAnsi="ITC Avant Garde"/>
          <w:b/>
          <w:bCs/>
          <w:color w:val="000000"/>
          <w:sz w:val="22"/>
          <w:szCs w:val="22"/>
          <w:lang w:val="es-ES_tradnl"/>
        </w:rPr>
        <w:t xml:space="preserve"> </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la alimentación eléctrica de los equipos se debe considerar lo siguiente: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69"/>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GUT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el caso del GUT, se requiere 127 VCA entre fase y neutro y un hilo para la tierra de protección (cable aislado color verde), ± 5% de regulación.</w:t>
      </w:r>
    </w:p>
    <w:p w:rsidR="00D235ED" w:rsidRPr="00054624" w:rsidRDefault="00D235ED" w:rsidP="00D235ED">
      <w:pPr>
        <w:tabs>
          <w:tab w:val="left" w:pos="284"/>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alimentación para equipos terminales de red en el caso del MINI-GUT puede ser a 127 V.C.A con un contacto polarizado con conexión a tierra tipo comercial conectado a ups.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capacidad de corriente del contacto polarizada se le proporciona al cliente con base en el equipamiento final, pudiendo ser desde 15 hasta 30 </w:t>
      </w:r>
      <w:proofErr w:type="spellStart"/>
      <w:r w:rsidRPr="00054624">
        <w:rPr>
          <w:rFonts w:ascii="ITC Avant Garde" w:hAnsi="ITC Avant Garde" w:cs="Arial"/>
          <w:color w:val="000000"/>
          <w:lang w:val="es-ES_tradnl" w:eastAsia="es-ES"/>
        </w:rPr>
        <w:t>amp</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19C5273D" wp14:editId="3B7F1F1C">
            <wp:extent cx="4981575" cy="2524125"/>
            <wp:effectExtent l="0" t="0" r="0" b="0"/>
            <wp:docPr id="23"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cstate="print"/>
                    <a:srcRect/>
                    <a:stretch>
                      <a:fillRect/>
                    </a:stretch>
                  </pic:blipFill>
                  <pic:spPr bwMode="auto">
                    <a:xfrm>
                      <a:off x="0" y="0"/>
                      <a:ext cx="4981575" cy="252412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69"/>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Sala abierta, cerrada y Edificios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alimentación eléctrica debe ser de 220 VCA entre fases, 127 VCA entre fase y neutro y un hilo para la tierra de protección (cable aislado color verde), ± 5% de regulación.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energizar los equipos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con VCA, se coloca dentro de la sala cerrada un tablero de C.A. tipo sobre-poner, se recomienda a una altura de 1.50 m a partir del NTP, aterrizando el gabinete a la BTLC.</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Dentro del tablero se colocarán los interruptores termo-magnéticos cuya capacidad de corriente se le proporciona al cliente con base en el calibre de los conductores para el equipamiento final, incluyendo los casos de radio.</w:t>
      </w:r>
    </w:p>
    <w:p w:rsidR="00D235ED" w:rsidRPr="00054624" w:rsidRDefault="00D235ED" w:rsidP="00D235ED">
      <w:pPr>
        <w:autoSpaceDE w:val="0"/>
        <w:autoSpaceDN w:val="0"/>
        <w:spacing w:after="0" w:line="276" w:lineRule="auto"/>
        <w:ind w:left="708"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 instalar un contacto polarizado (tantos como equipos se requieran energizar) a una altura de 90 cm. del NPT conectados a un interruptor termo-magnético. Su localización será a un lado del tablero de CA.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Las características del cable y código de colores </w:t>
      </w:r>
      <w:r w:rsidR="00F90A1A" w:rsidRPr="00054624">
        <w:rPr>
          <w:rFonts w:ascii="ITC Avant Garde" w:hAnsi="ITC Avant Garde" w:cs="Arial"/>
          <w:color w:val="000000"/>
          <w:lang w:val="es-ES_tradnl" w:eastAsia="es-ES"/>
        </w:rPr>
        <w:t>deben</w:t>
      </w:r>
      <w:r w:rsidRPr="00054624">
        <w:rPr>
          <w:rFonts w:ascii="ITC Avant Garde" w:hAnsi="ITC Avant Garde" w:cs="Arial"/>
          <w:color w:val="000000"/>
          <w:lang w:val="es-ES_tradnl" w:eastAsia="es-ES"/>
        </w:rPr>
        <w:t xml:space="preserve"> ser como sigue: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3"/>
        </w:numPr>
        <w:autoSpaceDE w:val="0"/>
        <w:autoSpaceDN w:val="0"/>
        <w:spacing w:after="0" w:line="276" w:lineRule="auto"/>
        <w:ind w:left="1003"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cable para la alimentación general del tablero será de acuerdo a la siguiente tabla:</w:t>
      </w: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054624" w:rsidTr="00F90A1A">
        <w:trPr>
          <w:jc w:val="center"/>
        </w:trPr>
        <w:tc>
          <w:tcPr>
            <w:tcW w:w="2551" w:type="dxa"/>
            <w:tcBorders>
              <w:top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Longitud</w:t>
            </w:r>
          </w:p>
        </w:tc>
        <w:tc>
          <w:tcPr>
            <w:tcW w:w="2126" w:type="dxa"/>
            <w:tcBorders>
              <w:top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Calibre</w:t>
            </w:r>
          </w:p>
        </w:tc>
      </w:tr>
      <w:tr w:rsidR="00E233E4" w:rsidRPr="00054624" w:rsidTr="00F90A1A">
        <w:trPr>
          <w:jc w:val="center"/>
        </w:trPr>
        <w:tc>
          <w:tcPr>
            <w:tcW w:w="2551"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0-50 m</w:t>
            </w:r>
          </w:p>
        </w:tc>
        <w:tc>
          <w:tcPr>
            <w:tcW w:w="2126"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8 AWG</w:t>
            </w:r>
          </w:p>
        </w:tc>
      </w:tr>
      <w:tr w:rsidR="00E233E4" w:rsidRPr="00054624" w:rsidTr="00F90A1A">
        <w:trPr>
          <w:jc w:val="center"/>
        </w:trPr>
        <w:tc>
          <w:tcPr>
            <w:tcW w:w="2551"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50-100 m</w:t>
            </w:r>
          </w:p>
        </w:tc>
        <w:tc>
          <w:tcPr>
            <w:tcW w:w="2126"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6 AWG</w:t>
            </w:r>
          </w:p>
        </w:tc>
      </w:tr>
      <w:tr w:rsidR="00D235ED" w:rsidRPr="00054624" w:rsidTr="00F90A1A">
        <w:trPr>
          <w:jc w:val="center"/>
        </w:trPr>
        <w:tc>
          <w:tcPr>
            <w:tcW w:w="2551" w:type="dxa"/>
            <w:tcBorders>
              <w:bottom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100-150 m</w:t>
            </w:r>
          </w:p>
        </w:tc>
        <w:tc>
          <w:tcPr>
            <w:tcW w:w="2126" w:type="dxa"/>
            <w:tcBorders>
              <w:bottom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 AWG</w:t>
            </w:r>
          </w:p>
        </w:tc>
      </w:tr>
    </w:tbl>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left="1003"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alimentación de lámparas y contactos debe emplearse conductor aislado calibre No. 12 AWG.</w:t>
      </w: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2D5BF1">
      <w:pPr>
        <w:numPr>
          <w:ilvl w:val="0"/>
          <w:numId w:val="53"/>
        </w:numPr>
        <w:autoSpaceDE w:val="0"/>
        <w:autoSpaceDN w:val="0"/>
        <w:spacing w:after="0" w:line="276" w:lineRule="auto"/>
        <w:ind w:left="1003"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códigos de colores para los cableados de corriente alterna serán de la siguiente forma:</w:t>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E233E4" w:rsidRPr="00054624" w:rsidTr="00F90A1A">
        <w:trPr>
          <w:jc w:val="center"/>
        </w:trPr>
        <w:tc>
          <w:tcPr>
            <w:tcW w:w="3260"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Color</w:t>
            </w:r>
          </w:p>
        </w:tc>
        <w:tc>
          <w:tcPr>
            <w:tcW w:w="2410"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Conductor</w:t>
            </w:r>
          </w:p>
        </w:tc>
      </w:tr>
      <w:tr w:rsidR="00E233E4" w:rsidRPr="00054624" w:rsidTr="00F90A1A">
        <w:trPr>
          <w:jc w:val="center"/>
        </w:trPr>
        <w:tc>
          <w:tcPr>
            <w:tcW w:w="326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Verde</w:t>
            </w:r>
          </w:p>
        </w:tc>
        <w:tc>
          <w:tcPr>
            <w:tcW w:w="241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w:t>
            </w:r>
          </w:p>
        </w:tc>
      </w:tr>
      <w:tr w:rsidR="00E233E4" w:rsidRPr="00054624" w:rsidTr="00F90A1A">
        <w:trPr>
          <w:jc w:val="center"/>
        </w:trPr>
        <w:tc>
          <w:tcPr>
            <w:tcW w:w="326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Blanco o Gris claro</w:t>
            </w:r>
          </w:p>
        </w:tc>
        <w:tc>
          <w:tcPr>
            <w:tcW w:w="241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Neutro</w:t>
            </w:r>
          </w:p>
        </w:tc>
      </w:tr>
      <w:tr w:rsidR="00D235ED" w:rsidRPr="00054624" w:rsidTr="00F90A1A">
        <w:trPr>
          <w:jc w:val="center"/>
        </w:trPr>
        <w:tc>
          <w:tcPr>
            <w:tcW w:w="3260"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Diferentes a los anteriores</w:t>
            </w:r>
          </w:p>
        </w:tc>
        <w:tc>
          <w:tcPr>
            <w:tcW w:w="2410"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Fase (Activo)</w:t>
            </w:r>
          </w:p>
        </w:tc>
      </w:tr>
    </w:tbl>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Cuando el equipo que se utiliza para proporcionar el servicio requiere alimentación de -48 V.C.D. se debe considerar dentro del espacio asignado la puesta en servicio de planta de fuerza proporcionada por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en caso de que el local cuente con esta facilidad, el cliente debe suministrar la energía necesaria para el funcionamiento de estos equipos.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la colocación de la planta </w:t>
      </w:r>
      <w:r w:rsidR="00BF6F8A" w:rsidRPr="00054624">
        <w:rPr>
          <w:rFonts w:ascii="ITC Avant Garde" w:hAnsi="ITC Avant Garde" w:cs="Arial"/>
          <w:color w:val="000000"/>
          <w:lang w:val="es-ES_tradnl" w:eastAsia="es-ES"/>
        </w:rPr>
        <w:t xml:space="preserve">de fuerza en una sala abierta, </w:t>
      </w:r>
      <w:r w:rsidRPr="00054624">
        <w:rPr>
          <w:rFonts w:ascii="ITC Avant Garde" w:hAnsi="ITC Avant Garde" w:cs="Arial"/>
          <w:color w:val="000000"/>
          <w:lang w:val="es-ES_tradnl" w:eastAsia="es-ES"/>
        </w:rPr>
        <w:t xml:space="preserve">cerrada o edificio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 se consideran 2 opciones las cuales se muestran en las figuras A y B, para las 2 opciones (figura A y B) se instala entre el tablero de corriente alterna y el equipo de fuerza un tubo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1” y el calibre del cable de acuerdo a la siguiente tabla:</w:t>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054624" w:rsidTr="00F90A1A">
        <w:trPr>
          <w:jc w:val="center"/>
        </w:trPr>
        <w:tc>
          <w:tcPr>
            <w:tcW w:w="2551"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Longitud</w:t>
            </w:r>
          </w:p>
        </w:tc>
        <w:tc>
          <w:tcPr>
            <w:tcW w:w="2126"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Calibre</w:t>
            </w:r>
          </w:p>
        </w:tc>
      </w:tr>
      <w:tr w:rsidR="00E233E4" w:rsidRPr="00054624" w:rsidTr="00F90A1A">
        <w:trPr>
          <w:jc w:val="center"/>
        </w:trPr>
        <w:tc>
          <w:tcPr>
            <w:tcW w:w="2551"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0-50 m</w:t>
            </w:r>
          </w:p>
        </w:tc>
        <w:tc>
          <w:tcPr>
            <w:tcW w:w="2126"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8 AWG</w:t>
            </w:r>
          </w:p>
        </w:tc>
      </w:tr>
      <w:tr w:rsidR="00E233E4" w:rsidRPr="00054624" w:rsidTr="00F90A1A">
        <w:trPr>
          <w:jc w:val="center"/>
        </w:trPr>
        <w:tc>
          <w:tcPr>
            <w:tcW w:w="2551"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50-100 m</w:t>
            </w:r>
          </w:p>
        </w:tc>
        <w:tc>
          <w:tcPr>
            <w:tcW w:w="2126"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6 AWG</w:t>
            </w:r>
          </w:p>
        </w:tc>
      </w:tr>
      <w:tr w:rsidR="00D235ED" w:rsidRPr="00054624" w:rsidTr="00F90A1A">
        <w:trPr>
          <w:jc w:val="center"/>
        </w:trPr>
        <w:tc>
          <w:tcPr>
            <w:tcW w:w="2551"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100-150 m</w:t>
            </w:r>
          </w:p>
        </w:tc>
        <w:tc>
          <w:tcPr>
            <w:tcW w:w="2126"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 AWG</w:t>
            </w:r>
          </w:p>
        </w:tc>
      </w:tr>
    </w:tbl>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la opción B, el cableado entre la planta de rectificación y el equipo de transmisión (radio o equipo óptico) se debe instalar una escalerilla de 15 cm. y los </w:t>
      </w:r>
      <w:r w:rsidRPr="00054624">
        <w:rPr>
          <w:rFonts w:ascii="ITC Avant Garde" w:hAnsi="ITC Avant Garde" w:cs="Arial"/>
          <w:color w:val="000000"/>
          <w:lang w:val="es-ES_tradnl" w:eastAsia="es-ES"/>
        </w:rPr>
        <w:lastRenderedPageBreak/>
        <w:t>cables deben de estar de acuerdo a la tabla anterior. En caso de la opción de la figura A, el cableado entre el equipo de fuerza y el equipo de transmisión se conecta de forma directa sin el uso de escalerilla.</w:t>
      </w:r>
    </w:p>
    <w:p w:rsidR="00D235ED" w:rsidRPr="00054624" w:rsidRDefault="00D235ED" w:rsidP="00D235ED">
      <w:pPr>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left="72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6D947BF" wp14:editId="28A2244F">
            <wp:extent cx="4362450" cy="4286250"/>
            <wp:effectExtent l="19050" t="0" r="0" b="0"/>
            <wp:docPr id="2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4" cstate="print"/>
                    <a:srcRect/>
                    <a:stretch>
                      <a:fillRect/>
                    </a:stretch>
                  </pic:blipFill>
                  <pic:spPr bwMode="auto">
                    <a:xfrm>
                      <a:off x="0" y="0"/>
                      <a:ext cx="4362450" cy="428625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capacidad del equipo de fuerza está en función del consumo del equipo de transmisión de acuerdo a lo indicado en las norma de instalación de cada fabricante.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tablero de C.A. debe ser de zapatas principales, 2 Fases, 4 Hilos (QO-8 ó QO-4 dependiendo de las necesidades del servicio contratado), se recomienda que el tablero este montado a una altura de 1.50 m, con 2 interruptores termo magnéticos de acuerdo a las especificaciones del fabricante del equipo de fuerza a instalar, voltaje nominal de 220/127 VCA y con una variación ± 5% máximo. Cabe aclarar que éste NO debe ubicarse debajo de la acometida de F.O. sino frente a ésta.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6F57ADD5" wp14:editId="11B4BAFE">
            <wp:extent cx="3352800" cy="2009775"/>
            <wp:effectExtent l="19050" t="0" r="0" b="0"/>
            <wp:docPr id="2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5" cstate="print"/>
                    <a:srcRect/>
                    <a:stretch>
                      <a:fillRect/>
                    </a:stretch>
                  </pic:blipFill>
                  <pic:spPr bwMode="auto">
                    <a:xfrm>
                      <a:off x="0" y="0"/>
                      <a:ext cx="3352800" cy="200977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Tablero de C.A. Para Equipo de Fuerza.</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left="714" w:right="-232" w:hanging="35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que el cliente proporcione en el </w:t>
      </w:r>
      <w:proofErr w:type="spellStart"/>
      <w:r w:rsidRPr="00054624">
        <w:rPr>
          <w:rFonts w:ascii="ITC Avant Garde" w:hAnsi="ITC Avant Garde" w:cs="Arial"/>
          <w:color w:val="000000"/>
          <w:lang w:val="es-ES_tradnl" w:eastAsia="es-ES"/>
        </w:rPr>
        <w:t>site</w:t>
      </w:r>
      <w:proofErr w:type="spellEnd"/>
      <w:r w:rsidRPr="00054624">
        <w:rPr>
          <w:rFonts w:ascii="ITC Avant Garde" w:hAnsi="ITC Avant Garde" w:cs="Arial"/>
          <w:color w:val="000000"/>
          <w:lang w:val="es-ES_tradnl" w:eastAsia="es-ES"/>
        </w:rPr>
        <w:t>,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7" w:name="_Toc398759576"/>
      <w:r w:rsidRPr="00054624">
        <w:rPr>
          <w:rFonts w:ascii="ITC Avant Garde" w:hAnsi="ITC Avant Garde"/>
          <w:b/>
          <w:bCs/>
          <w:color w:val="000000"/>
          <w:sz w:val="22"/>
          <w:szCs w:val="22"/>
          <w:lang w:val="es-ES_tradnl"/>
        </w:rPr>
        <w:t>ESPECIFICACIONES PARA LA PUESTA A TIERRA DEL SITIO CLIENTE</w:t>
      </w:r>
      <w:bookmarkEnd w:id="47"/>
    </w:p>
    <w:p w:rsidR="00D235ED" w:rsidRPr="00054624" w:rsidRDefault="00D235ED" w:rsidP="00D235ED">
      <w:pPr>
        <w:widowControl w:val="0"/>
        <w:tabs>
          <w:tab w:val="left" w:pos="426"/>
        </w:tabs>
        <w:autoSpaceDE w:val="0"/>
        <w:autoSpaceDN w:val="0"/>
        <w:spacing w:after="0" w:line="276" w:lineRule="auto"/>
        <w:ind w:left="426" w:right="-234"/>
        <w:jc w:val="both"/>
        <w:outlineLvl w:val="0"/>
        <w:rPr>
          <w:rFonts w:ascii="ITC Avant Garde" w:hAnsi="ITC Avant Garde"/>
          <w:b/>
          <w:bCs/>
          <w:iCs/>
          <w:color w:val="000000"/>
          <w:lang w:val="es-ES_tradnl"/>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la puesta a tierra del sitio cliente:</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54"/>
        </w:numPr>
        <w:autoSpaceDE w:val="0"/>
        <w:autoSpaceDN w:val="0"/>
        <w:spacing w:after="0" w:line="276" w:lineRule="auto"/>
        <w:ind w:right="-234"/>
        <w:rPr>
          <w:rFonts w:ascii="ITC Avant Garde" w:hAnsi="ITC Avant Garde" w:cs="Arial"/>
          <w:b/>
          <w:bCs/>
          <w:vanish/>
          <w:color w:val="000000"/>
          <w:lang w:val="es-ES_tradnl" w:eastAsia="es-ES"/>
        </w:rPr>
      </w:pPr>
    </w:p>
    <w:p w:rsidR="00D235ED" w:rsidRPr="00054624" w:rsidRDefault="00D235ED" w:rsidP="002D5BF1">
      <w:pPr>
        <w:numPr>
          <w:ilvl w:val="0"/>
          <w:numId w:val="54"/>
        </w:numPr>
        <w:autoSpaceDE w:val="0"/>
        <w:autoSpaceDN w:val="0"/>
        <w:spacing w:after="0" w:line="276" w:lineRule="auto"/>
        <w:ind w:right="-234"/>
        <w:rPr>
          <w:rFonts w:ascii="ITC Avant Garde" w:hAnsi="ITC Avant Garde" w:cs="Arial"/>
          <w:b/>
          <w:bCs/>
          <w:vanish/>
          <w:color w:val="000000"/>
          <w:lang w:val="es-ES_tradnl" w:eastAsia="es-ES"/>
        </w:rPr>
      </w:pPr>
    </w:p>
    <w:p w:rsidR="00D235ED" w:rsidRPr="00054624" w:rsidRDefault="00D235ED" w:rsidP="00D235ED">
      <w:pPr>
        <w:numPr>
          <w:ilvl w:val="1"/>
          <w:numId w:val="0"/>
        </w:numPr>
        <w:autoSpaceDE w:val="0"/>
        <w:autoSpaceDN w:val="0"/>
        <w:spacing w:after="0" w:line="276" w:lineRule="auto"/>
        <w:ind w:left="360" w:right="-234" w:hanging="360"/>
        <w:rPr>
          <w:rFonts w:ascii="ITC Avant Garde" w:hAnsi="ITC Avant Garde"/>
          <w:b/>
          <w:bCs/>
          <w:color w:val="000000"/>
          <w:lang w:val="es-ES_tradnl"/>
        </w:rPr>
      </w:pPr>
      <w:r w:rsidRPr="00054624">
        <w:rPr>
          <w:rFonts w:ascii="ITC Avant Garde" w:hAnsi="ITC Avant Garde"/>
          <w:b/>
          <w:bCs/>
          <w:color w:val="000000"/>
          <w:lang w:val="es-ES_tradnl"/>
        </w:rPr>
        <w:t>Salas</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tierra física debe ser con cable desnudo calibre No. 1/0 AWG y una resistencia ≤ 25 </w:t>
      </w:r>
      <w:proofErr w:type="spellStart"/>
      <w:r w:rsidRPr="00054624">
        <w:rPr>
          <w:rFonts w:ascii="ITC Avant Garde" w:hAnsi="ITC Avant Garde" w:cs="Arial"/>
          <w:color w:val="000000"/>
          <w:lang w:val="es-ES_tradnl" w:eastAsia="es-ES"/>
        </w:rPr>
        <w:t>ohms</w:t>
      </w:r>
      <w:proofErr w:type="spellEnd"/>
      <w:r w:rsidRPr="00054624">
        <w:rPr>
          <w:rFonts w:ascii="ITC Avant Garde" w:hAnsi="ITC Avant Garde" w:cs="Arial"/>
          <w:color w:val="000000"/>
          <w:lang w:val="es-ES_tradnl" w:eastAsia="es-ES"/>
        </w:rPr>
        <w:t xml:space="preserve"> rematada a una barra de cobre soportada En caso de que el cliente cuente con una barra de tierra instalada, se permite hacer uso de esta barra de tierra compartida para la conexión de equipos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Cliente se encuentre en un predio independiente como se muestra en las siguientes figuras:</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br/>
      </w:r>
    </w:p>
    <w:p w:rsidR="00D235ED" w:rsidRPr="00054624" w:rsidRDefault="002110FA"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5D766A6E" wp14:editId="22DDD4BB">
            <wp:extent cx="5419725" cy="1990725"/>
            <wp:effectExtent l="0" t="0" r="0" b="0"/>
            <wp:docPr id="2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6" cstate="print"/>
                    <a:srcRect/>
                    <a:stretch>
                      <a:fillRect/>
                    </a:stretch>
                  </pic:blipFill>
                  <pic:spPr bwMode="auto">
                    <a:xfrm>
                      <a:off x="0" y="0"/>
                      <a:ext cx="5419725" cy="19907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3336CA73" wp14:editId="58016050">
            <wp:extent cx="3429000" cy="2676525"/>
            <wp:effectExtent l="0" t="0" r="0" b="0"/>
            <wp:docPr id="27"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7" cstate="print"/>
                    <a:srcRect/>
                    <a:stretch>
                      <a:fillRect/>
                    </a:stretch>
                  </pic:blipFill>
                  <pic:spPr bwMode="auto">
                    <a:xfrm>
                      <a:off x="0" y="0"/>
                      <a:ext cx="3429000" cy="26765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Registro de un Electrodo </w:t>
      </w:r>
      <w:proofErr w:type="spellStart"/>
      <w:r w:rsidRPr="00054624">
        <w:rPr>
          <w:rFonts w:ascii="ITC Avant Garde" w:hAnsi="ITC Avant Garde" w:cs="Arial"/>
          <w:color w:val="000000"/>
          <w:lang w:val="es-ES_tradnl" w:eastAsia="es-ES"/>
        </w:rPr>
        <w:t>Copperweld</w:t>
      </w:r>
      <w:proofErr w:type="spellEnd"/>
    </w:p>
    <w:p w:rsidR="00D235ED" w:rsidRPr="00054624" w:rsidRDefault="00D235ED" w:rsidP="00D235ED">
      <w:pPr>
        <w:numPr>
          <w:ilvl w:val="12"/>
          <w:numId w:val="0"/>
        </w:numPr>
        <w:tabs>
          <w:tab w:val="left" w:pos="284"/>
        </w:tabs>
        <w:autoSpaceDE w:val="0"/>
        <w:autoSpaceDN w:val="0"/>
        <w:spacing w:after="0" w:line="276" w:lineRule="auto"/>
        <w:ind w:left="284" w:right="-234" w:hanging="284"/>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Local del Cliente 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Local. En ambos casos, la referencia se deberá hacer mediante cable desnudo calibre No. 1/0 AWG como se muestra en la siguiente figura:</w:t>
      </w:r>
    </w:p>
    <w:p w:rsidR="00D235ED" w:rsidRPr="00054624" w:rsidRDefault="00D235ED" w:rsidP="00D235ED">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lang w:val="es-ES_tradnl" w:eastAsia="es-ES"/>
        </w:rPr>
      </w:pPr>
    </w:p>
    <w:p w:rsidR="00D235ED" w:rsidRPr="00054624" w:rsidRDefault="00D235ED" w:rsidP="00D235ED">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47D8C24A" wp14:editId="61A279EE">
            <wp:extent cx="3695700" cy="2781300"/>
            <wp:effectExtent l="19050" t="0" r="0" b="0"/>
            <wp:docPr id="28"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8" cstate="print"/>
                    <a:srcRect/>
                    <a:stretch>
                      <a:fillRect/>
                    </a:stretch>
                  </pic:blipFill>
                  <pic:spPr bwMode="auto">
                    <a:xfrm>
                      <a:off x="0" y="0"/>
                      <a:ext cx="3695700" cy="27813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 dentro de su Inmueble con un Electrodo de Tierra como Método Alternativo</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Cuando el sitio del cliente se ubique dentro de un edificio Corporativo en un nivel superior, su referencia de tierra, deberá correr por algún espacio de uso común, debidamente señalado con un letrero que diga “Cable Propiedad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para uso Exclusivo de Telecomunicaciones Digitales,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312C92A0" wp14:editId="1601E4EF">
            <wp:extent cx="1828800" cy="3238500"/>
            <wp:effectExtent l="19050" t="0" r="0" b="0"/>
            <wp:docPr id="2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9" cstate="print"/>
                    <a:srcRect/>
                    <a:stretch>
                      <a:fillRect/>
                    </a:stretch>
                  </pic:blipFill>
                  <pic:spPr bwMode="auto">
                    <a:xfrm>
                      <a:off x="0" y="0"/>
                      <a:ext cx="1828800" cy="32385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 dentro de un Edificio Corporativo en un Piso Superior</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casos donde no se pueda colocar los electrodos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por existir roca, se aceptarán los electrodos de carbón mineral o químicos, con su registro y la preparación recomendada por los proveedores, cumpliendo con los 25 </w:t>
      </w:r>
      <w:proofErr w:type="spellStart"/>
      <w:r w:rsidRPr="00054624">
        <w:rPr>
          <w:rFonts w:ascii="ITC Avant Garde" w:hAnsi="ITC Avant Garde" w:cs="Arial"/>
          <w:color w:val="000000"/>
          <w:lang w:val="es-ES_tradnl" w:eastAsia="es-ES"/>
        </w:rPr>
        <w:t>ohms</w:t>
      </w:r>
      <w:proofErr w:type="spellEnd"/>
      <w:r w:rsidRPr="00054624">
        <w:rPr>
          <w:rFonts w:ascii="ITC Avant Garde" w:hAnsi="ITC Avant Garde" w:cs="Arial"/>
          <w:color w:val="000000"/>
          <w:lang w:val="es-ES_tradnl" w:eastAsia="es-ES"/>
        </w:rPr>
        <w:t xml:space="preserve">, como se muestra en las siguientes figuras: </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61B87260" wp14:editId="7C08A6A3">
            <wp:extent cx="5581650" cy="3724275"/>
            <wp:effectExtent l="19050" t="0" r="0" b="0"/>
            <wp:docPr id="30"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30" cstate="print"/>
                    <a:srcRect/>
                    <a:stretch>
                      <a:fillRect/>
                    </a:stretch>
                  </pic:blipFill>
                  <pic:spPr bwMode="auto">
                    <a:xfrm>
                      <a:off x="0" y="0"/>
                      <a:ext cx="5581650" cy="3724275"/>
                    </a:xfrm>
                    <a:prstGeom prst="rect">
                      <a:avLst/>
                    </a:prstGeom>
                    <a:noFill/>
                    <a:ln w="9525">
                      <a:noFill/>
                      <a:miter lim="800000"/>
                      <a:headEnd/>
                      <a:tailEnd/>
                    </a:ln>
                  </pic:spPr>
                </pic:pic>
              </a:graphicData>
            </a:graphic>
          </wp:inline>
        </w:drawing>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Cada cruce de conductores de la malla debe conectarse rígidamente con soldadura exotérmica. Este tipo de conexión es permanente, no se afloja ni se corroe y tiene la misma capacidad de corriente que el conductor.</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BTLC se debe instalar a una altura de 40 cm. del NPT a la parte inferior de la barra.</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72EDAC47" wp14:editId="22F723BE">
            <wp:extent cx="4838700" cy="2085975"/>
            <wp:effectExtent l="0" t="0" r="0" b="0"/>
            <wp:docPr id="31"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1" cstate="print"/>
                    <a:srcRect/>
                    <a:stretch>
                      <a:fillRect/>
                    </a:stretch>
                  </pic:blipFill>
                  <pic:spPr bwMode="auto">
                    <a:xfrm>
                      <a:off x="0" y="0"/>
                      <a:ext cx="4838700" cy="208597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Identificación de los CPT.</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Dentro de la sala de equipo todas las conexiones que se realicen deben ser mediante terminales de compresión, doble ojillo cañón largo y funda termo contráctil transparente, como se muestra en la siguiente figura:</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E2304EA" wp14:editId="20807D7F">
            <wp:extent cx="3371850" cy="1943100"/>
            <wp:effectExtent l="19050" t="0" r="0" b="0"/>
            <wp:docPr id="32"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32" cstate="print"/>
                    <a:srcRect/>
                    <a:stretch>
                      <a:fillRect/>
                    </a:stretch>
                  </pic:blipFill>
                  <pic:spPr bwMode="auto">
                    <a:xfrm>
                      <a:off x="0" y="0"/>
                      <a:ext cx="3371850" cy="1943100"/>
                    </a:xfrm>
                    <a:prstGeom prst="rect">
                      <a:avLst/>
                    </a:prstGeom>
                    <a:noFill/>
                    <a:ln w="9525">
                      <a:noFill/>
                      <a:miter lim="800000"/>
                      <a:headEnd/>
                      <a:tailEnd/>
                    </a:ln>
                  </pic:spPr>
                </pic:pic>
              </a:graphicData>
            </a:graphic>
          </wp:inline>
        </w:drawing>
      </w: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Terminal de Compresión</w:t>
      </w: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Por ningún motivo los CPT deben instalarse dentro de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metálica ni correr junto a la alimentación eléctrica de C.D. y C.A., se debe instalar en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w:t>
      </w:r>
    </w:p>
    <w:p w:rsidR="00D235ED" w:rsidRPr="00054624" w:rsidRDefault="00D235ED" w:rsidP="00D235ED">
      <w:pPr>
        <w:tabs>
          <w:tab w:val="left" w:pos="567"/>
        </w:tabs>
        <w:overflowPunct w:val="0"/>
        <w:autoSpaceDE w:val="0"/>
        <w:autoSpaceDN w:val="0"/>
        <w:adjustRightInd w:val="0"/>
        <w:spacing w:after="0" w:line="276" w:lineRule="auto"/>
        <w:ind w:left="567" w:right="-234" w:hanging="567"/>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trayectorias de los CPT deben ser lo más rectas posible admitiéndose desviaciones con radios de curvatura mínimo de 30.48 cm (1’), como se muestra en la siguiente figura:</w:t>
      </w: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C5B279B" wp14:editId="500B6789">
            <wp:extent cx="3305175" cy="2552700"/>
            <wp:effectExtent l="19050" t="0" r="9525" b="0"/>
            <wp:docPr id="33"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33" cstate="print"/>
                    <a:srcRect/>
                    <a:stretch>
                      <a:fillRect/>
                    </a:stretch>
                  </pic:blipFill>
                  <pic:spPr bwMode="auto">
                    <a:xfrm>
                      <a:off x="0" y="0"/>
                      <a:ext cx="3305175" cy="2552700"/>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Radios de Curvatura Permisibles</w:t>
      </w:r>
    </w:p>
    <w:p w:rsidR="00D235ED" w:rsidRPr="00054624" w:rsidRDefault="00D235ED" w:rsidP="00D235ED">
      <w:pPr>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CPT se deben conectar por la parte superior de la BTLC, de modo que permita el flujo de corriente en cascada y las colas de tierra deberán conectarse por la parte inferior de la barra y canalizados en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antes de rematar a la BTLC,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608FC0EB" wp14:editId="05E8E286">
            <wp:extent cx="2638425" cy="2638425"/>
            <wp:effectExtent l="19050" t="0" r="9525" b="0"/>
            <wp:docPr id="3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34" cstate="print"/>
                    <a:srcRect/>
                    <a:stretch>
                      <a:fillRect/>
                    </a:stretch>
                  </pic:blipFill>
                  <pic:spPr bwMode="auto">
                    <a:xfrm>
                      <a:off x="0" y="0"/>
                      <a:ext cx="2638425" cy="2638425"/>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Conexión de Conductores en Cascada.</w:t>
      </w: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No debe conectarse ningún CPT dentro de la sala proveniente del exterior, como son los sistemas de pararrayos o torres.</w:t>
      </w: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CPT que atraviesen muros o losas, deben hacerlo a través de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rebasando el límite de muro o losa en ambos extremos al menos 5.08 cm. (2”) y se debe sellar con material anti-flama en ambos extremos. </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246D86A" wp14:editId="02E93B05">
            <wp:extent cx="5534025" cy="3028950"/>
            <wp:effectExtent l="19050" t="0" r="9525" b="0"/>
            <wp:docPr id="35"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5" cstate="print"/>
                    <a:srcRect/>
                    <a:stretch>
                      <a:fillRect/>
                    </a:stretch>
                  </pic:blipFill>
                  <pic:spPr bwMode="auto">
                    <a:xfrm>
                      <a:off x="0" y="0"/>
                      <a:ext cx="5534025" cy="3028950"/>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especificaciones de la BTLC se muestran en la siguiente figura</w:t>
      </w:r>
    </w:p>
    <w:p w:rsidR="00D235ED" w:rsidRPr="00054624" w:rsidRDefault="00D235ED"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4889E07E" wp14:editId="6C762C06">
            <wp:extent cx="5324475" cy="2305050"/>
            <wp:effectExtent l="19050" t="0" r="0" b="0"/>
            <wp:docPr id="36"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36" cstate="print"/>
                    <a:srcRect/>
                    <a:stretch>
                      <a:fillRect/>
                    </a:stretch>
                  </pic:blipFill>
                  <pic:spPr bwMode="auto">
                    <a:xfrm>
                      <a:off x="0" y="0"/>
                      <a:ext cx="5324475" cy="230505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r w:rsidRPr="00054624">
        <w:rPr>
          <w:rFonts w:ascii="ITC Avant Garde" w:hAnsi="ITC Avant Garde" w:cs="Arial"/>
          <w:color w:val="000000"/>
          <w:lang w:val="es-ES_tradnl" w:eastAsia="es-ES"/>
        </w:rPr>
        <w:tab/>
        <w:t>Barra de Tierra Local-Cliente (BTLC).</w:t>
      </w:r>
      <w:r w:rsidRPr="00054624">
        <w:rPr>
          <w:rFonts w:ascii="ITC Avant Garde" w:hAnsi="ITC Avant Garde" w:cs="Arial"/>
          <w:color w:val="000000"/>
          <w:lang w:val="es-ES_tradnl" w:eastAsia="es-ES"/>
        </w:rPr>
        <w:tab/>
      </w: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La barra de cobre que se utiliza para la puesta a tierra debe identificarse, según la terminología siguiente:</w:t>
      </w:r>
    </w:p>
    <w:p w:rsidR="00D235ED" w:rsidRPr="00054624" w:rsidRDefault="00D235ED" w:rsidP="00D235ED">
      <w:pPr>
        <w:widowControl w:val="0"/>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widowControl w:val="0"/>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BTLC</w:t>
      </w:r>
    </w:p>
    <w:p w:rsidR="00D235ED" w:rsidRPr="00054624" w:rsidRDefault="00D235ED" w:rsidP="00D235ED">
      <w:pPr>
        <w:widowControl w:val="0"/>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widowControl w:val="0"/>
        <w:tabs>
          <w:tab w:val="left" w:pos="567"/>
        </w:tabs>
        <w:autoSpaceDE w:val="0"/>
        <w:autoSpaceDN w:val="0"/>
        <w:spacing w:after="0" w:line="276" w:lineRule="auto"/>
        <w:ind w:left="567"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debe ser con letra de golpe de 0.9525 cm. (3/8”) de alto, por 0.635 cm. de ancho (2/8”), en el ángulo inferior derecho, en ambas superficies de la barra.  Asimismo, se debe identificar en las paredes o columnas en un círculo de fondo amarillo lo siguiente:</w:t>
      </w:r>
    </w:p>
    <w:p w:rsidR="00D235ED" w:rsidRPr="00054624" w:rsidRDefault="00D235ED" w:rsidP="00D235ED">
      <w:pPr>
        <w:widowControl w:val="0"/>
        <w:autoSpaceDE w:val="0"/>
        <w:autoSpaceDN w:val="0"/>
        <w:spacing w:after="0" w:line="276" w:lineRule="auto"/>
        <w:ind w:left="284"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C83C264" wp14:editId="35C5327F">
            <wp:extent cx="4600575" cy="1695450"/>
            <wp:effectExtent l="0" t="0" r="0" b="0"/>
            <wp:docPr id="3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7" cstate="print"/>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left="36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Donde no se pueda aplicar lo anterior, se debe instalar un rótulo de identificación en una placa de plástico o acrílico, con las mismas características antes citadas.</w:t>
      </w:r>
    </w:p>
    <w:p w:rsidR="00D235ED" w:rsidRPr="00054624" w:rsidRDefault="00D235ED" w:rsidP="00D235ED">
      <w:pPr>
        <w:autoSpaceDE w:val="0"/>
        <w:autoSpaceDN w:val="0"/>
        <w:spacing w:after="0" w:line="276" w:lineRule="auto"/>
        <w:ind w:right="-234" w:firstLine="1"/>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La sujeción de la BTLC en pared debe ser como se indica en la siguiente figura:</w:t>
      </w:r>
    </w:p>
    <w:p w:rsidR="00D235ED" w:rsidRPr="00054624" w:rsidRDefault="00D235ED" w:rsidP="00D235ED">
      <w:pPr>
        <w:overflowPunct w:val="0"/>
        <w:autoSpaceDE w:val="0"/>
        <w:autoSpaceDN w:val="0"/>
        <w:adjustRightInd w:val="0"/>
        <w:spacing w:after="0" w:line="276" w:lineRule="auto"/>
        <w:ind w:left="283" w:right="-234"/>
        <w:jc w:val="both"/>
        <w:textAlignment w:val="baseline"/>
        <w:rPr>
          <w:rFonts w:ascii="ITC Avant Garde" w:hAnsi="ITC Avant Garde" w:cs="Arial"/>
          <w:color w:val="000000"/>
          <w:lang w:val="es-ES_tradnl" w:eastAsia="es-ES"/>
        </w:rPr>
      </w:pPr>
    </w:p>
    <w:p w:rsidR="00D235ED" w:rsidRPr="00054624" w:rsidRDefault="002110FA" w:rsidP="00D235ED">
      <w:pPr>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692F0681" wp14:editId="4C1970EF">
            <wp:extent cx="3133725" cy="2066925"/>
            <wp:effectExtent l="0" t="0" r="9525" b="0"/>
            <wp:docPr id="38"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38" cstate="print"/>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Tornillería para Fijar a Muros y Estructuras Metálicas</w:t>
      </w: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 xml:space="preserve"> La BTLC debe estar separada de la pared y columnas una distancia mínima de 8.89 cm (3 1/2"), con una solera de fierro galvanizado y un aislador de resina </w:t>
      </w:r>
      <w:proofErr w:type="spellStart"/>
      <w:r w:rsidRPr="00054624">
        <w:rPr>
          <w:rFonts w:ascii="ITC Avant Garde" w:hAnsi="ITC Avant Garde" w:cs="Arial"/>
          <w:color w:val="000000"/>
          <w:lang w:val="es-ES_tradnl" w:eastAsia="es-ES"/>
        </w:rPr>
        <w:t>epóxica</w:t>
      </w:r>
      <w:proofErr w:type="spellEnd"/>
      <w:r w:rsidRPr="00054624">
        <w:rPr>
          <w:rFonts w:ascii="ITC Avant Garde" w:hAnsi="ITC Avant Garde" w:cs="Arial"/>
          <w:color w:val="000000"/>
          <w:lang w:val="es-ES_tradnl" w:eastAsia="es-ES"/>
        </w:rPr>
        <w:t xml:space="preserve">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bien tipo </w:t>
      </w:r>
      <w:proofErr w:type="spellStart"/>
      <w:r w:rsidRPr="00054624">
        <w:rPr>
          <w:rFonts w:ascii="ITC Avant Garde" w:hAnsi="ITC Avant Garde" w:cs="Arial"/>
          <w:color w:val="000000"/>
          <w:lang w:val="es-ES_tradnl" w:eastAsia="es-ES"/>
        </w:rPr>
        <w:t>unistrut</w:t>
      </w:r>
      <w:proofErr w:type="spellEnd"/>
      <w:r w:rsidRPr="00054624">
        <w:rPr>
          <w:rFonts w:ascii="ITC Avant Garde" w:hAnsi="ITC Avant Garde" w:cs="Arial"/>
          <w:color w:val="000000"/>
          <w:lang w:val="es-ES_tradnl" w:eastAsia="es-ES"/>
        </w:rPr>
        <w:t>, como se muestra a continuación:</w:t>
      </w:r>
    </w:p>
    <w:p w:rsidR="00D235ED" w:rsidRPr="00054624" w:rsidRDefault="00D235ED" w:rsidP="00D235ED">
      <w:pPr>
        <w:numPr>
          <w:ilvl w:val="12"/>
          <w:numId w:val="0"/>
        </w:numPr>
        <w:autoSpaceDE w:val="0"/>
        <w:autoSpaceDN w:val="0"/>
        <w:spacing w:after="0" w:line="276" w:lineRule="auto"/>
        <w:ind w:left="283" w:right="-234"/>
        <w:jc w:val="both"/>
        <w:rPr>
          <w:rFonts w:ascii="ITC Avant Garde" w:hAnsi="ITC Avant Garde" w:cs="Arial"/>
          <w:color w:val="000000"/>
          <w:lang w:val="es-ES_tradnl" w:eastAsia="es-ES"/>
        </w:rPr>
      </w:pPr>
    </w:p>
    <w:p w:rsidR="00D235ED" w:rsidRPr="00054624" w:rsidRDefault="002110FA"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70E5426" wp14:editId="4BBEE8AE">
            <wp:extent cx="4038600" cy="2705100"/>
            <wp:effectExtent l="0" t="0" r="0" b="0"/>
            <wp:docPr id="3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39" cstate="print"/>
                    <a:srcRect/>
                    <a:stretch>
                      <a:fillRect/>
                    </a:stretch>
                  </pic:blipFill>
                  <pic:spPr bwMode="auto">
                    <a:xfrm>
                      <a:off x="0" y="0"/>
                      <a:ext cx="4038600" cy="27051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Especificación de la Solera de Fierro Galvanizado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w:t>
      </w:r>
      <w:proofErr w:type="spellStart"/>
      <w:r w:rsidRPr="00054624">
        <w:rPr>
          <w:rFonts w:ascii="ITC Avant Garde" w:hAnsi="ITC Avant Garde" w:cs="Arial"/>
          <w:color w:val="000000"/>
          <w:lang w:val="es-ES_tradnl" w:eastAsia="es-ES"/>
        </w:rPr>
        <w:t>cadminizado</w:t>
      </w:r>
      <w:proofErr w:type="spellEnd"/>
      <w:r w:rsidRPr="00054624">
        <w:rPr>
          <w:rFonts w:ascii="ITC Avant Garde" w:hAnsi="ITC Avant Garde" w:cs="Arial"/>
          <w:color w:val="000000"/>
          <w:lang w:val="es-ES_tradnl" w:eastAsia="es-ES"/>
        </w:rPr>
        <w:t xml:space="preserve">. En ambos casos, respetar </w:t>
      </w:r>
      <w:proofErr w:type="gramStart"/>
      <w:r w:rsidRPr="00054624">
        <w:rPr>
          <w:rFonts w:ascii="ITC Avant Garde" w:hAnsi="ITC Avant Garde" w:cs="Arial"/>
          <w:color w:val="000000"/>
          <w:lang w:val="es-ES_tradnl" w:eastAsia="es-ES"/>
        </w:rPr>
        <w:t>los</w:t>
      </w:r>
      <w:proofErr w:type="gramEnd"/>
      <w:r w:rsidRPr="00054624">
        <w:rPr>
          <w:rFonts w:ascii="ITC Avant Garde" w:hAnsi="ITC Avant Garde" w:cs="Arial"/>
          <w:color w:val="000000"/>
          <w:lang w:val="es-ES_tradnl" w:eastAsia="es-ES"/>
        </w:rPr>
        <w:t xml:space="preserve"> torques que se especifican en la tabla siguiente.</w:t>
      </w:r>
    </w:p>
    <w:p w:rsidR="00D235ED" w:rsidRPr="00054624" w:rsidRDefault="00D235ED" w:rsidP="00D235ED">
      <w:pPr>
        <w:widowControl w:val="0"/>
        <w:autoSpaceDE w:val="0"/>
        <w:autoSpaceDN w:val="0"/>
        <w:spacing w:after="0" w:line="276" w:lineRule="auto"/>
        <w:ind w:right="-234" w:firstLine="1"/>
        <w:rPr>
          <w:rFonts w:ascii="ITC Avant Garde" w:hAnsi="ITC Avant Garde" w:cs="Arial"/>
          <w:color w:val="000000"/>
          <w:lang w:val="es-ES_tradnl" w:eastAsia="es-ES"/>
        </w:rPr>
      </w:pPr>
      <w:r w:rsidRPr="00054624">
        <w:rPr>
          <w:rFonts w:ascii="ITC Avant Garde" w:hAnsi="ITC Avant Garde" w:cs="Arial"/>
          <w:color w:val="000000"/>
          <w:lang w:val="es-ES_tradnl" w:eastAsia="es-ES"/>
        </w:rPr>
        <w:br/>
        <w:t>Tornillería y torques recomendadas.</w:t>
      </w:r>
    </w:p>
    <w:p w:rsidR="00D235ED" w:rsidRPr="00054624" w:rsidRDefault="00D235ED" w:rsidP="00D235ED">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E233E4" w:rsidRPr="00054624" w:rsidTr="00F90A1A">
        <w:trPr>
          <w:cantSplit/>
          <w:jc w:val="center"/>
        </w:trPr>
        <w:tc>
          <w:tcPr>
            <w:tcW w:w="3331" w:type="dxa"/>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TORNILLERIA DE BRONCE</w:t>
            </w:r>
          </w:p>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O ACERO CADMINIZADO</w:t>
            </w:r>
          </w:p>
        </w:tc>
        <w:tc>
          <w:tcPr>
            <w:tcW w:w="3094" w:type="dxa"/>
            <w:gridSpan w:val="2"/>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TORQUE</w:t>
            </w:r>
          </w:p>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RECOMENDADO</w:t>
            </w:r>
          </w:p>
        </w:tc>
        <w:tc>
          <w:tcPr>
            <w:tcW w:w="2932" w:type="dxa"/>
            <w:gridSpan w:val="2"/>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AISLADORES DE 2½" DE ALTURA</w:t>
            </w:r>
          </w:p>
        </w:tc>
      </w:tr>
      <w:tr w:rsidR="00E233E4" w:rsidRPr="00054624" w:rsidTr="00F90A1A">
        <w:trPr>
          <w:cantSplit/>
          <w:jc w:val="center"/>
        </w:trPr>
        <w:tc>
          <w:tcPr>
            <w:tcW w:w="3331"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TAMAÑO DEL TORNILLO</w:t>
            </w:r>
          </w:p>
        </w:tc>
        <w:tc>
          <w:tcPr>
            <w:tcW w:w="1541"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LB-PIE</w:t>
            </w:r>
          </w:p>
        </w:tc>
        <w:tc>
          <w:tcPr>
            <w:tcW w:w="1553"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LB-PULG</w:t>
            </w:r>
          </w:p>
        </w:tc>
        <w:tc>
          <w:tcPr>
            <w:tcW w:w="1553"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LB-PIE</w:t>
            </w:r>
          </w:p>
        </w:tc>
        <w:tc>
          <w:tcPr>
            <w:tcW w:w="1379"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LB-PULG</w:t>
            </w:r>
          </w:p>
        </w:tc>
      </w:tr>
      <w:tr w:rsidR="00E233E4" w:rsidRPr="00054624" w:rsidTr="00F90A1A">
        <w:trPr>
          <w:cantSplit/>
          <w:jc w:val="center"/>
        </w:trPr>
        <w:tc>
          <w:tcPr>
            <w:tcW w:w="3331"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¼</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5/16</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3/8</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½</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5/8</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¾</w:t>
            </w:r>
          </w:p>
        </w:tc>
        <w:tc>
          <w:tcPr>
            <w:tcW w:w="1541"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7</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15</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55</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158</w:t>
            </w:r>
          </w:p>
        </w:tc>
        <w:tc>
          <w:tcPr>
            <w:tcW w:w="1553"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84</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180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240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480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660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1896</w:t>
            </w:r>
          </w:p>
        </w:tc>
        <w:tc>
          <w:tcPr>
            <w:tcW w:w="1553"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c>
        <w:tc>
          <w:tcPr>
            <w:tcW w:w="1379"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600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c>
      </w:tr>
    </w:tbl>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tornillería debe sobresalir de la tuerca dos hilos (2mm) como mínimo y 6 </w:t>
      </w:r>
      <w:r w:rsidRPr="00054624">
        <w:rPr>
          <w:rFonts w:ascii="ITC Avant Garde" w:hAnsi="ITC Avant Garde" w:cs="Arial"/>
          <w:color w:val="000000"/>
          <w:lang w:val="es-ES_tradnl" w:eastAsia="es-ES"/>
        </w:rPr>
        <w:lastRenderedPageBreak/>
        <w:t>hilos (6mm) como máximo.</w:t>
      </w:r>
    </w:p>
    <w:p w:rsidR="00D235ED" w:rsidRPr="00054624" w:rsidRDefault="00D235ED" w:rsidP="00D235ED">
      <w:pPr>
        <w:widowControl w:val="0"/>
        <w:numPr>
          <w:ilvl w:val="12"/>
          <w:numId w:val="0"/>
        </w:numPr>
        <w:autoSpaceDE w:val="0"/>
        <w:autoSpaceDN w:val="0"/>
        <w:spacing w:after="0" w:line="276" w:lineRule="auto"/>
        <w:ind w:left="1287" w:right="-234" w:hanging="360"/>
        <w:jc w:val="both"/>
        <w:rPr>
          <w:rFonts w:ascii="ITC Avant Garde" w:hAnsi="ITC Avant Garde" w:cs="Arial"/>
          <w:color w:val="000000"/>
          <w:lang w:val="es-ES_tradnl" w:eastAsia="es-ES"/>
        </w:rPr>
      </w:pPr>
    </w:p>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tornillos para terminales de conexión deben tener dos rondanas planas y una de presión (ver figura 16).</w:t>
      </w:r>
    </w:p>
    <w:p w:rsidR="00D235ED" w:rsidRPr="00054624" w:rsidRDefault="00D235ED" w:rsidP="00D235ED">
      <w:pPr>
        <w:widowControl w:val="0"/>
        <w:numPr>
          <w:ilvl w:val="12"/>
          <w:numId w:val="0"/>
        </w:numPr>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unir dos aisladores debe utilizarse un birlo de 1/2" de diámetro tipo espárrago entre ellos como se muestra a continuación:</w:t>
      </w: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5F141DC" wp14:editId="43788F48">
            <wp:extent cx="5924550" cy="1685925"/>
            <wp:effectExtent l="0" t="0" r="0" b="0"/>
            <wp:docPr id="40"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40" cstate="print"/>
                    <a:srcRect/>
                    <a:stretch>
                      <a:fillRect/>
                    </a:stretch>
                  </pic:blipFill>
                  <pic:spPr bwMode="auto">
                    <a:xfrm>
                      <a:off x="0" y="0"/>
                      <a:ext cx="5924550" cy="1685925"/>
                    </a:xfrm>
                    <a:prstGeom prst="rect">
                      <a:avLst/>
                    </a:prstGeom>
                    <a:noFill/>
                    <a:ln w="9525">
                      <a:noFill/>
                      <a:miter lim="800000"/>
                      <a:headEnd/>
                      <a:tailEnd/>
                    </a:ln>
                  </pic:spPr>
                </pic:pic>
              </a:graphicData>
            </a:graphic>
          </wp:inline>
        </w:drawing>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Tornillería en Barra de Cobre y entre Aisladores </w:t>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31D8877" wp14:editId="1F08DF66">
            <wp:extent cx="4791075" cy="3629025"/>
            <wp:effectExtent l="19050" t="0" r="9525" b="0"/>
            <wp:docPr id="4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8" cstate="print"/>
                    <a:srcRect/>
                    <a:stretch>
                      <a:fillRect/>
                    </a:stretch>
                  </pic:blipFill>
                  <pic:spPr bwMode="auto">
                    <a:xfrm>
                      <a:off x="0" y="0"/>
                      <a:ext cx="4791075" cy="36290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Puesta a Tierra del sitio cliente dentro de su Inmueble con un </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Electrodo de Tierra como Método Alternativo.</w:t>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326F1F4E" wp14:editId="6C10B63F">
            <wp:extent cx="2533650" cy="4543425"/>
            <wp:effectExtent l="19050" t="0" r="0" b="0"/>
            <wp:docPr id="4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9" cstate="print"/>
                    <a:srcRect/>
                    <a:stretch>
                      <a:fillRect/>
                    </a:stretch>
                  </pic:blipFill>
                  <pic:spPr bwMode="auto">
                    <a:xfrm>
                      <a:off x="0" y="0"/>
                      <a:ext cx="2533650" cy="45434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firstLine="1"/>
        <w:rPr>
          <w:rFonts w:ascii="ITC Avant Garde" w:hAnsi="ITC Avant Garde"/>
          <w:color w:val="000000"/>
          <w:lang w:val="es-ES_tradnl"/>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Puesta a Tierra del Local RDA Dentro de un Edificio Corporativo en un Piso Superior.</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se requiere tierra física para equipos demarcadores conectados a 127 V.C.A., solo se requiere un contacto polarizado tipo comercial.</w:t>
      </w: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p>
    <w:p w:rsidR="00D235ED" w:rsidRPr="00054624" w:rsidRDefault="00D235ED" w:rsidP="00D235ED">
      <w:pPr>
        <w:numPr>
          <w:ilvl w:val="1"/>
          <w:numId w:val="0"/>
        </w:numPr>
        <w:autoSpaceDE w:val="0"/>
        <w:autoSpaceDN w:val="0"/>
        <w:spacing w:after="0" w:line="276" w:lineRule="auto"/>
        <w:ind w:left="360" w:right="-234" w:hanging="360"/>
        <w:rPr>
          <w:rFonts w:ascii="ITC Avant Garde" w:hAnsi="ITC Avant Garde"/>
          <w:b/>
          <w:bCs/>
          <w:color w:val="000000"/>
          <w:lang w:val="es-ES_tradnl"/>
        </w:rPr>
      </w:pPr>
      <w:r w:rsidRPr="00054624">
        <w:rPr>
          <w:rFonts w:ascii="ITC Avant Garde" w:hAnsi="ITC Avant Garde" w:cs="Arial"/>
          <w:b/>
          <w:bCs/>
          <w:color w:val="000000"/>
          <w:lang w:val="es-ES_tradnl" w:eastAsia="es-ES"/>
        </w:rPr>
        <w:t xml:space="preserve">7.2 </w:t>
      </w:r>
      <w:r w:rsidRPr="00054624">
        <w:rPr>
          <w:rFonts w:ascii="ITC Avant Garde" w:hAnsi="ITC Avant Garde"/>
          <w:b/>
          <w:bCs/>
          <w:color w:val="000000"/>
          <w:lang w:val="es-ES_tradnl"/>
        </w:rPr>
        <w:t>PUESTA A TIERRA EN TORRES PARA SISTEMAS DE RADIO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la puesta a tierra en torres para sistemas de radio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3"/>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ninguna torre de microondas, se usarán los tornillos de anclaje de sus bases para la puesta a tierra.</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3"/>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 instalar un anillo alrededor de la base de la torre de microondas, separado 0.61 m (2') de cada una de las patas de la Torre y conectándose a una altura de 3.05 m (1') de la base metálica con alambre de cobre desnudo, temple semiduro, calibre No. 2 AWG, con soldadura exotérmica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como se muestra en la siguiente figura:</w:t>
      </w: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2110FA" w:rsidP="00D235ED">
      <w:pPr>
        <w:tabs>
          <w:tab w:val="left" w:pos="426"/>
          <w:tab w:val="left" w:pos="2269"/>
        </w:tabs>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582C7098" wp14:editId="3BE84BAA">
            <wp:extent cx="2952750" cy="2800350"/>
            <wp:effectExtent l="19050" t="0" r="0" b="0"/>
            <wp:docPr id="43"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41" cstate="print"/>
                    <a:srcRect/>
                    <a:stretch>
                      <a:fillRect/>
                    </a:stretch>
                  </pic:blipFill>
                  <pic:spPr bwMode="auto">
                    <a:xfrm>
                      <a:off x="0" y="0"/>
                      <a:ext cx="2952750" cy="2800350"/>
                    </a:xfrm>
                    <a:prstGeom prst="rect">
                      <a:avLst/>
                    </a:prstGeom>
                    <a:noFill/>
                    <a:ln w="9525">
                      <a:noFill/>
                      <a:miter lim="800000"/>
                      <a:headEnd/>
                      <a:tailEnd/>
                    </a:ln>
                  </pic:spPr>
                </pic:pic>
              </a:graphicData>
            </a:graphic>
          </wp:inline>
        </w:drawing>
      </w: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Anillo Alrededor de la Base de la Torre de Microondas</w:t>
      </w:r>
    </w:p>
    <w:p w:rsidR="00D235ED" w:rsidRPr="00054624" w:rsidRDefault="00D235ED" w:rsidP="00D235ED">
      <w:pPr>
        <w:autoSpaceDE w:val="0"/>
        <w:autoSpaceDN w:val="0"/>
        <w:spacing w:after="0" w:line="276" w:lineRule="auto"/>
        <w:ind w:left="426" w:right="-234"/>
        <w:rPr>
          <w:rFonts w:ascii="ITC Avant Garde" w:hAnsi="ITC Avant Garde"/>
          <w:b/>
          <w:bCs/>
          <w:color w:val="000000"/>
          <w:lang w:val="es-ES_tradnl"/>
        </w:rPr>
      </w:pP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r w:rsidRPr="00054624">
        <w:rPr>
          <w:rFonts w:ascii="ITC Avant Garde" w:hAnsi="ITC Avant Garde"/>
          <w:b/>
          <w:bCs/>
          <w:color w:val="000000"/>
          <w:lang w:val="es-ES_tradnl"/>
        </w:rPr>
        <w:t>7.2.1</w:t>
      </w:r>
      <w:r w:rsidRPr="00054624">
        <w:rPr>
          <w:rFonts w:ascii="ITC Avant Garde" w:hAnsi="ITC Avant Garde"/>
          <w:b/>
          <w:bCs/>
          <w:color w:val="000000"/>
          <w:lang w:val="es-ES_tradnl"/>
        </w:rPr>
        <w:tab/>
        <w:t>Torres a Nivel de Azotea.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anillo que interconecta las patas de las torres de microondas, se debe conectar en dos puntos diametralmente opuestos como mínimo por seguridad, al anillo perimetral de la azotea </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widowControl w:val="0"/>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se tenga más de una torre instalada en la azotea, éstas se interconectarán al anillo perimetral como se muestra en la siguiente figura:</w:t>
      </w:r>
    </w:p>
    <w:p w:rsidR="00D235ED" w:rsidRPr="00054624" w:rsidRDefault="00D235ED" w:rsidP="00D235ED">
      <w:pPr>
        <w:autoSpaceDE w:val="0"/>
        <w:autoSpaceDN w:val="0"/>
        <w:spacing w:after="0" w:line="276" w:lineRule="auto"/>
        <w:ind w:left="708" w:right="-234"/>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lastRenderedPageBreak/>
        <w:drawing>
          <wp:inline distT="0" distB="0" distL="0" distR="0" wp14:anchorId="59AB876E" wp14:editId="24777C87">
            <wp:extent cx="2809875" cy="2295525"/>
            <wp:effectExtent l="19050" t="0" r="9525" b="0"/>
            <wp:docPr id="4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42" cstate="print"/>
                    <a:srcRect/>
                    <a:stretch>
                      <a:fillRect/>
                    </a:stretch>
                  </pic:blipFill>
                  <pic:spPr bwMode="auto">
                    <a:xfrm>
                      <a:off x="0" y="0"/>
                      <a:ext cx="2809875" cy="2295525"/>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Conexión de Torres al Anillo Perimetral en Azotea.</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La puesta a tierra de cada retenida de torre de microondas, se debe referir al anillo perimetral de la azotea con alambre de cobre desnudo, calibre No. 6 AWG, con conectores tipo "C" a compresión bimetálicos y, en el otro extremo, con soldadura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xml:space="preserve"> al anillo perimetral, como se muestra en la siguiente figura: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drawing>
          <wp:inline distT="0" distB="0" distL="0" distR="0" wp14:anchorId="16F0FA4C" wp14:editId="35BEF261">
            <wp:extent cx="2962275" cy="1924050"/>
            <wp:effectExtent l="19050" t="0" r="9525" b="0"/>
            <wp:docPr id="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43" cstate="print"/>
                    <a:srcRect/>
                    <a:stretch>
                      <a:fillRect/>
                    </a:stretch>
                  </pic:blipFill>
                  <pic:spPr bwMode="auto">
                    <a:xfrm>
                      <a:off x="0" y="0"/>
                      <a:ext cx="2962275" cy="19240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Retenidas de las Torres de Microondas en Azotea de Edificios.</w:t>
      </w: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r w:rsidRPr="00054624">
        <w:rPr>
          <w:rFonts w:ascii="ITC Avant Garde" w:hAnsi="ITC Avant Garde"/>
          <w:b/>
          <w:bCs/>
          <w:color w:val="000000"/>
          <w:lang w:val="es-ES_tradnl"/>
        </w:rPr>
        <w:t>7.2.2 Torres a Nivel de Piso.</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Se debe instalar un electrodo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en cada pata de la torre, separado 0.61 m (2') y a una profundidad de 0.61 m (2').</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Interconectar entre sí los electrodos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con un alambre de cobre No. 2 AWG desnudo, enterrándose en un canal de 0.61 m (2') de profundidad y las </w:t>
      </w:r>
      <w:r w:rsidRPr="00054624">
        <w:rPr>
          <w:rFonts w:ascii="ITC Avant Garde" w:hAnsi="ITC Avant Garde" w:cs="Arial"/>
          <w:color w:val="000000"/>
          <w:lang w:val="es-ES_tradnl" w:eastAsia="es-ES"/>
        </w:rPr>
        <w:lastRenderedPageBreak/>
        <w:t>uniones de los electrodos, alambres y las patas de la torre se harán con soldadura exotérmica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Después de haber realizado este anillo de tierra en la torre, se debe unir a la malla principal de tierra en dos puntos con alambre de cobre calibre No. 2 AWG desnudo</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se muestra en la siguiente figura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drawing>
          <wp:inline distT="0" distB="0" distL="0" distR="0" wp14:anchorId="796532A0" wp14:editId="3A541797">
            <wp:extent cx="4476750" cy="2724150"/>
            <wp:effectExtent l="19050" t="0" r="0" b="0"/>
            <wp:docPr id="4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44" cstate="print"/>
                    <a:srcRect/>
                    <a:stretch>
                      <a:fillRect/>
                    </a:stretch>
                  </pic:blipFill>
                  <pic:spPr bwMode="auto">
                    <a:xfrm>
                      <a:off x="0" y="0"/>
                      <a:ext cx="4476750" cy="27241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4719D23F" wp14:editId="44A3A549">
            <wp:extent cx="3067050" cy="1924050"/>
            <wp:effectExtent l="19050" t="0" r="0" b="0"/>
            <wp:docPr id="4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45" cstate="print"/>
                    <a:srcRect/>
                    <a:stretch>
                      <a:fillRect/>
                    </a:stretch>
                  </pic:blipFill>
                  <pic:spPr bwMode="auto">
                    <a:xfrm>
                      <a:off x="0" y="0"/>
                      <a:ext cx="3067050" cy="19240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Torres Instaladas a Nivel de Piso.</w:t>
      </w: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 xml:space="preserve"> Las retenidas de las torres en el piso, deben ser puestas a tierra con conectores tipo "C", bimetálicos y conectados con soldadura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xml:space="preserve"> a un electrodo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lo anterior se muestra en la siguiente figura:</w:t>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5508B8A9" wp14:editId="4AA10EC0">
            <wp:extent cx="4857750" cy="3086100"/>
            <wp:effectExtent l="19050" t="0" r="0" b="0"/>
            <wp:docPr id="4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6" cstate="print"/>
                    <a:srcRect/>
                    <a:stretch>
                      <a:fillRect/>
                    </a:stretch>
                  </pic:blipFill>
                  <pic:spPr bwMode="auto">
                    <a:xfrm>
                      <a:off x="0" y="0"/>
                      <a:ext cx="4857750" cy="308610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Puesta a Tierra de cada una de las Retenidas.</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pStyle w:val="Prrafodelista"/>
        <w:widowControl w:val="0"/>
        <w:numPr>
          <w:ilvl w:val="1"/>
          <w:numId w:val="72"/>
        </w:numPr>
        <w:autoSpaceDE w:val="0"/>
        <w:autoSpaceDN w:val="0"/>
        <w:adjustRightInd w:val="0"/>
        <w:spacing w:line="276" w:lineRule="auto"/>
        <w:ind w:left="567" w:right="-234" w:hanging="567"/>
        <w:textAlignment w:val="baseline"/>
        <w:rPr>
          <w:rFonts w:ascii="ITC Avant Garde" w:hAnsi="ITC Avant Garde" w:cs="Arial"/>
          <w:b/>
          <w:bCs/>
          <w:color w:val="000000"/>
          <w:sz w:val="22"/>
          <w:szCs w:val="22"/>
          <w:lang w:val="es-ES_tradnl"/>
        </w:rPr>
      </w:pPr>
      <w:r w:rsidRPr="00054624">
        <w:rPr>
          <w:rFonts w:ascii="ITC Avant Garde" w:hAnsi="ITC Avant Garde" w:cs="Arial"/>
          <w:b/>
          <w:bCs/>
          <w:color w:val="000000"/>
          <w:sz w:val="22"/>
          <w:szCs w:val="22"/>
          <w:lang w:val="es-ES_tradnl"/>
        </w:rPr>
        <w:t>Pararrayos.</w:t>
      </w:r>
    </w:p>
    <w:p w:rsidR="00D235ED" w:rsidRPr="00054624" w:rsidRDefault="00D235ED" w:rsidP="00D235ED">
      <w:pPr>
        <w:widowControl w:val="0"/>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Si la torre de microondas es mayor de 30.5 m (100') de altura, no requiere del conductor de puesta a tierra, se utiliza la estructura de la torre, misma que servirá de conductor, conectándose en su base a la malla de tierra con alambre desnudo, calibre No. 2 AWG </w:t>
      </w:r>
    </w:p>
    <w:p w:rsidR="00D235ED" w:rsidRPr="00054624" w:rsidRDefault="00D235ED" w:rsidP="00D235ED">
      <w:pPr>
        <w:tabs>
          <w:tab w:val="left" w:pos="709"/>
          <w:tab w:val="left" w:pos="7680"/>
        </w:tabs>
        <w:autoSpaceDE w:val="0"/>
        <w:autoSpaceDN w:val="0"/>
        <w:spacing w:after="0" w:line="276" w:lineRule="auto"/>
        <w:ind w:left="72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36"/>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32"/>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2110FA"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1FBFB00C" wp14:editId="17D17D1A">
            <wp:extent cx="5057775" cy="5953125"/>
            <wp:effectExtent l="19050" t="0" r="9525" b="0"/>
            <wp:docPr id="49"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47" cstate="print"/>
                    <a:srcRect/>
                    <a:stretch>
                      <a:fillRect/>
                    </a:stretch>
                  </pic:blipFill>
                  <pic:spPr bwMode="auto">
                    <a:xfrm>
                      <a:off x="0" y="0"/>
                      <a:ext cx="5057775" cy="595312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Pararrayos en Torres de Microondas mayores de 30.5 m (100 Pies) utilizando la Estructura como Conductor</w:t>
      </w:r>
    </w:p>
    <w:p w:rsidR="00D235ED" w:rsidRPr="00054624" w:rsidRDefault="00D235ED" w:rsidP="00D235ED">
      <w:pPr>
        <w:tabs>
          <w:tab w:val="left" w:pos="709"/>
        </w:tabs>
        <w:autoSpaceDE w:val="0"/>
        <w:autoSpaceDN w:val="0"/>
        <w:spacing w:after="0" w:line="276" w:lineRule="auto"/>
        <w:ind w:left="720" w:right="-234"/>
        <w:jc w:val="center"/>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torres menores de 30.5 m (100') de altura, el conductor de puesta a tierra que baja del pararrayos debe ser de alambre desnudo, temple semiduro, calibre No. 2 AWG, continúo hasta los electrodos de tierra y se sujeta cada metro a una de las patas con abrazaderas metálicas abierta tipo uña </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b/>
          <w:i/>
          <w:noProof/>
          <w:color w:val="000000"/>
        </w:rPr>
        <w:drawing>
          <wp:inline distT="0" distB="0" distL="0" distR="0" wp14:anchorId="5AB8FF86" wp14:editId="062F908C">
            <wp:extent cx="5076825" cy="6115050"/>
            <wp:effectExtent l="19050" t="0" r="9525" b="0"/>
            <wp:docPr id="5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8" cstate="print"/>
                    <a:srcRect/>
                    <a:stretch>
                      <a:fillRect/>
                    </a:stretch>
                  </pic:blipFill>
                  <pic:spPr bwMode="auto">
                    <a:xfrm>
                      <a:off x="0" y="0"/>
                      <a:ext cx="5076825" cy="611505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Conexión de Puesta a Tierra del Pararrayos en Torres de Microondas menores de 30.5m (100pies).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pararrayos se deben inspeccionar cuando menos cada 2 años.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conductor de puesta a tierra del pararrayos debe instalarse evitando todo tipo de curvas.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pararrayos deben instalarse en el mástil de la torre</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b/>
          <w:i/>
          <w:noProof/>
          <w:color w:val="000000"/>
        </w:rPr>
        <w:drawing>
          <wp:inline distT="0" distB="0" distL="0" distR="0" wp14:anchorId="69C90EAB" wp14:editId="61449EB8">
            <wp:extent cx="3590925" cy="3876675"/>
            <wp:effectExtent l="19050" t="0" r="9525" b="0"/>
            <wp:docPr id="5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9" cstate="print"/>
                    <a:srcRect/>
                    <a:stretch>
                      <a:fillRect/>
                    </a:stretch>
                  </pic:blipFill>
                  <pic:spPr bwMode="auto">
                    <a:xfrm>
                      <a:off x="0" y="0"/>
                      <a:ext cx="3590925" cy="3876675"/>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i/>
          <w:color w:val="000000"/>
          <w:lang w:val="es-ES_tradnl" w:eastAsia="es-ES"/>
        </w:rPr>
      </w:pPr>
      <w:r w:rsidRPr="00054624">
        <w:rPr>
          <w:rFonts w:ascii="ITC Avant Garde" w:hAnsi="ITC Avant Garde" w:cs="Arial"/>
          <w:color w:val="000000"/>
          <w:lang w:val="es-ES_tradnl" w:eastAsia="es-ES"/>
        </w:rPr>
        <w:t>Partes Típicas de un Pararrayos</w:t>
      </w:r>
    </w:p>
    <w:p w:rsidR="00D235ED" w:rsidRPr="00054624" w:rsidRDefault="00D235ED" w:rsidP="00D235ED">
      <w:pPr>
        <w:autoSpaceDE w:val="0"/>
        <w:autoSpaceDN w:val="0"/>
        <w:spacing w:after="0" w:line="276" w:lineRule="auto"/>
        <w:ind w:right="-234"/>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i/>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conductor del pararrayos debe ir puesto a tierra con 3 electrodos conectados en delta y con longitud de 3 a 4.5 m con respecto al centro. Asimismo, se conecta a la malla de tierras.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color w:val="000000"/>
          <w:lang w:val="es-ES_tradnl" w:eastAsia="es-ES"/>
        </w:rPr>
        <w:t xml:space="preserve">Las canalizaciones y cubiertas metálicas y otras partes metálicas de equipos eléctricos que no lleven corriente, deben mantenerse por lo menos a dos metros de distancia de los conductores de puesta a tierra de los pararrayos,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bien, solo </w:t>
      </w:r>
      <w:r w:rsidRPr="00054624">
        <w:rPr>
          <w:rFonts w:ascii="ITC Avant Garde" w:hAnsi="ITC Avant Garde" w:cs="Arial"/>
          <w:color w:val="000000"/>
          <w:lang w:val="es-ES_tradnl" w:eastAsia="es-ES"/>
        </w:rPr>
        <w:lastRenderedPageBreak/>
        <w:t>cuando</w:t>
      </w:r>
      <w:r w:rsidRPr="00054624">
        <w:rPr>
          <w:rFonts w:ascii="ITC Avant Garde" w:hAnsi="ITC Avant Garde" w:cs="Arial"/>
          <w:bCs/>
          <w:color w:val="000000"/>
          <w:lang w:val="es-ES_tradnl" w:eastAsia="es-ES"/>
        </w:rPr>
        <w:t xml:space="preserve"> esto no sea posible, dichas partes deben conectarse firmemente a los conductores mencionados.</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bCs/>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montaje del pararrayos en las torres se debe hacer mediante el mástil de tubo de fierro galvanizado de 2" de diámetro, cédula 40 y 3.00 m (9.85') de largo para telefonía celular </w:t>
      </w:r>
    </w:p>
    <w:p w:rsidR="00D235ED" w:rsidRPr="00054624" w:rsidRDefault="00D235ED" w:rsidP="00D235ED">
      <w:pPr>
        <w:tabs>
          <w:tab w:val="left" w:pos="426"/>
        </w:tabs>
        <w:autoSpaceDE w:val="0"/>
        <w:autoSpaceDN w:val="0"/>
        <w:spacing w:after="0" w:line="276" w:lineRule="auto"/>
        <w:ind w:right="-234"/>
        <w:jc w:val="both"/>
        <w:rPr>
          <w:rFonts w:ascii="ITC Avant Garde" w:hAnsi="ITC Avant Garde"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8" w:name="_Toc398759577"/>
      <w:r w:rsidRPr="00054624">
        <w:rPr>
          <w:rFonts w:ascii="ITC Avant Garde" w:hAnsi="ITC Avant Garde"/>
          <w:b/>
          <w:bCs/>
          <w:color w:val="000000"/>
          <w:sz w:val="22"/>
          <w:szCs w:val="22"/>
          <w:lang w:val="es-ES_tradnl"/>
        </w:rPr>
        <w:t>CABLEADO</w:t>
      </w:r>
      <w:bookmarkEnd w:id="48"/>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el cableado se debe considerar lo siguiente: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equipos instalados por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así como, cables de alimentación, fibras ópticas, cables coaxiales, cables UTP, cables de sincronía, cables de gestión y fusibles deben contar con etiquetas homologadas conforme lo indica la normatividad interna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conectores BNC, RJ45, instalados por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deben estar realizados con herramienta homologada y con fijación firme.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cables de alimentación de CA, CD en bastidores de fuerza y fusibles en equipos instalados por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deben presentar fijación firme.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cliente debe instalar las escalerillas y canaletas necesarias para la protección de fibras ópticas, cables coaxiales y cables UTP desde la ubicación de su equipo de comunicaciones hasta el sitio donde estarán instalados los equipos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(GUT, sala abierta, cerrada o edificios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9" w:name="_Toc398759578"/>
      <w:r w:rsidRPr="00054624">
        <w:rPr>
          <w:rFonts w:ascii="ITC Avant Garde" w:hAnsi="ITC Avant Garde"/>
          <w:b/>
          <w:bCs/>
          <w:color w:val="000000"/>
          <w:sz w:val="22"/>
          <w:szCs w:val="22"/>
          <w:lang w:val="es-ES_tradnl"/>
        </w:rPr>
        <w:t>REQUERIMIENTOS PARA ACOMETIDA DE FIBRA ÓPTICA PARA SITIO CLIENTE.</w:t>
      </w:r>
      <w:bookmarkEnd w:id="49"/>
    </w:p>
    <w:p w:rsidR="00D235ED" w:rsidRPr="00054624" w:rsidRDefault="00D235ED" w:rsidP="00D235ED">
      <w:pPr>
        <w:autoSpaceDE w:val="0"/>
        <w:autoSpaceDN w:val="0"/>
        <w:spacing w:after="0" w:line="276" w:lineRule="auto"/>
        <w:ind w:left="360" w:right="-234"/>
        <w:rPr>
          <w:rFonts w:ascii="ITC Avant Garde" w:hAnsi="ITC Avant Garde"/>
          <w:b/>
          <w:bCs/>
          <w:color w:val="000000"/>
          <w:lang w:val="es-ES_tradnl"/>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requerimientos para fibra óptica para sitio de cliente son los siguientes:</w:t>
      </w:r>
    </w:p>
    <w:p w:rsidR="00D235ED" w:rsidRPr="00054624" w:rsidRDefault="00D235ED" w:rsidP="00D235ED">
      <w:pPr>
        <w:autoSpaceDE w:val="0"/>
        <w:autoSpaceDN w:val="0"/>
        <w:spacing w:after="0" w:line="276" w:lineRule="auto"/>
        <w:ind w:left="360" w:right="-234"/>
        <w:rPr>
          <w:rFonts w:ascii="ITC Avant Garde" w:hAnsi="ITC Avant Garde"/>
          <w:b/>
          <w:bCs/>
          <w:color w:val="000000"/>
          <w:lang w:val="es-ES_tradnl"/>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debe colocar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3” a 3½” de Ø de PVC, R-1 tipo pesado, localizada en una de las esquinas del local, totalmente guiada del sitio del cliente hasta el pozo de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La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galvanizada se empleará únicamente en zonas de riesgo.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deben colocar registros de 56 x 56 x 13 cm cada 30 metros sin cambios de dirección en la trayectoria de la fibra óptica, en caso de existir cambios de dirección, se deben de colocar registros en cada cambio de dirección. Las </w:t>
      </w:r>
      <w:r w:rsidRPr="00054624">
        <w:rPr>
          <w:rFonts w:ascii="ITC Avant Garde" w:hAnsi="ITC Avant Garde" w:cs="Arial"/>
          <w:color w:val="000000"/>
          <w:lang w:val="es-ES_tradnl" w:eastAsia="es-ES"/>
        </w:rPr>
        <w:lastRenderedPageBreak/>
        <w:t>entradas serán por una esquina opuesta al registro y saldrán por el extremo contrario.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radios de curvatura no deben ser menores a 30.5 cm.</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registros en piso serán de concreto armado f ’c=150 kg/cm² de 60 x 80 x 100 cm con dos tapas, marco y contramarco de solera de ½” x ½” x ¼”</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se muestra en las siguientes figuras: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2089E890" wp14:editId="65ABAF7B">
            <wp:extent cx="4943475" cy="2238375"/>
            <wp:effectExtent l="19050" t="0" r="9525" b="0"/>
            <wp:docPr id="5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0" cstate="print"/>
                    <a:srcRect/>
                    <a:stretch>
                      <a:fillRect/>
                    </a:stretch>
                  </pic:blipFill>
                  <pic:spPr bwMode="auto">
                    <a:xfrm>
                      <a:off x="0" y="0"/>
                      <a:ext cx="4943475" cy="22383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jc w:val="both"/>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Colocación correcta de registros para Fibra óptica.</w:t>
      </w: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el caso de enlaces con criticidades 1, 2, 3, es necesario garantizar la diversidad de trayectoria desde el pozo de visita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hasta la conexión con el equipo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y es mandatorio tener doble acometida con diversidad de ruta y trayecto.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677F35B" wp14:editId="42BF8C3A">
            <wp:extent cx="3952875" cy="1809750"/>
            <wp:effectExtent l="19050" t="0" r="9525" b="0"/>
            <wp:docPr id="53"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51" cstate="print"/>
                    <a:srcRect/>
                    <a:stretch>
                      <a:fillRect/>
                    </a:stretch>
                  </pic:blipFill>
                  <pic:spPr bwMode="auto">
                    <a:xfrm>
                      <a:off x="0" y="0"/>
                      <a:ext cx="3952875" cy="1809750"/>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Colocación incorrecta de registros para Fibra óptica.</w:t>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Todos los cables de Fibra óptica deben canalizarse en forma independiente empleando charolas o escalerillas de cables o mediante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both"/>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49736051" wp14:editId="6A42D5B2">
            <wp:extent cx="2381250" cy="1647825"/>
            <wp:effectExtent l="0" t="0" r="0" b="0"/>
            <wp:docPr id="5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2" cstate="print"/>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Canalización de Fibra óptica por Charola o Escalerilla de Cables.</w:t>
      </w: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210CF870" wp14:editId="09A3B450">
            <wp:extent cx="3657600" cy="1933575"/>
            <wp:effectExtent l="0" t="0" r="0" b="0"/>
            <wp:docPr id="55"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3" cstate="print"/>
                    <a:srcRect/>
                    <a:stretch>
                      <a:fillRect/>
                    </a:stretch>
                  </pic:blipFill>
                  <pic:spPr bwMode="auto">
                    <a:xfrm>
                      <a:off x="0" y="0"/>
                      <a:ext cx="3657600" cy="19335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Canalización de Fibra óptica por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w:t>
      </w: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que las escalerillas se instalen en zonas de bajo riesgo y poco tránsito de personal.</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50" w:name="_Toc398759579"/>
      <w:r w:rsidRPr="00054624">
        <w:rPr>
          <w:rFonts w:ascii="ITC Avant Garde" w:hAnsi="ITC Avant Garde"/>
          <w:b/>
          <w:bCs/>
          <w:color w:val="000000"/>
          <w:sz w:val="22"/>
          <w:szCs w:val="22"/>
          <w:lang w:val="es-ES_tradnl"/>
        </w:rPr>
        <w:t>REQUERIMIENTO PARA SERVICIOS CON RADIO ENLACES.</w:t>
      </w:r>
      <w:bookmarkEnd w:id="50"/>
    </w:p>
    <w:p w:rsidR="00D235ED" w:rsidRPr="00054624" w:rsidRDefault="00D235ED" w:rsidP="00D235ED">
      <w:pPr>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requerimientos para servicios con radio enlaces son los siguientes:</w:t>
      </w:r>
    </w:p>
    <w:p w:rsidR="00D235ED" w:rsidRPr="00054624" w:rsidRDefault="00D235ED" w:rsidP="00D235ED">
      <w:pPr>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especificaciones del local y los requerimientos de la aceptación son referidos en el capítulo “Espacio físico.” De este anexo.</w:t>
      </w:r>
    </w:p>
    <w:p w:rsidR="00D235ED" w:rsidRPr="00054624" w:rsidRDefault="00D235ED" w:rsidP="00D235ED">
      <w:pPr>
        <w:tabs>
          <w:tab w:val="left" w:pos="709"/>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cimentación de la torre dependerá del modelo de esta.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cliente debe proporcionar la altura del edificio y de la torre en el caso de que existiera. En caso de no existir torre en las instalaciones y exista línea de vista para alguna central,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determina el lugar para la instalación de un mástil y equipo de radio. En caso de que sea necesaria una torre por el resultado del estudio de línea de vista, </w:t>
      </w:r>
      <w:r w:rsidR="0020153D">
        <w:rPr>
          <w:rFonts w:ascii="ITC Avant Garde" w:hAnsi="ITC Avant Garde" w:cs="Arial"/>
          <w:bCs/>
          <w:color w:val="000000"/>
          <w:lang w:val="es-ES_tradnl" w:eastAsia="es-ES"/>
        </w:rPr>
        <w:t>Telnor</w:t>
      </w:r>
      <w:r w:rsidRPr="00054624">
        <w:rPr>
          <w:rFonts w:ascii="ITC Avant Garde" w:hAnsi="ITC Avant Garde" w:cs="Arial"/>
          <w:color w:val="000000"/>
          <w:lang w:val="es-ES_tradnl" w:eastAsia="es-ES"/>
        </w:rPr>
        <w:t xml:space="preserve"> lo indicará y proporcionará la torre con cargo al cliente.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instalará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2” de Ø de PVC R-1 tipo pesado, con registros galvanizados comerciales de 30 x 30 x 13 cm. o </w:t>
      </w:r>
      <w:proofErr w:type="spellStart"/>
      <w:r w:rsidRPr="00054624">
        <w:rPr>
          <w:rFonts w:ascii="ITC Avant Garde" w:hAnsi="ITC Avant Garde" w:cs="Arial"/>
          <w:color w:val="000000"/>
          <w:lang w:val="es-ES_tradnl" w:eastAsia="es-ES"/>
        </w:rPr>
        <w:t>condulets</w:t>
      </w:r>
      <w:proofErr w:type="spellEnd"/>
      <w:r w:rsidRPr="00054624">
        <w:rPr>
          <w:rFonts w:ascii="ITC Avant Garde" w:hAnsi="ITC Avant Garde" w:cs="Arial"/>
          <w:color w:val="000000"/>
          <w:lang w:val="es-ES_tradnl" w:eastAsia="es-ES"/>
        </w:rPr>
        <w:t xml:space="preserve"> registrables en cada cambio de dirección. En la base de la antena designada o mástil se rematará la tubería con una mufa o cuello de ganso (ver anexo 4 Detalle de instalación de torres y mástil para el suministro de LADA enlaces).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mufa de la torre debe de colocarse dentro de la estructura de la torre pegada a una pierna y a una altura de 3 m. para protección del coaxial o radio cable.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distancia máxima entre la torre y el equipo dentro de la sala será la indicada por el fabricante del equipo y se ajustará a las dimensiones del predio.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caso de existir sistemas de radio en el domicilio del cliente, con el fin de evitar traslape de espectro y ocasionar distorsión en la señal se debe solicitar la siguiente información:</w:t>
      </w:r>
    </w:p>
    <w:p w:rsidR="00D235ED" w:rsidRPr="00054624" w:rsidRDefault="00D235ED" w:rsidP="00D235ED">
      <w:pPr>
        <w:numPr>
          <w:ilvl w:val="12"/>
          <w:numId w:val="0"/>
        </w:numPr>
        <w:tabs>
          <w:tab w:val="left" w:pos="426"/>
        </w:tabs>
        <w:autoSpaceDE w:val="0"/>
        <w:autoSpaceDN w:val="0"/>
        <w:spacing w:after="0" w:line="276" w:lineRule="auto"/>
        <w:ind w:left="283" w:right="-234" w:firstLine="1"/>
        <w:jc w:val="both"/>
        <w:rPr>
          <w:rFonts w:ascii="ITC Avant Garde" w:hAnsi="ITC Avant Garde" w:cs="Arial"/>
          <w:color w:val="000000"/>
          <w:lang w:val="es-ES_tradnl" w:eastAsia="es-ES"/>
        </w:rPr>
      </w:pP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Azimut de enlace.</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Distancia de enlace.</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Coordenadas geográficas exactas.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Ubicación urbana (entre que calles).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Pérdida de alimentadores.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Eficiencia espectral.</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Ancho de banda de filtros de RF y FI.</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Pérdida de </w:t>
      </w:r>
      <w:proofErr w:type="spellStart"/>
      <w:r w:rsidRPr="00054624">
        <w:rPr>
          <w:rFonts w:ascii="ITC Avant Garde" w:hAnsi="ITC Avant Garde" w:cs="Arial"/>
          <w:color w:val="000000"/>
          <w:lang w:val="es-ES_tradnl" w:eastAsia="es-ES"/>
        </w:rPr>
        <w:t>Branching</w:t>
      </w:r>
      <w:proofErr w:type="spellEnd"/>
      <w:r w:rsidRPr="00054624">
        <w:rPr>
          <w:rFonts w:ascii="ITC Avant Garde" w:hAnsi="ITC Avant Garde" w:cs="Arial"/>
          <w:color w:val="000000"/>
          <w:lang w:val="es-ES_tradnl" w:eastAsia="es-ES"/>
        </w:rPr>
        <w:t>.</w:t>
      </w:r>
    </w:p>
    <w:p w:rsidR="00D235ED" w:rsidRPr="00054624" w:rsidRDefault="00D235ED" w:rsidP="002D5BF1">
      <w:pPr>
        <w:numPr>
          <w:ilvl w:val="0"/>
          <w:numId w:val="59"/>
        </w:numPr>
        <w:overflowPunct w:val="0"/>
        <w:autoSpaceDE w:val="0"/>
        <w:autoSpaceDN w:val="0"/>
        <w:adjustRightInd w:val="0"/>
        <w:spacing w:after="0" w:line="276" w:lineRule="auto"/>
        <w:ind w:right="-234"/>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Curvas de respuesta (velocidad de transmisión).</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Diámetro de antenas en cada enlace.</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Patrón de radiación de antena.</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Polarización de antena en cada enlace.</w:t>
      </w:r>
    </w:p>
    <w:p w:rsidR="00D235ED" w:rsidRPr="00054624" w:rsidRDefault="00D235ED" w:rsidP="00D235ED">
      <w:pPr>
        <w:numPr>
          <w:ilvl w:val="12"/>
          <w:numId w:val="0"/>
        </w:numPr>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la torre de radiocomunicación o mástil se instalará un sistema de pararrayos y un sistema de iluminación como señalización (luces de obstrucción).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le proporcionará al cliente los conectores coaxiales para que realice la conexión de su equipo terminal hacia el panel de conexión </w:t>
      </w:r>
    </w:p>
    <w:p w:rsidR="00D235ED" w:rsidRPr="00054624" w:rsidRDefault="00D235ED" w:rsidP="00D235ED">
      <w:pPr>
        <w:pStyle w:val="Prrafodelista"/>
        <w:autoSpaceDE w:val="0"/>
        <w:autoSpaceDN w:val="0"/>
        <w:spacing w:line="276" w:lineRule="auto"/>
        <w:ind w:left="567" w:right="-234"/>
        <w:outlineLvl w:val="0"/>
        <w:rPr>
          <w:rFonts w:ascii="ITC Avant Garde" w:hAnsi="ITC Avant Garde"/>
          <w:b/>
          <w:bCs/>
          <w:color w:val="000000"/>
          <w:sz w:val="22"/>
          <w:szCs w:val="22"/>
          <w:lang w:val="es-ES_tradnl"/>
        </w:rPr>
      </w:pPr>
      <w:bookmarkStart w:id="51" w:name="_Toc398759580"/>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r w:rsidRPr="00054624">
        <w:rPr>
          <w:rFonts w:ascii="ITC Avant Garde" w:hAnsi="ITC Avant Garde"/>
          <w:b/>
          <w:bCs/>
          <w:color w:val="000000"/>
          <w:sz w:val="22"/>
          <w:szCs w:val="22"/>
          <w:lang w:val="es-ES_tradnl"/>
        </w:rPr>
        <w:t>REQUERIMIENTO PARA ACOMETIDA DE COBRE EN EL SITIO CLIENTE.</w:t>
      </w:r>
      <w:bookmarkEnd w:id="51"/>
    </w:p>
    <w:p w:rsidR="00D235ED" w:rsidRPr="00054624" w:rsidRDefault="00D235ED" w:rsidP="00D235ED">
      <w:pPr>
        <w:autoSpaceDE w:val="0"/>
        <w:autoSpaceDN w:val="0"/>
        <w:spacing w:after="0" w:line="276" w:lineRule="auto"/>
        <w:ind w:right="-234"/>
        <w:rPr>
          <w:rFonts w:ascii="ITC Avant Garde" w:hAnsi="ITC Avant Garde" w:cs="Arial"/>
          <w:b/>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el suministro de servicios que utilizan cobre:</w:t>
      </w:r>
    </w:p>
    <w:p w:rsidR="00D235ED" w:rsidRPr="00054624" w:rsidRDefault="00D235ED" w:rsidP="00D235ED">
      <w:pPr>
        <w:autoSpaceDE w:val="0"/>
        <w:autoSpaceDN w:val="0"/>
        <w:spacing w:after="0" w:line="276" w:lineRule="auto"/>
        <w:ind w:right="-234"/>
        <w:rPr>
          <w:rFonts w:ascii="ITC Avant Garde" w:hAnsi="ITC Avant Garde" w:cs="Arial"/>
          <w:b/>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que el equipo NTU se instale en un </w:t>
      </w:r>
      <w:proofErr w:type="spellStart"/>
      <w:r w:rsidRPr="00054624">
        <w:rPr>
          <w:rFonts w:ascii="ITC Avant Garde" w:hAnsi="ITC Avant Garde" w:cs="Arial"/>
          <w:color w:val="000000"/>
          <w:lang w:val="es-ES_tradnl" w:eastAsia="es-ES"/>
        </w:rPr>
        <w:t>MiniGUT</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caso de que no sea posible el uso del </w:t>
      </w:r>
      <w:proofErr w:type="spellStart"/>
      <w:r w:rsidRPr="00054624">
        <w:rPr>
          <w:rFonts w:ascii="ITC Avant Garde" w:hAnsi="ITC Avant Garde" w:cs="Arial"/>
          <w:color w:val="000000"/>
          <w:lang w:val="es-ES_tradnl" w:eastAsia="es-ES"/>
        </w:rPr>
        <w:t>MiniGUT</w:t>
      </w:r>
      <w:proofErr w:type="spellEnd"/>
      <w:r w:rsidRPr="00054624">
        <w:rPr>
          <w:rFonts w:ascii="ITC Avant Garde" w:hAnsi="ITC Avant Garde" w:cs="Arial"/>
          <w:color w:val="000000"/>
          <w:lang w:val="es-ES_tradnl" w:eastAsia="es-ES"/>
        </w:rPr>
        <w:t xml:space="preserve"> se requiere una superficie plana de al menos 35 cm. por 30 cm. y espacio para la altura de la NTU de 20 cm.</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los rayos del sol ni cerca de una fuente de calor.</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acumulación excesiva de polvo.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humedad o cerca de conexiones o llaves de líquidos.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cableados no deberán estar situados en pasillo o en lugares de transito de personal.</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trayectoria del cable de alimentación no debe coincidir con la trayectoria del cable de conexión de la NTU (par trenzado).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roseta se debe colocar a una altura de 60 del NPT del piso.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distancia máxima desde la roseta hasta la NTU es de 2.5 metros.</w:t>
      </w: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Una distancia máxima de 5 metros desde la NTU al equipo del cliente.</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Una distancia máxima de 2 metros desde el contacto tomacorriente hasta la NTU, que maneje un rango de voltaje mínimo de 90 VAC y máximo de 137 VAC.</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utilizar clavijas polarizadas y aterrizadas.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no utilizar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contactos.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2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que el tomacorriente se suministre desde una toma de corriente ininterrumpida</w:t>
      </w:r>
    </w:p>
    <w:p w:rsidR="00D235ED" w:rsidRPr="00054624" w:rsidRDefault="00D235ED" w:rsidP="00D235ED">
      <w:pPr>
        <w:tabs>
          <w:tab w:val="left" w:pos="709"/>
        </w:tabs>
        <w:autoSpaceDE w:val="0"/>
        <w:autoSpaceDN w:val="0"/>
        <w:spacing w:after="0" w:line="276" w:lineRule="auto"/>
        <w:ind w:right="-227"/>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2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colocar otros objetos encima de la NTU</w:t>
      </w:r>
    </w:p>
    <w:p w:rsidR="00D235ED" w:rsidRPr="00054624" w:rsidRDefault="00D235ED" w:rsidP="00D235ED">
      <w:pPr>
        <w:tabs>
          <w:tab w:val="left" w:pos="284"/>
        </w:tabs>
        <w:autoSpaceDE w:val="0"/>
        <w:autoSpaceDN w:val="0"/>
        <w:spacing w:after="0" w:line="276" w:lineRule="auto"/>
        <w:ind w:left="1080" w:right="-227"/>
        <w:jc w:val="both"/>
        <w:rPr>
          <w:rFonts w:ascii="ITC Avant Garde" w:hAnsi="ITC Avant Garde" w:cs="Arial"/>
          <w:color w:val="000000"/>
          <w:lang w:val="es-ES_tradnl" w:eastAsia="es-ES"/>
        </w:rPr>
      </w:pPr>
    </w:p>
    <w:p w:rsidR="00D235ED" w:rsidRPr="00054624" w:rsidRDefault="00D235ED" w:rsidP="00D235ED">
      <w:pPr>
        <w:spacing w:after="0" w:line="240" w:lineRule="auto"/>
        <w:ind w:right="-227"/>
        <w:jc w:val="both"/>
        <w:rPr>
          <w:rFonts w:ascii="ITC Avant Garde" w:hAnsi="ITC Avant Garde" w:cs="Arial"/>
          <w:color w:val="000000"/>
        </w:rPr>
      </w:pPr>
      <w:r w:rsidRPr="00054624">
        <w:rPr>
          <w:rFonts w:ascii="ITC Avant Garde" w:hAnsi="ITC Avant Garde" w:cs="Arial"/>
          <w:color w:val="000000"/>
        </w:rPr>
        <w:t>Este Anexo “E” se firma por los representantes debidamente facultados de las Partes, el __ de ____________________ del año 20__.</w:t>
      </w:r>
    </w:p>
    <w:p w:rsidR="00D235ED" w:rsidRPr="00054624" w:rsidRDefault="00D235ED" w:rsidP="00D235ED">
      <w:pPr>
        <w:spacing w:after="0" w:line="240" w:lineRule="auto"/>
        <w:ind w:right="-227"/>
        <w:rPr>
          <w:rFonts w:ascii="ITC Avant Garde" w:hAnsi="ITC Avant Garde" w:cs="Arial"/>
          <w:color w:val="000000"/>
        </w:rPr>
      </w:pPr>
    </w:p>
    <w:p w:rsidR="00D235ED" w:rsidRPr="00054624" w:rsidRDefault="00D235ED" w:rsidP="00D235ED">
      <w:pPr>
        <w:spacing w:after="0" w:line="240" w:lineRule="auto"/>
        <w:ind w:right="-227"/>
        <w:rPr>
          <w:rFonts w:ascii="ITC Avant Garde" w:hAnsi="ITC Avant Garde" w:cs="Arial"/>
          <w:color w:val="000000"/>
        </w:rPr>
      </w:pPr>
    </w:p>
    <w:p w:rsidR="00D235ED" w:rsidRPr="00054624" w:rsidRDefault="00D235ED" w:rsidP="00D235ED">
      <w:pPr>
        <w:spacing w:after="0" w:line="240" w:lineRule="auto"/>
        <w:ind w:right="-227"/>
        <w:rPr>
          <w:rFonts w:ascii="ITC Avant Garde" w:hAnsi="ITC Avant Garde" w:cs="Arial"/>
          <w:color w:val="000000"/>
        </w:rPr>
      </w:pPr>
    </w:p>
    <w:tbl>
      <w:tblPr>
        <w:tblW w:w="0" w:type="auto"/>
        <w:tblLook w:val="04A0" w:firstRow="1" w:lastRow="0" w:firstColumn="1" w:lastColumn="0" w:noHBand="0" w:noVBand="1"/>
      </w:tblPr>
      <w:tblGrid>
        <w:gridCol w:w="4414"/>
        <w:gridCol w:w="4506"/>
      </w:tblGrid>
      <w:tr w:rsidR="00E233E4" w:rsidRPr="00054624" w:rsidTr="00054624">
        <w:trPr>
          <w:trHeight w:val="624"/>
        </w:trPr>
        <w:tc>
          <w:tcPr>
            <w:tcW w:w="8828" w:type="dxa"/>
            <w:gridSpan w:val="2"/>
            <w:shd w:val="clear" w:color="auto" w:fill="auto"/>
          </w:tcPr>
          <w:p w:rsidR="00D235ED" w:rsidRPr="00054624" w:rsidRDefault="005E11A4" w:rsidP="005E11A4">
            <w:pPr>
              <w:tabs>
                <w:tab w:val="left" w:pos="851"/>
              </w:tabs>
              <w:jc w:val="center"/>
              <w:outlineLvl w:val="0"/>
              <w:rPr>
                <w:rFonts w:ascii="ITC Avant Garde" w:hAnsi="ITC Avant Garde"/>
                <w:b/>
                <w:color w:val="000000"/>
                <w:lang w:val="es-ES_tradnl" w:eastAsia="es-ES"/>
              </w:rPr>
            </w:pPr>
            <w:r>
              <w:rPr>
                <w:rFonts w:ascii="ITC Avant Garde" w:hAnsi="ITC Avant Garde"/>
                <w:b/>
                <w:color w:val="000000"/>
                <w:lang w:val="es-ES_tradnl" w:eastAsia="es-ES"/>
              </w:rPr>
              <w:t>TELÉFONOS DEL NOROESTE</w:t>
            </w:r>
            <w:r w:rsidR="00D235ED" w:rsidRPr="00054624">
              <w:rPr>
                <w:rFonts w:ascii="ITC Avant Garde" w:hAnsi="ITC Avant Garde"/>
                <w:b/>
                <w:color w:val="000000"/>
                <w:lang w:val="es-ES_tradnl" w:eastAsia="es-ES"/>
              </w:rPr>
              <w:t>, S.A. DE C.V.</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Representante Legal</w:t>
            </w:r>
          </w:p>
        </w:tc>
      </w:tr>
      <w:tr w:rsidR="00E233E4" w:rsidRPr="00054624" w:rsidTr="00054624">
        <w:trPr>
          <w:trHeight w:val="567"/>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r>
      <w:tr w:rsidR="00E233E4" w:rsidRPr="00054624" w:rsidTr="00054624">
        <w:trPr>
          <w:trHeight w:val="624"/>
        </w:trPr>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CONCESIONARIO SOLICITANTE O AUTORIZADO SOLICITANTE</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Representante Legal</w:t>
            </w:r>
          </w:p>
        </w:tc>
      </w:tr>
      <w:tr w:rsidR="00E233E4" w:rsidRPr="00054624" w:rsidTr="00054624">
        <w:trPr>
          <w:trHeight w:val="454"/>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r>
      <w:tr w:rsidR="00E233E4" w:rsidRPr="00054624" w:rsidTr="00054624">
        <w:trPr>
          <w:trHeight w:val="624"/>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Testigo</w:t>
            </w: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Testigo</w:t>
            </w:r>
          </w:p>
        </w:tc>
      </w:tr>
      <w:tr w:rsidR="00D235ED" w:rsidRPr="00054624" w:rsidTr="00054624">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_____________________________________</w:t>
            </w: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_______________________________________</w:t>
            </w:r>
          </w:p>
        </w:tc>
      </w:tr>
    </w:tbl>
    <w:p w:rsidR="00D235ED" w:rsidRPr="00054624" w:rsidRDefault="00D235ED">
      <w:pPr>
        <w:spacing w:after="0" w:line="240" w:lineRule="auto"/>
        <w:rPr>
          <w:color w:val="000000"/>
        </w:rPr>
      </w:pPr>
    </w:p>
    <w:p w:rsidR="00D235ED" w:rsidRPr="00054624" w:rsidRDefault="00D235ED">
      <w:pPr>
        <w:spacing w:after="0" w:line="240" w:lineRule="auto"/>
        <w:rPr>
          <w:color w:val="000000"/>
        </w:rPr>
      </w:pPr>
    </w:p>
    <w:p w:rsidR="00D235ED" w:rsidRPr="00054624" w:rsidRDefault="00D235ED">
      <w:pPr>
        <w:spacing w:after="0" w:line="240" w:lineRule="auto"/>
        <w:rPr>
          <w:color w:val="000000"/>
        </w:rPr>
      </w:pPr>
    </w:p>
    <w:p w:rsidR="00D235ED" w:rsidRDefault="00D235ED">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Pr="00054624" w:rsidRDefault="00C97C84">
      <w:pPr>
        <w:spacing w:after="0" w:line="240" w:lineRule="auto"/>
        <w:rPr>
          <w:color w:val="000000"/>
        </w:rPr>
      </w:pPr>
    </w:p>
    <w:p w:rsidR="00D235ED" w:rsidRPr="00054624" w:rsidRDefault="00D235ED">
      <w:pPr>
        <w:spacing w:after="0" w:line="240" w:lineRule="auto"/>
        <w:rPr>
          <w:color w:val="000000"/>
        </w:rPr>
      </w:pP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lastRenderedPageBreak/>
        <w:t> </w:t>
      </w: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t> </w:t>
      </w: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t> </w:t>
      </w:r>
    </w:p>
    <w:p w:rsidR="00C23C77" w:rsidRPr="00054624" w:rsidRDefault="00C05BE4">
      <w:pPr>
        <w:keepNext/>
        <w:spacing w:after="0" w:line="276" w:lineRule="auto"/>
        <w:jc w:val="center"/>
        <w:divId w:val="2145730393"/>
        <w:rPr>
          <w:color w:val="000000"/>
        </w:rPr>
      </w:pPr>
      <w:r w:rsidRPr="00054624">
        <w:rPr>
          <w:rFonts w:ascii="Arial" w:hAnsi="Arial" w:cs="Arial"/>
          <w:color w:val="000000"/>
          <w:sz w:val="56"/>
          <w:szCs w:val="56"/>
        </w:rPr>
        <w:t> </w:t>
      </w:r>
    </w:p>
    <w:p w:rsidR="00C23C77" w:rsidRPr="00054624" w:rsidRDefault="00C05BE4">
      <w:pPr>
        <w:keepNext/>
        <w:spacing w:after="0" w:line="276" w:lineRule="auto"/>
        <w:jc w:val="center"/>
        <w:divId w:val="2145730393"/>
        <w:rPr>
          <w:color w:val="000000"/>
        </w:rPr>
      </w:pPr>
      <w:r w:rsidRPr="00054624">
        <w:rPr>
          <w:rFonts w:ascii="Arial" w:hAnsi="Arial" w:cs="Arial"/>
          <w:color w:val="000000"/>
          <w:sz w:val="56"/>
          <w:szCs w:val="56"/>
          <w:u w:val="single"/>
        </w:rPr>
        <w:t>ANEXO “F”</w:t>
      </w:r>
    </w:p>
    <w:p w:rsidR="00C23C77" w:rsidRPr="00054624" w:rsidRDefault="00C05BE4">
      <w:pPr>
        <w:spacing w:after="0" w:line="276" w:lineRule="auto"/>
        <w:jc w:val="center"/>
        <w:divId w:val="2145730393"/>
        <w:rPr>
          <w:color w:val="000000"/>
        </w:rPr>
      </w:pPr>
      <w:r w:rsidRPr="00054624">
        <w:rPr>
          <w:rFonts w:ascii="Arial" w:hAnsi="Arial" w:cs="Arial"/>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xml:space="preserve">PROCEDIMIENTO DE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ACCESO A SITIOS</w:t>
      </w:r>
    </w:p>
    <w:p w:rsidR="00C23C77" w:rsidRPr="00054624" w:rsidRDefault="00C05BE4">
      <w:pPr>
        <w:keepNext/>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both"/>
        <w:divId w:val="2145730393"/>
        <w:rPr>
          <w:color w:val="000000"/>
        </w:rPr>
      </w:pPr>
      <w:r w:rsidRPr="00054624">
        <w:rPr>
          <w:rFonts w:ascii="ITC Avant Garde" w:hAnsi="ITC Avant Garde"/>
          <w:b/>
          <w:bCs/>
          <w:color w:val="000000"/>
          <w:sz w:val="28"/>
          <w:szCs w:val="28"/>
        </w:rPr>
        <w:t xml:space="preserve">                                                                   </w:t>
      </w:r>
    </w:p>
    <w:p w:rsidR="00C23C77" w:rsidRPr="00054624" w:rsidRDefault="00C05BE4">
      <w:pPr>
        <w:spacing w:after="0" w:line="276" w:lineRule="auto"/>
        <w:jc w:val="both"/>
        <w:divId w:val="2145730393"/>
        <w:rPr>
          <w:color w:val="000000"/>
        </w:rPr>
      </w:pPr>
      <w:r w:rsidRPr="00054624">
        <w:rPr>
          <w:rFonts w:ascii="ITC Avant Garde" w:hAnsi="ITC Avant Garde"/>
          <w:b/>
          <w:bCs/>
          <w:color w:val="000000"/>
          <w:sz w:val="16"/>
          <w:szCs w:val="16"/>
        </w:rPr>
        <w:t> </w:t>
      </w:r>
    </w:p>
    <w:p w:rsidR="00C23C77" w:rsidRPr="00054624" w:rsidRDefault="00C05BE4" w:rsidP="00064849">
      <w:pPr>
        <w:spacing w:after="0" w:line="240" w:lineRule="auto"/>
        <w:jc w:val="center"/>
        <w:rPr>
          <w:color w:val="000000"/>
        </w:rPr>
      </w:pPr>
      <w:r w:rsidRPr="00054624">
        <w:rPr>
          <w:rFonts w:ascii="Arial" w:hAnsi="Arial" w:cs="Arial"/>
          <w:b/>
          <w:bCs/>
          <w:snapToGrid w:val="0"/>
          <w:color w:val="000000"/>
          <w:sz w:val="32"/>
          <w:szCs w:val="32"/>
          <w:lang w:val="es-ES_tradnl"/>
        </w:rPr>
        <w:br w:type="page"/>
      </w:r>
      <w:r w:rsidRPr="00054624">
        <w:rPr>
          <w:rFonts w:ascii="Arial" w:hAnsi="Arial" w:cs="Arial"/>
          <w:b/>
          <w:bCs/>
          <w:snapToGrid w:val="0"/>
          <w:color w:val="000000"/>
          <w:sz w:val="32"/>
          <w:szCs w:val="32"/>
          <w:lang w:val="es-ES_tradnl"/>
        </w:rPr>
        <w:lastRenderedPageBreak/>
        <w:t>ANEXO “F”</w:t>
      </w:r>
    </w:p>
    <w:p w:rsidR="00C23C77" w:rsidRPr="00054624" w:rsidRDefault="00C05BE4">
      <w:pPr>
        <w:spacing w:after="0" w:line="276" w:lineRule="auto"/>
        <w:jc w:val="center"/>
        <w:rPr>
          <w:color w:val="000000"/>
        </w:rPr>
      </w:pPr>
      <w:r w:rsidRPr="00054624">
        <w:rPr>
          <w:rFonts w:ascii="Arial" w:hAnsi="Arial" w:cs="Arial"/>
          <w:b/>
          <w:bCs/>
          <w:snapToGrid w:val="0"/>
          <w:color w:val="000000"/>
          <w:sz w:val="32"/>
          <w:szCs w:val="32"/>
          <w:lang w:val="es-ES_tradnl"/>
        </w:rPr>
        <w:t> </w:t>
      </w:r>
    </w:p>
    <w:p w:rsidR="00C23C77" w:rsidRPr="00054624" w:rsidRDefault="00C05BE4">
      <w:pPr>
        <w:keepNext/>
        <w:spacing w:after="0" w:line="276" w:lineRule="auto"/>
        <w:jc w:val="center"/>
        <w:rPr>
          <w:color w:val="000000"/>
        </w:rPr>
      </w:pPr>
      <w:r w:rsidRPr="00054624">
        <w:rPr>
          <w:rFonts w:ascii="Arial" w:hAnsi="Arial" w:cs="Arial"/>
          <w:b/>
          <w:bCs/>
          <w:color w:val="000000"/>
          <w:sz w:val="32"/>
          <w:szCs w:val="32"/>
          <w:lang w:val="es-ES"/>
        </w:rPr>
        <w:t> PROCEDIMIENTO DE ACCESO A SITIOS</w:t>
      </w:r>
    </w:p>
    <w:p w:rsidR="00C23C77" w:rsidRPr="00054624" w:rsidRDefault="00C05BE4">
      <w:pPr>
        <w:spacing w:after="0" w:line="276" w:lineRule="auto"/>
        <w:rPr>
          <w:color w:val="000000"/>
        </w:rPr>
      </w:pPr>
      <w:r w:rsidRPr="00054624">
        <w:rPr>
          <w:rFonts w:ascii="Arial" w:hAnsi="Arial" w:cs="Arial"/>
          <w:color w:val="000000"/>
          <w:sz w:val="24"/>
          <w:szCs w:val="24"/>
        </w:rPr>
        <w:t> </w:t>
      </w:r>
    </w:p>
    <w:p w:rsidR="00C23C77" w:rsidRPr="00054624" w:rsidRDefault="00C05BE4">
      <w:pPr>
        <w:spacing w:after="0" w:line="276" w:lineRule="auto"/>
        <w:ind w:left="567" w:hanging="567"/>
        <w:rPr>
          <w:color w:val="000000"/>
        </w:rPr>
      </w:pPr>
      <w:r w:rsidRPr="00054624">
        <w:rPr>
          <w:rFonts w:ascii="Arial" w:hAnsi="Arial" w:cs="Arial"/>
          <w:b/>
          <w:bCs/>
          <w:color w:val="000000"/>
        </w:rPr>
        <w:t>1. CONDICIONES GENERALES.</w:t>
      </w:r>
    </w:p>
    <w:p w:rsidR="00C23C77" w:rsidRPr="00054624" w:rsidRDefault="00C05BE4">
      <w:pPr>
        <w:spacing w:after="0" w:line="276" w:lineRule="auto"/>
        <w:rPr>
          <w:color w:val="000000"/>
        </w:rPr>
      </w:pPr>
      <w:r w:rsidRPr="00054624">
        <w:rPr>
          <w:rFonts w:ascii="Arial" w:hAnsi="Arial" w:cs="Arial"/>
          <w:b/>
          <w:bCs/>
          <w:color w:val="000000"/>
        </w:rPr>
        <w:t> </w:t>
      </w:r>
    </w:p>
    <w:p w:rsidR="00C23C77" w:rsidRPr="00054624" w:rsidRDefault="00C05BE4">
      <w:pPr>
        <w:spacing w:after="0" w:line="276" w:lineRule="auto"/>
        <w:ind w:left="567" w:hanging="567"/>
        <w:jc w:val="both"/>
        <w:rPr>
          <w:color w:val="000000"/>
        </w:rPr>
      </w:pPr>
      <w:r w:rsidRPr="00054624">
        <w:rPr>
          <w:rFonts w:ascii="Arial" w:hAnsi="Arial" w:cs="Arial"/>
          <w:b/>
          <w:bCs/>
          <w:color w:val="000000"/>
        </w:rPr>
        <w:t>1.1. ACCESO.</w:t>
      </w:r>
    </w:p>
    <w:p w:rsidR="00C23C77" w:rsidRPr="00054624" w:rsidRDefault="00C05BE4">
      <w:pPr>
        <w:spacing w:after="0" w:line="276" w:lineRule="auto"/>
        <w:jc w:val="both"/>
        <w:rPr>
          <w:color w:val="000000"/>
        </w:rPr>
      </w:pPr>
      <w:r w:rsidRPr="00054624">
        <w:rPr>
          <w:rFonts w:ascii="Arial" w:hAnsi="Arial" w:cs="Arial"/>
          <w:b/>
          <w:bCs/>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 </w:t>
      </w:r>
      <w:r w:rsidR="0020153D">
        <w:rPr>
          <w:rFonts w:ascii="Arial" w:hAnsi="Arial" w:cs="Arial"/>
          <w:color w:val="000000"/>
        </w:rPr>
        <w:t>Telnor</w:t>
      </w:r>
      <w:r w:rsidRPr="00054624">
        <w:rPr>
          <w:rFonts w:ascii="Arial" w:hAnsi="Arial" w:cs="Arial"/>
          <w:color w:val="000000"/>
        </w:rPr>
        <w:t xml:space="preserve"> fácil acceso preferentemente durante las 24 horas los 365 días del año, con vigilancia permanente, así como un croquis que indique la localización del sitio, lo cual implica, de manera enunciativa mas no limitativa, trámites con terceros, permisos, condiciones de seguridad y documentación que sea requerida.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keepNext/>
        <w:spacing w:after="0" w:line="276" w:lineRule="auto"/>
        <w:rPr>
          <w:color w:val="000000"/>
        </w:rPr>
      </w:pPr>
      <w:bookmarkStart w:id="52" w:name="_Toc37217750"/>
      <w:bookmarkStart w:id="53" w:name="_Toc485441608"/>
      <w:bookmarkEnd w:id="52"/>
      <w:r w:rsidRPr="00054624">
        <w:rPr>
          <w:rFonts w:ascii="Arial" w:hAnsi="Arial" w:cs="Arial"/>
          <w:b/>
          <w:bCs/>
          <w:color w:val="000000"/>
        </w:rPr>
        <w:t>1.2. RECEPCION DE SOLICITUDES DE ACCESO.</w:t>
      </w:r>
      <w:bookmarkEnd w:id="53"/>
    </w:p>
    <w:p w:rsidR="00C23C77" w:rsidRPr="00054624" w:rsidRDefault="00C05BE4">
      <w:pPr>
        <w:spacing w:after="0" w:line="276" w:lineRule="auto"/>
        <w:rPr>
          <w:color w:val="000000"/>
        </w:rPr>
      </w:pPr>
      <w:r w:rsidRPr="00054624">
        <w:rPr>
          <w:rFonts w:ascii="Arial" w:hAnsi="Arial" w:cs="Arial"/>
          <w:color w:val="000000"/>
        </w:rPr>
        <w:t> </w:t>
      </w:r>
    </w:p>
    <w:p w:rsidR="00C23C77" w:rsidRPr="00054624" w:rsidRDefault="0020153D">
      <w:pPr>
        <w:spacing w:after="0" w:line="276" w:lineRule="auto"/>
        <w:jc w:val="both"/>
        <w:rPr>
          <w:color w:val="000000"/>
        </w:rPr>
      </w:pPr>
      <w:r>
        <w:rPr>
          <w:rFonts w:ascii="Arial" w:hAnsi="Arial" w:cs="Arial"/>
          <w:color w:val="000000"/>
        </w:rPr>
        <w:t>Telnor</w:t>
      </w:r>
      <w:r w:rsidR="00C05BE4" w:rsidRPr="00054624">
        <w:rPr>
          <w:rFonts w:ascii="Arial" w:hAnsi="Arial" w:cs="Arial"/>
          <w:color w:val="000000"/>
          <w:lang w:val="es-ES_tradnl"/>
        </w:rPr>
        <w:t xml:space="preserve"> deberá enviar sus solicitudes de acceso con un mínimo de 48 horas de anticipación</w:t>
      </w:r>
      <w:r w:rsidR="00C97C84">
        <w:rPr>
          <w:rFonts w:ascii="Arial" w:hAnsi="Arial" w:cs="Arial"/>
          <w:color w:val="000000"/>
          <w:lang w:val="es-ES_tradnl"/>
        </w:rPr>
        <w:t>, en días y horas hábiles</w:t>
      </w:r>
      <w:r w:rsidR="00C05BE4" w:rsidRPr="00054624">
        <w:rPr>
          <w:rFonts w:ascii="Arial" w:hAnsi="Arial" w:cs="Arial"/>
          <w:color w:val="000000"/>
          <w:lang w:val="es-ES_tradnl"/>
        </w:rPr>
        <w:t xml:space="preserve"> dentro del horario de 8:00 a 18:00 horas</w:t>
      </w:r>
      <w:r w:rsidR="0031126C" w:rsidRPr="00054624">
        <w:rPr>
          <w:rFonts w:ascii="Arial" w:hAnsi="Arial" w:cs="Arial"/>
          <w:color w:val="000000"/>
          <w:lang w:val="es-ES_tradnl"/>
        </w:rPr>
        <w:t xml:space="preserve"> </w:t>
      </w:r>
      <w:r w:rsidR="00C05BE4" w:rsidRPr="00054624">
        <w:rPr>
          <w:rFonts w:ascii="Arial" w:hAnsi="Arial" w:cs="Arial"/>
          <w:color w:val="000000"/>
          <w:lang w:val="es-ES_tradnl"/>
        </w:rPr>
        <w:t>al Centro de Atención de Red del Concesionario Solicitante o Autorizado Solicitante. Cuando se trate de mantenimiento correctivo el acceso podrá efectuarse durante las 24 horas del día, los 365 días del año.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C23C77" w:rsidRPr="00054624" w:rsidRDefault="00C05BE4">
      <w:pPr>
        <w:keepNext/>
        <w:spacing w:after="0" w:line="276" w:lineRule="auto"/>
        <w:rPr>
          <w:color w:val="000000"/>
        </w:rPr>
      </w:pPr>
      <w:bookmarkStart w:id="54" w:name="_Toc37217752"/>
      <w:bookmarkStart w:id="55" w:name="_Toc485441612"/>
      <w:bookmarkEnd w:id="54"/>
      <w:r w:rsidRPr="00054624">
        <w:rPr>
          <w:rFonts w:ascii="Arial" w:hAnsi="Arial" w:cs="Arial"/>
          <w:b/>
          <w:bCs/>
          <w:color w:val="000000"/>
        </w:rPr>
        <w:t> </w:t>
      </w:r>
      <w:bookmarkEnd w:id="55"/>
    </w:p>
    <w:p w:rsidR="00C23C77" w:rsidRPr="00054624" w:rsidRDefault="00C05BE4">
      <w:pPr>
        <w:keepNext/>
        <w:spacing w:after="0" w:line="276" w:lineRule="auto"/>
        <w:rPr>
          <w:color w:val="000000"/>
        </w:rPr>
      </w:pPr>
      <w:r w:rsidRPr="00054624">
        <w:rPr>
          <w:rFonts w:ascii="Arial" w:hAnsi="Arial" w:cs="Arial"/>
          <w:b/>
          <w:bCs/>
          <w:color w:val="000000"/>
        </w:rPr>
        <w:t>1.3. INFORMACION DE LAS SOLICITUDES DE ACCESO.</w:t>
      </w:r>
    </w:p>
    <w:p w:rsidR="00C23C77" w:rsidRPr="00054624" w:rsidRDefault="00C05BE4">
      <w:pPr>
        <w:spacing w:after="0" w:line="276" w:lineRule="auto"/>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lang w:val="es-ES_tradnl"/>
        </w:rPr>
        <w:t>Las solicitudes de acceso deberán contener como mínimo la siguiente información:</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Nombre, teléfono y correo electrónico del solicitante</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lastRenderedPageBreak/>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Nombre de la empresa (</w:t>
      </w:r>
      <w:r w:rsidR="0020153D">
        <w:rPr>
          <w:rFonts w:ascii="Arial" w:hAnsi="Arial" w:cs="Arial"/>
          <w:color w:val="000000"/>
          <w:lang w:val="es-ES_tradnl"/>
        </w:rPr>
        <w:t>Telnor</w:t>
      </w:r>
      <w:r w:rsidRPr="00054624">
        <w:rPr>
          <w:rFonts w:ascii="Arial" w:hAnsi="Arial" w:cs="Arial"/>
          <w:color w:val="000000"/>
          <w:lang w:val="es-ES_tradnl"/>
        </w:rPr>
        <w:t>)</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 xml:space="preserve">Nombre y Ciudad de cada una de los sitios a los que se </w:t>
      </w:r>
      <w:proofErr w:type="gramStart"/>
      <w:r w:rsidRPr="00054624">
        <w:rPr>
          <w:rFonts w:ascii="Arial" w:hAnsi="Arial" w:cs="Arial"/>
          <w:color w:val="000000"/>
          <w:lang w:val="es-ES_tradnl"/>
        </w:rPr>
        <w:t>solicita</w:t>
      </w:r>
      <w:proofErr w:type="gramEnd"/>
      <w:r w:rsidRPr="00054624">
        <w:rPr>
          <w:rFonts w:ascii="Arial" w:hAnsi="Arial" w:cs="Arial"/>
          <w:color w:val="000000"/>
          <w:lang w:val="es-ES_tradnl"/>
        </w:rPr>
        <w:t xml:space="preserve"> el acceso</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 xml:space="preserve">Relación del personal de </w:t>
      </w:r>
      <w:r w:rsidR="0020153D">
        <w:rPr>
          <w:rFonts w:ascii="Arial" w:hAnsi="Arial" w:cs="Arial"/>
          <w:color w:val="000000"/>
          <w:lang w:val="es-ES_tradnl"/>
        </w:rPr>
        <w:t>Telnor</w:t>
      </w:r>
      <w:r w:rsidRPr="00054624">
        <w:rPr>
          <w:rFonts w:ascii="Arial" w:hAnsi="Arial" w:cs="Arial"/>
          <w:color w:val="000000"/>
          <w:lang w:val="es-ES_tradnl"/>
        </w:rPr>
        <w:t>, de sus filiales o contratistas que accederán a las instalaciones</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Descripción de los trabajos a realizar</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Horario de trabajos</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Período de tiempo en el que se requiere el acceso.</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Cuando los trabajos incluyan retiro de equipo deberá agregarse la descripción (y el número de serie cuando aplica) del equipo a retirar.</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 xml:space="preserve">Área fuera del sitio </w:t>
      </w:r>
      <w:r w:rsidR="00357049" w:rsidRPr="00054624">
        <w:rPr>
          <w:rFonts w:ascii="Arial" w:hAnsi="Arial" w:cs="Arial"/>
          <w:color w:val="000000"/>
          <w:lang w:val="es-ES_tradnl"/>
        </w:rPr>
        <w:t>al que</w:t>
      </w:r>
      <w:r w:rsidRPr="00054624">
        <w:rPr>
          <w:rFonts w:ascii="Arial" w:hAnsi="Arial" w:cs="Arial"/>
          <w:color w:val="000000"/>
          <w:lang w:val="es-ES_tradnl"/>
        </w:rPr>
        <w:t xml:space="preserve"> se desea acceder (cuando se requiera)</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_tradnl"/>
        </w:rPr>
        <w:t>Los tipos de solicitud de autorización se dividen en:</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numPr>
          <w:ilvl w:val="0"/>
          <w:numId w:val="42"/>
        </w:numPr>
        <w:spacing w:after="0" w:line="276" w:lineRule="auto"/>
        <w:jc w:val="both"/>
        <w:rPr>
          <w:color w:val="000000"/>
        </w:rPr>
      </w:pPr>
      <w:r w:rsidRPr="00054624">
        <w:rPr>
          <w:rFonts w:ascii="Arial" w:hAnsi="Arial" w:cs="Arial"/>
          <w:color w:val="000000"/>
          <w:lang w:val="es-ES_tradnl"/>
        </w:rPr>
        <w:t xml:space="preserve">Acceso programado en la fecha y hora señaladas por </w:t>
      </w:r>
      <w:r w:rsidR="0020153D">
        <w:rPr>
          <w:rFonts w:ascii="Arial" w:hAnsi="Arial" w:cs="Arial"/>
          <w:color w:val="000000"/>
          <w:lang w:val="es-ES_tradnl"/>
        </w:rPr>
        <w:t>Telnor</w:t>
      </w:r>
      <w:r w:rsidRPr="00054624">
        <w:rPr>
          <w:rFonts w:ascii="Arial" w:hAnsi="Arial" w:cs="Arial"/>
          <w:color w:val="000000"/>
          <w:lang w:val="es-ES_tradnl"/>
        </w:rPr>
        <w:t xml:space="preserve"> para la instalación y entrega de un nuevo servicio.</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3"/>
        </w:numPr>
        <w:spacing w:after="0" w:line="276" w:lineRule="auto"/>
        <w:jc w:val="both"/>
        <w:rPr>
          <w:color w:val="000000"/>
        </w:rPr>
      </w:pPr>
      <w:r w:rsidRPr="00054624">
        <w:rPr>
          <w:rFonts w:ascii="Arial" w:hAnsi="Arial" w:cs="Arial"/>
          <w:color w:val="000000"/>
          <w:lang w:val="es-ES_tradnl"/>
        </w:rPr>
        <w:t>Acceso trimestral al sitio las 24 horas para trabajos de “Mantenimiento Preventivo, Correctivo y Atención de Fallas”.</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4"/>
        </w:numPr>
        <w:spacing w:after="0" w:line="276" w:lineRule="auto"/>
        <w:jc w:val="both"/>
        <w:rPr>
          <w:color w:val="000000"/>
        </w:rPr>
      </w:pPr>
      <w:r w:rsidRPr="00054624">
        <w:rPr>
          <w:rFonts w:ascii="Arial" w:hAnsi="Arial" w:cs="Arial"/>
          <w:color w:val="000000"/>
          <w:lang w:val="es-ES_tradnl"/>
        </w:rPr>
        <w:t>Acceso urgente al sitio para atención de fallas, retiro de equipo desconectado, etc. por personal no incluido en el acceso trimestral.</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5"/>
        </w:numPr>
        <w:spacing w:after="0" w:line="276" w:lineRule="auto"/>
        <w:jc w:val="both"/>
        <w:rPr>
          <w:color w:val="000000"/>
        </w:rPr>
      </w:pPr>
      <w:r w:rsidRPr="00054624">
        <w:rPr>
          <w:rFonts w:ascii="Arial" w:hAnsi="Arial" w:cs="Arial"/>
          <w:color w:val="000000"/>
          <w:lang w:val="es-ES_tradnl"/>
        </w:rPr>
        <w:t>Acceso a áreas fuera del sitio para reparación de cableado, fuentes de energía, antenas, etc.</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_tradnl"/>
        </w:rPr>
        <w:t xml:space="preserve">Los accesos de personal de </w:t>
      </w:r>
      <w:r w:rsidR="0020153D">
        <w:rPr>
          <w:rFonts w:ascii="Arial" w:hAnsi="Arial" w:cs="Arial"/>
          <w:color w:val="000000"/>
          <w:lang w:val="es-ES_tradnl"/>
        </w:rPr>
        <w:t>Telnor</w:t>
      </w:r>
      <w:r w:rsidRPr="00054624">
        <w:rPr>
          <w:rFonts w:ascii="Arial" w:hAnsi="Arial" w:cs="Arial"/>
          <w:color w:val="000000"/>
          <w:lang w:val="es-ES_tradnl"/>
        </w:rPr>
        <w:t>, filiales y contratistas, a los sitios del Concesionario Solicitante o Autorizado Solicitante contarán con la presencia de un empleado del Concesionario Solicitante o Autorizado Solicitante.</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rPr>
        <w:t>Todo personal que ingrese a la instalación deberá mostrar la identificación que lo acredite como trabajador de la Compañía a la que pertenece, mediante credencial actualizada.</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rsidR="00C23C77" w:rsidRPr="00054624" w:rsidRDefault="00C05BE4">
      <w:pPr>
        <w:spacing w:after="0" w:line="276" w:lineRule="auto"/>
        <w:ind w:right="43"/>
        <w:jc w:val="both"/>
        <w:rPr>
          <w:color w:val="000000"/>
        </w:rPr>
      </w:pPr>
      <w:r w:rsidRPr="00054624">
        <w:rPr>
          <w:rFonts w:ascii="Arial" w:hAnsi="Arial" w:cs="Arial"/>
          <w:color w:val="000000"/>
        </w:rPr>
        <w:t> </w:t>
      </w:r>
    </w:p>
    <w:tbl>
      <w:tblPr>
        <w:tblW w:w="9606" w:type="dxa"/>
        <w:tblCellMar>
          <w:left w:w="0" w:type="dxa"/>
          <w:right w:w="0" w:type="dxa"/>
        </w:tblCellMar>
        <w:tblLook w:val="04A0" w:firstRow="1" w:lastRow="0" w:firstColumn="1" w:lastColumn="0" w:noHBand="0" w:noVBand="1"/>
      </w:tblPr>
      <w:tblGrid>
        <w:gridCol w:w="1242"/>
        <w:gridCol w:w="2127"/>
        <w:gridCol w:w="1561"/>
        <w:gridCol w:w="2266"/>
        <w:gridCol w:w="1129"/>
        <w:gridCol w:w="1281"/>
      </w:tblGrid>
      <w:tr w:rsidR="00E233E4" w:rsidRPr="00054624">
        <w:tc>
          <w:tcPr>
            <w:tcW w:w="12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Hora de Entrada</w:t>
            </w:r>
          </w:p>
        </w:tc>
        <w:tc>
          <w:tcPr>
            <w:tcW w:w="212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Nombre</w:t>
            </w:r>
          </w:p>
        </w:tc>
        <w:tc>
          <w:tcPr>
            <w:tcW w:w="156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Empresa</w:t>
            </w:r>
          </w:p>
        </w:tc>
        <w:tc>
          <w:tcPr>
            <w:tcW w:w="22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Trabajo Realizado</w:t>
            </w:r>
          </w:p>
        </w:tc>
        <w:tc>
          <w:tcPr>
            <w:tcW w:w="1129"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Firma</w:t>
            </w:r>
          </w:p>
        </w:tc>
        <w:tc>
          <w:tcPr>
            <w:tcW w:w="128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Hora de Salida</w:t>
            </w:r>
          </w:p>
        </w:tc>
      </w:tr>
      <w:tr w:rsidR="00E233E4" w:rsidRPr="00054624">
        <w:tc>
          <w:tcPr>
            <w:tcW w:w="124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10:25</w:t>
            </w:r>
          </w:p>
        </w:tc>
        <w:tc>
          <w:tcPr>
            <w:tcW w:w="2127"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Antonio Bello C.</w:t>
            </w:r>
          </w:p>
        </w:tc>
        <w:tc>
          <w:tcPr>
            <w:tcW w:w="1561"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20153D">
            <w:pPr>
              <w:spacing w:after="0" w:line="276" w:lineRule="auto"/>
              <w:jc w:val="center"/>
              <w:rPr>
                <w:color w:val="000000"/>
              </w:rPr>
            </w:pPr>
            <w:r>
              <w:rPr>
                <w:rFonts w:ascii="Arial" w:hAnsi="Arial" w:cs="Arial"/>
                <w:color w:val="000000"/>
              </w:rPr>
              <w:t>Telnor</w:t>
            </w:r>
          </w:p>
        </w:tc>
        <w:tc>
          <w:tcPr>
            <w:tcW w:w="2266"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Restablecimiento de alarma</w:t>
            </w:r>
          </w:p>
        </w:tc>
        <w:tc>
          <w:tcPr>
            <w:tcW w:w="1129"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 </w:t>
            </w:r>
          </w:p>
        </w:tc>
        <w:tc>
          <w:tcPr>
            <w:tcW w:w="1281" w:type="dxa"/>
            <w:tcBorders>
              <w:top w:val="nil"/>
              <w:left w:val="nil"/>
              <w:bottom w:val="single" w:sz="12" w:space="0" w:color="auto"/>
              <w:right w:val="single" w:sz="12"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11:45</w:t>
            </w:r>
          </w:p>
        </w:tc>
      </w:tr>
    </w:tbl>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lastRenderedPageBreak/>
        <w:t>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left="2" w:right="43"/>
        <w:rPr>
          <w:color w:val="000000"/>
        </w:rPr>
      </w:pPr>
      <w:r w:rsidRPr="00054624">
        <w:rPr>
          <w:rFonts w:ascii="Arial" w:hAnsi="Arial" w:cs="Arial"/>
          <w:b/>
          <w:bCs/>
          <w:color w:val="000000"/>
        </w:rPr>
        <w:t>1.4. UBICACION.</w:t>
      </w:r>
    </w:p>
    <w:p w:rsidR="00C23C77" w:rsidRPr="00054624" w:rsidRDefault="00C05BE4">
      <w:pPr>
        <w:spacing w:after="0" w:line="276" w:lineRule="auto"/>
        <w:ind w:right="43"/>
        <w:rPr>
          <w:color w:val="000000"/>
        </w:rPr>
      </w:pPr>
      <w:r w:rsidRPr="00054624">
        <w:rPr>
          <w:rFonts w:ascii="Arial" w:hAnsi="Arial" w:cs="Arial"/>
          <w:b/>
          <w:bCs/>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 xml:space="preserve">Por seguridad de las instalaciones, se recomienda que la ubicación de los locales sea en un área aislada del resto de la instalación del propietario, cuando las condiciones lo permitan.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 xml:space="preserve">En caso contrario, se recomienda que exista un paso dedicado a </w:t>
      </w:r>
      <w:r w:rsidR="0020153D">
        <w:rPr>
          <w:rFonts w:ascii="Arial" w:hAnsi="Arial" w:cs="Arial"/>
          <w:color w:val="000000"/>
        </w:rPr>
        <w:t>Telnor</w:t>
      </w:r>
      <w:r w:rsidRPr="00054624">
        <w:rPr>
          <w:rFonts w:ascii="Arial" w:hAnsi="Arial" w:cs="Arial"/>
          <w:color w:val="000000"/>
        </w:rPr>
        <w:t>, que lo aísle del resto de las instalaciones del propietario y lo dirija sólo a su local técnico.</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rPr>
          <w:color w:val="000000"/>
        </w:rPr>
      </w:pPr>
      <w:r w:rsidRPr="00054624">
        <w:rPr>
          <w:rFonts w:ascii="Arial" w:hAnsi="Arial" w:cs="Arial"/>
          <w:b/>
          <w:bCs/>
          <w:color w:val="000000"/>
        </w:rPr>
        <w:t>1.5. IDENTIFICACION.</w:t>
      </w:r>
    </w:p>
    <w:p w:rsidR="00C23C77" w:rsidRPr="00054624" w:rsidRDefault="00C05BE4">
      <w:pPr>
        <w:spacing w:after="0" w:line="276" w:lineRule="auto"/>
        <w:ind w:left="284" w:right="43" w:hanging="284"/>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xml:space="preserve">Se deben colocar señalamientos claros y visibles con marcadores de Seguridad Industrial que indiquen la localización del sitio en el área asignada.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w:t>
      </w:r>
    </w:p>
    <w:p w:rsidR="00C23C77" w:rsidRPr="00054624" w:rsidRDefault="00C05BE4">
      <w:pPr>
        <w:spacing w:after="0" w:line="276" w:lineRule="auto"/>
        <w:jc w:val="both"/>
        <w:rPr>
          <w:color w:val="000000"/>
        </w:rPr>
      </w:pPr>
      <w:r w:rsidRPr="00054624">
        <w:rPr>
          <w:rFonts w:ascii="Arial" w:hAnsi="Arial" w:cs="Arial"/>
          <w:snapToGrid w:val="0"/>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5E11A4">
            <w:pPr>
              <w:jc w:val="center"/>
              <w:rPr>
                <w:color w:val="000000"/>
              </w:rPr>
            </w:pPr>
            <w:r>
              <w:rPr>
                <w:rFonts w:ascii="ITC Avant Garde" w:hAnsi="ITC Avant Garde"/>
                <w:b/>
                <w:bCs/>
                <w:color w:val="000000"/>
                <w:lang w:val="es-ES_tradnl"/>
              </w:rPr>
              <w:t>TELÉFONOS DEL NOROESTE, S.A.</w:t>
            </w:r>
            <w:r w:rsidR="00C05BE4" w:rsidRPr="00054624">
              <w:rPr>
                <w:rFonts w:ascii="ITC Avant Garde" w:hAnsi="ITC Avant Garde"/>
                <w:b/>
                <w:bCs/>
                <w:color w:val="000000"/>
                <w:lang w:val="es-ES_tradnl"/>
              </w:rPr>
              <w:t xml:space="preserve">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rsidP="00852C95">
      <w:pPr>
        <w:spacing w:after="0" w:line="240" w:lineRule="auto"/>
        <w:divId w:val="695084579"/>
        <w:rPr>
          <w:color w:val="000000"/>
        </w:rPr>
      </w:pPr>
      <w:r w:rsidRPr="00054624">
        <w:rPr>
          <w:color w:val="000000"/>
        </w:rPr>
        <w:br w:type="page"/>
      </w:r>
      <w:r w:rsidRPr="00054624">
        <w:rPr>
          <w:color w:val="000000"/>
        </w:rPr>
        <w:lastRenderedPageBreak/>
        <w:t> </w:t>
      </w:r>
      <w:r w:rsidRPr="00054624">
        <w:rPr>
          <w:rFonts w:ascii="ITC Avant Garde" w:hAnsi="ITC Avant Garde"/>
          <w:color w:val="000000"/>
          <w:sz w:val="56"/>
          <w:szCs w:val="56"/>
          <w:lang w:val="es-ES"/>
        </w:rPr>
        <w:t> </w:t>
      </w:r>
    </w:p>
    <w:p w:rsidR="00C23C77" w:rsidRPr="00054624" w:rsidRDefault="00C05BE4">
      <w:pPr>
        <w:spacing w:after="0" w:line="276" w:lineRule="auto"/>
        <w:divId w:val="695084579"/>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695084579"/>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u w:val="single"/>
          <w:lang w:val="es-ES"/>
        </w:rPr>
        <w:t>ANEXO “G”</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FORMATO DE PRONÓSTICO DE REQUERIMIENTO DE SERVICIOS</w:t>
      </w:r>
    </w:p>
    <w:p w:rsidR="00C23C77" w:rsidRPr="00054624" w:rsidRDefault="00C05BE4">
      <w:pPr>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lastRenderedPageBreak/>
        <w:t>FORMATO DE PRONÓSTICO DE REQUERIMIENTO DE SERVICIOS DE</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ENLACES DEDICADOS</w:t>
      </w:r>
    </w:p>
    <w:p w:rsidR="00C23C77" w:rsidRPr="00054624" w:rsidRDefault="00C05BE4">
      <w:pPr>
        <w:spacing w:after="0" w:line="276" w:lineRule="auto"/>
        <w:ind w:right="-676"/>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ind w:firstLine="180"/>
        <w:jc w:val="both"/>
        <w:rPr>
          <w:color w:val="000000"/>
        </w:rPr>
      </w:pPr>
      <w:r w:rsidRPr="00054624">
        <w:rPr>
          <w:rFonts w:ascii="ITC Avant Garde" w:hAnsi="ITC Avant Garde"/>
          <w:color w:val="000000"/>
          <w:lang w:val="es-ES"/>
        </w:rPr>
        <w:t>Concesionario Solicitante o Autorizado Solicitante: ______________       Fecha de entrega: 30 de Junio 20__</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tbl>
      <w:tblPr>
        <w:tblW w:w="8632" w:type="dxa"/>
        <w:tblInd w:w="988" w:type="dxa"/>
        <w:tblCellMar>
          <w:left w:w="0" w:type="dxa"/>
          <w:right w:w="0" w:type="dxa"/>
        </w:tblCellMar>
        <w:tblLook w:val="04A0" w:firstRow="1" w:lastRow="0" w:firstColumn="1" w:lastColumn="0" w:noHBand="0" w:noVBand="1"/>
      </w:tblPr>
      <w:tblGrid>
        <w:gridCol w:w="1398"/>
        <w:gridCol w:w="1198"/>
        <w:gridCol w:w="1198"/>
        <w:gridCol w:w="1867"/>
        <w:gridCol w:w="1286"/>
        <w:gridCol w:w="1685"/>
      </w:tblGrid>
      <w:tr w:rsidR="00E233E4" w:rsidRPr="00054624">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ENLACES DEDICADOS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REQUERIMIENTO DEL CONCESIONARIO SOLICITANTE O AUTORIZADO SOLICITANTE</w:t>
            </w:r>
          </w:p>
        </w:tc>
      </w:tr>
      <w:tr w:rsidR="00E233E4" w:rsidRPr="00054624">
        <w:tc>
          <w:tcPr>
            <w:tcW w:w="139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Ciudad</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Colonia Punta A</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Colonia Punta B</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Denominación y Capacidad</w:t>
            </w:r>
          </w:p>
        </w:tc>
        <w:tc>
          <w:tcPr>
            <w:tcW w:w="128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Cantidad</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L: Local</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N: Entre Localidades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Enero-Junio de 20__</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rPr>
          <w:trHeight w:val="33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FORMATO DE CONFIRMACIÓN DE PRONÓSTICO DE REQUERIMIENTO DE SERVICIO DE ENLACES DEDICADOS</w:t>
      </w:r>
    </w:p>
    <w:p w:rsidR="00C23C77" w:rsidRPr="00054624" w:rsidRDefault="00C05BE4">
      <w:pPr>
        <w:spacing w:after="0" w:line="276" w:lineRule="auto"/>
        <w:rPr>
          <w:color w:val="000000"/>
        </w:rPr>
      </w:pPr>
      <w:r w:rsidRPr="00054624">
        <w:rPr>
          <w:rFonts w:ascii="ITC Avant Garde" w:hAnsi="ITC Avant Garde"/>
          <w:color w:val="000000"/>
          <w:sz w:val="24"/>
          <w:szCs w:val="24"/>
          <w:u w:val="single"/>
        </w:rPr>
        <w:t xml:space="preserve">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ind w:firstLine="180"/>
        <w:jc w:val="both"/>
        <w:rPr>
          <w:color w:val="000000"/>
        </w:rPr>
      </w:pPr>
      <w:r w:rsidRPr="00054624">
        <w:rPr>
          <w:rFonts w:ascii="ITC Avant Garde" w:hAnsi="ITC Avant Garde"/>
          <w:color w:val="000000"/>
          <w:lang w:val="es-ES"/>
        </w:rPr>
        <w:t>Concesionario Solicitante o Autorizado Solicitante: ______________        Fecha de entrega: __________________</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tbl>
      <w:tblPr>
        <w:tblW w:w="8632" w:type="dxa"/>
        <w:tblInd w:w="988" w:type="dxa"/>
        <w:tblCellMar>
          <w:left w:w="0" w:type="dxa"/>
          <w:right w:w="0" w:type="dxa"/>
        </w:tblCellMar>
        <w:tblLook w:val="04A0" w:firstRow="1" w:lastRow="0" w:firstColumn="1" w:lastColumn="0" w:noHBand="0" w:noVBand="1"/>
      </w:tblPr>
      <w:tblGrid>
        <w:gridCol w:w="1530"/>
        <w:gridCol w:w="1418"/>
        <w:gridCol w:w="1361"/>
        <w:gridCol w:w="1716"/>
        <w:gridCol w:w="1126"/>
        <w:gridCol w:w="1481"/>
      </w:tblGrid>
      <w:tr w:rsidR="00E233E4" w:rsidRPr="00054624">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ENLACES DEDICADOS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REQUERIMIENTO DEL CONCESIONARIO SOLICITANTE O AUTORIZADO SOLICITANTE</w:t>
            </w:r>
          </w:p>
        </w:tc>
      </w:tr>
      <w:tr w:rsidR="00E233E4" w:rsidRPr="00054624">
        <w:tc>
          <w:tcPr>
            <w:tcW w:w="153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Ciudad</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FD3CD5" w:rsidRPr="00054624" w:rsidRDefault="00C05BE4">
            <w:pPr>
              <w:spacing w:after="0" w:line="276" w:lineRule="auto"/>
              <w:jc w:val="center"/>
              <w:rPr>
                <w:rFonts w:ascii="ITC Avant Garde" w:hAnsi="ITC Avant Garde"/>
                <w:b/>
                <w:bCs/>
                <w:i/>
                <w:iCs/>
                <w:color w:val="000000"/>
                <w:sz w:val="18"/>
                <w:szCs w:val="18"/>
              </w:rPr>
            </w:pPr>
            <w:r w:rsidRPr="00054624">
              <w:rPr>
                <w:rFonts w:ascii="ITC Avant Garde" w:hAnsi="ITC Avant Garde"/>
                <w:b/>
                <w:bCs/>
                <w:i/>
                <w:iCs/>
                <w:color w:val="000000"/>
                <w:sz w:val="18"/>
                <w:szCs w:val="18"/>
              </w:rPr>
              <w:t xml:space="preserve">Colonia </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Punta A</w:t>
            </w:r>
          </w:p>
        </w:tc>
        <w:tc>
          <w:tcPr>
            <w:tcW w:w="136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FD3CD5" w:rsidRPr="00054624" w:rsidRDefault="00C05BE4">
            <w:pPr>
              <w:spacing w:after="0" w:line="276" w:lineRule="auto"/>
              <w:jc w:val="center"/>
              <w:rPr>
                <w:rFonts w:ascii="ITC Avant Garde" w:hAnsi="ITC Avant Garde"/>
                <w:b/>
                <w:bCs/>
                <w:i/>
                <w:iCs/>
                <w:color w:val="000000"/>
                <w:sz w:val="18"/>
                <w:szCs w:val="18"/>
              </w:rPr>
            </w:pPr>
            <w:r w:rsidRPr="00054624">
              <w:rPr>
                <w:rFonts w:ascii="ITC Avant Garde" w:hAnsi="ITC Avant Garde"/>
                <w:b/>
                <w:bCs/>
                <w:i/>
                <w:iCs/>
                <w:color w:val="000000"/>
                <w:sz w:val="18"/>
                <w:szCs w:val="18"/>
              </w:rPr>
              <w:t xml:space="preserve">Colonia </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Punta B</w:t>
            </w:r>
          </w:p>
        </w:tc>
        <w:tc>
          <w:tcPr>
            <w:tcW w:w="171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Denominación y Capacidad</w:t>
            </w:r>
          </w:p>
        </w:tc>
        <w:tc>
          <w:tcPr>
            <w:tcW w:w="112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Cantidad</w:t>
            </w:r>
          </w:p>
        </w:tc>
        <w:tc>
          <w:tcPr>
            <w:tcW w:w="148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L: Local</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N: Entre Localidades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__________ bimestre de 20__</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jc w:val="both"/>
        <w:rPr>
          <w:color w:val="000000"/>
        </w:rPr>
      </w:pPr>
      <w:r w:rsidRPr="00054624">
        <w:rPr>
          <w:rFonts w:ascii="ITC Avant Garde" w:hAnsi="ITC Avant Garde"/>
          <w:color w:val="000000"/>
          <w:lang w:val="es-ES"/>
        </w:rPr>
        <w:lastRenderedPageBreak/>
        <w:t>Este Anexo “G”</w:t>
      </w:r>
      <w:r w:rsidRPr="00054624">
        <w:rPr>
          <w:rFonts w:ascii="ITC Avant Garde" w:hAnsi="ITC Avant Garde"/>
          <w:i/>
          <w:iCs/>
          <w:color w:val="000000"/>
          <w:lang w:val="es-ES"/>
        </w:rPr>
        <w:t>,</w:t>
      </w:r>
      <w:r w:rsidRPr="00054624">
        <w:rPr>
          <w:rFonts w:ascii="ITC Avant Garde" w:hAnsi="ITC Avant Garde"/>
          <w:color w:val="000000"/>
          <w:lang w:val="es-ES"/>
        </w:rPr>
        <w:t xml:space="preserve"> firma por los responsables debidamente facultados de las partes el ___ de _____ </w:t>
      </w:r>
      <w:proofErr w:type="spellStart"/>
      <w:r w:rsidRPr="00054624">
        <w:rPr>
          <w:rFonts w:ascii="ITC Avant Garde" w:hAnsi="ITC Avant Garde"/>
          <w:color w:val="000000"/>
          <w:lang w:val="es-ES"/>
        </w:rPr>
        <w:t>de</w:t>
      </w:r>
      <w:proofErr w:type="spellEnd"/>
      <w:r w:rsidRPr="00054624">
        <w:rPr>
          <w:rFonts w:ascii="ITC Avant Garde" w:hAnsi="ITC Avant Garde"/>
          <w:color w:val="000000"/>
          <w:lang w:val="es-ES"/>
        </w:rPr>
        <w:t xml:space="preserve"> 20__.</w:t>
      </w:r>
    </w:p>
    <w:p w:rsidR="00C23C77" w:rsidRPr="00054624" w:rsidRDefault="00C05BE4">
      <w:pPr>
        <w:spacing w:after="0" w:line="276" w:lineRule="auto"/>
        <w:jc w:val="center"/>
        <w:rPr>
          <w:color w:val="000000"/>
        </w:rPr>
      </w:pPr>
      <w:r w:rsidRPr="00054624">
        <w:rPr>
          <w:rFonts w:ascii="ITC Avant Garde" w:hAnsi="ITC Avant Garde"/>
          <w:b/>
          <w:bCs/>
          <w:color w:val="000000"/>
          <w:lang w:val="es-ES"/>
        </w:rPr>
        <w:t> </w:t>
      </w:r>
    </w:p>
    <w:p w:rsidR="00C23C77" w:rsidRPr="00054624" w:rsidRDefault="00C05BE4">
      <w:pPr>
        <w:spacing w:after="0" w:line="276" w:lineRule="auto"/>
        <w:jc w:val="center"/>
        <w:rPr>
          <w:color w:val="000000"/>
        </w:rPr>
      </w:pPr>
      <w:r w:rsidRPr="00054624">
        <w:rPr>
          <w:rFonts w:ascii="ITC Avant Garde" w:hAnsi="ITC Avant Garde"/>
          <w:b/>
          <w:bCs/>
          <w:color w:val="000000"/>
          <w:lang w:val="es-ES"/>
        </w:rPr>
        <w:t> </w:t>
      </w:r>
    </w:p>
    <w:tbl>
      <w:tblPr>
        <w:tblW w:w="0" w:type="auto"/>
        <w:tblCellMar>
          <w:left w:w="0" w:type="dxa"/>
          <w:right w:w="0" w:type="dxa"/>
        </w:tblCellMar>
        <w:tblLook w:val="04A0" w:firstRow="1" w:lastRow="0" w:firstColumn="1" w:lastColumn="0" w:noHBand="0" w:noVBand="1"/>
      </w:tblPr>
      <w:tblGrid>
        <w:gridCol w:w="4414"/>
        <w:gridCol w:w="4414"/>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rsidP="005E11A4">
            <w:pPr>
              <w:jc w:val="center"/>
              <w:rPr>
                <w:color w:val="000000"/>
              </w:rPr>
            </w:pPr>
            <w:r w:rsidRPr="00054624">
              <w:rPr>
                <w:rFonts w:ascii="ITC Avant Garde" w:hAnsi="ITC Avant Garde"/>
                <w:b/>
                <w:bCs/>
                <w:color w:val="000000"/>
                <w:lang w:val="es-ES_tradnl"/>
              </w:rPr>
              <w:t>TELÉFONOS DE</w:t>
            </w:r>
            <w:r w:rsidR="005E11A4">
              <w:rPr>
                <w:rFonts w:ascii="ITC Avant Garde" w:hAnsi="ITC Avant Garde"/>
                <w:b/>
                <w:bCs/>
                <w:color w:val="000000"/>
                <w:lang w:val="es-ES_tradnl"/>
              </w:rPr>
              <w:t>L NOROESTE</w:t>
            </w:r>
            <w:r w:rsidRPr="00054624">
              <w:rPr>
                <w:rFonts w:ascii="ITC Avant Garde" w:hAnsi="ITC Avant Garde"/>
                <w:b/>
                <w:bCs/>
                <w:color w:val="000000"/>
                <w:lang w:val="es-ES_tradnl"/>
              </w:rPr>
              <w:t>, S.A.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rsidP="00033674">
      <w:pPr>
        <w:spacing w:after="0" w:line="240" w:lineRule="auto"/>
        <w:divId w:val="114444684"/>
        <w:rPr>
          <w:color w:val="000000"/>
        </w:rPr>
      </w:pPr>
      <w:r w:rsidRPr="00054624">
        <w:rPr>
          <w:color w:val="000000"/>
        </w:rPr>
        <w:br w:type="page"/>
      </w:r>
      <w:r w:rsidRPr="00054624">
        <w:rPr>
          <w:color w:val="000000"/>
        </w:rPr>
        <w:lastRenderedPageBreak/>
        <w:t> </w:t>
      </w: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color w:val="000000"/>
          <w:sz w:val="56"/>
          <w:szCs w:val="56"/>
          <w:u w:val="single"/>
          <w:lang w:val="es-ES"/>
        </w:rPr>
        <w:t>ANEXO “H”</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4"/>
          <w:szCs w:val="44"/>
          <w:lang w:val="es-ES"/>
        </w:rPr>
        <w:t xml:space="preserve">TIEMPOS DE TRASLADO PARA ATENCIÓN DE FALLAS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lastRenderedPageBreak/>
        <w:t> </w:t>
      </w:r>
    </w:p>
    <w:p w:rsidR="005E11A4" w:rsidRPr="00532CFA" w:rsidRDefault="005E11A4" w:rsidP="005E11A4">
      <w:pPr>
        <w:spacing w:before="70"/>
        <w:jc w:val="center"/>
        <w:rPr>
          <w:rFonts w:ascii="Arial" w:eastAsia="Arial" w:hAnsi="Arial" w:cs="Arial"/>
          <w:sz w:val="23"/>
          <w:szCs w:val="23"/>
        </w:rPr>
      </w:pPr>
      <w:r w:rsidRPr="00532CFA">
        <w:rPr>
          <w:noProof/>
        </w:rPr>
        <w:drawing>
          <wp:anchor distT="0" distB="0" distL="114300" distR="114300" simplePos="0" relativeHeight="251659264" behindDoc="1" locked="0" layoutInCell="1" allowOverlap="1" wp14:anchorId="773DC2B8" wp14:editId="1764063B">
            <wp:simplePos x="0" y="0"/>
            <wp:positionH relativeFrom="page">
              <wp:posOffset>2011680</wp:posOffset>
            </wp:positionH>
            <wp:positionV relativeFrom="paragraph">
              <wp:posOffset>779145</wp:posOffset>
            </wp:positionV>
            <wp:extent cx="4157345" cy="463550"/>
            <wp:effectExtent l="0" t="0" r="0" b="0"/>
            <wp:wrapNone/>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57345" cy="463550"/>
                    </a:xfrm>
                    <a:prstGeom prst="rect">
                      <a:avLst/>
                    </a:prstGeom>
                    <a:noFill/>
                  </pic:spPr>
                </pic:pic>
              </a:graphicData>
            </a:graphic>
            <wp14:sizeRelH relativeFrom="page">
              <wp14:pctWidth>0</wp14:pctWidth>
            </wp14:sizeRelH>
            <wp14:sizeRelV relativeFrom="page">
              <wp14:pctHeight>0</wp14:pctHeight>
            </wp14:sizeRelV>
          </wp:anchor>
        </w:drawing>
      </w:r>
      <w:r w:rsidRPr="00532CFA">
        <w:rPr>
          <w:rFonts w:ascii="Arial"/>
          <w:b/>
          <w:sz w:val="23"/>
        </w:rPr>
        <w:t>TELNOR</w:t>
      </w:r>
    </w:p>
    <w:p w:rsidR="005E11A4" w:rsidRPr="00532CFA" w:rsidRDefault="005E11A4" w:rsidP="005E11A4">
      <w:pPr>
        <w:rPr>
          <w:rFonts w:ascii="Arial" w:eastAsia="Arial" w:hAnsi="Arial" w:cs="Arial"/>
          <w:b/>
          <w:bCs/>
          <w:sz w:val="20"/>
          <w:szCs w:val="20"/>
        </w:rPr>
      </w:pPr>
    </w:p>
    <w:p w:rsidR="005E11A4" w:rsidRPr="00532CFA" w:rsidRDefault="005E11A4" w:rsidP="005E11A4">
      <w:pPr>
        <w:rPr>
          <w:rFonts w:ascii="Arial" w:eastAsia="Arial" w:hAnsi="Arial" w:cs="Arial"/>
          <w:b/>
          <w:bCs/>
          <w:sz w:val="20"/>
          <w:szCs w:val="20"/>
        </w:rPr>
      </w:pPr>
    </w:p>
    <w:tbl>
      <w:tblPr>
        <w:tblStyle w:val="TableNormal"/>
        <w:tblpPr w:leftFromText="141" w:rightFromText="141" w:vertAnchor="text" w:horzAnchor="page" w:tblpX="3242" w:tblpY="-50"/>
        <w:tblW w:w="0" w:type="auto"/>
        <w:tblLayout w:type="fixed"/>
        <w:tblLook w:val="01E0" w:firstRow="1" w:lastRow="1" w:firstColumn="1" w:lastColumn="1" w:noHBand="0" w:noVBand="0"/>
      </w:tblPr>
      <w:tblGrid>
        <w:gridCol w:w="1178"/>
        <w:gridCol w:w="2410"/>
        <w:gridCol w:w="2887"/>
      </w:tblGrid>
      <w:tr w:rsidR="005E11A4" w:rsidRPr="00532CFA" w:rsidTr="00DE58F6">
        <w:trPr>
          <w:trHeight w:hRule="exact" w:val="682"/>
        </w:trPr>
        <w:tc>
          <w:tcPr>
            <w:tcW w:w="6475" w:type="dxa"/>
            <w:gridSpan w:val="3"/>
            <w:tcBorders>
              <w:top w:val="nil"/>
              <w:left w:val="single" w:sz="8" w:space="0" w:color="000000"/>
              <w:bottom w:val="nil"/>
              <w:right w:val="nil"/>
            </w:tcBorders>
          </w:tcPr>
          <w:p w:rsidR="005E11A4" w:rsidRPr="00532CFA" w:rsidRDefault="005E11A4" w:rsidP="00DE58F6"/>
        </w:tc>
      </w:tr>
      <w:tr w:rsidR="005E11A4" w:rsidRPr="00532CFA" w:rsidTr="00DE58F6">
        <w:trPr>
          <w:trHeight w:hRule="exact" w:val="473"/>
        </w:trPr>
        <w:tc>
          <w:tcPr>
            <w:tcW w:w="1178" w:type="dxa"/>
            <w:vMerge w:val="restart"/>
            <w:tcBorders>
              <w:top w:val="nil"/>
              <w:left w:val="single" w:sz="8" w:space="0" w:color="000000"/>
              <w:right w:val="single" w:sz="6" w:space="0" w:color="000000"/>
            </w:tcBorders>
          </w:tcPr>
          <w:p w:rsidR="005E11A4" w:rsidRPr="00532CFA" w:rsidRDefault="005E11A4" w:rsidP="00DE58F6">
            <w:pPr>
              <w:pStyle w:val="TableParagraph"/>
              <w:rPr>
                <w:rFonts w:ascii="Arial" w:eastAsia="Arial" w:hAnsi="Arial" w:cs="Arial"/>
                <w:b/>
                <w:bCs/>
                <w:sz w:val="18"/>
                <w:szCs w:val="18"/>
              </w:rPr>
            </w:pPr>
          </w:p>
          <w:p w:rsidR="005E11A4" w:rsidRPr="00532CFA" w:rsidRDefault="005E11A4" w:rsidP="00DE58F6">
            <w:pPr>
              <w:pStyle w:val="TableParagraph"/>
              <w:spacing w:before="7"/>
              <w:rPr>
                <w:rFonts w:ascii="Arial" w:eastAsia="Arial" w:hAnsi="Arial" w:cs="Arial"/>
                <w:b/>
                <w:bCs/>
                <w:sz w:val="26"/>
                <w:szCs w:val="26"/>
              </w:rPr>
            </w:pPr>
          </w:p>
          <w:p w:rsidR="005E11A4" w:rsidRPr="00532CFA" w:rsidRDefault="005E11A4" w:rsidP="00DE58F6">
            <w:pPr>
              <w:pStyle w:val="TableParagraph"/>
              <w:ind w:left="168"/>
              <w:rPr>
                <w:rFonts w:ascii="Arial" w:eastAsia="Arial" w:hAnsi="Arial" w:cs="Arial"/>
                <w:sz w:val="19"/>
                <w:szCs w:val="19"/>
              </w:rPr>
            </w:pPr>
            <w:r w:rsidRPr="00532CFA">
              <w:rPr>
                <w:rFonts w:ascii="Arial"/>
                <w:b/>
                <w:sz w:val="19"/>
              </w:rPr>
              <w:t>TELNOR</w:t>
            </w:r>
          </w:p>
        </w:tc>
        <w:tc>
          <w:tcPr>
            <w:tcW w:w="2410" w:type="dxa"/>
            <w:tcBorders>
              <w:top w:val="nil"/>
              <w:left w:val="single" w:sz="6" w:space="0" w:color="000000"/>
              <w:bottom w:val="single" w:sz="8" w:space="0" w:color="000000"/>
              <w:right w:val="single" w:sz="4" w:space="0" w:color="000000"/>
            </w:tcBorders>
            <w:vAlign w:val="center"/>
          </w:tcPr>
          <w:p w:rsidR="005E11A4" w:rsidRPr="00532CFA" w:rsidRDefault="005E11A4" w:rsidP="00DE58F6">
            <w:pPr>
              <w:pStyle w:val="TableParagraph"/>
              <w:spacing w:before="47"/>
              <w:ind w:left="76"/>
              <w:rPr>
                <w:rFonts w:ascii="Arial" w:eastAsia="Arial" w:hAnsi="Arial" w:cs="Arial"/>
                <w:sz w:val="19"/>
                <w:szCs w:val="19"/>
              </w:rPr>
            </w:pPr>
            <w:r w:rsidRPr="00532CFA">
              <w:rPr>
                <w:rFonts w:ascii="Arial"/>
                <w:sz w:val="19"/>
              </w:rPr>
              <w:t>ENSENADA</w:t>
            </w:r>
          </w:p>
        </w:tc>
        <w:tc>
          <w:tcPr>
            <w:tcW w:w="2887" w:type="dxa"/>
            <w:tcBorders>
              <w:top w:val="nil"/>
              <w:left w:val="single" w:sz="4" w:space="0" w:color="000000"/>
              <w:bottom w:val="single" w:sz="8" w:space="0" w:color="000000"/>
              <w:right w:val="single" w:sz="8" w:space="0" w:color="000000"/>
            </w:tcBorders>
            <w:vAlign w:val="center"/>
          </w:tcPr>
          <w:p w:rsidR="005E11A4" w:rsidRPr="00532CFA" w:rsidRDefault="005E11A4" w:rsidP="00DE58F6">
            <w:pPr>
              <w:pStyle w:val="TableParagraph"/>
              <w:spacing w:before="42"/>
              <w:ind w:left="83"/>
              <w:rPr>
                <w:rFonts w:ascii="Arial" w:eastAsia="Arial" w:hAnsi="Arial" w:cs="Arial"/>
                <w:sz w:val="19"/>
                <w:szCs w:val="19"/>
              </w:rPr>
            </w:pPr>
            <w:r w:rsidRPr="00532CFA">
              <w:rPr>
                <w:rFonts w:ascii="Arial"/>
                <w:sz w:val="19"/>
              </w:rPr>
              <w:t>PLAYAS</w:t>
            </w:r>
          </w:p>
        </w:tc>
      </w:tr>
      <w:tr w:rsidR="005E11A4" w:rsidRPr="00532CFA" w:rsidTr="00DE58F6">
        <w:trPr>
          <w:trHeight w:hRule="exact" w:val="470"/>
        </w:trPr>
        <w:tc>
          <w:tcPr>
            <w:tcW w:w="1178" w:type="dxa"/>
            <w:vMerge/>
            <w:tcBorders>
              <w:left w:val="single" w:sz="8" w:space="0" w:color="000000"/>
              <w:right w:val="single" w:sz="6" w:space="0" w:color="000000"/>
            </w:tcBorders>
          </w:tcPr>
          <w:p w:rsidR="005E11A4" w:rsidRPr="00532CFA" w:rsidRDefault="005E11A4" w:rsidP="00DE58F6"/>
        </w:tc>
        <w:tc>
          <w:tcPr>
            <w:tcW w:w="2410" w:type="dxa"/>
            <w:tcBorders>
              <w:top w:val="single" w:sz="8" w:space="0" w:color="000000"/>
              <w:left w:val="single" w:sz="6" w:space="0" w:color="000000"/>
              <w:bottom w:val="single" w:sz="8" w:space="0" w:color="000000"/>
              <w:right w:val="single" w:sz="4" w:space="0" w:color="000000"/>
            </w:tcBorders>
          </w:tcPr>
          <w:p w:rsidR="005E11A4" w:rsidRPr="00532CFA" w:rsidRDefault="005E11A4" w:rsidP="00DE58F6">
            <w:pPr>
              <w:pStyle w:val="TableParagraph"/>
              <w:spacing w:before="30"/>
              <w:ind w:left="67"/>
              <w:rPr>
                <w:rFonts w:ascii="Arial" w:eastAsia="Arial" w:hAnsi="Arial" w:cs="Arial"/>
                <w:sz w:val="19"/>
                <w:szCs w:val="19"/>
              </w:rPr>
            </w:pPr>
            <w:r w:rsidRPr="00532CFA">
              <w:rPr>
                <w:rFonts w:ascii="Arial"/>
                <w:sz w:val="19"/>
              </w:rPr>
              <w:t>TIJUANA</w:t>
            </w:r>
          </w:p>
        </w:tc>
        <w:tc>
          <w:tcPr>
            <w:tcW w:w="2887" w:type="dxa"/>
            <w:tcBorders>
              <w:top w:val="single" w:sz="8" w:space="0" w:color="000000"/>
              <w:left w:val="single" w:sz="4" w:space="0" w:color="000000"/>
              <w:bottom w:val="single" w:sz="8" w:space="0" w:color="000000"/>
              <w:right w:val="single" w:sz="8" w:space="0" w:color="000000"/>
            </w:tcBorders>
          </w:tcPr>
          <w:p w:rsidR="005E11A4" w:rsidRPr="00532CFA" w:rsidRDefault="005E11A4" w:rsidP="00DE58F6"/>
        </w:tc>
      </w:tr>
      <w:tr w:rsidR="005E11A4" w:rsidRPr="00532CFA" w:rsidTr="00DE58F6">
        <w:trPr>
          <w:trHeight w:hRule="exact" w:val="475"/>
        </w:trPr>
        <w:tc>
          <w:tcPr>
            <w:tcW w:w="1178" w:type="dxa"/>
            <w:vMerge/>
            <w:tcBorders>
              <w:left w:val="single" w:sz="8" w:space="0" w:color="000000"/>
              <w:bottom w:val="single" w:sz="8" w:space="0" w:color="000000"/>
              <w:right w:val="single" w:sz="6" w:space="0" w:color="000000"/>
            </w:tcBorders>
          </w:tcPr>
          <w:p w:rsidR="005E11A4" w:rsidRPr="00532CFA" w:rsidRDefault="005E11A4" w:rsidP="00DE58F6"/>
        </w:tc>
        <w:tc>
          <w:tcPr>
            <w:tcW w:w="2410" w:type="dxa"/>
            <w:tcBorders>
              <w:top w:val="single" w:sz="8" w:space="0" w:color="000000"/>
              <w:left w:val="single" w:sz="6" w:space="0" w:color="000000"/>
              <w:bottom w:val="single" w:sz="8" w:space="0" w:color="000000"/>
              <w:right w:val="single" w:sz="4" w:space="0" w:color="000000"/>
            </w:tcBorders>
          </w:tcPr>
          <w:p w:rsidR="005E11A4" w:rsidRPr="00532CFA" w:rsidRDefault="005E11A4" w:rsidP="00DE58F6">
            <w:pPr>
              <w:pStyle w:val="TableParagraph"/>
              <w:spacing w:before="35"/>
              <w:ind w:left="72"/>
              <w:rPr>
                <w:rFonts w:ascii="Arial" w:eastAsia="Arial" w:hAnsi="Arial" w:cs="Arial"/>
                <w:sz w:val="19"/>
                <w:szCs w:val="19"/>
              </w:rPr>
            </w:pPr>
            <w:r w:rsidRPr="00532CFA">
              <w:rPr>
                <w:rFonts w:ascii="Arial"/>
                <w:w w:val="105"/>
                <w:sz w:val="19"/>
              </w:rPr>
              <w:t>MEXICALI</w:t>
            </w:r>
          </w:p>
        </w:tc>
        <w:tc>
          <w:tcPr>
            <w:tcW w:w="2887" w:type="dxa"/>
            <w:tcBorders>
              <w:top w:val="single" w:sz="8" w:space="0" w:color="000000"/>
              <w:left w:val="single" w:sz="4" w:space="0" w:color="000000"/>
              <w:bottom w:val="single" w:sz="8" w:space="0" w:color="000000"/>
              <w:right w:val="single" w:sz="8" w:space="0" w:color="000000"/>
            </w:tcBorders>
          </w:tcPr>
          <w:p w:rsidR="005E11A4" w:rsidRPr="00532CFA" w:rsidRDefault="005E11A4" w:rsidP="00DE58F6">
            <w:pPr>
              <w:pStyle w:val="TableParagraph"/>
              <w:spacing w:before="25"/>
              <w:ind w:left="74"/>
              <w:rPr>
                <w:rFonts w:ascii="Arial" w:eastAsia="Arial" w:hAnsi="Arial" w:cs="Arial"/>
                <w:sz w:val="19"/>
                <w:szCs w:val="19"/>
                <w:lang w:val="es-ES_tradnl"/>
              </w:rPr>
            </w:pPr>
            <w:r w:rsidRPr="00532CFA">
              <w:rPr>
                <w:rFonts w:ascii="Arial"/>
                <w:sz w:val="19"/>
                <w:lang w:val="es-ES_tradnl"/>
              </w:rPr>
              <w:t>SAN</w:t>
            </w:r>
            <w:r w:rsidRPr="00532CFA">
              <w:rPr>
                <w:rFonts w:ascii="Arial"/>
                <w:spacing w:val="40"/>
                <w:sz w:val="19"/>
                <w:lang w:val="es-ES_tradnl"/>
              </w:rPr>
              <w:t xml:space="preserve"> </w:t>
            </w:r>
            <w:r w:rsidRPr="00532CFA">
              <w:rPr>
                <w:rFonts w:ascii="Arial"/>
                <w:sz w:val="19"/>
                <w:lang w:val="es-ES_tradnl"/>
              </w:rPr>
              <w:t>LUIS</w:t>
            </w:r>
            <w:r w:rsidRPr="00532CFA">
              <w:rPr>
                <w:rFonts w:ascii="Arial"/>
                <w:spacing w:val="30"/>
                <w:sz w:val="19"/>
                <w:lang w:val="es-ES_tradnl"/>
              </w:rPr>
              <w:t xml:space="preserve"> </w:t>
            </w:r>
            <w:r w:rsidRPr="00532CFA">
              <w:rPr>
                <w:rFonts w:ascii="Arial"/>
                <w:sz w:val="19"/>
                <w:lang w:val="es-ES_tradnl"/>
              </w:rPr>
              <w:t>RIO</w:t>
            </w:r>
            <w:r w:rsidRPr="00532CFA">
              <w:rPr>
                <w:rFonts w:ascii="Arial"/>
                <w:spacing w:val="18"/>
                <w:sz w:val="19"/>
                <w:lang w:val="es-ES_tradnl"/>
              </w:rPr>
              <w:t xml:space="preserve"> </w:t>
            </w:r>
            <w:r w:rsidRPr="00532CFA">
              <w:rPr>
                <w:rFonts w:ascii="Arial"/>
                <w:sz w:val="19"/>
                <w:lang w:val="es-ES_tradnl"/>
              </w:rPr>
              <w:t>COLORADO</w:t>
            </w:r>
          </w:p>
        </w:tc>
      </w:tr>
    </w:tbl>
    <w:p w:rsidR="005E11A4" w:rsidRPr="00532CFA" w:rsidRDefault="005E11A4" w:rsidP="005E11A4">
      <w:pPr>
        <w:rPr>
          <w:rFonts w:ascii="Arial" w:eastAsia="Arial" w:hAnsi="Arial" w:cs="Arial"/>
          <w:b/>
          <w:bCs/>
          <w:sz w:val="20"/>
          <w:szCs w:val="20"/>
        </w:rPr>
      </w:pPr>
    </w:p>
    <w:p w:rsidR="005E11A4" w:rsidRPr="00532CFA" w:rsidRDefault="005E11A4" w:rsidP="005E11A4">
      <w:pPr>
        <w:spacing w:before="3"/>
        <w:rPr>
          <w:rFonts w:ascii="Arial" w:eastAsia="Arial" w:hAnsi="Arial" w:cs="Arial"/>
          <w:b/>
          <w:bCs/>
          <w:sz w:val="19"/>
          <w:szCs w:val="19"/>
        </w:rPr>
      </w:pPr>
    </w:p>
    <w:p w:rsidR="005E11A4" w:rsidRPr="00532CFA" w:rsidRDefault="005E11A4" w:rsidP="005E11A4">
      <w:pPr>
        <w:rPr>
          <w:rFonts w:ascii="Arial" w:eastAsia="Arial" w:hAnsi="Arial" w:cs="Arial"/>
          <w:b/>
          <w:bCs/>
          <w:sz w:val="20"/>
          <w:szCs w:val="20"/>
        </w:rPr>
      </w:pPr>
    </w:p>
    <w:p w:rsidR="005E11A4" w:rsidRPr="00532CFA" w:rsidRDefault="005E11A4" w:rsidP="005E11A4">
      <w:pPr>
        <w:rPr>
          <w:rFonts w:ascii="Arial" w:eastAsia="Arial" w:hAnsi="Arial" w:cs="Arial"/>
          <w:b/>
          <w:bCs/>
          <w:sz w:val="20"/>
          <w:szCs w:val="20"/>
        </w:rPr>
      </w:pPr>
    </w:p>
    <w:p w:rsidR="005E11A4" w:rsidRDefault="005E11A4" w:rsidP="005E11A4">
      <w:pPr>
        <w:spacing w:before="3"/>
        <w:rPr>
          <w:rFonts w:ascii="Arial" w:eastAsia="Arial" w:hAnsi="Arial" w:cs="Arial"/>
          <w:b/>
          <w:bCs/>
        </w:rPr>
      </w:pPr>
    </w:p>
    <w:p w:rsidR="005E11A4" w:rsidRDefault="005E11A4" w:rsidP="005E11A4">
      <w:pPr>
        <w:spacing w:before="3"/>
        <w:rPr>
          <w:rFonts w:ascii="Arial" w:eastAsia="Arial" w:hAnsi="Arial" w:cs="Arial"/>
          <w:b/>
          <w:bCs/>
        </w:rPr>
      </w:pPr>
    </w:p>
    <w:p w:rsidR="005E11A4" w:rsidRPr="00532CFA" w:rsidRDefault="005E11A4" w:rsidP="005E11A4">
      <w:pPr>
        <w:pStyle w:val="Textoindependiente"/>
        <w:spacing w:before="69" w:line="292" w:lineRule="auto"/>
        <w:ind w:left="1530" w:right="108"/>
        <w:rPr>
          <w:w w:val="105"/>
        </w:rPr>
      </w:pPr>
    </w:p>
    <w:p w:rsidR="005E11A4" w:rsidRPr="00E233E4" w:rsidRDefault="005E11A4" w:rsidP="005E11A4">
      <w:pPr>
        <w:rPr>
          <w:color w:val="000000" w:themeColor="text1"/>
        </w:rPr>
      </w:pPr>
    </w:p>
    <w:p w:rsidR="005E11A4" w:rsidRPr="00361B0D" w:rsidRDefault="005E11A4" w:rsidP="005E11A4">
      <w:pPr>
        <w:spacing w:after="0" w:line="276" w:lineRule="auto"/>
        <w:jc w:val="both"/>
        <w:rPr>
          <w:color w:val="000000" w:themeColor="text1"/>
        </w:rPr>
      </w:pPr>
      <w:r w:rsidRPr="00361B0D">
        <w:rPr>
          <w:rFonts w:ascii="ITC Avant Garde" w:hAnsi="ITC Avant Garde"/>
          <w:color w:val="000000" w:themeColor="text1"/>
          <w:sz w:val="24"/>
        </w:rPr>
        <w:t>**El tiempo de traslado para las poblaciones que no se encuentran descritas en el presente Anexo H, será de 2 horas.</w:t>
      </w:r>
      <w:r w:rsidRPr="00E233E4">
        <w:rPr>
          <w:rFonts w:ascii="ITC Avant Garde" w:hAnsi="ITC Avant Garde"/>
          <w:color w:val="000000" w:themeColor="text1"/>
          <w:sz w:val="24"/>
          <w:szCs w:val="24"/>
        </w:rPr>
        <w:t xml:space="preserve">  </w:t>
      </w:r>
    </w:p>
    <w:p w:rsidR="005E11A4" w:rsidRPr="005E11A4" w:rsidRDefault="005E11A4">
      <w:pPr>
        <w:spacing w:after="0" w:line="276" w:lineRule="auto"/>
        <w:jc w:val="center"/>
        <w:rPr>
          <w:rFonts w:ascii="ITC Avant Garde" w:hAnsi="ITC Avant Garde"/>
          <w:i/>
          <w:iCs/>
          <w:color w:val="000000"/>
          <w:sz w:val="24"/>
          <w:szCs w:val="24"/>
        </w:rPr>
      </w:pPr>
    </w:p>
    <w:p w:rsidR="005E11A4" w:rsidRDefault="005E11A4">
      <w:pPr>
        <w:spacing w:after="0" w:line="276" w:lineRule="auto"/>
        <w:jc w:val="center"/>
        <w:rPr>
          <w:rFonts w:ascii="ITC Avant Garde" w:hAnsi="ITC Avant Garde"/>
          <w:i/>
          <w:iCs/>
          <w:color w:val="000000"/>
          <w:sz w:val="24"/>
          <w:szCs w:val="24"/>
          <w:lang w:val="es-ES"/>
        </w:rPr>
      </w:pPr>
    </w:p>
    <w:p w:rsidR="00C23C77" w:rsidRPr="00054624" w:rsidRDefault="00C05BE4">
      <w:pPr>
        <w:rPr>
          <w:color w:val="000000"/>
        </w:rPr>
      </w:pPr>
      <w:r w:rsidRPr="00054624">
        <w:rPr>
          <w:color w:val="000000"/>
        </w:rPr>
        <w:t> </w:t>
      </w:r>
    </w:p>
    <w:p w:rsidR="00D44025" w:rsidRDefault="00D44025">
      <w:pPr>
        <w:spacing w:after="0" w:line="240" w:lineRule="auto"/>
        <w:rPr>
          <w:color w:val="000000"/>
          <w:lang w:val="es-ES"/>
        </w:rPr>
      </w:pPr>
      <w:r>
        <w:rPr>
          <w:color w:val="000000"/>
          <w:lang w:val="es-ES"/>
        </w:rPr>
        <w:br w:type="page"/>
      </w:r>
    </w:p>
    <w:p w:rsidR="00C23C77" w:rsidRPr="00054624" w:rsidRDefault="00C05BE4" w:rsidP="002D7681">
      <w:pPr>
        <w:spacing w:after="0" w:line="240" w:lineRule="auto"/>
        <w:jc w:val="both"/>
        <w:rPr>
          <w:color w:val="000000"/>
        </w:rPr>
      </w:pPr>
      <w:r w:rsidRPr="00054624">
        <w:rPr>
          <w:rFonts w:ascii="Arial" w:hAnsi="Arial" w:cs="Arial"/>
          <w:b/>
          <w:bCs/>
          <w:color w:val="000000"/>
          <w:sz w:val="24"/>
          <w:szCs w:val="24"/>
        </w:rPr>
        <w:lastRenderedPageBreak/>
        <w:t>CONVENIO MARCO PARA LA PRESTACIÓN DEL SERVICIO MAYORISTA DE ARRENDAMIENTO DE ENLACES DEDICADOS LOCALES, ENTRE LOCALIDADES, Y DE LARGA DISTANCIA INTERNACIONAL PARA CONCESIONARIOS DE REDES PÚBLICAS DE TELECOMUNICACIONES Y AUTORIZADOS DE TELECOMUNICACIONES QUE CELEBRAN POR UNA PARTE TELÉFONOS DE</w:t>
      </w:r>
      <w:r w:rsidR="00D44025">
        <w:rPr>
          <w:rFonts w:ascii="Arial" w:hAnsi="Arial" w:cs="Arial"/>
          <w:b/>
          <w:bCs/>
          <w:color w:val="000000"/>
          <w:sz w:val="24"/>
          <w:szCs w:val="24"/>
        </w:rPr>
        <w:t>L NOROESTE</w:t>
      </w:r>
      <w:r w:rsidRPr="00054624">
        <w:rPr>
          <w:rFonts w:ascii="Arial" w:hAnsi="Arial" w:cs="Arial"/>
          <w:b/>
          <w:bCs/>
          <w:color w:val="000000"/>
          <w:sz w:val="24"/>
          <w:szCs w:val="24"/>
        </w:rPr>
        <w:t>, S.A. DE C.V. (EN LO SUCESIVO, “</w:t>
      </w:r>
      <w:r w:rsidR="0020153D">
        <w:rPr>
          <w:rFonts w:ascii="Arial" w:hAnsi="Arial" w:cs="Arial"/>
          <w:b/>
          <w:bCs/>
          <w:color w:val="000000"/>
          <w:sz w:val="24"/>
          <w:szCs w:val="24"/>
        </w:rPr>
        <w:t>TELNOR</w:t>
      </w:r>
      <w:r w:rsidRPr="00054624">
        <w:rPr>
          <w:rFonts w:ascii="Arial" w:hAnsi="Arial" w:cs="Arial"/>
          <w:b/>
          <w:bCs/>
          <w:color w:val="000000"/>
          <w:sz w:val="24"/>
          <w:szCs w:val="24"/>
        </w:rPr>
        <w:t>”), REPRESENTADA EN ESTE ACTO POR EL LICENCIADO ALEJANDRO COCA SÁNCHEZ, Y POR LA OTRA PARTE [                           ] (EN LO SUCESIVO, EL “CONCESIONARIO O AUTORIZADO SOLICITANTE”), REPRESENTADA EN ESTE ACTO POR EL SEÑOR [                    ], A QUIENES EN SU CONJUNTO SE LES DENOMINARÁ COMO LAS “PARTES”, AL TENOR DE LAS SIGUIENTES DECLARACIONES Y CLÁUSULAS: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rPr>
        <w:t>DECLARACIONES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I.- Declara el </w:t>
      </w:r>
      <w:r w:rsidRPr="00054624">
        <w:rPr>
          <w:rFonts w:ascii="Arial" w:hAnsi="Arial" w:cs="Arial"/>
          <w:b/>
          <w:bCs/>
          <w:color w:val="000000"/>
          <w:sz w:val="24"/>
          <w:szCs w:val="24"/>
          <w:u w:val="single"/>
          <w:lang w:val="es-ES"/>
        </w:rPr>
        <w:t>[</w:t>
      </w:r>
      <w:r w:rsidRPr="00054624">
        <w:rPr>
          <w:rFonts w:ascii="Arial" w:hAnsi="Arial" w:cs="Arial"/>
          <w:b/>
          <w:bCs/>
          <w:color w:val="000000"/>
          <w:sz w:val="24"/>
          <w:szCs w:val="24"/>
        </w:rPr>
        <w:t>CONCESIONARIO O AUTORIZADO SOLICITANTE</w:t>
      </w:r>
      <w:r w:rsidR="00473B36" w:rsidRPr="00054624">
        <w:rPr>
          <w:rFonts w:ascii="Arial" w:hAnsi="Arial" w:cs="Arial"/>
          <w:b/>
          <w:bCs/>
          <w:color w:val="000000"/>
          <w:sz w:val="24"/>
          <w:szCs w:val="24"/>
        </w:rPr>
        <w:t>]</w:t>
      </w:r>
      <w:r w:rsidRPr="00054624">
        <w:rPr>
          <w:rFonts w:ascii="Arial" w:hAnsi="Arial" w:cs="Arial"/>
          <w:b/>
          <w:bCs/>
          <w:color w:val="000000"/>
          <w:sz w:val="24"/>
          <w:szCs w:val="24"/>
        </w:rPr>
        <w:t xml:space="preserve"> </w:t>
      </w:r>
      <w:r w:rsidRPr="00054624">
        <w:rPr>
          <w:rFonts w:ascii="Arial" w:hAnsi="Arial" w:cs="Arial"/>
          <w:b/>
          <w:bCs/>
          <w:color w:val="000000"/>
          <w:sz w:val="24"/>
          <w:szCs w:val="24"/>
          <w:lang w:val="es-ES"/>
        </w:rPr>
        <w:t>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a)</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  Es una sociedad mercantil constituida de acuerdo con las leyes de la República Mexicana, y que cuenta con la capacidad jurídica, financiera y administrativa, así como con las condiciones técnicas y económicas para obligarse en los términos del presente CONVENIO.</w:t>
      </w:r>
    </w:p>
    <w:p w:rsidR="00C23C77" w:rsidRPr="00054624" w:rsidRDefault="00C05BE4">
      <w:pPr>
        <w:spacing w:after="0" w:line="276" w:lineRule="auto"/>
        <w:ind w:left="36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b)</w:t>
      </w:r>
      <w:r w:rsidRPr="00054624">
        <w:rPr>
          <w:rFonts w:ascii="Times New Roman" w:hAnsi="Times New Roman"/>
          <w:b/>
          <w:bCs/>
          <w:color w:val="000000"/>
          <w:sz w:val="14"/>
          <w:szCs w:val="14"/>
          <w:lang w:val="es-ES"/>
        </w:rPr>
        <w:t xml:space="preserve">         </w:t>
      </w:r>
      <w:r w:rsidRPr="00054624">
        <w:rPr>
          <w:rFonts w:ascii="Arial" w:hAnsi="Arial" w:cs="Arial"/>
          <w:b/>
          <w:bCs/>
          <w:color w:val="000000"/>
          <w:sz w:val="24"/>
          <w:szCs w:val="24"/>
          <w:lang w:val="es-ES"/>
        </w:rPr>
        <w:t>  </w:t>
      </w:r>
      <w:r w:rsidRPr="00054624">
        <w:rPr>
          <w:rFonts w:ascii="Arial" w:hAnsi="Arial" w:cs="Arial"/>
          <w:color w:val="000000"/>
          <w:sz w:val="24"/>
          <w:szCs w:val="24"/>
          <w:lang w:val="es-ES"/>
        </w:rPr>
        <w:t>Su representante legal cuenta con las facultades suficientes para obligar a su representada en los términos del presente CONVENIO, tal y como lo acredita con copia certificada de la escritura pública número [                ] de fecha [          ], otorgada ante la fe del licenciado [               ], Notario Público número [                   ], misma que se encuentra inscrita en el Registro Público de Comercio en la Ciudad de México, bajo el folio mercantil [                      ];</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c)</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  Utilizará los servicios objeto del presente CONVENIO para los fines que en cada caso se establezcan en los ACUERDOS ESPECÍFICOS y en las CONDICIONES DEL SERVICIO correspondientes (conforme estos términos se encuentran definidos en la Cláusula Primera del presente CONVENIO);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d)</w:t>
      </w:r>
      <w:r w:rsidRPr="00054624">
        <w:rPr>
          <w:rFonts w:ascii="Times New Roman" w:hAnsi="Times New Roman"/>
          <w:b/>
          <w:bCs/>
          <w:color w:val="000000"/>
          <w:sz w:val="14"/>
          <w:szCs w:val="14"/>
          <w:lang w:val="es-ES"/>
        </w:rPr>
        <w:t>            </w:t>
      </w:r>
      <w:r w:rsidRPr="00054624">
        <w:rPr>
          <w:rFonts w:ascii="Arial" w:hAnsi="Arial" w:cs="Arial"/>
          <w:color w:val="000000"/>
          <w:sz w:val="24"/>
          <w:szCs w:val="24"/>
          <w:lang w:val="es-ES"/>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lastRenderedPageBreak/>
        <w:t>e)</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f)</w:t>
      </w:r>
      <w:r w:rsidRPr="00054624">
        <w:rPr>
          <w:rFonts w:ascii="Times New Roman" w:hAnsi="Times New Roman"/>
          <w:b/>
          <w:bCs/>
          <w:color w:val="000000"/>
          <w:sz w:val="14"/>
          <w:szCs w:val="14"/>
          <w:lang w:val="es-ES"/>
        </w:rPr>
        <w:t>               </w:t>
      </w:r>
      <w:r w:rsidRPr="00054624">
        <w:rPr>
          <w:rFonts w:ascii="Arial" w:hAnsi="Arial" w:cs="Arial"/>
          <w:color w:val="000000"/>
          <w:sz w:val="24"/>
          <w:szCs w:val="24"/>
          <w:lang w:val="es-ES"/>
        </w:rPr>
        <w:t>No se encuentra limitado por disposición judicial, legal, administrativa o contractual alguna para la celebración del presente CONVENIO, por lo que no se requiere de acto posterior alguno a la celebración del mismo para que el Concesionario se encuentre obligado en sus términos; y</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g)</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Entiende, conoce y acepta todas y cada una de las declaraciones y cláusulas (incluyendo su alcance legal y regulatorio) contenidas en el presente CONVENIO, así como los Anexos del mismo, bajo los términos y condiciones en ellos establecidos.</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II.- Declara </w:t>
      </w:r>
      <w:r w:rsidR="0020153D">
        <w:rPr>
          <w:rFonts w:ascii="Arial" w:hAnsi="Arial" w:cs="Arial"/>
          <w:b/>
          <w:bCs/>
          <w:color w:val="000000"/>
          <w:sz w:val="24"/>
          <w:szCs w:val="24"/>
          <w:lang w:val="es-ES"/>
        </w:rPr>
        <w:t>TELNOR</w:t>
      </w:r>
      <w:r w:rsidRPr="00054624">
        <w:rPr>
          <w:rFonts w:ascii="Arial" w:hAnsi="Arial" w:cs="Arial"/>
          <w:b/>
          <w:bCs/>
          <w:color w:val="000000"/>
          <w:sz w:val="24"/>
          <w:szCs w:val="24"/>
          <w:lang w:val="es-ES"/>
        </w:rPr>
        <w:t xml:space="preserve"> 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a)</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Es una sociedad mercantil constituida de acuerdo con las Leyes de la República Mexicana y cuenta con poder suficiente para celebrar el CONVENIO, de acuerdo a la copia certificada de la escritura notarial que se adjunta al presente instrumento.</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b)</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D44025" w:rsidRPr="00E233E4" w:rsidRDefault="00C05BE4" w:rsidP="00D44025">
      <w:pPr>
        <w:spacing w:after="0" w:line="276" w:lineRule="auto"/>
        <w:ind w:left="705" w:hanging="705"/>
        <w:jc w:val="both"/>
        <w:textAlignment w:val="baseline"/>
        <w:rPr>
          <w:color w:val="000000" w:themeColor="text1"/>
        </w:rPr>
      </w:pPr>
      <w:r w:rsidRPr="00054624">
        <w:rPr>
          <w:rFonts w:ascii="Arial" w:hAnsi="Arial" w:cs="Arial"/>
          <w:b/>
          <w:bCs/>
          <w:color w:val="000000"/>
          <w:sz w:val="24"/>
          <w:szCs w:val="24"/>
          <w:lang w:val="es-ES"/>
        </w:rPr>
        <w:t>c)</w:t>
      </w:r>
      <w:r w:rsidRPr="00054624">
        <w:rPr>
          <w:rFonts w:ascii="Arial" w:hAnsi="Arial" w:cs="Arial"/>
          <w:color w:val="000000"/>
          <w:sz w:val="24"/>
          <w:szCs w:val="24"/>
          <w:lang w:val="es-ES"/>
        </w:rPr>
        <w:t xml:space="preserve">       </w:t>
      </w:r>
      <w:r w:rsidR="00D44025">
        <w:rPr>
          <w:rFonts w:ascii="Arial" w:hAnsi="Arial" w:cs="Arial"/>
          <w:color w:val="000000" w:themeColor="text1"/>
          <w:sz w:val="24"/>
          <w:szCs w:val="24"/>
          <w:lang w:val="es-ES"/>
        </w:rPr>
        <w:t>S</w:t>
      </w:r>
      <w:r w:rsidR="00D44025" w:rsidRPr="00E233E4">
        <w:rPr>
          <w:rFonts w:ascii="Arial" w:hAnsi="Arial" w:cs="Arial"/>
          <w:color w:val="000000" w:themeColor="text1"/>
          <w:sz w:val="24"/>
          <w:szCs w:val="24"/>
          <w:lang w:val="es-ES"/>
        </w:rPr>
        <w:t xml:space="preserve">u representante legal cuenta con las facultades suficientes para obligar a su representada en los términos del presente CONVENIO, tal y como lo acredita con copia certificada de la escritura pública número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
        </w:rPr>
        <w:t xml:space="preserve"> de fecha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
        </w:rPr>
        <w:t xml:space="preserve">, otorgada ante la fe del licenciado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
        </w:rPr>
        <w:t xml:space="preserve">, Notario Público número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
        </w:rPr>
        <w:t xml:space="preserve"> de</w:t>
      </w:r>
      <w:r w:rsidR="00D44025">
        <w:rPr>
          <w:rFonts w:ascii="Arial" w:hAnsi="Arial" w:cs="Arial"/>
          <w:color w:val="000000" w:themeColor="text1"/>
          <w:sz w:val="24"/>
          <w:szCs w:val="24"/>
          <w:lang w:val="es-ES"/>
        </w:rPr>
        <w:t xml:space="preserve"> [______]</w:t>
      </w:r>
      <w:r w:rsidR="00D44025" w:rsidRPr="00E233E4">
        <w:rPr>
          <w:rFonts w:ascii="Arial" w:hAnsi="Arial" w:cs="Arial"/>
          <w:color w:val="000000" w:themeColor="text1"/>
          <w:sz w:val="24"/>
          <w:szCs w:val="24"/>
          <w:lang w:val="es-ES"/>
        </w:rPr>
        <w:t xml:space="preserve">, misma que se encuentra inscrita en el Registro Público de Comercio </w:t>
      </w:r>
      <w:r w:rsidR="00D44025">
        <w:rPr>
          <w:rFonts w:ascii="Arial" w:hAnsi="Arial" w:cs="Arial"/>
          <w:color w:val="000000" w:themeColor="text1"/>
          <w:sz w:val="24"/>
          <w:szCs w:val="24"/>
          <w:lang w:val="es-ES"/>
        </w:rPr>
        <w:t>de [______]</w:t>
      </w:r>
      <w:r w:rsidR="00D44025" w:rsidRPr="00E233E4">
        <w:rPr>
          <w:rFonts w:ascii="Arial" w:hAnsi="Arial" w:cs="Arial"/>
          <w:color w:val="000000" w:themeColor="text1"/>
          <w:sz w:val="24"/>
          <w:szCs w:val="24"/>
          <w:lang w:val="es-ES"/>
        </w:rPr>
        <w:t>;</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3E4D">
      <w:pPr>
        <w:pStyle w:val="Prrafodelista"/>
        <w:spacing w:line="276" w:lineRule="auto"/>
        <w:ind w:hanging="720"/>
        <w:rPr>
          <w:color w:val="000000"/>
        </w:rPr>
      </w:pPr>
      <w:r w:rsidRPr="00054624">
        <w:rPr>
          <w:rFonts w:ascii="Arial" w:hAnsi="Arial" w:cs="Arial"/>
          <w:b/>
          <w:bCs/>
          <w:color w:val="000000"/>
          <w:sz w:val="24"/>
          <w:szCs w:val="24"/>
          <w:lang w:val="es-ES_tradnl"/>
        </w:rPr>
        <w:t>d</w:t>
      </w:r>
      <w:r w:rsidR="00C05BE4" w:rsidRPr="00054624">
        <w:rPr>
          <w:rFonts w:ascii="Arial" w:hAnsi="Arial" w:cs="Arial"/>
          <w:b/>
          <w:bCs/>
          <w:color w:val="000000"/>
          <w:sz w:val="24"/>
          <w:szCs w:val="24"/>
          <w:lang w:val="es-ES_tradnl"/>
        </w:rPr>
        <w:t>)</w:t>
      </w:r>
      <w:r w:rsidR="00C05BE4" w:rsidRPr="00054624">
        <w:rPr>
          <w:b/>
          <w:bCs/>
          <w:color w:val="000000"/>
          <w:sz w:val="14"/>
          <w:szCs w:val="14"/>
          <w:lang w:val="es-ES_tradnl"/>
        </w:rPr>
        <w:t>             </w:t>
      </w:r>
      <w:r w:rsidR="00D44025" w:rsidRPr="00E233E4">
        <w:rPr>
          <w:rFonts w:ascii="Arial" w:hAnsi="Arial" w:cs="Arial"/>
          <w:color w:val="000000" w:themeColor="text1"/>
          <w:sz w:val="24"/>
          <w:szCs w:val="24"/>
          <w:lang w:val="es-ES_tradnl"/>
        </w:rPr>
        <w:t xml:space="preserve">Tener título de concesión otorgado por el Gobierno Federal para construir, instalar, mantener, operar y explotar una red pública telefónica por un período de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_tradnl"/>
        </w:rPr>
        <w:t xml:space="preserve"> años contados a partir del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_tradnl"/>
        </w:rPr>
        <w:t xml:space="preserve">, de acuerdo con la publicación en el Diario Oficial de la Federación del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_tradnl"/>
        </w:rPr>
        <w:t xml:space="preserve">, y de la modificación al título de </w:t>
      </w:r>
      <w:r w:rsidR="00D44025" w:rsidRPr="00E233E4">
        <w:rPr>
          <w:rFonts w:ascii="Arial" w:hAnsi="Arial" w:cs="Arial"/>
          <w:color w:val="000000" w:themeColor="text1"/>
          <w:sz w:val="24"/>
          <w:szCs w:val="24"/>
          <w:lang w:val="es-ES_tradnl"/>
        </w:rPr>
        <w:lastRenderedPageBreak/>
        <w:t xml:space="preserve">concesión del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_tradnl"/>
        </w:rPr>
        <w:t xml:space="preserve">, publicada en el Diario Oficial de la Federación el </w:t>
      </w:r>
      <w:r w:rsidR="00D44025">
        <w:rPr>
          <w:rFonts w:ascii="Arial" w:hAnsi="Arial" w:cs="Arial"/>
          <w:color w:val="000000" w:themeColor="text1"/>
          <w:sz w:val="24"/>
          <w:szCs w:val="24"/>
          <w:lang w:val="es-ES"/>
        </w:rPr>
        <w:t>[______]</w:t>
      </w:r>
      <w:r w:rsidR="00D44025" w:rsidRPr="00E233E4">
        <w:rPr>
          <w:rFonts w:ascii="Arial" w:hAnsi="Arial" w:cs="Arial"/>
          <w:color w:val="000000" w:themeColor="text1"/>
          <w:sz w:val="24"/>
          <w:szCs w:val="24"/>
          <w:lang w:val="es-ES_tradnl"/>
        </w:rPr>
        <w:t>.</w:t>
      </w:r>
    </w:p>
    <w:p w:rsidR="00897FC2" w:rsidRPr="00054624" w:rsidRDefault="00897FC2" w:rsidP="001B2108">
      <w:pPr>
        <w:spacing w:after="0" w:line="276" w:lineRule="auto"/>
        <w:ind w:left="720" w:hanging="720"/>
        <w:jc w:val="both"/>
        <w:textAlignment w:val="baseline"/>
        <w:rPr>
          <w:color w:val="000000"/>
        </w:rPr>
      </w:pPr>
    </w:p>
    <w:p w:rsidR="009C41E4" w:rsidRPr="00BC10EA" w:rsidRDefault="009C41E4" w:rsidP="009C41E4">
      <w:pPr>
        <w:spacing w:after="0" w:line="276" w:lineRule="auto"/>
        <w:ind w:left="720" w:hanging="720"/>
        <w:jc w:val="both"/>
        <w:textAlignment w:val="baseline"/>
        <w:rPr>
          <w:color w:val="000000"/>
        </w:rPr>
      </w:pPr>
      <w:r w:rsidRPr="00CA2D3D">
        <w:rPr>
          <w:rFonts w:ascii="Arial" w:hAnsi="Arial" w:cs="Arial"/>
          <w:b/>
          <w:color w:val="000000"/>
          <w:sz w:val="24"/>
          <w:szCs w:val="24"/>
          <w:lang w:val="es-ES_tradnl"/>
        </w:rPr>
        <w:t>e)</w:t>
      </w:r>
      <w:r>
        <w:rPr>
          <w:rFonts w:ascii="Arial" w:hAnsi="Arial" w:cs="Arial"/>
          <w:color w:val="000000"/>
          <w:sz w:val="24"/>
          <w:szCs w:val="24"/>
          <w:lang w:val="es-ES_tradnl"/>
        </w:rPr>
        <w:tab/>
      </w:r>
      <w:r w:rsidRPr="00BC10EA">
        <w:rPr>
          <w:rFonts w:ascii="Arial" w:hAnsi="Arial" w:cs="Arial"/>
          <w:color w:val="000000"/>
          <w:sz w:val="24"/>
          <w:szCs w:val="24"/>
          <w:lang w:val="es-ES_tradnl"/>
        </w:rPr>
        <w:t>La celebración del presente CONVENIO no implica consentimiento alguno al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ni a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 mediante la cual el Instituto suprime, modifica y adiciona diversas medidas de preponderancia, en virtud de que</w:t>
      </w:r>
      <w:r w:rsidR="00D44025">
        <w:rPr>
          <w:rFonts w:ascii="Arial" w:hAnsi="Arial" w:cs="Arial"/>
          <w:color w:val="000000"/>
          <w:sz w:val="24"/>
          <w:szCs w:val="24"/>
          <w:lang w:val="es-ES_tradnl"/>
        </w:rPr>
        <w:t xml:space="preserve"> Telnor</w:t>
      </w:r>
      <w:r w:rsidRPr="00BC10EA">
        <w:rPr>
          <w:rFonts w:ascii="Arial" w:hAnsi="Arial" w:cs="Arial"/>
          <w:color w:val="000000"/>
          <w:sz w:val="24"/>
          <w:szCs w:val="24"/>
          <w:lang w:val="es-ES_tradnl"/>
        </w:rPr>
        <w:t xml:space="preserve"> promovió los medios de impugnación correspondientes en contra de la Ley y de la Resolución Bienal, los cuales se encuentran pendientes de resolución a esta fecha, ni de cualquier norma, resolución, plan, lineamiento general, acuerdo o cualquier otro acto de autoridad, presente o futuro, ni sobre cualquier otra ley, resolución, plan, lineamiento general, acuerdo o cualquier otro acto de autoridad que de ellos deriven o que pudiera resultar de los términos y condiciones ofrecidos por</w:t>
      </w:r>
      <w:r w:rsidR="00D44025">
        <w:rPr>
          <w:rFonts w:ascii="Arial" w:hAnsi="Arial" w:cs="Arial"/>
          <w:color w:val="000000"/>
          <w:sz w:val="24"/>
          <w:szCs w:val="24"/>
          <w:lang w:val="es-ES_tradnl"/>
        </w:rPr>
        <w:t xml:space="preserve"> Telnor</w:t>
      </w:r>
      <w:r w:rsidRPr="00BC10EA">
        <w:rPr>
          <w:rFonts w:ascii="Arial" w:hAnsi="Arial" w:cs="Arial"/>
          <w:color w:val="000000"/>
          <w:sz w:val="24"/>
          <w:szCs w:val="24"/>
          <w:lang w:val="es-ES_tradnl"/>
        </w:rPr>
        <w:t>, toda vez que esta resolución y la Ley han sido impugnadas en tiempo y forma por mi mandante.</w:t>
      </w:r>
    </w:p>
    <w:p w:rsidR="009C41E4" w:rsidRPr="00BC10EA" w:rsidRDefault="009C41E4" w:rsidP="009C41E4">
      <w:pPr>
        <w:spacing w:after="0" w:line="276" w:lineRule="auto"/>
        <w:ind w:left="720"/>
        <w:jc w:val="both"/>
        <w:rPr>
          <w:rFonts w:ascii="Times New Roman" w:hAnsi="Times New Roman"/>
          <w:color w:val="000000"/>
          <w:sz w:val="20"/>
          <w:szCs w:val="20"/>
        </w:rPr>
      </w:pPr>
    </w:p>
    <w:p w:rsidR="009C41E4" w:rsidRPr="00BC10EA" w:rsidRDefault="009C41E4" w:rsidP="009C41E4">
      <w:pPr>
        <w:spacing w:after="0" w:line="276" w:lineRule="auto"/>
        <w:ind w:left="705" w:hanging="705"/>
        <w:jc w:val="both"/>
        <w:textAlignment w:val="baseline"/>
        <w:rPr>
          <w:color w:val="000000"/>
        </w:rPr>
      </w:pPr>
      <w:bookmarkStart w:id="56" w:name="_Hlk501573679"/>
      <w:r w:rsidRPr="00BC10EA">
        <w:rPr>
          <w:rFonts w:ascii="Arial" w:hAnsi="Arial" w:cs="Arial"/>
          <w:b/>
          <w:bCs/>
          <w:color w:val="000000"/>
          <w:sz w:val="24"/>
          <w:szCs w:val="24"/>
          <w:lang w:val="es-ES"/>
        </w:rPr>
        <w:t>f)</w:t>
      </w:r>
      <w:bookmarkEnd w:id="56"/>
      <w:r w:rsidRPr="00BC10EA">
        <w:rPr>
          <w:rFonts w:ascii="Arial" w:hAnsi="Arial" w:cs="Arial"/>
          <w:color w:val="000000"/>
          <w:sz w:val="24"/>
          <w:szCs w:val="24"/>
          <w:lang w:val="es-ES"/>
        </w:rPr>
        <w:t xml:space="preserve">      </w:t>
      </w:r>
      <w:r w:rsidR="00D44025">
        <w:rPr>
          <w:rFonts w:ascii="Arial" w:hAnsi="Arial" w:cs="Arial"/>
          <w:color w:val="000000"/>
          <w:sz w:val="24"/>
          <w:szCs w:val="24"/>
          <w:lang w:val="es-ES"/>
        </w:rPr>
        <w:t xml:space="preserve"> </w:t>
      </w:r>
      <w:r w:rsidRPr="00BC10EA">
        <w:rPr>
          <w:rFonts w:ascii="Arial" w:hAnsi="Arial" w:cs="Arial"/>
          <w:color w:val="000000"/>
          <w:sz w:val="24"/>
          <w:szCs w:val="24"/>
          <w:lang w:val="es-ES"/>
        </w:rPr>
        <w:t xml:space="preserve">Ha interpuesto diversos medios de impugnación en contra de las resoluciones que ha dictado el Instituto Federal de Telecomunicaciones que conllevan la aplicación retroactiva de la Ley Federal de Telecomunicaciones y Radiodifusión; ya que (i) carecen de la debida fundamentación y motivación; (ii) son contrarias a lo establecido en la Modificación a su Título de Concesión; (iii) son contrarias, entre otros, a lo dispuesto en los artículos 6º y 28 de la Constitución Política de los Estados Unidos Mexicanos, pues carecen de proporcionalidad alguna, ya que la falta de ingresos que reciente trae como consecuencia la falta de capacidad para hacer frente a sus obligaciones como concesionario para prestar y mantener el servicio, con calidad y eficiencia, así  como para darle continuidad, y le impiden contribuir a la aspiración de prestar un servicio universal; y (iv) dejan de atender el contenido de las ejecutorias pronunciadas por la Suprema Corte de Justicia de la Nación al resolver los amparos en revisión 759/2016 y 761/2016. </w:t>
      </w:r>
    </w:p>
    <w:p w:rsidR="009C41E4" w:rsidRPr="00BC10EA" w:rsidRDefault="009C41E4" w:rsidP="009C41E4">
      <w:pPr>
        <w:spacing w:after="0" w:line="276" w:lineRule="auto"/>
        <w:ind w:left="705" w:hanging="705"/>
        <w:jc w:val="both"/>
        <w:textAlignment w:val="baseline"/>
        <w:rPr>
          <w:color w:val="000000"/>
        </w:rPr>
      </w:pPr>
    </w:p>
    <w:p w:rsidR="009C41E4" w:rsidRPr="00BC10EA" w:rsidRDefault="009C41E4" w:rsidP="009C41E4">
      <w:pPr>
        <w:spacing w:after="0" w:line="276" w:lineRule="auto"/>
        <w:ind w:left="705" w:hanging="705"/>
        <w:jc w:val="both"/>
        <w:textAlignment w:val="baseline"/>
        <w:rPr>
          <w:color w:val="000000"/>
        </w:rPr>
      </w:pPr>
      <w:r w:rsidRPr="00BC10EA">
        <w:rPr>
          <w:rFonts w:ascii="Arial" w:hAnsi="Arial" w:cs="Arial"/>
          <w:b/>
          <w:bCs/>
          <w:color w:val="000000"/>
          <w:sz w:val="24"/>
          <w:szCs w:val="24"/>
          <w:lang w:val="es-ES"/>
        </w:rPr>
        <w:lastRenderedPageBreak/>
        <w:t>g)</w:t>
      </w:r>
      <w:r w:rsidRPr="00BC10EA">
        <w:rPr>
          <w:rFonts w:ascii="Arial" w:hAnsi="Arial" w:cs="Arial"/>
          <w:color w:val="000000"/>
          <w:sz w:val="24"/>
          <w:szCs w:val="24"/>
          <w:lang w:val="es-ES"/>
        </w:rPr>
        <w:t>       En opinión de</w:t>
      </w:r>
      <w:r w:rsidR="00D44025">
        <w:rPr>
          <w:rFonts w:ascii="Arial" w:hAnsi="Arial" w:cs="Arial"/>
          <w:color w:val="000000"/>
          <w:sz w:val="24"/>
          <w:szCs w:val="24"/>
          <w:lang w:val="es-ES"/>
        </w:rPr>
        <w:t xml:space="preserve"> Telnor</w:t>
      </w:r>
      <w:r w:rsidRPr="00BC10EA">
        <w:rPr>
          <w:rFonts w:ascii="Arial" w:hAnsi="Arial" w:cs="Arial"/>
          <w:color w:val="000000"/>
          <w:sz w:val="24"/>
          <w:szCs w:val="24"/>
          <w:lang w:val="es-ES"/>
        </w:rPr>
        <w:t>, el contenido de la resolución</w:t>
      </w:r>
      <w:r w:rsidRPr="00BC10EA">
        <w:rPr>
          <w:rFonts w:ascii="Arial" w:hAnsi="Arial" w:cs="Arial"/>
        </w:rPr>
        <w:t xml:space="preserve"> </w:t>
      </w:r>
      <w:r w:rsidRPr="00BC10EA">
        <w:rPr>
          <w:rFonts w:ascii="Arial" w:hAnsi="Arial" w:cs="Arial"/>
          <w:sz w:val="24"/>
          <w:szCs w:val="24"/>
        </w:rPr>
        <w:t>P/IFT/EXT/111218/</w:t>
      </w:r>
      <w:r w:rsidR="00D44025">
        <w:rPr>
          <w:rFonts w:ascii="Arial" w:hAnsi="Arial" w:cs="Arial"/>
          <w:sz w:val="24"/>
          <w:szCs w:val="24"/>
        </w:rPr>
        <w:t>30</w:t>
      </w:r>
      <w:r w:rsidRPr="00BC10EA">
        <w:rPr>
          <w:rFonts w:ascii="Arial" w:hAnsi="Arial" w:cs="Arial"/>
          <w:sz w:val="24"/>
          <w:szCs w:val="24"/>
        </w:rPr>
        <w:t xml:space="preserve">, de fecha </w:t>
      </w:r>
      <w:r>
        <w:rPr>
          <w:rFonts w:ascii="Arial" w:hAnsi="Arial" w:cs="Arial"/>
          <w:sz w:val="24"/>
          <w:szCs w:val="24"/>
        </w:rPr>
        <w:t>11</w:t>
      </w:r>
      <w:r w:rsidRPr="00BC10EA">
        <w:rPr>
          <w:rFonts w:ascii="Arial" w:hAnsi="Arial" w:cs="Arial"/>
          <w:sz w:val="24"/>
          <w:szCs w:val="24"/>
        </w:rPr>
        <w:t xml:space="preserve"> de diciembre de 201</w:t>
      </w:r>
      <w:r>
        <w:rPr>
          <w:rFonts w:ascii="Arial" w:hAnsi="Arial" w:cs="Arial"/>
          <w:sz w:val="24"/>
          <w:szCs w:val="24"/>
        </w:rPr>
        <w:t>8</w:t>
      </w:r>
      <w:r w:rsidRPr="00BC10EA">
        <w:rPr>
          <w:rFonts w:ascii="Arial" w:hAnsi="Arial" w:cs="Arial"/>
          <w:sz w:val="24"/>
          <w:szCs w:val="24"/>
        </w:rPr>
        <w:t>,</w:t>
      </w:r>
      <w:r w:rsidRPr="00BC10EA">
        <w:rPr>
          <w:rFonts w:ascii="Arial" w:hAnsi="Arial" w:cs="Arial"/>
          <w:color w:val="000000"/>
          <w:sz w:val="24"/>
          <w:szCs w:val="24"/>
          <w:lang w:val="es-ES"/>
        </w:rPr>
        <w:t xml:space="preserve"> emitida por el Pleno del Instituto Federal de Telecomunicaciones, que establece, entre otras cosas (i) diversas tarifas, (ii) la obligación de publicar la Oferta de Referencia, y (iii) la obligación de suscribir este CONVENIO, es contraria a los principios de seguridad jurídica, fundamentación y motivación, y proporcionalidad, por citar algunos, por lo que ha hecho valer en su contra los medios de defensa correspondientes, en cuyo caso, de ser procedentes, dará lugar a que se deje sin efecto todo o parte de dicha resolución, incluyendo las citadas tarifas.</w:t>
      </w:r>
    </w:p>
    <w:p w:rsidR="009C41E4" w:rsidRPr="00BC10EA" w:rsidRDefault="009C41E4" w:rsidP="009C41E4">
      <w:pPr>
        <w:spacing w:after="0" w:line="276" w:lineRule="auto"/>
        <w:ind w:left="720"/>
        <w:jc w:val="both"/>
        <w:rPr>
          <w:rFonts w:ascii="Times New Roman" w:hAnsi="Times New Roman"/>
          <w:color w:val="000000"/>
          <w:sz w:val="20"/>
          <w:szCs w:val="20"/>
        </w:rPr>
      </w:pPr>
    </w:p>
    <w:p w:rsidR="009C41E4" w:rsidRPr="00BC10EA" w:rsidRDefault="009C41E4" w:rsidP="009C41E4">
      <w:pPr>
        <w:spacing w:after="0" w:line="276" w:lineRule="auto"/>
        <w:ind w:left="705" w:hanging="705"/>
        <w:jc w:val="both"/>
        <w:textAlignment w:val="baseline"/>
        <w:rPr>
          <w:rFonts w:ascii="Arial" w:hAnsi="Arial" w:cs="Arial"/>
          <w:bCs/>
          <w:color w:val="000000"/>
          <w:sz w:val="24"/>
          <w:szCs w:val="24"/>
          <w:lang w:val="es-ES"/>
        </w:rPr>
      </w:pPr>
      <w:r w:rsidRPr="00BC10EA">
        <w:rPr>
          <w:rFonts w:ascii="Arial" w:hAnsi="Arial" w:cs="Arial"/>
          <w:b/>
          <w:bCs/>
          <w:color w:val="000000"/>
          <w:sz w:val="24"/>
          <w:szCs w:val="24"/>
          <w:lang w:val="es-ES"/>
        </w:rPr>
        <w:t>h)</w:t>
      </w:r>
      <w:r w:rsidRPr="00BC10EA">
        <w:rPr>
          <w:rFonts w:ascii="Arial" w:hAnsi="Arial" w:cs="Arial"/>
          <w:bCs/>
          <w:color w:val="000000"/>
          <w:sz w:val="24"/>
          <w:szCs w:val="24"/>
          <w:lang w:val="es-ES"/>
        </w:rPr>
        <w:t xml:space="preserve">    </w:t>
      </w:r>
      <w:r>
        <w:rPr>
          <w:rFonts w:ascii="Arial" w:hAnsi="Arial" w:cs="Arial"/>
          <w:bCs/>
          <w:color w:val="000000"/>
          <w:sz w:val="24"/>
          <w:szCs w:val="24"/>
          <w:lang w:val="es-ES"/>
        </w:rPr>
        <w:t xml:space="preserve"> </w:t>
      </w:r>
      <w:r w:rsidRPr="00BC10EA">
        <w:rPr>
          <w:rFonts w:ascii="Arial" w:hAnsi="Arial" w:cs="Arial"/>
          <w:bCs/>
          <w:color w:val="000000"/>
          <w:sz w:val="24"/>
          <w:szCs w:val="24"/>
          <w:lang w:val="es-ES"/>
        </w:rPr>
        <w:t>Con base en lo anterior, la suscripción del presente instrumento no constituye consentimiento o reconocimiento tácito o expreso sobre la constitucionalidad o legalidad de la Resolución Bienal o de cualquier otra norma general o resolución señalada o no en este instrumento o derivada de la Resolución de Preponderancia.</w:t>
      </w:r>
    </w:p>
    <w:p w:rsidR="009C41E4" w:rsidRPr="00BC10EA" w:rsidRDefault="009C41E4" w:rsidP="009C41E4">
      <w:pPr>
        <w:spacing w:after="0" w:line="276" w:lineRule="auto"/>
        <w:ind w:left="705" w:hanging="705"/>
        <w:jc w:val="both"/>
        <w:textAlignment w:val="baseline"/>
        <w:rPr>
          <w:rFonts w:ascii="Arial" w:hAnsi="Arial" w:cs="Arial"/>
          <w:bCs/>
          <w:color w:val="000000"/>
          <w:sz w:val="24"/>
          <w:szCs w:val="24"/>
          <w:lang w:val="es-ES"/>
        </w:rPr>
      </w:pPr>
    </w:p>
    <w:p w:rsidR="009C41E4" w:rsidRPr="00BC10EA" w:rsidRDefault="009C41E4" w:rsidP="009C41E4">
      <w:pPr>
        <w:spacing w:after="0" w:line="276" w:lineRule="auto"/>
        <w:ind w:left="705"/>
        <w:jc w:val="both"/>
        <w:textAlignment w:val="baseline"/>
        <w:rPr>
          <w:rFonts w:ascii="Arial" w:hAnsi="Arial" w:cs="Arial"/>
          <w:bCs/>
          <w:color w:val="000000"/>
          <w:sz w:val="24"/>
          <w:szCs w:val="24"/>
          <w:lang w:val="es-ES"/>
        </w:rPr>
      </w:pPr>
      <w:r w:rsidRPr="00BC10EA">
        <w:rPr>
          <w:rFonts w:ascii="Arial" w:hAnsi="Arial" w:cs="Arial"/>
          <w:bCs/>
          <w:color w:val="000000"/>
          <w:sz w:val="24"/>
          <w:szCs w:val="24"/>
          <w:lang w:val="es-ES"/>
        </w:rPr>
        <w:t>Por lo anterior,</w:t>
      </w:r>
      <w:r w:rsidR="00D44025">
        <w:rPr>
          <w:rFonts w:ascii="Arial" w:hAnsi="Arial" w:cs="Arial"/>
          <w:bCs/>
          <w:color w:val="000000"/>
          <w:sz w:val="24"/>
          <w:szCs w:val="24"/>
          <w:lang w:val="es-ES"/>
        </w:rPr>
        <w:t xml:space="preserve"> Telnor</w:t>
      </w:r>
      <w:r w:rsidRPr="00BC10EA">
        <w:rPr>
          <w:rFonts w:ascii="Arial" w:hAnsi="Arial" w:cs="Arial"/>
          <w:bCs/>
          <w:color w:val="000000"/>
          <w:sz w:val="24"/>
          <w:szCs w:val="24"/>
          <w:lang w:val="es-ES"/>
        </w:rPr>
        <w:t xml:space="preserve"> suscribe el presente CONVENIO con la sola finalidad de evitar mayores perjuicios así como la posible imposición de sanciones a su cargo, por lo que queda entendido que hace reserva expresa de su derecho a impugnar cualquier Ley, norma, resolución, plan, lineamiento general, acuerdo o cualquier otro acto de autoridad, presente o futuro, dictado dentro o fuera de juicio, que pretenda derivarse de los términos y condiciones del presente CONVENIO y que le impida contribuir con la aspiración de prestar y mantener un servicio universal y hacer frente a sus obligaciones como concesionario de manera continua con calidad y eficiencia.</w:t>
      </w:r>
    </w:p>
    <w:p w:rsidR="009C41E4" w:rsidRPr="00CA2D3D" w:rsidRDefault="009C41E4" w:rsidP="001B2108">
      <w:pPr>
        <w:spacing w:after="0" w:line="276" w:lineRule="auto"/>
        <w:ind w:left="720" w:hanging="720"/>
        <w:jc w:val="both"/>
        <w:textAlignment w:val="baseline"/>
        <w:rPr>
          <w:color w:val="000000"/>
          <w:lang w:val="es-ES"/>
        </w:rPr>
      </w:pPr>
    </w:p>
    <w:p w:rsidR="009C41E4" w:rsidRPr="00054624" w:rsidRDefault="009C41E4" w:rsidP="001B2108">
      <w:pPr>
        <w:spacing w:after="0" w:line="276" w:lineRule="auto"/>
        <w:ind w:left="720" w:hanging="720"/>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III.- Las PARTES, por conducto de sus representantes legales y bajo protesta de decir verdad, declaran 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D235ED">
      <w:pPr>
        <w:spacing w:after="0" w:line="276" w:lineRule="auto"/>
        <w:jc w:val="both"/>
        <w:textAlignment w:val="baseline"/>
        <w:rPr>
          <w:color w:val="000000"/>
        </w:rPr>
      </w:pPr>
      <w:r w:rsidRPr="00054624">
        <w:rPr>
          <w:rFonts w:ascii="Arial" w:hAnsi="Arial" w:cs="Arial"/>
          <w:color w:val="000000"/>
          <w:sz w:val="24"/>
          <w:szCs w:val="24"/>
          <w:lang w:val="es-ES"/>
        </w:rPr>
        <w:t>Único. -</w:t>
      </w:r>
      <w:r w:rsidR="00C05BE4" w:rsidRPr="00054624">
        <w:rPr>
          <w:rFonts w:ascii="Arial" w:hAnsi="Arial" w:cs="Arial"/>
          <w:color w:val="000000"/>
          <w:sz w:val="24"/>
          <w:szCs w:val="24"/>
          <w:lang w:val="es-ES"/>
        </w:rPr>
        <w:t xml:space="preserve"> </w:t>
      </w:r>
      <w:r w:rsidR="00C05BE4" w:rsidRPr="00054624">
        <w:rPr>
          <w:rFonts w:ascii="Arial" w:hAnsi="Arial" w:cs="Arial"/>
          <w:color w:val="000000"/>
          <w:sz w:val="24"/>
          <w:szCs w:val="24"/>
        </w:rPr>
        <w:t>Para la aplicación del presente CONVENIO, se someten de manera expresa a lo previsto en su clausulado, sus anexos, ACUERDOS ESPECÍFICOS y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Con base en las anteriores declaraciones, las PARTES convienen en otorgar las siguientes: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rPr>
        <w:t>CLÁUSULAS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t>PRIMERA.</w:t>
      </w:r>
      <w:r w:rsidRPr="00054624">
        <w:rPr>
          <w:rFonts w:ascii="Arial" w:hAnsi="Arial" w:cs="Arial"/>
          <w:b/>
          <w:bCs/>
          <w:caps/>
          <w:color w:val="000000"/>
          <w:spacing w:val="-3"/>
          <w:sz w:val="24"/>
          <w:szCs w:val="24"/>
          <w:lang w:val="es-ES_tradnl"/>
        </w:rPr>
        <w:t>    DEFINICIONES</w:t>
      </w:r>
    </w:p>
    <w:p w:rsidR="00C23C77" w:rsidRPr="00054624" w:rsidRDefault="00C05BE4">
      <w:pPr>
        <w:spacing w:after="0" w:line="276" w:lineRule="auto"/>
        <w:jc w:val="both"/>
        <w:textAlignment w:val="baseline"/>
        <w:rPr>
          <w:color w:val="000000"/>
        </w:rPr>
      </w:pPr>
      <w:r w:rsidRPr="00054624">
        <w:rPr>
          <w:rFonts w:ascii="Arial" w:hAnsi="Arial" w:cs="Arial"/>
          <w:caps/>
          <w:color w:val="000000"/>
          <w:spacing w:val="-3"/>
          <w:sz w:val="24"/>
          <w:szCs w:val="24"/>
          <w:lang w:val="es-ES_tradnl"/>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Las PARTES acuerdan que para efectos del CONVENIO, los siguientes términos tendrán el significado que a continuación se señalan: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ACTA DE ACEPTACIÓN: </w:t>
      </w:r>
      <w:r w:rsidRPr="00054624">
        <w:rPr>
          <w:rFonts w:ascii="Arial" w:hAnsi="Arial" w:cs="Arial"/>
          <w:color w:val="000000"/>
          <w:sz w:val="24"/>
          <w:szCs w:val="24"/>
          <w:lang w:val="es-ES_tradnl"/>
        </w:rPr>
        <w:t>Documento que contiene la aceptación del SERVICIO (formato Anexo “A”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ACUERDOS ESPECIFICOS: </w:t>
      </w:r>
      <w:r w:rsidRPr="00054624">
        <w:rPr>
          <w:rFonts w:ascii="Arial" w:hAnsi="Arial" w:cs="Arial"/>
          <w:color w:val="000000"/>
          <w:sz w:val="24"/>
          <w:szCs w:val="24"/>
          <w:lang w:val="es-ES_tradnl"/>
        </w:rPr>
        <w:t xml:space="preserve">Solicitudes presentadas por el </w:t>
      </w:r>
      <w:r w:rsidRPr="00054624">
        <w:rPr>
          <w:rFonts w:ascii="Arial" w:hAnsi="Arial" w:cs="Arial"/>
          <w:color w:val="000000"/>
          <w:sz w:val="24"/>
          <w:szCs w:val="24"/>
        </w:rPr>
        <w:t xml:space="preserve">CONCESIONARIO SOLICITANTE O AUTORIZADO SOLICITANTE </w:t>
      </w:r>
      <w:r w:rsidRPr="00054624">
        <w:rPr>
          <w:rFonts w:ascii="Arial" w:hAnsi="Arial" w:cs="Arial"/>
          <w:color w:val="000000"/>
          <w:sz w:val="24"/>
          <w:szCs w:val="24"/>
          <w:lang w:val="es-ES_tradnl"/>
        </w:rPr>
        <w:t xml:space="preserve">conforme al formato e instructivo de llenado del Anexo “B” de la Oferta, para la prestación de los SERVICIOS y que, una vez validadas por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se constituyen en parte integral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ALTA</w:t>
      </w:r>
      <w:r w:rsidRPr="00054624">
        <w:rPr>
          <w:rFonts w:ascii="Arial" w:hAnsi="Arial" w:cs="Arial"/>
          <w:color w:val="000000"/>
          <w:sz w:val="24"/>
          <w:szCs w:val="24"/>
          <w:lang w:val="es-ES_tradnl"/>
        </w:rPr>
        <w:t xml:space="preserve">: Solicitud presentada por el </w:t>
      </w:r>
      <w:r w:rsidRPr="00054624">
        <w:rPr>
          <w:rFonts w:ascii="Arial" w:hAnsi="Arial" w:cs="Arial"/>
          <w:color w:val="000000"/>
          <w:sz w:val="24"/>
          <w:szCs w:val="24"/>
        </w:rPr>
        <w:t xml:space="preserve">CONCESIONARIO SOLICITANTE O AUTORIZADO SOLICITANTE </w:t>
      </w:r>
      <w:r w:rsidRPr="00054624">
        <w:rPr>
          <w:rFonts w:ascii="Arial" w:hAnsi="Arial" w:cs="Arial"/>
          <w:color w:val="000000"/>
          <w:sz w:val="24"/>
          <w:szCs w:val="24"/>
          <w:lang w:val="es-ES_tradnl"/>
        </w:rPr>
        <w:t>para contratar un SERVICIO nuevo.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AUTORIZADO DE TELECOMUNICACIONES O AUTORIZADO SOLICITANTE</w:t>
      </w:r>
      <w:r w:rsidRPr="00054624">
        <w:rPr>
          <w:rFonts w:ascii="Arial" w:hAnsi="Arial" w:cs="Arial"/>
          <w:color w:val="000000"/>
          <w:sz w:val="24"/>
          <w:szCs w:val="24"/>
          <w:lang w:val="es-ES_tradnl"/>
        </w:rPr>
        <w:t xml:space="preserve">: Es la persona física o moral que cuenta con una autorización otorgada por el IFT y que solicita servicios mayoristas regulados, acceso y/o accede a la infraestructura de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a fin de prestar servicios de telecomunicaciones a usuarios finales.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BAJA: </w:t>
      </w:r>
      <w:r w:rsidRPr="00054624">
        <w:rPr>
          <w:rFonts w:ascii="Arial" w:hAnsi="Arial" w:cs="Arial"/>
          <w:color w:val="000000"/>
          <w:sz w:val="24"/>
          <w:szCs w:val="24"/>
          <w:lang w:val="es-ES"/>
        </w:rPr>
        <w:t xml:space="preserve">Es la suspensión definitiva de un SERVICIO a solicitud del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i/>
          <w:i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CANCELACIÓN: </w:t>
      </w:r>
      <w:r w:rsidRPr="00054624">
        <w:rPr>
          <w:rFonts w:ascii="Arial" w:hAnsi="Arial" w:cs="Arial"/>
          <w:color w:val="000000"/>
          <w:sz w:val="24"/>
          <w:szCs w:val="24"/>
          <w:lang w:val="es-ES"/>
        </w:rPr>
        <w:t>Es la interrupción, a solicitud del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lang w:val="es-ES"/>
        </w:rPr>
        <w:t xml:space="preserve"> del proceso de instalación de un SERVICIO previamente contratado y que aún no ha sido entregado</w:t>
      </w:r>
      <w:r w:rsidRPr="00054624">
        <w:rPr>
          <w:rFonts w:ascii="Arial" w:hAnsi="Arial" w:cs="Arial"/>
          <w:b/>
          <w:bCs/>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CONDICIONES DEL SERVICIO: </w:t>
      </w:r>
      <w:r w:rsidRPr="00054624">
        <w:rPr>
          <w:rFonts w:ascii="Arial" w:hAnsi="Arial" w:cs="Arial"/>
          <w:color w:val="000000"/>
          <w:sz w:val="24"/>
          <w:szCs w:val="24"/>
          <w:lang w:val="es-ES_tradnl"/>
        </w:rPr>
        <w:t>Son aquellas estipuladas en el Anexo C denominado “Suministro y Calidad de Servicio” de los ACUERDOS, así como las condiciones adicionales que serán acordadas mutuamente por las PARTES y que se establecen en el Anexo “C”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CONCESIONARIO SOLICITANTE y/o CONCESIONARIO</w:t>
      </w:r>
      <w:r w:rsidRPr="00054624">
        <w:rPr>
          <w:rFonts w:ascii="Arial" w:hAnsi="Arial" w:cs="Arial"/>
          <w:color w:val="000000"/>
          <w:sz w:val="24"/>
          <w:szCs w:val="24"/>
          <w:lang w:val="es-ES_tradnl"/>
        </w:rPr>
        <w:t xml:space="preserve">: </w:t>
      </w:r>
      <w:r w:rsidR="009C41E4" w:rsidRPr="00054624">
        <w:rPr>
          <w:rFonts w:ascii="Arial" w:hAnsi="Arial" w:cs="Arial"/>
          <w:color w:val="000000"/>
          <w:sz w:val="24"/>
          <w:szCs w:val="24"/>
          <w:lang w:val="es-ES_tradnl"/>
        </w:rPr>
        <w:t>Persona física o moral, titular de una concesión de red pública que</w:t>
      </w:r>
      <w:r w:rsidRPr="00054624">
        <w:rPr>
          <w:rFonts w:ascii="Arial" w:hAnsi="Arial" w:cs="Arial"/>
          <w:color w:val="000000"/>
          <w:sz w:val="24"/>
          <w:szCs w:val="24"/>
          <w:lang w:val="es-ES_tradnl"/>
        </w:rPr>
        <w:t xml:space="preserve"> solicita servicios mayoristas regulados y/o accede a la red del Agente Económico Preponderante a fin de prestar servicios de telecomunicaciones en términos de la Oferta.</w:t>
      </w:r>
    </w:p>
    <w:p w:rsidR="009C41E4" w:rsidRPr="00054624" w:rsidRDefault="009C41E4">
      <w:pPr>
        <w:spacing w:after="0" w:line="276" w:lineRule="auto"/>
        <w:jc w:val="both"/>
        <w:textAlignment w:val="baseline"/>
        <w:rPr>
          <w:rFonts w:ascii="Arial" w:hAnsi="Arial" w:cs="Arial"/>
          <w:b/>
          <w:bCs/>
          <w:color w:val="000000"/>
          <w:sz w:val="24"/>
          <w:szCs w:val="24"/>
          <w:lang w:val="es-ES_tradnl"/>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lastRenderedPageBreak/>
        <w:t xml:space="preserve">CONVENIO: </w:t>
      </w:r>
      <w:r w:rsidRPr="00054624">
        <w:rPr>
          <w:rFonts w:ascii="Arial" w:hAnsi="Arial" w:cs="Arial"/>
          <w:color w:val="000000"/>
          <w:sz w:val="24"/>
          <w:szCs w:val="24"/>
          <w:lang w:val="es-ES_tradnl"/>
        </w:rPr>
        <w:t>Constituye el presente documento y sus anexos que llegaren a otorgar las PARTES para la prestación de los SERVICIOS y que se agregarán al presente instrumento, así como las CONDICIONES DEL SERVICIO.</w:t>
      </w:r>
    </w:p>
    <w:p w:rsidR="00DD6FF0" w:rsidRPr="00EE78A1"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ENLACE DEDICADO</w:t>
      </w:r>
      <w:r w:rsidRPr="00054624">
        <w:rPr>
          <w:rFonts w:ascii="Arial" w:hAnsi="Arial" w:cs="Arial"/>
          <w:color w:val="000000"/>
          <w:sz w:val="24"/>
          <w:szCs w:val="24"/>
          <w:lang w:val="es-ES_tradnl"/>
        </w:rPr>
        <w:t>: Medio que permite el transporte de información entre dos puntos con un ancho de banda comprometido, independiente de la tecnología que sea empleada en el transporte de la misma, donde el Concesionario o Autorizado Solicitante tiene pleno control sobre el tipo de señales que se transportan.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ENLACE ETHERNET</w:t>
      </w:r>
      <w:r w:rsidRPr="00054624">
        <w:rPr>
          <w:rFonts w:ascii="Arial" w:hAnsi="Arial" w:cs="Arial"/>
          <w:color w:val="000000"/>
          <w:sz w:val="24"/>
          <w:szCs w:val="24"/>
          <w:lang w:val="es-ES_tradnl"/>
        </w:rPr>
        <w:t xml:space="preserve">: Enlace de transmisión que utiliza el estándar de transmisión Ethernet;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IFT: </w:t>
      </w:r>
      <w:r w:rsidRPr="00054624">
        <w:rPr>
          <w:rFonts w:ascii="Arial" w:hAnsi="Arial" w:cs="Arial"/>
          <w:color w:val="000000"/>
          <w:sz w:val="24"/>
          <w:szCs w:val="24"/>
          <w:lang w:val="es-ES_tradnl"/>
        </w:rPr>
        <w:t>Instituto Federal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LFTR: </w:t>
      </w:r>
      <w:r w:rsidRPr="00054624">
        <w:rPr>
          <w:rFonts w:ascii="Arial" w:hAnsi="Arial" w:cs="Arial"/>
          <w:color w:val="000000"/>
          <w:sz w:val="24"/>
          <w:szCs w:val="24"/>
          <w:lang w:val="es-ES_tradnl"/>
        </w:rPr>
        <w:t>Ley Federal de Telecomunicaciones y Radiodifusión.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LOCALIDAD:</w:t>
      </w:r>
      <w:r w:rsidRPr="00054624">
        <w:rPr>
          <w:rFonts w:ascii="Arial" w:hAnsi="Arial" w:cs="Arial"/>
          <w:color w:val="000000"/>
          <w:sz w:val="24"/>
          <w:szCs w:val="24"/>
          <w:lang w:val="es-ES_tradnl"/>
        </w:rPr>
        <w:t> Poblaciones que se ubican y son atendidas por la misma o distintas redes urbanas, en el entendido de que en aquellas localidades que sean atendidas por una misma red urbana se contratarán Enlaces Dedicados Locales, mientras que en las localidades que intervengan diferentes redes urbanas se contratarán Enlaces Dedicados Entre Localidades (anteriormente Enlaces Dedicados de Larga Distancia)</w:t>
      </w:r>
      <w:r w:rsidR="00300E77" w:rsidRPr="00054624">
        <w:rPr>
          <w:rFonts w:ascii="Arial" w:hAnsi="Arial" w:cs="Arial"/>
          <w:color w:val="000000"/>
          <w:sz w:val="24"/>
          <w:szCs w:val="24"/>
          <w:lang w:val="es-ES_tradnl"/>
        </w:rPr>
        <w:t>.</w:t>
      </w:r>
      <w:r w:rsidR="00300E77" w:rsidRPr="00054624">
        <w:rPr>
          <w:rStyle w:val="Refdenotaalpie"/>
          <w:color w:val="000000"/>
          <w:sz w:val="24"/>
          <w:szCs w:val="24"/>
          <w:lang w:val="es-ES_tradnl"/>
        </w:rPr>
        <w:footnoteReference w:id="2"/>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lang w:val="es-ES_tradnl"/>
        </w:rPr>
        <w:t>OFERTA</w:t>
      </w:r>
      <w:r w:rsidRPr="00054624">
        <w:rPr>
          <w:rFonts w:ascii="Arial" w:hAnsi="Arial" w:cs="Arial"/>
          <w:color w:val="000000"/>
          <w:sz w:val="24"/>
          <w:szCs w:val="24"/>
          <w:lang w:val="es-ES_tradnl"/>
        </w:rPr>
        <w:t xml:space="preserve">: La Oferta de Referencia </w:t>
      </w:r>
      <w:r w:rsidRPr="00054624">
        <w:rPr>
          <w:rFonts w:ascii="Arial" w:hAnsi="Arial" w:cs="Arial"/>
          <w:color w:val="000000"/>
          <w:sz w:val="24"/>
          <w:szCs w:val="24"/>
        </w:rPr>
        <w:t xml:space="preserve">para la Prestación del Servicio Mayorista de Arrendamiento de Enlaces Dedicados Locales, Entre Localidades y de Larga Distancia Internacional para Concesionarios de Redes Públicas de Telecomunicaciones y Autorizados Solicitantes, que ha sido autorizada por el IFT.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 </w:t>
      </w:r>
      <w:r w:rsidRPr="00054624">
        <w:rPr>
          <w:rFonts w:ascii="Arial" w:hAnsi="Arial" w:cs="Arial"/>
          <w:color w:val="000000"/>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PARTES: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y el [</w:t>
      </w:r>
      <w:r w:rsidRPr="00054624">
        <w:rPr>
          <w:rFonts w:ascii="Arial" w:hAnsi="Arial" w:cs="Arial"/>
          <w:color w:val="000000"/>
          <w:sz w:val="24"/>
          <w:szCs w:val="24"/>
        </w:rPr>
        <w:t>CONCESIONARIO O AUTORIZADO SOLICITANTE] en su conjunto.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18"/>
          <w:szCs w:val="18"/>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PARO DE RELOJ: </w:t>
      </w:r>
      <w:r w:rsidRPr="00054624">
        <w:rPr>
          <w:rFonts w:ascii="Arial" w:hAnsi="Arial" w:cs="Arial"/>
          <w:color w:val="000000"/>
          <w:sz w:val="24"/>
          <w:szCs w:val="24"/>
        </w:rPr>
        <w:t>Situación en la cual se detiene el conteo del plazo correspondiente.</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18"/>
          <w:szCs w:val="18"/>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PROCEDIMIENTO DE ENTREGA / RECEPCIÓN: </w:t>
      </w:r>
      <w:r w:rsidRPr="00054624">
        <w:rPr>
          <w:rFonts w:ascii="Arial" w:hAnsi="Arial" w:cs="Arial"/>
          <w:color w:val="000000"/>
          <w:sz w:val="24"/>
          <w:szCs w:val="24"/>
          <w:lang w:val="es-ES_tradnl"/>
        </w:rPr>
        <w:t>Es el procedimiento estipulado en el Anexo “D”</w:t>
      </w:r>
      <w:r w:rsidRPr="00054624">
        <w:rPr>
          <w:rFonts w:ascii="Arial" w:hAnsi="Arial" w:cs="Arial"/>
          <w:b/>
          <w:bCs/>
          <w:color w:val="000000"/>
          <w:sz w:val="24"/>
          <w:szCs w:val="24"/>
          <w:vertAlign w:val="subscript"/>
          <w:lang w:val="es-ES_tradnl"/>
        </w:rPr>
        <w:t xml:space="preserve"> </w:t>
      </w:r>
      <w:r w:rsidRPr="00054624">
        <w:rPr>
          <w:rFonts w:ascii="Arial" w:hAnsi="Arial" w:cs="Arial"/>
          <w:color w:val="000000"/>
          <w:spacing w:val="-3"/>
          <w:sz w:val="24"/>
          <w:szCs w:val="24"/>
          <w:lang w:val="es-ES_tradnl"/>
        </w:rPr>
        <w:t>de la Oferta</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rFonts w:ascii="Arial" w:hAnsi="Arial"/>
          <w:color w:val="000000"/>
          <w:sz w:val="20"/>
          <w:lang w:val="es-ES_tradnl"/>
        </w:rPr>
      </w:pPr>
      <w:r w:rsidRPr="00054624">
        <w:rPr>
          <w:rFonts w:ascii="Arial" w:hAnsi="Arial" w:cs="Arial"/>
          <w:color w:val="000000"/>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lastRenderedPageBreak/>
        <w:t>SERVICIO MAYORISTA DE ARRENDAMIENTO DE ENLACES DEDICADOS LOCALES</w:t>
      </w:r>
      <w:r w:rsidRPr="00054624">
        <w:rPr>
          <w:rFonts w:ascii="Arial" w:hAnsi="Arial" w:cs="Arial"/>
          <w:color w:val="000000"/>
          <w:spacing w:val="-3"/>
          <w:sz w:val="24"/>
          <w:szCs w:val="24"/>
          <w:lang w:val="es-ES_tradnl"/>
        </w:rPr>
        <w:t xml:space="preserve">: Servicio de arrendamiento de enlaces de transmisión, cuyas puntas se ubican en una misma localidad del territorio nacional, prestado a </w:t>
      </w:r>
      <w:r w:rsidR="00C653B5" w:rsidRPr="00054624">
        <w:rPr>
          <w:rFonts w:ascii="Arial" w:hAnsi="Arial" w:cs="Arial"/>
          <w:color w:val="000000"/>
          <w:spacing w:val="-3"/>
          <w:sz w:val="24"/>
          <w:szCs w:val="24"/>
          <w:lang w:val="es-ES_tradnl"/>
        </w:rPr>
        <w:t>otros Concesionarios</w:t>
      </w:r>
      <w:r w:rsidRPr="00054624">
        <w:rPr>
          <w:rFonts w:ascii="Arial" w:hAnsi="Arial" w:cs="Arial"/>
          <w:color w:val="000000"/>
          <w:spacing w:val="-3"/>
          <w:sz w:val="24"/>
          <w:szCs w:val="24"/>
          <w:lang w:val="es-ES_tradnl"/>
        </w:rPr>
        <w:t xml:space="preserve"> Solicitantes y Autorizados Solicitantes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t>SERVICIO MAYORISTA DE ARRENDAMIENTO DE ENLACES DEDICADOS ENTRE LOCALIDADES:</w:t>
      </w:r>
      <w:r w:rsidRPr="00054624">
        <w:rPr>
          <w:rFonts w:ascii="Arial" w:hAnsi="Arial" w:cs="Arial"/>
          <w:color w:val="000000"/>
          <w:spacing w:val="-3"/>
          <w:sz w:val="24"/>
          <w:szCs w:val="24"/>
          <w:lang w:val="es-ES_tradnl"/>
        </w:rPr>
        <w:t xml:space="preserve"> Servicio de arrendamiento de enlaces de transmisión, cuyas puntas se ubican en localidades distintas del territorio nacional, prestado a otros Concesionarios Solicitantes y Autorizados Solicitantes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SERVICIO MAYORISTA DE ARRENDAMIENTO DE ENLACES DEDICADOS DE LARGA DISTANCIA INTERNACIONAL:</w:t>
      </w:r>
      <w:r w:rsidRPr="00054624">
        <w:rPr>
          <w:rFonts w:ascii="Arial" w:hAnsi="Arial" w:cs="Arial"/>
          <w:color w:val="000000"/>
          <w:spacing w:val="-3"/>
          <w:sz w:val="24"/>
          <w:szCs w:val="24"/>
          <w:lang w:val="es-ES"/>
        </w:rPr>
        <w:t xml:space="preserve"> Servicio de arrendamiento de enlaces de transmisión, en los cuales una de las puntas se ubica en alguna localidad del territorio nacional,</w:t>
      </w:r>
      <w:r w:rsidRPr="00054624">
        <w:rPr>
          <w:color w:val="000000"/>
          <w:lang w:val="es-ES"/>
        </w:rPr>
        <w:t xml:space="preserve"> </w:t>
      </w:r>
      <w:r w:rsidRPr="00054624">
        <w:rPr>
          <w:rFonts w:ascii="Arial" w:hAnsi="Arial" w:cs="Arial"/>
          <w:color w:val="000000"/>
          <w:spacing w:val="-3"/>
          <w:sz w:val="24"/>
          <w:szCs w:val="24"/>
          <w:lang w:val="es-ES"/>
        </w:rPr>
        <w:t>excepto ciudades fronterizas, y otra en el extranjero. Este servicio tiene un ámbito geográfico nacional, prestado a otros Concesionarios Solicitantes y Autorizados Solicitantes de telecomunicaciones</w:t>
      </w:r>
      <w:r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SEG</w:t>
      </w:r>
      <w:r w:rsidRPr="00054624">
        <w:rPr>
          <w:rFonts w:ascii="Arial" w:hAnsi="Arial" w:cs="Arial"/>
          <w:color w:val="000000"/>
          <w:sz w:val="24"/>
          <w:szCs w:val="24"/>
          <w:lang w:val="es-ES"/>
        </w:rPr>
        <w:t>: Es el Sistema Electrónico de Gestión referido en la Medida Cuadragésima Segunda del Anexo 2 de la Resolución Bienal.</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SERVICIOS: </w:t>
      </w:r>
      <w:r w:rsidRPr="00054624">
        <w:rPr>
          <w:rFonts w:ascii="Arial" w:hAnsi="Arial" w:cs="Arial"/>
          <w:color w:val="000000"/>
          <w:sz w:val="24"/>
          <w:szCs w:val="24"/>
          <w:lang w:val="es-ES"/>
        </w:rPr>
        <w:t xml:space="preserve">Son los servicios de telecomunicaciones que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le ofrece al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al amparo de los términos y condiciones de la Oferta</w:t>
      </w:r>
      <w:r w:rsidRPr="00054624">
        <w:rPr>
          <w:rFonts w:ascii="Arial" w:hAnsi="Arial" w:cs="Arial"/>
          <w:color w:val="000000"/>
          <w:sz w:val="24"/>
          <w:szCs w:val="24"/>
          <w:lang w:val="es-ES"/>
        </w:rPr>
        <w:t xml:space="preserve">, mismos que se listan a continuación: </w:t>
      </w:r>
    </w:p>
    <w:p w:rsidR="00C23C77" w:rsidRPr="00054624" w:rsidRDefault="00C05BE4">
      <w:pPr>
        <w:spacing w:after="0" w:line="276" w:lineRule="auto"/>
        <w:jc w:val="both"/>
        <w:textAlignment w:val="baseline"/>
        <w:rPr>
          <w:color w:val="000000"/>
        </w:rPr>
      </w:pPr>
      <w:r w:rsidRPr="00054624">
        <w:rPr>
          <w:rFonts w:ascii="Arial" w:hAnsi="Arial" w:cs="Arial"/>
          <w:color w:val="000000"/>
          <w:sz w:val="18"/>
          <w:szCs w:val="18"/>
          <w:lang w:val="es-ES"/>
        </w:rPr>
        <w:t> </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Locales</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entre Localidades</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de Larga Distancia Internacional.</w:t>
      </w:r>
    </w:p>
    <w:p w:rsidR="00C23C77" w:rsidRPr="00054624" w:rsidRDefault="00C05BE4">
      <w:pPr>
        <w:spacing w:after="0" w:line="276" w:lineRule="auto"/>
        <w:jc w:val="both"/>
        <w:textAlignment w:val="baseline"/>
        <w:rPr>
          <w:color w:val="000000"/>
        </w:rPr>
      </w:pPr>
      <w:r w:rsidRPr="00054624">
        <w:rPr>
          <w:rFonts w:ascii="Arial" w:hAnsi="Arial" w:cs="Arial"/>
          <w:b/>
          <w:bCs/>
          <w:caps/>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aps/>
          <w:color w:val="000000"/>
          <w:spacing w:val="-3"/>
          <w:sz w:val="24"/>
          <w:szCs w:val="24"/>
        </w:rPr>
        <w:t>SEGUNDA.  OBJETO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lang w:val="es-ES_tradnl"/>
        </w:rPr>
        <w:t>TELNOR</w:t>
      </w:r>
      <w:r w:rsidR="00C05BE4" w:rsidRPr="00054624">
        <w:rPr>
          <w:rFonts w:ascii="Arial" w:hAnsi="Arial" w:cs="Arial"/>
          <w:color w:val="000000"/>
          <w:sz w:val="24"/>
          <w:szCs w:val="24"/>
          <w:lang w:val="es-ES_tradnl"/>
        </w:rPr>
        <w:t xml:space="preserve"> se obliga a prestar al [</w:t>
      </w:r>
      <w:r w:rsidR="00C05BE4" w:rsidRPr="00054624">
        <w:rPr>
          <w:rFonts w:ascii="Arial" w:hAnsi="Arial" w:cs="Arial"/>
          <w:color w:val="000000"/>
          <w:sz w:val="24"/>
          <w:szCs w:val="24"/>
        </w:rPr>
        <w:t>CONCESIONARIO O AUTORIZADO SOLICITANTE]</w:t>
      </w:r>
      <w:r w:rsidR="00C05BE4" w:rsidRPr="00054624">
        <w:rPr>
          <w:rFonts w:ascii="Arial" w:hAnsi="Arial" w:cs="Arial"/>
          <w:b/>
          <w:bCs/>
          <w:color w:val="000000"/>
          <w:sz w:val="24"/>
          <w:szCs w:val="24"/>
        </w:rPr>
        <w:t xml:space="preserve"> </w:t>
      </w:r>
      <w:r w:rsidR="00C05BE4" w:rsidRPr="00054624">
        <w:rPr>
          <w:rFonts w:ascii="Arial" w:hAnsi="Arial" w:cs="Arial"/>
          <w:color w:val="000000"/>
          <w:sz w:val="24"/>
          <w:szCs w:val="24"/>
          <w:lang w:val="es-ES_tradnl"/>
        </w:rPr>
        <w:t xml:space="preserve">los SERVICIOS de conformidad con el presente CONVENIO su respectivo Anexo “A” de Tarifas, el cual es parte integrante del presente CONVENIO y firmado por las PARTES se adjunta al presente como si a la letra se insertase, las Medidas de Preponderancia aplicables y vigentes impuestas por el IFT, así como la Oferta aplicable </w:t>
      </w:r>
      <w:r w:rsidR="00CA2F92" w:rsidRPr="00054624">
        <w:rPr>
          <w:rFonts w:ascii="Arial" w:hAnsi="Arial" w:cs="Arial"/>
          <w:color w:val="000000"/>
          <w:sz w:val="24"/>
          <w:szCs w:val="24"/>
          <w:lang w:val="es-ES_tradnl"/>
        </w:rPr>
        <w:t>al periodo respectivo</w:t>
      </w:r>
      <w:r w:rsidR="00C05BE4" w:rsidRPr="00054624">
        <w:rPr>
          <w:rFonts w:ascii="Arial" w:hAnsi="Arial" w:cs="Arial"/>
          <w:color w:val="000000"/>
          <w:sz w:val="24"/>
          <w:szCs w:val="24"/>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textAlignment w:val="baseline"/>
        <w:rPr>
          <w:color w:val="000000"/>
        </w:rPr>
      </w:pPr>
      <w:r w:rsidRPr="00054624">
        <w:rPr>
          <w:rFonts w:ascii="Arial" w:hAnsi="Arial" w:cs="Arial"/>
          <w:color w:val="000000"/>
          <w:sz w:val="24"/>
          <w:szCs w:val="24"/>
          <w:lang w:val="es-ES"/>
        </w:rPr>
        <w:t>El [CONCESIONARIO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informará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sobre aquellos acuerdos alcanzados con otros concesionarios para el uso compartido de la </w:t>
      </w:r>
      <w:r w:rsidRPr="00054624">
        <w:rPr>
          <w:rFonts w:ascii="Arial" w:hAnsi="Arial" w:cs="Arial"/>
          <w:color w:val="000000"/>
          <w:sz w:val="24"/>
          <w:szCs w:val="24"/>
          <w:lang w:val="es-ES"/>
        </w:rPr>
        <w:lastRenderedPageBreak/>
        <w:t>infraestructura de éstos, presentando para tal efecto un escrito en el cual aquel concesionario con quien haya celebrado algún acuerdo autorice al [CONCESIONARIO</w:t>
      </w:r>
      <w:r w:rsidR="00CA2F92" w:rsidRPr="00054624">
        <w:rPr>
          <w:rFonts w:ascii="Arial" w:hAnsi="Arial" w:cs="Arial"/>
          <w:color w:val="000000"/>
          <w:sz w:val="24"/>
          <w:szCs w:val="24"/>
          <w:lang w:val="es-ES"/>
        </w:rPr>
        <w:t xml:space="preserve"> </w:t>
      </w:r>
      <w:r w:rsidRPr="00054624">
        <w:rPr>
          <w:rFonts w:ascii="Arial" w:hAnsi="Arial" w:cs="Arial"/>
          <w:color w:val="000000"/>
          <w:sz w:val="24"/>
          <w:szCs w:val="24"/>
          <w:lang w:val="es-ES"/>
        </w:rPr>
        <w:t xml:space="preserve">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el uso de tal infraestructura a fin de que, en caso de ser necesario, se tengan elementos que permitan deslindar responsabilidades respecto al uso compartido de esa infraestructura.</w:t>
      </w:r>
    </w:p>
    <w:p w:rsidR="00C23C77" w:rsidRPr="00054624" w:rsidRDefault="00C05BE4">
      <w:pPr>
        <w:autoSpaceDE w:val="0"/>
        <w:autoSpaceDN w:val="0"/>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Las tarifas</w:t>
      </w:r>
      <w:r w:rsidRPr="00054624">
        <w:rPr>
          <w:rFonts w:ascii="Arial" w:hAnsi="Arial" w:cs="Arial"/>
          <w:b/>
          <w:bCs/>
          <w:color w:val="000000"/>
          <w:sz w:val="24"/>
          <w:szCs w:val="24"/>
          <w:lang w:val="es-ES"/>
        </w:rPr>
        <w:t xml:space="preserve"> </w:t>
      </w:r>
      <w:r w:rsidRPr="00054624">
        <w:rPr>
          <w:rFonts w:ascii="Arial" w:hAnsi="Arial" w:cs="Arial"/>
          <w:color w:val="000000"/>
          <w:sz w:val="24"/>
          <w:szCs w:val="24"/>
          <w:lang w:val="es-ES"/>
        </w:rPr>
        <w:t xml:space="preserve">para los SERVICIOS, son aquellas que se establecen en el Anexo “A” del presente CONVENIO.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xml:space="preserve">Siendo el cumplimiento del CONVENIO y sus Anexos el principal objetivo de las PARTES, </w:t>
      </w:r>
      <w:r w:rsidRPr="00054624">
        <w:rPr>
          <w:rFonts w:ascii="Arial" w:hAnsi="Arial"/>
          <w:color w:val="000000"/>
          <w:spacing w:val="-3"/>
          <w:sz w:val="24"/>
        </w:rPr>
        <w:t>en caso de interpretación, ésta se llevará a cabo a fin de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 Anexo, por lo que las palabras con más de un sentido se interpretarán de acuerdo a la naturaleza y efectos del CONVENIO, y en segundo lugar de su Anexo y, en su defecto, se estará de forma sucesiva a lo siguiente:</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rPr>
        <w:t> </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En primer lugar, a lo expresamente previsto en la Ley;</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En segundo lugar y en tanto estén vigentes, a lo expresamente previsto en las Medidas de Preponderancia impuestas por el IFT;</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tercer </w:t>
      </w:r>
      <w:r w:rsidRPr="00054624">
        <w:rPr>
          <w:rFonts w:ascii="Arial" w:hAnsi="Arial"/>
          <w:color w:val="000000"/>
          <w:spacing w:val="-3"/>
          <w:sz w:val="24"/>
        </w:rPr>
        <w:t xml:space="preserve">lugar, para </w:t>
      </w:r>
      <w:r w:rsidR="0020153D">
        <w:rPr>
          <w:rFonts w:ascii="Arial" w:hAnsi="Arial"/>
          <w:color w:val="000000"/>
          <w:spacing w:val="-3"/>
          <w:sz w:val="24"/>
        </w:rPr>
        <w:t>TELNOR</w:t>
      </w:r>
      <w:r w:rsidRPr="00054624">
        <w:rPr>
          <w:rFonts w:ascii="Arial" w:hAnsi="Arial"/>
          <w:color w:val="000000"/>
          <w:spacing w:val="-3"/>
          <w:sz w:val="24"/>
        </w:rPr>
        <w:t xml:space="preserve">, a lo expresamente previsto en sus títulos de </w:t>
      </w:r>
      <w:r w:rsidR="00852C95" w:rsidRPr="00054624">
        <w:rPr>
          <w:rFonts w:ascii="Arial" w:hAnsi="Arial"/>
          <w:color w:val="000000"/>
          <w:spacing w:val="-3"/>
          <w:sz w:val="24"/>
        </w:rPr>
        <w:t>concesión;</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cuarto  </w:t>
      </w:r>
      <w:r w:rsidRPr="00054624">
        <w:rPr>
          <w:rFonts w:ascii="Arial" w:hAnsi="Arial"/>
          <w:color w:val="000000"/>
          <w:spacing w:val="-3"/>
          <w:sz w:val="24"/>
        </w:rPr>
        <w:t>lugar, a la intención de no afectar la prestación de los servicios concesionados y, después de ésta la de no afectar a ninguna de las redes; y</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quinto  </w:t>
      </w:r>
      <w:r w:rsidRPr="00054624">
        <w:rPr>
          <w:rFonts w:ascii="Arial" w:hAnsi="Arial"/>
          <w:color w:val="000000"/>
          <w:spacing w:val="-3"/>
          <w:sz w:val="24"/>
        </w:rPr>
        <w:t>lugar, a los principios contenidos en los artículos 20, 1851 al 1857 del Código Civil Federal.</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El presente CONVENIO, su Anexo y cualquier modificación que cualquiera de éstos sufran formarán parte integrante del mismo.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TERCERA.   PRECIO Y CONDICIONES DE PAGO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z w:val="24"/>
          <w:szCs w:val="24"/>
          <w:lang w:val="es-ES_tradnl"/>
        </w:rPr>
        <w:t xml:space="preserve">3.1     </w:t>
      </w:r>
      <w:r w:rsidRPr="00054624">
        <w:rPr>
          <w:rFonts w:ascii="Arial" w:hAnsi="Arial" w:cs="Arial"/>
          <w:color w:val="000000"/>
          <w:sz w:val="24"/>
          <w:szCs w:val="24"/>
          <w:lang w:val="es-ES_tradnl"/>
        </w:rPr>
        <w:t>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w:t>
      </w:r>
      <w:r w:rsidRPr="00054624">
        <w:rPr>
          <w:rFonts w:ascii="Arial" w:hAnsi="Arial" w:cs="Arial"/>
          <w:color w:val="000000"/>
          <w:sz w:val="24"/>
          <w:szCs w:val="24"/>
          <w:lang w:val="es-ES_tradnl"/>
        </w:rPr>
        <w:t xml:space="preserve">se obliga a pagar a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por la prestación de los SERVICIOS, las tarifas establecidas en el Anexo “A” del presente CONVENIO, mismas que se tienen por reproducidas en el presente apartado como si a la letra se insertasen, de conformidad con las siguientes condiciones:</w:t>
      </w:r>
      <w:r w:rsidRPr="00054624">
        <w:rPr>
          <w:rFonts w:ascii="Arial" w:hAnsi="Arial" w:cs="Arial"/>
          <w:b/>
          <w:bCs/>
          <w:color w:val="000000"/>
          <w:sz w:val="24"/>
          <w:szCs w:val="24"/>
          <w:vertAlign w:val="subscript"/>
          <w:lang w:val="es-ES_tradnl"/>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lastRenderedPageBreak/>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a)       Gastos de instalación</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Pago de los gastos de instalación en una sola exhibición al día hábil siguiente de la validación de los ACUERDOS ESPECIFICOS respectivos, conforme a las tarifas que se estipulan en el Anexo “A” del presente CONVENIO.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b)       Pago mensual de los SERVICIOS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ind w:firstLine="4"/>
        <w:jc w:val="both"/>
        <w:textAlignment w:val="baseline"/>
        <w:rPr>
          <w:color w:val="000000"/>
        </w:rPr>
      </w:pPr>
      <w:r w:rsidRPr="00054624">
        <w:rPr>
          <w:rFonts w:ascii="Arial" w:hAnsi="Arial" w:cs="Arial"/>
          <w:color w:val="000000"/>
          <w:sz w:val="24"/>
          <w:szCs w:val="24"/>
          <w:lang w:val="es-ES_tradnl"/>
        </w:rPr>
        <w:t>Pago mensual de la renta del mes corriente de los SERVICIOS de conformidad con las tarifas que se estipulan en el Anexo “A” de Tarifas del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se encuentra obligado al pago mensual de los servicios, a partir de la fecha de la notificación de entrega del servicio por parte de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confirmada mediante la recepción que del mismo realice el CONCESIONARIO SOLICITANTE O AUTORIZADO SOLICITANTE a través de la firma del ACTA de ACEPTACIÓN correspondiente. Un ejemplar del ACTA de ACEPTACIÓN quedará en poder de cada una de las PARTES.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PROCEDIMIENTO DE ENTREGA/RECEPCIÓN de los SERVICIOS se sujetará a los términos y condiciones del Anexo “D” de la Oferta.</w:t>
      </w:r>
    </w:p>
    <w:p w:rsidR="00C23C77" w:rsidRPr="00054624" w:rsidRDefault="00C05BE4">
      <w:pPr>
        <w:spacing w:after="0" w:line="276" w:lineRule="auto"/>
        <w:jc w:val="both"/>
        <w:textAlignment w:val="baseline"/>
        <w:rPr>
          <w:color w:val="000000"/>
        </w:rPr>
      </w:pPr>
      <w:r w:rsidRPr="00054624">
        <w:rPr>
          <w:rFonts w:ascii="Arial" w:hAnsi="Arial" w:cs="Arial"/>
          <w:b/>
          <w:bCs/>
          <w:i/>
          <w:i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Los pagos referidos deberán cubrirse a más tardar dentro de los </w:t>
      </w:r>
      <w:r w:rsidR="00DF3D41">
        <w:rPr>
          <w:rFonts w:ascii="Arial" w:hAnsi="Arial" w:cs="Arial"/>
          <w:color w:val="000000"/>
          <w:sz w:val="24"/>
          <w:szCs w:val="24"/>
          <w:lang w:val="es-ES_tradnl"/>
        </w:rPr>
        <w:t>18</w:t>
      </w:r>
      <w:r w:rsidR="0018672D" w:rsidRPr="00DF3D41">
        <w:rPr>
          <w:rFonts w:ascii="Arial" w:hAnsi="Arial" w:cs="Arial"/>
          <w:sz w:val="24"/>
          <w:szCs w:val="24"/>
          <w:lang w:val="es-ES_tradnl" w:eastAsia="es-ES"/>
        </w:rPr>
        <w:t xml:space="preserve"> </w:t>
      </w:r>
      <w:r w:rsidR="00DD6FF0" w:rsidRPr="00DF3D41">
        <w:rPr>
          <w:rFonts w:ascii="Arial" w:hAnsi="Arial" w:cs="Arial"/>
          <w:sz w:val="24"/>
          <w:szCs w:val="24"/>
          <w:lang w:val="es-ES_tradnl" w:eastAsia="es-ES"/>
        </w:rPr>
        <w:t>(</w:t>
      </w:r>
      <w:r w:rsidR="00DF3D41">
        <w:rPr>
          <w:rFonts w:ascii="Arial" w:hAnsi="Arial" w:cs="Arial"/>
          <w:sz w:val="24"/>
          <w:szCs w:val="24"/>
          <w:lang w:val="es-ES_tradnl" w:eastAsia="es-ES"/>
        </w:rPr>
        <w:t>dieciocho</w:t>
      </w:r>
      <w:r w:rsidR="00DD6FF0" w:rsidRPr="00DF3D41">
        <w:rPr>
          <w:rFonts w:ascii="Arial" w:hAnsi="Arial" w:cs="Arial"/>
          <w:sz w:val="24"/>
          <w:szCs w:val="24"/>
          <w:lang w:val="es-ES_tradnl" w:eastAsia="es-ES"/>
        </w:rPr>
        <w:t>)</w:t>
      </w:r>
      <w:r w:rsidRPr="00054624">
        <w:rPr>
          <w:rFonts w:ascii="Arial" w:hAnsi="Arial" w:cs="Arial"/>
          <w:color w:val="000000"/>
          <w:sz w:val="24"/>
          <w:szCs w:val="24"/>
          <w:lang w:val="es-ES_tradnl"/>
        </w:rPr>
        <w:t xml:space="preserve"> días naturales siguientes a aquél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haya recibido la factura correspondiente, de no llevarse a cabo,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podrá rescindir el presente CONVENIO sin necesidad de declaración judicial. En caso de que la fecha de vencimiento corresponda a un día inhábil, se efectuará al día siguiente hábil.</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y el [CONCESIONARIO O AUTORIZADO SOLICITANTE</w:t>
      </w:r>
      <w:r w:rsidR="00CA2F92" w:rsidRPr="00054624">
        <w:rPr>
          <w:rFonts w:ascii="Arial" w:hAnsi="Arial" w:cs="Arial"/>
          <w:color w:val="000000"/>
          <w:sz w:val="24"/>
          <w:szCs w:val="24"/>
          <w:lang w:val="es-ES"/>
        </w:rPr>
        <w:t>]</w:t>
      </w:r>
      <w:r w:rsidR="00C05BE4" w:rsidRPr="00054624">
        <w:rPr>
          <w:rFonts w:ascii="Arial" w:hAnsi="Arial" w:cs="Arial"/>
          <w:color w:val="000000"/>
          <w:sz w:val="24"/>
          <w:szCs w:val="24"/>
          <w:lang w:val="es-ES"/>
        </w:rPr>
        <w:t xml:space="preserve"> acuerdan que en el evento de que este último incumpla con cualesquiera de las obligaciones de pago a su cargo bajo el presente CONVENIO, </w:t>
      </w:r>
      <w:r>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estará debidamente facultado para: (i) suspender, sin responsabilidad alguna, la prestación de los Servicios, una vez realizada la notificación al [CONCESIONARIO O AUTORIZADO SOLICITANTE</w:t>
      </w:r>
      <w:r w:rsidR="00CA2F92" w:rsidRPr="00054624">
        <w:rPr>
          <w:rFonts w:ascii="Arial" w:hAnsi="Arial" w:cs="Arial"/>
          <w:color w:val="000000"/>
          <w:sz w:val="24"/>
          <w:szCs w:val="24"/>
          <w:lang w:val="es-ES"/>
        </w:rPr>
        <w:t>]</w:t>
      </w:r>
      <w:r w:rsidR="00C05BE4" w:rsidRPr="00054624">
        <w:rPr>
          <w:rFonts w:ascii="Arial" w:hAnsi="Arial" w:cs="Arial"/>
          <w:color w:val="000000"/>
          <w:sz w:val="24"/>
          <w:szCs w:val="24"/>
          <w:lang w:val="es-ES"/>
        </w:rPr>
        <w:t xml:space="preserve">. Una vez realizada la notificación por parte de </w:t>
      </w:r>
      <w:r>
        <w:rPr>
          <w:rFonts w:ascii="Arial" w:hAnsi="Arial" w:cs="Arial"/>
          <w:color w:val="000000"/>
          <w:sz w:val="24"/>
          <w:szCs w:val="24"/>
          <w:lang w:val="es-ES"/>
        </w:rPr>
        <w:t>TELNOR</w:t>
      </w:r>
      <w:r w:rsidR="00B57FB7" w:rsidRPr="00054624">
        <w:rPr>
          <w:rFonts w:ascii="Arial" w:hAnsi="Arial" w:cs="Arial"/>
          <w:color w:val="000000"/>
          <w:sz w:val="24"/>
          <w:szCs w:val="24"/>
          <w:lang w:val="es-ES"/>
        </w:rPr>
        <w:t>, el</w:t>
      </w:r>
      <w:r w:rsidR="00C05BE4" w:rsidRPr="00054624">
        <w:rPr>
          <w:rFonts w:ascii="Arial" w:hAnsi="Arial" w:cs="Arial"/>
          <w:color w:val="000000"/>
          <w:sz w:val="24"/>
          <w:szCs w:val="24"/>
          <w:lang w:val="es-ES"/>
        </w:rPr>
        <w:t xml:space="preserve"> [CONCESIONARIO O AUTORIZADO SOLICITANTE</w:t>
      </w:r>
      <w:r w:rsidR="00CA2F92" w:rsidRPr="00054624">
        <w:rPr>
          <w:rFonts w:ascii="Arial" w:hAnsi="Arial" w:cs="Arial"/>
          <w:color w:val="000000"/>
          <w:sz w:val="24"/>
          <w:szCs w:val="24"/>
          <w:lang w:val="es-ES"/>
        </w:rPr>
        <w:t>]</w:t>
      </w:r>
      <w:r w:rsidR="00C05BE4" w:rsidRPr="00054624">
        <w:rPr>
          <w:rFonts w:ascii="Arial" w:hAnsi="Arial" w:cs="Arial"/>
          <w:color w:val="000000"/>
          <w:sz w:val="24"/>
          <w:szCs w:val="24"/>
          <w:lang w:val="es-ES"/>
        </w:rPr>
        <w:t xml:space="preserve"> contará con un periodo de gracia de 10 (diez) días hábiles para subsanar cualquier incumplimiento de pago, </w:t>
      </w:r>
      <w:r>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podrá, rescindir el presente CONVENIO en observancia a lo dispuesto en la cláusula Décima Sexta. Rescisión del CONVENIO. En este último caso, </w:t>
      </w:r>
      <w:r>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podrá exigir el pago de daños y perjuicios</w:t>
      </w:r>
      <w:r w:rsidR="00BF408C">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c)       Remisión de facturas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lang w:val="es-ES_tradnl"/>
        </w:rPr>
        <w:t>TELNOR</w:t>
      </w:r>
      <w:r w:rsidR="00C05BE4" w:rsidRPr="00054624">
        <w:rPr>
          <w:rFonts w:ascii="Arial" w:hAnsi="Arial" w:cs="Arial"/>
          <w:color w:val="000000"/>
          <w:sz w:val="24"/>
          <w:szCs w:val="24"/>
          <w:lang w:val="es-ES_tradnl"/>
        </w:rPr>
        <w:t xml:space="preserve"> remitirá mensualmente </w:t>
      </w:r>
      <w:r w:rsidR="004B7ECB" w:rsidRPr="00EE78A1">
        <w:rPr>
          <w:rFonts w:ascii="Arial" w:hAnsi="Arial" w:cs="Arial"/>
          <w:sz w:val="24"/>
          <w:szCs w:val="24"/>
          <w:lang w:val="es-ES_tradnl" w:eastAsia="es-ES"/>
        </w:rPr>
        <w:t xml:space="preserve">de manera obligatoria mediante el SEG </w:t>
      </w:r>
      <w:r w:rsidR="004060C7" w:rsidRPr="00EE78A1">
        <w:rPr>
          <w:rFonts w:ascii="Arial" w:hAnsi="Arial" w:cs="Arial"/>
          <w:sz w:val="24"/>
          <w:szCs w:val="24"/>
          <w:lang w:val="es-ES_tradnl" w:eastAsia="es-ES"/>
        </w:rPr>
        <w:t>y</w:t>
      </w:r>
      <w:r w:rsidR="00C05BE4" w:rsidRPr="00054624">
        <w:rPr>
          <w:rFonts w:ascii="Arial" w:hAnsi="Arial" w:cs="Arial"/>
          <w:color w:val="000000"/>
          <w:sz w:val="24"/>
          <w:szCs w:val="24"/>
          <w:lang w:val="es-ES_tradnl"/>
        </w:rPr>
        <w:t xml:space="preserve"> al domicilio del [CONCESIONARIO O AUTORIZADO SOLICITANTE</w:t>
      </w:r>
      <w:r w:rsidR="00CA2F92" w:rsidRPr="00054624">
        <w:rPr>
          <w:rFonts w:ascii="Arial" w:hAnsi="Arial" w:cs="Arial"/>
          <w:color w:val="000000"/>
          <w:sz w:val="24"/>
          <w:szCs w:val="24"/>
          <w:lang w:val="es-ES_tradnl"/>
        </w:rPr>
        <w:t>]</w:t>
      </w:r>
      <w:r w:rsidR="00C05BE4" w:rsidRPr="00054624">
        <w:rPr>
          <w:rFonts w:ascii="Arial" w:hAnsi="Arial" w:cs="Arial"/>
          <w:color w:val="000000"/>
          <w:sz w:val="24"/>
          <w:szCs w:val="24"/>
          <w:lang w:val="es-ES_tradnl"/>
        </w:rPr>
        <w:t xml:space="preserve"> y/o a la cuenta de correo electrónico señalada por ésta para tales efectos en la Cláusula VIGESIMA del presente CONVENIO, la factura a pagar por los SERVICIOS correspondientes, la cual deberá cumplir con los requisitos fiscales requeridos por la legislación vigente a la fecha de su expedición.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En caso de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reciba las facturas por causas imputables al mismo, éste deberá realizar el pago de dichas facturas dentro del plazo señalado en el inciso b) de la presente cláusula, contando el plazo correspondiente a partir de la fecha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debió haber recibido la factura.</w:t>
      </w:r>
    </w:p>
    <w:p w:rsidR="008448C2" w:rsidRDefault="008448C2">
      <w:pPr>
        <w:spacing w:after="0" w:line="276" w:lineRule="auto"/>
        <w:jc w:val="both"/>
        <w:textAlignment w:val="baseline"/>
        <w:rPr>
          <w:rFonts w:ascii="Arial" w:hAnsi="Arial" w:cs="Arial"/>
          <w:color w:val="000000"/>
          <w:sz w:val="24"/>
          <w:szCs w:val="24"/>
          <w:lang w:val="es-ES_tradnl"/>
        </w:rPr>
      </w:pP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pago de las facturas y de los cargos de contratación podrá llevarse a cabo por cualquiera de las siguientes vías, previo aviso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_tradnl"/>
        </w:rPr>
        <w:t xml:space="preserve">1.       Pago con cheque emitido por una Institución Bancaria, a nombre de TELÉFONOS DE MÉXICO, S.A.B. DE C.V. el cual será entregado en el domicilio de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o depositado en la cuenta bancaria que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previamente le indique al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ind w:left="705" w:hanging="705"/>
        <w:jc w:val="both"/>
        <w:textAlignment w:val="baseline"/>
        <w:rPr>
          <w:color w:val="000000"/>
        </w:rPr>
      </w:pPr>
      <w:r w:rsidRPr="00054624">
        <w:rPr>
          <w:rFonts w:ascii="Arial" w:hAnsi="Arial" w:cs="Arial"/>
          <w:color w:val="000000"/>
          <w:sz w:val="24"/>
          <w:szCs w:val="24"/>
          <w:lang w:val="es-ES_tradnl"/>
        </w:rPr>
        <w:t xml:space="preserve">2.       Pago por transferencia electrónica a la cuenta bancaria que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previamente le indique al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d)       Impuestos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Las PARTES se harán cargo del pago de los impuestos que en virtud de la prestación de los SERVICIOS y de acuerdo con la legislación vigente les corresponda.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3.2     </w:t>
      </w:r>
      <w:r w:rsidRPr="00054624">
        <w:rPr>
          <w:rFonts w:ascii="Arial" w:hAnsi="Arial" w:cs="Arial"/>
          <w:color w:val="000000"/>
          <w:sz w:val="24"/>
          <w:szCs w:val="24"/>
          <w:lang w:val="es-ES_tradnl"/>
        </w:rPr>
        <w:t>En el caso de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esté de acuerdo con su factura, deberá dirigir su inconformidad a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con base en lo siguiente: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Para que cualquier inconformidad sea procedente, la misma deberá (i) referirse exclusivamente al número de unidades o cualquier otro parámetro de medición aplicable a los SERVICIOS, así como a errores matemáticos, de cálculo o de </w:t>
      </w:r>
      <w:r w:rsidRPr="00054624">
        <w:rPr>
          <w:rFonts w:ascii="Arial" w:hAnsi="Arial" w:cs="Arial"/>
          <w:color w:val="000000"/>
          <w:sz w:val="24"/>
          <w:szCs w:val="24"/>
          <w:lang w:val="es-ES_tradnl"/>
        </w:rPr>
        <w:lastRenderedPageBreak/>
        <w:t xml:space="preserve">actualización, pero por ningún motivo a la tarifa misma pactada por unidad conforme a este CONVENIO, ni tampoco a la calidad con la que fueron prestados los SERVICIOS; (ii) hacerse valer dentro de los </w:t>
      </w:r>
      <w:r w:rsidR="008448C2">
        <w:rPr>
          <w:rFonts w:ascii="Arial" w:hAnsi="Arial" w:cs="Arial"/>
          <w:color w:val="000000"/>
          <w:sz w:val="24"/>
          <w:szCs w:val="24"/>
          <w:lang w:val="es-ES_tradnl"/>
        </w:rPr>
        <w:t>18</w:t>
      </w:r>
      <w:r w:rsidR="0018672D" w:rsidRPr="008448C2">
        <w:rPr>
          <w:rFonts w:ascii="Arial" w:hAnsi="Arial" w:cs="Arial"/>
          <w:sz w:val="24"/>
          <w:szCs w:val="24"/>
          <w:lang w:val="es-ES_tradnl" w:eastAsia="es-ES"/>
        </w:rPr>
        <w:t xml:space="preserve"> </w:t>
      </w:r>
      <w:r w:rsidR="00DD6FF0" w:rsidRPr="008448C2">
        <w:rPr>
          <w:rFonts w:ascii="Arial" w:hAnsi="Arial" w:cs="Arial"/>
          <w:sz w:val="24"/>
          <w:szCs w:val="24"/>
          <w:lang w:val="es-ES_tradnl" w:eastAsia="es-ES"/>
        </w:rPr>
        <w:t>(</w:t>
      </w:r>
      <w:r w:rsidR="008448C2">
        <w:rPr>
          <w:rFonts w:ascii="Arial" w:hAnsi="Arial" w:cs="Arial"/>
          <w:sz w:val="24"/>
          <w:szCs w:val="24"/>
          <w:lang w:val="es-ES_tradnl" w:eastAsia="es-ES"/>
        </w:rPr>
        <w:t>dieciocho</w:t>
      </w:r>
      <w:r w:rsidRPr="008448C2">
        <w:rPr>
          <w:rFonts w:ascii="Arial" w:hAnsi="Arial" w:cs="Arial"/>
          <w:color w:val="000000"/>
          <w:sz w:val="24"/>
          <w:szCs w:val="24"/>
          <w:lang w:val="es-ES_tradnl"/>
        </w:rPr>
        <w:t xml:space="preserve">) días naturales </w:t>
      </w:r>
      <w:r w:rsidRPr="00054624">
        <w:rPr>
          <w:rFonts w:ascii="Arial" w:hAnsi="Arial" w:cs="Arial"/>
          <w:color w:val="000000"/>
          <w:sz w:val="24"/>
          <w:szCs w:val="24"/>
          <w:lang w:val="es-ES_tradnl"/>
        </w:rPr>
        <w:t>siguientes a la fecha de recepción de la factura original de que se trate, y (iii) acompañarse necesariamente de: (a) el rechazo formal, por escrito,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manifieste las razones de su inconformidad y (b) a elección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pago total de los servicios o, el pago por los cargos reconocidos y la exhibición de una fianza que garantice el importe de aquellos no reconocidos.</w:t>
      </w:r>
      <w:r w:rsidR="00DD6FF0" w:rsidRPr="00790A17">
        <w:rPr>
          <w:rFonts w:ascii="Arial" w:hAnsi="Arial" w:cs="Arial"/>
          <w:sz w:val="24"/>
          <w:szCs w:val="24"/>
          <w:lang w:val="es-ES_tradnl" w:eastAsia="es-ES"/>
        </w:rPr>
        <w:t xml:space="preserve">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Queda claramente entendido por las PARTES que las inconformidades que no reúnan los requisitos precedentes no tendrán efecto o validez alguna y, en consecuencia, las facturas y estados de adeudos correspondientes se tendrán por consentidos.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Aquellas facturas que el [CONCESIONARIO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hubiese objetado, serán revisadas por ambas PARTES en un plazo que no excederá de </w:t>
      </w:r>
      <w:r w:rsidR="0018672D" w:rsidRPr="00790A17">
        <w:rPr>
          <w:rFonts w:ascii="Arial" w:hAnsi="Arial" w:cs="Arial"/>
          <w:sz w:val="24"/>
          <w:szCs w:val="24"/>
        </w:rPr>
        <w:t>30 (treinta</w:t>
      </w:r>
      <w:r w:rsidRPr="00054624">
        <w:rPr>
          <w:rFonts w:ascii="Arial" w:hAnsi="Arial" w:cs="Arial"/>
          <w:color w:val="000000"/>
          <w:sz w:val="24"/>
          <w:szCs w:val="24"/>
        </w:rPr>
        <w:t xml:space="preserve">) días naturales contados a partir de la recepción de la notificación por escrito de la objeción correspondiente, a efecto de determinar el monto efectivo a pagar , misma que no procederá si no es realizada dentro de los </w:t>
      </w:r>
      <w:r w:rsidR="00FE539C">
        <w:rPr>
          <w:rFonts w:ascii="Arial" w:hAnsi="Arial" w:cs="Arial"/>
          <w:color w:val="000000"/>
          <w:sz w:val="24"/>
          <w:szCs w:val="24"/>
        </w:rPr>
        <w:t>18</w:t>
      </w:r>
      <w:r w:rsidR="0018672D" w:rsidRPr="00790A17">
        <w:rPr>
          <w:rFonts w:ascii="Arial" w:hAnsi="Arial" w:cs="Arial"/>
          <w:sz w:val="24"/>
          <w:szCs w:val="24"/>
        </w:rPr>
        <w:t xml:space="preserve"> </w:t>
      </w:r>
      <w:r w:rsidR="00DD6FF0" w:rsidRPr="00790A17">
        <w:rPr>
          <w:rFonts w:ascii="Arial" w:hAnsi="Arial" w:cs="Arial"/>
          <w:sz w:val="24"/>
          <w:szCs w:val="24"/>
        </w:rPr>
        <w:t>(</w:t>
      </w:r>
      <w:r w:rsidR="00FE539C">
        <w:rPr>
          <w:rFonts w:ascii="Arial" w:hAnsi="Arial" w:cs="Arial"/>
          <w:sz w:val="24"/>
          <w:szCs w:val="24"/>
        </w:rPr>
        <w:t>dieciocho</w:t>
      </w:r>
      <w:r w:rsidRPr="00054624">
        <w:rPr>
          <w:rFonts w:ascii="Arial" w:hAnsi="Arial" w:cs="Arial"/>
          <w:color w:val="000000"/>
          <w:sz w:val="24"/>
          <w:szCs w:val="24"/>
        </w:rPr>
        <w:t>) días naturales siguientes a la fecha de recepción de la factura de que se trate y de acuerdo con los demás términos y condiciones previstos en el segundo párrafo de este inciso.</w:t>
      </w:r>
      <w:r w:rsidR="004B06DC" w:rsidRPr="00054624">
        <w:rPr>
          <w:rFonts w:ascii="Arial" w:hAnsi="Arial" w:cs="Arial"/>
          <w:color w:val="000000"/>
          <w:sz w:val="24"/>
          <w:szCs w:val="24"/>
        </w:rPr>
        <w:t xml:space="preserve"> </w:t>
      </w:r>
      <w:r w:rsidR="00F82899" w:rsidRPr="00790A17">
        <w:rPr>
          <w:rFonts w:ascii="Arial" w:hAnsi="Arial" w:cs="Arial"/>
          <w:sz w:val="24"/>
          <w:szCs w:val="24"/>
        </w:rPr>
        <w:t xml:space="preserve">Si una vez concluido el plazo de 30 </w:t>
      </w:r>
      <w:r w:rsidR="00FE539C">
        <w:rPr>
          <w:rFonts w:ascii="Arial" w:hAnsi="Arial" w:cs="Arial"/>
          <w:sz w:val="24"/>
          <w:szCs w:val="24"/>
        </w:rPr>
        <w:t xml:space="preserve">(treinta) </w:t>
      </w:r>
      <w:r w:rsidR="00F82899" w:rsidRPr="00790A17">
        <w:rPr>
          <w:rFonts w:ascii="Arial" w:hAnsi="Arial" w:cs="Arial"/>
          <w:sz w:val="24"/>
          <w:szCs w:val="24"/>
        </w:rPr>
        <w:t xml:space="preserve">días al que alude el primer párrafo del presente inciso, </w:t>
      </w:r>
      <w:r w:rsidR="0020153D">
        <w:rPr>
          <w:rFonts w:ascii="Arial" w:hAnsi="Arial" w:cs="Arial"/>
          <w:sz w:val="24"/>
          <w:szCs w:val="24"/>
        </w:rPr>
        <w:t>TELNOR</w:t>
      </w:r>
      <w:r w:rsidR="00F82899" w:rsidRPr="00790A17">
        <w:rPr>
          <w:rFonts w:ascii="Arial" w:hAnsi="Arial" w:cs="Arial"/>
          <w:sz w:val="24"/>
          <w:szCs w:val="24"/>
        </w:rPr>
        <w:t xml:space="preserve"> no </w:t>
      </w:r>
      <w:r w:rsidR="004F578A">
        <w:rPr>
          <w:rFonts w:ascii="Arial" w:hAnsi="Arial" w:cs="Arial"/>
          <w:sz w:val="24"/>
          <w:szCs w:val="24"/>
        </w:rPr>
        <w:t>se ha pronunciado respecto de</w:t>
      </w:r>
      <w:r w:rsidR="00F82899" w:rsidRPr="00790A17">
        <w:rPr>
          <w:rFonts w:ascii="Arial" w:hAnsi="Arial" w:cs="Arial"/>
          <w:sz w:val="24"/>
          <w:szCs w:val="24"/>
        </w:rPr>
        <w:t xml:space="preserve"> la procedencia </w:t>
      </w:r>
      <w:r w:rsidR="00E71346">
        <w:rPr>
          <w:rFonts w:ascii="Arial" w:hAnsi="Arial" w:cs="Arial"/>
          <w:sz w:val="24"/>
          <w:szCs w:val="24"/>
        </w:rPr>
        <w:t xml:space="preserve">o improcedencia </w:t>
      </w:r>
      <w:r w:rsidR="00F82899" w:rsidRPr="00790A17">
        <w:rPr>
          <w:rFonts w:ascii="Arial" w:hAnsi="Arial" w:cs="Arial"/>
          <w:sz w:val="24"/>
          <w:szCs w:val="24"/>
        </w:rPr>
        <w:t xml:space="preserve">de la objeción </w:t>
      </w:r>
      <w:r w:rsidR="004F578A">
        <w:rPr>
          <w:rFonts w:ascii="Arial" w:hAnsi="Arial" w:cs="Arial"/>
          <w:sz w:val="24"/>
          <w:szCs w:val="24"/>
        </w:rPr>
        <w:t>presentada por el</w:t>
      </w:r>
      <w:r w:rsidR="004F578A" w:rsidRPr="00790A17">
        <w:rPr>
          <w:rFonts w:ascii="Arial" w:hAnsi="Arial" w:cs="Arial"/>
          <w:sz w:val="24"/>
          <w:szCs w:val="24"/>
        </w:rPr>
        <w:t xml:space="preserve"> </w:t>
      </w:r>
      <w:r w:rsidR="00F82899" w:rsidRPr="00790A17">
        <w:rPr>
          <w:rFonts w:ascii="Arial" w:hAnsi="Arial" w:cs="Arial"/>
          <w:sz w:val="24"/>
          <w:szCs w:val="24"/>
        </w:rPr>
        <w:t>Concesionario Solicitante o Autorizado Solicitante, se entenderá automáticamente que la objeción es procedente y el Concesionario Solicitante o Autorizado Solicitante quedará eximido del pago de la cantidad objetada.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En caso de ser improcedente la objeción presentada por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éste deberá pagar en adición al monto objetado, los intereses moratorios a los que hace referencia la Cláusula Cuarta del presente CONVENIO desde la fecha original de pago. En caso de que la objeción sea procedente, y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haya optado por efectuar el pago total de los servicios facturados,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deberá efectuar la </w:t>
      </w:r>
      <w:r w:rsidRPr="00054624">
        <w:rPr>
          <w:rFonts w:ascii="Arial" w:hAnsi="Arial" w:cs="Arial"/>
          <w:color w:val="000000"/>
          <w:sz w:val="24"/>
          <w:szCs w:val="24"/>
          <w:lang w:val="es-ES_tradnl"/>
        </w:rPr>
        <w:lastRenderedPageBreak/>
        <w:t>devolución del monto que resulte procedente de la objeción</w:t>
      </w:r>
      <w:r w:rsidR="00DD6FF0" w:rsidRPr="00790A17">
        <w:rPr>
          <w:rFonts w:ascii="Arial" w:hAnsi="Arial" w:cs="Arial"/>
          <w:sz w:val="24"/>
          <w:szCs w:val="24"/>
          <w:lang w:val="es-ES_tradnl" w:eastAsia="es-ES"/>
        </w:rPr>
        <w:t xml:space="preserve"> y deberá pagar, </w:t>
      </w:r>
      <w:r w:rsidR="00DD6FF0" w:rsidRPr="00790A17">
        <w:rPr>
          <w:rFonts w:ascii="Arial" w:hAnsi="Arial" w:cs="Arial"/>
          <w:i/>
          <w:sz w:val="24"/>
          <w:szCs w:val="24"/>
          <w:lang w:val="es-ES_tradnl" w:eastAsia="es-ES"/>
        </w:rPr>
        <w:t>mutatis mutandis</w:t>
      </w:r>
      <w:r w:rsidR="00DD6FF0" w:rsidRPr="00790A17">
        <w:rPr>
          <w:rFonts w:ascii="Arial" w:hAnsi="Arial" w:cs="Arial"/>
          <w:sz w:val="24"/>
          <w:szCs w:val="24"/>
          <w:lang w:val="es-ES_tradnl" w:eastAsia="es-ES"/>
        </w:rPr>
        <w:t>, los intereses a que se refiere la Cláusula Cuarta del presente CONVENIO</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e)       Facturación extemporánea.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lang w:val="es-ES_tradnl"/>
        </w:rPr>
        <w:t>TELNOR</w:t>
      </w:r>
      <w:r w:rsidR="00C05BE4" w:rsidRPr="00054624">
        <w:rPr>
          <w:rFonts w:ascii="Arial" w:hAnsi="Arial" w:cs="Arial"/>
          <w:color w:val="000000"/>
          <w:sz w:val="24"/>
          <w:szCs w:val="24"/>
          <w:lang w:val="es-ES_tradnl"/>
        </w:rPr>
        <w:t xml:space="preserve"> podrá presentar en un plazo máximo de </w:t>
      </w:r>
      <w:r w:rsidR="004F578A">
        <w:rPr>
          <w:rFonts w:ascii="Arial" w:hAnsi="Arial" w:cs="Arial"/>
          <w:sz w:val="24"/>
          <w:szCs w:val="24"/>
          <w:lang w:val="es-ES_tradnl" w:eastAsia="es-ES"/>
        </w:rPr>
        <w:t>120</w:t>
      </w:r>
      <w:r w:rsidR="004F578A" w:rsidRPr="00790A17">
        <w:rPr>
          <w:rFonts w:ascii="Arial" w:hAnsi="Arial" w:cs="Arial"/>
          <w:sz w:val="24"/>
          <w:szCs w:val="24"/>
          <w:lang w:val="es-ES_tradnl" w:eastAsia="es-ES"/>
        </w:rPr>
        <w:t xml:space="preserve"> </w:t>
      </w:r>
      <w:r w:rsidR="00DD6FF0" w:rsidRPr="00790A17">
        <w:rPr>
          <w:rFonts w:ascii="Arial" w:hAnsi="Arial" w:cs="Arial"/>
          <w:sz w:val="24"/>
          <w:szCs w:val="24"/>
          <w:lang w:val="es-ES_tradnl" w:eastAsia="es-ES"/>
        </w:rPr>
        <w:t>(</w:t>
      </w:r>
      <w:r w:rsidR="004F578A">
        <w:rPr>
          <w:rFonts w:ascii="Arial" w:hAnsi="Arial" w:cs="Arial"/>
          <w:sz w:val="24"/>
          <w:szCs w:val="24"/>
          <w:lang w:val="es-ES_tradnl" w:eastAsia="es-ES"/>
        </w:rPr>
        <w:t>ciento veinte</w:t>
      </w:r>
      <w:r w:rsidR="00C05BE4" w:rsidRPr="00054624">
        <w:rPr>
          <w:rFonts w:ascii="Arial" w:hAnsi="Arial" w:cs="Arial"/>
          <w:color w:val="000000"/>
          <w:sz w:val="24"/>
          <w:szCs w:val="24"/>
          <w:lang w:val="es-ES_tradnl"/>
        </w:rPr>
        <w:t xml:space="preserve">) días naturales posteriores al mes de facturación correspondiente, facturas complementarias por SERVICIOS omitidos o incorrectamente facturados.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CUARTA.     INTERESES MORATORIOS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En caso de incumplimiento por parte del [CONCESIONARIO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de cualesquiera de sus obligaciones de pago contenidas en el presente CONVENIO y en la Oferta de Referencia, deberá pagar, en adición a las cantidades adeudadas, y desde la fecha de vencimiento de su obligación de pago hasta la fecha en que queden totalmente pagadas, intereses moratorios sobre saldos insolutos a una tasa anual que será igual a la Tasa de Interés lnterbancaria de Equilibrio (TIIE) vigente a plazo de 28 (veintiocho) días más reciente en relación con la fecha en que ocurra el incumplimiento de pago, </w:t>
      </w:r>
      <w:r w:rsidRPr="00E71346">
        <w:rPr>
          <w:rFonts w:ascii="Arial" w:hAnsi="Arial" w:cs="Arial"/>
          <w:color w:val="000000"/>
          <w:sz w:val="24"/>
          <w:szCs w:val="24"/>
        </w:rPr>
        <w:t xml:space="preserve">multiplicada a razón de </w:t>
      </w:r>
      <w:r w:rsidR="00FC339B" w:rsidRPr="00E71346">
        <w:rPr>
          <w:rFonts w:ascii="Arial" w:hAnsi="Arial" w:cs="Arial"/>
          <w:sz w:val="24"/>
          <w:szCs w:val="24"/>
          <w:lang w:eastAsia="es-ES"/>
        </w:rPr>
        <w:t>1</w:t>
      </w:r>
      <w:r w:rsidR="00DD6FF0" w:rsidRPr="00E71346">
        <w:rPr>
          <w:rFonts w:ascii="Arial" w:hAnsi="Arial" w:cs="Arial"/>
          <w:sz w:val="24"/>
          <w:szCs w:val="24"/>
          <w:lang w:eastAsia="es-ES"/>
        </w:rPr>
        <w:t xml:space="preserve"> (</w:t>
      </w:r>
      <w:r w:rsidR="00FC339B" w:rsidRPr="00E71346">
        <w:rPr>
          <w:rFonts w:ascii="Arial" w:hAnsi="Arial" w:cs="Arial"/>
          <w:sz w:val="24"/>
          <w:szCs w:val="24"/>
          <w:lang w:eastAsia="es-ES"/>
        </w:rPr>
        <w:t>una</w:t>
      </w:r>
      <w:r w:rsidR="00DD6FF0" w:rsidRPr="00E71346">
        <w:rPr>
          <w:rFonts w:ascii="Arial" w:hAnsi="Arial" w:cs="Arial"/>
          <w:sz w:val="24"/>
          <w:szCs w:val="24"/>
          <w:lang w:eastAsia="es-ES"/>
        </w:rPr>
        <w:t>) ve</w:t>
      </w:r>
      <w:r w:rsidR="00FC339B" w:rsidRPr="00E71346">
        <w:rPr>
          <w:rFonts w:ascii="Arial" w:hAnsi="Arial" w:cs="Arial"/>
          <w:sz w:val="24"/>
          <w:szCs w:val="24"/>
          <w:lang w:eastAsia="es-ES"/>
        </w:rPr>
        <w:t>z</w:t>
      </w:r>
      <w:r w:rsidRPr="00E71346">
        <w:rPr>
          <w:rFonts w:ascii="Arial" w:hAnsi="Arial" w:cs="Arial"/>
          <w:color w:val="000000"/>
          <w:sz w:val="24"/>
          <w:szCs w:val="24"/>
        </w:rPr>
        <w:t>, sobre bases de cálculos mensuales.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w:t>
      </w:r>
      <w:r w:rsidR="0020153D">
        <w:rPr>
          <w:rFonts w:ascii="Arial" w:hAnsi="Arial" w:cs="Arial"/>
          <w:color w:val="000000"/>
          <w:sz w:val="24"/>
          <w:szCs w:val="24"/>
        </w:rPr>
        <w:t>TELNOR</w:t>
      </w:r>
      <w:r w:rsidRPr="00054624">
        <w:rPr>
          <w:rFonts w:ascii="Arial" w:hAnsi="Arial" w:cs="Arial"/>
          <w:color w:val="000000"/>
          <w:sz w:val="24"/>
          <w:szCs w:val="24"/>
        </w:rPr>
        <w:t>, en la inteligencia de que los intereses moratorios variarán mensualmente junto con las variaciones que sufra la tasa de referencia durante el período en que subsista el incumplimiento.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QUINTA.      CONDICIONES PARA LA INSTALACIÓN DE LOS SERVICIOS</w:t>
      </w:r>
    </w:p>
    <w:p w:rsidR="00C23C77" w:rsidRPr="00054624" w:rsidRDefault="00C05BE4">
      <w:pPr>
        <w:spacing w:after="0" w:line="276" w:lineRule="auto"/>
        <w:ind w:left="705"/>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pacing w:val="-3"/>
          <w:sz w:val="24"/>
          <w:szCs w:val="24"/>
          <w:lang w:val="es-ES_tradnl"/>
        </w:rPr>
        <w:t xml:space="preserve">5.1     </w:t>
      </w:r>
      <w:r w:rsidRPr="00054624">
        <w:rPr>
          <w:rFonts w:ascii="Arial" w:hAnsi="Arial" w:cs="Arial"/>
          <w:color w:val="000000"/>
          <w:spacing w:val="-3"/>
          <w:sz w:val="24"/>
          <w:szCs w:val="24"/>
          <w:lang w:val="es-ES_tradnl"/>
        </w:rPr>
        <w:t xml:space="preserve">Con el objeto de que </w:t>
      </w:r>
      <w:r w:rsidR="0020153D">
        <w:rPr>
          <w:rFonts w:ascii="Arial" w:hAnsi="Arial" w:cs="Arial"/>
          <w:color w:val="000000"/>
          <w:spacing w:val="-3"/>
          <w:sz w:val="24"/>
          <w:szCs w:val="24"/>
          <w:lang w:val="es-ES_tradnl"/>
        </w:rPr>
        <w:t>TELNOR</w:t>
      </w:r>
      <w:r w:rsidRPr="00054624">
        <w:rPr>
          <w:rFonts w:ascii="Arial" w:hAnsi="Arial" w:cs="Arial"/>
          <w:color w:val="000000"/>
          <w:spacing w:val="-3"/>
          <w:sz w:val="24"/>
          <w:szCs w:val="24"/>
          <w:lang w:val="es-ES_tradnl"/>
        </w:rPr>
        <w:t xml:space="preserve"> preste los SERVICIOS en los términos acordados en </w:t>
      </w:r>
      <w:r w:rsidRPr="00054624">
        <w:rPr>
          <w:rFonts w:ascii="Arial" w:hAnsi="Arial" w:cs="Arial"/>
          <w:color w:val="000000"/>
          <w:sz w:val="24"/>
          <w:szCs w:val="24"/>
          <w:lang w:val="es-ES_tradnl"/>
        </w:rPr>
        <w:t>el presente CONVENIO,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pacing w:val="-3"/>
          <w:sz w:val="24"/>
          <w:szCs w:val="24"/>
          <w:lang w:val="es-ES_tradnl"/>
        </w:rPr>
        <w:t xml:space="preserve"> debe acondicionar </w:t>
      </w:r>
      <w:r w:rsidRPr="00054624">
        <w:rPr>
          <w:rFonts w:ascii="Arial" w:hAnsi="Arial" w:cs="Arial"/>
          <w:color w:val="000000"/>
          <w:sz w:val="24"/>
          <w:szCs w:val="24"/>
          <w:lang w:val="es-ES_tradnl"/>
        </w:rPr>
        <w:t>el</w:t>
      </w:r>
      <w:r w:rsidRPr="00054624">
        <w:rPr>
          <w:rFonts w:ascii="Arial" w:hAnsi="Arial" w:cs="Arial"/>
          <w:color w:val="000000"/>
          <w:spacing w:val="-3"/>
          <w:sz w:val="24"/>
          <w:szCs w:val="24"/>
          <w:lang w:val="es-ES_tradnl"/>
        </w:rPr>
        <w:t xml:space="preserve"> sitio donde deban instalarse los SERVICIOS de conformidad con los requerimientos técnicos descritos en el Anexo “E” de la Oferta.</w:t>
      </w:r>
    </w:p>
    <w:p w:rsidR="00C23C77" w:rsidRPr="00054624" w:rsidRDefault="00C05BE4">
      <w:pPr>
        <w:spacing w:after="0" w:line="276" w:lineRule="auto"/>
        <w:ind w:left="705"/>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lang w:val="es-ES_tradnl"/>
        </w:rPr>
        <w:t xml:space="preserve">5.2     </w:t>
      </w:r>
      <w:r w:rsidRPr="00054624">
        <w:rPr>
          <w:rFonts w:ascii="Arial" w:hAnsi="Arial" w:cs="Arial"/>
          <w:color w:val="000000"/>
          <w:spacing w:val="-3"/>
          <w:sz w:val="24"/>
          <w:szCs w:val="24"/>
          <w:lang w:val="es-ES_tradnl"/>
        </w:rPr>
        <w:t>El [</w:t>
      </w:r>
      <w:r w:rsidRPr="00054624">
        <w:rPr>
          <w:rFonts w:ascii="Arial" w:hAnsi="Arial" w:cs="Arial"/>
          <w:color w:val="000000"/>
          <w:sz w:val="24"/>
          <w:szCs w:val="24"/>
          <w:lang w:val="es-ES_tradnl"/>
        </w:rPr>
        <w:t>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pacing w:val="-3"/>
          <w:sz w:val="24"/>
          <w:szCs w:val="24"/>
          <w:lang w:val="es-ES_tradnl"/>
        </w:rPr>
        <w:t xml:space="preserve"> notificará a </w:t>
      </w:r>
      <w:r w:rsidR="0020153D">
        <w:rPr>
          <w:rFonts w:ascii="Arial" w:hAnsi="Arial" w:cs="Arial"/>
          <w:color w:val="000000"/>
          <w:spacing w:val="-3"/>
          <w:sz w:val="24"/>
          <w:szCs w:val="24"/>
          <w:lang w:val="es-ES_tradnl"/>
        </w:rPr>
        <w:t>TELNOR</w:t>
      </w:r>
      <w:r w:rsidRPr="00054624">
        <w:rPr>
          <w:rFonts w:ascii="Arial" w:hAnsi="Arial" w:cs="Arial"/>
          <w:color w:val="000000"/>
          <w:spacing w:val="-3"/>
          <w:sz w:val="24"/>
          <w:szCs w:val="24"/>
          <w:lang w:val="es-ES_tradnl"/>
        </w:rPr>
        <w:t xml:space="preserve"> cuando los sitios se encuentren totalmente acondicionados y preparados para recibir los SERVICIOS, de acuerdo con las condiciones de instalación definidas para cada uno de los SERVICIOS establecidas en el Anexo “E” de la Oferta.  </w:t>
      </w:r>
    </w:p>
    <w:p w:rsidR="00C23C77" w:rsidRPr="00054624" w:rsidRDefault="00C05BE4">
      <w:pPr>
        <w:spacing w:after="0" w:line="276" w:lineRule="auto"/>
        <w:ind w:left="720" w:hanging="720"/>
        <w:jc w:val="both"/>
        <w:textAlignment w:val="baseline"/>
        <w:rPr>
          <w:rFonts w:ascii="Arial" w:hAnsi="Arial" w:cs="Arial"/>
          <w:color w:val="000000"/>
          <w:spacing w:val="-3"/>
          <w:sz w:val="24"/>
          <w:szCs w:val="24"/>
          <w:lang w:val="es-ES_tradnl"/>
        </w:rPr>
      </w:pPr>
      <w:r w:rsidRPr="00054624">
        <w:rPr>
          <w:rFonts w:ascii="Arial" w:hAnsi="Arial" w:cs="Arial"/>
          <w:color w:val="000000"/>
          <w:spacing w:val="-3"/>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SEXTA.- INCUMPLIMIENTO EN LA ENTREGA DE LOS SERVICIOS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En caso de que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no cumpla con la entrega, instalación y puesta en operación de los SERVICIOS, después de cumplido por parte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acondicionamiento de los sitios, de conformidad con lo establecido en la cláusula anterior,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resulten procedentes, una vez entregada la nota de crédito correspondiente por parte del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w:t>
      </w:r>
      <w:r w:rsidRPr="00054624">
        <w:rPr>
          <w:rFonts w:ascii="Arial" w:hAnsi="Arial" w:cs="Arial"/>
          <w:color w:val="000000"/>
          <w:sz w:val="24"/>
          <w:szCs w:val="24"/>
        </w:rPr>
        <w:t xml:space="preserve">monto económico correspondiente al 10% de la renta mensual del enlace por cada día hábil de retraso en la entrega, respecto a las fechas comprometidas del servicio en cuestión. Las cantidades referidas serán liquidadas sin perjuicio de las penalidades que </w:t>
      </w:r>
      <w:r w:rsidR="0020153D">
        <w:rPr>
          <w:rFonts w:ascii="Arial" w:hAnsi="Arial" w:cs="Arial"/>
          <w:color w:val="000000"/>
          <w:sz w:val="24"/>
          <w:szCs w:val="24"/>
        </w:rPr>
        <w:t>TELNOR</w:t>
      </w:r>
      <w:r w:rsidRPr="00054624">
        <w:rPr>
          <w:rFonts w:ascii="Arial" w:hAnsi="Arial" w:cs="Arial"/>
          <w:color w:val="000000"/>
          <w:sz w:val="24"/>
          <w:szCs w:val="24"/>
        </w:rPr>
        <w:t xml:space="preserve"> deba pagar a los Concesionarios Solicitantes o Autorizados Solicitantes en términos de la Oferta de Referencia aplicable vigente.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Para la medición del cumplimento de los plazos de entrega no se computarán los días de retraso atribuibles al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del servicio respectivo, ni los que deriven de una causa de fuerza mayor o caso fortuito ni aquellos no imputables a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los que de manera enunciativa mas no limitativa, pueden consistir en: inundaciones, guerras, huracanes, incendios, huelgas, sismos, terremotos, retrasos por permisos de trabajos en vías públicas </w:t>
      </w:r>
      <w:bookmarkStart w:id="57" w:name="_Hlk494022176"/>
      <w:r w:rsidRPr="00054624">
        <w:rPr>
          <w:rFonts w:ascii="Arial" w:hAnsi="Arial" w:cs="Arial"/>
          <w:color w:val="000000"/>
          <w:sz w:val="24"/>
          <w:szCs w:val="24"/>
          <w:lang w:val="es-ES_tradnl"/>
        </w:rPr>
        <w:t>(municipales, estatales o federales)</w:t>
      </w:r>
      <w:bookmarkEnd w:id="57"/>
      <w:r w:rsidRPr="00054624">
        <w:rPr>
          <w:rFonts w:ascii="Arial" w:hAnsi="Arial" w:cs="Arial"/>
          <w:color w:val="000000"/>
          <w:sz w:val="24"/>
          <w:szCs w:val="24"/>
          <w:lang w:val="es-ES_tradnl"/>
        </w:rPr>
        <w:t xml:space="preserve">, acondicionamiento de sitios del cliente que no estén listos, plantones en vía pública y negación de accesos a las instalaciones del cliente final. Tampoco se </w:t>
      </w:r>
      <w:r w:rsidRPr="00054624">
        <w:rPr>
          <w:rFonts w:ascii="Arial" w:hAnsi="Arial" w:cs="Arial"/>
          <w:color w:val="000000"/>
          <w:sz w:val="24"/>
          <w:szCs w:val="24"/>
          <w:lang w:val="es-ES_tradnl"/>
        </w:rPr>
        <w:lastRenderedPageBreak/>
        <w:t xml:space="preserve">computarán los tiempos atribuibles a las notificaciones que </w:t>
      </w:r>
      <w:r w:rsidR="0020153D">
        <w:rPr>
          <w:rFonts w:ascii="Arial" w:hAnsi="Arial" w:cs="Arial"/>
          <w:color w:val="000000"/>
          <w:sz w:val="24"/>
          <w:szCs w:val="24"/>
          <w:lang w:val="es-ES_tradnl"/>
        </w:rPr>
        <w:t>TELNOR</w:t>
      </w:r>
      <w:r w:rsidRPr="00054624">
        <w:rPr>
          <w:rFonts w:ascii="Arial" w:hAnsi="Arial" w:cs="Arial"/>
          <w:color w:val="000000"/>
          <w:sz w:val="24"/>
          <w:szCs w:val="24"/>
          <w:lang w:val="es-ES_tradnl"/>
        </w:rPr>
        <w:t xml:space="preserve"> realice a los concesionarios de redes públicas de telecomunicaciones para que manifiesten su interés por participar en las nuevas obras civiles.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SÉPTIMA.    FUNCIONAMIENTO Y SUPERVISIÓN DE LOS SERVICIOS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w:t>
      </w:r>
    </w:p>
    <w:p w:rsidR="00C23C77" w:rsidRPr="00054624" w:rsidRDefault="00C05BE4" w:rsidP="00317062">
      <w:pPr>
        <w:spacing w:after="0" w:line="276" w:lineRule="auto"/>
        <w:ind w:left="709" w:hanging="709"/>
        <w:jc w:val="both"/>
        <w:textAlignment w:val="baseline"/>
        <w:rPr>
          <w:color w:val="000000"/>
        </w:rPr>
      </w:pPr>
      <w:r w:rsidRPr="00054624">
        <w:rPr>
          <w:rFonts w:ascii="Arial" w:hAnsi="Arial" w:cs="Arial"/>
          <w:b/>
          <w:bCs/>
          <w:color w:val="000000"/>
          <w:spacing w:val="-3"/>
          <w:sz w:val="24"/>
          <w:szCs w:val="24"/>
        </w:rPr>
        <w:t xml:space="preserve">7.1     </w:t>
      </w:r>
      <w:r w:rsidRPr="00054624">
        <w:rPr>
          <w:rFonts w:ascii="Arial" w:hAnsi="Arial" w:cs="Arial"/>
          <w:color w:val="000000"/>
          <w:spacing w:val="-3"/>
          <w:sz w:val="24"/>
          <w:szCs w:val="24"/>
          <w:lang w:val="es-ES"/>
        </w:rPr>
        <w:t>En la fecha de entrega de los SERVICIOS definida según lo establecido en el Anexo “C” de la Oferta,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 xml:space="preserve">tendrá derecho a verificar su funcionalidad, a fin de constatar que los SERVICIOS se ajustan a las especificaciones establecidas en el PROCEDIMIENTO DE ENTREGA/ RECEPCIÓN. Dicha verificación se llevará a cabo conjuntamente con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y en caso de que se satisfagan dichas especificaciones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procederá a la firma del ACTA DE ACEPTACIÓN.</w:t>
      </w:r>
    </w:p>
    <w:p w:rsidR="004F578A" w:rsidRPr="00054624" w:rsidRDefault="004F578A" w:rsidP="001B2108">
      <w:pPr>
        <w:spacing w:after="0" w:line="276" w:lineRule="auto"/>
        <w:ind w:left="709" w:hanging="709"/>
        <w:jc w:val="both"/>
        <w:textAlignment w:val="baseline"/>
        <w:rPr>
          <w:rFonts w:ascii="Arial" w:hAnsi="Arial" w:cs="Arial"/>
          <w:color w:val="000000"/>
          <w:spacing w:val="-3"/>
          <w:sz w:val="24"/>
          <w:szCs w:val="24"/>
          <w:lang w:val="es-ES"/>
        </w:rPr>
      </w:pPr>
    </w:p>
    <w:p w:rsidR="00C23C77" w:rsidRPr="00054624" w:rsidRDefault="00C05BE4" w:rsidP="001B2108">
      <w:pPr>
        <w:spacing w:after="0" w:line="276" w:lineRule="auto"/>
        <w:ind w:left="709" w:hanging="709"/>
        <w:jc w:val="both"/>
        <w:textAlignment w:val="baseline"/>
        <w:rPr>
          <w:color w:val="000000"/>
        </w:rPr>
      </w:pPr>
      <w:r w:rsidRPr="00054624">
        <w:rPr>
          <w:rFonts w:ascii="Arial" w:hAnsi="Arial" w:cs="Arial"/>
          <w:color w:val="000000"/>
          <w:spacing w:val="-3"/>
          <w:sz w:val="24"/>
          <w:szCs w:val="24"/>
          <w:lang w:val="es-ES"/>
        </w:rPr>
        <w:t> </w:t>
      </w:r>
      <w:r w:rsidRPr="00054624">
        <w:rPr>
          <w:rFonts w:ascii="Arial" w:hAnsi="Arial" w:cs="Arial"/>
          <w:b/>
          <w:bCs/>
          <w:color w:val="000000"/>
          <w:spacing w:val="-3"/>
          <w:sz w:val="24"/>
          <w:szCs w:val="24"/>
          <w:lang w:val="es-ES"/>
        </w:rPr>
        <w:t>7.2     </w:t>
      </w:r>
      <w:r w:rsidRPr="00054624">
        <w:rPr>
          <w:rFonts w:ascii="Arial" w:hAnsi="Arial" w:cs="Arial"/>
          <w:color w:val="000000"/>
          <w:spacing w:val="-3"/>
          <w:sz w:val="24"/>
          <w:szCs w:val="24"/>
          <w:lang w:val="es-ES"/>
        </w:rPr>
        <w:t xml:space="preserve">En el caso de que cualquiera de los supuestos previstos a continuación se llevara a cabo,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tendrá por aceptados los SERVICIOS y por lo tanto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deberá cumplir con las obligaciones de pago por los conceptos que correspondan:</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a.</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En caso de que la verificación de la funcionalidad de los SERVICIOS no se realice en los términos previstos en el inciso 7.1 y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hiciere uso de los SERVICIOS.</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b.</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 xml:space="preserve">En caso de que los SERVICIOS ya hubieren sido entregados por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y aceptados por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y éste no hiciere uso de los mismos por causas no imputables a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c.</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 xml:space="preserve">Una vez que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notifique al concesionario que el servicio se encuentra terminado, instalado y listo para realizar las pruebas se detendrá el cómputo del plazo de entrega. Las PARTES tendrán un plazo de 2 (dos) días para realizar las pruebas de transmisión y concluir la entrega del servicio. En caso de que dicha prueba no sea realizada por causas imputables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 xml:space="preserve">o su cliente y se venza este plazo,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iniciará la facturación correspondiente y se </w:t>
      </w:r>
      <w:proofErr w:type="spellStart"/>
      <w:r w:rsidRPr="00054624">
        <w:rPr>
          <w:rFonts w:ascii="Arial" w:hAnsi="Arial" w:cs="Arial"/>
          <w:color w:val="000000"/>
          <w:spacing w:val="-3"/>
          <w:sz w:val="24"/>
          <w:szCs w:val="24"/>
          <w:lang w:val="es-ES"/>
        </w:rPr>
        <w:t>reagendará</w:t>
      </w:r>
      <w:proofErr w:type="spellEnd"/>
      <w:r w:rsidRPr="00054624">
        <w:rPr>
          <w:rFonts w:ascii="Arial" w:hAnsi="Arial" w:cs="Arial"/>
          <w:color w:val="000000"/>
          <w:spacing w:val="-3"/>
          <w:sz w:val="24"/>
          <w:szCs w:val="24"/>
          <w:lang w:val="es-ES"/>
        </w:rPr>
        <w:t xml:space="preserve"> la entrega del servicio cuando el concesionario notifique que se encuentra listo para recibirlo.</w:t>
      </w:r>
    </w:p>
    <w:p w:rsidR="00C23C77" w:rsidRPr="00054624" w:rsidRDefault="00C05BE4">
      <w:pPr>
        <w:spacing w:after="0" w:line="276" w:lineRule="auto"/>
        <w:ind w:left="360"/>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pacing w:val="-3"/>
          <w:sz w:val="24"/>
          <w:szCs w:val="24"/>
        </w:rPr>
        <w:lastRenderedPageBreak/>
        <w:t xml:space="preserve">7.3     </w:t>
      </w:r>
      <w:r w:rsidRPr="00054624">
        <w:rPr>
          <w:rFonts w:ascii="Arial" w:hAnsi="Arial" w:cs="Arial"/>
          <w:color w:val="000000"/>
          <w:spacing w:val="-3"/>
          <w:sz w:val="24"/>
          <w:szCs w:val="24"/>
        </w:rPr>
        <w:t>Asimismo, las PARTES convienen en que, si derivado de la firma del ACTA DE ACEPTACIÓN</w:t>
      </w:r>
      <w:r w:rsidRPr="00054624">
        <w:rPr>
          <w:rFonts w:ascii="Arial" w:hAnsi="Arial" w:cs="Arial"/>
          <w:b/>
          <w:bCs/>
          <w:color w:val="000000"/>
          <w:sz w:val="24"/>
          <w:szCs w:val="24"/>
          <w:vertAlign w:val="subscript"/>
        </w:rPr>
        <w:t xml:space="preserve"> </w:t>
      </w:r>
      <w:r w:rsidRPr="00054624">
        <w:rPr>
          <w:rFonts w:ascii="Arial" w:hAnsi="Arial" w:cs="Arial"/>
          <w:color w:val="000000"/>
          <w:spacing w:val="-3"/>
          <w:sz w:val="24"/>
          <w:szCs w:val="24"/>
        </w:rPr>
        <w:t> a que se refiere el inciso 7.1, o de la notificación que hiciere el  </w:t>
      </w:r>
      <w:r w:rsidRPr="00054624">
        <w:rPr>
          <w:rFonts w:ascii="Arial" w:hAnsi="Arial" w:cs="Arial"/>
          <w:color w:val="000000"/>
          <w:spacing w:val="-3"/>
          <w:sz w:val="24"/>
          <w:szCs w:val="24"/>
          <w:lang w:val="es-ES_tradnl"/>
        </w:rPr>
        <w:t>[CONCESIONARIO O AUTORIZADO SOLICITANTE</w:t>
      </w:r>
      <w:r w:rsidR="00A72744" w:rsidRPr="00054624">
        <w:rPr>
          <w:rFonts w:ascii="Arial" w:hAnsi="Arial" w:cs="Arial"/>
          <w:color w:val="000000"/>
          <w:spacing w:val="-3"/>
          <w:sz w:val="24"/>
          <w:szCs w:val="24"/>
          <w:lang w:val="es-ES_tradnl"/>
        </w:rPr>
        <w:t>]</w:t>
      </w:r>
      <w:r w:rsidRPr="00054624">
        <w:rPr>
          <w:rFonts w:ascii="Arial" w:hAnsi="Arial" w:cs="Arial"/>
          <w:color w:val="000000"/>
          <w:spacing w:val="-3"/>
          <w:sz w:val="24"/>
          <w:szCs w:val="24"/>
        </w:rPr>
        <w:t xml:space="preserve"> a </w:t>
      </w:r>
      <w:r w:rsidR="0020153D">
        <w:rPr>
          <w:rFonts w:ascii="Arial" w:hAnsi="Arial" w:cs="Arial"/>
          <w:color w:val="000000"/>
          <w:spacing w:val="-3"/>
          <w:sz w:val="24"/>
          <w:szCs w:val="24"/>
        </w:rPr>
        <w:t>TELNOR</w:t>
      </w:r>
      <w:r w:rsidRPr="00054624">
        <w:rPr>
          <w:rFonts w:ascii="Arial" w:hAnsi="Arial" w:cs="Arial"/>
          <w:color w:val="000000"/>
          <w:spacing w:val="-3"/>
          <w:sz w:val="24"/>
          <w:szCs w:val="24"/>
        </w:rPr>
        <w:t xml:space="preserve"> respecto de su observación del funcionamiento de los SERVICIOS, al día hábil siguiente a la fecha de entrega de los mismos se </w:t>
      </w:r>
      <w:r w:rsidR="00DD6FF0" w:rsidRPr="00790A17">
        <w:rPr>
          <w:rFonts w:ascii="Arial" w:hAnsi="Arial" w:cs="Arial"/>
          <w:spacing w:val="-3"/>
          <w:sz w:val="24"/>
          <w:szCs w:val="24"/>
          <w:lang w:eastAsia="es-ES"/>
        </w:rPr>
        <w:t>acreditar</w:t>
      </w:r>
      <w:r w:rsidR="004F578A">
        <w:rPr>
          <w:rFonts w:ascii="Arial" w:hAnsi="Arial" w:cs="Arial"/>
          <w:spacing w:val="-3"/>
          <w:sz w:val="24"/>
          <w:szCs w:val="24"/>
          <w:lang w:eastAsia="es-ES"/>
        </w:rPr>
        <w:t>a</w:t>
      </w:r>
      <w:r w:rsidRPr="00054624">
        <w:rPr>
          <w:rFonts w:ascii="Arial" w:hAnsi="Arial" w:cs="Arial"/>
          <w:color w:val="000000"/>
          <w:spacing w:val="-3"/>
          <w:sz w:val="24"/>
          <w:szCs w:val="24"/>
        </w:rPr>
        <w:t xml:space="preserve"> que éstos no cumplen con las características solicitadas, se entenderá que es una falla en la continuidad de los SERVICIOS y se aplicará lo dispuesto en la cláusula Décima Segunda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OCTAVA.     PROPIEDAD DE LA INFRAESTRUCTURA Y RESPONSABILIDAD</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8.1     </w:t>
      </w:r>
      <w:r w:rsidRPr="00054624">
        <w:rPr>
          <w:rFonts w:ascii="Arial" w:hAnsi="Arial" w:cs="Arial"/>
          <w:color w:val="000000"/>
          <w:sz w:val="24"/>
          <w:szCs w:val="24"/>
          <w:lang w:val="es-ES"/>
        </w:rPr>
        <w:t>Los equipos, aparatos, accesorios, dispositivos, fibras ópticas, nodos de conmutación y transmisión, enlaces de transmisión y demás elementos que compongan las instalaciones necesarias para la prestación de los SERVICIOS</w:t>
      </w:r>
      <w:r w:rsidRPr="00054624">
        <w:rPr>
          <w:rFonts w:ascii="Arial" w:hAnsi="Arial" w:cs="Arial"/>
          <w:b/>
          <w:bCs/>
          <w:color w:val="000000"/>
          <w:sz w:val="24"/>
          <w:szCs w:val="24"/>
          <w:lang w:val="es-ES"/>
        </w:rPr>
        <w:t xml:space="preserve"> </w:t>
      </w:r>
      <w:r w:rsidRPr="00054624">
        <w:rPr>
          <w:rFonts w:ascii="Arial" w:hAnsi="Arial" w:cs="Arial"/>
          <w:color w:val="000000"/>
          <w:sz w:val="24"/>
          <w:szCs w:val="24"/>
          <w:lang w:val="es-ES"/>
        </w:rPr>
        <w:t xml:space="preserve">y que sean suministrados por </w:t>
      </w:r>
      <w:r w:rsidR="0020153D">
        <w:rPr>
          <w:rFonts w:ascii="Arial" w:hAnsi="Arial" w:cs="Arial"/>
          <w:color w:val="000000"/>
          <w:sz w:val="24"/>
          <w:szCs w:val="24"/>
          <w:lang w:val="es-ES"/>
        </w:rPr>
        <w:t>TELNOR</w:t>
      </w:r>
      <w:r w:rsidRPr="00054624">
        <w:rPr>
          <w:rFonts w:ascii="Arial" w:hAnsi="Arial" w:cs="Arial"/>
          <w:color w:val="000000"/>
          <w:sz w:val="24"/>
          <w:szCs w:val="24"/>
          <w:lang w:val="es-ES"/>
        </w:rPr>
        <w:t>, son de la exclusiva propiedad de éste.</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8.2     </w:t>
      </w:r>
      <w:r w:rsidRPr="00054624">
        <w:rPr>
          <w:rFonts w:ascii="Arial" w:hAnsi="Arial" w:cs="Arial"/>
          <w:color w:val="000000"/>
          <w:sz w:val="24"/>
          <w:szCs w:val="24"/>
          <w:lang w:val="es-ES"/>
        </w:rPr>
        <w:t>En consecuencia,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se constituye como depositario responsable del buen uso y conservación de los equipos, aparatos, accesorios, dispositivos, fibras ópticas y enlaces de transmisión que se instalen en los sitios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para el uso de los SERVICIOS contratados. </w:t>
      </w:r>
      <w:r w:rsidR="0020153D">
        <w:rPr>
          <w:rFonts w:ascii="Arial" w:hAnsi="Arial" w:cs="Arial"/>
          <w:color w:val="000000"/>
          <w:sz w:val="24"/>
          <w:szCs w:val="24"/>
        </w:rPr>
        <w:t>TELNOR</w:t>
      </w:r>
      <w:r w:rsidRPr="00054624">
        <w:rPr>
          <w:rFonts w:ascii="Arial" w:hAnsi="Arial" w:cs="Arial"/>
          <w:color w:val="000000"/>
          <w:sz w:val="24"/>
          <w:szCs w:val="24"/>
        </w:rPr>
        <w:t xml:space="preserve"> podrá recoger sus equipos en cualquier momento posterior a la notificación de BAJA de los SERVICIOS, hasta por un máximo de 20 (veinte) días hábiles o, en caso contrario, en la fecha o mediante los procedimientos que para tal efecto acuerde con el [CONCESIONARIO O AUTORIZADO SOLICITANTE</w:t>
      </w:r>
      <w:r w:rsidR="00A72744" w:rsidRPr="00054624">
        <w:rPr>
          <w:rFonts w:ascii="Arial" w:hAnsi="Arial" w:cs="Arial"/>
          <w:color w:val="000000"/>
          <w:sz w:val="24"/>
          <w:szCs w:val="24"/>
        </w:rPr>
        <w:t>]</w:t>
      </w:r>
      <w:r w:rsidRPr="00054624">
        <w:rPr>
          <w:rFonts w:ascii="Arial" w:hAnsi="Arial" w:cs="Arial"/>
          <w:color w:val="000000"/>
          <w:sz w:val="24"/>
          <w:szCs w:val="24"/>
        </w:rPr>
        <w:t>.</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8.3     </w:t>
      </w:r>
      <w:r w:rsidRPr="00054624">
        <w:rPr>
          <w:rFonts w:ascii="Arial" w:hAnsi="Arial" w:cs="Arial"/>
          <w:color w:val="000000"/>
          <w:sz w:val="24"/>
          <w:szCs w:val="24"/>
          <w:lang w:val="es-ES"/>
        </w:rPr>
        <w:t xml:space="preserve">En caso de daño, robo o destrucción a las instalaciones, infraestructura y equipos, propiedad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asociados a la operación de los SERVICIOS citados en los dos incisos anteriores, y que le sean directamente imputables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sus subsidiarias, filiales y clientes, el </w:t>
      </w:r>
      <w:r w:rsidR="00A72744" w:rsidRPr="00054624">
        <w:rPr>
          <w:rFonts w:ascii="Arial" w:hAnsi="Arial" w:cs="Arial"/>
          <w:color w:val="000000"/>
          <w:sz w:val="24"/>
          <w:szCs w:val="24"/>
          <w:lang w:val="es-ES"/>
        </w:rPr>
        <w:t>[</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se obliga a indemnizar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las cantidades que resulten de la cuantificación, con previa investigación que al efecto realicen las PARTES respecto del origen </w:t>
      </w:r>
      <w:proofErr w:type="spellStart"/>
      <w:r w:rsidRPr="00054624">
        <w:rPr>
          <w:rFonts w:ascii="Arial" w:hAnsi="Arial" w:cs="Arial"/>
          <w:color w:val="000000"/>
          <w:sz w:val="24"/>
          <w:szCs w:val="24"/>
          <w:lang w:val="es-ES"/>
        </w:rPr>
        <w:t>e</w:t>
      </w:r>
      <w:proofErr w:type="spellEnd"/>
      <w:r w:rsidRPr="00054624">
        <w:rPr>
          <w:rFonts w:ascii="Arial" w:hAnsi="Arial" w:cs="Arial"/>
          <w:color w:val="000000"/>
          <w:sz w:val="24"/>
          <w:szCs w:val="24"/>
          <w:lang w:val="es-ES"/>
        </w:rPr>
        <w:t xml:space="preserve"> imputabilidad de los daños ocasionados por tales circunstancias.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8.4</w:t>
      </w:r>
      <w:r w:rsidRPr="00054624">
        <w:rPr>
          <w:rFonts w:ascii="Arial" w:hAnsi="Arial" w:cs="Arial"/>
          <w:color w:val="000000"/>
          <w:sz w:val="24"/>
          <w:szCs w:val="24"/>
          <w:lang w:val="es-ES"/>
        </w:rPr>
        <w:t xml:space="preserve">     Si durante el proceso de instalación de los equipos, aparatos, accesorios, dispositivos, fibras ópticas, nodos de conmutación y transmisión y demás elementos necesarios para la prestación de los SERVICIOS que sean suministrados por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sus subsidiarias y filiales, dañen, destruyan o </w:t>
      </w:r>
      <w:r w:rsidRPr="00054624">
        <w:rPr>
          <w:rFonts w:ascii="Arial" w:hAnsi="Arial" w:cs="Arial"/>
          <w:color w:val="000000"/>
          <w:sz w:val="24"/>
          <w:szCs w:val="24"/>
          <w:lang w:val="es-ES"/>
        </w:rPr>
        <w:lastRenderedPageBreak/>
        <w:t>interrumpan los SERVICIOS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y que le sean directamente imputables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sus subsidiarias y filiales, por no haberse ajustado a las especificaciones, lineamientos, procedimientos, planos y diagramas de los equipos e instalaciones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que deberán ser provistos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previamente al proceso de instalación de los SERVICIOS,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se obliga a indemnizar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las cantidades que resulten de la cuantificación de los daños ocasionados por tales circunstancias, una vez realizada la investigación que al efecto realicen las PARTES respecto del origen </w:t>
      </w:r>
      <w:proofErr w:type="spellStart"/>
      <w:r w:rsidRPr="00054624">
        <w:rPr>
          <w:rFonts w:ascii="Arial" w:hAnsi="Arial" w:cs="Arial"/>
          <w:color w:val="000000"/>
          <w:sz w:val="24"/>
          <w:szCs w:val="24"/>
          <w:lang w:val="es-ES"/>
        </w:rPr>
        <w:t>e</w:t>
      </w:r>
      <w:proofErr w:type="spellEnd"/>
      <w:r w:rsidRPr="00054624">
        <w:rPr>
          <w:rFonts w:ascii="Arial" w:hAnsi="Arial" w:cs="Arial"/>
          <w:color w:val="000000"/>
          <w:sz w:val="24"/>
          <w:szCs w:val="24"/>
          <w:lang w:val="es-ES"/>
        </w:rPr>
        <w:t xml:space="preserve"> imputabilidad de dichos daños. En caso de que las especificaciones, lineamientos, procedimientos, planos y diagramas de los equipos e instalaciones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no hayan sido entregados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ésta no será responsable de los daños que se ocasionen.</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Asimismo, las PARTES procederán a la elaboración del acta administrativa correspondiente, con la finalidad de establecer en forma clara y detallada la cuantificación de los daños antes mencionados.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NOVENA.     GARANTÍAS DEL CONVENIO</w:t>
      </w:r>
    </w:p>
    <w:p w:rsidR="00C23C77" w:rsidRPr="00054624" w:rsidRDefault="00C05BE4">
      <w:pPr>
        <w:autoSpaceDE w:val="0"/>
        <w:autoSpaceDN w:val="0"/>
        <w:spacing w:after="0" w:line="276" w:lineRule="auto"/>
        <w:ind w:left="720" w:right="-234"/>
        <w:jc w:val="center"/>
        <w:rPr>
          <w:color w:val="000000"/>
        </w:rPr>
      </w:pPr>
      <w:r w:rsidRPr="00054624">
        <w:rPr>
          <w:rFonts w:ascii="ITC Avant Garde" w:hAnsi="ITC Avant Garde"/>
          <w:color w:val="000000"/>
          <w:sz w:val="28"/>
          <w:szCs w:val="28"/>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9.1</w:t>
      </w:r>
      <w:r w:rsidRPr="00054624">
        <w:rPr>
          <w:rFonts w:ascii="Times New Roman" w:hAnsi="Times New Roman"/>
          <w:b/>
          <w:bCs/>
          <w:color w:val="000000"/>
          <w:sz w:val="14"/>
          <w:szCs w:val="14"/>
          <w:lang w:val="es-ES"/>
        </w:rPr>
        <w:t xml:space="preserve">           </w:t>
      </w:r>
      <w:r w:rsidRPr="00054624">
        <w:rPr>
          <w:rFonts w:ascii="Arial" w:hAnsi="Arial" w:cs="Arial"/>
          <w:b/>
          <w:bCs/>
          <w:color w:val="000000"/>
          <w:sz w:val="24"/>
          <w:szCs w:val="24"/>
          <w:lang w:val="es-ES"/>
        </w:rPr>
        <w:t>FIANZA PARA EL PAGO DE LAS CONTRAPRESTACIONES</w:t>
      </w:r>
      <w:r w:rsidRPr="00054624">
        <w:rPr>
          <w:rFonts w:ascii="Arial" w:hAnsi="Arial" w:cs="Arial"/>
          <w:color w:val="000000"/>
          <w:sz w:val="24"/>
          <w:szCs w:val="24"/>
          <w:lang w:val="es-ES"/>
        </w:rPr>
        <w:t>. Mientras esté vigente este CONVENIO,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mantendrá constituida una fianza o carta de crédito, a su elección, en garantía del pago de las contraprestaciones a su cargo en los términos de este CONVENIO, por un monto que cubra por lo menos </w:t>
      </w:r>
      <w:r w:rsidR="00DD6FF0" w:rsidRPr="00790A17">
        <w:rPr>
          <w:rFonts w:ascii="Arial" w:hAnsi="Arial" w:cs="Arial"/>
          <w:sz w:val="24"/>
          <w:szCs w:val="24"/>
          <w:lang w:val="es-ES" w:eastAsia="es-ES"/>
        </w:rPr>
        <w:t>un promedio</w:t>
      </w:r>
      <w:r w:rsidRPr="00054624">
        <w:rPr>
          <w:rFonts w:ascii="Arial" w:hAnsi="Arial" w:cs="Arial"/>
          <w:color w:val="000000"/>
          <w:sz w:val="24"/>
          <w:szCs w:val="24"/>
          <w:lang w:val="es-ES"/>
        </w:rPr>
        <w:t xml:space="preserve"> de contraprestaciones </w:t>
      </w:r>
      <w:r w:rsidR="00317062" w:rsidRPr="00790A17">
        <w:rPr>
          <w:rFonts w:ascii="Arial" w:hAnsi="Arial" w:cs="Arial"/>
          <w:sz w:val="24"/>
          <w:szCs w:val="24"/>
          <w:lang w:val="es-ES" w:eastAsia="es-ES"/>
        </w:rPr>
        <w:t>equivalente a</w:t>
      </w:r>
      <w:r w:rsidR="00B85453" w:rsidRPr="00790A17">
        <w:rPr>
          <w:rFonts w:ascii="Arial" w:hAnsi="Arial" w:cs="Arial"/>
          <w:sz w:val="24"/>
          <w:szCs w:val="24"/>
          <w:lang w:val="es-ES" w:eastAsia="es-ES"/>
        </w:rPr>
        <w:t xml:space="preserve"> </w:t>
      </w:r>
      <w:r w:rsidR="009D2A32">
        <w:rPr>
          <w:rFonts w:ascii="Arial" w:hAnsi="Arial" w:cs="Arial"/>
          <w:sz w:val="24"/>
          <w:szCs w:val="24"/>
          <w:lang w:val="es-ES" w:eastAsia="es-ES"/>
        </w:rPr>
        <w:t xml:space="preserve">(2) </w:t>
      </w:r>
      <w:r w:rsidRPr="00054624">
        <w:rPr>
          <w:rFonts w:ascii="Arial" w:hAnsi="Arial" w:cs="Arial"/>
          <w:color w:val="000000"/>
          <w:sz w:val="24"/>
          <w:szCs w:val="24"/>
          <w:lang w:val="es-ES"/>
        </w:rPr>
        <w:t>dos meses, incluyendo accesorios y cualquier otro cargo. El monto de la fianza o carta de crédito de un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que realice por primera vez la contratación de SERVICIOS, no deberá exceder la cantidad de $1</w:t>
      </w:r>
      <w:proofErr w:type="gramStart"/>
      <w:r w:rsidRPr="00054624">
        <w:rPr>
          <w:rFonts w:ascii="Arial" w:hAnsi="Arial" w:cs="Arial"/>
          <w:color w:val="000000"/>
          <w:sz w:val="24"/>
          <w:szCs w:val="24"/>
          <w:lang w:val="es-ES"/>
        </w:rPr>
        <w:t>,000,000</w:t>
      </w:r>
      <w:proofErr w:type="gramEnd"/>
      <w:r w:rsidRPr="00054624">
        <w:rPr>
          <w:rFonts w:ascii="Arial" w:hAnsi="Arial" w:cs="Arial"/>
          <w:color w:val="000000"/>
          <w:sz w:val="24"/>
          <w:szCs w:val="24"/>
          <w:lang w:val="es-ES"/>
        </w:rPr>
        <w:t xml:space="preserve"> de pesos M.N (un millón de pesos 00/100 M.N.)</w:t>
      </w:r>
      <w:r w:rsidR="00054624" w:rsidRPr="00054624">
        <w:rPr>
          <w:rFonts w:ascii="Arial" w:hAnsi="Arial" w:cs="Arial"/>
          <w:color w:val="000000"/>
          <w:sz w:val="24"/>
          <w:szCs w:val="24"/>
          <w:lang w:val="es-ES"/>
        </w:rPr>
        <w:t>. En este acto, las PARTES convienen que la fianza que [CONCESIONARIO O AUTORIZADO SOLICITANTE] deberá exhibir será por la cantidad de XXXXXXXXXXXX (XXXXXXX pesos 00/100 M.N.),</w:t>
      </w:r>
      <w:r w:rsidRPr="00054624">
        <w:rPr>
          <w:rFonts w:ascii="ITC Avant Garde" w:hAnsi="ITC Avant Garde"/>
          <w:color w:val="000000"/>
          <w:lang w:val="es-ES"/>
        </w:rPr>
        <w:t> </w:t>
      </w:r>
      <w:r w:rsidR="00054624" w:rsidRPr="00054624">
        <w:rPr>
          <w:rFonts w:ascii="Arial" w:hAnsi="Arial" w:cs="Arial"/>
          <w:color w:val="000000"/>
          <w:sz w:val="24"/>
          <w:szCs w:val="24"/>
          <w:lang w:val="es-ES"/>
        </w:rPr>
        <w:t>misma</w:t>
      </w:r>
      <w:r w:rsidRPr="00054624">
        <w:rPr>
          <w:rFonts w:ascii="Arial" w:hAnsi="Arial" w:cs="Arial"/>
          <w:color w:val="000000"/>
          <w:sz w:val="24"/>
          <w:szCs w:val="24"/>
          <w:lang w:val="es-ES"/>
        </w:rPr>
        <w:t xml:space="preserve"> </w:t>
      </w:r>
      <w:r w:rsidR="00054624" w:rsidRPr="00054624">
        <w:rPr>
          <w:rFonts w:ascii="Arial" w:hAnsi="Arial" w:cs="Arial"/>
          <w:color w:val="000000"/>
          <w:sz w:val="24"/>
          <w:szCs w:val="24"/>
          <w:lang w:val="es-ES"/>
        </w:rPr>
        <w:t xml:space="preserve">que </w:t>
      </w:r>
      <w:r w:rsidRPr="00054624">
        <w:rPr>
          <w:rFonts w:ascii="Arial" w:hAnsi="Arial" w:cs="Arial"/>
          <w:color w:val="000000"/>
          <w:sz w:val="24"/>
          <w:szCs w:val="24"/>
          <w:lang w:val="es-ES"/>
        </w:rPr>
        <w:t xml:space="preserve">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w:t>
      </w:r>
      <w:r w:rsidRPr="00054624">
        <w:rPr>
          <w:rFonts w:ascii="Arial" w:hAnsi="Arial" w:cs="Arial"/>
          <w:color w:val="000000"/>
          <w:sz w:val="24"/>
          <w:szCs w:val="24"/>
          <w:lang w:val="es-ES"/>
        </w:rPr>
        <w:lastRenderedPageBreak/>
        <w:t>este CONVENIO a cargo del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y todos y cada uno de los gastos en que incurra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al exigir dicho derecho conforme a este CONVENIO.</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9.2     </w:t>
      </w:r>
      <w:r w:rsidRPr="00054624">
        <w:rPr>
          <w:rFonts w:ascii="Arial" w:hAnsi="Arial" w:cs="Arial"/>
          <w:color w:val="000000"/>
          <w:sz w:val="24"/>
          <w:szCs w:val="24"/>
          <w:lang w:val="es-ES"/>
        </w:rPr>
        <w:t xml:space="preserve">En todo caso, la fianza deberá cumplir con los siguientes requisitos y estipulaciones mínimas, a satisfacción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9.2.1</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Deberá ser otorgada por una Institución de Fianzas Mexicana de reconocido prestigio que no pertenezca al mismo grupo corporativo o de interés del fiado y que esté debidamente autorizada por la Secretaría de Hacienda y Crédito Público.</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9.2.2</w:t>
      </w:r>
      <w:r w:rsidRPr="00054624">
        <w:rPr>
          <w:rFonts w:ascii="Arial" w:hAnsi="Arial" w:cs="Arial"/>
          <w:color w:val="000000"/>
          <w:sz w:val="24"/>
          <w:szCs w:val="24"/>
          <w:lang w:val="es-ES"/>
        </w:rPr>
        <w:t>   Deberá señalar que la Institución de Fianzas acepta someterse al procedimiento establecido en los artículos 93, 118 Bis y demás relativos de la Ley Federal de Instituciones de Fianzas.</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9.2.3</w:t>
      </w:r>
      <w:r w:rsidRPr="00054624">
        <w:rPr>
          <w:rFonts w:ascii="Arial" w:hAnsi="Arial" w:cs="Arial"/>
          <w:color w:val="000000"/>
          <w:sz w:val="24"/>
          <w:szCs w:val="24"/>
          <w:lang w:val="es-ES"/>
        </w:rPr>
        <w:t xml:space="preserve">   Para cancelar la fianza, será requisito que el fiado presente a la Institución de Fianzas la autorización por escrito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w:t>
      </w:r>
    </w:p>
    <w:p w:rsidR="00C23C77" w:rsidRPr="00054624" w:rsidRDefault="00C05BE4">
      <w:pPr>
        <w:spacing w:after="0" w:line="276" w:lineRule="auto"/>
        <w:ind w:left="144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firstLine="11"/>
        <w:jc w:val="both"/>
        <w:textAlignment w:val="baseline"/>
        <w:rPr>
          <w:color w:val="000000"/>
        </w:rPr>
      </w:pPr>
      <w:r w:rsidRPr="00054624">
        <w:rPr>
          <w:rFonts w:ascii="Arial" w:hAnsi="Arial" w:cs="Arial"/>
          <w:color w:val="000000"/>
          <w:sz w:val="24"/>
          <w:szCs w:val="24"/>
          <w:lang w:val="es-ES"/>
        </w:rPr>
        <w:t xml:space="preserve">Se otorgará una nueva garantía anualmente por una cantidad equivalente al </w:t>
      </w:r>
      <w:r w:rsidR="00383496" w:rsidRPr="00790A17">
        <w:rPr>
          <w:rFonts w:ascii="Arial" w:hAnsi="Arial" w:cs="Arial"/>
          <w:sz w:val="24"/>
          <w:szCs w:val="24"/>
          <w:lang w:val="es-ES" w:eastAsia="es-ES"/>
        </w:rPr>
        <w:t>100</w:t>
      </w:r>
      <w:r w:rsidRPr="00054624">
        <w:rPr>
          <w:rFonts w:ascii="Arial" w:hAnsi="Arial" w:cs="Arial"/>
          <w:color w:val="000000"/>
          <w:sz w:val="24"/>
          <w:szCs w:val="24"/>
          <w:lang w:val="es-ES"/>
        </w:rPr>
        <w:t xml:space="preserve">% del importe total de los SERVICIOS objeto de este CONVENIO facturados por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al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durante </w:t>
      </w:r>
      <w:r w:rsidR="000C21E5"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0C21E5" w:rsidRPr="00790A17">
        <w:rPr>
          <w:rFonts w:ascii="Arial" w:hAnsi="Arial" w:cs="Arial"/>
          <w:sz w:val="24"/>
          <w:szCs w:val="24"/>
          <w:lang w:val="es-ES" w:eastAsia="es-ES"/>
        </w:rPr>
        <w:t>dos</w:t>
      </w:r>
      <w:r w:rsidRPr="00054624">
        <w:rPr>
          <w:rFonts w:ascii="Arial" w:hAnsi="Arial" w:cs="Arial"/>
          <w:color w:val="000000"/>
          <w:sz w:val="24"/>
          <w:szCs w:val="24"/>
          <w:lang w:val="es-ES"/>
        </w:rPr>
        <w:t xml:space="preserve">) meses del año calendario inmediato anterior o el estimado de SERVICIOS correspondientes a </w:t>
      </w:r>
      <w:r w:rsidR="003031F8"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3031F8" w:rsidRPr="00790A17">
        <w:rPr>
          <w:rFonts w:ascii="Arial" w:hAnsi="Arial" w:cs="Arial"/>
          <w:sz w:val="24"/>
          <w:szCs w:val="24"/>
          <w:lang w:val="es-ES" w:eastAsia="es-ES"/>
        </w:rPr>
        <w:t>dos</w:t>
      </w:r>
      <w:r w:rsidR="00DD6FF0" w:rsidRPr="00790A17">
        <w:rPr>
          <w:rFonts w:ascii="Arial" w:hAnsi="Arial" w:cs="Arial"/>
          <w:sz w:val="24"/>
          <w:szCs w:val="24"/>
          <w:lang w:val="es-ES" w:eastAsia="es-ES"/>
        </w:rPr>
        <w:t xml:space="preserve">) </w:t>
      </w:r>
      <w:r w:rsidRPr="00054624">
        <w:rPr>
          <w:rFonts w:ascii="Arial" w:hAnsi="Arial" w:cs="Arial"/>
          <w:color w:val="000000"/>
          <w:sz w:val="24"/>
          <w:szCs w:val="24"/>
          <w:lang w:val="es-ES"/>
        </w:rPr>
        <w:t xml:space="preserve"> meses del siguiente año, el monto que resulte mayor.</w:t>
      </w:r>
    </w:p>
    <w:p w:rsidR="00C23C77" w:rsidRPr="00054624" w:rsidRDefault="00C23C77">
      <w:pPr>
        <w:spacing w:after="0" w:line="276" w:lineRule="auto"/>
        <w:ind w:left="720"/>
        <w:jc w:val="both"/>
        <w:textAlignment w:val="baseline"/>
        <w:rPr>
          <w:color w:val="000000"/>
        </w:rPr>
      </w:pP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xml:space="preserve">La garantía a la que alude la presente </w:t>
      </w:r>
      <w:r w:rsidR="00A72744" w:rsidRPr="00054624">
        <w:rPr>
          <w:rFonts w:ascii="Arial" w:hAnsi="Arial" w:cs="Arial"/>
          <w:color w:val="000000"/>
          <w:sz w:val="24"/>
          <w:szCs w:val="24"/>
          <w:lang w:val="es-ES"/>
        </w:rPr>
        <w:t>c</w:t>
      </w:r>
      <w:r w:rsidRPr="00054624">
        <w:rPr>
          <w:rFonts w:ascii="Arial" w:hAnsi="Arial" w:cs="Arial"/>
          <w:color w:val="000000"/>
          <w:sz w:val="24"/>
          <w:szCs w:val="24"/>
          <w:lang w:val="es-ES"/>
        </w:rPr>
        <w:t xml:space="preserve">láusula deberá ser constituida dentro de los 30 (treinta) días siguientes a la fecha de firma del presente CONVENIO o a requerimiento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según el caso, quedando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facultada para rescindir el mismo en caso de que dicha garantía no sea otorgada por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dentro de dicho plazo.</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En caso de que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no otorgase una nueva garantía dentro de los 30 (treinta) días posteriores al vencimiento de la garantía anterior,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podrá rescindir el presente CONVENIO sin necesidad de declaración judicial.</w:t>
      </w:r>
    </w:p>
    <w:p w:rsidR="00C23C77" w:rsidRPr="00054624" w:rsidRDefault="00C05BE4">
      <w:pPr>
        <w:spacing w:after="0" w:line="276" w:lineRule="auto"/>
        <w:ind w:left="720"/>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1050" w:hanging="690"/>
        <w:jc w:val="both"/>
        <w:textAlignment w:val="baseline"/>
        <w:rPr>
          <w:color w:val="000000"/>
        </w:rPr>
      </w:pPr>
      <w:r w:rsidRPr="00054624">
        <w:rPr>
          <w:rFonts w:ascii="Arial" w:hAnsi="Arial" w:cs="Arial"/>
          <w:b/>
          <w:bCs/>
          <w:color w:val="000000"/>
          <w:sz w:val="24"/>
          <w:szCs w:val="24"/>
          <w:lang w:val="es-ES"/>
        </w:rPr>
        <w:t>9.3</w:t>
      </w:r>
      <w:r w:rsidRPr="00054624">
        <w:rPr>
          <w:rFonts w:ascii="Times New Roman" w:hAnsi="Times New Roman"/>
          <w:b/>
          <w:bCs/>
          <w:color w:val="000000"/>
          <w:sz w:val="14"/>
          <w:szCs w:val="14"/>
          <w:lang w:val="es-ES"/>
        </w:rPr>
        <w:t>        </w:t>
      </w:r>
      <w:r w:rsidRPr="00054624">
        <w:rPr>
          <w:rFonts w:ascii="Arial" w:hAnsi="Arial" w:cs="Arial"/>
          <w:b/>
          <w:bCs/>
          <w:color w:val="000000"/>
          <w:sz w:val="24"/>
          <w:szCs w:val="24"/>
          <w:lang w:val="es-ES"/>
        </w:rPr>
        <w:t>MODIFICACIÓN DE LAS GARANTÍAS.</w:t>
      </w:r>
      <w:r w:rsidRPr="00054624">
        <w:rPr>
          <w:rFonts w:ascii="Arial" w:hAnsi="Arial" w:cs="Arial"/>
          <w:color w:val="000000"/>
          <w:sz w:val="24"/>
          <w:szCs w:val="24"/>
          <w:lang w:val="es-ES"/>
        </w:rPr>
        <w:t xml:space="preserve"> No obstante lo anterior,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deberá, a solicitud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actualizar la garantía a que hace referencia esta Cláusula Sexta </w:t>
      </w:r>
      <w:r w:rsidRPr="00054624">
        <w:rPr>
          <w:rFonts w:ascii="Arial" w:hAnsi="Arial" w:cs="Arial"/>
          <w:color w:val="000000"/>
          <w:sz w:val="24"/>
          <w:szCs w:val="24"/>
          <w:lang w:val="es-ES"/>
        </w:rPr>
        <w:lastRenderedPageBreak/>
        <w:t xml:space="preserve">con la finalidad de que (i) sea equivalente al </w:t>
      </w:r>
      <w:r w:rsidR="001D3F1F" w:rsidRPr="00790A17">
        <w:rPr>
          <w:rFonts w:ascii="Arial" w:hAnsi="Arial" w:cs="Arial"/>
          <w:sz w:val="24"/>
          <w:szCs w:val="24"/>
          <w:lang w:val="es-ES" w:eastAsia="es-ES"/>
        </w:rPr>
        <w:t>100</w:t>
      </w:r>
      <w:r w:rsidRPr="00054624">
        <w:rPr>
          <w:rFonts w:ascii="Arial" w:hAnsi="Arial" w:cs="Arial"/>
          <w:color w:val="000000"/>
          <w:sz w:val="24"/>
          <w:szCs w:val="24"/>
          <w:lang w:val="es-ES"/>
        </w:rPr>
        <w:t xml:space="preserve">% del valor de los </w:t>
      </w:r>
      <w:r w:rsidR="003031F8"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3031F8" w:rsidRPr="00790A17">
        <w:rPr>
          <w:rFonts w:ascii="Arial" w:hAnsi="Arial" w:cs="Arial"/>
          <w:sz w:val="24"/>
          <w:szCs w:val="24"/>
          <w:lang w:val="es-ES" w:eastAsia="es-ES"/>
        </w:rPr>
        <w:t>dos</w:t>
      </w:r>
      <w:r w:rsidRPr="00054624">
        <w:rPr>
          <w:rFonts w:ascii="Arial" w:hAnsi="Arial" w:cs="Arial"/>
          <w:color w:val="000000"/>
          <w:sz w:val="24"/>
          <w:szCs w:val="24"/>
          <w:lang w:val="es-ES"/>
        </w:rPr>
        <w:t>) meses del año calendario inmediato anterior de mayor consumo, y; (ii) refleje la solvencia y el comportamiento crediticio del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w:t>
      </w:r>
    </w:p>
    <w:p w:rsidR="00C23C77" w:rsidRPr="00054624" w:rsidRDefault="00C05BE4">
      <w:pPr>
        <w:spacing w:after="0" w:line="276" w:lineRule="auto"/>
        <w:ind w:left="567"/>
        <w:jc w:val="both"/>
        <w:textAlignment w:val="baseline"/>
        <w:rPr>
          <w:color w:val="000000"/>
        </w:rPr>
      </w:pPr>
      <w:r w:rsidRPr="00054624">
        <w:rPr>
          <w:rFonts w:ascii="Arial" w:hAnsi="Arial" w:cs="Arial"/>
          <w:b/>
          <w:bCs/>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DÉCIMA. PROCESO DE BAJAS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10.1</w:t>
      </w:r>
      <w:r w:rsidRPr="00054624">
        <w:rPr>
          <w:rFonts w:ascii="Arial" w:hAnsi="Arial" w:cs="Arial"/>
          <w:color w:val="000000"/>
          <w:spacing w:val="-3"/>
          <w:sz w:val="24"/>
          <w:szCs w:val="24"/>
        </w:rPr>
        <w:t>    Para la BAJA de un SERVICIO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debe presentar la solicitud oficial de BAJA a </w:t>
      </w:r>
      <w:r w:rsidR="0020153D">
        <w:rPr>
          <w:rFonts w:ascii="Arial" w:hAnsi="Arial" w:cs="Arial"/>
          <w:color w:val="000000"/>
          <w:spacing w:val="-3"/>
          <w:sz w:val="24"/>
          <w:szCs w:val="24"/>
        </w:rPr>
        <w:t>TELNOR</w:t>
      </w:r>
      <w:r w:rsidRPr="00054624">
        <w:rPr>
          <w:rFonts w:ascii="Arial" w:hAnsi="Arial" w:cs="Arial"/>
          <w:color w:val="000000"/>
          <w:spacing w:val="-3"/>
          <w:sz w:val="24"/>
          <w:szCs w:val="24"/>
        </w:rPr>
        <w:t xml:space="preserve"> mediante el SEG y solo por imposibilidad técnica se hará en el formato escrito.</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10.2</w:t>
      </w:r>
      <w:r w:rsidRPr="00054624">
        <w:rPr>
          <w:rFonts w:ascii="Arial" w:hAnsi="Arial" w:cs="Arial"/>
          <w:color w:val="000000"/>
          <w:spacing w:val="-3"/>
          <w:sz w:val="24"/>
          <w:szCs w:val="24"/>
        </w:rPr>
        <w:t>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tendrá un plazo de 2 (dos) días hábiles posteriores a la presentación del ACUERDO ESPECÍFICO para reconsiderar su petición y solicitar la reconexión.  Para este caso, no se aplicarán los cargos por gastos de instalación y se mantendrá el SERVICIO en operación así como en la facturación correspondiente.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10.3</w:t>
      </w:r>
      <w:r w:rsidRPr="00054624">
        <w:rPr>
          <w:rFonts w:ascii="Arial" w:hAnsi="Arial" w:cs="Arial"/>
          <w:color w:val="000000"/>
          <w:spacing w:val="-3"/>
          <w:sz w:val="24"/>
          <w:szCs w:val="24"/>
        </w:rPr>
        <w:t>    La eliminación de cargos y del proceso de facturación de un SERVICIO se harán efectivas 15 (quince) días naturales después de la solicitud oficial de BAJA del mismo por parte del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10.4</w:t>
      </w:r>
      <w:r w:rsidRPr="00054624">
        <w:rPr>
          <w:rFonts w:ascii="Arial" w:hAnsi="Arial" w:cs="Arial"/>
          <w:color w:val="000000"/>
          <w:spacing w:val="-3"/>
          <w:sz w:val="24"/>
          <w:szCs w:val="24"/>
        </w:rPr>
        <w:t xml:space="preserve">    En caso de que transcurriera el período señalado 15 (quince) días naturales y el SERVICIO continuara facturándose, se procederá a realizar el ajuste correspondiente. </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10.5</w:t>
      </w:r>
      <w:r w:rsidRPr="00054624">
        <w:rPr>
          <w:rFonts w:ascii="Arial" w:hAnsi="Arial" w:cs="Arial"/>
          <w:color w:val="000000"/>
          <w:spacing w:val="-3"/>
          <w:sz w:val="24"/>
          <w:szCs w:val="24"/>
        </w:rPr>
        <w:t>    En caso de que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solicite una reconexión del SERVICIO posterior a los 2 (dos) días hábiles mencionados en el punto 10.2.2  y antes de los 15 (quince) días naturales de la desincorporación a la facturación,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enviará un nuevo ACUERDO ESPECÍFICO en el entendido </w:t>
      </w:r>
      <w:r w:rsidR="00A72744" w:rsidRPr="00054624">
        <w:rPr>
          <w:rFonts w:ascii="Arial" w:hAnsi="Arial" w:cs="Arial"/>
          <w:color w:val="000000"/>
          <w:spacing w:val="-3"/>
          <w:sz w:val="24"/>
          <w:szCs w:val="24"/>
        </w:rPr>
        <w:t xml:space="preserve">de </w:t>
      </w:r>
      <w:r w:rsidRPr="00054624">
        <w:rPr>
          <w:rFonts w:ascii="Arial" w:hAnsi="Arial" w:cs="Arial"/>
          <w:color w:val="000000"/>
          <w:spacing w:val="-3"/>
          <w:sz w:val="24"/>
          <w:szCs w:val="24"/>
        </w:rPr>
        <w:t>que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deberá pagar los gastos de instalación de este SERVICIO de manera inmediata.</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DÉCIMA PRIMERA.         CESIÓN DE DERECHOS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olor w:val="000000"/>
          <w:sz w:val="24"/>
          <w:lang w:val="es-ES"/>
        </w:rPr>
        <w:t>Salvo por mandato de ley o de autoridad administrativa o judicial competente, las PARTES</w:t>
      </w:r>
      <w:r w:rsidRPr="00054624">
        <w:rPr>
          <w:rFonts w:ascii="Arial" w:hAnsi="Arial" w:cs="Arial"/>
          <w:color w:val="000000"/>
          <w:sz w:val="24"/>
          <w:szCs w:val="24"/>
          <w:lang w:val="es-ES"/>
        </w:rPr>
        <w:t xml:space="preserve"> deberán cumplir sus obligaciones objeto del presente CONVENIO por sí mismas, y, en consecuencia, los derechos y las obligaciones derivados del presente CONVENIO en ningún caso podrán ser cedidos, gravados o transmitidos en forma </w:t>
      </w:r>
      <w:r w:rsidRPr="00054624">
        <w:rPr>
          <w:rFonts w:ascii="Arial" w:hAnsi="Arial" w:cs="Arial"/>
          <w:color w:val="000000"/>
          <w:sz w:val="24"/>
          <w:szCs w:val="24"/>
          <w:lang w:val="es-ES"/>
        </w:rPr>
        <w:lastRenderedPageBreak/>
        <w:t xml:space="preserve">alguna sin la autorización previa y por escrito de la otra parte, autorización que no será negada sin razón justificada.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Las PARTES acuerdan que las cuentas por cobrar al </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y en favor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presentes o futuras, podrán ser cedidas por cualquier medio legal a instituciones de crédito, fideicomisos u organizaciones auxiliares de crédito, o cualquier otra persona o vehículo, tanto nacionales como extranjeras. </w:t>
      </w:r>
    </w:p>
    <w:p w:rsidR="00C23C77" w:rsidRPr="00054624" w:rsidRDefault="00C05BE4">
      <w:pPr>
        <w:spacing w:after="0" w:line="240"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40" w:lineRule="auto"/>
        <w:jc w:val="both"/>
        <w:rPr>
          <w:color w:val="000000"/>
        </w:rPr>
      </w:pPr>
      <w:r w:rsidRPr="00054624">
        <w:rPr>
          <w:rFonts w:ascii="Arial" w:hAnsi="Arial" w:cs="Arial"/>
          <w:color w:val="000000"/>
          <w:sz w:val="24"/>
          <w:szCs w:val="24"/>
          <w:lang w:val="es-ES"/>
        </w:rPr>
        <w:t xml:space="preserve">Queda exceptuada de lo previsto en esta Cláusula la cesión total o parcial (i) que </w:t>
      </w:r>
      <w:proofErr w:type="spellStart"/>
      <w:r w:rsidRPr="00054624">
        <w:rPr>
          <w:rFonts w:ascii="Arial" w:hAnsi="Arial" w:cs="Arial"/>
          <w:color w:val="000000"/>
          <w:sz w:val="24"/>
          <w:szCs w:val="24"/>
          <w:lang w:val="es-ES"/>
        </w:rPr>
        <w:t>el</w:t>
      </w:r>
      <w:proofErr w:type="spellEnd"/>
      <w:r w:rsidRPr="00054624">
        <w:rPr>
          <w:rFonts w:ascii="Arial" w:hAnsi="Arial" w:cs="Arial"/>
          <w:color w:val="000000"/>
          <w:sz w:val="24"/>
          <w:szCs w:val="24"/>
          <w:lang w:val="es-ES"/>
        </w:rPr>
        <w:t xml:space="preserve">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efectúe a sus filiales, afiliadas, subsidiarias o controladora, la cual requerirá exclusivamente previa notificación por escrito a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y (ii) que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efectúe a sus filiales, afiliadas, subsidiarias o controladora, la cual requerirá exclusivamente previa notificación por escrito al [CONCESIONARIO</w:t>
      </w:r>
      <w:r w:rsidRPr="00054624">
        <w:rPr>
          <w:rFonts w:ascii="Arial" w:hAnsi="Arial" w:cs="Arial"/>
          <w:color w:val="000000"/>
          <w:sz w:val="24"/>
          <w:szCs w:val="24"/>
        </w:rPr>
        <w:t xml:space="preserve"> O AUTORIZADO SOLICITANTE</w:t>
      </w:r>
      <w:r w:rsidR="00A72744" w:rsidRPr="00054624">
        <w:rPr>
          <w:rFonts w:ascii="Arial" w:hAnsi="Arial" w:cs="Arial"/>
          <w:color w:val="000000"/>
          <w:sz w:val="24"/>
          <w:szCs w:val="24"/>
        </w:rPr>
        <w:t>]</w:t>
      </w:r>
      <w:r w:rsidRPr="00054624">
        <w:rPr>
          <w:rFonts w:ascii="Arial" w:hAnsi="Arial" w:cs="Arial"/>
          <w:color w:val="000000"/>
          <w:sz w:val="24"/>
          <w:szCs w:val="24"/>
        </w:rPr>
        <w:t>.</w:t>
      </w:r>
    </w:p>
    <w:p w:rsidR="00054624" w:rsidRPr="00E71346" w:rsidRDefault="00054624">
      <w:pPr>
        <w:spacing w:after="0" w:line="276" w:lineRule="auto"/>
        <w:ind w:left="5" w:hanging="5"/>
        <w:jc w:val="both"/>
        <w:textAlignment w:val="baseline"/>
        <w:rPr>
          <w:rFonts w:ascii="Arial" w:hAnsi="Arial" w:cs="Arial"/>
          <w:b/>
          <w:bCs/>
          <w:color w:val="000000"/>
          <w:sz w:val="24"/>
          <w:szCs w:val="24"/>
          <w:lang w:val="es-ES"/>
        </w:rPr>
      </w:pPr>
    </w:p>
    <w:p w:rsidR="002D7681" w:rsidRPr="00054624" w:rsidRDefault="002D7681">
      <w:pPr>
        <w:spacing w:after="0" w:line="276" w:lineRule="auto"/>
        <w:ind w:left="5" w:hanging="5"/>
        <w:jc w:val="both"/>
        <w:textAlignment w:val="baseline"/>
        <w:rPr>
          <w:color w:val="000000"/>
        </w:rPr>
      </w:pPr>
    </w:p>
    <w:p w:rsidR="00C23C77" w:rsidRPr="00054624" w:rsidRDefault="00C05BE4">
      <w:pPr>
        <w:spacing w:after="0" w:line="276" w:lineRule="auto"/>
        <w:ind w:left="5" w:hanging="5"/>
        <w:jc w:val="both"/>
        <w:textAlignment w:val="baseline"/>
        <w:rPr>
          <w:color w:val="000000"/>
        </w:rPr>
      </w:pPr>
      <w:r w:rsidRPr="00054624">
        <w:rPr>
          <w:rFonts w:ascii="Arial" w:hAnsi="Arial" w:cs="Arial"/>
          <w:b/>
          <w:bCs/>
          <w:color w:val="000000"/>
          <w:sz w:val="24"/>
          <w:szCs w:val="24"/>
          <w:lang w:val="es-ES"/>
        </w:rPr>
        <w:t>DÉCIMA SEGUNDA.        CONTINUIDAD Y CONDICIONES DE RECUPERACIÓN DE LOS SERVICIOS.</w:t>
      </w:r>
    </w:p>
    <w:p w:rsidR="00C23C77" w:rsidRPr="00054624" w:rsidRDefault="00C05BE4">
      <w:pPr>
        <w:spacing w:after="0" w:line="276" w:lineRule="auto"/>
        <w:ind w:left="5" w:hanging="5"/>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En caso de interrupción de cualquiera de los SERVICIOS, por fallas atribuibles a los equipos y cableados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el restablecimiento de los mismos se llevará a cabo de conformidad con lo previsto en el Anexo “C” (Suministro y Calidad del Servicio) de los ACUERDOS.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DÉCIMA TERCERA.         ACCESO A LOS SITIOS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Para los efectos de inspección, arreglo, retiro y/o reparación de las instalaciones o infraestructura propiedad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conviene en permitir a los inspectores, trabajadores o contratistas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el libre acceso al sitio en donde estén instaladas las mismas preferentemente las 24 (veinticuatro) horas del día, los 365 (trescientos sesenta y cinco) días del año, con la debida presentación de la identificación vigente de los empleados o contratistas de </w:t>
      </w:r>
      <w:r w:rsidR="0020153D">
        <w:rPr>
          <w:rFonts w:ascii="Arial" w:hAnsi="Arial" w:cs="Arial"/>
          <w:color w:val="000000"/>
          <w:sz w:val="24"/>
          <w:szCs w:val="24"/>
          <w:lang w:val="es-ES"/>
        </w:rPr>
        <w:t>TELNOR</w:t>
      </w:r>
      <w:r w:rsidRPr="00054624">
        <w:rPr>
          <w:rFonts w:ascii="Arial" w:hAnsi="Arial" w:cs="Arial"/>
          <w:color w:val="000000"/>
          <w:sz w:val="24"/>
          <w:szCs w:val="24"/>
          <w:lang w:val="es-ES"/>
        </w:rPr>
        <w:t>, en caso contrario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indicará la fecha y horario dentro del cual se podrá acceder al sitio,  en el entendido de que si por causas imputables al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o a su cliente se le restringiera o negara el acceso al sitio del cliente en donde se encuentren las instalaciones, dichos retrasos en la instalación o reparación no se tomarán en cuenta </w:t>
      </w:r>
      <w:r w:rsidRPr="00054624">
        <w:rPr>
          <w:rFonts w:ascii="Arial" w:hAnsi="Arial" w:cs="Arial"/>
          <w:color w:val="000000"/>
          <w:sz w:val="24"/>
          <w:szCs w:val="24"/>
        </w:rPr>
        <w:t>para la medición del cumplimento de los plazos de reparación de incidencias</w:t>
      </w:r>
      <w:r w:rsidRPr="00054624">
        <w:rPr>
          <w:rFonts w:ascii="Arial" w:hAnsi="Arial" w:cs="Arial"/>
          <w:color w:val="000000"/>
          <w:sz w:val="24"/>
          <w:szCs w:val="24"/>
          <w:lang w:val="es-ES"/>
        </w:rPr>
        <w:t xml:space="preserve"> previstos en el Anexo “F”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DÉCIMA CUARTA.           CAUSAS DE FUERZA MAYOR Y/O CASO FORTUITO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Ninguna de las PARTES será responsable por caso fortuito o fuerza mayor, incluyendo sin limitar, explosiones, sismos, fenómenos naturales, huelgas, revueltas civiles, sabotaje, terrorismo, inundaciones, guerras, huracanes, incendios, terremotos u otras situaciones similares.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tampoco será responsable por causas que no le sean imputables, las que de manera enunciativa mas no limitativa, pueden consistir en: retrasos por permisos de trabajos en vías públicas (municipales, estatales o federales), cortes de fibra óptica ocasionados por vandalismo o por terceros, acondicionamiento de sitios del cliente que no estén listos, plantones en vía pública y negativa de acceso a las instalaciones del cliente final.</w:t>
      </w:r>
      <w:r w:rsidR="00C05BE4" w:rsidRPr="00054624">
        <w:rPr>
          <w:rFonts w:ascii="Arial" w:hAnsi="Arial" w:cs="Arial"/>
          <w:color w:val="000000"/>
          <w:sz w:val="24"/>
          <w:szCs w:val="24"/>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Para la medición del cumplimento de los plazos de entrega no se computarán los días de retraso atribuibles al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del servicio respectivo, ni los que deriven de eventos de caso fortuito o causas de fuerza mayor ni a</w:t>
      </w:r>
      <w:r w:rsidR="00807CDB" w:rsidRPr="00054624">
        <w:rPr>
          <w:rFonts w:ascii="Arial" w:hAnsi="Arial" w:cs="Arial"/>
          <w:color w:val="000000"/>
          <w:sz w:val="24"/>
          <w:szCs w:val="24"/>
          <w:lang w:val="es-ES"/>
        </w:rPr>
        <w:t xml:space="preserve">quellos no imputables a </w:t>
      </w:r>
      <w:r w:rsidR="0020153D">
        <w:rPr>
          <w:rFonts w:ascii="Arial" w:hAnsi="Arial" w:cs="Arial"/>
          <w:color w:val="000000"/>
          <w:sz w:val="24"/>
          <w:szCs w:val="24"/>
          <w:lang w:val="es-ES"/>
        </w:rPr>
        <w:t>TELNOR</w:t>
      </w:r>
      <w:r w:rsidR="00807CDB"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DÉCIMA QUINTA.  VIGENCIA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15.1   DURACIÓN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xml:space="preserve">El presente CONVENIO estará vigente a partir de su fecha de firma y hasta el 31 de </w:t>
      </w:r>
      <w:r w:rsidR="00AB323F" w:rsidRPr="00054624">
        <w:rPr>
          <w:rFonts w:ascii="Arial" w:hAnsi="Arial"/>
          <w:color w:val="000000"/>
          <w:spacing w:val="-3"/>
          <w:sz w:val="24"/>
          <w:lang w:val="es-ES"/>
        </w:rPr>
        <w:t>D</w:t>
      </w:r>
      <w:r w:rsidRPr="00054624">
        <w:rPr>
          <w:rFonts w:ascii="Arial" w:hAnsi="Arial"/>
          <w:color w:val="000000"/>
          <w:spacing w:val="-3"/>
          <w:sz w:val="24"/>
          <w:lang w:val="es-ES"/>
        </w:rPr>
        <w:t xml:space="preserve">iciembre del </w:t>
      </w:r>
      <w:r w:rsidR="00054624" w:rsidRPr="00054624">
        <w:rPr>
          <w:rFonts w:ascii="Arial" w:hAnsi="Arial"/>
          <w:color w:val="000000"/>
          <w:spacing w:val="-3"/>
          <w:sz w:val="24"/>
          <w:lang w:val="es-ES"/>
        </w:rPr>
        <w:t>2020</w:t>
      </w:r>
      <w:r w:rsidRPr="00054624">
        <w:rPr>
          <w:rFonts w:ascii="Arial" w:hAnsi="Arial"/>
          <w:color w:val="000000"/>
          <w:spacing w:val="-3"/>
          <w:sz w:val="24"/>
          <w:lang w:val="es-ES"/>
        </w:rPr>
        <w:t>, sin perjuicio de que las partes puedan acordar una duración mayor.</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lang w:val="es-ES"/>
        </w:rPr>
        <w:t> </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lang w:val="es-ES"/>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del Convenio</w:t>
      </w:r>
      <w:r w:rsidRPr="00054624">
        <w:rPr>
          <w:rFonts w:ascii="Arial" w:hAnsi="Arial" w:cs="Arial"/>
          <w:color w:val="000000"/>
          <w:spacing w:val="-3"/>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15.2   TERMINACIÓN ANTICIPADA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r w:rsidRPr="00054624">
        <w:rPr>
          <w:rFonts w:ascii="Arial" w:hAnsi="Arial" w:cs="Arial"/>
          <w:color w:val="000000"/>
          <w:spacing w:val="-3"/>
          <w:sz w:val="24"/>
          <w:szCs w:val="24"/>
          <w:lang w:val="es-ES"/>
        </w:rPr>
        <w:t xml:space="preserve">El presente CONVENIO podrá terminarse de manera anticipada, ya sea por acuerdo de las PARTES firmado por sus respectivos apoderados o con previa notificación por escrito enviada por alguna de las PARTES a la otra con una anticipación mínima de 60 (sesenta) </w:t>
      </w:r>
      <w:r w:rsidRPr="00054624">
        <w:rPr>
          <w:rFonts w:ascii="Arial" w:hAnsi="Arial" w:cs="Arial"/>
          <w:color w:val="000000"/>
          <w:spacing w:val="-3"/>
          <w:sz w:val="24"/>
          <w:szCs w:val="24"/>
          <w:lang w:val="es-ES"/>
        </w:rPr>
        <w:lastRenderedPageBreak/>
        <w:t>días naturales previos a la fecha efectiva de terminación, cuando se presente una o más de las causales siguientes: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A)</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 xml:space="preserve">Revocación del título de concesión </w:t>
      </w:r>
      <w:r w:rsidR="00807CDB" w:rsidRPr="00054624">
        <w:rPr>
          <w:rFonts w:ascii="Arial" w:hAnsi="Arial" w:cs="Arial"/>
          <w:color w:val="000000"/>
          <w:spacing w:val="-3"/>
          <w:sz w:val="24"/>
          <w:szCs w:val="24"/>
          <w:lang w:val="es-ES"/>
        </w:rPr>
        <w:t xml:space="preserve">o </w:t>
      </w:r>
      <w:r w:rsidRPr="00054624">
        <w:rPr>
          <w:rFonts w:ascii="Arial" w:hAnsi="Arial" w:cs="Arial"/>
          <w:color w:val="000000"/>
          <w:spacing w:val="-3"/>
          <w:sz w:val="24"/>
          <w:szCs w:val="24"/>
          <w:lang w:val="es-ES"/>
        </w:rPr>
        <w:t>autorización de cualquiera de las PARTES;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B)</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Declaración judicial o resolución administrativa emitida por autoridad competente que así lo ordene;</w:t>
      </w:r>
    </w:p>
    <w:p w:rsidR="00DD6FF0" w:rsidRPr="00790A17"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790A17" w:rsidRDefault="00B8212C" w:rsidP="00B8212C">
      <w:pPr>
        <w:widowControl w:val="0"/>
        <w:adjustRightInd w:val="0"/>
        <w:spacing w:after="0" w:line="276" w:lineRule="auto"/>
        <w:ind w:left="360"/>
        <w:jc w:val="both"/>
        <w:textAlignment w:val="baseline"/>
        <w:rPr>
          <w:rFonts w:ascii="Arial" w:hAnsi="Arial" w:cs="Arial"/>
          <w:spacing w:val="-3"/>
          <w:sz w:val="24"/>
          <w:szCs w:val="24"/>
          <w:lang w:val="es-ES" w:eastAsia="es-ES"/>
        </w:rPr>
      </w:pPr>
      <w:r w:rsidRPr="00054624">
        <w:rPr>
          <w:rFonts w:ascii="Arial" w:hAnsi="Arial" w:cs="Arial"/>
          <w:color w:val="000000"/>
          <w:spacing w:val="-3"/>
          <w:sz w:val="24"/>
          <w:szCs w:val="24"/>
          <w:lang w:val="es-ES"/>
        </w:rPr>
        <w:t>C)</w:t>
      </w:r>
      <w:r w:rsidRPr="00054624">
        <w:rPr>
          <w:rFonts w:ascii="Times New Roman" w:hAnsi="Times New Roman"/>
          <w:color w:val="000000"/>
          <w:spacing w:val="-3"/>
          <w:sz w:val="14"/>
          <w:szCs w:val="14"/>
          <w:lang w:val="es-ES"/>
        </w:rPr>
        <w:t xml:space="preserve">   </w:t>
      </w:r>
      <w:r w:rsidR="00DD6FF0" w:rsidRPr="00790A17">
        <w:rPr>
          <w:rFonts w:ascii="Arial" w:hAnsi="Arial" w:cs="Arial"/>
          <w:spacing w:val="-3"/>
          <w:sz w:val="24"/>
          <w:szCs w:val="24"/>
          <w:lang w:val="es-ES" w:eastAsia="es-ES"/>
        </w:rPr>
        <w:t>Novación de los términos, condiciones, derechos y obligaciones contractuales;</w:t>
      </w:r>
    </w:p>
    <w:p w:rsidR="00DD6FF0" w:rsidRPr="00790A17"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B8212C">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D</w:t>
      </w:r>
      <w:r w:rsidR="00C05BE4" w:rsidRPr="00054624">
        <w:rPr>
          <w:rFonts w:ascii="Arial" w:hAnsi="Arial" w:cs="Arial"/>
          <w:color w:val="000000"/>
          <w:spacing w:val="-3"/>
          <w:sz w:val="24"/>
          <w:szCs w:val="24"/>
          <w:lang w:val="es-ES"/>
        </w:rPr>
        <w:t>)</w:t>
      </w:r>
      <w:r w:rsidR="00C05BE4" w:rsidRPr="00054624">
        <w:rPr>
          <w:rFonts w:ascii="Times New Roman" w:hAnsi="Times New Roman"/>
          <w:color w:val="000000"/>
          <w:spacing w:val="-3"/>
          <w:sz w:val="14"/>
          <w:szCs w:val="14"/>
          <w:lang w:val="es-ES"/>
        </w:rPr>
        <w:t xml:space="preserve">   </w:t>
      </w:r>
      <w:r w:rsidR="00C05BE4" w:rsidRPr="00054624">
        <w:rPr>
          <w:rFonts w:ascii="Arial" w:hAnsi="Arial" w:cs="Arial"/>
          <w:color w:val="000000"/>
          <w:spacing w:val="-3"/>
          <w:sz w:val="24"/>
          <w:szCs w:val="24"/>
          <w:lang w:val="es-ES"/>
        </w:rPr>
        <w:t>Se presente un estado de excepción como guerra, invasión, conflicto armado, por el cual, no se puedan salvaguardar las garantías individuales.</w:t>
      </w:r>
    </w:p>
    <w:p w:rsidR="002D7681"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405" w:hanging="405"/>
        <w:jc w:val="both"/>
        <w:textAlignment w:val="baseline"/>
        <w:rPr>
          <w:color w:val="000000"/>
        </w:rPr>
      </w:pPr>
      <w:r w:rsidRPr="00054624">
        <w:rPr>
          <w:rFonts w:ascii="Arial" w:hAnsi="Arial" w:cs="Arial"/>
          <w:b/>
          <w:bCs/>
          <w:color w:val="000000"/>
          <w:spacing w:val="-3"/>
          <w:sz w:val="24"/>
          <w:szCs w:val="24"/>
          <w:lang w:val="es-ES"/>
        </w:rPr>
        <w:t>15.3</w:t>
      </w:r>
      <w:r w:rsidRPr="00054624">
        <w:rPr>
          <w:rFonts w:ascii="Times New Roman" w:hAnsi="Times New Roman"/>
          <w:b/>
          <w:bCs/>
          <w:color w:val="000000"/>
          <w:spacing w:val="-3"/>
          <w:sz w:val="14"/>
          <w:szCs w:val="14"/>
          <w:lang w:val="es-ES"/>
        </w:rPr>
        <w:t xml:space="preserve">       </w:t>
      </w:r>
      <w:r w:rsidRPr="00054624">
        <w:rPr>
          <w:rFonts w:ascii="Arial" w:hAnsi="Arial" w:cs="Arial"/>
          <w:b/>
          <w:bCs/>
          <w:color w:val="000000"/>
          <w:spacing w:val="-3"/>
          <w:sz w:val="24"/>
          <w:szCs w:val="24"/>
          <w:lang w:val="es-ES"/>
        </w:rPr>
        <w:t>DURACIÓN DE LOS SERVICIOS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No obstante lo establecido en los numerales 15.1 y 15.2 anteriores, los SERVICIOS objeto del CONVENIO que el [CONCESIONARIO O AUTORIZADO SOLICITANTE</w:t>
      </w:r>
      <w:r w:rsidR="00807CDB" w:rsidRPr="00054624">
        <w:rPr>
          <w:rFonts w:ascii="Arial" w:hAnsi="Arial" w:cs="Arial"/>
          <w:color w:val="000000"/>
          <w:spacing w:val="-3"/>
          <w:sz w:val="24"/>
          <w:szCs w:val="24"/>
          <w:lang w:val="es-ES"/>
        </w:rPr>
        <w:t>]</w:t>
      </w:r>
      <w:r w:rsidRPr="00054624">
        <w:rPr>
          <w:rFonts w:ascii="Arial" w:hAnsi="Arial" w:cs="Arial"/>
          <w:color w:val="000000"/>
          <w:spacing w:val="-3"/>
          <w:sz w:val="24"/>
          <w:szCs w:val="24"/>
          <w:lang w:val="es-ES"/>
        </w:rPr>
        <w:t xml:space="preserve"> hubiera requerido a </w:t>
      </w:r>
      <w:r w:rsidR="0020153D">
        <w:rPr>
          <w:rFonts w:ascii="Arial" w:hAnsi="Arial" w:cs="Arial"/>
          <w:color w:val="000000"/>
          <w:spacing w:val="-3"/>
          <w:sz w:val="24"/>
          <w:szCs w:val="24"/>
          <w:lang w:val="es-ES"/>
        </w:rPr>
        <w:t>TELNOR</w:t>
      </w:r>
      <w:r w:rsidRPr="00054624">
        <w:rPr>
          <w:rFonts w:ascii="Arial" w:hAnsi="Arial" w:cs="Arial"/>
          <w:color w:val="000000"/>
          <w:spacing w:val="-3"/>
          <w:sz w:val="24"/>
          <w:szCs w:val="24"/>
          <w:lang w:val="es-ES"/>
        </w:rPr>
        <w:t xml:space="preserve"> a través de los ACUERDOS ESPECIFICOS correspondientes, tendrán la vigencia mínima forzosa que para cada uno de éstos se determine en los mismos y la tarifa aplicable a los mismos regirá hasta el término de cada ACUERDO. E</w:t>
      </w:r>
      <w:r w:rsidRPr="00054624">
        <w:rPr>
          <w:rFonts w:ascii="Arial" w:hAnsi="Arial" w:cs="Arial"/>
          <w:color w:val="000000"/>
          <w:sz w:val="24"/>
          <w:szCs w:val="24"/>
          <w:lang w:val="es-ES"/>
        </w:rPr>
        <w:t xml:space="preserve">n caso de que </w:t>
      </w:r>
      <w:r w:rsidR="0020153D">
        <w:rPr>
          <w:rFonts w:ascii="Arial" w:hAnsi="Arial" w:cs="Arial"/>
          <w:color w:val="000000"/>
          <w:sz w:val="24"/>
          <w:szCs w:val="24"/>
          <w:lang w:val="es-ES"/>
        </w:rPr>
        <w:t>TELNOR</w:t>
      </w:r>
      <w:r w:rsidRPr="00054624">
        <w:rPr>
          <w:rFonts w:ascii="Arial" w:hAnsi="Arial" w:cs="Arial"/>
          <w:color w:val="000000"/>
          <w:sz w:val="24"/>
          <w:szCs w:val="24"/>
          <w:lang w:val="es-ES"/>
        </w:rPr>
        <w:t xml:space="preserve"> de por terminado de forma anticipada el presente CONVENIO, no estará obligada a proporcionar al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los servicios adicionales que requiera dicho concesionario a partir de la fecha efectiva en que el CONVENIO termine sus efectos, es decir, una vez concluido el plazo de </w:t>
      </w:r>
      <w:r w:rsidR="005D1807" w:rsidRPr="00054624">
        <w:rPr>
          <w:rFonts w:ascii="Arial" w:hAnsi="Arial" w:cs="Arial"/>
          <w:color w:val="000000"/>
          <w:sz w:val="24"/>
          <w:szCs w:val="24"/>
          <w:lang w:val="es-ES"/>
        </w:rPr>
        <w:t>6</w:t>
      </w:r>
      <w:r w:rsidRPr="00054624">
        <w:rPr>
          <w:rFonts w:ascii="Arial" w:hAnsi="Arial" w:cs="Arial"/>
          <w:color w:val="000000"/>
          <w:sz w:val="24"/>
          <w:szCs w:val="24"/>
          <w:lang w:val="es-ES"/>
        </w:rPr>
        <w:t>0 (</w:t>
      </w:r>
      <w:r w:rsidR="005D1807" w:rsidRPr="00054624">
        <w:rPr>
          <w:rFonts w:ascii="Arial" w:hAnsi="Arial" w:cs="Arial"/>
          <w:color w:val="000000"/>
          <w:sz w:val="24"/>
          <w:szCs w:val="24"/>
          <w:lang w:val="es-ES"/>
        </w:rPr>
        <w:t>sesenta</w:t>
      </w:r>
      <w:r w:rsidRPr="00054624">
        <w:rPr>
          <w:rFonts w:ascii="Arial" w:hAnsi="Arial" w:cs="Arial"/>
          <w:color w:val="000000"/>
          <w:sz w:val="24"/>
          <w:szCs w:val="24"/>
          <w:lang w:val="es-ES"/>
        </w:rPr>
        <w:t>) días</w:t>
      </w:r>
      <w:r w:rsidR="005D1807" w:rsidRPr="00054624">
        <w:rPr>
          <w:rFonts w:ascii="Arial" w:hAnsi="Arial" w:cs="Arial"/>
          <w:color w:val="000000"/>
          <w:sz w:val="24"/>
          <w:szCs w:val="24"/>
          <w:lang w:val="es-ES"/>
        </w:rPr>
        <w:t xml:space="preserve"> naturales</w:t>
      </w:r>
      <w:r w:rsidRPr="00054624">
        <w:rPr>
          <w:rFonts w:ascii="Arial" w:hAnsi="Arial" w:cs="Arial"/>
          <w:color w:val="000000"/>
          <w:sz w:val="24"/>
          <w:szCs w:val="24"/>
          <w:lang w:val="es-ES"/>
        </w:rPr>
        <w:t xml:space="preserve"> a que hace referencia el numeral 15.2 anterior.</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 xml:space="preserve">15.4    </w:t>
      </w:r>
      <w:r w:rsidRPr="00054624">
        <w:rPr>
          <w:rFonts w:ascii="Arial" w:hAnsi="Arial" w:cs="Arial"/>
          <w:color w:val="000000"/>
          <w:sz w:val="24"/>
          <w:szCs w:val="24"/>
          <w:lang w:val="es-ES"/>
        </w:rPr>
        <w:t>Las PARTES acuerdan que los ACUERDOS ESPECIFICOS respectivos se sujetarán a lo establecido en 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 xml:space="preserve">15.5    </w:t>
      </w:r>
      <w:r w:rsidRPr="00054624">
        <w:rPr>
          <w:rFonts w:ascii="Arial" w:hAnsi="Arial" w:cs="Arial"/>
          <w:color w:val="000000"/>
          <w:sz w:val="24"/>
          <w:szCs w:val="24"/>
          <w:lang w:val="es-ES"/>
        </w:rPr>
        <w:t>Las obligaciones pendientes de cumplimiento por las PARTES, quedarán subsistentes hasta su total 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DÉCIMA SEXTA. RESCISIÓN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30 </w:t>
      </w:r>
      <w:r w:rsidRPr="00054624">
        <w:rPr>
          <w:rFonts w:ascii="Arial" w:hAnsi="Arial" w:cs="Arial"/>
          <w:color w:val="000000"/>
          <w:sz w:val="24"/>
          <w:szCs w:val="24"/>
          <w:lang w:val="es-ES"/>
        </w:rPr>
        <w:lastRenderedPageBreak/>
        <w:t>(treinta) días naturales de anticipación a la fecha en que surtirá sus efectos la rescisión. De igual forma la parte afectada dará aviso por escrito al Instituto sobre la rescisión notificada, adjuntando la documentación con la justificación correspondiente.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Si la parte afectada es la receptora de los SERVICIOS conforme a este CONVENIO, aquella recibirá el pago íntegro de las penalidades a las que la otra parte esté sujeta en atención a dicho incumplimiento.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Las contraprestaciones que quedaren pendientes al término del presente instrumento, deberán ser cubiertas por el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a más tardar dentro de los 15 (quince) días hábiles posteriores a la notificación de la rescisión.</w:t>
      </w:r>
    </w:p>
    <w:p w:rsidR="004F60AD" w:rsidRDefault="00C05BE4" w:rsidP="004F60AD">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24"/>
          <w:szCs w:val="24"/>
          <w:lang w:val="es-ES"/>
        </w:rPr>
        <w:t> </w:t>
      </w:r>
    </w:p>
    <w:p w:rsidR="004F60AD" w:rsidRPr="004F60AD" w:rsidRDefault="004F60AD" w:rsidP="004F60AD">
      <w:pPr>
        <w:spacing w:after="0" w:line="276" w:lineRule="auto"/>
        <w:jc w:val="both"/>
        <w:textAlignment w:val="baseline"/>
        <w:rPr>
          <w:rFonts w:ascii="Arial" w:hAnsi="Arial" w:cs="Arial"/>
          <w:b/>
          <w:color w:val="000000"/>
          <w:sz w:val="24"/>
          <w:szCs w:val="24"/>
          <w:u w:val="single"/>
          <w:lang w:val="es-ES"/>
        </w:rPr>
      </w:pPr>
      <w:r w:rsidRPr="00744454">
        <w:rPr>
          <w:rFonts w:ascii="Arial" w:hAnsi="Arial" w:cs="Arial"/>
          <w:b/>
          <w:color w:val="000000"/>
          <w:sz w:val="24"/>
          <w:szCs w:val="24"/>
          <w:lang w:val="es-ES"/>
        </w:rPr>
        <w:t xml:space="preserve">DÉCIMA SÉPTIMA. </w:t>
      </w:r>
      <w:r w:rsidRPr="004F60AD">
        <w:rPr>
          <w:rFonts w:ascii="Arial" w:hAnsi="Arial" w:cs="Arial"/>
          <w:b/>
          <w:color w:val="000000"/>
          <w:sz w:val="24"/>
          <w:szCs w:val="24"/>
          <w:u w:val="single"/>
          <w:lang w:val="es-ES"/>
        </w:rPr>
        <w:t>INTERCAMBIO DE INFORMACIÓN.</w:t>
      </w:r>
    </w:p>
    <w:p w:rsidR="004F60AD" w:rsidRPr="004F60AD" w:rsidRDefault="004F60AD" w:rsidP="004F60AD">
      <w:pPr>
        <w:spacing w:after="0" w:line="276" w:lineRule="auto"/>
        <w:jc w:val="both"/>
        <w:textAlignment w:val="baseline"/>
        <w:rPr>
          <w:rFonts w:ascii="Arial" w:hAnsi="Arial" w:cs="Arial"/>
          <w:color w:val="000000"/>
          <w:sz w:val="24"/>
          <w:szCs w:val="24"/>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w:t>
      </w:r>
      <w:r w:rsidRPr="004F60AD">
        <w:rPr>
          <w:rFonts w:ascii="Arial" w:hAnsi="Arial" w:cs="Arial"/>
          <w:color w:val="000000"/>
          <w:sz w:val="24"/>
          <w:szCs w:val="24"/>
          <w:lang w:val="es-ES"/>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.2</w:t>
      </w:r>
      <w:r w:rsidRPr="004F60AD">
        <w:rPr>
          <w:rFonts w:ascii="Arial" w:hAnsi="Arial" w:cs="Arial"/>
          <w:color w:val="000000"/>
          <w:sz w:val="24"/>
          <w:szCs w:val="24"/>
          <w:lang w:val="es-ES"/>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.3</w:t>
      </w:r>
      <w:r w:rsidRPr="004F60AD">
        <w:rPr>
          <w:rFonts w:ascii="Arial" w:hAnsi="Arial" w:cs="Arial"/>
          <w:color w:val="000000"/>
          <w:sz w:val="24"/>
          <w:szCs w:val="24"/>
          <w:lang w:val="es-ES"/>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lastRenderedPageBreak/>
        <w:t>17</w:t>
      </w:r>
      <w:r w:rsidRPr="004F60AD">
        <w:rPr>
          <w:rFonts w:ascii="Arial" w:hAnsi="Arial" w:cs="Arial"/>
          <w:b/>
          <w:color w:val="000000"/>
          <w:sz w:val="24"/>
          <w:szCs w:val="24"/>
          <w:lang w:val="es-ES"/>
        </w:rPr>
        <w:t>.4</w:t>
      </w:r>
      <w:r w:rsidRPr="004F60AD">
        <w:rPr>
          <w:rFonts w:ascii="Arial" w:hAnsi="Arial" w:cs="Arial"/>
          <w:color w:val="000000"/>
          <w:sz w:val="24"/>
          <w:szCs w:val="24"/>
          <w:lang w:val="es-ES"/>
        </w:rPr>
        <w:t xml:space="preserve"> Las PARTES no podrán copiar o reproducir total o parcialmente la Información Confidencial recibida sin el consentimiento, por escrito, de la contraparte.</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 xml:space="preserve">.5 </w:t>
      </w:r>
      <w:r w:rsidRPr="004F60AD">
        <w:rPr>
          <w:rFonts w:ascii="Arial" w:hAnsi="Arial" w:cs="Arial"/>
          <w:color w:val="000000"/>
          <w:sz w:val="24"/>
          <w:szCs w:val="24"/>
          <w:lang w:val="es-ES"/>
        </w:rPr>
        <w:t>La Información Confidencial proporcionada con anterioridad a la firma del presente Convenio, recibirá el mismo tratamiento que la que se proporcione al amparo del mismo.</w:t>
      </w:r>
    </w:p>
    <w:p w:rsidR="004F60AD" w:rsidRPr="004F60AD" w:rsidRDefault="004F60AD" w:rsidP="004F60AD">
      <w:pPr>
        <w:spacing w:after="0" w:line="276" w:lineRule="auto"/>
        <w:jc w:val="both"/>
        <w:textAlignment w:val="baseline"/>
        <w:rPr>
          <w:rFonts w:ascii="Arial" w:hAnsi="Arial" w:cs="Arial"/>
          <w:b/>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 xml:space="preserve">.6 </w:t>
      </w:r>
      <w:r w:rsidRPr="004F60AD">
        <w:rPr>
          <w:rFonts w:ascii="Arial" w:hAnsi="Arial" w:cs="Arial"/>
          <w:color w:val="000000"/>
          <w:sz w:val="24"/>
          <w:szCs w:val="24"/>
          <w:lang w:val="es-ES"/>
        </w:rPr>
        <w:t>No obstante lo anterior, las PARTES no tendrán obligación de mantener como Información Confidencial la información que las mismas obtengan bajo cualquiera de los siguientes supuestos:</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previamente a su divulgación fuese conocida por la parte receptora, libre de cualquier obligación de mantenerla confidencial, según se evidencie en la documentación bajo su posesión;</w:t>
      </w:r>
    </w:p>
    <w:p w:rsidR="004F60AD" w:rsidRP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sea desarrollada o elaborada de manera independiente por o de parte del receptor o legalmente recibida, libre de restricciones, de otra fuente con derecho a divulgarla;</w:t>
      </w:r>
    </w:p>
    <w:p w:rsid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sea o llegue a ser del dominio público, sin mediar incumplimiento de este Convenio por la parte receptora, y;</w:t>
      </w:r>
    </w:p>
    <w:p w:rsid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 reciba legítimamente de un tercero, sin que esa divulgación quebrante o viole una obligación de confidencialidad.</w:t>
      </w:r>
    </w:p>
    <w:p w:rsidR="004F60AD" w:rsidRPr="004F60AD" w:rsidRDefault="004F60AD" w:rsidP="004F60AD">
      <w:pPr>
        <w:spacing w:after="0" w:line="276" w:lineRule="auto"/>
        <w:jc w:val="both"/>
        <w:textAlignment w:val="baseline"/>
        <w:rPr>
          <w:rFonts w:ascii="Arial" w:hAnsi="Arial" w:cs="Arial"/>
          <w:b/>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 xml:space="preserve">.7 </w:t>
      </w:r>
      <w:r w:rsidRPr="004F60AD">
        <w:rPr>
          <w:rFonts w:ascii="Arial" w:hAnsi="Arial" w:cs="Arial"/>
          <w:color w:val="000000"/>
          <w:sz w:val="24"/>
          <w:szCs w:val="24"/>
          <w:lang w:val="es-ES"/>
        </w:rPr>
        <w:t>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.8</w:t>
      </w:r>
      <w:r w:rsidRPr="004F60AD">
        <w:rPr>
          <w:rFonts w:ascii="Arial" w:hAnsi="Arial" w:cs="Arial"/>
          <w:color w:val="000000"/>
          <w:sz w:val="24"/>
          <w:szCs w:val="24"/>
          <w:lang w:val="es-ES"/>
        </w:rPr>
        <w:t xml:space="preserve"> La terminación del presente convenio, no exime a las PARTES de todas las obligaciones contraídas en tiempo y forma contenidas en esta cláusula.</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.9</w:t>
      </w:r>
      <w:r w:rsidRPr="004F60AD">
        <w:rPr>
          <w:rFonts w:ascii="Arial" w:hAnsi="Arial" w:cs="Arial"/>
          <w:color w:val="000000"/>
          <w:sz w:val="24"/>
          <w:szCs w:val="24"/>
          <w:lang w:val="es-ES"/>
        </w:rPr>
        <w:t xml:space="preserve"> Para el caso de que cualquiera de las PARTES, incluyendo a sus respectivos empleados, asesores, socios o personas allegadas a éstos, incumpla alguna de las </w:t>
      </w:r>
      <w:r w:rsidRPr="004F60AD">
        <w:rPr>
          <w:rFonts w:ascii="Arial" w:hAnsi="Arial" w:cs="Arial"/>
          <w:color w:val="000000"/>
          <w:sz w:val="24"/>
          <w:szCs w:val="24"/>
          <w:lang w:val="es-ES"/>
        </w:rPr>
        <w:lastRenderedPageBreak/>
        <w:t>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.10</w:t>
      </w:r>
      <w:r w:rsidRPr="004F60AD">
        <w:rPr>
          <w:rFonts w:ascii="Arial" w:hAnsi="Arial" w:cs="Arial"/>
          <w:color w:val="000000"/>
          <w:sz w:val="24"/>
          <w:szCs w:val="24"/>
          <w:lang w:val="es-ES"/>
        </w:rPr>
        <w:t xml:space="preserve"> La Información Confidencial</w:t>
      </w:r>
      <w:r w:rsidRPr="004F60AD">
        <w:rPr>
          <w:rFonts w:ascii="Arial" w:hAnsi="Arial" w:cs="Arial"/>
          <w:color w:val="000000"/>
          <w:sz w:val="24"/>
          <w:szCs w:val="24"/>
          <w:vertAlign w:val="superscript"/>
          <w:lang w:val="es-ES"/>
        </w:rPr>
        <w:t xml:space="preserve"> </w:t>
      </w:r>
      <w:r w:rsidRPr="004F60AD">
        <w:rPr>
          <w:rFonts w:ascii="Arial" w:hAnsi="Arial" w:cs="Arial"/>
          <w:color w:val="000000"/>
          <w:sz w:val="24"/>
          <w:szCs w:val="24"/>
          <w:lang w:val="es-ES"/>
        </w:rPr>
        <w:t>no podrá ser divulgada en forma alguna por la parte receptora, sin el consentimiento, por escrito, de la parte que la proporcionó.</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.11</w:t>
      </w:r>
      <w:r w:rsidRPr="004F60AD">
        <w:rPr>
          <w:rFonts w:ascii="Arial" w:hAnsi="Arial" w:cs="Arial"/>
          <w:color w:val="000000"/>
          <w:sz w:val="24"/>
          <w:szCs w:val="24"/>
          <w:lang w:val="es-ES"/>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rsidR="00C23C77" w:rsidRPr="00054624" w:rsidRDefault="00C23C77">
      <w:pPr>
        <w:spacing w:after="0" w:line="276" w:lineRule="auto"/>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DÉCIMA </w:t>
      </w:r>
      <w:r w:rsidR="004F60AD">
        <w:rPr>
          <w:rFonts w:ascii="Arial" w:hAnsi="Arial" w:cs="Arial"/>
          <w:b/>
          <w:bCs/>
          <w:color w:val="000000"/>
          <w:sz w:val="24"/>
          <w:szCs w:val="24"/>
          <w:lang w:val="es-ES"/>
        </w:rPr>
        <w:t>OCTAVA</w:t>
      </w:r>
      <w:r w:rsidRPr="00054624">
        <w:rPr>
          <w:rFonts w:ascii="Arial" w:hAnsi="Arial" w:cs="Arial"/>
          <w:b/>
          <w:bCs/>
          <w:color w:val="000000"/>
          <w:sz w:val="24"/>
          <w:szCs w:val="24"/>
          <w:lang w:val="es-ES"/>
        </w:rPr>
        <w:t>.          PERJUICIO A TERCEROS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4F60AD">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1</w:t>
      </w:r>
      <w:r>
        <w:rPr>
          <w:rFonts w:ascii="Arial" w:hAnsi="Arial" w:cs="Arial"/>
          <w:b/>
          <w:bCs/>
          <w:color w:val="000000"/>
          <w:sz w:val="24"/>
          <w:szCs w:val="24"/>
          <w:lang w:val="es-ES"/>
        </w:rPr>
        <w:t>8</w:t>
      </w:r>
      <w:r w:rsidR="00C05BE4" w:rsidRPr="00054624">
        <w:rPr>
          <w:rFonts w:ascii="Arial" w:hAnsi="Arial" w:cs="Arial"/>
          <w:b/>
          <w:bCs/>
          <w:color w:val="000000"/>
          <w:sz w:val="24"/>
          <w:szCs w:val="24"/>
          <w:lang w:val="es-ES"/>
        </w:rPr>
        <w:t xml:space="preserve">.1   </w:t>
      </w:r>
      <w:r w:rsidR="00C05BE4" w:rsidRPr="00054624">
        <w:rPr>
          <w:rFonts w:ascii="Arial" w:hAnsi="Arial" w:cs="Arial"/>
          <w:color w:val="000000"/>
          <w:sz w:val="24"/>
          <w:szCs w:val="24"/>
          <w:lang w:val="es-ES"/>
        </w:rPr>
        <w:t xml:space="preserve">Si con motivo del traslado de los equipos que va a suministrar </w:t>
      </w:r>
      <w:r w:rsidR="0020153D">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se causara perjuicio a terceros, </w:t>
      </w:r>
      <w:r w:rsidR="0020153D">
        <w:rPr>
          <w:rFonts w:ascii="Arial" w:hAnsi="Arial" w:cs="Arial"/>
          <w:color w:val="000000"/>
          <w:sz w:val="24"/>
          <w:szCs w:val="24"/>
          <w:lang w:val="es-ES"/>
        </w:rPr>
        <w:t>TELNOR</w:t>
      </w:r>
      <w:r w:rsidR="00C05BE4" w:rsidRPr="00054624">
        <w:rPr>
          <w:rFonts w:ascii="Arial" w:hAnsi="Arial" w:cs="Arial"/>
          <w:color w:val="000000"/>
          <w:sz w:val="24"/>
          <w:szCs w:val="24"/>
          <w:lang w:val="es-ES"/>
        </w:rPr>
        <w:t xml:space="preserve"> y sus proveedores, en su caso, se obligarán a responder de ello y a eximir de toda responsabilidad al [CONCESIONARIO O AUTORIZADO SOLICITANTE</w:t>
      </w:r>
      <w:r w:rsidR="00807CDB" w:rsidRPr="00054624">
        <w:rPr>
          <w:rFonts w:ascii="Arial" w:hAnsi="Arial" w:cs="Arial"/>
          <w:color w:val="000000"/>
          <w:sz w:val="24"/>
          <w:szCs w:val="24"/>
          <w:lang w:val="es-ES"/>
        </w:rPr>
        <w:t>]</w:t>
      </w:r>
      <w:r w:rsidR="00C05BE4"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4F60AD">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1</w:t>
      </w:r>
      <w:r>
        <w:rPr>
          <w:rFonts w:ascii="Arial" w:hAnsi="Arial" w:cs="Arial"/>
          <w:b/>
          <w:bCs/>
          <w:color w:val="000000"/>
          <w:sz w:val="24"/>
          <w:szCs w:val="24"/>
          <w:lang w:val="es-ES"/>
        </w:rPr>
        <w:t>8</w:t>
      </w:r>
      <w:r w:rsidR="00C05BE4" w:rsidRPr="00054624">
        <w:rPr>
          <w:rFonts w:ascii="Arial" w:hAnsi="Arial" w:cs="Arial"/>
          <w:b/>
          <w:bCs/>
          <w:color w:val="000000"/>
          <w:sz w:val="24"/>
          <w:szCs w:val="24"/>
          <w:lang w:val="es-ES"/>
        </w:rPr>
        <w:t xml:space="preserve">.2   </w:t>
      </w:r>
      <w:r w:rsidR="00C05BE4" w:rsidRPr="00054624">
        <w:rPr>
          <w:rFonts w:ascii="Arial" w:hAnsi="Arial" w:cs="Arial"/>
          <w:color w:val="000000"/>
          <w:sz w:val="24"/>
          <w:szCs w:val="24"/>
          <w:lang w:val="es-ES"/>
        </w:rPr>
        <w:t>Si con motivo de la operación de los SERVICIOS se causara perjuicio a terceros, y se comprueba la responsabilidad directa del [CONCESIONARIO O AUTORIZADO SOLICITANTE</w:t>
      </w:r>
      <w:r w:rsidR="00807CDB" w:rsidRPr="00054624">
        <w:rPr>
          <w:rFonts w:ascii="Arial" w:hAnsi="Arial" w:cs="Arial"/>
          <w:color w:val="000000"/>
          <w:sz w:val="24"/>
          <w:szCs w:val="24"/>
          <w:lang w:val="es-ES"/>
        </w:rPr>
        <w:t>]</w:t>
      </w:r>
      <w:r w:rsidR="00C05BE4" w:rsidRPr="00054624">
        <w:rPr>
          <w:rFonts w:ascii="Arial" w:hAnsi="Arial" w:cs="Arial"/>
          <w:color w:val="000000"/>
          <w:sz w:val="24"/>
          <w:szCs w:val="24"/>
          <w:lang w:val="es-ES"/>
        </w:rPr>
        <w:t xml:space="preserve">, ésta se obligará a responder de ello y a eximir de toda responsabilidad a </w:t>
      </w:r>
      <w:r w:rsidR="0020153D">
        <w:rPr>
          <w:rFonts w:ascii="Arial" w:hAnsi="Arial" w:cs="Arial"/>
          <w:color w:val="000000"/>
          <w:sz w:val="24"/>
          <w:szCs w:val="24"/>
          <w:lang w:val="es-ES"/>
        </w:rPr>
        <w:t>TELNOR</w:t>
      </w:r>
      <w:r w:rsidR="00C05BE4"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DÉCIMA </w:t>
      </w:r>
      <w:r w:rsidR="004F60AD">
        <w:rPr>
          <w:rFonts w:ascii="Arial" w:hAnsi="Arial" w:cs="Arial"/>
          <w:b/>
          <w:bCs/>
          <w:color w:val="000000"/>
          <w:sz w:val="24"/>
          <w:szCs w:val="24"/>
          <w:lang w:val="es-ES"/>
        </w:rPr>
        <w:t>NOVENA</w:t>
      </w:r>
      <w:r w:rsidRPr="00054624">
        <w:rPr>
          <w:rFonts w:ascii="Arial" w:hAnsi="Arial" w:cs="Arial"/>
          <w:b/>
          <w:bCs/>
          <w:color w:val="000000"/>
          <w:sz w:val="24"/>
          <w:szCs w:val="24"/>
          <w:lang w:val="es-ES"/>
        </w:rPr>
        <w:t>. OBLIGACIONES FISCALES</w:t>
      </w:r>
    </w:p>
    <w:p w:rsidR="00C23C77" w:rsidRPr="00054624" w:rsidRDefault="00C05BE4">
      <w:pPr>
        <w:spacing w:after="0" w:line="276" w:lineRule="auto"/>
        <w:jc w:val="both"/>
        <w:textAlignment w:val="baseline"/>
        <w:rPr>
          <w:color w:val="000000"/>
        </w:rPr>
      </w:pPr>
      <w:r w:rsidRPr="00054624">
        <w:rPr>
          <w:rFonts w:ascii="Arial" w:hAnsi="Arial" w:cs="Arial"/>
          <w:color w:val="000000"/>
          <w:lang w:val="es-ES"/>
        </w:rPr>
        <w:t> </w:t>
      </w:r>
    </w:p>
    <w:p w:rsidR="00C23C77" w:rsidRPr="00054624" w:rsidRDefault="00C05BE4" w:rsidP="00807CDB">
      <w:pPr>
        <w:spacing w:after="0" w:line="240" w:lineRule="auto"/>
        <w:jc w:val="both"/>
        <w:textAlignment w:val="baseline"/>
        <w:rPr>
          <w:color w:val="000000"/>
        </w:rPr>
      </w:pPr>
      <w:r w:rsidRPr="00054624">
        <w:rPr>
          <w:rFonts w:ascii="Arial" w:hAnsi="Arial" w:cs="Arial"/>
          <w:color w:val="000000"/>
          <w:sz w:val="24"/>
          <w:szCs w:val="24"/>
          <w:lang w:val="es-ES"/>
        </w:rPr>
        <w:t xml:space="preserve">Ambas PARTES están de acuerdo en cumplir con las obligaciones fiscales establecidas a su cargo, </w:t>
      </w:r>
      <w:r w:rsidRPr="00054624">
        <w:rPr>
          <w:rFonts w:ascii="Arial" w:hAnsi="Arial" w:cs="Arial"/>
          <w:color w:val="000000"/>
          <w:sz w:val="24"/>
          <w:szCs w:val="24"/>
        </w:rPr>
        <w:t xml:space="preserve">así como al pago de los impuestos correspondientes, en virtud de la prestación de los servicios materia del presente CONVENIO </w:t>
      </w:r>
      <w:r w:rsidRPr="00054624">
        <w:rPr>
          <w:rFonts w:ascii="Arial" w:hAnsi="Arial" w:cs="Arial"/>
          <w:color w:val="000000"/>
          <w:sz w:val="24"/>
          <w:szCs w:val="24"/>
          <w:lang w:val="es-ES"/>
        </w:rPr>
        <w:t>de acuerdo con la legislación fiscal vigente.</w:t>
      </w:r>
    </w:p>
    <w:p w:rsidR="00C23C77" w:rsidRPr="00054624" w:rsidRDefault="00C05BE4">
      <w:pPr>
        <w:spacing w:after="0" w:line="276" w:lineRule="auto"/>
        <w:jc w:val="both"/>
        <w:textAlignment w:val="baseline"/>
        <w:rPr>
          <w:color w:val="000000"/>
        </w:rPr>
      </w:pPr>
      <w:r w:rsidRPr="00054624">
        <w:rPr>
          <w:rFonts w:ascii="Arial" w:hAnsi="Arial" w:cs="Arial"/>
          <w:b/>
          <w:bCs/>
          <w:color w:val="000000"/>
          <w:lang w:val="es-ES"/>
        </w:rPr>
        <w:t> </w:t>
      </w:r>
    </w:p>
    <w:p w:rsidR="00C23C77" w:rsidRPr="00054624" w:rsidRDefault="004F60AD">
      <w:pPr>
        <w:spacing w:after="0" w:line="276" w:lineRule="auto"/>
        <w:jc w:val="both"/>
        <w:textAlignment w:val="baseline"/>
        <w:rPr>
          <w:color w:val="000000"/>
        </w:rPr>
      </w:pPr>
      <w:r>
        <w:rPr>
          <w:rFonts w:ascii="Arial" w:hAnsi="Arial" w:cs="Arial"/>
          <w:b/>
          <w:bCs/>
          <w:color w:val="000000"/>
          <w:sz w:val="24"/>
          <w:szCs w:val="24"/>
          <w:lang w:val="es-ES"/>
        </w:rPr>
        <w:t>VIGÉSIMA</w:t>
      </w:r>
      <w:r w:rsidR="00C05BE4" w:rsidRPr="00054624">
        <w:rPr>
          <w:rFonts w:ascii="Arial" w:hAnsi="Arial" w:cs="Arial"/>
          <w:b/>
          <w:bCs/>
          <w:color w:val="000000"/>
          <w:sz w:val="24"/>
          <w:szCs w:val="24"/>
          <w:lang w:val="es-ES"/>
        </w:rPr>
        <w:t>.</w:t>
      </w:r>
      <w:r w:rsidR="00C05BE4" w:rsidRPr="00054624">
        <w:rPr>
          <w:rFonts w:ascii="Arial" w:hAnsi="Arial" w:cs="Arial"/>
          <w:color w:val="000000"/>
          <w:sz w:val="24"/>
          <w:szCs w:val="24"/>
          <w:lang w:val="es-ES"/>
        </w:rPr>
        <w:t xml:space="preserve"> </w:t>
      </w:r>
      <w:r w:rsidR="00C05BE4" w:rsidRPr="00054624">
        <w:rPr>
          <w:rFonts w:ascii="Arial" w:hAnsi="Arial" w:cs="Arial"/>
          <w:b/>
          <w:bCs/>
          <w:color w:val="000000"/>
          <w:sz w:val="24"/>
          <w:szCs w:val="24"/>
          <w:lang w:val="es-ES"/>
        </w:rPr>
        <w:t>ACUERDO INTEGRAL</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40" w:lineRule="auto"/>
        <w:jc w:val="both"/>
        <w:rPr>
          <w:color w:val="000000"/>
        </w:rPr>
      </w:pPr>
      <w:r w:rsidRPr="00054624">
        <w:rPr>
          <w:rFonts w:ascii="Arial" w:hAnsi="Arial" w:cs="Arial"/>
          <w:color w:val="000000"/>
          <w:sz w:val="24"/>
          <w:szCs w:val="24"/>
          <w:lang w:val="es-ES"/>
        </w:rPr>
        <w:t>El presente CONVENIO, así como cualquier documento que deba ser otorgado o entregado de acuerdo con lo que aquí se establece, contiene el acuerdo total entre las PARTES con respecto a las materias aquí incluidas y sobre éste</w:t>
      </w:r>
      <w:r w:rsidRPr="00054624">
        <w:rPr>
          <w:rFonts w:ascii="Arial" w:hAnsi="Arial" w:cs="Arial"/>
          <w:color w:val="000000"/>
          <w:sz w:val="24"/>
          <w:szCs w:val="24"/>
          <w:lang w:val="es-ES_tradnl"/>
        </w:rPr>
        <w:t xml:space="preserve"> y deja sin efecto toda negociación previa, declaración y acuerdo, ya sea verbal o escrito, en lo que se oponga al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lastRenderedPageBreak/>
        <w:t>VIGÉSIMA</w:t>
      </w:r>
      <w:r w:rsidR="004F60AD">
        <w:rPr>
          <w:rFonts w:ascii="Arial" w:hAnsi="Arial" w:cs="Arial"/>
          <w:b/>
          <w:bCs/>
          <w:color w:val="000000"/>
          <w:sz w:val="24"/>
          <w:szCs w:val="24"/>
          <w:lang w:val="es-ES"/>
        </w:rPr>
        <w:t xml:space="preserve"> PRIMERA</w:t>
      </w:r>
      <w:r w:rsidRPr="00054624">
        <w:rPr>
          <w:rFonts w:ascii="Arial" w:hAnsi="Arial" w:cs="Arial"/>
          <w:b/>
          <w:bCs/>
          <w:color w:val="000000"/>
          <w:sz w:val="24"/>
          <w:szCs w:val="24"/>
          <w:lang w:val="es-ES"/>
        </w:rPr>
        <w:t>.  DOMICILIOS.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0"/>
          <w:szCs w:val="20"/>
          <w:lang w:val="es-ES"/>
        </w:rPr>
        <w:t> </w:t>
      </w:r>
    </w:p>
    <w:p w:rsidR="00C23C77" w:rsidRPr="00054624" w:rsidRDefault="004F60AD">
      <w:pPr>
        <w:spacing w:after="0" w:line="276" w:lineRule="auto"/>
        <w:ind w:left="720" w:hanging="720"/>
        <w:jc w:val="both"/>
        <w:textAlignment w:val="baseline"/>
        <w:rPr>
          <w:color w:val="000000"/>
        </w:rPr>
      </w:pPr>
      <w:r w:rsidRPr="00054624">
        <w:rPr>
          <w:rFonts w:ascii="Arial" w:hAnsi="Arial" w:cs="Arial"/>
          <w:b/>
          <w:bCs/>
          <w:color w:val="000000"/>
          <w:sz w:val="24"/>
          <w:szCs w:val="24"/>
          <w:lang w:val="es-ES_tradnl"/>
        </w:rPr>
        <w:t>2</w:t>
      </w:r>
      <w:r>
        <w:rPr>
          <w:rFonts w:ascii="Arial" w:hAnsi="Arial" w:cs="Arial"/>
          <w:b/>
          <w:bCs/>
          <w:color w:val="000000"/>
          <w:sz w:val="24"/>
          <w:szCs w:val="24"/>
          <w:lang w:val="es-ES_tradnl"/>
        </w:rPr>
        <w:t>1</w:t>
      </w:r>
      <w:r w:rsidR="00C05BE4" w:rsidRPr="00054624">
        <w:rPr>
          <w:rFonts w:ascii="Arial" w:hAnsi="Arial" w:cs="Arial"/>
          <w:b/>
          <w:bCs/>
          <w:color w:val="000000"/>
          <w:sz w:val="24"/>
          <w:szCs w:val="24"/>
          <w:lang w:val="es-ES_tradnl"/>
        </w:rPr>
        <w:t>.1</w:t>
      </w:r>
      <w:r w:rsidR="00C05BE4" w:rsidRPr="00054624">
        <w:rPr>
          <w:rFonts w:ascii="Arial" w:hAnsi="Arial" w:cs="Arial"/>
          <w:color w:val="000000"/>
          <w:sz w:val="24"/>
          <w:szCs w:val="24"/>
          <w:lang w:val="es-ES_tradnl"/>
        </w:rPr>
        <w:t>    Las PARTES convienen que cualesquier solicitudes o notificaciones deberán hacerse de forma escrita o a través de cualquier otro medio electrónico, de cómputo o telecomunicación aceptado por las PARTES del cual quede constancia de su realización con acuse de recibo. Para tal efecto las PARTES señalan como sus domicilios los siguientes:</w:t>
      </w:r>
    </w:p>
    <w:p w:rsidR="002D7681" w:rsidRPr="00054624" w:rsidRDefault="00C05BE4" w:rsidP="00054624">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18"/>
          <w:szCs w:val="18"/>
          <w:lang w:val="es-ES"/>
        </w:rPr>
        <w:t> </w:t>
      </w:r>
    </w:p>
    <w:p w:rsidR="00C23C77" w:rsidRPr="00054624" w:rsidRDefault="0020153D">
      <w:pPr>
        <w:spacing w:after="0" w:line="276" w:lineRule="auto"/>
        <w:jc w:val="center"/>
        <w:textAlignment w:val="baseline"/>
        <w:rPr>
          <w:color w:val="000000"/>
        </w:rPr>
      </w:pPr>
      <w:r>
        <w:rPr>
          <w:rFonts w:ascii="Arial" w:hAnsi="Arial" w:cs="Arial"/>
          <w:color w:val="000000"/>
          <w:sz w:val="24"/>
          <w:szCs w:val="24"/>
          <w:lang w:val="es-ES"/>
        </w:rPr>
        <w:t>TELNOR</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rPr>
        <w:t xml:space="preserve">Parque Vía No. 190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rPr>
        <w:t>Col</w:t>
      </w:r>
      <w:r w:rsidR="00807CDB" w:rsidRPr="00054624">
        <w:rPr>
          <w:rFonts w:ascii="Arial" w:hAnsi="Arial" w:cs="Arial"/>
          <w:color w:val="000000"/>
          <w:sz w:val="24"/>
          <w:szCs w:val="24"/>
        </w:rPr>
        <w:t xml:space="preserve">onia </w:t>
      </w:r>
      <w:r w:rsidRPr="00054624">
        <w:rPr>
          <w:rFonts w:ascii="Arial" w:hAnsi="Arial" w:cs="Arial"/>
          <w:color w:val="000000"/>
          <w:sz w:val="24"/>
          <w:szCs w:val="24"/>
        </w:rPr>
        <w:t>Cuauhtémoc, Delegación Cuauhtémoc</w:t>
      </w:r>
    </w:p>
    <w:p w:rsidR="00C23C77" w:rsidRPr="00054624" w:rsidRDefault="00807CDB">
      <w:pPr>
        <w:spacing w:after="0" w:line="276" w:lineRule="auto"/>
        <w:ind w:left="1080" w:right="1100"/>
        <w:jc w:val="center"/>
        <w:textAlignment w:val="baseline"/>
        <w:rPr>
          <w:color w:val="000000"/>
        </w:rPr>
      </w:pPr>
      <w:r w:rsidRPr="00054624">
        <w:rPr>
          <w:rFonts w:ascii="Arial" w:hAnsi="Arial" w:cs="Arial"/>
          <w:color w:val="000000"/>
          <w:sz w:val="24"/>
          <w:szCs w:val="24"/>
        </w:rPr>
        <w:t>C.P. 06500, Ciudad de México</w:t>
      </w:r>
    </w:p>
    <w:p w:rsidR="00C23C77" w:rsidRPr="00054624" w:rsidRDefault="00C05BE4">
      <w:pPr>
        <w:spacing w:after="0" w:line="276" w:lineRule="auto"/>
        <w:textAlignment w:val="baseline"/>
        <w:rPr>
          <w:color w:val="000000"/>
        </w:rPr>
      </w:pPr>
      <w:r w:rsidRPr="00054624">
        <w:rPr>
          <w:rFonts w:ascii="Arial" w:hAnsi="Arial" w:cs="Arial"/>
          <w:color w:val="000000"/>
        </w:rPr>
        <w:t>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lang w:val="es-ES_tradnl"/>
        </w:rPr>
        <w:t>CONCESIONARIO SOLICITANTE O AUTORIZADO SOLICITANTE</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rPr>
        <w:t>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lang w:val="es-ES"/>
        </w:rPr>
        <w:t>Dirección de correo electrónico para envío de facturas:</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rPr>
        <w:t> </w:t>
      </w:r>
    </w:p>
    <w:p w:rsidR="00C23C77" w:rsidRPr="00054624" w:rsidRDefault="004F60AD">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2</w:t>
      </w:r>
      <w:r>
        <w:rPr>
          <w:rFonts w:ascii="Arial" w:hAnsi="Arial" w:cs="Arial"/>
          <w:b/>
          <w:bCs/>
          <w:color w:val="000000"/>
          <w:sz w:val="24"/>
          <w:szCs w:val="24"/>
          <w:lang w:val="es-ES"/>
        </w:rPr>
        <w:t>1</w:t>
      </w:r>
      <w:r w:rsidR="00C05BE4" w:rsidRPr="00054624">
        <w:rPr>
          <w:rFonts w:ascii="Arial" w:hAnsi="Arial" w:cs="Arial"/>
          <w:b/>
          <w:bCs/>
          <w:color w:val="000000"/>
          <w:sz w:val="24"/>
          <w:szCs w:val="24"/>
          <w:lang w:val="es-ES"/>
        </w:rPr>
        <w:t>.2</w:t>
      </w:r>
      <w:r w:rsidR="00C05BE4" w:rsidRPr="00054624">
        <w:rPr>
          <w:rFonts w:ascii="Arial" w:hAnsi="Arial" w:cs="Arial"/>
          <w:color w:val="000000"/>
          <w:sz w:val="24"/>
          <w:szCs w:val="24"/>
          <w:lang w:val="es-ES"/>
        </w:rPr>
        <w:t xml:space="preserve">    En caso de que cualquiera de las PARTES cambiara de domicilio, deberá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rsidR="00C23C77" w:rsidRDefault="00C05BE4">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24"/>
          <w:szCs w:val="24"/>
          <w:lang w:val="es-ES"/>
        </w:rPr>
        <w:t> </w:t>
      </w:r>
    </w:p>
    <w:p w:rsidR="004F60AD" w:rsidRPr="00054624" w:rsidRDefault="004F60AD">
      <w:pPr>
        <w:spacing w:after="0" w:line="276" w:lineRule="auto"/>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VIGÉSIMA </w:t>
      </w:r>
      <w:r w:rsidR="004F60AD">
        <w:rPr>
          <w:rFonts w:ascii="Arial" w:hAnsi="Arial" w:cs="Arial"/>
          <w:b/>
          <w:bCs/>
          <w:color w:val="000000"/>
          <w:sz w:val="24"/>
          <w:szCs w:val="24"/>
          <w:lang w:val="es-ES_tradnl"/>
        </w:rPr>
        <w:t>SEGUNDA</w:t>
      </w:r>
      <w:r w:rsidRPr="00054624">
        <w:rPr>
          <w:rFonts w:ascii="Arial" w:hAnsi="Arial" w:cs="Arial"/>
          <w:b/>
          <w:bCs/>
          <w:color w:val="000000"/>
          <w:sz w:val="24"/>
          <w:szCs w:val="24"/>
          <w:lang w:val="es-ES_tradnl"/>
        </w:rPr>
        <w:t>.      JURISDICCIÓN APLICABLE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Para la interpretación y cumplimiento del CONVENIO, las PARTES se someten expresamente a las leyes aplicables y a los tribunales federales competentes de la Ciudad de México, renunciando expresamente al fuero </w:t>
      </w:r>
      <w:r w:rsidRPr="00054624">
        <w:rPr>
          <w:rFonts w:ascii="Arial" w:hAnsi="Arial" w:cs="Arial"/>
          <w:color w:val="000000"/>
          <w:spacing w:val="-3"/>
          <w:sz w:val="24"/>
          <w:szCs w:val="24"/>
          <w:lang w:val="es-ES_tradnl"/>
        </w:rPr>
        <w:t>que</w:t>
      </w:r>
      <w:r w:rsidRPr="00054624">
        <w:rPr>
          <w:rFonts w:ascii="Arial" w:hAnsi="Arial" w:cs="Arial"/>
          <w:color w:val="000000"/>
          <w:sz w:val="24"/>
          <w:szCs w:val="24"/>
          <w:lang w:val="es-ES_tradnl"/>
        </w:rPr>
        <w:t xml:space="preserve"> pudiere corresponderles en razón de su domicilio presente o futuro o por cualquier otra causa.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VIGÉSIMA </w:t>
      </w:r>
      <w:r w:rsidR="004F60AD">
        <w:rPr>
          <w:rFonts w:ascii="Arial" w:hAnsi="Arial" w:cs="Arial"/>
          <w:b/>
          <w:bCs/>
          <w:color w:val="000000"/>
          <w:sz w:val="24"/>
          <w:szCs w:val="24"/>
          <w:lang w:val="es-ES"/>
        </w:rPr>
        <w:t>TERCERA</w:t>
      </w:r>
      <w:r w:rsidRPr="00054624">
        <w:rPr>
          <w:rFonts w:ascii="Arial" w:hAnsi="Arial" w:cs="Arial"/>
          <w:b/>
          <w:bCs/>
          <w:color w:val="000000"/>
          <w:sz w:val="24"/>
          <w:szCs w:val="24"/>
          <w:lang w:val="es-ES"/>
        </w:rPr>
        <w:t>.     CONDICIÓN SUSPENSIVA</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Las PARTES acuerdan expresamente que el presente CONVENIO y sus efectos se encuentran sujetos al cumplimiento de la condición suspensiva consistente en que el [CONCESIONARIO O AUTORIZADO SOLICITANTE</w:t>
      </w:r>
      <w:r w:rsidR="00807CDB"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constituya a favor de </w:t>
      </w:r>
      <w:r w:rsidR="0020153D">
        <w:rPr>
          <w:rFonts w:ascii="Arial" w:hAnsi="Arial" w:cs="Arial"/>
          <w:color w:val="000000"/>
          <w:spacing w:val="-3"/>
          <w:sz w:val="24"/>
          <w:szCs w:val="24"/>
        </w:rPr>
        <w:t>TELNOR</w:t>
      </w:r>
      <w:r w:rsidRPr="00054624">
        <w:rPr>
          <w:rFonts w:ascii="Arial" w:hAnsi="Arial" w:cs="Arial"/>
          <w:color w:val="000000"/>
          <w:spacing w:val="-3"/>
          <w:sz w:val="24"/>
          <w:szCs w:val="24"/>
        </w:rPr>
        <w:t xml:space="preserve"> la garantía a la que se hace referencia en la Cláusula Novena del presente CONVENIO, en el entendido de que </w:t>
      </w:r>
      <w:r w:rsidR="0020153D">
        <w:rPr>
          <w:rFonts w:ascii="Arial" w:hAnsi="Arial" w:cs="Arial"/>
          <w:color w:val="000000"/>
          <w:spacing w:val="-3"/>
          <w:sz w:val="24"/>
          <w:szCs w:val="24"/>
        </w:rPr>
        <w:t>TELNOR</w:t>
      </w:r>
      <w:r w:rsidRPr="00054624">
        <w:rPr>
          <w:rFonts w:ascii="Arial" w:hAnsi="Arial" w:cs="Arial"/>
          <w:color w:val="000000"/>
          <w:spacing w:val="-3"/>
          <w:sz w:val="24"/>
          <w:szCs w:val="24"/>
        </w:rPr>
        <w:t xml:space="preserve"> no estará obligada a prestar al [CONCESIONARIO O </w:t>
      </w:r>
      <w:r w:rsidRPr="00054624">
        <w:rPr>
          <w:rFonts w:ascii="Arial" w:hAnsi="Arial" w:cs="Arial"/>
          <w:color w:val="000000"/>
          <w:spacing w:val="-3"/>
          <w:sz w:val="24"/>
          <w:szCs w:val="24"/>
        </w:rPr>
        <w:lastRenderedPageBreak/>
        <w:t>AUTORIZADO SOLICITANTE</w:t>
      </w:r>
      <w:r w:rsidR="00807CDB"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los SERVICIOS en tanto dicha garantía no esté plenamente constituida a satisfacción de </w:t>
      </w:r>
      <w:r w:rsidR="0020153D">
        <w:rPr>
          <w:rFonts w:ascii="Arial" w:hAnsi="Arial" w:cs="Arial"/>
          <w:color w:val="000000"/>
          <w:spacing w:val="-3"/>
          <w:sz w:val="24"/>
          <w:szCs w:val="24"/>
        </w:rPr>
        <w:t>TELNOR</w:t>
      </w:r>
      <w:r w:rsidRPr="00054624">
        <w:rPr>
          <w:rFonts w:ascii="Arial" w:hAnsi="Arial" w:cs="Arial"/>
          <w:color w:val="000000"/>
          <w:spacing w:val="-3"/>
          <w:sz w:val="24"/>
          <w:szCs w:val="24"/>
        </w:rPr>
        <w:t xml:space="preserve"> de acuerdo con lo establecido en la cláusula aplicable. En todo caso, la garantía deberá quedar constituida a más tardar dentro de los siguientes 30 (treinta días) siguientes a la firma del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VIGÉSIMA </w:t>
      </w:r>
      <w:r w:rsidR="004F60AD">
        <w:rPr>
          <w:rFonts w:ascii="Arial" w:hAnsi="Arial" w:cs="Arial"/>
          <w:b/>
          <w:bCs/>
          <w:color w:val="000000"/>
          <w:sz w:val="24"/>
          <w:szCs w:val="24"/>
        </w:rPr>
        <w:t>CUARTA</w:t>
      </w:r>
      <w:r w:rsidRPr="00054624">
        <w:rPr>
          <w:rFonts w:ascii="Arial" w:hAnsi="Arial" w:cs="Arial"/>
          <w:b/>
          <w:bCs/>
          <w:color w:val="000000"/>
          <w:sz w:val="24"/>
          <w:szCs w:val="24"/>
        </w:rPr>
        <w:t>.</w:t>
      </w:r>
      <w:r w:rsidRPr="00054624">
        <w:rPr>
          <w:rFonts w:ascii="Arial" w:hAnsi="Arial" w:cs="Arial"/>
          <w:color w:val="000000"/>
          <w:sz w:val="24"/>
          <w:szCs w:val="24"/>
        </w:rPr>
        <w:t xml:space="preserve">      </w:t>
      </w:r>
      <w:r w:rsidRPr="00054624">
        <w:rPr>
          <w:rFonts w:ascii="Arial" w:hAnsi="Arial" w:cs="Arial"/>
          <w:b/>
          <w:bCs/>
          <w:color w:val="000000"/>
          <w:sz w:val="24"/>
          <w:szCs w:val="24"/>
        </w:rPr>
        <w:t>TRATO NO DISCRIMINATORIO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20153D">
      <w:pPr>
        <w:spacing w:after="0" w:line="276" w:lineRule="auto"/>
        <w:jc w:val="both"/>
        <w:textAlignment w:val="baseline"/>
        <w:rPr>
          <w:color w:val="000000"/>
        </w:rPr>
      </w:pPr>
      <w:r>
        <w:rPr>
          <w:rFonts w:ascii="Arial" w:hAnsi="Arial" w:cs="Arial"/>
          <w:color w:val="000000"/>
          <w:sz w:val="24"/>
          <w:szCs w:val="24"/>
        </w:rPr>
        <w:t>TELNOR</w:t>
      </w:r>
      <w:r w:rsidR="00C05BE4" w:rsidRPr="00054624">
        <w:rPr>
          <w:rFonts w:ascii="Arial" w:hAnsi="Arial" w:cs="Arial"/>
          <w:color w:val="000000"/>
          <w:sz w:val="24"/>
          <w:szCs w:val="24"/>
        </w:rPr>
        <w:t xml:space="preserve"> y el [CONCESIONARIO O AUTORIZADO SOLICITANTE</w:t>
      </w:r>
      <w:r w:rsidR="00807CDB" w:rsidRPr="00054624">
        <w:rPr>
          <w:rFonts w:ascii="Arial" w:hAnsi="Arial" w:cs="Arial"/>
          <w:color w:val="000000"/>
          <w:sz w:val="24"/>
          <w:szCs w:val="24"/>
        </w:rPr>
        <w:t>]</w:t>
      </w:r>
      <w:r w:rsidR="00C05BE4" w:rsidRPr="00054624">
        <w:rPr>
          <w:rFonts w:ascii="Arial" w:hAnsi="Arial" w:cs="Arial"/>
          <w:color w:val="000000"/>
          <w:sz w:val="24"/>
          <w:szCs w:val="24"/>
        </w:rPr>
        <w:t xml:space="preserve"> convienen en que deberán actuar sobre bases de Trato No Discriminatorio respecto de los servicios mayoristas de arrendamiento de Enlaces Dedicados Locales, entre Localidades o de Larga Distancia Internacional que provean a otros concesionarios.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En caso de que </w:t>
      </w:r>
      <w:r w:rsidR="0020153D">
        <w:rPr>
          <w:rFonts w:ascii="Arial" w:hAnsi="Arial" w:cs="Arial"/>
          <w:color w:val="000000"/>
          <w:sz w:val="24"/>
          <w:szCs w:val="24"/>
        </w:rPr>
        <w:t>TELNOR</w:t>
      </w:r>
      <w:r w:rsidRPr="00054624">
        <w:rPr>
          <w:rFonts w:ascii="Arial" w:hAnsi="Arial" w:cs="Arial"/>
          <w:color w:val="000000"/>
          <w:sz w:val="24"/>
          <w:szCs w:val="24"/>
        </w:rPr>
        <w:t xml:space="preserve"> haya otorgado u otorgue, ya sea por acuerdo o por resolución del Instituto, términos y condiciones distintos a otros concesionarios solicitantes, a sus propias operaciones, subsidiarias, filiales o empresas que pertenezcan al mismo grupo de interés económico respecto de servicios mayoristas de arrendamiento de Enlaces Dedicados Locales, entre Localidades o de Larga Distancia Internacional, deberá hacer extensivos los mismos términos y condiciones al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a partir de la fecha en que se lo soliciten. A petición del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podrán celebrar el convenio o la modificación correspondiente, en un plazo no mayor a 15 (quince) días hábiles contados a partir de la fecha de solicitud, siempre y cuando ésta se haya realizado formalmente </w:t>
      </w:r>
      <w:r w:rsidR="00807CDB" w:rsidRPr="00054624">
        <w:rPr>
          <w:rFonts w:ascii="Arial" w:hAnsi="Arial" w:cs="Arial"/>
          <w:color w:val="000000"/>
          <w:sz w:val="24"/>
          <w:szCs w:val="24"/>
        </w:rPr>
        <w:t xml:space="preserve">y en los términos </w:t>
      </w:r>
      <w:r w:rsidRPr="00054624">
        <w:rPr>
          <w:rFonts w:ascii="Arial" w:hAnsi="Arial" w:cs="Arial"/>
          <w:color w:val="000000"/>
          <w:sz w:val="24"/>
          <w:szCs w:val="24"/>
        </w:rPr>
        <w:t xml:space="preserve">establecidos en la </w:t>
      </w:r>
      <w:r w:rsidR="00807CDB" w:rsidRPr="00054624">
        <w:rPr>
          <w:rFonts w:ascii="Arial" w:hAnsi="Arial" w:cs="Arial"/>
          <w:color w:val="000000"/>
          <w:sz w:val="24"/>
          <w:szCs w:val="24"/>
        </w:rPr>
        <w:t xml:space="preserve">presente </w:t>
      </w:r>
      <w:r w:rsidRPr="00054624">
        <w:rPr>
          <w:rFonts w:ascii="Arial" w:hAnsi="Arial" w:cs="Arial"/>
          <w:color w:val="000000"/>
          <w:sz w:val="24"/>
          <w:szCs w:val="24"/>
        </w:rPr>
        <w:t>Oferta.</w:t>
      </w:r>
      <w:r w:rsidR="00AB323F" w:rsidRPr="00054624">
        <w:rPr>
          <w:rFonts w:ascii="Arial" w:hAnsi="Arial" w:cs="Arial"/>
          <w:color w:val="000000"/>
          <w:sz w:val="24"/>
          <w:szCs w:val="24"/>
        </w:rPr>
        <w:t xml:space="preserve"> De lo contra</w:t>
      </w:r>
      <w:r w:rsidRPr="00054624">
        <w:rPr>
          <w:rFonts w:ascii="Arial" w:hAnsi="Arial" w:cs="Arial"/>
          <w:color w:val="000000"/>
          <w:sz w:val="24"/>
          <w:szCs w:val="24"/>
        </w:rPr>
        <w:t xml:space="preserve">rio </w:t>
      </w:r>
      <w:r w:rsidR="0020153D">
        <w:rPr>
          <w:rFonts w:ascii="Arial" w:hAnsi="Arial" w:cs="Arial"/>
          <w:color w:val="000000"/>
          <w:sz w:val="24"/>
          <w:szCs w:val="24"/>
        </w:rPr>
        <w:t>TELNOR</w:t>
      </w:r>
      <w:r w:rsidRPr="00054624">
        <w:rPr>
          <w:rFonts w:ascii="Arial" w:hAnsi="Arial" w:cs="Arial"/>
          <w:color w:val="000000"/>
          <w:sz w:val="24"/>
          <w:szCs w:val="24"/>
        </w:rPr>
        <w:t xml:space="preserve"> no estará obligada a atender las solicitudes que se efectúen por otro medio distinto a aquéllos.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VIGÉSIMA </w:t>
      </w:r>
      <w:r w:rsidR="004F60AD">
        <w:rPr>
          <w:rFonts w:ascii="Arial" w:hAnsi="Arial" w:cs="Arial"/>
          <w:b/>
          <w:bCs/>
          <w:color w:val="000000"/>
          <w:sz w:val="24"/>
          <w:szCs w:val="24"/>
          <w:lang w:val="es-ES"/>
        </w:rPr>
        <w:t>QUINTA</w:t>
      </w:r>
      <w:r w:rsidRPr="00054624">
        <w:rPr>
          <w:rFonts w:ascii="Arial" w:hAnsi="Arial" w:cs="Arial"/>
          <w:b/>
          <w:bCs/>
          <w:color w:val="000000"/>
          <w:sz w:val="24"/>
          <w:szCs w:val="24"/>
          <w:lang w:val="es-ES"/>
        </w:rPr>
        <w:t>. SUSPENSIÓN DE MEDIDAS DE PREPONDERANCIA.</w:t>
      </w:r>
      <w:r w:rsidR="0008761F" w:rsidRPr="00790A17">
        <w:rPr>
          <w:rFonts w:ascii="Arial" w:hAnsi="Arial" w:cs="Arial"/>
          <w:b/>
          <w:sz w:val="24"/>
          <w:szCs w:val="24"/>
          <w:lang w:val="es-ES" w:eastAsia="es-ES"/>
        </w:rPr>
        <w:t xml:space="preserve">                                                                                                                                                                                              </w:t>
      </w:r>
    </w:p>
    <w:p w:rsidR="00DD6FF0" w:rsidRPr="00790A17"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807CDB" w:rsidRPr="00054624" w:rsidRDefault="00DD6FF0" w:rsidP="002D7681">
      <w:pPr>
        <w:autoSpaceDE w:val="0"/>
        <w:autoSpaceDN w:val="0"/>
        <w:spacing w:after="0" w:line="240" w:lineRule="auto"/>
        <w:jc w:val="both"/>
        <w:rPr>
          <w:rFonts w:ascii="Arial" w:hAnsi="Arial" w:cs="Arial"/>
          <w:strike/>
          <w:color w:val="000000"/>
          <w:sz w:val="24"/>
          <w:szCs w:val="24"/>
        </w:rPr>
      </w:pPr>
      <w:r w:rsidRPr="00790A17">
        <w:rPr>
          <w:rFonts w:ascii="Arial" w:hAnsi="Arial" w:cs="Arial"/>
          <w:sz w:val="24"/>
          <w:szCs w:val="24"/>
          <w:lang w:eastAsia="es-ES"/>
        </w:rPr>
        <w:t xml:space="preserve">En el momento en el </w:t>
      </w:r>
      <w:r w:rsidR="00C05BE4" w:rsidRPr="00054624">
        <w:rPr>
          <w:rFonts w:ascii="Arial" w:hAnsi="Arial" w:cs="Arial"/>
          <w:color w:val="000000"/>
          <w:sz w:val="24"/>
          <w:szCs w:val="24"/>
        </w:rPr>
        <w:t xml:space="preserve">que </w:t>
      </w:r>
      <w:r w:rsidRPr="00790A17">
        <w:rPr>
          <w:rFonts w:ascii="Arial" w:hAnsi="Arial" w:cs="Arial"/>
          <w:sz w:val="24"/>
          <w:szCs w:val="24"/>
          <w:lang w:eastAsia="es-ES"/>
        </w:rPr>
        <w:t>el Instituto notifique</w:t>
      </w:r>
      <w:r w:rsidR="00C05BE4" w:rsidRPr="00054624">
        <w:rPr>
          <w:rFonts w:ascii="Arial" w:hAnsi="Arial" w:cs="Arial"/>
          <w:color w:val="000000"/>
          <w:sz w:val="24"/>
          <w:szCs w:val="24"/>
        </w:rPr>
        <w:t xml:space="preserve"> a </w:t>
      </w:r>
      <w:r w:rsidR="0020153D">
        <w:rPr>
          <w:rFonts w:ascii="Arial" w:hAnsi="Arial" w:cs="Arial"/>
          <w:color w:val="000000"/>
          <w:sz w:val="24"/>
          <w:szCs w:val="24"/>
        </w:rPr>
        <w:t>TELNOR</w:t>
      </w:r>
      <w:r w:rsidR="00C05BE4" w:rsidRPr="00054624">
        <w:rPr>
          <w:rFonts w:ascii="Arial" w:hAnsi="Arial" w:cs="Arial"/>
          <w:color w:val="000000"/>
          <w:sz w:val="24"/>
          <w:szCs w:val="24"/>
        </w:rPr>
        <w:t xml:space="preserve"> </w:t>
      </w:r>
      <w:r w:rsidRPr="00790A17">
        <w:rPr>
          <w:rFonts w:ascii="Arial" w:hAnsi="Arial" w:cs="Arial"/>
          <w:sz w:val="24"/>
          <w:szCs w:val="24"/>
          <w:lang w:eastAsia="es-ES"/>
        </w:rPr>
        <w:t>que ha dejado</w:t>
      </w:r>
      <w:r w:rsidR="00C05BE4" w:rsidRPr="00054624">
        <w:rPr>
          <w:rFonts w:ascii="Arial" w:hAnsi="Arial" w:cs="Arial"/>
          <w:color w:val="000000"/>
          <w:sz w:val="24"/>
          <w:szCs w:val="24"/>
        </w:rPr>
        <w:t xml:space="preserve"> de </w:t>
      </w:r>
      <w:r w:rsidRPr="00790A17">
        <w:rPr>
          <w:rFonts w:ascii="Arial" w:hAnsi="Arial" w:cs="Arial"/>
          <w:sz w:val="24"/>
          <w:szCs w:val="24"/>
          <w:lang w:eastAsia="es-ES"/>
        </w:rPr>
        <w:t xml:space="preserve">ser </w:t>
      </w:r>
      <w:r w:rsidR="00C05BE4" w:rsidRPr="00054624">
        <w:rPr>
          <w:rFonts w:ascii="Arial" w:hAnsi="Arial" w:cs="Arial"/>
          <w:color w:val="000000"/>
          <w:sz w:val="24"/>
          <w:szCs w:val="24"/>
        </w:rPr>
        <w:t xml:space="preserve">Agente Económico Preponderante en telecomunicaciones </w:t>
      </w:r>
      <w:r w:rsidRPr="00790A17">
        <w:rPr>
          <w:rFonts w:ascii="Arial" w:hAnsi="Arial" w:cs="Arial"/>
          <w:sz w:val="24"/>
          <w:szCs w:val="24"/>
          <w:lang w:eastAsia="es-ES"/>
        </w:rPr>
        <w:t>y por ende</w:t>
      </w:r>
      <w:r w:rsidRPr="00790A17">
        <w:rPr>
          <w:rFonts w:ascii="Arial" w:hAnsi="Arial"/>
          <w:sz w:val="24"/>
        </w:rPr>
        <w:t xml:space="preserve"> le </w:t>
      </w:r>
      <w:r w:rsidRPr="00790A17">
        <w:rPr>
          <w:rFonts w:ascii="Arial" w:hAnsi="Arial" w:cs="Arial"/>
          <w:sz w:val="24"/>
          <w:szCs w:val="24"/>
          <w:lang w:eastAsia="es-ES"/>
        </w:rPr>
        <w:t>han dejado de aplicar las Medidas de Preponderancia a que se refieren las Resoluciones P/IFT/EXT/060314/76 de fecha 6 de marzo de 2014 y P/IFT/EXT/270217/119 de fecha 27 de febrero</w:t>
      </w:r>
      <w:r w:rsidR="00C05BE4" w:rsidRPr="00054624">
        <w:rPr>
          <w:rFonts w:ascii="Arial" w:hAnsi="Arial" w:cs="Arial"/>
          <w:color w:val="000000"/>
          <w:sz w:val="24"/>
          <w:szCs w:val="24"/>
        </w:rPr>
        <w:t xml:space="preserve"> de </w:t>
      </w:r>
      <w:r w:rsidRPr="00790A17">
        <w:rPr>
          <w:rFonts w:ascii="Arial" w:hAnsi="Arial" w:cs="Arial"/>
          <w:sz w:val="24"/>
          <w:szCs w:val="24"/>
          <w:lang w:eastAsia="es-ES"/>
        </w:rPr>
        <w:t xml:space="preserve">2017, por haber obtenido </w:t>
      </w:r>
      <w:r w:rsidR="0020153D">
        <w:rPr>
          <w:rFonts w:ascii="Arial" w:hAnsi="Arial" w:cs="Arial"/>
          <w:sz w:val="24"/>
          <w:szCs w:val="24"/>
          <w:lang w:eastAsia="es-ES"/>
        </w:rPr>
        <w:t>TELNOR</w:t>
      </w:r>
      <w:r w:rsidRPr="00790A17">
        <w:rPr>
          <w:rFonts w:ascii="Arial" w:hAnsi="Arial" w:cs="Arial"/>
          <w:sz w:val="24"/>
          <w:szCs w:val="24"/>
          <w:lang w:eastAsia="es-ES"/>
        </w:rPr>
        <w:t xml:space="preserve"> resolución favorable en los Juicios promovidos en contra de las Resoluciones citadas, en la que se declare la nulidad o ilegalidad de éstas o por que el Instituto así lo determine, las PARTES se obligan a negociar de buena fe durante un periodo de</w:t>
      </w:r>
      <w:r w:rsidR="00C05BE4" w:rsidRPr="00054624">
        <w:rPr>
          <w:rFonts w:ascii="Arial" w:hAnsi="Arial" w:cs="Arial"/>
          <w:color w:val="000000"/>
          <w:sz w:val="24"/>
          <w:szCs w:val="24"/>
        </w:rPr>
        <w:t xml:space="preserve"> 120 (ciento veinte) días naturales</w:t>
      </w:r>
      <w:r w:rsidRPr="00790A17">
        <w:rPr>
          <w:rFonts w:ascii="Arial" w:hAnsi="Arial" w:cs="Arial"/>
          <w:sz w:val="24"/>
          <w:szCs w:val="24"/>
          <w:lang w:eastAsia="es-ES"/>
        </w:rPr>
        <w:t>, los nuevos términos y condiciones aplicables</w:t>
      </w:r>
      <w:r w:rsidRPr="00790A17">
        <w:rPr>
          <w:rFonts w:ascii="Arial" w:hAnsi="Arial"/>
          <w:sz w:val="24"/>
        </w:rPr>
        <w:t xml:space="preserve"> a </w:t>
      </w:r>
      <w:r w:rsidRPr="00790A17">
        <w:rPr>
          <w:rFonts w:ascii="Arial" w:hAnsi="Arial" w:cs="Arial"/>
          <w:sz w:val="24"/>
          <w:szCs w:val="24"/>
          <w:lang w:eastAsia="es-ES"/>
        </w:rPr>
        <w:t xml:space="preserve">los SERVICIOS objeto del presente CONVENIO que reflejen la nueva situación jurídica aplicable a dichos SERVICIOS, plazo durante el cual permanecerán vigentes </w:t>
      </w:r>
      <w:r w:rsidR="00C05BE4" w:rsidRPr="00054624">
        <w:rPr>
          <w:rFonts w:ascii="Arial" w:hAnsi="Arial" w:cs="Arial"/>
          <w:color w:val="000000"/>
          <w:sz w:val="24"/>
          <w:szCs w:val="24"/>
        </w:rPr>
        <w:t xml:space="preserve">las últimas tarifas, términos y condiciones </w:t>
      </w:r>
      <w:r w:rsidR="00C05BE4" w:rsidRPr="00054624">
        <w:rPr>
          <w:rFonts w:ascii="Arial" w:hAnsi="Arial" w:cs="Arial"/>
          <w:color w:val="000000"/>
          <w:sz w:val="24"/>
          <w:szCs w:val="24"/>
        </w:rPr>
        <w:lastRenderedPageBreak/>
        <w:t xml:space="preserve">suscritos entre las </w:t>
      </w:r>
      <w:r w:rsidRPr="00790A17">
        <w:rPr>
          <w:rFonts w:ascii="Arial" w:hAnsi="Arial" w:cs="Arial"/>
          <w:sz w:val="24"/>
          <w:szCs w:val="24"/>
          <w:lang w:eastAsia="es-ES"/>
        </w:rPr>
        <w:t>PARTES</w:t>
      </w:r>
      <w:r w:rsidR="00B8212C" w:rsidRPr="00790A17">
        <w:rPr>
          <w:rFonts w:ascii="Arial" w:hAnsi="Arial" w:cs="Arial"/>
          <w:sz w:val="24"/>
          <w:szCs w:val="24"/>
          <w:lang w:eastAsia="es-ES"/>
        </w:rPr>
        <w:t>.</w:t>
      </w:r>
      <w:r w:rsidR="00F631DE" w:rsidRPr="00790A17">
        <w:rPr>
          <w:rFonts w:ascii="Arial" w:hAnsi="Arial" w:cs="Arial"/>
          <w:sz w:val="24"/>
          <w:szCs w:val="24"/>
          <w:lang w:eastAsia="es-ES"/>
        </w:rPr>
        <w:t xml:space="preserve"> </w:t>
      </w:r>
      <w:r w:rsidR="00C05BE4" w:rsidRPr="00054624">
        <w:rPr>
          <w:rFonts w:ascii="Arial" w:hAnsi="Arial" w:cs="Arial"/>
          <w:color w:val="000000"/>
          <w:sz w:val="24"/>
          <w:szCs w:val="24"/>
        </w:rPr>
        <w:t>Las Partes podrán acordar prorrogar el periodo de negociación cuantas veces lo consideren necesario.</w:t>
      </w:r>
    </w:p>
    <w:p w:rsidR="00C23C77" w:rsidRPr="00054624" w:rsidRDefault="00C23C77">
      <w:pPr>
        <w:spacing w:after="0" w:line="276" w:lineRule="auto"/>
        <w:jc w:val="both"/>
        <w:textAlignment w:val="baseline"/>
        <w:rPr>
          <w:color w:val="000000"/>
        </w:rPr>
      </w:pPr>
    </w:p>
    <w:p w:rsidR="00C23C77" w:rsidRPr="00054624" w:rsidRDefault="00C05BE4">
      <w:pPr>
        <w:pStyle w:val="IFTnormal"/>
        <w:spacing w:after="0"/>
        <w:ind w:right="49"/>
      </w:pPr>
      <w:r w:rsidRPr="00054624">
        <w:rPr>
          <w:rFonts w:ascii="Arial" w:hAnsi="Arial"/>
          <w:b/>
          <w:sz w:val="24"/>
          <w:lang w:val="es-ES"/>
        </w:rPr>
        <w:t xml:space="preserve">VIGÉSIMA </w:t>
      </w:r>
      <w:r w:rsidR="004F60AD">
        <w:rPr>
          <w:rFonts w:ascii="Arial" w:hAnsi="Arial"/>
          <w:b/>
          <w:sz w:val="24"/>
          <w:lang w:val="es-ES"/>
        </w:rPr>
        <w:t>SEXTA</w:t>
      </w:r>
      <w:r w:rsidRPr="00054624">
        <w:rPr>
          <w:rFonts w:ascii="Arial" w:hAnsi="Arial"/>
          <w:b/>
          <w:sz w:val="24"/>
          <w:lang w:val="es-ES"/>
        </w:rPr>
        <w:t xml:space="preserve">. </w:t>
      </w:r>
      <w:r w:rsidRPr="00054624">
        <w:rPr>
          <w:rFonts w:ascii="Arial" w:hAnsi="Arial" w:cs="Arial"/>
          <w:b/>
          <w:bCs/>
          <w:sz w:val="24"/>
          <w:szCs w:val="24"/>
        </w:rPr>
        <w:t>DATOS PERSONALES</w:t>
      </w:r>
      <w:r w:rsidRPr="00054624">
        <w:rPr>
          <w:rFonts w:ascii="Arial" w:hAnsi="Arial" w:cs="Arial"/>
          <w:sz w:val="24"/>
          <w:szCs w:val="24"/>
        </w:rPr>
        <w:t>.</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Tanto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w:t>
      </w:r>
      <w:r w:rsidR="00807CDB" w:rsidRPr="00054624">
        <w:rPr>
          <w:rFonts w:ascii="Arial" w:hAnsi="Arial" w:cs="Arial"/>
          <w:sz w:val="24"/>
          <w:szCs w:val="24"/>
        </w:rPr>
        <w:t xml:space="preserve">como </w:t>
      </w:r>
      <w:r w:rsidR="0020153D">
        <w:rPr>
          <w:rFonts w:ascii="Arial" w:hAnsi="Arial" w:cs="Arial"/>
          <w:sz w:val="24"/>
          <w:szCs w:val="24"/>
        </w:rPr>
        <w:t>TELNOR</w:t>
      </w:r>
      <w:r w:rsidRPr="00054624">
        <w:rPr>
          <w:rFonts w:ascii="Arial" w:hAnsi="Arial" w:cs="Arial"/>
          <w:sz w:val="24"/>
          <w:szCs w:val="24"/>
        </w:rPr>
        <w:t xml:space="preserve"> son responsables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 </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relación con lo anterior, el [CONCESIONARIO </w:t>
      </w:r>
      <w:r w:rsidR="00807CDB" w:rsidRPr="00054624">
        <w:rPr>
          <w:rFonts w:ascii="Arial" w:hAnsi="Arial" w:cs="Arial"/>
          <w:sz w:val="24"/>
          <w:szCs w:val="24"/>
        </w:rPr>
        <w:t xml:space="preserve">O </w:t>
      </w:r>
      <w:r w:rsidRPr="00054624">
        <w:rPr>
          <w:rFonts w:ascii="Arial" w:hAnsi="Arial" w:cs="Arial"/>
          <w:sz w:val="24"/>
          <w:szCs w:val="24"/>
        </w:rPr>
        <w:t>AUTORIZADO SOLICITANTE</w:t>
      </w:r>
      <w:r w:rsidR="00807CDB" w:rsidRPr="00054624">
        <w:rPr>
          <w:rFonts w:ascii="Arial" w:hAnsi="Arial" w:cs="Arial"/>
          <w:sz w:val="24"/>
          <w:szCs w:val="24"/>
        </w:rPr>
        <w:t>]</w:t>
      </w:r>
      <w:r w:rsidRPr="00054624">
        <w:rPr>
          <w:rFonts w:ascii="Arial" w:hAnsi="Arial" w:cs="Arial"/>
          <w:sz w:val="24"/>
          <w:szCs w:val="24"/>
        </w:rPr>
        <w:t xml:space="preserve"> declara que: (i) ha informado a los titulares, a través de su aviso de privacidad, sobre la transferencia que realizará de sus datos personales a </w:t>
      </w:r>
      <w:r w:rsidR="0020153D">
        <w:rPr>
          <w:rFonts w:ascii="Arial" w:hAnsi="Arial" w:cs="Arial"/>
          <w:sz w:val="24"/>
          <w:szCs w:val="24"/>
        </w:rPr>
        <w:t>TELNOR</w:t>
      </w:r>
      <w:r w:rsidRPr="00054624">
        <w:rPr>
          <w:rFonts w:ascii="Arial" w:hAnsi="Arial" w:cs="Arial"/>
          <w:sz w:val="24"/>
          <w:szCs w:val="24"/>
        </w:rPr>
        <w:t xml:space="preserve"> para las finalidades derivadas del servicio contratado y en términos de dicho aviso de privacidad, (ii) que ha obtenido el consentimiento de los titulares para la transferencia de sus datos personales a </w:t>
      </w:r>
      <w:r w:rsidR="0020153D">
        <w:rPr>
          <w:rFonts w:ascii="Arial" w:hAnsi="Arial" w:cs="Arial"/>
          <w:sz w:val="24"/>
          <w:szCs w:val="24"/>
        </w:rPr>
        <w:t>TELNOR</w:t>
      </w:r>
      <w:r w:rsidRPr="00054624">
        <w:rPr>
          <w:rFonts w:ascii="Arial" w:hAnsi="Arial" w:cs="Arial"/>
          <w:sz w:val="24"/>
          <w:szCs w:val="24"/>
        </w:rPr>
        <w:t xml:space="preserve"> para las finalidades derivadas del servicio contratado y en términos de dicho aviso de privacidad.</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caso de reclamo relacionado con el tratamiento de datos personales conforme al cumplimiento de este CONVENIO,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deberá indemnizar, defender y sacar en paz y a salvo a </w:t>
      </w:r>
      <w:r w:rsidR="0020153D">
        <w:rPr>
          <w:rFonts w:ascii="Arial" w:hAnsi="Arial" w:cs="Arial"/>
          <w:sz w:val="24"/>
          <w:szCs w:val="24"/>
        </w:rPr>
        <w:t>TELNOR</w:t>
      </w:r>
      <w:r w:rsidRPr="00054624">
        <w:rPr>
          <w:rFonts w:ascii="Arial" w:hAnsi="Arial" w:cs="Arial"/>
          <w:sz w:val="24"/>
          <w:szCs w:val="24"/>
        </w:rPr>
        <w:t xml:space="preserve"> de cualquier monto que este último tenga que pagar por multas y/o indemnizaciones o por cualquier otro concepto, derivadas de procesos administrativos, civiles o transacciones que resuelvan el o los reclamos correspondientes, siempre que ese [CONCESIONARIO </w:t>
      </w:r>
      <w:r w:rsidR="00807CDB" w:rsidRPr="00054624">
        <w:rPr>
          <w:rFonts w:ascii="Arial" w:hAnsi="Arial" w:cs="Arial"/>
          <w:sz w:val="24"/>
          <w:szCs w:val="24"/>
        </w:rPr>
        <w:t xml:space="preserve">O </w:t>
      </w:r>
      <w:r w:rsidRPr="00054624">
        <w:rPr>
          <w:rFonts w:ascii="Arial" w:hAnsi="Arial" w:cs="Arial"/>
          <w:sz w:val="24"/>
          <w:szCs w:val="24"/>
        </w:rPr>
        <w:t>AUTORIZADO SOLICITANTE</w:t>
      </w:r>
      <w:r w:rsidR="00807CDB" w:rsidRPr="00054624">
        <w:rPr>
          <w:rFonts w:ascii="Arial" w:hAnsi="Arial" w:cs="Arial"/>
          <w:sz w:val="24"/>
          <w:szCs w:val="24"/>
        </w:rPr>
        <w:t>]</w:t>
      </w:r>
      <w:r w:rsidRPr="00054624">
        <w:rPr>
          <w:rFonts w:ascii="Arial" w:hAnsi="Arial" w:cs="Arial"/>
          <w:sz w:val="24"/>
          <w:szCs w:val="24"/>
        </w:rPr>
        <w:t xml:space="preserve"> sea responsable por multas y/o indemnizaciones o por cualquier otro concepto, derivadas de procesos administrativos, civiles o transacciones que resuelvan el o los reclamos correspondientes. Esta responsabilidad de indemnizar, defender y sacar en paz y a salvo a </w:t>
      </w:r>
      <w:r w:rsidR="0020153D">
        <w:rPr>
          <w:rFonts w:ascii="Arial" w:hAnsi="Arial" w:cs="Arial"/>
          <w:sz w:val="24"/>
          <w:szCs w:val="24"/>
        </w:rPr>
        <w:t>TELNOR</w:t>
      </w:r>
      <w:r w:rsidRPr="00054624">
        <w:rPr>
          <w:rFonts w:ascii="Arial" w:hAnsi="Arial" w:cs="Arial"/>
          <w:sz w:val="24"/>
          <w:szCs w:val="24"/>
        </w:rPr>
        <w:t xml:space="preserve"> la otorga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sin límite alguno.</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términos de lo señalado por la Ley de Datos Personales, los lineamientos expedidos por el Instituto Federal de Acceso a la Información y Protección de Datos Personales y demás normatividad aplicable al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se obligue a lo siguiente:</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(a) Poner a disposición de los titulares los avisos de privacidad que correspondan que como mínimo deben incluir: (i) Identidad y domicilio del responsable; (ii) Finalidades del tratamiento de los datos personales; (iii) Identificación de la información que se recaba </w:t>
      </w:r>
      <w:r w:rsidRPr="00054624">
        <w:rPr>
          <w:rFonts w:ascii="Arial" w:hAnsi="Arial" w:cs="Arial"/>
          <w:sz w:val="24"/>
          <w:szCs w:val="24"/>
        </w:rPr>
        <w:lastRenderedPageBreak/>
        <w:t>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(b) Atender las solicitudes que los titulares de datos personales pudieran ejercer respecto de los derechos de Acceso, Rectificación, Cancelación y Oposición.</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(c) Guardar estricta confidencialidad respecto de los datos personales que obtengan, usen y/o manejen, en términos de lo señalado en el artículo 21 de la Ley de Datos Personales.</w:t>
      </w:r>
    </w:p>
    <w:p w:rsidR="00C23C77" w:rsidRPr="00054624" w:rsidRDefault="00C05BE4">
      <w:pPr>
        <w:pStyle w:val="IFTnormal"/>
        <w:spacing w:after="0"/>
        <w:ind w:right="49"/>
      </w:pPr>
      <w:r w:rsidRPr="00054624">
        <w:rPr>
          <w:rFonts w:ascii="Arial" w:hAnsi="Arial" w:cs="Arial"/>
          <w:sz w:val="24"/>
          <w:szCs w:val="24"/>
          <w:lang w:val="es-ES_tradnl"/>
        </w:rPr>
        <w:t> </w:t>
      </w:r>
    </w:p>
    <w:p w:rsidR="00C23C77" w:rsidRPr="00054624" w:rsidRDefault="00C05BE4">
      <w:pPr>
        <w:pStyle w:val="IFTnormal"/>
        <w:spacing w:after="0"/>
        <w:ind w:right="49"/>
      </w:pPr>
      <w:r w:rsidRPr="00054624">
        <w:rPr>
          <w:rFonts w:ascii="Arial" w:hAnsi="Arial" w:cs="Arial"/>
          <w:sz w:val="24"/>
          <w:szCs w:val="24"/>
        </w:rPr>
        <w:t> (d) Adoptar las medidas de seguridad administrativas, técnicas y físicas necesarias que permitan proteger los datos personales de los titulares contra daño, pérdida, alteración, destrucción o el uso, acceso o tratamiento no autorizado.</w:t>
      </w:r>
    </w:p>
    <w:p w:rsidR="002D7681" w:rsidRPr="00054624" w:rsidRDefault="002D7681" w:rsidP="00807CDB">
      <w:pPr>
        <w:pStyle w:val="IFTnormal"/>
        <w:spacing w:after="0"/>
        <w:ind w:right="49"/>
        <w:rPr>
          <w:rFonts w:ascii="Arial" w:hAnsi="Arial" w:cs="Arial"/>
          <w:sz w:val="24"/>
          <w:szCs w:val="24"/>
        </w:rPr>
      </w:pPr>
    </w:p>
    <w:p w:rsidR="00C23C77" w:rsidRPr="00054624" w:rsidRDefault="00C05BE4" w:rsidP="00807CDB">
      <w:pPr>
        <w:pStyle w:val="IFTnormal"/>
        <w:spacing w:after="0"/>
        <w:ind w:right="49"/>
      </w:pPr>
      <w:r w:rsidRPr="00054624">
        <w:rPr>
          <w:rFonts w:ascii="Arial" w:hAnsi="Arial" w:cs="Arial"/>
          <w:sz w:val="24"/>
          <w:szCs w:val="24"/>
        </w:rPr>
        <w:t> (e) Resguardar los datos personales conforme a los tiempos contemplados en la legislación aplicable.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VIGÉSIMA </w:t>
      </w:r>
      <w:r w:rsidR="004F60AD">
        <w:rPr>
          <w:rFonts w:ascii="Arial" w:hAnsi="Arial" w:cs="Arial"/>
          <w:b/>
          <w:sz w:val="24"/>
          <w:szCs w:val="24"/>
          <w:lang w:eastAsia="es-ES"/>
        </w:rPr>
        <w:t>SÉPTIMA</w:t>
      </w:r>
      <w:r w:rsidRPr="00054624">
        <w:rPr>
          <w:rFonts w:ascii="Arial" w:hAnsi="Arial" w:cs="Arial"/>
          <w:b/>
          <w:bCs/>
          <w:color w:val="000000"/>
          <w:sz w:val="24"/>
          <w:szCs w:val="24"/>
        </w:rPr>
        <w:t>. ANTICORRUPCIÓN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El [CONCESIONARIO </w:t>
      </w:r>
      <w:r w:rsidR="00807CDB" w:rsidRPr="00054624">
        <w:rPr>
          <w:rFonts w:ascii="Arial" w:hAnsi="Arial" w:cs="Arial"/>
          <w:color w:val="000000"/>
          <w:sz w:val="24"/>
          <w:szCs w:val="24"/>
        </w:rPr>
        <w:t>O AUTORIZADO</w:t>
      </w:r>
      <w:r w:rsidRPr="00054624">
        <w:rPr>
          <w:rFonts w:ascii="Arial" w:hAnsi="Arial" w:cs="Arial"/>
          <w:color w:val="000000"/>
          <w:sz w:val="24"/>
          <w:szCs w:val="24"/>
        </w:rPr>
        <w:t xml:space="preserve">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y </w:t>
      </w:r>
      <w:r w:rsidR="0020153D">
        <w:rPr>
          <w:rFonts w:ascii="Arial" w:hAnsi="Arial" w:cs="Arial"/>
          <w:color w:val="000000"/>
          <w:sz w:val="24"/>
          <w:szCs w:val="24"/>
        </w:rPr>
        <w:t>TELNOR</w:t>
      </w:r>
      <w:r w:rsidRPr="00054624">
        <w:rPr>
          <w:rFonts w:ascii="Arial" w:hAnsi="Arial" w:cs="Arial"/>
          <w:color w:val="000000"/>
          <w:sz w:val="24"/>
          <w:szCs w:val="24"/>
        </w:rPr>
        <w:t xml:space="preserve"> en este acto manifiestan lo siguiente: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        Nadie de su personal ha violado las Leyes Anticorrupción a su leal saber y entender.</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ii)       Se obligan a tomar todas las medidas necesarias para garantizar que su personal cumpla plenamente con las Leyes Anticorrupción.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iii)       Llevarán a cabo todos los actos necesarios para prevenir que, se incumpla la Ley Anticorrupción.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Con excepción de que la situación contraria se haga del conocimiento de alguna de las PARTES, las PARTES declaran que nadie de su personal involucrado en la ejecución del presente Convenio, es ni ha sido servidor público o agente gubernamental. En caso de que cualquiera de su personal adquiera la calidad de servidor público o agente </w:t>
      </w:r>
      <w:r w:rsidRPr="00054624">
        <w:rPr>
          <w:rFonts w:ascii="Arial" w:hAnsi="Arial" w:cs="Arial"/>
          <w:color w:val="000000"/>
          <w:sz w:val="24"/>
          <w:szCs w:val="24"/>
        </w:rPr>
        <w:lastRenderedPageBreak/>
        <w:t>gubernamental, la Parte de que se trate deberá hacer del conocimiento de la otra Parte la circunstancia antes mencionada.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Las PARTES declaran y 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su contraparte toda aquella información que la ley le requiera para dar cumplimiento a la misma.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rFonts w:ascii="Arial" w:hAnsi="Arial"/>
          <w:color w:val="000000"/>
          <w:sz w:val="24"/>
        </w:rPr>
      </w:pPr>
      <w:r w:rsidRPr="00054624">
        <w:rPr>
          <w:rFonts w:ascii="Arial" w:hAnsi="Arial" w:cs="Arial"/>
          <w:color w:val="000000"/>
          <w:sz w:val="24"/>
          <w:szCs w:val="24"/>
        </w:rPr>
        <w:t xml:space="preserve">Leído que fue el presente CONVENIO y enteradas las PARTES de su contenido y alcance, los representantes debidamente facultados de </w:t>
      </w:r>
      <w:r w:rsidR="0020153D">
        <w:rPr>
          <w:rFonts w:ascii="Arial" w:hAnsi="Arial" w:cs="Arial"/>
          <w:color w:val="000000"/>
          <w:sz w:val="24"/>
          <w:szCs w:val="24"/>
        </w:rPr>
        <w:t>TELNOR</w:t>
      </w:r>
      <w:r w:rsidRPr="00054624">
        <w:rPr>
          <w:rFonts w:ascii="Arial" w:hAnsi="Arial" w:cs="Arial"/>
          <w:color w:val="000000"/>
          <w:sz w:val="24"/>
          <w:szCs w:val="24"/>
        </w:rPr>
        <w:t xml:space="preserve"> y el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lo firman por triplicado en la Ciudad de México, el día </w:t>
      </w:r>
      <w:r w:rsidR="00807CDB" w:rsidRPr="00054624">
        <w:rPr>
          <w:rFonts w:ascii="Arial" w:hAnsi="Arial" w:cs="Arial"/>
          <w:color w:val="000000"/>
          <w:sz w:val="24"/>
          <w:szCs w:val="24"/>
        </w:rPr>
        <w:t>XX</w:t>
      </w:r>
      <w:r w:rsidRPr="00054624">
        <w:rPr>
          <w:rFonts w:ascii="Arial" w:hAnsi="Arial" w:cs="Arial"/>
          <w:color w:val="000000"/>
          <w:sz w:val="24"/>
          <w:szCs w:val="24"/>
        </w:rPr>
        <w:t xml:space="preserve"> de XXXXX de </w:t>
      </w:r>
      <w:r w:rsidR="00054624" w:rsidRPr="00054624">
        <w:rPr>
          <w:rFonts w:ascii="Arial" w:hAnsi="Arial" w:cs="Arial"/>
          <w:color w:val="000000"/>
          <w:sz w:val="24"/>
          <w:szCs w:val="24"/>
        </w:rPr>
        <w:t>2020</w:t>
      </w:r>
      <w:r w:rsidRPr="00054624">
        <w:rPr>
          <w:rFonts w:ascii="Arial" w:hAnsi="Arial" w:cs="Arial"/>
          <w:color w:val="000000"/>
          <w:sz w:val="24"/>
          <w:szCs w:val="24"/>
        </w:rPr>
        <w:t>.</w:t>
      </w:r>
    </w:p>
    <w:p w:rsidR="009D2B70" w:rsidRPr="00054624" w:rsidRDefault="009D2B70">
      <w:pPr>
        <w:spacing w:after="0" w:line="276" w:lineRule="auto"/>
        <w:jc w:val="both"/>
        <w:textAlignment w:val="baseline"/>
        <w:rPr>
          <w:rFonts w:ascii="Arial" w:hAnsi="Arial" w:cs="Arial"/>
          <w:color w:val="000000"/>
          <w:sz w:val="24"/>
          <w:szCs w:val="24"/>
        </w:rPr>
      </w:pPr>
    </w:p>
    <w:p w:rsidR="009D2B70" w:rsidRPr="00054624" w:rsidRDefault="009D2B70">
      <w:pPr>
        <w:spacing w:after="0" w:line="276" w:lineRule="auto"/>
        <w:jc w:val="both"/>
        <w:textAlignment w:val="baseline"/>
        <w:rPr>
          <w:color w:val="000000"/>
        </w:rPr>
      </w:pPr>
    </w:p>
    <w:tbl>
      <w:tblPr>
        <w:tblW w:w="0" w:type="auto"/>
        <w:jc w:val="center"/>
        <w:tblCellMar>
          <w:left w:w="0" w:type="dxa"/>
          <w:right w:w="0" w:type="dxa"/>
        </w:tblCellMar>
        <w:tblLook w:val="04A0" w:firstRow="1" w:lastRow="0" w:firstColumn="1" w:lastColumn="0" w:noHBand="0" w:noVBand="1"/>
      </w:tblPr>
      <w:tblGrid>
        <w:gridCol w:w="4932"/>
        <w:gridCol w:w="4266"/>
      </w:tblGrid>
      <w:tr w:rsidR="00E233E4" w:rsidRPr="00054624">
        <w:trPr>
          <w:jc w:val="center"/>
        </w:trPr>
        <w:tc>
          <w:tcPr>
            <w:tcW w:w="4932" w:type="dxa"/>
            <w:vAlign w:val="center"/>
            <w:hideMark/>
          </w:tcPr>
          <w:p w:rsidR="00E43329" w:rsidRDefault="00C05BE4" w:rsidP="00E43329">
            <w:pPr>
              <w:spacing w:after="0" w:line="276" w:lineRule="auto"/>
              <w:jc w:val="center"/>
              <w:textAlignment w:val="baseline"/>
              <w:rPr>
                <w:rFonts w:ascii="Arial" w:hAnsi="Arial" w:cs="Arial"/>
                <w:b/>
                <w:bCs/>
                <w:color w:val="000000"/>
                <w:sz w:val="24"/>
                <w:szCs w:val="24"/>
                <w:lang w:val="es-ES_tradnl"/>
              </w:rPr>
            </w:pPr>
            <w:r w:rsidRPr="00054624">
              <w:rPr>
                <w:rFonts w:ascii="Arial" w:hAnsi="Arial" w:cs="Arial"/>
                <w:color w:val="000000"/>
                <w:sz w:val="24"/>
                <w:szCs w:val="24"/>
                <w:lang w:val="es-ES_tradnl"/>
              </w:rPr>
              <w:t>  </w:t>
            </w:r>
            <w:r w:rsidR="00E43329">
              <w:rPr>
                <w:rFonts w:ascii="Arial" w:hAnsi="Arial" w:cs="Arial"/>
                <w:b/>
                <w:bCs/>
                <w:color w:val="000000"/>
                <w:sz w:val="24"/>
                <w:szCs w:val="24"/>
                <w:lang w:val="es-ES_tradnl"/>
              </w:rPr>
              <w:t>TELÉFONOS DEL NOROESTE</w:t>
            </w:r>
            <w:r w:rsidRPr="00054624">
              <w:rPr>
                <w:rFonts w:ascii="Arial" w:hAnsi="Arial" w:cs="Arial"/>
                <w:b/>
                <w:bCs/>
                <w:color w:val="000000"/>
                <w:sz w:val="24"/>
                <w:szCs w:val="24"/>
                <w:lang w:val="es-ES_tradnl"/>
              </w:rPr>
              <w:t xml:space="preserve">, </w:t>
            </w:r>
          </w:p>
          <w:p w:rsidR="00C23C77" w:rsidRPr="00054624" w:rsidRDefault="00C05BE4" w:rsidP="00E43329">
            <w:pPr>
              <w:spacing w:after="0" w:line="276" w:lineRule="auto"/>
              <w:jc w:val="center"/>
              <w:textAlignment w:val="baseline"/>
              <w:rPr>
                <w:color w:val="000000"/>
              </w:rPr>
            </w:pPr>
            <w:r w:rsidRPr="00054624">
              <w:rPr>
                <w:rFonts w:ascii="Arial" w:hAnsi="Arial" w:cs="Arial"/>
                <w:b/>
                <w:bCs/>
                <w:color w:val="000000"/>
                <w:sz w:val="24"/>
                <w:szCs w:val="24"/>
                <w:lang w:val="es-ES_tradnl"/>
              </w:rPr>
              <w:t>S.A. DE C.V.</w:t>
            </w:r>
          </w:p>
        </w:tc>
        <w:tc>
          <w:tcPr>
            <w:tcW w:w="4266" w:type="dxa"/>
            <w:vAlign w:val="center"/>
            <w:hideMark/>
          </w:tcPr>
          <w:p w:rsidR="00C23C77" w:rsidRPr="00054624" w:rsidRDefault="00807CDB" w:rsidP="00807CDB">
            <w:pPr>
              <w:spacing w:after="0" w:line="276" w:lineRule="auto"/>
              <w:jc w:val="center"/>
              <w:textAlignment w:val="baseline"/>
              <w:rPr>
                <w:color w:val="000000"/>
              </w:rPr>
            </w:pPr>
            <w:r w:rsidRPr="00054624">
              <w:rPr>
                <w:rFonts w:ascii="Arial" w:hAnsi="Arial" w:cs="Arial"/>
                <w:b/>
                <w:bCs/>
                <w:color w:val="000000"/>
                <w:sz w:val="24"/>
                <w:szCs w:val="24"/>
                <w:lang w:val="es-ES_tradnl"/>
              </w:rPr>
              <w:t>[</w:t>
            </w:r>
            <w:r w:rsidR="00C05BE4" w:rsidRPr="00054624">
              <w:rPr>
                <w:rFonts w:ascii="Arial" w:hAnsi="Arial" w:cs="Arial"/>
                <w:b/>
                <w:bCs/>
                <w:color w:val="000000"/>
                <w:sz w:val="24"/>
                <w:szCs w:val="24"/>
                <w:lang w:val="es-ES_tradnl"/>
              </w:rPr>
              <w:t>CONCESIONARIO O AUTORIZADO SOLICITANTE</w:t>
            </w:r>
            <w:r w:rsidRPr="00054624">
              <w:rPr>
                <w:rFonts w:ascii="Arial" w:hAnsi="Arial" w:cs="Arial"/>
                <w:b/>
                <w:bCs/>
                <w:color w:val="000000"/>
                <w:sz w:val="24"/>
                <w:szCs w:val="24"/>
                <w:lang w:val="es-ES_tradnl"/>
              </w:rPr>
              <w:t>]</w:t>
            </w:r>
          </w:p>
        </w:tc>
      </w:tr>
      <w:tr w:rsidR="00E233E4" w:rsidRPr="00054624">
        <w:trPr>
          <w:trHeight w:val="687"/>
          <w:jc w:val="center"/>
        </w:trPr>
        <w:tc>
          <w:tcPr>
            <w:tcW w:w="493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tc>
        <w:tc>
          <w:tcPr>
            <w:tcW w:w="4266"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tc>
      </w:tr>
      <w:tr w:rsidR="00E233E4" w:rsidRPr="00054624">
        <w:trPr>
          <w:jc w:val="center"/>
        </w:trPr>
        <w:tc>
          <w:tcPr>
            <w:tcW w:w="4932" w:type="dxa"/>
            <w:tcBorders>
              <w:top w:val="nil"/>
              <w:left w:val="nil"/>
              <w:bottom w:val="nil"/>
              <w:right w:val="nil"/>
            </w:tcBorders>
            <w:tcMar>
              <w:top w:w="0" w:type="dxa"/>
              <w:left w:w="70" w:type="dxa"/>
              <w:bottom w:w="0" w:type="dxa"/>
              <w:right w:w="70" w:type="dxa"/>
            </w:tcMar>
            <w:hideMark/>
          </w:tcPr>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lang w:val="es-ES"/>
              </w:rPr>
              <w:t>ALEJANDRO COCA SÁNCHEZ</w:t>
            </w:r>
          </w:p>
        </w:tc>
        <w:tc>
          <w:tcPr>
            <w:tcW w:w="4266" w:type="dxa"/>
            <w:tcBorders>
              <w:top w:val="nil"/>
              <w:left w:val="nil"/>
              <w:bottom w:val="nil"/>
              <w:right w:val="nil"/>
            </w:tcBorders>
            <w:tcMar>
              <w:top w:w="0" w:type="dxa"/>
              <w:left w:w="70" w:type="dxa"/>
              <w:bottom w:w="0" w:type="dxa"/>
              <w:right w:w="70" w:type="dxa"/>
            </w:tcMar>
            <w:hideMark/>
          </w:tcPr>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lang w:val="es-ES"/>
              </w:rPr>
              <w:t>XXXXXXX</w:t>
            </w:r>
          </w:p>
        </w:tc>
      </w:tr>
    </w:tbl>
    <w:p w:rsidR="009D2B70" w:rsidRPr="00054624" w:rsidRDefault="00C05BE4">
      <w:pPr>
        <w:spacing w:after="0" w:line="276" w:lineRule="auto"/>
        <w:jc w:val="both"/>
        <w:textAlignment w:val="baseline"/>
        <w:rPr>
          <w:rFonts w:ascii="Arial" w:hAnsi="Arial" w:cs="Arial"/>
          <w:color w:val="000000"/>
          <w:sz w:val="24"/>
          <w:szCs w:val="24"/>
        </w:rPr>
      </w:pPr>
      <w:r w:rsidRPr="00054624">
        <w:rPr>
          <w:rFonts w:ascii="Arial" w:hAnsi="Arial" w:cs="Arial"/>
          <w:color w:val="000000"/>
          <w:sz w:val="24"/>
          <w:szCs w:val="24"/>
        </w:rPr>
        <w:t> </w:t>
      </w:r>
    </w:p>
    <w:p w:rsidR="009D2B70" w:rsidRPr="00054624" w:rsidRDefault="009D2B70">
      <w:pPr>
        <w:spacing w:after="0" w:line="240" w:lineRule="auto"/>
        <w:rPr>
          <w:rFonts w:ascii="Arial" w:hAnsi="Arial" w:cs="Arial"/>
          <w:color w:val="000000"/>
          <w:sz w:val="24"/>
          <w:szCs w:val="24"/>
        </w:rPr>
      </w:pPr>
      <w:r w:rsidRPr="00054624">
        <w:rPr>
          <w:rFonts w:ascii="Arial" w:hAnsi="Arial" w:cs="Arial"/>
          <w:color w:val="000000"/>
          <w:sz w:val="24"/>
          <w:szCs w:val="24"/>
        </w:rPr>
        <w:br w:type="page"/>
      </w:r>
    </w:p>
    <w:p w:rsidR="00C23C77" w:rsidRPr="00054624" w:rsidRDefault="00C05BE4" w:rsidP="00E973C8">
      <w:pPr>
        <w:divId w:val="1034500650"/>
        <w:rPr>
          <w:color w:val="000000"/>
        </w:rPr>
      </w:pPr>
      <w:r w:rsidRPr="00054624">
        <w:rPr>
          <w:color w:val="000000"/>
        </w:rPr>
        <w:lastRenderedPageBreak/>
        <w:t> </w:t>
      </w:r>
      <w:r w:rsidR="00E973C8" w:rsidRPr="00054624">
        <w:rPr>
          <w:color w:val="000000"/>
        </w:rPr>
        <w:br/>
      </w:r>
      <w:r w:rsidR="00E973C8" w:rsidRPr="00054624">
        <w:rPr>
          <w:color w:val="000000"/>
        </w:rPr>
        <w:br/>
      </w:r>
      <w:r w:rsidRPr="00054624">
        <w:rPr>
          <w:color w:val="000000"/>
        </w:rPr>
        <w:t> </w:t>
      </w:r>
      <w:r w:rsidRPr="00054624">
        <w:rPr>
          <w:rFonts w:ascii="Arial" w:hAnsi="Arial" w:cs="Arial"/>
          <w:color w:val="000000"/>
          <w:sz w:val="56"/>
          <w:szCs w:val="56"/>
        </w:rPr>
        <w:t> </w:t>
      </w:r>
    </w:p>
    <w:p w:rsidR="00897FC2" w:rsidRPr="00054624" w:rsidRDefault="00897FC2">
      <w:pPr>
        <w:keepNext/>
        <w:spacing w:after="0"/>
        <w:jc w:val="center"/>
        <w:textAlignment w:val="baseline"/>
        <w:divId w:val="1034500650"/>
        <w:rPr>
          <w:rFonts w:ascii="Arial" w:hAnsi="Arial" w:cs="Arial"/>
          <w:color w:val="000000"/>
          <w:sz w:val="56"/>
          <w:szCs w:val="56"/>
        </w:rPr>
      </w:pPr>
    </w:p>
    <w:p w:rsidR="00897FC2" w:rsidRPr="00054624" w:rsidRDefault="00897FC2">
      <w:pPr>
        <w:keepNext/>
        <w:spacing w:after="0"/>
        <w:jc w:val="center"/>
        <w:textAlignment w:val="baseline"/>
        <w:divId w:val="1034500650"/>
        <w:rPr>
          <w:rFonts w:ascii="Arial" w:hAnsi="Arial" w:cs="Arial"/>
          <w:color w:val="000000"/>
          <w:sz w:val="56"/>
          <w:szCs w:val="56"/>
        </w:rPr>
      </w:pPr>
    </w:p>
    <w:p w:rsidR="00C23C77" w:rsidRPr="00054624" w:rsidRDefault="00C05BE4">
      <w:pPr>
        <w:keepNext/>
        <w:spacing w:after="0"/>
        <w:jc w:val="center"/>
        <w:textAlignment w:val="baseline"/>
        <w:divId w:val="1034500650"/>
        <w:rPr>
          <w:color w:val="000000"/>
          <w:sz w:val="56"/>
          <w:szCs w:val="56"/>
        </w:rPr>
      </w:pPr>
      <w:r w:rsidRPr="00054624">
        <w:rPr>
          <w:rFonts w:ascii="Arial" w:hAnsi="Arial" w:cs="Arial"/>
          <w:color w:val="000000"/>
          <w:sz w:val="56"/>
          <w:szCs w:val="56"/>
        </w:rPr>
        <w:t>ANEXO “A”</w:t>
      </w:r>
    </w:p>
    <w:p w:rsidR="00C23C77" w:rsidRPr="00054624" w:rsidRDefault="00C05BE4">
      <w:pPr>
        <w:jc w:val="center"/>
        <w:divId w:val="1034500650"/>
        <w:rPr>
          <w:color w:val="000000"/>
          <w:sz w:val="44"/>
          <w:szCs w:val="44"/>
        </w:rPr>
      </w:pPr>
      <w:r w:rsidRPr="00054624">
        <w:rPr>
          <w:rFonts w:ascii="Arial" w:hAnsi="Arial" w:cs="Arial"/>
          <w:color w:val="000000"/>
          <w:sz w:val="44"/>
          <w:szCs w:val="44"/>
        </w:rPr>
        <w:t> </w:t>
      </w:r>
    </w:p>
    <w:p w:rsidR="00C23C77" w:rsidRPr="00054624" w:rsidRDefault="00E973C8" w:rsidP="00897FC2">
      <w:pPr>
        <w:jc w:val="center"/>
        <w:divId w:val="1034500650"/>
        <w:rPr>
          <w:color w:val="000000"/>
          <w:sz w:val="44"/>
          <w:szCs w:val="44"/>
        </w:rPr>
      </w:pPr>
      <w:r w:rsidRPr="00054624">
        <w:rPr>
          <w:rFonts w:ascii="Arial" w:hAnsi="Arial" w:cs="Arial"/>
          <w:color w:val="000000"/>
          <w:sz w:val="44"/>
          <w:szCs w:val="44"/>
        </w:rPr>
        <w:br/>
      </w:r>
      <w:r w:rsidRPr="00054624">
        <w:rPr>
          <w:rFonts w:ascii="Arial" w:hAnsi="Arial" w:cs="Arial"/>
          <w:color w:val="000000"/>
          <w:sz w:val="44"/>
          <w:szCs w:val="44"/>
        </w:rPr>
        <w:br/>
      </w:r>
      <w:r w:rsidR="00C05BE4" w:rsidRPr="00054624">
        <w:rPr>
          <w:rFonts w:ascii="Arial" w:hAnsi="Arial" w:cs="Arial"/>
          <w:color w:val="000000"/>
          <w:sz w:val="44"/>
          <w:szCs w:val="44"/>
        </w:rPr>
        <w:t>  </w:t>
      </w:r>
    </w:p>
    <w:p w:rsidR="00C23C77" w:rsidRPr="00054624" w:rsidRDefault="00C05BE4">
      <w:pPr>
        <w:jc w:val="center"/>
        <w:divId w:val="1034500650"/>
        <w:rPr>
          <w:color w:val="000000"/>
          <w:sz w:val="44"/>
          <w:szCs w:val="44"/>
        </w:rPr>
      </w:pPr>
      <w:r w:rsidRPr="00054624">
        <w:rPr>
          <w:rFonts w:ascii="Arial" w:hAnsi="Arial" w:cs="Arial"/>
          <w:color w:val="000000"/>
          <w:sz w:val="44"/>
          <w:szCs w:val="44"/>
        </w:rPr>
        <w:t> </w:t>
      </w:r>
    </w:p>
    <w:p w:rsidR="00C23C77" w:rsidRPr="00054624" w:rsidRDefault="00C05BE4" w:rsidP="00414946">
      <w:pPr>
        <w:keepNext/>
        <w:spacing w:after="0" w:line="240" w:lineRule="atLeast"/>
        <w:jc w:val="center"/>
        <w:textAlignment w:val="baseline"/>
        <w:divId w:val="1034500650"/>
        <w:rPr>
          <w:color w:val="000000"/>
        </w:rPr>
      </w:pPr>
      <w:r w:rsidRPr="00054624">
        <w:rPr>
          <w:rFonts w:ascii="Arial" w:hAnsi="Arial" w:cs="Arial"/>
          <w:b/>
          <w:bCs/>
          <w:color w:val="000000"/>
          <w:sz w:val="56"/>
          <w:szCs w:val="56"/>
        </w:rPr>
        <w:t xml:space="preserve">TARIFAS </w:t>
      </w:r>
      <w:r w:rsidR="00E973C8" w:rsidRPr="00054624">
        <w:rPr>
          <w:rFonts w:ascii="Arial" w:hAnsi="Arial" w:cs="Arial"/>
          <w:b/>
          <w:bCs/>
          <w:color w:val="000000"/>
          <w:sz w:val="48"/>
          <w:szCs w:val="48"/>
        </w:rPr>
        <w:br/>
      </w:r>
      <w:r w:rsidRPr="00054624">
        <w:rPr>
          <w:rFonts w:ascii="Arial" w:hAnsi="Arial" w:cs="Arial"/>
          <w:b/>
          <w:bCs/>
          <w:color w:val="000000"/>
          <w:sz w:val="48"/>
          <w:szCs w:val="48"/>
        </w:rPr>
        <w:t>  </w:t>
      </w:r>
    </w:p>
    <w:p w:rsidR="00C23C77" w:rsidRPr="00054624" w:rsidRDefault="00C05BE4">
      <w:pPr>
        <w:jc w:val="center"/>
        <w:divId w:val="1034500650"/>
        <w:rPr>
          <w:color w:val="000000"/>
        </w:rPr>
      </w:pPr>
      <w:r w:rsidRPr="00054624">
        <w:rPr>
          <w:rFonts w:ascii="Arial" w:hAnsi="Arial" w:cs="Arial"/>
          <w:b/>
          <w:bCs/>
          <w:color w:val="000000"/>
          <w:sz w:val="48"/>
          <w:szCs w:val="48"/>
        </w:rPr>
        <w:t> </w:t>
      </w:r>
    </w:p>
    <w:p w:rsidR="00C23C77" w:rsidRPr="00054624" w:rsidRDefault="00C05BE4" w:rsidP="00897FC2">
      <w:pPr>
        <w:jc w:val="center"/>
        <w:divId w:val="1034500650"/>
        <w:rPr>
          <w:color w:val="000000"/>
        </w:rPr>
      </w:pPr>
      <w:r w:rsidRPr="00054624">
        <w:rPr>
          <w:rFonts w:ascii="Arial" w:hAnsi="Arial" w:cs="Arial"/>
          <w:b/>
          <w:bCs/>
          <w:color w:val="000000"/>
          <w:sz w:val="48"/>
          <w:szCs w:val="48"/>
        </w:rPr>
        <w:t> </w:t>
      </w:r>
      <w:r w:rsidRPr="00054624">
        <w:rPr>
          <w:rFonts w:ascii="Arial" w:hAnsi="Arial" w:cs="Arial"/>
          <w:b/>
          <w:bCs/>
          <w:color w:val="000000"/>
          <w:sz w:val="28"/>
          <w:szCs w:val="28"/>
        </w:rPr>
        <w:t xml:space="preserve">                                                   </w:t>
      </w:r>
    </w:p>
    <w:p w:rsidR="00C23C77" w:rsidRPr="00054624" w:rsidRDefault="00C05BE4">
      <w:pPr>
        <w:jc w:val="both"/>
        <w:divId w:val="1034500650"/>
        <w:rPr>
          <w:rFonts w:ascii="Arial" w:hAnsi="Arial" w:cs="Arial"/>
          <w:b/>
          <w:bCs/>
          <w:color w:val="000000"/>
          <w:sz w:val="28"/>
          <w:szCs w:val="28"/>
        </w:rPr>
      </w:pPr>
      <w:r w:rsidRPr="00054624">
        <w:rPr>
          <w:rFonts w:ascii="Arial" w:hAnsi="Arial" w:cs="Arial"/>
          <w:b/>
          <w:bCs/>
          <w:color w:val="000000"/>
          <w:sz w:val="28"/>
          <w:szCs w:val="28"/>
        </w:rPr>
        <w:t> </w:t>
      </w:r>
    </w:p>
    <w:p w:rsidR="002D7681" w:rsidRPr="00054624" w:rsidRDefault="002D7681">
      <w:pPr>
        <w:jc w:val="both"/>
        <w:divId w:val="1034500650"/>
        <w:rPr>
          <w:rFonts w:ascii="Arial" w:hAnsi="Arial" w:cs="Arial"/>
          <w:b/>
          <w:bCs/>
          <w:color w:val="000000"/>
          <w:sz w:val="28"/>
          <w:szCs w:val="28"/>
        </w:rPr>
      </w:pPr>
    </w:p>
    <w:p w:rsidR="00C23C77" w:rsidRPr="00054624" w:rsidRDefault="00C05BE4">
      <w:pPr>
        <w:jc w:val="both"/>
        <w:divId w:val="1034500650"/>
        <w:rPr>
          <w:color w:val="000000"/>
        </w:rPr>
      </w:pPr>
      <w:r w:rsidRPr="00054624">
        <w:rPr>
          <w:rFonts w:ascii="Arial" w:hAnsi="Arial" w:cs="Arial"/>
          <w:b/>
          <w:bCs/>
          <w:color w:val="000000"/>
          <w:sz w:val="28"/>
          <w:szCs w:val="28"/>
        </w:rPr>
        <w:t xml:space="preserve">                                                                                 </w:t>
      </w:r>
    </w:p>
    <w:p w:rsidR="009D2B70" w:rsidRPr="00054624" w:rsidRDefault="009D2B70" w:rsidP="001B2108">
      <w:pPr>
        <w:spacing w:line="240" w:lineRule="auto"/>
        <w:jc w:val="both"/>
        <w:divId w:val="1034500650"/>
        <w:rPr>
          <w:rFonts w:ascii="Arial" w:hAnsi="Arial"/>
          <w:b/>
          <w:color w:val="000000"/>
        </w:rPr>
      </w:pPr>
    </w:p>
    <w:p w:rsidR="00852C95" w:rsidRPr="00054624" w:rsidRDefault="00852C95" w:rsidP="001B2108">
      <w:pPr>
        <w:spacing w:line="240" w:lineRule="auto"/>
        <w:jc w:val="both"/>
        <w:divId w:val="1034500650"/>
        <w:rPr>
          <w:rFonts w:ascii="Arial" w:hAnsi="Arial"/>
          <w:b/>
          <w:color w:val="000000"/>
        </w:rPr>
      </w:pPr>
    </w:p>
    <w:p w:rsidR="00852C95" w:rsidRPr="00054624" w:rsidRDefault="00852C95" w:rsidP="001B2108">
      <w:pPr>
        <w:spacing w:line="240" w:lineRule="auto"/>
        <w:jc w:val="both"/>
        <w:divId w:val="1034500650"/>
        <w:rPr>
          <w:rFonts w:ascii="Arial" w:hAnsi="Arial"/>
          <w:b/>
          <w:color w:val="000000"/>
        </w:rPr>
      </w:pPr>
    </w:p>
    <w:p w:rsidR="00D567A7" w:rsidRPr="00054624" w:rsidRDefault="00D567A7" w:rsidP="00D567A7">
      <w:pPr>
        <w:spacing w:line="240" w:lineRule="auto"/>
        <w:jc w:val="both"/>
        <w:rPr>
          <w:rFonts w:ascii="Arial" w:hAnsi="Arial" w:cs="Arial"/>
          <w:b/>
          <w:bCs/>
          <w:color w:val="000000"/>
        </w:rPr>
      </w:pPr>
      <w:bookmarkStart w:id="58" w:name="_msocom_1"/>
      <w:bookmarkStart w:id="59" w:name="_msocom_2"/>
      <w:bookmarkEnd w:id="58"/>
      <w:bookmarkEnd w:id="59"/>
      <w:r w:rsidRPr="00054624">
        <w:rPr>
          <w:rFonts w:ascii="Arial" w:hAnsi="Arial" w:cs="Arial"/>
          <w:b/>
          <w:bCs/>
          <w:color w:val="000000"/>
        </w:rPr>
        <w:lastRenderedPageBreak/>
        <w:t>ANEXO DE PRECIOS QUE SE ADJUNTA AL CONVENIO PARA LA PRESTACIÓN DEL SERVICIO MAYORISTA DE ARRENDAMIENTO DE ENLACES DEDICADOS LOCALES, ENTRE LOCALIDADES Y DE LARGA DISTANCIA INTERNACIONAL DE FECHA XX  DE XXXX DE 2019, QUE CELEBRAN, POR UNA PARTE, TELÉFONOS DE</w:t>
      </w:r>
      <w:r w:rsidR="00E43329">
        <w:rPr>
          <w:rFonts w:ascii="Arial" w:hAnsi="Arial" w:cs="Arial"/>
          <w:b/>
          <w:bCs/>
          <w:color w:val="000000"/>
        </w:rPr>
        <w:t>L NOROESTE</w:t>
      </w:r>
      <w:r w:rsidRPr="00054624">
        <w:rPr>
          <w:rFonts w:ascii="Arial" w:hAnsi="Arial" w:cs="Arial"/>
          <w:b/>
          <w:bCs/>
          <w:color w:val="000000"/>
        </w:rPr>
        <w:t>, S.A. DE C.V. (EN LO SUCESIVO "</w:t>
      </w:r>
      <w:r w:rsidR="0020153D">
        <w:rPr>
          <w:rFonts w:ascii="Arial" w:hAnsi="Arial" w:cs="Arial"/>
          <w:b/>
          <w:bCs/>
          <w:color w:val="000000"/>
          <w:u w:val="single"/>
        </w:rPr>
        <w:t>TELNOR</w:t>
      </w:r>
      <w:r w:rsidRPr="00054624">
        <w:rPr>
          <w:rFonts w:ascii="Arial" w:hAnsi="Arial" w:cs="Arial"/>
          <w:b/>
          <w:bCs/>
          <w:color w:val="000000"/>
        </w:rPr>
        <w:t>"), REPRESENTADA EN ESTE ACTO POR ALEJANDRO COCA SÁNCHEZ Y, POR OTRA PARTE, XXXXXX (EN LO SUCESIVO EL “[</w:t>
      </w:r>
      <w:r w:rsidRPr="00054624">
        <w:rPr>
          <w:rFonts w:ascii="Arial" w:hAnsi="Arial" w:cs="Arial"/>
          <w:b/>
          <w:bCs/>
          <w:color w:val="000000"/>
          <w:u w:val="single"/>
        </w:rPr>
        <w:t>CONCESIONARIO O AUTORIZADO SOLICITANTE</w:t>
      </w:r>
      <w:r w:rsidRPr="00054624">
        <w:rPr>
          <w:rFonts w:ascii="Arial" w:hAnsi="Arial" w:cs="Arial"/>
          <w:b/>
          <w:bCs/>
          <w:color w:val="000000"/>
        </w:rPr>
        <w:t>]”), REPRESENTADA EN ESTE ACTO POR XXXXX.</w:t>
      </w:r>
    </w:p>
    <w:p w:rsidR="00D567A7" w:rsidRPr="00790A17" w:rsidRDefault="00D567A7" w:rsidP="00D567A7">
      <w:pPr>
        <w:spacing w:line="240" w:lineRule="auto"/>
        <w:jc w:val="both"/>
        <w:rPr>
          <w:rFonts w:ascii="Arial" w:hAnsi="Arial" w:cs="Arial"/>
          <w:b/>
        </w:rPr>
      </w:pPr>
    </w:p>
    <w:p w:rsidR="00D567A7" w:rsidRPr="00790A17" w:rsidRDefault="00D567A7" w:rsidP="002D5BF1">
      <w:pPr>
        <w:numPr>
          <w:ilvl w:val="0"/>
          <w:numId w:val="74"/>
        </w:numPr>
        <w:spacing w:after="0" w:line="240" w:lineRule="auto"/>
        <w:jc w:val="both"/>
        <w:rPr>
          <w:rFonts w:ascii="Arial" w:hAnsi="Arial"/>
          <w:b/>
        </w:rPr>
      </w:pPr>
      <w:r w:rsidRPr="00790A17">
        <w:rPr>
          <w:rFonts w:ascii="Arial" w:hAnsi="Arial"/>
          <w:b/>
        </w:rPr>
        <w:t xml:space="preserve">Contraprestaciones que el CONCESIONARIO O AUTORIZADO SOLICITANTE, deberá pagar a </w:t>
      </w:r>
      <w:r w:rsidR="0020153D">
        <w:rPr>
          <w:rFonts w:ascii="Arial" w:hAnsi="Arial"/>
          <w:b/>
        </w:rPr>
        <w:t>TELNOR</w:t>
      </w:r>
      <w:r w:rsidRPr="00790A17">
        <w:rPr>
          <w:rFonts w:ascii="Arial" w:hAnsi="Arial"/>
          <w:b/>
        </w:rPr>
        <w:t xml:space="preserve"> por concepto de Gastos de Instalación.</w:t>
      </w:r>
    </w:p>
    <w:p w:rsidR="00D567A7" w:rsidRPr="00790A17" w:rsidRDefault="00D567A7" w:rsidP="00D567A7">
      <w:pPr>
        <w:spacing w:line="240" w:lineRule="auto"/>
        <w:jc w:val="both"/>
        <w:rPr>
          <w:rFonts w:ascii="Arial" w:hAnsi="Arial"/>
          <w:b/>
        </w:rPr>
      </w:pPr>
    </w:p>
    <w:p w:rsidR="00D567A7" w:rsidRPr="00790A17" w:rsidRDefault="00D567A7" w:rsidP="00D567A7">
      <w:pPr>
        <w:spacing w:line="240" w:lineRule="auto"/>
        <w:ind w:firstLine="720"/>
        <w:jc w:val="both"/>
        <w:rPr>
          <w:rFonts w:ascii="Arial" w:hAnsi="Arial"/>
          <w:b/>
        </w:rPr>
      </w:pPr>
      <w:r w:rsidRPr="00790A17">
        <w:rPr>
          <w:rFonts w:ascii="Arial" w:hAnsi="Arial"/>
          <w:b/>
        </w:rPr>
        <w:t>1.1 Gastos de Instalación Enlace Dedicado Local</w:t>
      </w:r>
    </w:p>
    <w:p w:rsidR="00D567A7" w:rsidRPr="00790A17" w:rsidRDefault="00D567A7" w:rsidP="00D567A7">
      <w:pPr>
        <w:spacing w:line="240" w:lineRule="auto"/>
        <w:ind w:left="720"/>
        <w:jc w:val="both"/>
        <w:rPr>
          <w:rFonts w:ascii="Arial" w:hAnsi="Arial"/>
          <w:b/>
        </w:rPr>
      </w:pPr>
    </w:p>
    <w:p w:rsidR="00D567A7" w:rsidRPr="00790A17" w:rsidRDefault="00D567A7" w:rsidP="002D5BF1">
      <w:pPr>
        <w:numPr>
          <w:ilvl w:val="0"/>
          <w:numId w:val="73"/>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Gastos de Instalación comprende dos tramos locales, uno en cada punta. </w:t>
      </w:r>
    </w:p>
    <w:p w:rsidR="00D567A7" w:rsidRPr="00790A17" w:rsidRDefault="00D567A7" w:rsidP="00D567A7">
      <w:pPr>
        <w:spacing w:after="0" w:line="240" w:lineRule="auto"/>
        <w:ind w:left="1418"/>
        <w:jc w:val="both"/>
        <w:rPr>
          <w:rFonts w:ascii="Arial" w:hAnsi="Arial"/>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Enlace Punto a Punto Multipunto. El cargo por Gastos de Instalación comprende un tamo local en una punta, más el tramo local del Punto Multipunto en la otra punta.</w:t>
      </w:r>
    </w:p>
    <w:p w:rsidR="00D567A7" w:rsidRPr="00790A17" w:rsidRDefault="00D567A7" w:rsidP="00D567A7">
      <w:pPr>
        <w:widowControl w:val="0"/>
        <w:adjustRightInd w:val="0"/>
        <w:spacing w:after="0" w:line="360" w:lineRule="atLeast"/>
        <w:ind w:left="720"/>
        <w:jc w:val="both"/>
        <w:textAlignment w:val="baseline"/>
        <w:rPr>
          <w:rFonts w:ascii="Arial" w:hAnsi="Arial"/>
          <w:sz w:val="20"/>
          <w:szCs w:val="20"/>
          <w:lang w:val="es-ES" w:eastAsia="es-ES"/>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 xml:space="preserve">Enlace Punto Multipunto. El cargo por Gastos de Instalación comprende el tramo local del PMP o HUB. </w:t>
      </w:r>
    </w:p>
    <w:p w:rsidR="00D567A7" w:rsidRPr="00790A17" w:rsidRDefault="00D567A7" w:rsidP="00D567A7">
      <w:pPr>
        <w:widowControl w:val="0"/>
        <w:adjustRightInd w:val="0"/>
        <w:spacing w:after="0" w:line="360" w:lineRule="atLeast"/>
        <w:ind w:left="720"/>
        <w:jc w:val="both"/>
        <w:textAlignment w:val="baseline"/>
        <w:rPr>
          <w:rFonts w:ascii="Arial" w:hAnsi="Arial"/>
          <w:sz w:val="20"/>
          <w:szCs w:val="20"/>
          <w:lang w:val="es-ES" w:eastAsia="es-ES"/>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 xml:space="preserve">Enlace </w:t>
      </w:r>
      <w:r w:rsidR="004E7D6F" w:rsidRPr="00790A17">
        <w:rPr>
          <w:rFonts w:ascii="Arial" w:hAnsi="Arial"/>
        </w:rPr>
        <w:t xml:space="preserve">Punto </w:t>
      </w:r>
      <w:r w:rsidRPr="00790A17">
        <w:rPr>
          <w:rFonts w:ascii="Arial" w:hAnsi="Arial"/>
        </w:rPr>
        <w:t xml:space="preserve">a </w:t>
      </w:r>
      <w:r w:rsidR="004E7D6F" w:rsidRPr="00790A17">
        <w:rPr>
          <w:rFonts w:ascii="Arial" w:hAnsi="Arial"/>
        </w:rPr>
        <w:t xml:space="preserve">Punto </w:t>
      </w:r>
      <w:r w:rsidRPr="00790A17">
        <w:rPr>
          <w:rFonts w:ascii="Arial" w:hAnsi="Arial"/>
        </w:rPr>
        <w:t>de un tramo local</w:t>
      </w:r>
      <w:r w:rsidR="00A716C5">
        <w:rPr>
          <w:rFonts w:ascii="Arial" w:hAnsi="Arial"/>
        </w:rPr>
        <w:t xml:space="preserve"> y un tramo coubicado</w:t>
      </w:r>
      <w:r w:rsidRPr="00790A17">
        <w:rPr>
          <w:rFonts w:ascii="Arial" w:hAnsi="Arial"/>
        </w:rPr>
        <w:t xml:space="preserve">. El cargo por Gastos de Instalación comprende </w:t>
      </w:r>
      <w:r w:rsidR="00A716C5">
        <w:rPr>
          <w:rFonts w:ascii="Arial" w:hAnsi="Arial"/>
        </w:rPr>
        <w:t>dos</w:t>
      </w:r>
      <w:r w:rsidRPr="00790A17">
        <w:rPr>
          <w:rFonts w:ascii="Arial" w:hAnsi="Arial"/>
        </w:rPr>
        <w:t xml:space="preserve"> tramo</w:t>
      </w:r>
      <w:r w:rsidR="00A716C5">
        <w:rPr>
          <w:rFonts w:ascii="Arial" w:hAnsi="Arial"/>
        </w:rPr>
        <w:t>s:</w:t>
      </w:r>
      <w:r w:rsidR="004E7D6F" w:rsidRPr="00790A17">
        <w:rPr>
          <w:rFonts w:ascii="Arial" w:hAnsi="Arial"/>
        </w:rPr>
        <w:t xml:space="preserve"> </w:t>
      </w:r>
      <w:r w:rsidR="00A716C5" w:rsidRPr="00A716C5">
        <w:rPr>
          <w:rFonts w:ascii="Arial" w:hAnsi="Arial"/>
          <w:b/>
        </w:rPr>
        <w:t>(i)</w:t>
      </w:r>
      <w:r w:rsidR="00A716C5">
        <w:rPr>
          <w:rFonts w:ascii="Arial" w:hAnsi="Arial"/>
        </w:rPr>
        <w:t xml:space="preserve"> un tramo de la punta </w:t>
      </w:r>
      <w:r w:rsidR="004E7D6F" w:rsidRPr="00790A17">
        <w:rPr>
          <w:rFonts w:ascii="Arial" w:hAnsi="Arial"/>
        </w:rPr>
        <w:t xml:space="preserve">local </w:t>
      </w:r>
      <w:r w:rsidR="00A716C5">
        <w:rPr>
          <w:rFonts w:ascii="Arial" w:hAnsi="Arial"/>
        </w:rPr>
        <w:t>hacia el Siti</w:t>
      </w:r>
      <w:r w:rsidR="004E7D6F" w:rsidRPr="00790A17">
        <w:rPr>
          <w:rFonts w:ascii="Arial" w:hAnsi="Arial"/>
        </w:rPr>
        <w:t>o</w:t>
      </w:r>
      <w:r w:rsidR="00A716C5">
        <w:rPr>
          <w:rFonts w:ascii="Arial" w:hAnsi="Arial"/>
        </w:rPr>
        <w:t xml:space="preserve"> del Cliente</w:t>
      </w:r>
      <w:r w:rsidR="004E7D6F" w:rsidRPr="00790A17">
        <w:rPr>
          <w:rFonts w:ascii="Arial" w:hAnsi="Arial"/>
        </w:rPr>
        <w:t xml:space="preserve"> </w:t>
      </w:r>
      <w:r w:rsidR="00A716C5">
        <w:rPr>
          <w:rFonts w:ascii="Arial" w:hAnsi="Arial"/>
        </w:rPr>
        <w:t xml:space="preserve">y </w:t>
      </w:r>
      <w:r w:rsidR="00A716C5" w:rsidRPr="00A716C5">
        <w:rPr>
          <w:rFonts w:ascii="Arial" w:hAnsi="Arial"/>
          <w:b/>
        </w:rPr>
        <w:t>(ii)</w:t>
      </w:r>
      <w:r w:rsidR="00A716C5">
        <w:rPr>
          <w:rFonts w:ascii="Arial" w:hAnsi="Arial"/>
        </w:rPr>
        <w:t xml:space="preserve"> otro corresponde al tramo que se utiliza para conectarse al punto de presencia del Concesionario Solicitante, </w:t>
      </w:r>
      <w:r w:rsidR="00A716C5" w:rsidRPr="00054624">
        <w:rPr>
          <w:rFonts w:ascii="Arial" w:hAnsi="Arial" w:cs="Arial"/>
          <w:color w:val="000000"/>
        </w:rPr>
        <w:t>es decir</w:t>
      </w:r>
      <w:r w:rsidR="00A716C5">
        <w:rPr>
          <w:rFonts w:ascii="Arial" w:hAnsi="Arial" w:cs="Arial"/>
          <w:color w:val="000000"/>
        </w:rPr>
        <w:t>,</w:t>
      </w:r>
      <w:r w:rsidR="00A716C5" w:rsidRPr="00054624">
        <w:rPr>
          <w:rFonts w:ascii="Arial" w:hAnsi="Arial" w:cs="Arial"/>
          <w:color w:val="000000"/>
        </w:rPr>
        <w:t xml:space="preserve"> este es aplicable cuando</w:t>
      </w:r>
      <w:r w:rsidR="00A716C5">
        <w:rPr>
          <w:rFonts w:ascii="Arial" w:hAnsi="Arial" w:cs="Arial"/>
          <w:color w:val="000000"/>
        </w:rPr>
        <w:t xml:space="preserve"> el Concesionario Solicitante </w:t>
      </w:r>
      <w:r w:rsidR="00A716C5" w:rsidRPr="00054624">
        <w:rPr>
          <w:rFonts w:ascii="Arial" w:hAnsi="Arial" w:cs="Arial"/>
          <w:color w:val="000000"/>
        </w:rPr>
        <w:t>tiene presencia (</w:t>
      </w:r>
      <w:r w:rsidR="00A716C5">
        <w:rPr>
          <w:rFonts w:ascii="Arial" w:hAnsi="Arial" w:cs="Arial"/>
          <w:color w:val="000000"/>
        </w:rPr>
        <w:t>c</w:t>
      </w:r>
      <w:r w:rsidR="00A716C5" w:rsidRPr="00054624">
        <w:rPr>
          <w:rFonts w:ascii="Arial" w:hAnsi="Arial" w:cs="Arial"/>
          <w:color w:val="000000"/>
        </w:rPr>
        <w:t>oubicación)</w:t>
      </w:r>
      <w:r w:rsidR="00A716C5">
        <w:rPr>
          <w:rFonts w:ascii="Arial" w:hAnsi="Arial" w:cs="Arial"/>
          <w:color w:val="000000"/>
        </w:rPr>
        <w:t xml:space="preserve"> </w:t>
      </w:r>
      <w:r w:rsidR="00A716C5" w:rsidRPr="00054624">
        <w:rPr>
          <w:rFonts w:ascii="Arial" w:hAnsi="Arial" w:cs="Arial"/>
          <w:color w:val="000000"/>
        </w:rPr>
        <w:t xml:space="preserve">en </w:t>
      </w:r>
      <w:r w:rsidR="00A716C5">
        <w:rPr>
          <w:rFonts w:ascii="Arial" w:hAnsi="Arial" w:cs="Arial"/>
          <w:color w:val="000000"/>
        </w:rPr>
        <w:t>alguna</w:t>
      </w:r>
      <w:r w:rsidR="00A716C5" w:rsidRPr="00054624">
        <w:rPr>
          <w:rFonts w:ascii="Arial" w:hAnsi="Arial" w:cs="Arial"/>
          <w:color w:val="000000"/>
        </w:rPr>
        <w:t xml:space="preserve"> </w:t>
      </w:r>
      <w:r w:rsidR="00A716C5">
        <w:rPr>
          <w:rFonts w:ascii="Arial" w:hAnsi="Arial" w:cs="Arial"/>
          <w:color w:val="000000"/>
        </w:rPr>
        <w:t>c</w:t>
      </w:r>
      <w:r w:rsidR="00A716C5" w:rsidRPr="00054624">
        <w:rPr>
          <w:rFonts w:ascii="Arial" w:hAnsi="Arial" w:cs="Arial"/>
          <w:color w:val="000000"/>
        </w:rPr>
        <w:t xml:space="preserve">entral de </w:t>
      </w:r>
      <w:r w:rsidR="0020153D">
        <w:rPr>
          <w:rFonts w:ascii="Arial" w:hAnsi="Arial" w:cs="Arial"/>
          <w:color w:val="000000"/>
        </w:rPr>
        <w:t>Telnor</w:t>
      </w:r>
      <w:r w:rsidR="00A716C5" w:rsidRPr="00054624">
        <w:rPr>
          <w:rFonts w:ascii="Arial" w:hAnsi="Arial" w:cs="Arial"/>
          <w:color w:val="000000"/>
        </w:rPr>
        <w:t>.</w:t>
      </w:r>
      <w:r w:rsidR="00A716C5">
        <w:rPr>
          <w:rFonts w:ascii="Arial" w:hAnsi="Arial" w:cs="Arial"/>
          <w:color w:val="000000"/>
        </w:rPr>
        <w:t xml:space="preserve"> Sobre este segundo tramo se realizar</w:t>
      </w:r>
      <w:r w:rsidR="00E36CD4">
        <w:rPr>
          <w:rFonts w:ascii="Arial" w:hAnsi="Arial" w:cs="Arial"/>
          <w:color w:val="000000"/>
        </w:rPr>
        <w:t>á un</w:t>
      </w:r>
      <w:r w:rsidR="00A716C5">
        <w:rPr>
          <w:rFonts w:ascii="Arial" w:hAnsi="Arial" w:cs="Arial"/>
          <w:color w:val="000000"/>
        </w:rPr>
        <w:t xml:space="preserve"> cargo del 75% (setenta y cinco por ciento) del </w:t>
      </w:r>
      <w:r w:rsidR="00E36CD4">
        <w:rPr>
          <w:rFonts w:ascii="Arial" w:hAnsi="Arial" w:cs="Arial"/>
          <w:color w:val="000000"/>
        </w:rPr>
        <w:t xml:space="preserve">monto aplicable al </w:t>
      </w:r>
      <w:r w:rsidR="00A716C5">
        <w:rPr>
          <w:rFonts w:ascii="Arial" w:hAnsi="Arial" w:cs="Arial"/>
          <w:color w:val="000000"/>
        </w:rPr>
        <w:t>inciso (i) de este literal d.</w:t>
      </w:r>
    </w:p>
    <w:p w:rsidR="00D567A7" w:rsidRPr="00790A17" w:rsidRDefault="00D567A7" w:rsidP="001B2108">
      <w:pPr>
        <w:pStyle w:val="Prrafodelista"/>
        <w:rPr>
          <w:rFonts w:ascii="Arial" w:hAnsi="Arial"/>
        </w:rPr>
      </w:pPr>
    </w:p>
    <w:p w:rsidR="00D567A7" w:rsidRPr="00790A17" w:rsidRDefault="00D567A7" w:rsidP="002D5BF1">
      <w:pPr>
        <w:numPr>
          <w:ilvl w:val="1"/>
          <w:numId w:val="77"/>
        </w:numPr>
        <w:spacing w:after="0" w:line="240" w:lineRule="auto"/>
        <w:jc w:val="both"/>
        <w:rPr>
          <w:rFonts w:ascii="Arial" w:hAnsi="Arial"/>
          <w:b/>
        </w:rPr>
      </w:pPr>
      <w:r w:rsidRPr="00790A17">
        <w:rPr>
          <w:rFonts w:ascii="Arial" w:hAnsi="Arial"/>
          <w:b/>
        </w:rPr>
        <w:t xml:space="preserve"> Gastos de Instalación Enlace Dedicado Entre Localidades</w:t>
      </w:r>
    </w:p>
    <w:p w:rsidR="00D567A7" w:rsidRPr="00790A17" w:rsidRDefault="00D567A7" w:rsidP="00D567A7">
      <w:pPr>
        <w:spacing w:line="240" w:lineRule="auto"/>
        <w:jc w:val="both"/>
        <w:rPr>
          <w:rFonts w:ascii="Arial" w:hAnsi="Arial"/>
        </w:rPr>
      </w:pPr>
    </w:p>
    <w:p w:rsidR="00D567A7" w:rsidRPr="00790A17" w:rsidRDefault="00D567A7" w:rsidP="002D5BF1">
      <w:pPr>
        <w:numPr>
          <w:ilvl w:val="0"/>
          <w:numId w:val="76"/>
        </w:numPr>
        <w:spacing w:after="0" w:line="240" w:lineRule="auto"/>
        <w:jc w:val="both"/>
        <w:rPr>
          <w:rFonts w:ascii="Arial" w:hAnsi="Arial"/>
        </w:rPr>
      </w:pPr>
      <w:r w:rsidRPr="00790A17">
        <w:rPr>
          <w:rFonts w:ascii="Arial" w:hAnsi="Arial"/>
        </w:rPr>
        <w:t xml:space="preserve">Enlace Punto a Punto. El cargo por Gastos de Instalación comprende dos tramos locales, uno en cada punta, más el tramo entre localidades.   </w:t>
      </w:r>
    </w:p>
    <w:p w:rsidR="00D567A7" w:rsidRPr="00790A17" w:rsidRDefault="00D567A7" w:rsidP="00D567A7">
      <w:pPr>
        <w:spacing w:after="0" w:line="240" w:lineRule="auto"/>
        <w:ind w:left="1440"/>
        <w:jc w:val="both"/>
        <w:rPr>
          <w:rFonts w:ascii="Arial" w:hAnsi="Arial"/>
        </w:rPr>
      </w:pPr>
    </w:p>
    <w:p w:rsidR="00D567A7" w:rsidRPr="00790A17" w:rsidRDefault="00D567A7" w:rsidP="0000767E">
      <w:pPr>
        <w:numPr>
          <w:ilvl w:val="0"/>
          <w:numId w:val="76"/>
        </w:numPr>
        <w:spacing w:after="0" w:line="240" w:lineRule="auto"/>
        <w:ind w:left="1418" w:hanging="284"/>
        <w:jc w:val="both"/>
        <w:rPr>
          <w:rFonts w:ascii="Arial" w:hAnsi="Arial"/>
        </w:rPr>
      </w:pPr>
      <w:r w:rsidRPr="00790A17">
        <w:rPr>
          <w:rFonts w:ascii="Arial" w:hAnsi="Arial"/>
        </w:rPr>
        <w:t>Enlace Punto a Punto Multipunto. El cargo por Gastos de Instalación comprende un tramo local en una punta, más el tramo entre localidades, más el tramo local del Punto Multipunto en la otra punta.</w:t>
      </w:r>
    </w:p>
    <w:p w:rsidR="000937DE" w:rsidRPr="00790A17" w:rsidRDefault="000937DE" w:rsidP="0089089E">
      <w:pPr>
        <w:pStyle w:val="Prrafodelista"/>
        <w:rPr>
          <w:rFonts w:ascii="Arial" w:hAnsi="Arial"/>
        </w:rPr>
      </w:pPr>
    </w:p>
    <w:p w:rsidR="008A2F36" w:rsidRPr="00790A17" w:rsidRDefault="008A2F36" w:rsidP="0089089E">
      <w:pPr>
        <w:spacing w:after="0" w:line="240" w:lineRule="auto"/>
        <w:ind w:left="1440"/>
        <w:jc w:val="both"/>
        <w:rPr>
          <w:rFonts w:ascii="Arial" w:hAnsi="Arial"/>
        </w:rPr>
      </w:pPr>
    </w:p>
    <w:p w:rsidR="00D567A7" w:rsidRPr="00790A17" w:rsidRDefault="00D567A7" w:rsidP="00D567A7">
      <w:pPr>
        <w:spacing w:line="240" w:lineRule="auto"/>
        <w:ind w:left="1276" w:hanging="556"/>
        <w:jc w:val="both"/>
        <w:rPr>
          <w:rFonts w:ascii="Arial" w:hAnsi="Arial"/>
          <w:b/>
        </w:rPr>
      </w:pPr>
      <w:r w:rsidRPr="00790A17">
        <w:rPr>
          <w:rFonts w:ascii="Arial" w:hAnsi="Arial"/>
          <w:b/>
        </w:rPr>
        <w:t>1.3 Gastos de Instalación Enlace Dedicado de Larga Distancia Internacional</w:t>
      </w:r>
    </w:p>
    <w:p w:rsidR="00D567A7" w:rsidRPr="00790A17" w:rsidRDefault="00D567A7" w:rsidP="002D5BF1">
      <w:pPr>
        <w:numPr>
          <w:ilvl w:val="0"/>
          <w:numId w:val="75"/>
        </w:numPr>
        <w:spacing w:after="0" w:line="240" w:lineRule="auto"/>
        <w:jc w:val="both"/>
        <w:rPr>
          <w:rFonts w:ascii="Arial" w:hAnsi="Arial"/>
        </w:rPr>
      </w:pPr>
      <w:r w:rsidRPr="00790A17">
        <w:rPr>
          <w:rFonts w:ascii="Arial" w:hAnsi="Arial"/>
        </w:rPr>
        <w:lastRenderedPageBreak/>
        <w:t xml:space="preserve">Enlace Punto a Punto. El cargo por Gastos de Instalación comprende un tramo local, más el tramo </w:t>
      </w:r>
      <w:r w:rsidR="004E7D6F" w:rsidRPr="00790A17">
        <w:rPr>
          <w:rFonts w:ascii="Arial" w:hAnsi="Arial"/>
        </w:rPr>
        <w:t>entre localidades</w:t>
      </w:r>
      <w:r w:rsidRPr="00790A17">
        <w:rPr>
          <w:rFonts w:ascii="Arial" w:hAnsi="Arial"/>
        </w:rPr>
        <w:t xml:space="preserve"> más la parte internacional.   </w:t>
      </w:r>
    </w:p>
    <w:p w:rsidR="00E36CD4" w:rsidRDefault="00E36CD4" w:rsidP="00E36CD4">
      <w:pPr>
        <w:spacing w:after="0" w:line="240" w:lineRule="auto"/>
        <w:ind w:left="1440"/>
        <w:jc w:val="both"/>
        <w:rPr>
          <w:rFonts w:ascii="Arial" w:hAnsi="Arial"/>
        </w:rPr>
      </w:pPr>
    </w:p>
    <w:p w:rsidR="00D567A7" w:rsidRPr="00790A17" w:rsidRDefault="00D567A7" w:rsidP="002D5BF1">
      <w:pPr>
        <w:numPr>
          <w:ilvl w:val="0"/>
          <w:numId w:val="75"/>
        </w:numPr>
        <w:spacing w:after="0" w:line="240" w:lineRule="auto"/>
        <w:jc w:val="both"/>
        <w:rPr>
          <w:rFonts w:ascii="Arial" w:hAnsi="Arial"/>
        </w:rPr>
      </w:pPr>
      <w:r w:rsidRPr="00790A17">
        <w:rPr>
          <w:rFonts w:ascii="Arial" w:hAnsi="Arial"/>
        </w:rPr>
        <w:t xml:space="preserve">Enlace Punto a Punto Multipunto. El cargo por Gastos de Instalación comprende el tramo local del Punto Multipunto, más el tramo </w:t>
      </w:r>
      <w:r w:rsidR="004E7D6F" w:rsidRPr="00790A17">
        <w:rPr>
          <w:rFonts w:ascii="Arial" w:hAnsi="Arial"/>
        </w:rPr>
        <w:t>entre localidades</w:t>
      </w:r>
      <w:r w:rsidRPr="00790A17">
        <w:rPr>
          <w:rFonts w:ascii="Arial" w:hAnsi="Arial"/>
        </w:rPr>
        <w:t>, más la parte internacional.</w:t>
      </w:r>
    </w:p>
    <w:p w:rsidR="00D567A7" w:rsidRPr="00790A17" w:rsidRDefault="00D567A7" w:rsidP="00D567A7">
      <w:pPr>
        <w:spacing w:line="240" w:lineRule="auto"/>
        <w:ind w:left="720"/>
        <w:jc w:val="both"/>
        <w:rPr>
          <w:rFonts w:ascii="Arial" w:hAnsi="Arial"/>
        </w:rPr>
      </w:pPr>
    </w:p>
    <w:p w:rsidR="00D567A7" w:rsidRPr="00790A17" w:rsidRDefault="000B1A97" w:rsidP="00D567A7">
      <w:pPr>
        <w:spacing w:line="240" w:lineRule="auto"/>
        <w:ind w:left="720"/>
        <w:jc w:val="both"/>
        <w:rPr>
          <w:rFonts w:ascii="Arial" w:hAnsi="Arial"/>
        </w:rPr>
      </w:pPr>
      <w:r w:rsidRPr="00790A17">
        <w:rPr>
          <w:rFonts w:ascii="Arial" w:hAnsi="Arial"/>
        </w:rPr>
        <w:t xml:space="preserve">Para </w:t>
      </w:r>
      <w:r w:rsidR="00D567A7" w:rsidRPr="00790A17">
        <w:rPr>
          <w:rFonts w:ascii="Arial" w:hAnsi="Arial"/>
        </w:rPr>
        <w:t xml:space="preserve">los numerales 1.1, 1.2 y 1.3 anteriores, no se cobrarán gastos de instalación para incrementos de velocidad en un enlace previamente contratado, cuando el precio del gasto de instalación del nuevo enlace sea el mismo al del </w:t>
      </w:r>
      <w:r w:rsidR="00E36CD4">
        <w:rPr>
          <w:rFonts w:ascii="Arial" w:hAnsi="Arial"/>
        </w:rPr>
        <w:t xml:space="preserve">enlace </w:t>
      </w:r>
      <w:r w:rsidR="00D567A7" w:rsidRPr="00790A17">
        <w:rPr>
          <w:rFonts w:ascii="Arial" w:hAnsi="Arial"/>
        </w:rPr>
        <w:t>que tiene contratado.</w:t>
      </w:r>
    </w:p>
    <w:p w:rsidR="00D567A7" w:rsidRPr="00790A17" w:rsidRDefault="00D567A7" w:rsidP="00D567A7">
      <w:pPr>
        <w:spacing w:line="240" w:lineRule="auto"/>
        <w:ind w:left="720"/>
        <w:jc w:val="both"/>
        <w:rPr>
          <w:rFonts w:ascii="Arial" w:hAnsi="Arial"/>
        </w:rPr>
      </w:pPr>
    </w:p>
    <w:p w:rsidR="00D567A7" w:rsidRPr="00790A17" w:rsidRDefault="00D567A7" w:rsidP="00D567A7">
      <w:pPr>
        <w:spacing w:line="240" w:lineRule="auto"/>
        <w:ind w:left="1134" w:hanging="414"/>
        <w:jc w:val="both"/>
        <w:rPr>
          <w:rFonts w:ascii="Arial" w:hAnsi="Arial"/>
        </w:rPr>
      </w:pPr>
      <w:r w:rsidRPr="00790A17">
        <w:rPr>
          <w:rFonts w:ascii="Arial" w:hAnsi="Arial"/>
          <w:b/>
        </w:rPr>
        <w:t>1.4</w:t>
      </w:r>
      <w:r w:rsidRPr="00790A17">
        <w:rPr>
          <w:rFonts w:ascii="Arial" w:hAnsi="Arial"/>
          <w:b/>
        </w:rPr>
        <w:tab/>
      </w:r>
      <w:r w:rsidRPr="00790A17">
        <w:rPr>
          <w:rFonts w:ascii="Arial" w:hAnsi="Arial"/>
        </w:rPr>
        <w:t xml:space="preserve">Las contraprestaciones que el CONCESIONARIO o AUTORIZADO SOLICITANTE deberá pagar a </w:t>
      </w:r>
      <w:r w:rsidR="0020153D">
        <w:rPr>
          <w:rFonts w:ascii="Arial" w:hAnsi="Arial"/>
        </w:rPr>
        <w:t>TELNOR</w:t>
      </w:r>
      <w:r w:rsidRPr="00790A17">
        <w:rPr>
          <w:rFonts w:ascii="Arial" w:hAnsi="Arial"/>
        </w:rPr>
        <w:t xml:space="preserve"> por concepto de Gastos de Instalación se describen en las tablas 1, 2 y 3 siguientes:</w:t>
      </w:r>
    </w:p>
    <w:tbl>
      <w:tblPr>
        <w:tblW w:w="8816" w:type="dxa"/>
        <w:jc w:val="center"/>
        <w:tblCellMar>
          <w:left w:w="70" w:type="dxa"/>
          <w:right w:w="70" w:type="dxa"/>
        </w:tblCellMar>
        <w:tblLook w:val="00A0" w:firstRow="1" w:lastRow="0" w:firstColumn="1" w:lastColumn="0" w:noHBand="0" w:noVBand="0"/>
      </w:tblPr>
      <w:tblGrid>
        <w:gridCol w:w="8816"/>
      </w:tblGrid>
      <w:tr w:rsidR="00D567A7" w:rsidRPr="00054624" w:rsidTr="003E18A6">
        <w:trPr>
          <w:trHeight w:val="285"/>
          <w:jc w:val="center"/>
        </w:trPr>
        <w:tc>
          <w:tcPr>
            <w:tcW w:w="8816" w:type="dxa"/>
            <w:tcBorders>
              <w:top w:val="nil"/>
              <w:left w:val="nil"/>
              <w:bottom w:val="nil"/>
              <w:right w:val="nil"/>
            </w:tcBorders>
            <w:shd w:val="clear" w:color="000000" w:fill="FFFFFF"/>
            <w:noWrap/>
            <w:vAlign w:val="bottom"/>
          </w:tcPr>
          <w:p w:rsidR="00832C51" w:rsidRPr="00421C41" w:rsidRDefault="00832C51" w:rsidP="00832C51">
            <w:pPr>
              <w:jc w:val="center"/>
              <w:rPr>
                <w:b/>
                <w:bCs/>
                <w:color w:val="000000"/>
              </w:rPr>
            </w:pPr>
            <w:r w:rsidRPr="00421C41">
              <w:rPr>
                <w:b/>
                <w:bCs/>
                <w:color w:val="000000"/>
              </w:rPr>
              <w:t>Tabla 1. Tarifas de Gastos de Instalación para Tramos Locales</w:t>
            </w:r>
          </w:p>
          <w:tbl>
            <w:tblPr>
              <w:tblW w:w="4303" w:type="dxa"/>
              <w:jc w:val="center"/>
              <w:tblCellMar>
                <w:left w:w="70" w:type="dxa"/>
                <w:right w:w="70" w:type="dxa"/>
              </w:tblCellMar>
              <w:tblLook w:val="00A0" w:firstRow="1" w:lastRow="0" w:firstColumn="1" w:lastColumn="0" w:noHBand="0" w:noVBand="0"/>
            </w:tblPr>
            <w:tblGrid>
              <w:gridCol w:w="2258"/>
              <w:gridCol w:w="1855"/>
              <w:gridCol w:w="190"/>
            </w:tblGrid>
            <w:tr w:rsidR="00832C51" w:rsidRPr="00054624" w:rsidTr="00832C51">
              <w:trPr>
                <w:trHeight w:val="780"/>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1855"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 Tramo Local</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347"/>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t>Hub 10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t>Hub 40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left w:val="single" w:sz="4" w:space="0" w:color="auto"/>
                    <w:bottom w:val="nil"/>
                    <w:right w:val="single" w:sz="4" w:space="0" w:color="auto"/>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lastRenderedPageBreak/>
                    <w:t>Ethernet 150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250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500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1 Gbps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Hub 1 Gbps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p>
              </w:tc>
            </w:tr>
          </w:tbl>
          <w:p w:rsidR="00832C51" w:rsidRDefault="00832C51" w:rsidP="00832C51">
            <w:pPr>
              <w:spacing w:after="0" w:line="240" w:lineRule="auto"/>
              <w:jc w:val="center"/>
            </w:pPr>
          </w:p>
          <w:p w:rsidR="00D567A7" w:rsidRPr="00054624" w:rsidRDefault="00D567A7" w:rsidP="00832C51">
            <w:pPr>
              <w:spacing w:after="0" w:line="240" w:lineRule="auto"/>
              <w:jc w:val="center"/>
              <w:rPr>
                <w:rFonts w:cs="Calibri"/>
                <w:b/>
                <w:bCs/>
                <w:color w:val="000000"/>
                <w:sz w:val="20"/>
                <w:szCs w:val="20"/>
              </w:rPr>
            </w:pPr>
          </w:p>
        </w:tc>
      </w:tr>
    </w:tbl>
    <w:p w:rsidR="00D567A7" w:rsidRPr="00341D98" w:rsidRDefault="00D567A7" w:rsidP="006964AF">
      <w:pPr>
        <w:spacing w:after="0" w:line="240" w:lineRule="auto"/>
        <w:jc w:val="center"/>
      </w:pPr>
    </w:p>
    <w:p w:rsidR="00832C51" w:rsidRDefault="00832C51" w:rsidP="00832C51">
      <w:pPr>
        <w:jc w:val="center"/>
        <w:rPr>
          <w:b/>
          <w:color w:val="000000"/>
        </w:rPr>
      </w:pPr>
      <w:r w:rsidRPr="00421C41">
        <w:rPr>
          <w:b/>
          <w:color w:val="000000"/>
        </w:rPr>
        <w:t>Tabla 2. Tarifas de Gastos de Instalación para Tramos Entre Localidades</w:t>
      </w:r>
    </w:p>
    <w:p w:rsidR="00832C51" w:rsidRPr="00421C41" w:rsidRDefault="00832C51" w:rsidP="00832C51">
      <w:pPr>
        <w:jc w:val="center"/>
        <w:rPr>
          <w:b/>
          <w:color w:val="000000"/>
        </w:rPr>
      </w:pPr>
    </w:p>
    <w:tbl>
      <w:tblPr>
        <w:tblW w:w="4579" w:type="dxa"/>
        <w:jc w:val="center"/>
        <w:tblCellMar>
          <w:left w:w="70" w:type="dxa"/>
          <w:right w:w="70" w:type="dxa"/>
        </w:tblCellMar>
        <w:tblLook w:val="00A0" w:firstRow="1" w:lastRow="0" w:firstColumn="1" w:lastColumn="0" w:noHBand="0" w:noVBand="0"/>
      </w:tblPr>
      <w:tblGrid>
        <w:gridCol w:w="2146"/>
        <w:gridCol w:w="2243"/>
        <w:gridCol w:w="190"/>
      </w:tblGrid>
      <w:tr w:rsidR="00832C51" w:rsidRPr="00054624" w:rsidTr="00832C51">
        <w:trPr>
          <w:trHeight w:val="780"/>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2243"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 Tramo Entre Localidades</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38,750.00</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150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lastRenderedPageBreak/>
              <w:t>Ethernet 250 Mbps</w:t>
            </w:r>
          </w:p>
        </w:tc>
        <w:tc>
          <w:tcPr>
            <w:tcW w:w="22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single" w:sz="4" w:space="0" w:color="auto"/>
              <w:bottom w:val="nil"/>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500 Mbps</w:t>
            </w:r>
          </w:p>
        </w:tc>
        <w:tc>
          <w:tcPr>
            <w:tcW w:w="2243"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Gbps</w:t>
            </w:r>
          </w:p>
        </w:tc>
        <w:tc>
          <w:tcPr>
            <w:tcW w:w="2243"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 xml:space="preserve">77,500.00 </w:t>
            </w:r>
          </w:p>
        </w:tc>
        <w:tc>
          <w:tcPr>
            <w:tcW w:w="190" w:type="dxa"/>
            <w:tcBorders>
              <w:top w:val="nil"/>
              <w:left w:val="single" w:sz="4" w:space="0" w:color="auto"/>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bl>
    <w:p w:rsidR="00D567A7" w:rsidRPr="00790A17" w:rsidRDefault="00D567A7" w:rsidP="00D567A7">
      <w:pPr>
        <w:spacing w:line="240" w:lineRule="auto"/>
        <w:ind w:left="1134" w:hanging="414"/>
        <w:jc w:val="both"/>
        <w:rPr>
          <w:rFonts w:ascii="Arial" w:hAnsi="Arial"/>
        </w:rPr>
      </w:pPr>
    </w:p>
    <w:tbl>
      <w:tblPr>
        <w:tblW w:w="9442" w:type="dxa"/>
        <w:jc w:val="center"/>
        <w:tblCellMar>
          <w:left w:w="70" w:type="dxa"/>
          <w:right w:w="70" w:type="dxa"/>
        </w:tblCellMar>
        <w:tblLook w:val="00A0" w:firstRow="1" w:lastRow="0" w:firstColumn="1" w:lastColumn="0" w:noHBand="0" w:noVBand="0"/>
      </w:tblPr>
      <w:tblGrid>
        <w:gridCol w:w="9303"/>
        <w:gridCol w:w="139"/>
      </w:tblGrid>
      <w:tr w:rsidR="00D567A7" w:rsidRPr="00054624" w:rsidTr="00A323D0">
        <w:trPr>
          <w:trHeight w:val="285"/>
          <w:jc w:val="center"/>
        </w:trPr>
        <w:tc>
          <w:tcPr>
            <w:tcW w:w="9442" w:type="dxa"/>
            <w:gridSpan w:val="2"/>
            <w:tcBorders>
              <w:top w:val="nil"/>
              <w:left w:val="nil"/>
              <w:bottom w:val="nil"/>
              <w:right w:val="nil"/>
            </w:tcBorders>
            <w:shd w:val="clear" w:color="000000" w:fill="FFFFFF"/>
            <w:noWrap/>
            <w:vAlign w:val="bottom"/>
          </w:tcPr>
          <w:p w:rsidR="00D567A7" w:rsidRPr="00054624" w:rsidRDefault="00D567A7" w:rsidP="003E18A6">
            <w:pPr>
              <w:spacing w:after="0" w:line="240" w:lineRule="auto"/>
              <w:jc w:val="center"/>
              <w:rPr>
                <w:rFonts w:cs="Calibri"/>
                <w:b/>
                <w:bCs/>
                <w:color w:val="000000"/>
                <w:sz w:val="20"/>
                <w:szCs w:val="20"/>
              </w:rPr>
            </w:pPr>
          </w:p>
        </w:tc>
      </w:tr>
      <w:tr w:rsidR="00D567A7" w:rsidRPr="00054624" w:rsidTr="00A323D0">
        <w:trPr>
          <w:gridAfter w:val="1"/>
          <w:wAfter w:w="139" w:type="dxa"/>
          <w:trHeight w:val="285"/>
          <w:jc w:val="center"/>
        </w:trPr>
        <w:tc>
          <w:tcPr>
            <w:tcW w:w="9303" w:type="dxa"/>
            <w:tcBorders>
              <w:top w:val="nil"/>
              <w:left w:val="nil"/>
              <w:bottom w:val="nil"/>
              <w:right w:val="nil"/>
            </w:tcBorders>
            <w:shd w:val="clear" w:color="000000" w:fill="FFFFFF"/>
            <w:noWrap/>
            <w:vAlign w:val="bottom"/>
          </w:tcPr>
          <w:p w:rsidR="00832C51" w:rsidRPr="001247DB" w:rsidRDefault="00D567A7" w:rsidP="00832C51">
            <w:pPr>
              <w:jc w:val="center"/>
              <w:rPr>
                <w:b/>
                <w:bCs/>
                <w:color w:val="000000"/>
              </w:rPr>
            </w:pPr>
            <w:r w:rsidRPr="00054624">
              <w:rPr>
                <w:rFonts w:ascii="Arial" w:hAnsi="Arial"/>
                <w:sz w:val="18"/>
                <w:szCs w:val="18"/>
              </w:rPr>
              <w:br w:type="page"/>
            </w:r>
            <w:r w:rsidR="00832C51" w:rsidRPr="001247DB">
              <w:rPr>
                <w:b/>
                <w:bCs/>
                <w:color w:val="000000"/>
              </w:rPr>
              <w:t>Tabla 3. Tarifas de Gastos de Instalación para Tramos de Larga Distancia Internacional</w:t>
            </w:r>
          </w:p>
          <w:p w:rsidR="00832C51" w:rsidRPr="00790A17" w:rsidRDefault="00832C51" w:rsidP="00832C51">
            <w:pPr>
              <w:spacing w:line="240" w:lineRule="auto"/>
              <w:jc w:val="both"/>
              <w:rPr>
                <w:rFonts w:ascii="Arial" w:hAnsi="Arial"/>
                <w:sz w:val="20"/>
                <w:szCs w:val="20"/>
              </w:rPr>
            </w:pPr>
          </w:p>
          <w:tbl>
            <w:tblPr>
              <w:tblW w:w="4530" w:type="dxa"/>
              <w:jc w:val="center"/>
              <w:tblCellMar>
                <w:left w:w="70" w:type="dxa"/>
                <w:right w:w="70" w:type="dxa"/>
              </w:tblCellMar>
              <w:tblLook w:val="00A0" w:firstRow="1" w:lastRow="0" w:firstColumn="1" w:lastColumn="0" w:noHBand="0" w:noVBand="0"/>
            </w:tblPr>
            <w:tblGrid>
              <w:gridCol w:w="1997"/>
              <w:gridCol w:w="2343"/>
              <w:gridCol w:w="190"/>
            </w:tblGrid>
            <w:tr w:rsidR="00832C51" w:rsidRPr="00054624" w:rsidTr="00832C51">
              <w:trPr>
                <w:trHeight w:val="91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2343"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w:t>
                  </w:r>
                </w:p>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Tramo L.D. Internacional</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19,375.00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38,750.00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150 Mbps</w:t>
                  </w:r>
                </w:p>
              </w:tc>
              <w:tc>
                <w:tcPr>
                  <w:tcW w:w="2343"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250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Gbps</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 xml:space="preserve">77,500.00 </w:t>
                  </w:r>
                </w:p>
              </w:tc>
              <w:tc>
                <w:tcPr>
                  <w:tcW w:w="190" w:type="dxa"/>
                  <w:tcBorders>
                    <w:top w:val="nil"/>
                    <w:left w:val="single" w:sz="4" w:space="0" w:color="auto"/>
                    <w:bottom w:val="nil"/>
                    <w:right w:val="single" w:sz="4" w:space="0" w:color="auto"/>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bl>
          <w:p w:rsidR="00832C51" w:rsidRDefault="00832C51" w:rsidP="00832C51">
            <w:pPr>
              <w:spacing w:line="240" w:lineRule="auto"/>
              <w:jc w:val="both"/>
              <w:rPr>
                <w:rFonts w:ascii="Arial" w:hAnsi="Arial"/>
                <w:sz w:val="20"/>
                <w:szCs w:val="20"/>
              </w:rPr>
            </w:pPr>
          </w:p>
          <w:p w:rsidR="00832C51" w:rsidRDefault="00832C51" w:rsidP="003E18A6">
            <w:pPr>
              <w:spacing w:after="0" w:line="240" w:lineRule="auto"/>
              <w:jc w:val="center"/>
              <w:rPr>
                <w:rFonts w:ascii="Arial" w:hAnsi="Arial"/>
                <w:sz w:val="18"/>
                <w:szCs w:val="18"/>
              </w:rPr>
            </w:pPr>
          </w:p>
          <w:p w:rsidR="00D567A7" w:rsidRPr="00054624" w:rsidRDefault="00D567A7" w:rsidP="00A323D0">
            <w:pPr>
              <w:spacing w:after="0" w:line="240" w:lineRule="auto"/>
              <w:rPr>
                <w:rFonts w:cs="Calibri"/>
                <w:b/>
                <w:bCs/>
                <w:color w:val="000000"/>
              </w:rPr>
            </w:pPr>
          </w:p>
        </w:tc>
      </w:tr>
    </w:tbl>
    <w:p w:rsidR="00D567A7" w:rsidRPr="00790A17" w:rsidRDefault="0022564F" w:rsidP="002D5BF1">
      <w:pPr>
        <w:numPr>
          <w:ilvl w:val="0"/>
          <w:numId w:val="74"/>
        </w:numPr>
        <w:spacing w:after="0" w:line="240" w:lineRule="auto"/>
        <w:ind w:left="1080"/>
        <w:jc w:val="both"/>
        <w:rPr>
          <w:rFonts w:ascii="Arial" w:hAnsi="Arial"/>
          <w:b/>
        </w:rPr>
      </w:pPr>
      <w:r w:rsidRPr="00790A17">
        <w:rPr>
          <w:rFonts w:ascii="Arial" w:hAnsi="Arial"/>
          <w:b/>
        </w:rPr>
        <w:lastRenderedPageBreak/>
        <w:t xml:space="preserve">Contraprestaciones que el CONCESIONARIO O AUTORIZADO SOLICITANTE, deberá pagar a </w:t>
      </w:r>
      <w:r w:rsidR="0020153D">
        <w:rPr>
          <w:rFonts w:ascii="Arial" w:hAnsi="Arial"/>
          <w:b/>
        </w:rPr>
        <w:t>TELNOR</w:t>
      </w:r>
      <w:r w:rsidRPr="00790A17">
        <w:rPr>
          <w:rFonts w:ascii="Arial" w:hAnsi="Arial"/>
          <w:b/>
        </w:rPr>
        <w:t xml:space="preserve"> por concepto de </w:t>
      </w:r>
      <w:r w:rsidR="00D567A7" w:rsidRPr="00790A17">
        <w:rPr>
          <w:rFonts w:ascii="Arial" w:hAnsi="Arial"/>
          <w:b/>
        </w:rPr>
        <w:t>Renta Mensual</w:t>
      </w:r>
    </w:p>
    <w:p w:rsidR="00D567A7" w:rsidRPr="00790A17" w:rsidRDefault="00D567A7" w:rsidP="00D567A7">
      <w:pPr>
        <w:spacing w:after="0" w:line="240" w:lineRule="auto"/>
        <w:ind w:left="1080"/>
        <w:jc w:val="both"/>
        <w:rPr>
          <w:rFonts w:ascii="Arial" w:hAnsi="Arial"/>
          <w:b/>
          <w:sz w:val="20"/>
        </w:rPr>
      </w:pPr>
    </w:p>
    <w:p w:rsidR="00D567A7" w:rsidRPr="00790A17" w:rsidRDefault="00D567A7" w:rsidP="00D567A7">
      <w:pPr>
        <w:spacing w:after="0" w:line="240" w:lineRule="auto"/>
        <w:ind w:left="1080"/>
        <w:jc w:val="both"/>
        <w:rPr>
          <w:rFonts w:ascii="Arial" w:hAnsi="Arial"/>
          <w:snapToGrid w:val="0"/>
        </w:rPr>
      </w:pPr>
      <w:r w:rsidRPr="00790A17">
        <w:rPr>
          <w:rFonts w:ascii="Arial" w:hAnsi="Arial"/>
          <w:snapToGrid w:val="0"/>
        </w:rPr>
        <w:t xml:space="preserve">El CONCESIONARIO </w:t>
      </w:r>
      <w:r w:rsidR="003E18A6" w:rsidRPr="00790A17">
        <w:rPr>
          <w:rFonts w:ascii="Arial" w:hAnsi="Arial"/>
          <w:snapToGrid w:val="0"/>
        </w:rPr>
        <w:t xml:space="preserve">o AUTORIZADO </w:t>
      </w:r>
      <w:r w:rsidRPr="00790A17">
        <w:rPr>
          <w:rFonts w:ascii="Arial" w:hAnsi="Arial"/>
          <w:snapToGrid w:val="0"/>
        </w:rPr>
        <w:t xml:space="preserve">SOLICITANTE pagará a </w:t>
      </w:r>
      <w:r w:rsidR="0020153D">
        <w:rPr>
          <w:rFonts w:ascii="Arial" w:hAnsi="Arial"/>
          <w:snapToGrid w:val="0"/>
        </w:rPr>
        <w:t>TELNOR</w:t>
      </w:r>
      <w:r w:rsidRPr="00790A17">
        <w:rPr>
          <w:rFonts w:ascii="Arial" w:hAnsi="Arial"/>
          <w:snapToGrid w:val="0"/>
        </w:rPr>
        <w:t xml:space="preserve"> por concepto de Renta Mensual para cada uno de los SERVICIOS contratados al amparo del Convenio, las cantidades que se describen a continuación:</w:t>
      </w:r>
    </w:p>
    <w:p w:rsidR="00D567A7" w:rsidRPr="00790A17" w:rsidRDefault="00D567A7" w:rsidP="00D567A7">
      <w:pPr>
        <w:spacing w:after="0" w:line="240" w:lineRule="auto"/>
        <w:ind w:left="1080"/>
        <w:jc w:val="both"/>
        <w:rPr>
          <w:rFonts w:ascii="Arial" w:hAnsi="Arial"/>
          <w:snapToGrid w:val="0"/>
          <w:sz w:val="4"/>
        </w:rPr>
      </w:pPr>
    </w:p>
    <w:p w:rsidR="002D7681" w:rsidRDefault="002D7681" w:rsidP="00D567A7">
      <w:pPr>
        <w:spacing w:after="0" w:line="240" w:lineRule="auto"/>
        <w:ind w:left="1080"/>
        <w:jc w:val="both"/>
        <w:rPr>
          <w:rFonts w:ascii="Arial" w:hAnsi="Arial"/>
          <w:snapToGrid w:val="0"/>
          <w:sz w:val="16"/>
        </w:rPr>
      </w:pPr>
    </w:p>
    <w:p w:rsidR="002D7681" w:rsidRDefault="002D7681" w:rsidP="00D567A7">
      <w:pPr>
        <w:spacing w:after="0" w:line="240" w:lineRule="auto"/>
        <w:ind w:left="1080"/>
        <w:jc w:val="both"/>
        <w:rPr>
          <w:rFonts w:ascii="Arial" w:hAnsi="Arial"/>
          <w:snapToGrid w:val="0"/>
          <w:sz w:val="16"/>
        </w:rPr>
      </w:pPr>
    </w:p>
    <w:p w:rsidR="002D7681" w:rsidRPr="00790A17" w:rsidRDefault="002D7681" w:rsidP="00D567A7">
      <w:pPr>
        <w:spacing w:after="0" w:line="240" w:lineRule="auto"/>
        <w:ind w:left="1080"/>
        <w:jc w:val="both"/>
        <w:rPr>
          <w:rFonts w:ascii="Arial" w:hAnsi="Arial"/>
          <w:snapToGrid w:val="0"/>
          <w:sz w:val="16"/>
        </w:rPr>
      </w:pPr>
    </w:p>
    <w:p w:rsidR="00D567A7" w:rsidRPr="00790A17" w:rsidRDefault="00D567A7" w:rsidP="00D567A7">
      <w:pPr>
        <w:spacing w:after="0" w:line="240" w:lineRule="auto"/>
        <w:ind w:firstLine="720"/>
        <w:jc w:val="both"/>
        <w:rPr>
          <w:rFonts w:ascii="Arial" w:hAnsi="Arial"/>
          <w:b/>
        </w:rPr>
      </w:pPr>
      <w:r w:rsidRPr="00790A17">
        <w:rPr>
          <w:rFonts w:ascii="Arial" w:hAnsi="Arial"/>
          <w:b/>
        </w:rPr>
        <w:t>2.1 Renta Mensual Enlace Dedicado Local</w:t>
      </w:r>
    </w:p>
    <w:p w:rsidR="00D567A7" w:rsidRPr="00790A17" w:rsidRDefault="00D567A7" w:rsidP="00D567A7">
      <w:pPr>
        <w:spacing w:after="0" w:line="240" w:lineRule="auto"/>
        <w:jc w:val="both"/>
        <w:rPr>
          <w:rFonts w:ascii="Arial" w:hAnsi="Arial"/>
        </w:rPr>
      </w:pP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Renta Mensual comprende dos tramos locales, uno en cada punta. </w:t>
      </w: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Enlace Punto a Punto Multipunto. El cargo por Renta Mensual comprende un t</w:t>
      </w:r>
      <w:r w:rsidR="00AE69D0" w:rsidRPr="00790A17">
        <w:rPr>
          <w:rFonts w:ascii="Arial" w:hAnsi="Arial"/>
        </w:rPr>
        <w:t>r</w:t>
      </w:r>
      <w:r w:rsidRPr="00790A17">
        <w:rPr>
          <w:rFonts w:ascii="Arial" w:hAnsi="Arial"/>
        </w:rPr>
        <w:t>amo local en una punta, más el tramo local del Punto Multipunto en la otra punta.</w:t>
      </w: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 xml:space="preserve">Enlace Punto Multipunto. El cargo por Renta Mensual comprende el tramo local del PMP o HUB. </w:t>
      </w:r>
    </w:p>
    <w:p w:rsidR="00314027" w:rsidRPr="00FA0562" w:rsidRDefault="00FA0562" w:rsidP="00B26170">
      <w:pPr>
        <w:pStyle w:val="Prrafodelista"/>
        <w:numPr>
          <w:ilvl w:val="1"/>
          <w:numId w:val="75"/>
        </w:numPr>
        <w:tabs>
          <w:tab w:val="clear" w:pos="2160"/>
        </w:tabs>
        <w:spacing w:line="240" w:lineRule="auto"/>
        <w:ind w:left="1418" w:hanging="284"/>
        <w:rPr>
          <w:color w:val="000000"/>
          <w:sz w:val="22"/>
          <w:szCs w:val="22"/>
        </w:rPr>
      </w:pPr>
      <w:r w:rsidRPr="00FA0562">
        <w:rPr>
          <w:rFonts w:ascii="Arial" w:hAnsi="Arial"/>
          <w:sz w:val="22"/>
          <w:szCs w:val="22"/>
        </w:rPr>
        <w:t xml:space="preserve">Enlace Punto a Punto de un tramo local y un tramo coubicado. El cargo por Renta Mensual comprende dos tramos: </w:t>
      </w:r>
      <w:r w:rsidRPr="00FA0562">
        <w:rPr>
          <w:rFonts w:ascii="Arial" w:hAnsi="Arial"/>
          <w:b/>
          <w:sz w:val="22"/>
          <w:szCs w:val="22"/>
        </w:rPr>
        <w:t>(i)</w:t>
      </w:r>
      <w:r w:rsidRPr="00FA0562">
        <w:rPr>
          <w:rFonts w:ascii="Arial" w:hAnsi="Arial"/>
          <w:sz w:val="22"/>
          <w:szCs w:val="22"/>
        </w:rPr>
        <w:t xml:space="preserve"> un tramo de la punta local hacia el Sitio del Cliente y </w:t>
      </w:r>
      <w:r w:rsidRPr="00FA0562">
        <w:rPr>
          <w:rFonts w:ascii="Arial" w:hAnsi="Arial"/>
          <w:b/>
          <w:sz w:val="22"/>
          <w:szCs w:val="22"/>
        </w:rPr>
        <w:t>(ii)</w:t>
      </w:r>
      <w:r w:rsidRPr="00FA0562">
        <w:rPr>
          <w:rFonts w:ascii="Arial" w:hAnsi="Arial"/>
          <w:sz w:val="22"/>
          <w:szCs w:val="22"/>
        </w:rPr>
        <w:t xml:space="preserve"> otro corresponde al tramo que se utiliza para conectarse al punto de presencia del Concesionario Solicitante, </w:t>
      </w:r>
      <w:r w:rsidRPr="00FA0562">
        <w:rPr>
          <w:rFonts w:ascii="Arial" w:hAnsi="Arial" w:cs="Arial"/>
          <w:color w:val="000000"/>
          <w:sz w:val="22"/>
          <w:szCs w:val="22"/>
        </w:rPr>
        <w:t>es decir, este es aplicable cuando el Concesionario Solicitante tiene presencia (coubicación) en alguna central de</w:t>
      </w:r>
      <w:r w:rsidR="00E43329">
        <w:rPr>
          <w:rFonts w:ascii="Arial" w:hAnsi="Arial" w:cs="Arial"/>
          <w:color w:val="000000"/>
          <w:sz w:val="22"/>
          <w:szCs w:val="22"/>
        </w:rPr>
        <w:t xml:space="preserve"> Telnor</w:t>
      </w:r>
      <w:r w:rsidRPr="00FA0562">
        <w:rPr>
          <w:rFonts w:ascii="Arial" w:hAnsi="Arial" w:cs="Arial"/>
          <w:color w:val="000000"/>
          <w:sz w:val="22"/>
          <w:szCs w:val="22"/>
        </w:rPr>
        <w:t>. Sobre este segundo tramo se realizará un cargo del 75% (setenta y cinco por ciento) del monto aplicable al inciso (i) de este literal d.</w:t>
      </w:r>
    </w:p>
    <w:p w:rsidR="00EA75FB" w:rsidRPr="00790A17" w:rsidRDefault="00EA75FB" w:rsidP="008C1ED4">
      <w:pPr>
        <w:spacing w:after="0" w:line="240" w:lineRule="auto"/>
        <w:ind w:left="1418"/>
        <w:jc w:val="both"/>
        <w:rPr>
          <w:rFonts w:ascii="Arial" w:hAnsi="Arial"/>
        </w:rPr>
      </w:pPr>
    </w:p>
    <w:p w:rsidR="00D567A7" w:rsidRPr="00790A17" w:rsidRDefault="00D567A7" w:rsidP="00D567A7">
      <w:pPr>
        <w:spacing w:after="0" w:line="240" w:lineRule="auto"/>
        <w:jc w:val="both"/>
        <w:rPr>
          <w:rFonts w:ascii="Arial" w:hAnsi="Arial"/>
          <w:b/>
        </w:rPr>
      </w:pPr>
    </w:p>
    <w:p w:rsidR="00D567A7" w:rsidRPr="00790A17" w:rsidRDefault="00D567A7" w:rsidP="00D567A7">
      <w:pPr>
        <w:spacing w:after="0" w:line="240" w:lineRule="auto"/>
        <w:ind w:left="720"/>
        <w:jc w:val="both"/>
        <w:rPr>
          <w:rFonts w:ascii="Arial" w:hAnsi="Arial"/>
          <w:b/>
        </w:rPr>
      </w:pPr>
      <w:r w:rsidRPr="00790A17">
        <w:rPr>
          <w:rFonts w:ascii="Arial" w:hAnsi="Arial"/>
          <w:b/>
        </w:rPr>
        <w:t>2.2 Renta Mensual Enlace Dedicado Entre Localidades</w:t>
      </w:r>
    </w:p>
    <w:p w:rsidR="00D567A7" w:rsidRPr="00790A17" w:rsidRDefault="00D567A7" w:rsidP="00D567A7">
      <w:pPr>
        <w:spacing w:after="0" w:line="240" w:lineRule="auto"/>
        <w:jc w:val="both"/>
        <w:rPr>
          <w:rFonts w:ascii="Arial" w:hAnsi="Arial"/>
        </w:rPr>
      </w:pPr>
    </w:p>
    <w:p w:rsidR="00D567A7" w:rsidRDefault="00D567A7" w:rsidP="002D5BF1">
      <w:pPr>
        <w:numPr>
          <w:ilvl w:val="0"/>
          <w:numId w:val="78"/>
        </w:numPr>
        <w:spacing w:after="0" w:line="240" w:lineRule="auto"/>
        <w:ind w:left="1418" w:hanging="284"/>
        <w:jc w:val="both"/>
        <w:rPr>
          <w:rFonts w:ascii="Arial" w:hAnsi="Arial"/>
        </w:rPr>
      </w:pPr>
      <w:r w:rsidRPr="00790A17">
        <w:rPr>
          <w:rFonts w:ascii="Arial" w:hAnsi="Arial"/>
        </w:rPr>
        <w:t xml:space="preserve">Enlace Punto a Punto. El cargo por Renta Mensual comprende dos tramos locales, uno en cada punta, más el tramo entre localidades.   </w:t>
      </w:r>
    </w:p>
    <w:p w:rsidR="00FA66ED" w:rsidRPr="00790A17" w:rsidRDefault="00FA66ED" w:rsidP="006964AF">
      <w:pPr>
        <w:spacing w:after="0" w:line="240" w:lineRule="auto"/>
        <w:ind w:left="1418"/>
        <w:jc w:val="both"/>
        <w:rPr>
          <w:rFonts w:ascii="Arial" w:hAnsi="Arial"/>
        </w:rPr>
      </w:pPr>
    </w:p>
    <w:p w:rsidR="00D567A7" w:rsidRPr="00790A17" w:rsidRDefault="00D567A7" w:rsidP="002D5BF1">
      <w:pPr>
        <w:numPr>
          <w:ilvl w:val="0"/>
          <w:numId w:val="78"/>
        </w:numPr>
        <w:spacing w:after="0" w:line="240" w:lineRule="auto"/>
        <w:ind w:left="1418" w:hanging="284"/>
        <w:jc w:val="both"/>
        <w:rPr>
          <w:rFonts w:ascii="Arial" w:hAnsi="Arial"/>
        </w:rPr>
      </w:pPr>
      <w:r w:rsidRPr="00790A17">
        <w:rPr>
          <w:rFonts w:ascii="Arial" w:hAnsi="Arial"/>
        </w:rPr>
        <w:t xml:space="preserve">Enlace Punto a Punto Multipunto. El cargo por Renta Mensual comprende un tramo local en una punta, más el tramo </w:t>
      </w:r>
      <w:r w:rsidR="00FA66ED">
        <w:rPr>
          <w:rFonts w:ascii="Arial" w:hAnsi="Arial"/>
        </w:rPr>
        <w:t>entre localidades</w:t>
      </w:r>
      <w:r w:rsidRPr="00790A17">
        <w:rPr>
          <w:rFonts w:ascii="Arial" w:hAnsi="Arial"/>
        </w:rPr>
        <w:t>, más el tramo local del Punto Multipunto en la otra punta.</w:t>
      </w:r>
    </w:p>
    <w:p w:rsidR="00B90245" w:rsidRPr="00790A17" w:rsidRDefault="00B90245" w:rsidP="00B90245">
      <w:pPr>
        <w:spacing w:after="0" w:line="240" w:lineRule="auto"/>
        <w:ind w:left="1418"/>
        <w:jc w:val="both"/>
        <w:rPr>
          <w:rFonts w:ascii="Arial" w:hAnsi="Arial"/>
          <w:snapToGrid w:val="0"/>
        </w:rPr>
      </w:pPr>
    </w:p>
    <w:p w:rsidR="00D567A7" w:rsidRPr="00790A17" w:rsidRDefault="00D567A7" w:rsidP="00D567A7">
      <w:pPr>
        <w:spacing w:after="0" w:line="240" w:lineRule="auto"/>
        <w:ind w:left="1080"/>
        <w:jc w:val="both"/>
        <w:rPr>
          <w:rFonts w:ascii="Arial" w:hAnsi="Arial"/>
        </w:rPr>
      </w:pPr>
    </w:p>
    <w:p w:rsidR="00D567A7" w:rsidRPr="00790A17" w:rsidRDefault="00D567A7" w:rsidP="00D567A7">
      <w:pPr>
        <w:spacing w:after="0" w:line="240" w:lineRule="auto"/>
        <w:ind w:left="1276" w:hanging="556"/>
        <w:jc w:val="both"/>
        <w:rPr>
          <w:rFonts w:ascii="Arial" w:hAnsi="Arial"/>
          <w:b/>
        </w:rPr>
      </w:pPr>
      <w:r w:rsidRPr="00790A17">
        <w:rPr>
          <w:rFonts w:ascii="Arial" w:hAnsi="Arial"/>
          <w:b/>
        </w:rPr>
        <w:t>2.3 Renta Mensual Enlace Dedicado de Larga Distancia Internacional</w:t>
      </w:r>
    </w:p>
    <w:p w:rsidR="00D567A7" w:rsidRPr="00790A17" w:rsidRDefault="00D567A7" w:rsidP="00D567A7">
      <w:pPr>
        <w:spacing w:after="0" w:line="240" w:lineRule="auto"/>
        <w:jc w:val="both"/>
        <w:rPr>
          <w:rFonts w:ascii="Arial" w:hAnsi="Arial"/>
        </w:rPr>
      </w:pPr>
    </w:p>
    <w:p w:rsidR="00D567A7" w:rsidRPr="00790A17" w:rsidRDefault="00D567A7" w:rsidP="002D5BF1">
      <w:pPr>
        <w:numPr>
          <w:ilvl w:val="0"/>
          <w:numId w:val="79"/>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Renta Mensual comprende un tramo local, más el tramo </w:t>
      </w:r>
      <w:r w:rsidR="006901DA" w:rsidRPr="00790A17">
        <w:rPr>
          <w:rFonts w:ascii="Arial" w:hAnsi="Arial"/>
        </w:rPr>
        <w:t>entre localidades</w:t>
      </w:r>
      <w:r w:rsidRPr="00790A17">
        <w:rPr>
          <w:rFonts w:ascii="Arial" w:hAnsi="Arial"/>
        </w:rPr>
        <w:t xml:space="preserve">, más la parte internacional.   </w:t>
      </w:r>
    </w:p>
    <w:p w:rsidR="00FA0562" w:rsidRPr="00FA0562" w:rsidRDefault="00FA0562" w:rsidP="00FA0562">
      <w:pPr>
        <w:spacing w:after="0" w:line="240" w:lineRule="auto"/>
        <w:ind w:left="1418"/>
        <w:jc w:val="both"/>
        <w:rPr>
          <w:rFonts w:ascii="Arial" w:hAnsi="Arial"/>
          <w:snapToGrid w:val="0"/>
        </w:rPr>
      </w:pPr>
    </w:p>
    <w:p w:rsidR="00D567A7" w:rsidRPr="00790A17" w:rsidRDefault="00D567A7" w:rsidP="002D5BF1">
      <w:pPr>
        <w:numPr>
          <w:ilvl w:val="0"/>
          <w:numId w:val="79"/>
        </w:numPr>
        <w:tabs>
          <w:tab w:val="num" w:pos="1418"/>
        </w:tabs>
        <w:spacing w:after="0" w:line="240" w:lineRule="auto"/>
        <w:ind w:left="1418" w:hanging="284"/>
        <w:jc w:val="both"/>
        <w:rPr>
          <w:rFonts w:ascii="Arial" w:hAnsi="Arial"/>
          <w:snapToGrid w:val="0"/>
        </w:rPr>
      </w:pPr>
      <w:r w:rsidRPr="00790A17">
        <w:rPr>
          <w:rFonts w:ascii="Arial" w:hAnsi="Arial"/>
        </w:rPr>
        <w:t xml:space="preserve">Enlace Punto a Punto Multipunto. El cargo por Renta Mensual comprende el tramo local del Punto Multipunto, más el tramo </w:t>
      </w:r>
      <w:r w:rsidR="006901DA" w:rsidRPr="00790A17">
        <w:rPr>
          <w:rFonts w:ascii="Arial" w:hAnsi="Arial"/>
        </w:rPr>
        <w:t>entre localidades</w:t>
      </w:r>
      <w:r w:rsidRPr="00790A17">
        <w:rPr>
          <w:rFonts w:ascii="Arial" w:hAnsi="Arial"/>
        </w:rPr>
        <w:t xml:space="preserve">, más la parte internacional. </w:t>
      </w:r>
    </w:p>
    <w:p w:rsidR="00D567A7" w:rsidRPr="00790A17" w:rsidRDefault="00D567A7" w:rsidP="00D567A7">
      <w:pPr>
        <w:spacing w:after="0" w:line="240" w:lineRule="auto"/>
        <w:ind w:left="1080"/>
        <w:jc w:val="both"/>
        <w:rPr>
          <w:rFonts w:ascii="Arial" w:hAnsi="Arial"/>
          <w:snapToGrid w:val="0"/>
        </w:rPr>
      </w:pPr>
    </w:p>
    <w:p w:rsidR="00D567A7" w:rsidRPr="00790A17" w:rsidRDefault="00D567A7" w:rsidP="00D567A7">
      <w:pPr>
        <w:spacing w:after="0" w:line="240" w:lineRule="auto"/>
        <w:ind w:left="709"/>
        <w:jc w:val="both"/>
        <w:rPr>
          <w:rFonts w:ascii="Arial" w:hAnsi="Arial"/>
          <w:snapToGrid w:val="0"/>
        </w:rPr>
      </w:pPr>
      <w:r w:rsidRPr="00790A17">
        <w:rPr>
          <w:rFonts w:ascii="Arial" w:hAnsi="Arial"/>
          <w:b/>
          <w:snapToGrid w:val="0"/>
        </w:rPr>
        <w:t>2.4 Contraprestaciones por concepto de Renta Mensual por tramo local</w:t>
      </w:r>
      <w:r w:rsidRPr="00790A17">
        <w:rPr>
          <w:rFonts w:ascii="Arial" w:hAnsi="Arial"/>
          <w:snapToGrid w:val="0"/>
        </w:rPr>
        <w:t xml:space="preserve">: </w:t>
      </w:r>
    </w:p>
    <w:p w:rsidR="00D567A7" w:rsidRPr="00790A17" w:rsidRDefault="00D567A7" w:rsidP="00D567A7">
      <w:pPr>
        <w:spacing w:after="0" w:line="240" w:lineRule="auto"/>
        <w:ind w:left="709"/>
        <w:jc w:val="both"/>
        <w:rPr>
          <w:rFonts w:ascii="Arial" w:hAnsi="Arial"/>
          <w:snapToGrid w:val="0"/>
        </w:rPr>
      </w:pPr>
    </w:p>
    <w:p w:rsidR="00D567A7" w:rsidRPr="00790A17" w:rsidRDefault="00D567A7" w:rsidP="00D567A7">
      <w:pPr>
        <w:spacing w:after="0" w:line="240" w:lineRule="auto"/>
        <w:ind w:left="709"/>
        <w:jc w:val="both"/>
        <w:rPr>
          <w:rFonts w:ascii="Arial" w:hAnsi="Arial"/>
          <w:snapToGrid w:val="0"/>
        </w:rPr>
      </w:pPr>
      <w:r w:rsidRPr="00790A17">
        <w:rPr>
          <w:rFonts w:ascii="Arial" w:hAnsi="Arial"/>
          <w:snapToGrid w:val="0"/>
        </w:rPr>
        <w:lastRenderedPageBreak/>
        <w:t>El CONCESIONARIO</w:t>
      </w:r>
      <w:r w:rsidR="003E18A6" w:rsidRPr="00790A17">
        <w:rPr>
          <w:rFonts w:ascii="Arial" w:hAnsi="Arial"/>
          <w:snapToGrid w:val="0"/>
        </w:rPr>
        <w:t xml:space="preserve"> o AUTORIZADO</w:t>
      </w:r>
      <w:r w:rsidRPr="00790A17">
        <w:rPr>
          <w:rFonts w:ascii="Arial" w:hAnsi="Arial"/>
          <w:snapToGrid w:val="0"/>
        </w:rPr>
        <w:t xml:space="preserve"> SOLICITANTE pagará a </w:t>
      </w:r>
      <w:r w:rsidR="0020153D">
        <w:rPr>
          <w:rFonts w:ascii="Arial" w:hAnsi="Arial"/>
          <w:snapToGrid w:val="0"/>
        </w:rPr>
        <w:t>TELNOR</w:t>
      </w:r>
      <w:r w:rsidRPr="00790A17">
        <w:rPr>
          <w:rFonts w:ascii="Arial" w:hAnsi="Arial"/>
          <w:snapToGrid w:val="0"/>
        </w:rPr>
        <w:t xml:space="preserve"> la Renta Mensual por tramo local de los Enlaces Dedicados Locales, Enlaces Dedicados Locales habilitados como Punto Multipunto (PMP), Enlaces Dedicados Entre Localidades y Enlaces Dedicados de Larga Distancia Internacional</w:t>
      </w:r>
      <w:r w:rsidR="00FA0562">
        <w:rPr>
          <w:rFonts w:ascii="Arial" w:hAnsi="Arial"/>
          <w:snapToGrid w:val="0"/>
        </w:rPr>
        <w:t>,</w:t>
      </w:r>
      <w:r w:rsidRPr="00790A17">
        <w:rPr>
          <w:rFonts w:ascii="Arial" w:hAnsi="Arial"/>
          <w:snapToGrid w:val="0"/>
        </w:rPr>
        <w:t xml:space="preserve"> de conformidad con la Tabla 4 siguiente:</w:t>
      </w:r>
    </w:p>
    <w:p w:rsidR="00D567A7" w:rsidRDefault="00D567A7" w:rsidP="00D567A7">
      <w:pPr>
        <w:spacing w:after="0" w:line="240" w:lineRule="auto"/>
        <w:ind w:left="1134"/>
        <w:rPr>
          <w:rFonts w:ascii="Arial" w:hAnsi="Arial"/>
        </w:rPr>
      </w:pPr>
    </w:p>
    <w:p w:rsidR="00FA0562" w:rsidRPr="00E017A9" w:rsidRDefault="00FA0562" w:rsidP="00FA0562">
      <w:pPr>
        <w:ind w:left="709" w:hanging="1134"/>
        <w:jc w:val="center"/>
        <w:rPr>
          <w:b/>
          <w:color w:val="000000"/>
        </w:rPr>
      </w:pPr>
      <w:r w:rsidRPr="00E017A9">
        <w:rPr>
          <w:b/>
          <w:color w:val="000000"/>
        </w:rPr>
        <w:t>Tabla 4. Renta mensual por Tramo Local</w:t>
      </w:r>
    </w:p>
    <w:tbl>
      <w:tblPr>
        <w:tblW w:w="3972" w:type="dxa"/>
        <w:jc w:val="center"/>
        <w:tblCellMar>
          <w:left w:w="70" w:type="dxa"/>
          <w:right w:w="70" w:type="dxa"/>
        </w:tblCellMar>
        <w:tblLook w:val="04A0" w:firstRow="1" w:lastRow="0" w:firstColumn="1" w:lastColumn="0" w:noHBand="0" w:noVBand="1"/>
      </w:tblPr>
      <w:tblGrid>
        <w:gridCol w:w="2281"/>
        <w:gridCol w:w="1691"/>
      </w:tblGrid>
      <w:tr w:rsidR="00FA0562" w:rsidRPr="00771DC0" w:rsidTr="00A323D0">
        <w:trPr>
          <w:trHeight w:val="873"/>
          <w:jc w:val="center"/>
        </w:trPr>
        <w:tc>
          <w:tcPr>
            <w:tcW w:w="2281" w:type="dxa"/>
            <w:tcBorders>
              <w:top w:val="single" w:sz="4" w:space="0" w:color="auto"/>
              <w:left w:val="single" w:sz="4" w:space="0" w:color="auto"/>
              <w:bottom w:val="nil"/>
              <w:right w:val="nil"/>
            </w:tcBorders>
            <w:shd w:val="clear" w:color="auto" w:fill="auto"/>
            <w:vAlign w:val="center"/>
            <w:hideMark/>
          </w:tcPr>
          <w:p w:rsidR="00FA0562" w:rsidRPr="00771DC0" w:rsidRDefault="00FA0562" w:rsidP="00FA0562">
            <w:pPr>
              <w:jc w:val="center"/>
              <w:rPr>
                <w:b/>
                <w:bCs/>
                <w:color w:val="000000"/>
              </w:rPr>
            </w:pPr>
            <w:r w:rsidRPr="00771DC0">
              <w:rPr>
                <w:b/>
                <w:bCs/>
                <w:color w:val="000000"/>
              </w:rPr>
              <w:t>Velocidad</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771DC0" w:rsidRDefault="00FA0562" w:rsidP="00FA0562">
            <w:pPr>
              <w:jc w:val="center"/>
              <w:rPr>
                <w:b/>
                <w:bCs/>
              </w:rPr>
            </w:pPr>
            <w:r w:rsidRPr="00771DC0">
              <w:rPr>
                <w:b/>
                <w:bCs/>
              </w:rPr>
              <w:t>Renta Mensual Tramo Local</w:t>
            </w:r>
          </w:p>
        </w:tc>
      </w:tr>
      <w:tr w:rsidR="00FA0562" w:rsidRPr="00771DC0" w:rsidTr="00A323D0">
        <w:trPr>
          <w:trHeight w:val="291"/>
          <w:jc w:val="center"/>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 Mbps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1,780.24</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1,984.20</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4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3,542.55</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6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4,847.70</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8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6,152.85</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6,898.65</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t>Hub 10 Mbps</w:t>
            </w:r>
          </w:p>
        </w:tc>
        <w:tc>
          <w:tcPr>
            <w:tcW w:w="1691" w:type="dxa"/>
            <w:tcBorders>
              <w:top w:val="nil"/>
              <w:left w:val="nil"/>
              <w:bottom w:val="single" w:sz="4" w:space="0" w:color="auto"/>
              <w:right w:val="single" w:sz="4" w:space="0" w:color="auto"/>
            </w:tcBorders>
            <w:shd w:val="clear" w:color="auto" w:fill="auto"/>
            <w:noWrap/>
            <w:vAlign w:val="bottom"/>
          </w:tcPr>
          <w:p w:rsidR="00FA0562" w:rsidRPr="00771DC0" w:rsidRDefault="00FA0562" w:rsidP="00FA0562">
            <w:r w:rsidRPr="00771DC0">
              <w:t>6,898.65</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9,508.95</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30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11,112.42</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40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14,692.26</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t>Hub 40 Mbps</w:t>
            </w:r>
          </w:p>
        </w:tc>
        <w:tc>
          <w:tcPr>
            <w:tcW w:w="1691" w:type="dxa"/>
            <w:tcBorders>
              <w:top w:val="nil"/>
              <w:left w:val="nil"/>
              <w:bottom w:val="single" w:sz="4" w:space="0" w:color="auto"/>
              <w:right w:val="single" w:sz="4" w:space="0" w:color="auto"/>
            </w:tcBorders>
            <w:shd w:val="clear" w:color="auto" w:fill="auto"/>
            <w:noWrap/>
            <w:vAlign w:val="bottom"/>
          </w:tcPr>
          <w:p w:rsidR="00FA0562" w:rsidRPr="00771DC0" w:rsidRDefault="00FA0562" w:rsidP="00FA0562">
            <w:r w:rsidRPr="00771DC0">
              <w:t>14,692.26</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17,227.98</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60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18,756.87</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80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21,963.81</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24,238.50</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35,723.82</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45,717.54</w:t>
            </w:r>
          </w:p>
        </w:tc>
      </w:tr>
      <w:tr w:rsidR="00FA0562" w:rsidRPr="00771DC0" w:rsidTr="00A323D0">
        <w:trPr>
          <w:trHeight w:val="36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53,697.60</w:t>
            </w:r>
          </w:p>
        </w:tc>
      </w:tr>
      <w:tr w:rsidR="00FA0562" w:rsidRPr="00771DC0" w:rsidTr="00A323D0">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500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93,784.35</w:t>
            </w:r>
          </w:p>
        </w:tc>
      </w:tr>
      <w:tr w:rsidR="00FA0562" w:rsidRPr="00771DC0" w:rsidTr="00A323D0">
        <w:trPr>
          <w:trHeight w:val="274"/>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 Gbps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189,097.59</w:t>
            </w:r>
          </w:p>
        </w:tc>
      </w:tr>
      <w:tr w:rsidR="00FA0562" w:rsidRPr="00771DC0" w:rsidTr="00A323D0">
        <w:trPr>
          <w:trHeight w:hRule="exact" w:val="374"/>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rsidRPr="00771DC0">
              <w:t>Hub 1 Gbps</w:t>
            </w:r>
          </w:p>
        </w:tc>
        <w:tc>
          <w:tcPr>
            <w:tcW w:w="1691" w:type="dxa"/>
            <w:tcBorders>
              <w:top w:val="nil"/>
              <w:left w:val="nil"/>
              <w:bottom w:val="single" w:sz="4" w:space="0" w:color="auto"/>
              <w:right w:val="single" w:sz="4" w:space="0" w:color="auto"/>
            </w:tcBorders>
            <w:shd w:val="clear" w:color="auto" w:fill="auto"/>
            <w:noWrap/>
          </w:tcPr>
          <w:p w:rsidR="00FA0562" w:rsidRPr="00771DC0" w:rsidRDefault="00FA0562" w:rsidP="00FA0562">
            <w:r w:rsidRPr="00771DC0">
              <w:t>189,097.59</w:t>
            </w:r>
          </w:p>
        </w:tc>
      </w:tr>
    </w:tbl>
    <w:p w:rsidR="00D567A7" w:rsidRPr="00790A17" w:rsidRDefault="00D567A7" w:rsidP="00D567A7">
      <w:pPr>
        <w:spacing w:after="0" w:line="240" w:lineRule="auto"/>
        <w:ind w:left="1134"/>
        <w:jc w:val="both"/>
        <w:rPr>
          <w:rFonts w:ascii="Arial" w:hAnsi="Arial"/>
          <w:b/>
          <w:sz w:val="2"/>
        </w:rPr>
      </w:pPr>
    </w:p>
    <w:p w:rsidR="00D567A7" w:rsidRDefault="00D567A7" w:rsidP="00D567A7">
      <w:pPr>
        <w:spacing w:after="0" w:line="240" w:lineRule="auto"/>
        <w:ind w:left="1134"/>
        <w:jc w:val="both"/>
        <w:rPr>
          <w:rFonts w:ascii="Arial" w:hAnsi="Arial"/>
        </w:rPr>
      </w:pPr>
      <w:r w:rsidRPr="00790A17">
        <w:rPr>
          <w:rFonts w:ascii="Arial" w:hAnsi="Arial"/>
          <w:b/>
        </w:rPr>
        <w:lastRenderedPageBreak/>
        <w:t>2.5</w:t>
      </w:r>
      <w:r w:rsidRPr="00790A17">
        <w:rPr>
          <w:rFonts w:ascii="Arial" w:hAnsi="Arial"/>
        </w:rPr>
        <w:t xml:space="preserve"> </w:t>
      </w:r>
      <w:r w:rsidRPr="00790A17">
        <w:rPr>
          <w:rFonts w:ascii="Arial" w:hAnsi="Arial"/>
          <w:b/>
        </w:rPr>
        <w:t>Contraprestaciones por concepto de Renta Mensual por Tramo Entre Localidades y Tramo de Larga Distancia Internacional</w:t>
      </w:r>
      <w:r w:rsidRPr="00790A17">
        <w:rPr>
          <w:rFonts w:ascii="Arial" w:hAnsi="Arial"/>
        </w:rPr>
        <w:t>: Para aquellos Enlaces Dedicados Entre Localidades y Enlaces Dedicados de Larga Distancia Internacional, el CONCESIONARIO</w:t>
      </w:r>
      <w:r w:rsidR="00312FAC" w:rsidRPr="00790A17">
        <w:rPr>
          <w:rFonts w:ascii="Arial" w:hAnsi="Arial"/>
        </w:rPr>
        <w:t xml:space="preserve"> o AUTORIZADO</w:t>
      </w:r>
      <w:r w:rsidRPr="00790A17">
        <w:rPr>
          <w:rFonts w:ascii="Arial" w:hAnsi="Arial"/>
        </w:rPr>
        <w:t xml:space="preserve"> SOLICITANTE deberá pagar a </w:t>
      </w:r>
      <w:r w:rsidR="0020153D">
        <w:rPr>
          <w:rFonts w:ascii="Arial" w:hAnsi="Arial"/>
        </w:rPr>
        <w:t>TELNOR</w:t>
      </w:r>
      <w:r w:rsidRPr="00790A17">
        <w:rPr>
          <w:rFonts w:ascii="Arial" w:hAnsi="Arial"/>
        </w:rPr>
        <w:t xml:space="preserve"> la Renta Mensual del Tramo Entre Localidades y el Tramo Larga Distancia Internacional, de acuerdo con lo descrito en las Tablas </w:t>
      </w:r>
      <w:r w:rsidR="001C01BF">
        <w:rPr>
          <w:rFonts w:ascii="Arial" w:hAnsi="Arial"/>
        </w:rPr>
        <w:t>5</w:t>
      </w:r>
      <w:r w:rsidR="00FA0562">
        <w:rPr>
          <w:rFonts w:ascii="Arial" w:hAnsi="Arial"/>
        </w:rPr>
        <w:t xml:space="preserve"> y</w:t>
      </w:r>
      <w:r w:rsidRPr="00790A17">
        <w:rPr>
          <w:rFonts w:ascii="Arial" w:hAnsi="Arial"/>
        </w:rPr>
        <w:t xml:space="preserve"> </w:t>
      </w:r>
      <w:r w:rsidR="001C01BF">
        <w:rPr>
          <w:rFonts w:ascii="Arial" w:hAnsi="Arial"/>
        </w:rPr>
        <w:t>6</w:t>
      </w:r>
      <w:r w:rsidRPr="00790A17">
        <w:rPr>
          <w:rFonts w:ascii="Arial" w:hAnsi="Arial"/>
        </w:rPr>
        <w:t xml:space="preserve"> que se muestran a continuación:</w:t>
      </w:r>
    </w:p>
    <w:p w:rsidR="00FA0562" w:rsidRDefault="00FA0562" w:rsidP="00D567A7">
      <w:pPr>
        <w:spacing w:after="0" w:line="240" w:lineRule="auto"/>
        <w:ind w:left="1134"/>
        <w:jc w:val="both"/>
        <w:rPr>
          <w:rFonts w:ascii="Arial" w:hAnsi="Arial"/>
        </w:rPr>
      </w:pPr>
    </w:p>
    <w:p w:rsidR="00FA0562" w:rsidRDefault="00FA0562" w:rsidP="00FA0562">
      <w:pPr>
        <w:jc w:val="center"/>
        <w:rPr>
          <w:b/>
          <w:color w:val="000000"/>
        </w:rPr>
      </w:pPr>
      <w:r w:rsidRPr="00E8721F">
        <w:rPr>
          <w:b/>
          <w:color w:val="000000"/>
        </w:rPr>
        <w:t xml:space="preserve">Tabla </w:t>
      </w:r>
      <w:r>
        <w:rPr>
          <w:b/>
          <w:color w:val="000000"/>
        </w:rPr>
        <w:t>5</w:t>
      </w:r>
      <w:r w:rsidRPr="00E8721F">
        <w:rPr>
          <w:b/>
          <w:color w:val="000000"/>
        </w:rPr>
        <w:t>. Renta mensual por Tramo Entre Localidades para Enlaces Ethernet</w:t>
      </w:r>
    </w:p>
    <w:p w:rsidR="00FA0562" w:rsidRDefault="00FA0562" w:rsidP="00FA0562">
      <w:pPr>
        <w:jc w:val="center"/>
        <w:rPr>
          <w:b/>
          <w:color w:val="000000"/>
        </w:rPr>
      </w:pPr>
    </w:p>
    <w:tbl>
      <w:tblPr>
        <w:tblW w:w="3921" w:type="dxa"/>
        <w:jc w:val="center"/>
        <w:tblCellMar>
          <w:left w:w="70" w:type="dxa"/>
          <w:right w:w="70" w:type="dxa"/>
        </w:tblCellMar>
        <w:tblLook w:val="04A0" w:firstRow="1" w:lastRow="0" w:firstColumn="1" w:lastColumn="0" w:noHBand="0" w:noVBand="1"/>
      </w:tblPr>
      <w:tblGrid>
        <w:gridCol w:w="2045"/>
        <w:gridCol w:w="1876"/>
      </w:tblGrid>
      <w:tr w:rsidR="00FA0562" w:rsidRPr="0019500D" w:rsidTr="00FA0562">
        <w:trPr>
          <w:trHeight w:val="453"/>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19500D" w:rsidRDefault="00FA0562" w:rsidP="00FA0562">
            <w:pPr>
              <w:jc w:val="center"/>
              <w:rPr>
                <w:b/>
                <w:bCs/>
                <w:color w:val="000000"/>
              </w:rPr>
            </w:pPr>
            <w:r w:rsidRPr="0019500D">
              <w:rPr>
                <w:b/>
                <w:bCs/>
                <w:color w:val="000000"/>
              </w:rPr>
              <w:t>Velocidad</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A0562" w:rsidRPr="0019500D" w:rsidRDefault="00FA0562" w:rsidP="00FA0562">
            <w:pPr>
              <w:jc w:val="center"/>
              <w:rPr>
                <w:b/>
                <w:bCs/>
              </w:rPr>
            </w:pPr>
            <w:r>
              <w:rPr>
                <w:b/>
                <w:bCs/>
              </w:rPr>
              <w:t>Cargo por Km</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4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6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30.48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8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35.73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39.93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42.04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30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49.04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40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54.65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63.05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60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69.36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80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75.66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78.82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110.34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147.13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170.95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500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313.17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5463EA">
              <w:t>Ethernet 1 Gbps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569.24 </w:t>
            </w:r>
          </w:p>
        </w:tc>
      </w:tr>
    </w:tbl>
    <w:p w:rsidR="00FA0562" w:rsidRDefault="00FA0562" w:rsidP="00FA0562">
      <w:pPr>
        <w:spacing w:after="0" w:line="240" w:lineRule="auto"/>
        <w:ind w:left="1134"/>
        <w:jc w:val="both"/>
        <w:rPr>
          <w:rFonts w:ascii="Arial" w:hAnsi="Arial"/>
        </w:rPr>
      </w:pPr>
    </w:p>
    <w:p w:rsidR="00FA0562" w:rsidRDefault="00FA0562" w:rsidP="00FA0562">
      <w:pPr>
        <w:spacing w:after="0" w:line="240" w:lineRule="auto"/>
        <w:jc w:val="center"/>
        <w:rPr>
          <w:b/>
          <w:color w:val="000000"/>
        </w:rPr>
      </w:pPr>
    </w:p>
    <w:p w:rsidR="00FA0562" w:rsidRDefault="00FA0562" w:rsidP="00FA0562">
      <w:pPr>
        <w:spacing w:after="0" w:line="240" w:lineRule="auto"/>
        <w:jc w:val="center"/>
        <w:rPr>
          <w:b/>
          <w:color w:val="000000"/>
        </w:rPr>
      </w:pPr>
      <w:r w:rsidRPr="00506C30">
        <w:rPr>
          <w:b/>
          <w:color w:val="000000"/>
        </w:rPr>
        <w:t xml:space="preserve">Tabla </w:t>
      </w:r>
      <w:r>
        <w:rPr>
          <w:b/>
          <w:color w:val="000000"/>
        </w:rPr>
        <w:t>6</w:t>
      </w:r>
      <w:r w:rsidRPr="00506C30">
        <w:rPr>
          <w:b/>
          <w:color w:val="000000"/>
        </w:rPr>
        <w:t>. Renta mensual por Tramo de Larga Distancia Internacional para Enlaces Ethernet</w:t>
      </w:r>
    </w:p>
    <w:p w:rsidR="00FA0562" w:rsidRDefault="00FA0562" w:rsidP="00FA0562">
      <w:pPr>
        <w:spacing w:after="0" w:line="240" w:lineRule="auto"/>
        <w:jc w:val="center"/>
        <w:rPr>
          <w:b/>
          <w:color w:val="000000"/>
        </w:rPr>
      </w:pPr>
    </w:p>
    <w:p w:rsidR="00FA0562" w:rsidRDefault="00FA0562" w:rsidP="00FA0562">
      <w:pPr>
        <w:spacing w:after="0" w:line="240" w:lineRule="auto"/>
        <w:jc w:val="center"/>
        <w:rPr>
          <w:b/>
          <w:color w:val="000000"/>
        </w:rPr>
      </w:pPr>
    </w:p>
    <w:tbl>
      <w:tblPr>
        <w:tblW w:w="4252" w:type="dxa"/>
        <w:jc w:val="center"/>
        <w:tblCellMar>
          <w:left w:w="70" w:type="dxa"/>
          <w:right w:w="70" w:type="dxa"/>
        </w:tblCellMar>
        <w:tblLook w:val="04A0" w:firstRow="1" w:lastRow="0" w:firstColumn="1" w:lastColumn="0" w:noHBand="0" w:noVBand="1"/>
      </w:tblPr>
      <w:tblGrid>
        <w:gridCol w:w="2218"/>
        <w:gridCol w:w="2034"/>
      </w:tblGrid>
      <w:tr w:rsidR="00FA0562" w:rsidRPr="00506C30" w:rsidTr="00FA0562">
        <w:trPr>
          <w:trHeight w:val="388"/>
          <w:jc w:val="center"/>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9719EA" w:rsidRDefault="00FA0562" w:rsidP="00FA0562">
            <w:pPr>
              <w:jc w:val="center"/>
              <w:rPr>
                <w:b/>
                <w:bCs/>
              </w:rPr>
            </w:pPr>
            <w:r w:rsidRPr="009719EA">
              <w:rPr>
                <w:b/>
                <w:bCs/>
              </w:rPr>
              <w:t>Velocidad</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FA0562" w:rsidRPr="009719EA" w:rsidRDefault="00FA0562" w:rsidP="00FA0562">
            <w:pPr>
              <w:jc w:val="center"/>
              <w:rPr>
                <w:b/>
                <w:bCs/>
              </w:rPr>
            </w:pPr>
            <w:r w:rsidRPr="009719EA">
              <w:rPr>
                <w:b/>
                <w:bCs/>
              </w:rPr>
              <w:t>Cargo por Km</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4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6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t>3</w:t>
            </w:r>
            <w:r w:rsidRPr="009719EA">
              <w:t xml:space="preserve">0.48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8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35.73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39.93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42.04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30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49.04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40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54.65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63.05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60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69.36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80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75.66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78.82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110.34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147.13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170.95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500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313.17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 Gbps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569.24 </w:t>
            </w:r>
          </w:p>
        </w:tc>
      </w:tr>
    </w:tbl>
    <w:p w:rsidR="00FA0562" w:rsidRPr="00790A17" w:rsidRDefault="00FA0562" w:rsidP="00D567A7">
      <w:pPr>
        <w:spacing w:after="0" w:line="240" w:lineRule="auto"/>
        <w:ind w:left="1134"/>
        <w:jc w:val="both"/>
        <w:rPr>
          <w:rFonts w:ascii="Arial" w:hAnsi="Arial"/>
        </w:rPr>
      </w:pPr>
    </w:p>
    <w:p w:rsidR="00D567A7" w:rsidRPr="00790A17" w:rsidRDefault="00D567A7" w:rsidP="00D567A7">
      <w:pPr>
        <w:spacing w:after="0" w:line="240" w:lineRule="auto"/>
        <w:ind w:left="1134"/>
        <w:jc w:val="both"/>
        <w:rPr>
          <w:rFonts w:ascii="Arial" w:hAnsi="Arial"/>
          <w:sz w:val="2"/>
        </w:rPr>
      </w:pPr>
    </w:p>
    <w:p w:rsidR="00D567A7" w:rsidRDefault="00D567A7" w:rsidP="00D567A7">
      <w:pPr>
        <w:spacing w:after="0" w:line="240" w:lineRule="auto"/>
        <w:ind w:left="1134"/>
        <w:jc w:val="both"/>
        <w:rPr>
          <w:rFonts w:ascii="Arial" w:hAnsi="Arial"/>
          <w:b/>
        </w:rPr>
      </w:pPr>
    </w:p>
    <w:p w:rsidR="00A323D0" w:rsidRDefault="00A323D0" w:rsidP="00D567A7">
      <w:pPr>
        <w:spacing w:after="0" w:line="240" w:lineRule="auto"/>
        <w:ind w:left="1134"/>
        <w:jc w:val="both"/>
        <w:rPr>
          <w:rFonts w:ascii="Arial" w:hAnsi="Arial"/>
          <w:b/>
        </w:rPr>
      </w:pPr>
    </w:p>
    <w:p w:rsidR="0022564F" w:rsidRPr="0022564F" w:rsidRDefault="0022564F" w:rsidP="0022564F">
      <w:pPr>
        <w:pStyle w:val="Default"/>
        <w:rPr>
          <w:sz w:val="22"/>
          <w:szCs w:val="22"/>
        </w:rPr>
      </w:pPr>
      <w:r w:rsidRPr="0022564F">
        <w:rPr>
          <w:b/>
          <w:bCs/>
          <w:sz w:val="22"/>
          <w:szCs w:val="22"/>
        </w:rPr>
        <w:t xml:space="preserve">3. </w:t>
      </w:r>
      <w:r w:rsidR="009A1108">
        <w:rPr>
          <w:b/>
          <w:bCs/>
          <w:sz w:val="22"/>
          <w:szCs w:val="22"/>
        </w:rPr>
        <w:t>E</w:t>
      </w:r>
      <w:r w:rsidRPr="0022564F">
        <w:rPr>
          <w:b/>
          <w:bCs/>
          <w:sz w:val="22"/>
          <w:szCs w:val="22"/>
        </w:rPr>
        <w:t xml:space="preserve">laboración de Proyecto Especial. </w:t>
      </w:r>
    </w:p>
    <w:p w:rsidR="0022564F" w:rsidRPr="0022564F" w:rsidRDefault="0022564F" w:rsidP="0022564F">
      <w:pPr>
        <w:spacing w:after="0" w:line="240" w:lineRule="auto"/>
        <w:ind w:left="1134"/>
        <w:jc w:val="both"/>
        <w:rPr>
          <w:rFonts w:ascii="Arial" w:hAnsi="Arial" w:cs="Arial"/>
        </w:rPr>
      </w:pPr>
    </w:p>
    <w:p w:rsidR="0022564F" w:rsidRPr="009A1108" w:rsidRDefault="0022564F" w:rsidP="009A1108">
      <w:pPr>
        <w:numPr>
          <w:ilvl w:val="1"/>
          <w:numId w:val="62"/>
        </w:numPr>
        <w:spacing w:after="0" w:line="240" w:lineRule="auto"/>
        <w:ind w:left="0" w:firstLine="0"/>
        <w:jc w:val="both"/>
        <w:rPr>
          <w:rFonts w:ascii="Arial" w:hAnsi="Arial" w:cs="Arial"/>
        </w:rPr>
      </w:pPr>
      <w:r w:rsidRPr="009A1108">
        <w:rPr>
          <w:rFonts w:ascii="Arial" w:hAnsi="Arial" w:cs="Arial"/>
        </w:rPr>
        <w:t>Por la el</w:t>
      </w:r>
      <w:r w:rsidRPr="005B05D1">
        <w:rPr>
          <w:rFonts w:ascii="Arial" w:hAnsi="Arial" w:cs="Arial"/>
        </w:rPr>
        <w:t xml:space="preserve">aboración de </w:t>
      </w:r>
      <w:r w:rsidR="009A1108" w:rsidRPr="005B05D1">
        <w:rPr>
          <w:rFonts w:ascii="Arial" w:hAnsi="Arial" w:cs="Arial"/>
        </w:rPr>
        <w:t xml:space="preserve">un </w:t>
      </w:r>
      <w:r w:rsidRPr="005B05D1">
        <w:rPr>
          <w:rFonts w:ascii="Arial" w:hAnsi="Arial" w:cs="Arial"/>
        </w:rPr>
        <w:t>Proyecto Especial</w:t>
      </w:r>
      <w:r w:rsidR="009A1108" w:rsidRPr="005B05D1">
        <w:rPr>
          <w:rFonts w:ascii="Arial" w:hAnsi="Arial" w:cs="Arial"/>
        </w:rPr>
        <w:t xml:space="preserve"> (que incluye</w:t>
      </w:r>
      <w:r w:rsidRPr="005B05D1">
        <w:rPr>
          <w:rFonts w:ascii="Arial" w:hAnsi="Arial" w:cs="Arial"/>
        </w:rPr>
        <w:t xml:space="preserve"> </w:t>
      </w:r>
      <w:r w:rsidR="009A1108" w:rsidRPr="005B05D1">
        <w:rPr>
          <w:rFonts w:ascii="Arial" w:hAnsi="Arial" w:cs="Arial"/>
        </w:rPr>
        <w:t xml:space="preserve">el análisis y </w:t>
      </w:r>
      <w:r w:rsidRPr="005B05D1">
        <w:rPr>
          <w:rFonts w:ascii="Arial" w:hAnsi="Arial" w:cs="Arial"/>
        </w:rPr>
        <w:t xml:space="preserve">la </w:t>
      </w:r>
      <w:r w:rsidR="009A1108" w:rsidRPr="005B05D1">
        <w:rPr>
          <w:rFonts w:ascii="Arial" w:hAnsi="Arial" w:cs="Arial"/>
        </w:rPr>
        <w:t>justificación</w:t>
      </w:r>
      <w:r w:rsidRPr="005B05D1">
        <w:rPr>
          <w:rFonts w:ascii="Arial" w:hAnsi="Arial" w:cs="Arial"/>
        </w:rPr>
        <w:t xml:space="preserve"> </w:t>
      </w:r>
      <w:r w:rsidR="009A1108" w:rsidRPr="00DF3595">
        <w:rPr>
          <w:rFonts w:ascii="Arial" w:eastAsia="Calibri" w:hAnsi="Arial" w:cs="Arial"/>
          <w:lang w:val="es-ES_tradnl" w:eastAsia="es-ES_tradnl"/>
        </w:rPr>
        <w:t>técnica y la cotización para poder proporcionar los enlaces solicitados)</w:t>
      </w:r>
      <w:r w:rsidR="009A1108" w:rsidRPr="00DF2BC3">
        <w:rPr>
          <w:rFonts w:ascii="Arial" w:hAnsi="Arial" w:cs="Arial"/>
        </w:rPr>
        <w:t>,</w:t>
      </w:r>
      <w:r w:rsidRPr="00532DE8">
        <w:rPr>
          <w:rFonts w:ascii="Arial" w:hAnsi="Arial" w:cs="Arial"/>
        </w:rPr>
        <w:t xml:space="preserve"> el Concesionario </w:t>
      </w:r>
      <w:r w:rsidR="009A1108" w:rsidRPr="00BD3806">
        <w:rPr>
          <w:rFonts w:ascii="Arial" w:hAnsi="Arial" w:cs="Arial"/>
        </w:rPr>
        <w:t xml:space="preserve">Solicitante o Autorizado Solicitante </w:t>
      </w:r>
      <w:r w:rsidRPr="00BD3806">
        <w:rPr>
          <w:rFonts w:ascii="Arial" w:hAnsi="Arial" w:cs="Arial"/>
        </w:rPr>
        <w:t>pagará a</w:t>
      </w:r>
      <w:r w:rsidR="00E43329">
        <w:rPr>
          <w:rFonts w:ascii="Arial" w:hAnsi="Arial" w:cs="Arial"/>
        </w:rPr>
        <w:t xml:space="preserve"> Telnor</w:t>
      </w:r>
      <w:r w:rsidRPr="00BD3806">
        <w:rPr>
          <w:rFonts w:ascii="Arial" w:hAnsi="Arial" w:cs="Arial"/>
        </w:rPr>
        <w:t xml:space="preserve"> la cantidad de </w:t>
      </w:r>
      <w:r w:rsidR="009A1108" w:rsidRPr="00BD3806">
        <w:rPr>
          <w:rFonts w:ascii="Arial" w:hAnsi="Arial" w:cs="Arial"/>
          <w:lang w:eastAsia="en-US"/>
        </w:rPr>
        <w:t xml:space="preserve">$2,920.68 </w:t>
      </w:r>
      <w:r w:rsidRPr="00BD3806">
        <w:rPr>
          <w:rFonts w:ascii="Arial" w:hAnsi="Arial" w:cs="Arial"/>
        </w:rPr>
        <w:t>(</w:t>
      </w:r>
      <w:r w:rsidR="005B05D1">
        <w:rPr>
          <w:rFonts w:ascii="Arial" w:hAnsi="Arial" w:cs="Arial"/>
        </w:rPr>
        <w:t>Dos</w:t>
      </w:r>
      <w:r w:rsidRPr="005B05D1">
        <w:rPr>
          <w:rFonts w:ascii="Arial" w:hAnsi="Arial" w:cs="Arial"/>
        </w:rPr>
        <w:t xml:space="preserve"> </w:t>
      </w:r>
      <w:r w:rsidR="005B05D1">
        <w:rPr>
          <w:rFonts w:ascii="Arial" w:hAnsi="Arial" w:cs="Arial"/>
        </w:rPr>
        <w:t>m</w:t>
      </w:r>
      <w:r w:rsidRPr="005B05D1">
        <w:rPr>
          <w:rFonts w:ascii="Arial" w:hAnsi="Arial" w:cs="Arial"/>
        </w:rPr>
        <w:t xml:space="preserve">il </w:t>
      </w:r>
      <w:r w:rsidR="005B05D1">
        <w:rPr>
          <w:rFonts w:ascii="Arial" w:hAnsi="Arial" w:cs="Arial"/>
        </w:rPr>
        <w:t>nove</w:t>
      </w:r>
      <w:r w:rsidRPr="005B05D1">
        <w:rPr>
          <w:rFonts w:ascii="Arial" w:hAnsi="Arial" w:cs="Arial"/>
        </w:rPr>
        <w:t xml:space="preserve">cientos </w:t>
      </w:r>
      <w:r w:rsidR="005B05D1">
        <w:rPr>
          <w:rFonts w:ascii="Arial" w:hAnsi="Arial" w:cs="Arial"/>
        </w:rPr>
        <w:t>veinte</w:t>
      </w:r>
      <w:r w:rsidR="009A1108" w:rsidRPr="005B05D1">
        <w:rPr>
          <w:rFonts w:ascii="Arial" w:hAnsi="Arial" w:cs="Arial"/>
        </w:rPr>
        <w:t xml:space="preserve"> </w:t>
      </w:r>
      <w:r w:rsidR="005B05D1">
        <w:rPr>
          <w:rFonts w:ascii="Arial" w:hAnsi="Arial" w:cs="Arial"/>
        </w:rPr>
        <w:t>p</w:t>
      </w:r>
      <w:r w:rsidR="009A1108" w:rsidRPr="005B05D1">
        <w:rPr>
          <w:rFonts w:ascii="Arial" w:hAnsi="Arial" w:cs="Arial"/>
        </w:rPr>
        <w:t xml:space="preserve">esos </w:t>
      </w:r>
      <w:r w:rsidR="005B05D1">
        <w:rPr>
          <w:rFonts w:ascii="Arial" w:hAnsi="Arial" w:cs="Arial"/>
        </w:rPr>
        <w:t>68</w:t>
      </w:r>
      <w:r w:rsidR="009A1108" w:rsidRPr="005B05D1">
        <w:rPr>
          <w:rFonts w:ascii="Arial" w:hAnsi="Arial" w:cs="Arial"/>
        </w:rPr>
        <w:t xml:space="preserve">/100 M.N.), más el Impuesto al Valor Agregado correspondiente, el cual será </w:t>
      </w:r>
      <w:r w:rsidR="005B05D1" w:rsidRPr="005B05D1">
        <w:rPr>
          <w:rFonts w:ascii="Arial" w:hAnsi="Arial" w:cs="Arial"/>
        </w:rPr>
        <w:t xml:space="preserve">trasladado </w:t>
      </w:r>
      <w:r w:rsidR="005B05D1">
        <w:rPr>
          <w:rFonts w:ascii="Arial" w:hAnsi="Arial" w:cs="Arial"/>
        </w:rPr>
        <w:t xml:space="preserve">expresamente y por separado </w:t>
      </w:r>
      <w:r w:rsidR="005B05D1" w:rsidRPr="005B05D1">
        <w:rPr>
          <w:rFonts w:ascii="Arial" w:hAnsi="Arial" w:cs="Arial"/>
        </w:rPr>
        <w:t>en términos de ley.</w:t>
      </w:r>
    </w:p>
    <w:p w:rsidR="0022564F" w:rsidRPr="00790A17" w:rsidRDefault="0022564F" w:rsidP="00D567A7">
      <w:pPr>
        <w:spacing w:after="0" w:line="240" w:lineRule="auto"/>
        <w:ind w:left="1134"/>
        <w:jc w:val="both"/>
        <w:rPr>
          <w:rFonts w:ascii="Arial" w:hAnsi="Arial"/>
          <w:b/>
        </w:rPr>
      </w:pPr>
    </w:p>
    <w:p w:rsidR="00D567A7" w:rsidRPr="00790A17" w:rsidRDefault="00D567A7" w:rsidP="00D567A7">
      <w:pPr>
        <w:spacing w:after="0" w:line="240" w:lineRule="auto"/>
        <w:jc w:val="both"/>
        <w:rPr>
          <w:rFonts w:ascii="Arial" w:hAnsi="Arial"/>
        </w:rPr>
      </w:pPr>
      <w:r w:rsidRPr="00790A17">
        <w:rPr>
          <w:rFonts w:ascii="Arial" w:hAnsi="Arial"/>
        </w:rPr>
        <w:lastRenderedPageBreak/>
        <w:t>Las condiciones establecidas en e</w:t>
      </w:r>
      <w:bookmarkStart w:id="60" w:name="_GoBack"/>
      <w:bookmarkEnd w:id="60"/>
      <w:r w:rsidRPr="00790A17">
        <w:rPr>
          <w:rFonts w:ascii="Arial" w:hAnsi="Arial"/>
        </w:rPr>
        <w:t>l presente Anexo “A”, serán vigentes a partir de la firma del presente y hasta el 31 de diciembre del 20</w:t>
      </w:r>
      <w:r w:rsidR="00314027">
        <w:rPr>
          <w:rFonts w:ascii="Arial" w:hAnsi="Arial"/>
        </w:rPr>
        <w:t>20</w:t>
      </w:r>
      <w:r w:rsidRPr="00790A17">
        <w:rPr>
          <w:rFonts w:ascii="Arial" w:hAnsi="Arial"/>
        </w:rPr>
        <w:t>.</w:t>
      </w:r>
    </w:p>
    <w:p w:rsidR="00D567A7" w:rsidRPr="00790A17" w:rsidRDefault="00D567A7" w:rsidP="00D567A7">
      <w:pPr>
        <w:spacing w:after="0" w:line="240" w:lineRule="auto"/>
        <w:jc w:val="both"/>
        <w:rPr>
          <w:rFonts w:ascii="Arial" w:hAnsi="Arial"/>
        </w:rPr>
      </w:pPr>
    </w:p>
    <w:p w:rsidR="00D567A7" w:rsidRPr="00790A17" w:rsidRDefault="00D567A7" w:rsidP="00D567A7">
      <w:pPr>
        <w:spacing w:after="0" w:line="240" w:lineRule="auto"/>
        <w:jc w:val="both"/>
        <w:rPr>
          <w:rFonts w:ascii="Arial" w:hAnsi="Arial"/>
        </w:rPr>
      </w:pPr>
      <w:r w:rsidRPr="00790A17">
        <w:rPr>
          <w:rFonts w:ascii="Arial" w:hAnsi="Arial"/>
        </w:rPr>
        <w:t>Este Anexo “A”</w:t>
      </w:r>
      <w:r w:rsidRPr="00790A17">
        <w:rPr>
          <w:rFonts w:ascii="Arial" w:hAnsi="Arial"/>
          <w:i/>
        </w:rPr>
        <w:t xml:space="preserve">, </w:t>
      </w:r>
      <w:r w:rsidRPr="00790A17">
        <w:rPr>
          <w:rFonts w:ascii="Arial" w:hAnsi="Arial"/>
        </w:rPr>
        <w:t>se firma por los responsables debidamente facultados de las partes el XX de XXXX de 20</w:t>
      </w:r>
      <w:r w:rsidR="00314027">
        <w:rPr>
          <w:rFonts w:ascii="Arial" w:hAnsi="Arial"/>
        </w:rPr>
        <w:t>20</w:t>
      </w:r>
      <w:r w:rsidRPr="00790A17">
        <w:rPr>
          <w:rFonts w:ascii="Arial" w:hAnsi="Arial"/>
        </w:rPr>
        <w:t>.</w:t>
      </w:r>
    </w:p>
    <w:p w:rsidR="00D567A7" w:rsidRPr="00790A17" w:rsidRDefault="00D567A7" w:rsidP="00D567A7">
      <w:pPr>
        <w:spacing w:after="0" w:line="240" w:lineRule="auto"/>
        <w:jc w:val="both"/>
        <w:rPr>
          <w:rFonts w:ascii="Arial" w:hAnsi="Arial"/>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D567A7" w:rsidRPr="00054624" w:rsidTr="00C0447D">
        <w:trPr>
          <w:jc w:val="center"/>
        </w:trPr>
        <w:tc>
          <w:tcPr>
            <w:tcW w:w="4550" w:type="dxa"/>
            <w:vAlign w:val="center"/>
          </w:tcPr>
          <w:p w:rsidR="00D567A7" w:rsidRPr="00054624" w:rsidRDefault="00D567A7" w:rsidP="003E18A6">
            <w:pPr>
              <w:spacing w:after="0" w:line="240" w:lineRule="auto"/>
              <w:jc w:val="center"/>
              <w:rPr>
                <w:rFonts w:ascii="Arial" w:hAnsi="Arial" w:cs="Arial"/>
                <w:b/>
                <w:lang w:val="es-ES_tradnl"/>
              </w:rPr>
            </w:pPr>
            <w:r w:rsidRPr="00054624">
              <w:rPr>
                <w:rFonts w:ascii="Arial" w:hAnsi="Arial" w:cs="Arial"/>
                <w:b/>
                <w:lang w:val="es-ES_tradnl"/>
              </w:rPr>
              <w:t>TELÉFONOS DE</w:t>
            </w:r>
            <w:r w:rsidR="00E43329">
              <w:rPr>
                <w:rFonts w:ascii="Arial" w:hAnsi="Arial" w:cs="Arial"/>
                <w:b/>
                <w:lang w:val="es-ES_tradnl"/>
              </w:rPr>
              <w:t>L NOROESTE</w:t>
            </w:r>
            <w:r w:rsidRPr="00054624">
              <w:rPr>
                <w:rFonts w:ascii="Arial" w:hAnsi="Arial" w:cs="Arial"/>
                <w:b/>
                <w:lang w:val="es-ES_tradnl"/>
              </w:rPr>
              <w:t>,</w:t>
            </w:r>
          </w:p>
          <w:p w:rsidR="00D567A7" w:rsidRDefault="00E43329" w:rsidP="003E18A6">
            <w:pPr>
              <w:spacing w:after="0" w:line="240" w:lineRule="auto"/>
              <w:jc w:val="center"/>
              <w:rPr>
                <w:rFonts w:ascii="Arial" w:hAnsi="Arial" w:cs="Arial"/>
                <w:b/>
                <w:lang w:val="es-ES_tradnl"/>
              </w:rPr>
            </w:pPr>
            <w:r>
              <w:rPr>
                <w:rFonts w:ascii="Arial" w:hAnsi="Arial" w:cs="Arial"/>
                <w:b/>
                <w:lang w:val="es-ES_tradnl"/>
              </w:rPr>
              <w:t>S.A.</w:t>
            </w:r>
            <w:r w:rsidR="00D567A7" w:rsidRPr="00054624">
              <w:rPr>
                <w:rFonts w:ascii="Arial" w:hAnsi="Arial" w:cs="Arial"/>
                <w:b/>
                <w:lang w:val="es-ES_tradnl"/>
              </w:rPr>
              <w:t xml:space="preserve"> DE C.V.</w:t>
            </w:r>
          </w:p>
          <w:p w:rsidR="00C0447D" w:rsidRPr="00054624" w:rsidRDefault="00C0447D" w:rsidP="003E18A6">
            <w:pPr>
              <w:spacing w:after="0" w:line="240" w:lineRule="auto"/>
              <w:jc w:val="center"/>
              <w:rPr>
                <w:rFonts w:ascii="Arial" w:hAnsi="Arial" w:cs="Arial"/>
                <w:lang w:val="es-ES_tradnl"/>
              </w:rPr>
            </w:pPr>
          </w:p>
        </w:tc>
        <w:tc>
          <w:tcPr>
            <w:tcW w:w="4692" w:type="dxa"/>
            <w:vAlign w:val="center"/>
          </w:tcPr>
          <w:p w:rsidR="00C0447D" w:rsidRDefault="00C0447D" w:rsidP="003E18A6">
            <w:pPr>
              <w:spacing w:after="0" w:line="240" w:lineRule="auto"/>
              <w:jc w:val="center"/>
              <w:rPr>
                <w:rFonts w:ascii="Arial" w:hAnsi="Arial" w:cs="Arial"/>
                <w:b/>
                <w:lang w:val="es-ES_tradnl"/>
              </w:rPr>
            </w:pPr>
          </w:p>
          <w:p w:rsidR="00D567A7" w:rsidRDefault="00D567A7" w:rsidP="003E18A6">
            <w:pPr>
              <w:spacing w:after="0" w:line="240" w:lineRule="auto"/>
              <w:jc w:val="center"/>
              <w:rPr>
                <w:rFonts w:ascii="Arial" w:hAnsi="Arial" w:cs="Arial"/>
                <w:b/>
                <w:lang w:val="es-ES_tradnl"/>
              </w:rPr>
            </w:pPr>
            <w:r w:rsidRPr="00054624">
              <w:rPr>
                <w:rFonts w:ascii="Arial" w:hAnsi="Arial" w:cs="Arial"/>
                <w:b/>
                <w:lang w:val="es-ES_tradnl"/>
              </w:rPr>
              <w:t>CONCESIONARIO O AUTORIZADO SOLICITANTE</w:t>
            </w:r>
          </w:p>
          <w:p w:rsidR="00C0447D" w:rsidRPr="00054624" w:rsidRDefault="00C0447D" w:rsidP="003E18A6">
            <w:pPr>
              <w:spacing w:after="0" w:line="240" w:lineRule="auto"/>
              <w:jc w:val="center"/>
              <w:rPr>
                <w:rFonts w:ascii="Arial" w:hAnsi="Arial" w:cs="Arial"/>
                <w:b/>
                <w:lang w:val="es-ES_tradnl"/>
              </w:rPr>
            </w:pPr>
          </w:p>
          <w:p w:rsidR="00D567A7" w:rsidRPr="00054624" w:rsidRDefault="00D567A7" w:rsidP="003E18A6">
            <w:pPr>
              <w:spacing w:after="0" w:line="240" w:lineRule="auto"/>
              <w:jc w:val="center"/>
              <w:rPr>
                <w:rFonts w:ascii="Arial" w:hAnsi="Arial" w:cs="Arial"/>
                <w:lang w:val="es-ES_tradnl"/>
              </w:rPr>
            </w:pPr>
          </w:p>
        </w:tc>
      </w:tr>
      <w:tr w:rsidR="00D567A7" w:rsidRPr="00054624" w:rsidTr="00C0447D">
        <w:trPr>
          <w:jc w:val="center"/>
        </w:trPr>
        <w:tc>
          <w:tcPr>
            <w:tcW w:w="4550" w:type="dxa"/>
            <w:tcBorders>
              <w:top w:val="single" w:sz="4" w:space="0" w:color="auto"/>
            </w:tcBorders>
          </w:tcPr>
          <w:p w:rsidR="00D567A7" w:rsidRPr="00054624" w:rsidRDefault="00D567A7" w:rsidP="003E18A6">
            <w:pPr>
              <w:spacing w:after="0" w:line="240" w:lineRule="auto"/>
              <w:jc w:val="center"/>
              <w:rPr>
                <w:rFonts w:ascii="Arial" w:hAnsi="Arial" w:cs="Arial"/>
                <w:b/>
                <w:lang w:val="es-ES_tradnl"/>
              </w:rPr>
            </w:pPr>
            <w:r w:rsidRPr="00054624">
              <w:rPr>
                <w:rFonts w:ascii="Arial" w:hAnsi="Arial" w:cs="Arial"/>
                <w:b/>
              </w:rPr>
              <w:t>XXXXXXX</w:t>
            </w:r>
          </w:p>
        </w:tc>
        <w:tc>
          <w:tcPr>
            <w:tcW w:w="4692" w:type="dxa"/>
            <w:tcBorders>
              <w:top w:val="single" w:sz="4" w:space="0" w:color="auto"/>
            </w:tcBorders>
          </w:tcPr>
          <w:p w:rsidR="00D567A7" w:rsidRPr="00054624" w:rsidRDefault="00D567A7" w:rsidP="003E18A6">
            <w:pPr>
              <w:spacing w:after="0" w:line="240" w:lineRule="auto"/>
              <w:jc w:val="center"/>
              <w:rPr>
                <w:rFonts w:ascii="Arial" w:hAnsi="Arial" w:cs="Arial"/>
                <w:b/>
                <w:lang w:val="pt-BR"/>
              </w:rPr>
            </w:pPr>
            <w:r w:rsidRPr="00054624">
              <w:rPr>
                <w:rFonts w:ascii="Arial" w:hAnsi="Arial" w:cs="Arial"/>
                <w:b/>
                <w:lang w:val="pt-BR"/>
              </w:rPr>
              <w:t>XXXXXXX</w:t>
            </w:r>
          </w:p>
        </w:tc>
      </w:tr>
    </w:tbl>
    <w:p w:rsidR="00C05BE4" w:rsidRPr="00054624" w:rsidRDefault="00C05BE4" w:rsidP="00C0447D">
      <w:pPr>
        <w:spacing w:line="240" w:lineRule="auto"/>
        <w:jc w:val="both"/>
        <w:rPr>
          <w:color w:val="000000"/>
        </w:rPr>
      </w:pPr>
    </w:p>
    <w:sectPr w:rsidR="00C05BE4" w:rsidRPr="00054624" w:rsidSect="002D7681">
      <w:footerReference w:type="default" r:id="rId55"/>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F8" w:rsidRDefault="006832F8" w:rsidP="00300E77">
      <w:pPr>
        <w:spacing w:after="0" w:line="240" w:lineRule="auto"/>
      </w:pPr>
      <w:r>
        <w:separator/>
      </w:r>
    </w:p>
  </w:endnote>
  <w:endnote w:type="continuationSeparator" w:id="0">
    <w:p w:rsidR="006832F8" w:rsidRDefault="006832F8" w:rsidP="00300E77">
      <w:pPr>
        <w:spacing w:after="0" w:line="240" w:lineRule="auto"/>
      </w:pPr>
      <w:r>
        <w:continuationSeparator/>
      </w:r>
    </w:p>
  </w:endnote>
  <w:endnote w:type="continuationNotice" w:id="1">
    <w:p w:rsidR="006832F8" w:rsidRDefault="00683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Avant Garde">
    <w:altName w:val="Century Gothic"/>
    <w:charset w:val="00"/>
    <w:family w:val="swiss"/>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F6" w:rsidRPr="00490860" w:rsidRDefault="00DE58F6">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00A323D0" w:rsidRPr="00A323D0">
      <w:rPr>
        <w:rFonts w:ascii="Arial" w:hAnsi="Arial" w:cs="Arial"/>
        <w:noProof/>
        <w:lang w:val="es-ES"/>
      </w:rPr>
      <w:t>1</w:t>
    </w:r>
    <w:r w:rsidRPr="00490860">
      <w:rPr>
        <w:rFonts w:ascii="Arial" w:hAnsi="Arial" w:cs="Arial"/>
      </w:rPr>
      <w:fldChar w:fldCharType="end"/>
    </w:r>
  </w:p>
  <w:p w:rsidR="00DE58F6" w:rsidRDefault="00DE58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F8" w:rsidRDefault="006832F8" w:rsidP="00300E77">
      <w:pPr>
        <w:spacing w:after="0" w:line="240" w:lineRule="auto"/>
      </w:pPr>
      <w:r>
        <w:separator/>
      </w:r>
    </w:p>
  </w:footnote>
  <w:footnote w:type="continuationSeparator" w:id="0">
    <w:p w:rsidR="006832F8" w:rsidRDefault="006832F8" w:rsidP="00300E77">
      <w:pPr>
        <w:spacing w:after="0" w:line="240" w:lineRule="auto"/>
      </w:pPr>
      <w:r>
        <w:continuationSeparator/>
      </w:r>
    </w:p>
  </w:footnote>
  <w:footnote w:type="continuationNotice" w:id="1">
    <w:p w:rsidR="006832F8" w:rsidRDefault="006832F8">
      <w:pPr>
        <w:spacing w:after="0" w:line="240" w:lineRule="auto"/>
      </w:pPr>
    </w:p>
  </w:footnote>
  <w:footnote w:id="2">
    <w:p w:rsidR="00DE58F6" w:rsidRDefault="00DE58F6" w:rsidP="00FE539C">
      <w:pPr>
        <w:pStyle w:val="Textonotapie"/>
        <w:spacing w:line="240" w:lineRule="auto"/>
      </w:pPr>
      <w:r>
        <w:rPr>
          <w:rStyle w:val="Refdenotaalpie"/>
        </w:rPr>
        <w:footnoteRef/>
      </w:r>
      <w:r>
        <w:t xml:space="preserve"> </w:t>
      </w:r>
      <w:r>
        <w:rPr>
          <w:rFonts w:ascii="Arial" w:hAnsi="Arial" w:cs="Arial"/>
          <w:sz w:val="18"/>
          <w:szCs w:val="18"/>
          <w:lang w:val="es-ES"/>
        </w:rPr>
        <w:t xml:space="preserve">Para efectos de claridad, Telnor debe </w:t>
      </w:r>
      <w:r>
        <w:rPr>
          <w:rFonts w:ascii="Arial" w:hAnsi="Arial" w:cs="Arial"/>
          <w:sz w:val="18"/>
          <w:szCs w:val="18"/>
        </w:rPr>
        <w:t>anexar en el SEG un listado de las redes urbanas con las claves INEGI de las localidades que las conforman, como una sección “Consulta de información de Enlaces Dedicados”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nsid w:val="0E186EF0"/>
    <w:multiLevelType w:val="hybridMultilevel"/>
    <w:tmpl w:val="95B6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28">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364E0218"/>
    <w:multiLevelType w:val="multilevel"/>
    <w:tmpl w:val="E15AFAC6"/>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8">
    <w:nsid w:val="39D564A7"/>
    <w:multiLevelType w:val="multilevel"/>
    <w:tmpl w:val="5E6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4">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45">
    <w:nsid w:val="44AA739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50C1559"/>
    <w:multiLevelType w:val="multilevel"/>
    <w:tmpl w:val="6DD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020236D"/>
    <w:multiLevelType w:val="hybridMultilevel"/>
    <w:tmpl w:val="8FC63C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5633189A"/>
    <w:multiLevelType w:val="hybridMultilevel"/>
    <w:tmpl w:val="750CCEA6"/>
    <w:lvl w:ilvl="0" w:tplc="82CC6A06">
      <w:start w:val="1"/>
      <w:numFmt w:val="lowerLetter"/>
      <w:lvlText w:val="%1."/>
      <w:lvlJc w:val="left"/>
      <w:pPr>
        <w:tabs>
          <w:tab w:val="num" w:pos="1080"/>
        </w:tabs>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1">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B201580"/>
    <w:multiLevelType w:val="hybridMultilevel"/>
    <w:tmpl w:val="F91A0CC2"/>
    <w:lvl w:ilvl="0" w:tplc="047AFEE2">
      <w:start w:val="5"/>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7FB5881"/>
    <w:multiLevelType w:val="hybridMultilevel"/>
    <w:tmpl w:val="578873FE"/>
    <w:lvl w:ilvl="0" w:tplc="6B60CD4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5">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6">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6E71462F"/>
    <w:multiLevelType w:val="hybridMultilevel"/>
    <w:tmpl w:val="79342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A031A81"/>
    <w:multiLevelType w:val="hybridMultilevel"/>
    <w:tmpl w:val="0A7811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7C8F4F3D"/>
    <w:multiLevelType w:val="hybridMultilevel"/>
    <w:tmpl w:val="24B6D76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9"/>
  </w:num>
  <w:num w:numId="2">
    <w:abstractNumId w:val="30"/>
  </w:num>
  <w:num w:numId="3">
    <w:abstractNumId w:val="4"/>
  </w:num>
  <w:num w:numId="4">
    <w:abstractNumId w:val="26"/>
  </w:num>
  <w:num w:numId="5">
    <w:abstractNumId w:val="36"/>
  </w:num>
  <w:num w:numId="6">
    <w:abstractNumId w:val="57"/>
  </w:num>
  <w:num w:numId="7">
    <w:abstractNumId w:val="32"/>
  </w:num>
  <w:num w:numId="8">
    <w:abstractNumId w:val="76"/>
  </w:num>
  <w:num w:numId="9">
    <w:abstractNumId w:val="13"/>
  </w:num>
  <w:num w:numId="10">
    <w:abstractNumId w:val="87"/>
  </w:num>
  <w:num w:numId="11">
    <w:abstractNumId w:val="68"/>
  </w:num>
  <w:num w:numId="12">
    <w:abstractNumId w:val="28"/>
  </w:num>
  <w:num w:numId="13">
    <w:abstractNumId w:val="61"/>
  </w:num>
  <w:num w:numId="14">
    <w:abstractNumId w:val="42"/>
  </w:num>
  <w:num w:numId="15">
    <w:abstractNumId w:val="78"/>
  </w:num>
  <w:num w:numId="16">
    <w:abstractNumId w:val="62"/>
  </w:num>
  <w:num w:numId="17">
    <w:abstractNumId w:val="49"/>
  </w:num>
  <w:num w:numId="18">
    <w:abstractNumId w:val="14"/>
  </w:num>
  <w:num w:numId="19">
    <w:abstractNumId w:val="20"/>
  </w:num>
  <w:num w:numId="20">
    <w:abstractNumId w:val="70"/>
  </w:num>
  <w:num w:numId="21">
    <w:abstractNumId w:val="63"/>
  </w:num>
  <w:num w:numId="22">
    <w:abstractNumId w:val="41"/>
  </w:num>
  <w:num w:numId="23">
    <w:abstractNumId w:val="55"/>
  </w:num>
  <w:num w:numId="24">
    <w:abstractNumId w:val="83"/>
  </w:num>
  <w:num w:numId="25">
    <w:abstractNumId w:val="38"/>
  </w:num>
  <w:num w:numId="26">
    <w:abstractNumId w:val="48"/>
  </w:num>
  <w:num w:numId="27">
    <w:abstractNumId w:val="11"/>
  </w:num>
  <w:num w:numId="28">
    <w:abstractNumId w:val="46"/>
  </w:num>
  <w:num w:numId="29">
    <w:abstractNumId w:val="72"/>
  </w:num>
  <w:num w:numId="30">
    <w:abstractNumId w:val="53"/>
  </w:num>
  <w:num w:numId="31">
    <w:abstractNumId w:val="51"/>
  </w:num>
  <w:num w:numId="32">
    <w:abstractNumId w:val="0"/>
  </w:num>
  <w:num w:numId="33">
    <w:abstractNumId w:val="24"/>
  </w:num>
  <w:num w:numId="34">
    <w:abstractNumId w:val="39"/>
  </w:num>
  <w:num w:numId="35">
    <w:abstractNumId w:val="69"/>
  </w:num>
  <w:num w:numId="36">
    <w:abstractNumId w:val="25"/>
  </w:num>
  <w:num w:numId="37">
    <w:abstractNumId w:val="1"/>
  </w:num>
  <w:num w:numId="38">
    <w:abstractNumId w:val="2"/>
  </w:num>
  <w:num w:numId="39">
    <w:abstractNumId w:val="3"/>
  </w:num>
  <w:num w:numId="40">
    <w:abstractNumId w:val="67"/>
  </w:num>
  <w:num w:numId="41">
    <w:abstractNumId w:val="10"/>
  </w:num>
  <w:num w:numId="42">
    <w:abstractNumId w:val="71"/>
  </w:num>
  <w:num w:numId="43">
    <w:abstractNumId w:val="33"/>
  </w:num>
  <w:num w:numId="44">
    <w:abstractNumId w:val="47"/>
  </w:num>
  <w:num w:numId="45">
    <w:abstractNumId w:val="40"/>
  </w:num>
  <w:num w:numId="46">
    <w:abstractNumId w:val="54"/>
  </w:num>
  <w:num w:numId="47">
    <w:abstractNumId w:val="5"/>
  </w:num>
  <w:num w:numId="48">
    <w:abstractNumId w:val="86"/>
  </w:num>
  <w:num w:numId="49">
    <w:abstractNumId w:val="9"/>
  </w:num>
  <w:num w:numId="50">
    <w:abstractNumId w:val="80"/>
  </w:num>
  <w:num w:numId="51">
    <w:abstractNumId w:val="50"/>
  </w:num>
  <w:num w:numId="52">
    <w:abstractNumId w:val="56"/>
  </w:num>
  <w:num w:numId="53">
    <w:abstractNumId w:val="43"/>
  </w:num>
  <w:num w:numId="54">
    <w:abstractNumId w:val="19"/>
  </w:num>
  <w:num w:numId="55">
    <w:abstractNumId w:val="21"/>
  </w:num>
  <w:num w:numId="56">
    <w:abstractNumId w:val="18"/>
  </w:num>
  <w:num w:numId="57">
    <w:abstractNumId w:val="6"/>
  </w:num>
  <w:num w:numId="58">
    <w:abstractNumId w:val="23"/>
  </w:num>
  <w:num w:numId="59">
    <w:abstractNumId w:val="16"/>
  </w:num>
  <w:num w:numId="60">
    <w:abstractNumId w:val="34"/>
  </w:num>
  <w:num w:numId="61">
    <w:abstractNumId w:val="74"/>
  </w:num>
  <w:num w:numId="62">
    <w:abstractNumId w:val="65"/>
  </w:num>
  <w:num w:numId="63">
    <w:abstractNumId w:val="59"/>
  </w:num>
  <w:num w:numId="64">
    <w:abstractNumId w:val="31"/>
  </w:num>
  <w:num w:numId="65">
    <w:abstractNumId w:val="22"/>
  </w:num>
  <w:num w:numId="66">
    <w:abstractNumId w:val="58"/>
  </w:num>
  <w:num w:numId="67">
    <w:abstractNumId w:val="81"/>
  </w:num>
  <w:num w:numId="68">
    <w:abstractNumId w:val="85"/>
  </w:num>
  <w:num w:numId="69">
    <w:abstractNumId w:val="15"/>
  </w:num>
  <w:num w:numId="70">
    <w:abstractNumId w:val="82"/>
  </w:num>
  <w:num w:numId="71">
    <w:abstractNumId w:val="45"/>
  </w:num>
  <w:num w:numId="72">
    <w:abstractNumId w:val="12"/>
  </w:num>
  <w:num w:numId="73">
    <w:abstractNumId w:val="60"/>
  </w:num>
  <w:num w:numId="74">
    <w:abstractNumId w:val="75"/>
  </w:num>
  <w:num w:numId="75">
    <w:abstractNumId w:val="37"/>
  </w:num>
  <w:num w:numId="76">
    <w:abstractNumId w:val="7"/>
  </w:num>
  <w:num w:numId="77">
    <w:abstractNumId w:val="35"/>
  </w:num>
  <w:num w:numId="78">
    <w:abstractNumId w:val="44"/>
  </w:num>
  <w:num w:numId="79">
    <w:abstractNumId w:val="27"/>
  </w:num>
  <w:num w:numId="80">
    <w:abstractNumId w:val="64"/>
  </w:num>
  <w:num w:numId="81">
    <w:abstractNumId w:val="84"/>
  </w:num>
  <w:num w:numId="82">
    <w:abstractNumId w:val="73"/>
  </w:num>
  <w:num w:numId="83">
    <w:abstractNumId w:val="52"/>
  </w:num>
  <w:num w:numId="84">
    <w:abstractNumId w:val="29"/>
  </w:num>
  <w:num w:numId="85">
    <w:abstractNumId w:val="17"/>
  </w:num>
  <w:num w:numId="86">
    <w:abstractNumId w:val="8"/>
  </w:num>
  <w:num w:numId="87">
    <w:abstractNumId w:val="77"/>
  </w:num>
  <w:num w:numId="88">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65"/>
    <w:rsid w:val="00000049"/>
    <w:rsid w:val="000004AE"/>
    <w:rsid w:val="000016CA"/>
    <w:rsid w:val="000023D3"/>
    <w:rsid w:val="00002CE7"/>
    <w:rsid w:val="00003B3A"/>
    <w:rsid w:val="0000622E"/>
    <w:rsid w:val="0000698F"/>
    <w:rsid w:val="000069AB"/>
    <w:rsid w:val="00006A31"/>
    <w:rsid w:val="0000767E"/>
    <w:rsid w:val="00007CE1"/>
    <w:rsid w:val="000106D0"/>
    <w:rsid w:val="000108D1"/>
    <w:rsid w:val="00010A0B"/>
    <w:rsid w:val="00012D39"/>
    <w:rsid w:val="00012D9C"/>
    <w:rsid w:val="00012FD9"/>
    <w:rsid w:val="00015334"/>
    <w:rsid w:val="00015C29"/>
    <w:rsid w:val="00015F34"/>
    <w:rsid w:val="000168DD"/>
    <w:rsid w:val="00021F25"/>
    <w:rsid w:val="00022331"/>
    <w:rsid w:val="000227AA"/>
    <w:rsid w:val="00022E49"/>
    <w:rsid w:val="000242D6"/>
    <w:rsid w:val="00024C6F"/>
    <w:rsid w:val="00025291"/>
    <w:rsid w:val="00025EE6"/>
    <w:rsid w:val="0002651F"/>
    <w:rsid w:val="00026991"/>
    <w:rsid w:val="00026C48"/>
    <w:rsid w:val="0002714A"/>
    <w:rsid w:val="00030547"/>
    <w:rsid w:val="00031FA3"/>
    <w:rsid w:val="00033312"/>
    <w:rsid w:val="00033674"/>
    <w:rsid w:val="00034ED1"/>
    <w:rsid w:val="00034F8B"/>
    <w:rsid w:val="00040E8F"/>
    <w:rsid w:val="000418AF"/>
    <w:rsid w:val="00042AC2"/>
    <w:rsid w:val="00042F7D"/>
    <w:rsid w:val="00043748"/>
    <w:rsid w:val="00044574"/>
    <w:rsid w:val="000447C6"/>
    <w:rsid w:val="00044D5E"/>
    <w:rsid w:val="00046444"/>
    <w:rsid w:val="000470B0"/>
    <w:rsid w:val="00047232"/>
    <w:rsid w:val="0004775B"/>
    <w:rsid w:val="000508E8"/>
    <w:rsid w:val="00050F41"/>
    <w:rsid w:val="00051473"/>
    <w:rsid w:val="000529C3"/>
    <w:rsid w:val="00053BBA"/>
    <w:rsid w:val="000542D8"/>
    <w:rsid w:val="00054624"/>
    <w:rsid w:val="0005543B"/>
    <w:rsid w:val="000557BD"/>
    <w:rsid w:val="000562FD"/>
    <w:rsid w:val="00056646"/>
    <w:rsid w:val="00057092"/>
    <w:rsid w:val="0006118C"/>
    <w:rsid w:val="000626D7"/>
    <w:rsid w:val="000628DE"/>
    <w:rsid w:val="00062A5D"/>
    <w:rsid w:val="00062AD5"/>
    <w:rsid w:val="00062EDD"/>
    <w:rsid w:val="000636AD"/>
    <w:rsid w:val="000638B6"/>
    <w:rsid w:val="00063A15"/>
    <w:rsid w:val="00063E99"/>
    <w:rsid w:val="0006428E"/>
    <w:rsid w:val="00064849"/>
    <w:rsid w:val="00064B4C"/>
    <w:rsid w:val="00065482"/>
    <w:rsid w:val="00065FD7"/>
    <w:rsid w:val="0006662E"/>
    <w:rsid w:val="00066E5E"/>
    <w:rsid w:val="00067CB6"/>
    <w:rsid w:val="00070503"/>
    <w:rsid w:val="00070823"/>
    <w:rsid w:val="00071715"/>
    <w:rsid w:val="000719BF"/>
    <w:rsid w:val="00071FC2"/>
    <w:rsid w:val="0007228A"/>
    <w:rsid w:val="0007347E"/>
    <w:rsid w:val="00074498"/>
    <w:rsid w:val="00074843"/>
    <w:rsid w:val="00074DEA"/>
    <w:rsid w:val="00074ECB"/>
    <w:rsid w:val="00075692"/>
    <w:rsid w:val="00075989"/>
    <w:rsid w:val="00076926"/>
    <w:rsid w:val="00076BEC"/>
    <w:rsid w:val="00077462"/>
    <w:rsid w:val="00077831"/>
    <w:rsid w:val="00080E5A"/>
    <w:rsid w:val="000810EB"/>
    <w:rsid w:val="00082035"/>
    <w:rsid w:val="000825C5"/>
    <w:rsid w:val="00083D0B"/>
    <w:rsid w:val="00086608"/>
    <w:rsid w:val="00086919"/>
    <w:rsid w:val="00086FC1"/>
    <w:rsid w:val="0008761F"/>
    <w:rsid w:val="00087648"/>
    <w:rsid w:val="00087DB8"/>
    <w:rsid w:val="00093134"/>
    <w:rsid w:val="000937DE"/>
    <w:rsid w:val="00094DE2"/>
    <w:rsid w:val="000952B8"/>
    <w:rsid w:val="00095D8C"/>
    <w:rsid w:val="000A0032"/>
    <w:rsid w:val="000A0BA2"/>
    <w:rsid w:val="000A1302"/>
    <w:rsid w:val="000A1717"/>
    <w:rsid w:val="000A18AA"/>
    <w:rsid w:val="000A1C49"/>
    <w:rsid w:val="000A2B73"/>
    <w:rsid w:val="000A32A2"/>
    <w:rsid w:val="000A39AE"/>
    <w:rsid w:val="000A3B16"/>
    <w:rsid w:val="000A4ADD"/>
    <w:rsid w:val="000A4D07"/>
    <w:rsid w:val="000A4D08"/>
    <w:rsid w:val="000A5303"/>
    <w:rsid w:val="000A5810"/>
    <w:rsid w:val="000A5967"/>
    <w:rsid w:val="000A6E36"/>
    <w:rsid w:val="000A6FED"/>
    <w:rsid w:val="000B1A97"/>
    <w:rsid w:val="000B213B"/>
    <w:rsid w:val="000B2244"/>
    <w:rsid w:val="000B3AEE"/>
    <w:rsid w:val="000B3B55"/>
    <w:rsid w:val="000B4B72"/>
    <w:rsid w:val="000B5D12"/>
    <w:rsid w:val="000C06B4"/>
    <w:rsid w:val="000C0E15"/>
    <w:rsid w:val="000C1485"/>
    <w:rsid w:val="000C1755"/>
    <w:rsid w:val="000C21E5"/>
    <w:rsid w:val="000C32C4"/>
    <w:rsid w:val="000C33AE"/>
    <w:rsid w:val="000C3B5C"/>
    <w:rsid w:val="000C3EE8"/>
    <w:rsid w:val="000C47DF"/>
    <w:rsid w:val="000C5198"/>
    <w:rsid w:val="000C6256"/>
    <w:rsid w:val="000C64A2"/>
    <w:rsid w:val="000C76DB"/>
    <w:rsid w:val="000C7A8A"/>
    <w:rsid w:val="000C7D12"/>
    <w:rsid w:val="000D021F"/>
    <w:rsid w:val="000D056D"/>
    <w:rsid w:val="000D079B"/>
    <w:rsid w:val="000D1AA1"/>
    <w:rsid w:val="000D1B8F"/>
    <w:rsid w:val="000D1E9F"/>
    <w:rsid w:val="000D364B"/>
    <w:rsid w:val="000D3E01"/>
    <w:rsid w:val="000D4FA5"/>
    <w:rsid w:val="000D5480"/>
    <w:rsid w:val="000D67C8"/>
    <w:rsid w:val="000D7001"/>
    <w:rsid w:val="000E05CE"/>
    <w:rsid w:val="000E1D86"/>
    <w:rsid w:val="000E1E9A"/>
    <w:rsid w:val="000E2A15"/>
    <w:rsid w:val="000E2B2A"/>
    <w:rsid w:val="000E390C"/>
    <w:rsid w:val="000E58D0"/>
    <w:rsid w:val="000E68F1"/>
    <w:rsid w:val="000E6EC3"/>
    <w:rsid w:val="000E7082"/>
    <w:rsid w:val="000E791E"/>
    <w:rsid w:val="000F2A12"/>
    <w:rsid w:val="000F30FB"/>
    <w:rsid w:val="000F383B"/>
    <w:rsid w:val="000F7AC0"/>
    <w:rsid w:val="00100015"/>
    <w:rsid w:val="00101898"/>
    <w:rsid w:val="00101EC4"/>
    <w:rsid w:val="00101EF0"/>
    <w:rsid w:val="001020FD"/>
    <w:rsid w:val="00102B8E"/>
    <w:rsid w:val="001038FB"/>
    <w:rsid w:val="00103E35"/>
    <w:rsid w:val="0010669F"/>
    <w:rsid w:val="0010696F"/>
    <w:rsid w:val="00106A62"/>
    <w:rsid w:val="00106D6C"/>
    <w:rsid w:val="00107AF5"/>
    <w:rsid w:val="00107ED2"/>
    <w:rsid w:val="0011052D"/>
    <w:rsid w:val="00111EA5"/>
    <w:rsid w:val="00117078"/>
    <w:rsid w:val="001171E3"/>
    <w:rsid w:val="00120559"/>
    <w:rsid w:val="00120974"/>
    <w:rsid w:val="00121B46"/>
    <w:rsid w:val="00121FB3"/>
    <w:rsid w:val="00122716"/>
    <w:rsid w:val="0012403E"/>
    <w:rsid w:val="00124E0E"/>
    <w:rsid w:val="00125A0F"/>
    <w:rsid w:val="00125B09"/>
    <w:rsid w:val="0012627C"/>
    <w:rsid w:val="00126E53"/>
    <w:rsid w:val="00126E5C"/>
    <w:rsid w:val="00127248"/>
    <w:rsid w:val="00127862"/>
    <w:rsid w:val="00130AFE"/>
    <w:rsid w:val="00131AB9"/>
    <w:rsid w:val="00131C09"/>
    <w:rsid w:val="00131CBD"/>
    <w:rsid w:val="0013206D"/>
    <w:rsid w:val="00132432"/>
    <w:rsid w:val="00134CF0"/>
    <w:rsid w:val="00135F38"/>
    <w:rsid w:val="00136B39"/>
    <w:rsid w:val="00141414"/>
    <w:rsid w:val="00145ABB"/>
    <w:rsid w:val="00145EAC"/>
    <w:rsid w:val="001467B3"/>
    <w:rsid w:val="00147247"/>
    <w:rsid w:val="00147CCE"/>
    <w:rsid w:val="0015226E"/>
    <w:rsid w:val="00154C5A"/>
    <w:rsid w:val="001563D1"/>
    <w:rsid w:val="00157417"/>
    <w:rsid w:val="00157481"/>
    <w:rsid w:val="00161FA1"/>
    <w:rsid w:val="0016230B"/>
    <w:rsid w:val="00163A43"/>
    <w:rsid w:val="00164621"/>
    <w:rsid w:val="0016495C"/>
    <w:rsid w:val="001653ED"/>
    <w:rsid w:val="00167889"/>
    <w:rsid w:val="00167D96"/>
    <w:rsid w:val="001700F5"/>
    <w:rsid w:val="00170560"/>
    <w:rsid w:val="0017155C"/>
    <w:rsid w:val="001725A0"/>
    <w:rsid w:val="00172688"/>
    <w:rsid w:val="00173110"/>
    <w:rsid w:val="00174BA3"/>
    <w:rsid w:val="001752A8"/>
    <w:rsid w:val="00175D9F"/>
    <w:rsid w:val="00177CA1"/>
    <w:rsid w:val="00180679"/>
    <w:rsid w:val="00180FD0"/>
    <w:rsid w:val="001816D1"/>
    <w:rsid w:val="001821DE"/>
    <w:rsid w:val="00182532"/>
    <w:rsid w:val="00183137"/>
    <w:rsid w:val="00183BBE"/>
    <w:rsid w:val="00184638"/>
    <w:rsid w:val="00184E62"/>
    <w:rsid w:val="00185737"/>
    <w:rsid w:val="00185B51"/>
    <w:rsid w:val="0018672D"/>
    <w:rsid w:val="00190BF1"/>
    <w:rsid w:val="0019147C"/>
    <w:rsid w:val="001919A6"/>
    <w:rsid w:val="0019383A"/>
    <w:rsid w:val="00193BBF"/>
    <w:rsid w:val="00194838"/>
    <w:rsid w:val="00194E2B"/>
    <w:rsid w:val="00194F96"/>
    <w:rsid w:val="00195153"/>
    <w:rsid w:val="0019563B"/>
    <w:rsid w:val="00196250"/>
    <w:rsid w:val="00196D91"/>
    <w:rsid w:val="00197465"/>
    <w:rsid w:val="001977CB"/>
    <w:rsid w:val="001A2DD7"/>
    <w:rsid w:val="001A334D"/>
    <w:rsid w:val="001A3946"/>
    <w:rsid w:val="001A47CF"/>
    <w:rsid w:val="001A4F58"/>
    <w:rsid w:val="001A6BC1"/>
    <w:rsid w:val="001B0067"/>
    <w:rsid w:val="001B01D1"/>
    <w:rsid w:val="001B0933"/>
    <w:rsid w:val="001B09DB"/>
    <w:rsid w:val="001B11BE"/>
    <w:rsid w:val="001B1C83"/>
    <w:rsid w:val="001B1E0B"/>
    <w:rsid w:val="001B2108"/>
    <w:rsid w:val="001B2332"/>
    <w:rsid w:val="001B6CE0"/>
    <w:rsid w:val="001C01BF"/>
    <w:rsid w:val="001C03BA"/>
    <w:rsid w:val="001C14CF"/>
    <w:rsid w:val="001C15A6"/>
    <w:rsid w:val="001C1B4B"/>
    <w:rsid w:val="001C261F"/>
    <w:rsid w:val="001C281B"/>
    <w:rsid w:val="001C3522"/>
    <w:rsid w:val="001C4A00"/>
    <w:rsid w:val="001C4AAC"/>
    <w:rsid w:val="001C5640"/>
    <w:rsid w:val="001C5D9C"/>
    <w:rsid w:val="001C6668"/>
    <w:rsid w:val="001C6BAF"/>
    <w:rsid w:val="001C74FE"/>
    <w:rsid w:val="001C76C3"/>
    <w:rsid w:val="001C79BA"/>
    <w:rsid w:val="001D0A39"/>
    <w:rsid w:val="001D160C"/>
    <w:rsid w:val="001D1FE2"/>
    <w:rsid w:val="001D32BA"/>
    <w:rsid w:val="001D3B16"/>
    <w:rsid w:val="001D3F1F"/>
    <w:rsid w:val="001D3FD8"/>
    <w:rsid w:val="001D3FE1"/>
    <w:rsid w:val="001D45FB"/>
    <w:rsid w:val="001D48C5"/>
    <w:rsid w:val="001D722D"/>
    <w:rsid w:val="001D73ED"/>
    <w:rsid w:val="001D746F"/>
    <w:rsid w:val="001E02A9"/>
    <w:rsid w:val="001E0829"/>
    <w:rsid w:val="001E156C"/>
    <w:rsid w:val="001E1BFE"/>
    <w:rsid w:val="001E25F7"/>
    <w:rsid w:val="001E5719"/>
    <w:rsid w:val="001E73C9"/>
    <w:rsid w:val="001F1C24"/>
    <w:rsid w:val="001F1CD6"/>
    <w:rsid w:val="001F1FE7"/>
    <w:rsid w:val="001F1FF8"/>
    <w:rsid w:val="001F2266"/>
    <w:rsid w:val="001F2662"/>
    <w:rsid w:val="001F2A2C"/>
    <w:rsid w:val="001F2F4A"/>
    <w:rsid w:val="001F407D"/>
    <w:rsid w:val="001F48A9"/>
    <w:rsid w:val="001F4CFC"/>
    <w:rsid w:val="001F62EA"/>
    <w:rsid w:val="001F79AE"/>
    <w:rsid w:val="00200734"/>
    <w:rsid w:val="0020153D"/>
    <w:rsid w:val="00201552"/>
    <w:rsid w:val="00201644"/>
    <w:rsid w:val="00201863"/>
    <w:rsid w:val="00201D48"/>
    <w:rsid w:val="00202752"/>
    <w:rsid w:val="0020318D"/>
    <w:rsid w:val="00204671"/>
    <w:rsid w:val="00205390"/>
    <w:rsid w:val="00205B0F"/>
    <w:rsid w:val="00205CCB"/>
    <w:rsid w:val="00207173"/>
    <w:rsid w:val="00211036"/>
    <w:rsid w:val="002110FA"/>
    <w:rsid w:val="002133CC"/>
    <w:rsid w:val="00213D1E"/>
    <w:rsid w:val="0021574A"/>
    <w:rsid w:val="002158A4"/>
    <w:rsid w:val="00216DE3"/>
    <w:rsid w:val="00217C2E"/>
    <w:rsid w:val="00217E00"/>
    <w:rsid w:val="0022018A"/>
    <w:rsid w:val="00220372"/>
    <w:rsid w:val="00220566"/>
    <w:rsid w:val="00222A9C"/>
    <w:rsid w:val="002239F6"/>
    <w:rsid w:val="00223C43"/>
    <w:rsid w:val="00224584"/>
    <w:rsid w:val="00224CAC"/>
    <w:rsid w:val="00224DF0"/>
    <w:rsid w:val="0022564F"/>
    <w:rsid w:val="00226EAE"/>
    <w:rsid w:val="0022795E"/>
    <w:rsid w:val="00227B20"/>
    <w:rsid w:val="00227FEF"/>
    <w:rsid w:val="00231B6F"/>
    <w:rsid w:val="002325AF"/>
    <w:rsid w:val="00233229"/>
    <w:rsid w:val="0023382E"/>
    <w:rsid w:val="002345BC"/>
    <w:rsid w:val="00235027"/>
    <w:rsid w:val="0023512B"/>
    <w:rsid w:val="00235DAE"/>
    <w:rsid w:val="00236AEF"/>
    <w:rsid w:val="00236BFE"/>
    <w:rsid w:val="0023766F"/>
    <w:rsid w:val="002424D2"/>
    <w:rsid w:val="00242CD5"/>
    <w:rsid w:val="00243403"/>
    <w:rsid w:val="00243B77"/>
    <w:rsid w:val="002444D7"/>
    <w:rsid w:val="00244AF4"/>
    <w:rsid w:val="00244E5B"/>
    <w:rsid w:val="00245212"/>
    <w:rsid w:val="002452A2"/>
    <w:rsid w:val="00245D93"/>
    <w:rsid w:val="00246513"/>
    <w:rsid w:val="00247121"/>
    <w:rsid w:val="0025046F"/>
    <w:rsid w:val="00252F49"/>
    <w:rsid w:val="002539C5"/>
    <w:rsid w:val="0025436D"/>
    <w:rsid w:val="00254C40"/>
    <w:rsid w:val="00256B79"/>
    <w:rsid w:val="00256C6F"/>
    <w:rsid w:val="002570E5"/>
    <w:rsid w:val="00257336"/>
    <w:rsid w:val="0026044E"/>
    <w:rsid w:val="00264178"/>
    <w:rsid w:val="002645FB"/>
    <w:rsid w:val="00264F80"/>
    <w:rsid w:val="00266646"/>
    <w:rsid w:val="002679DB"/>
    <w:rsid w:val="00271B50"/>
    <w:rsid w:val="00272301"/>
    <w:rsid w:val="002752F7"/>
    <w:rsid w:val="00275CEA"/>
    <w:rsid w:val="00276418"/>
    <w:rsid w:val="0028107D"/>
    <w:rsid w:val="0028135A"/>
    <w:rsid w:val="00283573"/>
    <w:rsid w:val="00283DB2"/>
    <w:rsid w:val="002846C4"/>
    <w:rsid w:val="0029002A"/>
    <w:rsid w:val="00290B44"/>
    <w:rsid w:val="0029197B"/>
    <w:rsid w:val="00294319"/>
    <w:rsid w:val="0029475A"/>
    <w:rsid w:val="00294B2A"/>
    <w:rsid w:val="002A03FE"/>
    <w:rsid w:val="002A05E2"/>
    <w:rsid w:val="002A0FBF"/>
    <w:rsid w:val="002A144C"/>
    <w:rsid w:val="002A31DF"/>
    <w:rsid w:val="002A4B9D"/>
    <w:rsid w:val="002A4D6E"/>
    <w:rsid w:val="002A7F40"/>
    <w:rsid w:val="002B200C"/>
    <w:rsid w:val="002B2183"/>
    <w:rsid w:val="002B2844"/>
    <w:rsid w:val="002B30DF"/>
    <w:rsid w:val="002B4545"/>
    <w:rsid w:val="002B5256"/>
    <w:rsid w:val="002B73EF"/>
    <w:rsid w:val="002B794E"/>
    <w:rsid w:val="002C0EA3"/>
    <w:rsid w:val="002C25EB"/>
    <w:rsid w:val="002C2879"/>
    <w:rsid w:val="002C477C"/>
    <w:rsid w:val="002C55CB"/>
    <w:rsid w:val="002C7285"/>
    <w:rsid w:val="002C7CD3"/>
    <w:rsid w:val="002D0F91"/>
    <w:rsid w:val="002D1099"/>
    <w:rsid w:val="002D124E"/>
    <w:rsid w:val="002D1E8B"/>
    <w:rsid w:val="002D22EA"/>
    <w:rsid w:val="002D31E0"/>
    <w:rsid w:val="002D3910"/>
    <w:rsid w:val="002D3A0E"/>
    <w:rsid w:val="002D3E16"/>
    <w:rsid w:val="002D3F62"/>
    <w:rsid w:val="002D46E9"/>
    <w:rsid w:val="002D4C15"/>
    <w:rsid w:val="002D4ECE"/>
    <w:rsid w:val="002D5BF1"/>
    <w:rsid w:val="002D64E5"/>
    <w:rsid w:val="002D7681"/>
    <w:rsid w:val="002D77B9"/>
    <w:rsid w:val="002E1273"/>
    <w:rsid w:val="002E1824"/>
    <w:rsid w:val="002E2332"/>
    <w:rsid w:val="002E252C"/>
    <w:rsid w:val="002E25D3"/>
    <w:rsid w:val="002E26AE"/>
    <w:rsid w:val="002E2845"/>
    <w:rsid w:val="002E2F3C"/>
    <w:rsid w:val="002E359F"/>
    <w:rsid w:val="002E4AE6"/>
    <w:rsid w:val="002E58A1"/>
    <w:rsid w:val="002E6CD0"/>
    <w:rsid w:val="002F1321"/>
    <w:rsid w:val="002F1839"/>
    <w:rsid w:val="002F2BB6"/>
    <w:rsid w:val="002F3E55"/>
    <w:rsid w:val="002F422C"/>
    <w:rsid w:val="002F4632"/>
    <w:rsid w:val="002F4718"/>
    <w:rsid w:val="002F53CE"/>
    <w:rsid w:val="002F56A2"/>
    <w:rsid w:val="002F6C53"/>
    <w:rsid w:val="00300E77"/>
    <w:rsid w:val="0030149E"/>
    <w:rsid w:val="003027AF"/>
    <w:rsid w:val="003031F8"/>
    <w:rsid w:val="00304048"/>
    <w:rsid w:val="00304487"/>
    <w:rsid w:val="0030530D"/>
    <w:rsid w:val="003054C1"/>
    <w:rsid w:val="00307331"/>
    <w:rsid w:val="0031045D"/>
    <w:rsid w:val="00310D57"/>
    <w:rsid w:val="0031126C"/>
    <w:rsid w:val="00311ED6"/>
    <w:rsid w:val="00312D66"/>
    <w:rsid w:val="00312FAC"/>
    <w:rsid w:val="0031311A"/>
    <w:rsid w:val="00314027"/>
    <w:rsid w:val="0031410D"/>
    <w:rsid w:val="00314E6E"/>
    <w:rsid w:val="00315BBD"/>
    <w:rsid w:val="00316414"/>
    <w:rsid w:val="003165C6"/>
    <w:rsid w:val="003165FC"/>
    <w:rsid w:val="00316DF7"/>
    <w:rsid w:val="00317062"/>
    <w:rsid w:val="003174A1"/>
    <w:rsid w:val="00317C67"/>
    <w:rsid w:val="00317EB5"/>
    <w:rsid w:val="00320E28"/>
    <w:rsid w:val="00321835"/>
    <w:rsid w:val="00322A07"/>
    <w:rsid w:val="00322C0C"/>
    <w:rsid w:val="00324A20"/>
    <w:rsid w:val="00325787"/>
    <w:rsid w:val="00325C2E"/>
    <w:rsid w:val="00325C89"/>
    <w:rsid w:val="00325FEE"/>
    <w:rsid w:val="00326C7A"/>
    <w:rsid w:val="0033039E"/>
    <w:rsid w:val="0033078E"/>
    <w:rsid w:val="00330DDC"/>
    <w:rsid w:val="0033124E"/>
    <w:rsid w:val="003326A7"/>
    <w:rsid w:val="00334414"/>
    <w:rsid w:val="0033458E"/>
    <w:rsid w:val="003352DF"/>
    <w:rsid w:val="003355C1"/>
    <w:rsid w:val="00336002"/>
    <w:rsid w:val="00336203"/>
    <w:rsid w:val="00336699"/>
    <w:rsid w:val="003367B8"/>
    <w:rsid w:val="00337169"/>
    <w:rsid w:val="00337945"/>
    <w:rsid w:val="00341D98"/>
    <w:rsid w:val="00341FC1"/>
    <w:rsid w:val="00342051"/>
    <w:rsid w:val="00342BE2"/>
    <w:rsid w:val="00342DE2"/>
    <w:rsid w:val="00345615"/>
    <w:rsid w:val="00345DB0"/>
    <w:rsid w:val="00346D0D"/>
    <w:rsid w:val="0034736D"/>
    <w:rsid w:val="003477FE"/>
    <w:rsid w:val="0035015B"/>
    <w:rsid w:val="003515C7"/>
    <w:rsid w:val="00351B91"/>
    <w:rsid w:val="00352AD3"/>
    <w:rsid w:val="003530FD"/>
    <w:rsid w:val="003531D9"/>
    <w:rsid w:val="0035329D"/>
    <w:rsid w:val="003534C6"/>
    <w:rsid w:val="00353CBF"/>
    <w:rsid w:val="00353EAE"/>
    <w:rsid w:val="003545CF"/>
    <w:rsid w:val="00354B26"/>
    <w:rsid w:val="00354FD2"/>
    <w:rsid w:val="00356167"/>
    <w:rsid w:val="00356BEF"/>
    <w:rsid w:val="00356FC6"/>
    <w:rsid w:val="00356FDA"/>
    <w:rsid w:val="00357049"/>
    <w:rsid w:val="00357CC3"/>
    <w:rsid w:val="00360AFD"/>
    <w:rsid w:val="00361155"/>
    <w:rsid w:val="003611E7"/>
    <w:rsid w:val="003620CE"/>
    <w:rsid w:val="00362204"/>
    <w:rsid w:val="00362A04"/>
    <w:rsid w:val="003633AD"/>
    <w:rsid w:val="0036365D"/>
    <w:rsid w:val="00363B9D"/>
    <w:rsid w:val="0036486E"/>
    <w:rsid w:val="00365690"/>
    <w:rsid w:val="00366D9F"/>
    <w:rsid w:val="00367E38"/>
    <w:rsid w:val="00370353"/>
    <w:rsid w:val="00370842"/>
    <w:rsid w:val="003708BC"/>
    <w:rsid w:val="0037096E"/>
    <w:rsid w:val="00370FDF"/>
    <w:rsid w:val="0037249C"/>
    <w:rsid w:val="00372E11"/>
    <w:rsid w:val="00372E3E"/>
    <w:rsid w:val="00373C60"/>
    <w:rsid w:val="00375BA0"/>
    <w:rsid w:val="00375CD4"/>
    <w:rsid w:val="003760BC"/>
    <w:rsid w:val="00376451"/>
    <w:rsid w:val="00376A3C"/>
    <w:rsid w:val="00376D52"/>
    <w:rsid w:val="00377EE2"/>
    <w:rsid w:val="003806C0"/>
    <w:rsid w:val="00380C9F"/>
    <w:rsid w:val="00380E26"/>
    <w:rsid w:val="00382872"/>
    <w:rsid w:val="00382F0E"/>
    <w:rsid w:val="00383496"/>
    <w:rsid w:val="003844A0"/>
    <w:rsid w:val="0038461A"/>
    <w:rsid w:val="00386216"/>
    <w:rsid w:val="003866A9"/>
    <w:rsid w:val="00386E76"/>
    <w:rsid w:val="003872D9"/>
    <w:rsid w:val="0038747B"/>
    <w:rsid w:val="00387E00"/>
    <w:rsid w:val="00392498"/>
    <w:rsid w:val="00392AA5"/>
    <w:rsid w:val="00393EFB"/>
    <w:rsid w:val="00393F96"/>
    <w:rsid w:val="003965EF"/>
    <w:rsid w:val="00397029"/>
    <w:rsid w:val="003A0D53"/>
    <w:rsid w:val="003A1488"/>
    <w:rsid w:val="003A188A"/>
    <w:rsid w:val="003A23EE"/>
    <w:rsid w:val="003A2CEC"/>
    <w:rsid w:val="003A345C"/>
    <w:rsid w:val="003A38E6"/>
    <w:rsid w:val="003A58C1"/>
    <w:rsid w:val="003A7558"/>
    <w:rsid w:val="003B08F9"/>
    <w:rsid w:val="003B11BD"/>
    <w:rsid w:val="003B1D21"/>
    <w:rsid w:val="003B26F7"/>
    <w:rsid w:val="003B3EDF"/>
    <w:rsid w:val="003B59F6"/>
    <w:rsid w:val="003B5D2C"/>
    <w:rsid w:val="003B5F3E"/>
    <w:rsid w:val="003B6A54"/>
    <w:rsid w:val="003B6DEC"/>
    <w:rsid w:val="003B6F93"/>
    <w:rsid w:val="003C033D"/>
    <w:rsid w:val="003C18D6"/>
    <w:rsid w:val="003C20BB"/>
    <w:rsid w:val="003C24C7"/>
    <w:rsid w:val="003C27C0"/>
    <w:rsid w:val="003C27D8"/>
    <w:rsid w:val="003C3248"/>
    <w:rsid w:val="003C3D28"/>
    <w:rsid w:val="003C643A"/>
    <w:rsid w:val="003C7584"/>
    <w:rsid w:val="003C7E0C"/>
    <w:rsid w:val="003D2C3C"/>
    <w:rsid w:val="003D4754"/>
    <w:rsid w:val="003D5076"/>
    <w:rsid w:val="003D63B8"/>
    <w:rsid w:val="003D7522"/>
    <w:rsid w:val="003E142C"/>
    <w:rsid w:val="003E18A6"/>
    <w:rsid w:val="003E1E3D"/>
    <w:rsid w:val="003E2612"/>
    <w:rsid w:val="003E28B3"/>
    <w:rsid w:val="003E2BB5"/>
    <w:rsid w:val="003E2FFF"/>
    <w:rsid w:val="003E465D"/>
    <w:rsid w:val="003E47DF"/>
    <w:rsid w:val="003E6865"/>
    <w:rsid w:val="003E7CA8"/>
    <w:rsid w:val="003F076C"/>
    <w:rsid w:val="003F18F8"/>
    <w:rsid w:val="003F1D77"/>
    <w:rsid w:val="003F2836"/>
    <w:rsid w:val="003F3EAE"/>
    <w:rsid w:val="003F4080"/>
    <w:rsid w:val="003F4620"/>
    <w:rsid w:val="003F4CA5"/>
    <w:rsid w:val="003F52D2"/>
    <w:rsid w:val="003F54D4"/>
    <w:rsid w:val="003F5DD9"/>
    <w:rsid w:val="003F654A"/>
    <w:rsid w:val="003F6C8A"/>
    <w:rsid w:val="004013AA"/>
    <w:rsid w:val="00403C55"/>
    <w:rsid w:val="004052CB"/>
    <w:rsid w:val="00405FA7"/>
    <w:rsid w:val="004060C7"/>
    <w:rsid w:val="004069DC"/>
    <w:rsid w:val="00407FAC"/>
    <w:rsid w:val="004102FC"/>
    <w:rsid w:val="0041155A"/>
    <w:rsid w:val="00412122"/>
    <w:rsid w:val="00412251"/>
    <w:rsid w:val="00412525"/>
    <w:rsid w:val="00412A75"/>
    <w:rsid w:val="00412D2A"/>
    <w:rsid w:val="004132B2"/>
    <w:rsid w:val="004138CD"/>
    <w:rsid w:val="00413C06"/>
    <w:rsid w:val="00414946"/>
    <w:rsid w:val="0041538D"/>
    <w:rsid w:val="00416DA5"/>
    <w:rsid w:val="0041740F"/>
    <w:rsid w:val="00417A08"/>
    <w:rsid w:val="004204C2"/>
    <w:rsid w:val="00420E49"/>
    <w:rsid w:val="004210F6"/>
    <w:rsid w:val="004219D5"/>
    <w:rsid w:val="004233CE"/>
    <w:rsid w:val="00423612"/>
    <w:rsid w:val="00423A71"/>
    <w:rsid w:val="0042530D"/>
    <w:rsid w:val="004253B6"/>
    <w:rsid w:val="00425E18"/>
    <w:rsid w:val="0042669B"/>
    <w:rsid w:val="00426AD9"/>
    <w:rsid w:val="00427B59"/>
    <w:rsid w:val="004305CC"/>
    <w:rsid w:val="00430CE6"/>
    <w:rsid w:val="00431508"/>
    <w:rsid w:val="00431A35"/>
    <w:rsid w:val="004329AF"/>
    <w:rsid w:val="00433297"/>
    <w:rsid w:val="00435368"/>
    <w:rsid w:val="0043603C"/>
    <w:rsid w:val="00436CD3"/>
    <w:rsid w:val="0043763A"/>
    <w:rsid w:val="00441824"/>
    <w:rsid w:val="00443C94"/>
    <w:rsid w:val="00443F6E"/>
    <w:rsid w:val="004444F1"/>
    <w:rsid w:val="00446664"/>
    <w:rsid w:val="004466F0"/>
    <w:rsid w:val="004469E2"/>
    <w:rsid w:val="00447339"/>
    <w:rsid w:val="00447371"/>
    <w:rsid w:val="00447B36"/>
    <w:rsid w:val="0045000E"/>
    <w:rsid w:val="00450C0E"/>
    <w:rsid w:val="00451261"/>
    <w:rsid w:val="00451643"/>
    <w:rsid w:val="00451EEF"/>
    <w:rsid w:val="00452612"/>
    <w:rsid w:val="0045505B"/>
    <w:rsid w:val="00455376"/>
    <w:rsid w:val="00455AF1"/>
    <w:rsid w:val="00455B00"/>
    <w:rsid w:val="00455DAF"/>
    <w:rsid w:val="004560CC"/>
    <w:rsid w:val="00456798"/>
    <w:rsid w:val="00456CB6"/>
    <w:rsid w:val="004603C3"/>
    <w:rsid w:val="00465349"/>
    <w:rsid w:val="00465B42"/>
    <w:rsid w:val="00465C71"/>
    <w:rsid w:val="00465FA2"/>
    <w:rsid w:val="00466BAA"/>
    <w:rsid w:val="00470DE7"/>
    <w:rsid w:val="00471014"/>
    <w:rsid w:val="004712CB"/>
    <w:rsid w:val="00472650"/>
    <w:rsid w:val="00473191"/>
    <w:rsid w:val="0047387B"/>
    <w:rsid w:val="00473B36"/>
    <w:rsid w:val="00473C55"/>
    <w:rsid w:val="004742D3"/>
    <w:rsid w:val="00474467"/>
    <w:rsid w:val="00474BBD"/>
    <w:rsid w:val="0047643D"/>
    <w:rsid w:val="0047659E"/>
    <w:rsid w:val="00477C26"/>
    <w:rsid w:val="00480285"/>
    <w:rsid w:val="00480E01"/>
    <w:rsid w:val="0048224C"/>
    <w:rsid w:val="00483B58"/>
    <w:rsid w:val="00483EA6"/>
    <w:rsid w:val="004843FA"/>
    <w:rsid w:val="0048445D"/>
    <w:rsid w:val="004848E7"/>
    <w:rsid w:val="00485406"/>
    <w:rsid w:val="00485728"/>
    <w:rsid w:val="00485CF0"/>
    <w:rsid w:val="0048695A"/>
    <w:rsid w:val="00490860"/>
    <w:rsid w:val="00490FE2"/>
    <w:rsid w:val="0049183A"/>
    <w:rsid w:val="00492025"/>
    <w:rsid w:val="004921E4"/>
    <w:rsid w:val="00494331"/>
    <w:rsid w:val="004953AE"/>
    <w:rsid w:val="0049634E"/>
    <w:rsid w:val="004A0D22"/>
    <w:rsid w:val="004A178A"/>
    <w:rsid w:val="004A1A4A"/>
    <w:rsid w:val="004A1B3F"/>
    <w:rsid w:val="004A1D50"/>
    <w:rsid w:val="004A1FC1"/>
    <w:rsid w:val="004A37EE"/>
    <w:rsid w:val="004A391F"/>
    <w:rsid w:val="004A3953"/>
    <w:rsid w:val="004A3DBA"/>
    <w:rsid w:val="004A3FC6"/>
    <w:rsid w:val="004A49A4"/>
    <w:rsid w:val="004A4F74"/>
    <w:rsid w:val="004A59AA"/>
    <w:rsid w:val="004A6221"/>
    <w:rsid w:val="004A7821"/>
    <w:rsid w:val="004A788D"/>
    <w:rsid w:val="004B057A"/>
    <w:rsid w:val="004B0634"/>
    <w:rsid w:val="004B06DC"/>
    <w:rsid w:val="004B0BE0"/>
    <w:rsid w:val="004B25BE"/>
    <w:rsid w:val="004B2710"/>
    <w:rsid w:val="004B2877"/>
    <w:rsid w:val="004B29B9"/>
    <w:rsid w:val="004B3C44"/>
    <w:rsid w:val="004B489C"/>
    <w:rsid w:val="004B48F0"/>
    <w:rsid w:val="004B71A7"/>
    <w:rsid w:val="004B7ECB"/>
    <w:rsid w:val="004C00B0"/>
    <w:rsid w:val="004C025B"/>
    <w:rsid w:val="004C0593"/>
    <w:rsid w:val="004C2662"/>
    <w:rsid w:val="004C3026"/>
    <w:rsid w:val="004C388A"/>
    <w:rsid w:val="004C3AAA"/>
    <w:rsid w:val="004C42E8"/>
    <w:rsid w:val="004C54FC"/>
    <w:rsid w:val="004C582C"/>
    <w:rsid w:val="004C6692"/>
    <w:rsid w:val="004C776C"/>
    <w:rsid w:val="004C7A77"/>
    <w:rsid w:val="004D04E1"/>
    <w:rsid w:val="004D0901"/>
    <w:rsid w:val="004D2095"/>
    <w:rsid w:val="004D28C5"/>
    <w:rsid w:val="004D467C"/>
    <w:rsid w:val="004D484D"/>
    <w:rsid w:val="004D5C4A"/>
    <w:rsid w:val="004D5FB4"/>
    <w:rsid w:val="004D6162"/>
    <w:rsid w:val="004D6823"/>
    <w:rsid w:val="004E0767"/>
    <w:rsid w:val="004E0BD7"/>
    <w:rsid w:val="004E1892"/>
    <w:rsid w:val="004E18D0"/>
    <w:rsid w:val="004E24BD"/>
    <w:rsid w:val="004E36B8"/>
    <w:rsid w:val="004E5C5C"/>
    <w:rsid w:val="004E652A"/>
    <w:rsid w:val="004E6A7E"/>
    <w:rsid w:val="004E7092"/>
    <w:rsid w:val="004E7D6F"/>
    <w:rsid w:val="004E7E59"/>
    <w:rsid w:val="004F051C"/>
    <w:rsid w:val="004F0692"/>
    <w:rsid w:val="004F0E82"/>
    <w:rsid w:val="004F35AE"/>
    <w:rsid w:val="004F578A"/>
    <w:rsid w:val="004F57E4"/>
    <w:rsid w:val="004F5D73"/>
    <w:rsid w:val="004F60AD"/>
    <w:rsid w:val="004F6FCE"/>
    <w:rsid w:val="0050159B"/>
    <w:rsid w:val="005017E8"/>
    <w:rsid w:val="005019AB"/>
    <w:rsid w:val="00504A11"/>
    <w:rsid w:val="00505368"/>
    <w:rsid w:val="005056F3"/>
    <w:rsid w:val="00506E6B"/>
    <w:rsid w:val="00507060"/>
    <w:rsid w:val="005073FF"/>
    <w:rsid w:val="00507EB3"/>
    <w:rsid w:val="0051137B"/>
    <w:rsid w:val="00513A24"/>
    <w:rsid w:val="00513F47"/>
    <w:rsid w:val="00516171"/>
    <w:rsid w:val="00516A51"/>
    <w:rsid w:val="00517ECF"/>
    <w:rsid w:val="005200F3"/>
    <w:rsid w:val="005211C2"/>
    <w:rsid w:val="00521F4B"/>
    <w:rsid w:val="005229CB"/>
    <w:rsid w:val="0052410E"/>
    <w:rsid w:val="00524B53"/>
    <w:rsid w:val="005255D3"/>
    <w:rsid w:val="00525667"/>
    <w:rsid w:val="00525EA6"/>
    <w:rsid w:val="0052662A"/>
    <w:rsid w:val="0052765F"/>
    <w:rsid w:val="005278A6"/>
    <w:rsid w:val="00531907"/>
    <w:rsid w:val="00531F86"/>
    <w:rsid w:val="00532CB2"/>
    <w:rsid w:val="00532DE8"/>
    <w:rsid w:val="005339AF"/>
    <w:rsid w:val="00534327"/>
    <w:rsid w:val="00534424"/>
    <w:rsid w:val="00534446"/>
    <w:rsid w:val="00534CD0"/>
    <w:rsid w:val="00535861"/>
    <w:rsid w:val="0053589A"/>
    <w:rsid w:val="00541A64"/>
    <w:rsid w:val="00545209"/>
    <w:rsid w:val="00545CD9"/>
    <w:rsid w:val="00545E24"/>
    <w:rsid w:val="00546B80"/>
    <w:rsid w:val="00546BFC"/>
    <w:rsid w:val="005474B8"/>
    <w:rsid w:val="005477DC"/>
    <w:rsid w:val="005502E0"/>
    <w:rsid w:val="005541BA"/>
    <w:rsid w:val="0055451F"/>
    <w:rsid w:val="00554846"/>
    <w:rsid w:val="0055512D"/>
    <w:rsid w:val="00556050"/>
    <w:rsid w:val="0055653B"/>
    <w:rsid w:val="005566A0"/>
    <w:rsid w:val="0055683D"/>
    <w:rsid w:val="0055751B"/>
    <w:rsid w:val="00557AA1"/>
    <w:rsid w:val="00561228"/>
    <w:rsid w:val="00563EE7"/>
    <w:rsid w:val="00564600"/>
    <w:rsid w:val="00564A81"/>
    <w:rsid w:val="00564ACE"/>
    <w:rsid w:val="00566901"/>
    <w:rsid w:val="00567525"/>
    <w:rsid w:val="00567CA9"/>
    <w:rsid w:val="00570DD7"/>
    <w:rsid w:val="00571B11"/>
    <w:rsid w:val="00572C9A"/>
    <w:rsid w:val="005734A9"/>
    <w:rsid w:val="0057399B"/>
    <w:rsid w:val="00574576"/>
    <w:rsid w:val="00574916"/>
    <w:rsid w:val="005753B6"/>
    <w:rsid w:val="005758E9"/>
    <w:rsid w:val="005768F4"/>
    <w:rsid w:val="00577FDA"/>
    <w:rsid w:val="00580382"/>
    <w:rsid w:val="005808B1"/>
    <w:rsid w:val="0058190B"/>
    <w:rsid w:val="00582BAD"/>
    <w:rsid w:val="00584B56"/>
    <w:rsid w:val="00584CA2"/>
    <w:rsid w:val="00585D07"/>
    <w:rsid w:val="00590079"/>
    <w:rsid w:val="00590C3E"/>
    <w:rsid w:val="00591D35"/>
    <w:rsid w:val="00591DA6"/>
    <w:rsid w:val="00592616"/>
    <w:rsid w:val="00592952"/>
    <w:rsid w:val="00592FC7"/>
    <w:rsid w:val="005936AB"/>
    <w:rsid w:val="00593F7D"/>
    <w:rsid w:val="00594185"/>
    <w:rsid w:val="00594D08"/>
    <w:rsid w:val="00596187"/>
    <w:rsid w:val="005A02A8"/>
    <w:rsid w:val="005A062C"/>
    <w:rsid w:val="005A119E"/>
    <w:rsid w:val="005A198E"/>
    <w:rsid w:val="005A1B29"/>
    <w:rsid w:val="005A2250"/>
    <w:rsid w:val="005A43FF"/>
    <w:rsid w:val="005A4A60"/>
    <w:rsid w:val="005A6352"/>
    <w:rsid w:val="005A69A9"/>
    <w:rsid w:val="005B03F3"/>
    <w:rsid w:val="005B05D1"/>
    <w:rsid w:val="005B0D25"/>
    <w:rsid w:val="005B15D9"/>
    <w:rsid w:val="005B2257"/>
    <w:rsid w:val="005B5019"/>
    <w:rsid w:val="005B5AA8"/>
    <w:rsid w:val="005B5F8F"/>
    <w:rsid w:val="005B62EA"/>
    <w:rsid w:val="005B6E20"/>
    <w:rsid w:val="005B72F8"/>
    <w:rsid w:val="005B7FDE"/>
    <w:rsid w:val="005C1908"/>
    <w:rsid w:val="005C199B"/>
    <w:rsid w:val="005C3C7F"/>
    <w:rsid w:val="005D0868"/>
    <w:rsid w:val="005D1159"/>
    <w:rsid w:val="005D1807"/>
    <w:rsid w:val="005D1ED5"/>
    <w:rsid w:val="005D3621"/>
    <w:rsid w:val="005D5A56"/>
    <w:rsid w:val="005D635E"/>
    <w:rsid w:val="005D6E4E"/>
    <w:rsid w:val="005D7395"/>
    <w:rsid w:val="005D7A8D"/>
    <w:rsid w:val="005D7D9F"/>
    <w:rsid w:val="005E08C9"/>
    <w:rsid w:val="005E11A4"/>
    <w:rsid w:val="005E203F"/>
    <w:rsid w:val="005E26E7"/>
    <w:rsid w:val="005E2F07"/>
    <w:rsid w:val="005E309A"/>
    <w:rsid w:val="005E31A7"/>
    <w:rsid w:val="005E3A1D"/>
    <w:rsid w:val="005E415A"/>
    <w:rsid w:val="005E570C"/>
    <w:rsid w:val="005E6446"/>
    <w:rsid w:val="005F21FB"/>
    <w:rsid w:val="005F378D"/>
    <w:rsid w:val="005F3B3A"/>
    <w:rsid w:val="005F3C3F"/>
    <w:rsid w:val="005F6230"/>
    <w:rsid w:val="005F6B53"/>
    <w:rsid w:val="005F7355"/>
    <w:rsid w:val="006002C6"/>
    <w:rsid w:val="006004CA"/>
    <w:rsid w:val="00600D08"/>
    <w:rsid w:val="00602AD6"/>
    <w:rsid w:val="006042EC"/>
    <w:rsid w:val="006048BB"/>
    <w:rsid w:val="00605018"/>
    <w:rsid w:val="00605CBB"/>
    <w:rsid w:val="0060677E"/>
    <w:rsid w:val="00606F12"/>
    <w:rsid w:val="00607318"/>
    <w:rsid w:val="00610578"/>
    <w:rsid w:val="00610CBF"/>
    <w:rsid w:val="0061369A"/>
    <w:rsid w:val="0061461C"/>
    <w:rsid w:val="00615072"/>
    <w:rsid w:val="00615500"/>
    <w:rsid w:val="00615ADD"/>
    <w:rsid w:val="0061693D"/>
    <w:rsid w:val="006169C7"/>
    <w:rsid w:val="00617117"/>
    <w:rsid w:val="00617D8C"/>
    <w:rsid w:val="0062166A"/>
    <w:rsid w:val="006222CE"/>
    <w:rsid w:val="00623631"/>
    <w:rsid w:val="0062382D"/>
    <w:rsid w:val="0062444B"/>
    <w:rsid w:val="006245F3"/>
    <w:rsid w:val="0062475C"/>
    <w:rsid w:val="00624E87"/>
    <w:rsid w:val="00626FD6"/>
    <w:rsid w:val="00627B1A"/>
    <w:rsid w:val="00633FE9"/>
    <w:rsid w:val="0063541B"/>
    <w:rsid w:val="00636052"/>
    <w:rsid w:val="00636538"/>
    <w:rsid w:val="00636E09"/>
    <w:rsid w:val="006408C0"/>
    <w:rsid w:val="006426A8"/>
    <w:rsid w:val="0064274C"/>
    <w:rsid w:val="006429CA"/>
    <w:rsid w:val="00643864"/>
    <w:rsid w:val="00643A57"/>
    <w:rsid w:val="00650276"/>
    <w:rsid w:val="00650402"/>
    <w:rsid w:val="00650BB5"/>
    <w:rsid w:val="00651167"/>
    <w:rsid w:val="006516BC"/>
    <w:rsid w:val="00651C0A"/>
    <w:rsid w:val="00652052"/>
    <w:rsid w:val="00652674"/>
    <w:rsid w:val="00655E69"/>
    <w:rsid w:val="00656CDE"/>
    <w:rsid w:val="00656D30"/>
    <w:rsid w:val="00660C65"/>
    <w:rsid w:val="00660E31"/>
    <w:rsid w:val="00663EB7"/>
    <w:rsid w:val="00666A06"/>
    <w:rsid w:val="00667425"/>
    <w:rsid w:val="00667A53"/>
    <w:rsid w:val="00667B9C"/>
    <w:rsid w:val="00670252"/>
    <w:rsid w:val="0067097E"/>
    <w:rsid w:val="0067186C"/>
    <w:rsid w:val="00671C80"/>
    <w:rsid w:val="006757EB"/>
    <w:rsid w:val="00676667"/>
    <w:rsid w:val="006770C0"/>
    <w:rsid w:val="006779A5"/>
    <w:rsid w:val="006812E7"/>
    <w:rsid w:val="00681730"/>
    <w:rsid w:val="00681A61"/>
    <w:rsid w:val="00682FB0"/>
    <w:rsid w:val="006832F8"/>
    <w:rsid w:val="006844F1"/>
    <w:rsid w:val="00684B8F"/>
    <w:rsid w:val="006850A5"/>
    <w:rsid w:val="0068527F"/>
    <w:rsid w:val="0068542D"/>
    <w:rsid w:val="006864EB"/>
    <w:rsid w:val="00686A6D"/>
    <w:rsid w:val="006875A6"/>
    <w:rsid w:val="006878A1"/>
    <w:rsid w:val="006901DA"/>
    <w:rsid w:val="00691193"/>
    <w:rsid w:val="0069163F"/>
    <w:rsid w:val="00692E1A"/>
    <w:rsid w:val="006931AF"/>
    <w:rsid w:val="00694C15"/>
    <w:rsid w:val="0069539B"/>
    <w:rsid w:val="00696412"/>
    <w:rsid w:val="006964AF"/>
    <w:rsid w:val="006977D8"/>
    <w:rsid w:val="006A02B5"/>
    <w:rsid w:val="006A052A"/>
    <w:rsid w:val="006A5521"/>
    <w:rsid w:val="006A7275"/>
    <w:rsid w:val="006A7C6C"/>
    <w:rsid w:val="006B01F9"/>
    <w:rsid w:val="006B063F"/>
    <w:rsid w:val="006B1625"/>
    <w:rsid w:val="006B1656"/>
    <w:rsid w:val="006B1914"/>
    <w:rsid w:val="006B1D45"/>
    <w:rsid w:val="006B31F3"/>
    <w:rsid w:val="006B50EE"/>
    <w:rsid w:val="006B65E6"/>
    <w:rsid w:val="006B686C"/>
    <w:rsid w:val="006B6FB5"/>
    <w:rsid w:val="006C0E2B"/>
    <w:rsid w:val="006C1333"/>
    <w:rsid w:val="006C419F"/>
    <w:rsid w:val="006C50CC"/>
    <w:rsid w:val="006C55BC"/>
    <w:rsid w:val="006C5D6D"/>
    <w:rsid w:val="006C61F8"/>
    <w:rsid w:val="006C6205"/>
    <w:rsid w:val="006C6972"/>
    <w:rsid w:val="006D1002"/>
    <w:rsid w:val="006D1D05"/>
    <w:rsid w:val="006D23F9"/>
    <w:rsid w:val="006D38F7"/>
    <w:rsid w:val="006D51D7"/>
    <w:rsid w:val="006E0353"/>
    <w:rsid w:val="006E0680"/>
    <w:rsid w:val="006E1A35"/>
    <w:rsid w:val="006E306B"/>
    <w:rsid w:val="006E419D"/>
    <w:rsid w:val="006E6BC5"/>
    <w:rsid w:val="006F10B1"/>
    <w:rsid w:val="006F1220"/>
    <w:rsid w:val="006F244B"/>
    <w:rsid w:val="006F302C"/>
    <w:rsid w:val="006F4439"/>
    <w:rsid w:val="006F4F63"/>
    <w:rsid w:val="006F52CE"/>
    <w:rsid w:val="006F61C0"/>
    <w:rsid w:val="0070127D"/>
    <w:rsid w:val="007013E1"/>
    <w:rsid w:val="00702BEE"/>
    <w:rsid w:val="00702DEB"/>
    <w:rsid w:val="00704EC2"/>
    <w:rsid w:val="00705063"/>
    <w:rsid w:val="007055F6"/>
    <w:rsid w:val="00705AD5"/>
    <w:rsid w:val="007069A9"/>
    <w:rsid w:val="00706F93"/>
    <w:rsid w:val="007078BB"/>
    <w:rsid w:val="00707D8D"/>
    <w:rsid w:val="00710137"/>
    <w:rsid w:val="00710E07"/>
    <w:rsid w:val="00711D87"/>
    <w:rsid w:val="007128B1"/>
    <w:rsid w:val="00712A19"/>
    <w:rsid w:val="00713AB6"/>
    <w:rsid w:val="00715CD9"/>
    <w:rsid w:val="007164E3"/>
    <w:rsid w:val="007169E5"/>
    <w:rsid w:val="00716B80"/>
    <w:rsid w:val="0071711C"/>
    <w:rsid w:val="00722504"/>
    <w:rsid w:val="007230E9"/>
    <w:rsid w:val="00723859"/>
    <w:rsid w:val="0072386D"/>
    <w:rsid w:val="007238EE"/>
    <w:rsid w:val="007247EE"/>
    <w:rsid w:val="0072500D"/>
    <w:rsid w:val="0072606D"/>
    <w:rsid w:val="00726C5C"/>
    <w:rsid w:val="007274A0"/>
    <w:rsid w:val="007277B1"/>
    <w:rsid w:val="00730113"/>
    <w:rsid w:val="00731EA0"/>
    <w:rsid w:val="00732061"/>
    <w:rsid w:val="0073226F"/>
    <w:rsid w:val="007322EC"/>
    <w:rsid w:val="00733258"/>
    <w:rsid w:val="00733A7D"/>
    <w:rsid w:val="007345F0"/>
    <w:rsid w:val="00734628"/>
    <w:rsid w:val="00734A34"/>
    <w:rsid w:val="00734BF3"/>
    <w:rsid w:val="00735735"/>
    <w:rsid w:val="00735C02"/>
    <w:rsid w:val="00737529"/>
    <w:rsid w:val="00740661"/>
    <w:rsid w:val="00740858"/>
    <w:rsid w:val="007419C6"/>
    <w:rsid w:val="00743128"/>
    <w:rsid w:val="00744454"/>
    <w:rsid w:val="0074465F"/>
    <w:rsid w:val="00744B57"/>
    <w:rsid w:val="00745C53"/>
    <w:rsid w:val="007463FA"/>
    <w:rsid w:val="0074699F"/>
    <w:rsid w:val="00746BFA"/>
    <w:rsid w:val="00750A0D"/>
    <w:rsid w:val="00750E89"/>
    <w:rsid w:val="00751CDA"/>
    <w:rsid w:val="00751DED"/>
    <w:rsid w:val="007527CE"/>
    <w:rsid w:val="00752E29"/>
    <w:rsid w:val="00753DAB"/>
    <w:rsid w:val="00753DE9"/>
    <w:rsid w:val="0075487E"/>
    <w:rsid w:val="00754B2C"/>
    <w:rsid w:val="00754B34"/>
    <w:rsid w:val="00755DD8"/>
    <w:rsid w:val="00756787"/>
    <w:rsid w:val="00756F64"/>
    <w:rsid w:val="007604DB"/>
    <w:rsid w:val="007606B4"/>
    <w:rsid w:val="00761455"/>
    <w:rsid w:val="00762481"/>
    <w:rsid w:val="00762F17"/>
    <w:rsid w:val="00763785"/>
    <w:rsid w:val="007655D4"/>
    <w:rsid w:val="00765EED"/>
    <w:rsid w:val="00765FDA"/>
    <w:rsid w:val="007674BB"/>
    <w:rsid w:val="007677B3"/>
    <w:rsid w:val="00767B3A"/>
    <w:rsid w:val="007710AB"/>
    <w:rsid w:val="00771149"/>
    <w:rsid w:val="00772855"/>
    <w:rsid w:val="00773CD7"/>
    <w:rsid w:val="00773F94"/>
    <w:rsid w:val="00774401"/>
    <w:rsid w:val="00776444"/>
    <w:rsid w:val="007770C6"/>
    <w:rsid w:val="007813E4"/>
    <w:rsid w:val="0078141A"/>
    <w:rsid w:val="00782E83"/>
    <w:rsid w:val="00784DD1"/>
    <w:rsid w:val="00785A2A"/>
    <w:rsid w:val="00785E3C"/>
    <w:rsid w:val="00786377"/>
    <w:rsid w:val="007869A0"/>
    <w:rsid w:val="00786A8D"/>
    <w:rsid w:val="00786E58"/>
    <w:rsid w:val="00787550"/>
    <w:rsid w:val="007875DA"/>
    <w:rsid w:val="00790A17"/>
    <w:rsid w:val="00794C62"/>
    <w:rsid w:val="00795BB3"/>
    <w:rsid w:val="00796D68"/>
    <w:rsid w:val="0079776D"/>
    <w:rsid w:val="007A081D"/>
    <w:rsid w:val="007A1728"/>
    <w:rsid w:val="007A2BC5"/>
    <w:rsid w:val="007A4884"/>
    <w:rsid w:val="007A4E35"/>
    <w:rsid w:val="007A7462"/>
    <w:rsid w:val="007A7854"/>
    <w:rsid w:val="007B1154"/>
    <w:rsid w:val="007B28FA"/>
    <w:rsid w:val="007B2A23"/>
    <w:rsid w:val="007B3D51"/>
    <w:rsid w:val="007B431E"/>
    <w:rsid w:val="007B5B99"/>
    <w:rsid w:val="007B5F00"/>
    <w:rsid w:val="007B7AD2"/>
    <w:rsid w:val="007C0734"/>
    <w:rsid w:val="007C075A"/>
    <w:rsid w:val="007C2474"/>
    <w:rsid w:val="007C3CE8"/>
    <w:rsid w:val="007C43D2"/>
    <w:rsid w:val="007C5595"/>
    <w:rsid w:val="007C5C8D"/>
    <w:rsid w:val="007D0FE2"/>
    <w:rsid w:val="007D102D"/>
    <w:rsid w:val="007D2087"/>
    <w:rsid w:val="007D268C"/>
    <w:rsid w:val="007D3122"/>
    <w:rsid w:val="007D39E5"/>
    <w:rsid w:val="007D3AF1"/>
    <w:rsid w:val="007D6744"/>
    <w:rsid w:val="007D6FF6"/>
    <w:rsid w:val="007E0185"/>
    <w:rsid w:val="007E069C"/>
    <w:rsid w:val="007E0A71"/>
    <w:rsid w:val="007E1FAE"/>
    <w:rsid w:val="007E26A3"/>
    <w:rsid w:val="007E311B"/>
    <w:rsid w:val="007E3A8D"/>
    <w:rsid w:val="007E453D"/>
    <w:rsid w:val="007E46C2"/>
    <w:rsid w:val="007E5457"/>
    <w:rsid w:val="007E5E91"/>
    <w:rsid w:val="007E740F"/>
    <w:rsid w:val="007E78F7"/>
    <w:rsid w:val="007F0171"/>
    <w:rsid w:val="007F0204"/>
    <w:rsid w:val="007F0B09"/>
    <w:rsid w:val="007F17A1"/>
    <w:rsid w:val="007F1A09"/>
    <w:rsid w:val="007F2532"/>
    <w:rsid w:val="007F27EF"/>
    <w:rsid w:val="007F4C65"/>
    <w:rsid w:val="007F5D59"/>
    <w:rsid w:val="007F5DC7"/>
    <w:rsid w:val="007F6760"/>
    <w:rsid w:val="00800041"/>
    <w:rsid w:val="008000B6"/>
    <w:rsid w:val="008006FB"/>
    <w:rsid w:val="008007E1"/>
    <w:rsid w:val="0080327F"/>
    <w:rsid w:val="00803B45"/>
    <w:rsid w:val="008040DF"/>
    <w:rsid w:val="00804722"/>
    <w:rsid w:val="00806F6A"/>
    <w:rsid w:val="008072F8"/>
    <w:rsid w:val="008073EF"/>
    <w:rsid w:val="00807CDB"/>
    <w:rsid w:val="00810CAC"/>
    <w:rsid w:val="008119D5"/>
    <w:rsid w:val="008121A0"/>
    <w:rsid w:val="0081312B"/>
    <w:rsid w:val="00813653"/>
    <w:rsid w:val="008136AE"/>
    <w:rsid w:val="008137E6"/>
    <w:rsid w:val="00813D8F"/>
    <w:rsid w:val="00813F28"/>
    <w:rsid w:val="00814EDC"/>
    <w:rsid w:val="008151CB"/>
    <w:rsid w:val="00816569"/>
    <w:rsid w:val="00816C65"/>
    <w:rsid w:val="0081772C"/>
    <w:rsid w:val="008179D1"/>
    <w:rsid w:val="008208BE"/>
    <w:rsid w:val="00820ECD"/>
    <w:rsid w:val="00821C94"/>
    <w:rsid w:val="00823809"/>
    <w:rsid w:val="00823B7B"/>
    <w:rsid w:val="008244A7"/>
    <w:rsid w:val="00826721"/>
    <w:rsid w:val="00826C44"/>
    <w:rsid w:val="008273ED"/>
    <w:rsid w:val="00827BFA"/>
    <w:rsid w:val="008303E8"/>
    <w:rsid w:val="00832201"/>
    <w:rsid w:val="00832C32"/>
    <w:rsid w:val="00832C51"/>
    <w:rsid w:val="00833A40"/>
    <w:rsid w:val="00833BA9"/>
    <w:rsid w:val="00835AA2"/>
    <w:rsid w:val="0083733B"/>
    <w:rsid w:val="00840517"/>
    <w:rsid w:val="008409D3"/>
    <w:rsid w:val="00840E38"/>
    <w:rsid w:val="0084152B"/>
    <w:rsid w:val="0084199A"/>
    <w:rsid w:val="00841D18"/>
    <w:rsid w:val="00841D2F"/>
    <w:rsid w:val="00841F51"/>
    <w:rsid w:val="0084271C"/>
    <w:rsid w:val="00844108"/>
    <w:rsid w:val="00844843"/>
    <w:rsid w:val="0084487C"/>
    <w:rsid w:val="008448C2"/>
    <w:rsid w:val="00844D3C"/>
    <w:rsid w:val="0084560F"/>
    <w:rsid w:val="00845ABD"/>
    <w:rsid w:val="008506A7"/>
    <w:rsid w:val="00851593"/>
    <w:rsid w:val="00851A00"/>
    <w:rsid w:val="00851A3D"/>
    <w:rsid w:val="008521AD"/>
    <w:rsid w:val="008521CA"/>
    <w:rsid w:val="00852C3A"/>
    <w:rsid w:val="00852C95"/>
    <w:rsid w:val="00852E58"/>
    <w:rsid w:val="00853AE9"/>
    <w:rsid w:val="00853EBE"/>
    <w:rsid w:val="00854CA1"/>
    <w:rsid w:val="00855230"/>
    <w:rsid w:val="00855C47"/>
    <w:rsid w:val="00855D7F"/>
    <w:rsid w:val="00856EFD"/>
    <w:rsid w:val="008606B3"/>
    <w:rsid w:val="00860C05"/>
    <w:rsid w:val="00861357"/>
    <w:rsid w:val="00862742"/>
    <w:rsid w:val="00862AA8"/>
    <w:rsid w:val="00863994"/>
    <w:rsid w:val="008670BC"/>
    <w:rsid w:val="00870FDA"/>
    <w:rsid w:val="008729CD"/>
    <w:rsid w:val="00872E52"/>
    <w:rsid w:val="00872F1C"/>
    <w:rsid w:val="00875FF8"/>
    <w:rsid w:val="0087643E"/>
    <w:rsid w:val="008764F6"/>
    <w:rsid w:val="00880298"/>
    <w:rsid w:val="00880608"/>
    <w:rsid w:val="00880B32"/>
    <w:rsid w:val="008818D1"/>
    <w:rsid w:val="0088315B"/>
    <w:rsid w:val="0088398C"/>
    <w:rsid w:val="00884DB6"/>
    <w:rsid w:val="0088524F"/>
    <w:rsid w:val="00885D03"/>
    <w:rsid w:val="008863FE"/>
    <w:rsid w:val="00886D36"/>
    <w:rsid w:val="0088735D"/>
    <w:rsid w:val="00887FC0"/>
    <w:rsid w:val="00890711"/>
    <w:rsid w:val="0089089E"/>
    <w:rsid w:val="008909BF"/>
    <w:rsid w:val="008915CE"/>
    <w:rsid w:val="00892D36"/>
    <w:rsid w:val="0089360A"/>
    <w:rsid w:val="00893D49"/>
    <w:rsid w:val="0089488E"/>
    <w:rsid w:val="00894D73"/>
    <w:rsid w:val="008951AB"/>
    <w:rsid w:val="00895AF9"/>
    <w:rsid w:val="00895DA2"/>
    <w:rsid w:val="008968A5"/>
    <w:rsid w:val="00896EC7"/>
    <w:rsid w:val="008972FD"/>
    <w:rsid w:val="00897FC2"/>
    <w:rsid w:val="008A2F36"/>
    <w:rsid w:val="008A3484"/>
    <w:rsid w:val="008A34F2"/>
    <w:rsid w:val="008A48AB"/>
    <w:rsid w:val="008A491E"/>
    <w:rsid w:val="008A4FAC"/>
    <w:rsid w:val="008A59E9"/>
    <w:rsid w:val="008A661F"/>
    <w:rsid w:val="008A6667"/>
    <w:rsid w:val="008A6A0F"/>
    <w:rsid w:val="008A6D0A"/>
    <w:rsid w:val="008A71A6"/>
    <w:rsid w:val="008A7326"/>
    <w:rsid w:val="008A7439"/>
    <w:rsid w:val="008A747F"/>
    <w:rsid w:val="008A77A0"/>
    <w:rsid w:val="008A7A00"/>
    <w:rsid w:val="008A7A3C"/>
    <w:rsid w:val="008A7CC4"/>
    <w:rsid w:val="008B02C3"/>
    <w:rsid w:val="008B0980"/>
    <w:rsid w:val="008B099E"/>
    <w:rsid w:val="008B1DE6"/>
    <w:rsid w:val="008B25AD"/>
    <w:rsid w:val="008B2DA1"/>
    <w:rsid w:val="008B348B"/>
    <w:rsid w:val="008B5071"/>
    <w:rsid w:val="008B5AD3"/>
    <w:rsid w:val="008B5C74"/>
    <w:rsid w:val="008B7AE7"/>
    <w:rsid w:val="008B7C2F"/>
    <w:rsid w:val="008C1008"/>
    <w:rsid w:val="008C1011"/>
    <w:rsid w:val="008C1ED4"/>
    <w:rsid w:val="008C4A25"/>
    <w:rsid w:val="008C4D66"/>
    <w:rsid w:val="008C4EFC"/>
    <w:rsid w:val="008C5243"/>
    <w:rsid w:val="008C5585"/>
    <w:rsid w:val="008C58A1"/>
    <w:rsid w:val="008C5938"/>
    <w:rsid w:val="008C6DEA"/>
    <w:rsid w:val="008C6F81"/>
    <w:rsid w:val="008C76AE"/>
    <w:rsid w:val="008C77AC"/>
    <w:rsid w:val="008D025D"/>
    <w:rsid w:val="008D1295"/>
    <w:rsid w:val="008D5EFA"/>
    <w:rsid w:val="008D7065"/>
    <w:rsid w:val="008D73DC"/>
    <w:rsid w:val="008D7426"/>
    <w:rsid w:val="008D7EB1"/>
    <w:rsid w:val="008E06B6"/>
    <w:rsid w:val="008E1E94"/>
    <w:rsid w:val="008E250F"/>
    <w:rsid w:val="008E2710"/>
    <w:rsid w:val="008E294C"/>
    <w:rsid w:val="008E315A"/>
    <w:rsid w:val="008E3899"/>
    <w:rsid w:val="008E4B70"/>
    <w:rsid w:val="008E65B9"/>
    <w:rsid w:val="008F01BE"/>
    <w:rsid w:val="008F0DD1"/>
    <w:rsid w:val="008F0FC1"/>
    <w:rsid w:val="008F245D"/>
    <w:rsid w:val="008F4B5C"/>
    <w:rsid w:val="008F4E3F"/>
    <w:rsid w:val="008F5687"/>
    <w:rsid w:val="008F674D"/>
    <w:rsid w:val="008F6982"/>
    <w:rsid w:val="008F71B8"/>
    <w:rsid w:val="008F78ED"/>
    <w:rsid w:val="008F798B"/>
    <w:rsid w:val="008F7CA2"/>
    <w:rsid w:val="008F7DC7"/>
    <w:rsid w:val="00900C08"/>
    <w:rsid w:val="00900DFF"/>
    <w:rsid w:val="00901A96"/>
    <w:rsid w:val="00902847"/>
    <w:rsid w:val="00902A52"/>
    <w:rsid w:val="00902B2C"/>
    <w:rsid w:val="00904613"/>
    <w:rsid w:val="0090491A"/>
    <w:rsid w:val="00904DFF"/>
    <w:rsid w:val="00904F95"/>
    <w:rsid w:val="00905E77"/>
    <w:rsid w:val="009061A2"/>
    <w:rsid w:val="00906B95"/>
    <w:rsid w:val="009105C0"/>
    <w:rsid w:val="00912A11"/>
    <w:rsid w:val="00915215"/>
    <w:rsid w:val="009153C7"/>
    <w:rsid w:val="009153CE"/>
    <w:rsid w:val="00916479"/>
    <w:rsid w:val="00916F36"/>
    <w:rsid w:val="00920BC5"/>
    <w:rsid w:val="00922020"/>
    <w:rsid w:val="00922CE3"/>
    <w:rsid w:val="009233F6"/>
    <w:rsid w:val="00923ABD"/>
    <w:rsid w:val="00924A33"/>
    <w:rsid w:val="00925B5C"/>
    <w:rsid w:val="00925F83"/>
    <w:rsid w:val="00926057"/>
    <w:rsid w:val="00927B8E"/>
    <w:rsid w:val="009313F2"/>
    <w:rsid w:val="00931E4A"/>
    <w:rsid w:val="00933510"/>
    <w:rsid w:val="00934D76"/>
    <w:rsid w:val="00935739"/>
    <w:rsid w:val="00935934"/>
    <w:rsid w:val="00935D16"/>
    <w:rsid w:val="00936BA1"/>
    <w:rsid w:val="00940967"/>
    <w:rsid w:val="009413D1"/>
    <w:rsid w:val="00941437"/>
    <w:rsid w:val="00943AC3"/>
    <w:rsid w:val="00943BBD"/>
    <w:rsid w:val="00944B14"/>
    <w:rsid w:val="00945395"/>
    <w:rsid w:val="009461B9"/>
    <w:rsid w:val="00946691"/>
    <w:rsid w:val="009467FA"/>
    <w:rsid w:val="009469D8"/>
    <w:rsid w:val="00946D3C"/>
    <w:rsid w:val="00946FEC"/>
    <w:rsid w:val="00947E29"/>
    <w:rsid w:val="00950EA7"/>
    <w:rsid w:val="00952716"/>
    <w:rsid w:val="0095352D"/>
    <w:rsid w:val="00954D0C"/>
    <w:rsid w:val="00956334"/>
    <w:rsid w:val="0095772E"/>
    <w:rsid w:val="00961032"/>
    <w:rsid w:val="00961208"/>
    <w:rsid w:val="00963146"/>
    <w:rsid w:val="00963813"/>
    <w:rsid w:val="009656B5"/>
    <w:rsid w:val="0096712A"/>
    <w:rsid w:val="00967593"/>
    <w:rsid w:val="009678D1"/>
    <w:rsid w:val="00971BC4"/>
    <w:rsid w:val="00971DCE"/>
    <w:rsid w:val="00973608"/>
    <w:rsid w:val="00973C5B"/>
    <w:rsid w:val="009740DD"/>
    <w:rsid w:val="00975A07"/>
    <w:rsid w:val="00976275"/>
    <w:rsid w:val="0097705C"/>
    <w:rsid w:val="00977D1C"/>
    <w:rsid w:val="00980119"/>
    <w:rsid w:val="00980E14"/>
    <w:rsid w:val="00981BE1"/>
    <w:rsid w:val="0098319C"/>
    <w:rsid w:val="00984252"/>
    <w:rsid w:val="00984FF6"/>
    <w:rsid w:val="00986B34"/>
    <w:rsid w:val="00987364"/>
    <w:rsid w:val="00987A8D"/>
    <w:rsid w:val="00987B73"/>
    <w:rsid w:val="00990685"/>
    <w:rsid w:val="0099100D"/>
    <w:rsid w:val="009912F9"/>
    <w:rsid w:val="009917F1"/>
    <w:rsid w:val="00991BE8"/>
    <w:rsid w:val="00991CF8"/>
    <w:rsid w:val="0099302A"/>
    <w:rsid w:val="009931D9"/>
    <w:rsid w:val="009948A0"/>
    <w:rsid w:val="0099595A"/>
    <w:rsid w:val="00995F59"/>
    <w:rsid w:val="009960F8"/>
    <w:rsid w:val="00997B61"/>
    <w:rsid w:val="009A0ED0"/>
    <w:rsid w:val="009A1108"/>
    <w:rsid w:val="009A14AF"/>
    <w:rsid w:val="009A1E45"/>
    <w:rsid w:val="009A2060"/>
    <w:rsid w:val="009A3E1C"/>
    <w:rsid w:val="009A479D"/>
    <w:rsid w:val="009A4DB0"/>
    <w:rsid w:val="009A4E2E"/>
    <w:rsid w:val="009A5B99"/>
    <w:rsid w:val="009A621D"/>
    <w:rsid w:val="009A65FD"/>
    <w:rsid w:val="009A6791"/>
    <w:rsid w:val="009A6DBE"/>
    <w:rsid w:val="009A704C"/>
    <w:rsid w:val="009B1471"/>
    <w:rsid w:val="009B3466"/>
    <w:rsid w:val="009B3556"/>
    <w:rsid w:val="009B47DC"/>
    <w:rsid w:val="009B49F5"/>
    <w:rsid w:val="009B566E"/>
    <w:rsid w:val="009B5857"/>
    <w:rsid w:val="009B69E3"/>
    <w:rsid w:val="009B6EE7"/>
    <w:rsid w:val="009B7CF5"/>
    <w:rsid w:val="009C0454"/>
    <w:rsid w:val="009C09E8"/>
    <w:rsid w:val="009C13D5"/>
    <w:rsid w:val="009C1965"/>
    <w:rsid w:val="009C1C3D"/>
    <w:rsid w:val="009C399A"/>
    <w:rsid w:val="009C39FC"/>
    <w:rsid w:val="009C3AB1"/>
    <w:rsid w:val="009C41E4"/>
    <w:rsid w:val="009C435E"/>
    <w:rsid w:val="009C51B6"/>
    <w:rsid w:val="009C5870"/>
    <w:rsid w:val="009C5B82"/>
    <w:rsid w:val="009C74A0"/>
    <w:rsid w:val="009D0000"/>
    <w:rsid w:val="009D04B0"/>
    <w:rsid w:val="009D18B2"/>
    <w:rsid w:val="009D1C8B"/>
    <w:rsid w:val="009D21AA"/>
    <w:rsid w:val="009D24F8"/>
    <w:rsid w:val="009D2A32"/>
    <w:rsid w:val="009D2B70"/>
    <w:rsid w:val="009D37E5"/>
    <w:rsid w:val="009D45C8"/>
    <w:rsid w:val="009D4669"/>
    <w:rsid w:val="009D5563"/>
    <w:rsid w:val="009D58B6"/>
    <w:rsid w:val="009D5F02"/>
    <w:rsid w:val="009D6629"/>
    <w:rsid w:val="009D7E64"/>
    <w:rsid w:val="009D7E9C"/>
    <w:rsid w:val="009E0607"/>
    <w:rsid w:val="009E168B"/>
    <w:rsid w:val="009E2AD3"/>
    <w:rsid w:val="009E2B12"/>
    <w:rsid w:val="009E31BB"/>
    <w:rsid w:val="009E343E"/>
    <w:rsid w:val="009E5414"/>
    <w:rsid w:val="009E5ED7"/>
    <w:rsid w:val="009E6041"/>
    <w:rsid w:val="009E6588"/>
    <w:rsid w:val="009E6871"/>
    <w:rsid w:val="009F0B14"/>
    <w:rsid w:val="009F0D0B"/>
    <w:rsid w:val="009F29CE"/>
    <w:rsid w:val="009F3F20"/>
    <w:rsid w:val="009F4A1D"/>
    <w:rsid w:val="009F5083"/>
    <w:rsid w:val="009F53F6"/>
    <w:rsid w:val="009F62D7"/>
    <w:rsid w:val="009F6A05"/>
    <w:rsid w:val="00A00DC9"/>
    <w:rsid w:val="00A018F5"/>
    <w:rsid w:val="00A01C97"/>
    <w:rsid w:val="00A02A37"/>
    <w:rsid w:val="00A04237"/>
    <w:rsid w:val="00A05058"/>
    <w:rsid w:val="00A060BB"/>
    <w:rsid w:val="00A0641F"/>
    <w:rsid w:val="00A0693E"/>
    <w:rsid w:val="00A06943"/>
    <w:rsid w:val="00A06ECF"/>
    <w:rsid w:val="00A06F9B"/>
    <w:rsid w:val="00A06FE1"/>
    <w:rsid w:val="00A07626"/>
    <w:rsid w:val="00A07B86"/>
    <w:rsid w:val="00A101F1"/>
    <w:rsid w:val="00A103BA"/>
    <w:rsid w:val="00A1069E"/>
    <w:rsid w:val="00A10C43"/>
    <w:rsid w:val="00A10CB8"/>
    <w:rsid w:val="00A12350"/>
    <w:rsid w:val="00A12797"/>
    <w:rsid w:val="00A12D6F"/>
    <w:rsid w:val="00A1338E"/>
    <w:rsid w:val="00A13AD5"/>
    <w:rsid w:val="00A13B00"/>
    <w:rsid w:val="00A14171"/>
    <w:rsid w:val="00A14FA7"/>
    <w:rsid w:val="00A15084"/>
    <w:rsid w:val="00A1579B"/>
    <w:rsid w:val="00A20374"/>
    <w:rsid w:val="00A21541"/>
    <w:rsid w:val="00A21C43"/>
    <w:rsid w:val="00A21FD0"/>
    <w:rsid w:val="00A22E57"/>
    <w:rsid w:val="00A239DA"/>
    <w:rsid w:val="00A24E78"/>
    <w:rsid w:val="00A2521C"/>
    <w:rsid w:val="00A25541"/>
    <w:rsid w:val="00A2685B"/>
    <w:rsid w:val="00A26862"/>
    <w:rsid w:val="00A3027A"/>
    <w:rsid w:val="00A307B9"/>
    <w:rsid w:val="00A3223D"/>
    <w:rsid w:val="00A323D0"/>
    <w:rsid w:val="00A32BC0"/>
    <w:rsid w:val="00A33A6F"/>
    <w:rsid w:val="00A34380"/>
    <w:rsid w:val="00A3505D"/>
    <w:rsid w:val="00A351C7"/>
    <w:rsid w:val="00A408CB"/>
    <w:rsid w:val="00A40D00"/>
    <w:rsid w:val="00A418D6"/>
    <w:rsid w:val="00A41C1C"/>
    <w:rsid w:val="00A42365"/>
    <w:rsid w:val="00A425FD"/>
    <w:rsid w:val="00A43A21"/>
    <w:rsid w:val="00A441E2"/>
    <w:rsid w:val="00A44D83"/>
    <w:rsid w:val="00A467BB"/>
    <w:rsid w:val="00A46CD5"/>
    <w:rsid w:val="00A4742C"/>
    <w:rsid w:val="00A47482"/>
    <w:rsid w:val="00A47EA8"/>
    <w:rsid w:val="00A51835"/>
    <w:rsid w:val="00A51E0A"/>
    <w:rsid w:val="00A52DD5"/>
    <w:rsid w:val="00A52ECE"/>
    <w:rsid w:val="00A53E79"/>
    <w:rsid w:val="00A54ACA"/>
    <w:rsid w:val="00A54E0B"/>
    <w:rsid w:val="00A55180"/>
    <w:rsid w:val="00A555FF"/>
    <w:rsid w:val="00A56E53"/>
    <w:rsid w:val="00A57772"/>
    <w:rsid w:val="00A57A48"/>
    <w:rsid w:val="00A618F2"/>
    <w:rsid w:val="00A6259B"/>
    <w:rsid w:val="00A62E52"/>
    <w:rsid w:val="00A634B6"/>
    <w:rsid w:val="00A64519"/>
    <w:rsid w:val="00A65057"/>
    <w:rsid w:val="00A65A8D"/>
    <w:rsid w:val="00A661DB"/>
    <w:rsid w:val="00A665B1"/>
    <w:rsid w:val="00A66908"/>
    <w:rsid w:val="00A6738C"/>
    <w:rsid w:val="00A6796B"/>
    <w:rsid w:val="00A7074C"/>
    <w:rsid w:val="00A716C5"/>
    <w:rsid w:val="00A71900"/>
    <w:rsid w:val="00A72744"/>
    <w:rsid w:val="00A72B54"/>
    <w:rsid w:val="00A736E1"/>
    <w:rsid w:val="00A7455C"/>
    <w:rsid w:val="00A75967"/>
    <w:rsid w:val="00A7620D"/>
    <w:rsid w:val="00A7639E"/>
    <w:rsid w:val="00A76449"/>
    <w:rsid w:val="00A76854"/>
    <w:rsid w:val="00A77649"/>
    <w:rsid w:val="00A81B24"/>
    <w:rsid w:val="00A82D9D"/>
    <w:rsid w:val="00A83891"/>
    <w:rsid w:val="00A83BDB"/>
    <w:rsid w:val="00A84EE5"/>
    <w:rsid w:val="00A8636E"/>
    <w:rsid w:val="00A86A63"/>
    <w:rsid w:val="00A9149A"/>
    <w:rsid w:val="00A92456"/>
    <w:rsid w:val="00A930CF"/>
    <w:rsid w:val="00A93445"/>
    <w:rsid w:val="00A958F3"/>
    <w:rsid w:val="00A9595D"/>
    <w:rsid w:val="00A96FC8"/>
    <w:rsid w:val="00A972C5"/>
    <w:rsid w:val="00AA00D6"/>
    <w:rsid w:val="00AA1357"/>
    <w:rsid w:val="00AA316B"/>
    <w:rsid w:val="00AA3633"/>
    <w:rsid w:val="00AA4C34"/>
    <w:rsid w:val="00AA4FDD"/>
    <w:rsid w:val="00AA53D5"/>
    <w:rsid w:val="00AA659E"/>
    <w:rsid w:val="00AA6D3C"/>
    <w:rsid w:val="00AB007C"/>
    <w:rsid w:val="00AB0204"/>
    <w:rsid w:val="00AB1708"/>
    <w:rsid w:val="00AB19A2"/>
    <w:rsid w:val="00AB1A18"/>
    <w:rsid w:val="00AB323F"/>
    <w:rsid w:val="00AB33AB"/>
    <w:rsid w:val="00AB372C"/>
    <w:rsid w:val="00AB3A9B"/>
    <w:rsid w:val="00AB46B2"/>
    <w:rsid w:val="00AB4F0F"/>
    <w:rsid w:val="00AB515B"/>
    <w:rsid w:val="00AB72C9"/>
    <w:rsid w:val="00AB7318"/>
    <w:rsid w:val="00AB75CC"/>
    <w:rsid w:val="00AB7A2C"/>
    <w:rsid w:val="00AC03B2"/>
    <w:rsid w:val="00AC11FD"/>
    <w:rsid w:val="00AC17E8"/>
    <w:rsid w:val="00AC225D"/>
    <w:rsid w:val="00AC327D"/>
    <w:rsid w:val="00AC3898"/>
    <w:rsid w:val="00AC3A66"/>
    <w:rsid w:val="00AC4925"/>
    <w:rsid w:val="00AC4A09"/>
    <w:rsid w:val="00AC66C5"/>
    <w:rsid w:val="00AC71D1"/>
    <w:rsid w:val="00AC7CC7"/>
    <w:rsid w:val="00AD050E"/>
    <w:rsid w:val="00AD1389"/>
    <w:rsid w:val="00AD19E5"/>
    <w:rsid w:val="00AD1BB3"/>
    <w:rsid w:val="00AD22BE"/>
    <w:rsid w:val="00AD2628"/>
    <w:rsid w:val="00AD2B3D"/>
    <w:rsid w:val="00AD2B71"/>
    <w:rsid w:val="00AD2BD1"/>
    <w:rsid w:val="00AD37FD"/>
    <w:rsid w:val="00AD4664"/>
    <w:rsid w:val="00AD61A9"/>
    <w:rsid w:val="00AD6518"/>
    <w:rsid w:val="00AE13F8"/>
    <w:rsid w:val="00AE1E9A"/>
    <w:rsid w:val="00AE22B8"/>
    <w:rsid w:val="00AE42B6"/>
    <w:rsid w:val="00AE503B"/>
    <w:rsid w:val="00AE5B81"/>
    <w:rsid w:val="00AE5DB6"/>
    <w:rsid w:val="00AE61E2"/>
    <w:rsid w:val="00AE69D0"/>
    <w:rsid w:val="00AE7780"/>
    <w:rsid w:val="00AF1F61"/>
    <w:rsid w:val="00AF27F6"/>
    <w:rsid w:val="00AF2F9A"/>
    <w:rsid w:val="00AF32A2"/>
    <w:rsid w:val="00AF371E"/>
    <w:rsid w:val="00AF4AA6"/>
    <w:rsid w:val="00AF4F46"/>
    <w:rsid w:val="00AF52B3"/>
    <w:rsid w:val="00AF5D13"/>
    <w:rsid w:val="00AF5D40"/>
    <w:rsid w:val="00AF6709"/>
    <w:rsid w:val="00AF7373"/>
    <w:rsid w:val="00AF7ED2"/>
    <w:rsid w:val="00B00533"/>
    <w:rsid w:val="00B00AEF"/>
    <w:rsid w:val="00B00AF5"/>
    <w:rsid w:val="00B01600"/>
    <w:rsid w:val="00B01813"/>
    <w:rsid w:val="00B02529"/>
    <w:rsid w:val="00B0317D"/>
    <w:rsid w:val="00B03678"/>
    <w:rsid w:val="00B03B9F"/>
    <w:rsid w:val="00B04660"/>
    <w:rsid w:val="00B04E3C"/>
    <w:rsid w:val="00B05070"/>
    <w:rsid w:val="00B055BB"/>
    <w:rsid w:val="00B05768"/>
    <w:rsid w:val="00B05B94"/>
    <w:rsid w:val="00B05F7F"/>
    <w:rsid w:val="00B060FB"/>
    <w:rsid w:val="00B07393"/>
    <w:rsid w:val="00B07CDA"/>
    <w:rsid w:val="00B07EC4"/>
    <w:rsid w:val="00B10215"/>
    <w:rsid w:val="00B11469"/>
    <w:rsid w:val="00B11554"/>
    <w:rsid w:val="00B117BE"/>
    <w:rsid w:val="00B13778"/>
    <w:rsid w:val="00B13C31"/>
    <w:rsid w:val="00B145BB"/>
    <w:rsid w:val="00B15D74"/>
    <w:rsid w:val="00B16BD7"/>
    <w:rsid w:val="00B16C14"/>
    <w:rsid w:val="00B172DE"/>
    <w:rsid w:val="00B173E2"/>
    <w:rsid w:val="00B174DA"/>
    <w:rsid w:val="00B202EB"/>
    <w:rsid w:val="00B209EC"/>
    <w:rsid w:val="00B226FC"/>
    <w:rsid w:val="00B23EE6"/>
    <w:rsid w:val="00B247EA"/>
    <w:rsid w:val="00B2488F"/>
    <w:rsid w:val="00B24FA6"/>
    <w:rsid w:val="00B25918"/>
    <w:rsid w:val="00B25982"/>
    <w:rsid w:val="00B25D60"/>
    <w:rsid w:val="00B26170"/>
    <w:rsid w:val="00B262E9"/>
    <w:rsid w:val="00B26994"/>
    <w:rsid w:val="00B26995"/>
    <w:rsid w:val="00B30103"/>
    <w:rsid w:val="00B3016E"/>
    <w:rsid w:val="00B311EA"/>
    <w:rsid w:val="00B31F3F"/>
    <w:rsid w:val="00B322C5"/>
    <w:rsid w:val="00B34125"/>
    <w:rsid w:val="00B36714"/>
    <w:rsid w:val="00B3679C"/>
    <w:rsid w:val="00B36DC3"/>
    <w:rsid w:val="00B3726E"/>
    <w:rsid w:val="00B37412"/>
    <w:rsid w:val="00B40138"/>
    <w:rsid w:val="00B4067F"/>
    <w:rsid w:val="00B40799"/>
    <w:rsid w:val="00B40BE2"/>
    <w:rsid w:val="00B40CA9"/>
    <w:rsid w:val="00B40CD8"/>
    <w:rsid w:val="00B41ED9"/>
    <w:rsid w:val="00B43595"/>
    <w:rsid w:val="00B43F85"/>
    <w:rsid w:val="00B442C6"/>
    <w:rsid w:val="00B44E51"/>
    <w:rsid w:val="00B464D2"/>
    <w:rsid w:val="00B465FA"/>
    <w:rsid w:val="00B47985"/>
    <w:rsid w:val="00B50DDE"/>
    <w:rsid w:val="00B52024"/>
    <w:rsid w:val="00B52805"/>
    <w:rsid w:val="00B52FB8"/>
    <w:rsid w:val="00B53464"/>
    <w:rsid w:val="00B5373E"/>
    <w:rsid w:val="00B53741"/>
    <w:rsid w:val="00B54593"/>
    <w:rsid w:val="00B54D5D"/>
    <w:rsid w:val="00B55348"/>
    <w:rsid w:val="00B556AB"/>
    <w:rsid w:val="00B558EA"/>
    <w:rsid w:val="00B56020"/>
    <w:rsid w:val="00B560B3"/>
    <w:rsid w:val="00B56D9C"/>
    <w:rsid w:val="00B56E22"/>
    <w:rsid w:val="00B57FB7"/>
    <w:rsid w:val="00B608BB"/>
    <w:rsid w:val="00B60CC8"/>
    <w:rsid w:val="00B6186E"/>
    <w:rsid w:val="00B61895"/>
    <w:rsid w:val="00B63953"/>
    <w:rsid w:val="00B64107"/>
    <w:rsid w:val="00B6468F"/>
    <w:rsid w:val="00B65DC3"/>
    <w:rsid w:val="00B66427"/>
    <w:rsid w:val="00B66CB2"/>
    <w:rsid w:val="00B70707"/>
    <w:rsid w:val="00B70A2E"/>
    <w:rsid w:val="00B712A9"/>
    <w:rsid w:val="00B71665"/>
    <w:rsid w:val="00B72289"/>
    <w:rsid w:val="00B73FB9"/>
    <w:rsid w:val="00B74191"/>
    <w:rsid w:val="00B74E41"/>
    <w:rsid w:val="00B7529F"/>
    <w:rsid w:val="00B75721"/>
    <w:rsid w:val="00B764F5"/>
    <w:rsid w:val="00B76865"/>
    <w:rsid w:val="00B76A36"/>
    <w:rsid w:val="00B77238"/>
    <w:rsid w:val="00B77828"/>
    <w:rsid w:val="00B778CC"/>
    <w:rsid w:val="00B8212C"/>
    <w:rsid w:val="00B82D4B"/>
    <w:rsid w:val="00B83651"/>
    <w:rsid w:val="00B85453"/>
    <w:rsid w:val="00B8616D"/>
    <w:rsid w:val="00B86382"/>
    <w:rsid w:val="00B8656C"/>
    <w:rsid w:val="00B86615"/>
    <w:rsid w:val="00B90245"/>
    <w:rsid w:val="00B9095E"/>
    <w:rsid w:val="00B91224"/>
    <w:rsid w:val="00B927DE"/>
    <w:rsid w:val="00B92C97"/>
    <w:rsid w:val="00B94B54"/>
    <w:rsid w:val="00B957E2"/>
    <w:rsid w:val="00B978C6"/>
    <w:rsid w:val="00BA07C5"/>
    <w:rsid w:val="00BA19C8"/>
    <w:rsid w:val="00BA26FD"/>
    <w:rsid w:val="00BA2C46"/>
    <w:rsid w:val="00BA3CC4"/>
    <w:rsid w:val="00BA42CD"/>
    <w:rsid w:val="00BA4B5B"/>
    <w:rsid w:val="00BA564C"/>
    <w:rsid w:val="00BA5B3A"/>
    <w:rsid w:val="00BA7DFA"/>
    <w:rsid w:val="00BB0F1D"/>
    <w:rsid w:val="00BB19A9"/>
    <w:rsid w:val="00BB3C48"/>
    <w:rsid w:val="00BB5DF0"/>
    <w:rsid w:val="00BB6C7C"/>
    <w:rsid w:val="00BC1E75"/>
    <w:rsid w:val="00BC2822"/>
    <w:rsid w:val="00BC293A"/>
    <w:rsid w:val="00BC3A16"/>
    <w:rsid w:val="00BC3C33"/>
    <w:rsid w:val="00BC4E82"/>
    <w:rsid w:val="00BC60BA"/>
    <w:rsid w:val="00BC684C"/>
    <w:rsid w:val="00BC7A72"/>
    <w:rsid w:val="00BC7DD5"/>
    <w:rsid w:val="00BC7E6A"/>
    <w:rsid w:val="00BD02E2"/>
    <w:rsid w:val="00BD0A40"/>
    <w:rsid w:val="00BD0D43"/>
    <w:rsid w:val="00BD242B"/>
    <w:rsid w:val="00BD2C7E"/>
    <w:rsid w:val="00BD3090"/>
    <w:rsid w:val="00BD3385"/>
    <w:rsid w:val="00BD3806"/>
    <w:rsid w:val="00BD628C"/>
    <w:rsid w:val="00BD7239"/>
    <w:rsid w:val="00BD7C9C"/>
    <w:rsid w:val="00BE2318"/>
    <w:rsid w:val="00BE3605"/>
    <w:rsid w:val="00BE3D3C"/>
    <w:rsid w:val="00BE416B"/>
    <w:rsid w:val="00BE4280"/>
    <w:rsid w:val="00BE4759"/>
    <w:rsid w:val="00BE4AF5"/>
    <w:rsid w:val="00BE51B5"/>
    <w:rsid w:val="00BE5891"/>
    <w:rsid w:val="00BE59CF"/>
    <w:rsid w:val="00BE5B58"/>
    <w:rsid w:val="00BE6277"/>
    <w:rsid w:val="00BF03C5"/>
    <w:rsid w:val="00BF1CD1"/>
    <w:rsid w:val="00BF2A6C"/>
    <w:rsid w:val="00BF3758"/>
    <w:rsid w:val="00BF3F05"/>
    <w:rsid w:val="00BF408C"/>
    <w:rsid w:val="00BF4473"/>
    <w:rsid w:val="00BF59C2"/>
    <w:rsid w:val="00BF6F8A"/>
    <w:rsid w:val="00C001FD"/>
    <w:rsid w:val="00C01505"/>
    <w:rsid w:val="00C01DF1"/>
    <w:rsid w:val="00C03E4D"/>
    <w:rsid w:val="00C03ED5"/>
    <w:rsid w:val="00C0447D"/>
    <w:rsid w:val="00C049F5"/>
    <w:rsid w:val="00C04DCE"/>
    <w:rsid w:val="00C05036"/>
    <w:rsid w:val="00C05243"/>
    <w:rsid w:val="00C054C9"/>
    <w:rsid w:val="00C05840"/>
    <w:rsid w:val="00C05BE4"/>
    <w:rsid w:val="00C06370"/>
    <w:rsid w:val="00C06D7E"/>
    <w:rsid w:val="00C0785E"/>
    <w:rsid w:val="00C105DF"/>
    <w:rsid w:val="00C10B5D"/>
    <w:rsid w:val="00C125C6"/>
    <w:rsid w:val="00C1282D"/>
    <w:rsid w:val="00C1360D"/>
    <w:rsid w:val="00C13B1B"/>
    <w:rsid w:val="00C1496E"/>
    <w:rsid w:val="00C14E04"/>
    <w:rsid w:val="00C16713"/>
    <w:rsid w:val="00C1768B"/>
    <w:rsid w:val="00C21198"/>
    <w:rsid w:val="00C212AA"/>
    <w:rsid w:val="00C21859"/>
    <w:rsid w:val="00C22068"/>
    <w:rsid w:val="00C22D91"/>
    <w:rsid w:val="00C23421"/>
    <w:rsid w:val="00C23C77"/>
    <w:rsid w:val="00C247ED"/>
    <w:rsid w:val="00C258B8"/>
    <w:rsid w:val="00C25FAB"/>
    <w:rsid w:val="00C263C6"/>
    <w:rsid w:val="00C26E17"/>
    <w:rsid w:val="00C27B95"/>
    <w:rsid w:val="00C304C0"/>
    <w:rsid w:val="00C305CA"/>
    <w:rsid w:val="00C3080F"/>
    <w:rsid w:val="00C30A90"/>
    <w:rsid w:val="00C31348"/>
    <w:rsid w:val="00C32374"/>
    <w:rsid w:val="00C32474"/>
    <w:rsid w:val="00C32538"/>
    <w:rsid w:val="00C32A28"/>
    <w:rsid w:val="00C338AA"/>
    <w:rsid w:val="00C33AD7"/>
    <w:rsid w:val="00C33FA2"/>
    <w:rsid w:val="00C34515"/>
    <w:rsid w:val="00C348A5"/>
    <w:rsid w:val="00C34F7A"/>
    <w:rsid w:val="00C356ED"/>
    <w:rsid w:val="00C35AE8"/>
    <w:rsid w:val="00C35DFC"/>
    <w:rsid w:val="00C37B40"/>
    <w:rsid w:val="00C433A2"/>
    <w:rsid w:val="00C44330"/>
    <w:rsid w:val="00C44556"/>
    <w:rsid w:val="00C44E45"/>
    <w:rsid w:val="00C44E79"/>
    <w:rsid w:val="00C45D44"/>
    <w:rsid w:val="00C4643C"/>
    <w:rsid w:val="00C50658"/>
    <w:rsid w:val="00C5067A"/>
    <w:rsid w:val="00C50B0A"/>
    <w:rsid w:val="00C50B9E"/>
    <w:rsid w:val="00C512F2"/>
    <w:rsid w:val="00C52373"/>
    <w:rsid w:val="00C52A1D"/>
    <w:rsid w:val="00C53920"/>
    <w:rsid w:val="00C54BB9"/>
    <w:rsid w:val="00C55AD5"/>
    <w:rsid w:val="00C55E6E"/>
    <w:rsid w:val="00C566FA"/>
    <w:rsid w:val="00C57E7D"/>
    <w:rsid w:val="00C57F0F"/>
    <w:rsid w:val="00C60BA0"/>
    <w:rsid w:val="00C60FC4"/>
    <w:rsid w:val="00C61E16"/>
    <w:rsid w:val="00C62901"/>
    <w:rsid w:val="00C6296B"/>
    <w:rsid w:val="00C6343E"/>
    <w:rsid w:val="00C63F4F"/>
    <w:rsid w:val="00C653B5"/>
    <w:rsid w:val="00C668AD"/>
    <w:rsid w:val="00C66B4F"/>
    <w:rsid w:val="00C66C74"/>
    <w:rsid w:val="00C66E51"/>
    <w:rsid w:val="00C6723A"/>
    <w:rsid w:val="00C717E0"/>
    <w:rsid w:val="00C71A86"/>
    <w:rsid w:val="00C71E03"/>
    <w:rsid w:val="00C71EAE"/>
    <w:rsid w:val="00C7225C"/>
    <w:rsid w:val="00C72CD1"/>
    <w:rsid w:val="00C73BD6"/>
    <w:rsid w:val="00C759FA"/>
    <w:rsid w:val="00C7670A"/>
    <w:rsid w:val="00C7702B"/>
    <w:rsid w:val="00C77F13"/>
    <w:rsid w:val="00C80081"/>
    <w:rsid w:val="00C8065E"/>
    <w:rsid w:val="00C80693"/>
    <w:rsid w:val="00C8089A"/>
    <w:rsid w:val="00C820D3"/>
    <w:rsid w:val="00C82A6E"/>
    <w:rsid w:val="00C82DAC"/>
    <w:rsid w:val="00C846F7"/>
    <w:rsid w:val="00C8771A"/>
    <w:rsid w:val="00C87904"/>
    <w:rsid w:val="00C87C5A"/>
    <w:rsid w:val="00C9026A"/>
    <w:rsid w:val="00C9293C"/>
    <w:rsid w:val="00C93667"/>
    <w:rsid w:val="00C93FEC"/>
    <w:rsid w:val="00C95593"/>
    <w:rsid w:val="00C960E2"/>
    <w:rsid w:val="00C964D7"/>
    <w:rsid w:val="00C96D51"/>
    <w:rsid w:val="00C970EB"/>
    <w:rsid w:val="00C97C84"/>
    <w:rsid w:val="00CA0D43"/>
    <w:rsid w:val="00CA11D8"/>
    <w:rsid w:val="00CA1B25"/>
    <w:rsid w:val="00CA2D3D"/>
    <w:rsid w:val="00CA2F92"/>
    <w:rsid w:val="00CA35EC"/>
    <w:rsid w:val="00CA45FF"/>
    <w:rsid w:val="00CA6680"/>
    <w:rsid w:val="00CA767D"/>
    <w:rsid w:val="00CB199D"/>
    <w:rsid w:val="00CB204C"/>
    <w:rsid w:val="00CB37A8"/>
    <w:rsid w:val="00CB51C1"/>
    <w:rsid w:val="00CB58AD"/>
    <w:rsid w:val="00CB5AE3"/>
    <w:rsid w:val="00CB6346"/>
    <w:rsid w:val="00CB6BCC"/>
    <w:rsid w:val="00CB7172"/>
    <w:rsid w:val="00CC0011"/>
    <w:rsid w:val="00CC005E"/>
    <w:rsid w:val="00CC02AB"/>
    <w:rsid w:val="00CC05CE"/>
    <w:rsid w:val="00CC0B77"/>
    <w:rsid w:val="00CC0C71"/>
    <w:rsid w:val="00CC12F7"/>
    <w:rsid w:val="00CC20CA"/>
    <w:rsid w:val="00CC2BFE"/>
    <w:rsid w:val="00CC4E8F"/>
    <w:rsid w:val="00CC4EF3"/>
    <w:rsid w:val="00CC657C"/>
    <w:rsid w:val="00CC6AE7"/>
    <w:rsid w:val="00CC6BCD"/>
    <w:rsid w:val="00CD0015"/>
    <w:rsid w:val="00CD0451"/>
    <w:rsid w:val="00CD057B"/>
    <w:rsid w:val="00CD1217"/>
    <w:rsid w:val="00CD227B"/>
    <w:rsid w:val="00CD2374"/>
    <w:rsid w:val="00CD24DF"/>
    <w:rsid w:val="00CD36F5"/>
    <w:rsid w:val="00CD384C"/>
    <w:rsid w:val="00CD4655"/>
    <w:rsid w:val="00CD5316"/>
    <w:rsid w:val="00CE05D9"/>
    <w:rsid w:val="00CE2504"/>
    <w:rsid w:val="00CE257E"/>
    <w:rsid w:val="00CE2636"/>
    <w:rsid w:val="00CE2908"/>
    <w:rsid w:val="00CE32BE"/>
    <w:rsid w:val="00CE3A6B"/>
    <w:rsid w:val="00CE3ABE"/>
    <w:rsid w:val="00CE3B9B"/>
    <w:rsid w:val="00CE49FD"/>
    <w:rsid w:val="00CE5609"/>
    <w:rsid w:val="00CE6160"/>
    <w:rsid w:val="00CE68F6"/>
    <w:rsid w:val="00CE69F2"/>
    <w:rsid w:val="00CE6F04"/>
    <w:rsid w:val="00CE6F13"/>
    <w:rsid w:val="00CE7B59"/>
    <w:rsid w:val="00CE7DC1"/>
    <w:rsid w:val="00CF0448"/>
    <w:rsid w:val="00CF07B0"/>
    <w:rsid w:val="00CF3212"/>
    <w:rsid w:val="00CF3A31"/>
    <w:rsid w:val="00CF3B15"/>
    <w:rsid w:val="00CF44A9"/>
    <w:rsid w:val="00CF4C28"/>
    <w:rsid w:val="00CF530F"/>
    <w:rsid w:val="00CF5ABC"/>
    <w:rsid w:val="00CF5BF5"/>
    <w:rsid w:val="00CF71A0"/>
    <w:rsid w:val="00CF758F"/>
    <w:rsid w:val="00CF7772"/>
    <w:rsid w:val="00D00F7A"/>
    <w:rsid w:val="00D02108"/>
    <w:rsid w:val="00D02552"/>
    <w:rsid w:val="00D0298A"/>
    <w:rsid w:val="00D0339B"/>
    <w:rsid w:val="00D03519"/>
    <w:rsid w:val="00D03B43"/>
    <w:rsid w:val="00D03EDD"/>
    <w:rsid w:val="00D04349"/>
    <w:rsid w:val="00D066DA"/>
    <w:rsid w:val="00D06F66"/>
    <w:rsid w:val="00D07D17"/>
    <w:rsid w:val="00D11BED"/>
    <w:rsid w:val="00D11C5B"/>
    <w:rsid w:val="00D13121"/>
    <w:rsid w:val="00D1349D"/>
    <w:rsid w:val="00D13A0C"/>
    <w:rsid w:val="00D13D98"/>
    <w:rsid w:val="00D14AC5"/>
    <w:rsid w:val="00D14D3E"/>
    <w:rsid w:val="00D174BA"/>
    <w:rsid w:val="00D2147B"/>
    <w:rsid w:val="00D23049"/>
    <w:rsid w:val="00D23467"/>
    <w:rsid w:val="00D235ED"/>
    <w:rsid w:val="00D25D95"/>
    <w:rsid w:val="00D26CBA"/>
    <w:rsid w:val="00D27579"/>
    <w:rsid w:val="00D27658"/>
    <w:rsid w:val="00D30BA9"/>
    <w:rsid w:val="00D31017"/>
    <w:rsid w:val="00D318A7"/>
    <w:rsid w:val="00D3254F"/>
    <w:rsid w:val="00D334AC"/>
    <w:rsid w:val="00D34EB6"/>
    <w:rsid w:val="00D35927"/>
    <w:rsid w:val="00D372C3"/>
    <w:rsid w:val="00D37DBE"/>
    <w:rsid w:val="00D37E61"/>
    <w:rsid w:val="00D4053F"/>
    <w:rsid w:val="00D40C7B"/>
    <w:rsid w:val="00D419A4"/>
    <w:rsid w:val="00D41AC2"/>
    <w:rsid w:val="00D41F2B"/>
    <w:rsid w:val="00D424A7"/>
    <w:rsid w:val="00D4272E"/>
    <w:rsid w:val="00D43062"/>
    <w:rsid w:val="00D4392F"/>
    <w:rsid w:val="00D44025"/>
    <w:rsid w:val="00D44631"/>
    <w:rsid w:val="00D4475E"/>
    <w:rsid w:val="00D45FDA"/>
    <w:rsid w:val="00D4721A"/>
    <w:rsid w:val="00D5047C"/>
    <w:rsid w:val="00D50D1D"/>
    <w:rsid w:val="00D51022"/>
    <w:rsid w:val="00D5156F"/>
    <w:rsid w:val="00D51E95"/>
    <w:rsid w:val="00D51F6A"/>
    <w:rsid w:val="00D5319D"/>
    <w:rsid w:val="00D54415"/>
    <w:rsid w:val="00D55352"/>
    <w:rsid w:val="00D5608E"/>
    <w:rsid w:val="00D56467"/>
    <w:rsid w:val="00D567A7"/>
    <w:rsid w:val="00D57534"/>
    <w:rsid w:val="00D575B9"/>
    <w:rsid w:val="00D617C2"/>
    <w:rsid w:val="00D61E8D"/>
    <w:rsid w:val="00D63CD0"/>
    <w:rsid w:val="00D6407D"/>
    <w:rsid w:val="00D64868"/>
    <w:rsid w:val="00D65A50"/>
    <w:rsid w:val="00D66AC9"/>
    <w:rsid w:val="00D70FA8"/>
    <w:rsid w:val="00D72E42"/>
    <w:rsid w:val="00D73E3E"/>
    <w:rsid w:val="00D74BF7"/>
    <w:rsid w:val="00D74E80"/>
    <w:rsid w:val="00D753CE"/>
    <w:rsid w:val="00D753D5"/>
    <w:rsid w:val="00D7548B"/>
    <w:rsid w:val="00D759E3"/>
    <w:rsid w:val="00D75D3A"/>
    <w:rsid w:val="00D768D1"/>
    <w:rsid w:val="00D76B89"/>
    <w:rsid w:val="00D7725E"/>
    <w:rsid w:val="00D777C6"/>
    <w:rsid w:val="00D7794A"/>
    <w:rsid w:val="00D77D8B"/>
    <w:rsid w:val="00D81693"/>
    <w:rsid w:val="00D81BD2"/>
    <w:rsid w:val="00D82AAD"/>
    <w:rsid w:val="00D834AD"/>
    <w:rsid w:val="00D84D3C"/>
    <w:rsid w:val="00D85609"/>
    <w:rsid w:val="00D87305"/>
    <w:rsid w:val="00D9177D"/>
    <w:rsid w:val="00D92476"/>
    <w:rsid w:val="00D92DAA"/>
    <w:rsid w:val="00D92EDE"/>
    <w:rsid w:val="00D93971"/>
    <w:rsid w:val="00D93EA6"/>
    <w:rsid w:val="00D94FB1"/>
    <w:rsid w:val="00D94FF0"/>
    <w:rsid w:val="00D9643C"/>
    <w:rsid w:val="00D97580"/>
    <w:rsid w:val="00D9790F"/>
    <w:rsid w:val="00D97B4E"/>
    <w:rsid w:val="00D97FE6"/>
    <w:rsid w:val="00DA0313"/>
    <w:rsid w:val="00DA16B0"/>
    <w:rsid w:val="00DA3175"/>
    <w:rsid w:val="00DA39F2"/>
    <w:rsid w:val="00DA4559"/>
    <w:rsid w:val="00DA5AB5"/>
    <w:rsid w:val="00DA75DB"/>
    <w:rsid w:val="00DB0D22"/>
    <w:rsid w:val="00DB0EF9"/>
    <w:rsid w:val="00DB2045"/>
    <w:rsid w:val="00DB2A63"/>
    <w:rsid w:val="00DB4364"/>
    <w:rsid w:val="00DB4EF0"/>
    <w:rsid w:val="00DB553A"/>
    <w:rsid w:val="00DB5BD3"/>
    <w:rsid w:val="00DB66F5"/>
    <w:rsid w:val="00DB738C"/>
    <w:rsid w:val="00DB7F00"/>
    <w:rsid w:val="00DC0F17"/>
    <w:rsid w:val="00DC3DE5"/>
    <w:rsid w:val="00DC4446"/>
    <w:rsid w:val="00DC44B8"/>
    <w:rsid w:val="00DC536E"/>
    <w:rsid w:val="00DC5BEF"/>
    <w:rsid w:val="00DC6703"/>
    <w:rsid w:val="00DC672E"/>
    <w:rsid w:val="00DC7D49"/>
    <w:rsid w:val="00DD1659"/>
    <w:rsid w:val="00DD21EF"/>
    <w:rsid w:val="00DD3D15"/>
    <w:rsid w:val="00DD4436"/>
    <w:rsid w:val="00DD443D"/>
    <w:rsid w:val="00DD5345"/>
    <w:rsid w:val="00DD5956"/>
    <w:rsid w:val="00DD6FF0"/>
    <w:rsid w:val="00DE1015"/>
    <w:rsid w:val="00DE335B"/>
    <w:rsid w:val="00DE498A"/>
    <w:rsid w:val="00DE58F6"/>
    <w:rsid w:val="00DE6FA3"/>
    <w:rsid w:val="00DE7614"/>
    <w:rsid w:val="00DF02C7"/>
    <w:rsid w:val="00DF2BC3"/>
    <w:rsid w:val="00DF325D"/>
    <w:rsid w:val="00DF3595"/>
    <w:rsid w:val="00DF3D41"/>
    <w:rsid w:val="00DF4008"/>
    <w:rsid w:val="00DF451E"/>
    <w:rsid w:val="00DF5568"/>
    <w:rsid w:val="00DF577E"/>
    <w:rsid w:val="00DF6258"/>
    <w:rsid w:val="00DF7994"/>
    <w:rsid w:val="00DF7DFA"/>
    <w:rsid w:val="00E0051C"/>
    <w:rsid w:val="00E02940"/>
    <w:rsid w:val="00E042FB"/>
    <w:rsid w:val="00E04CD9"/>
    <w:rsid w:val="00E04D48"/>
    <w:rsid w:val="00E05AC9"/>
    <w:rsid w:val="00E10A09"/>
    <w:rsid w:val="00E11763"/>
    <w:rsid w:val="00E135A4"/>
    <w:rsid w:val="00E13E1E"/>
    <w:rsid w:val="00E14705"/>
    <w:rsid w:val="00E15B98"/>
    <w:rsid w:val="00E1635A"/>
    <w:rsid w:val="00E22849"/>
    <w:rsid w:val="00E22A08"/>
    <w:rsid w:val="00E230C1"/>
    <w:rsid w:val="00E233E4"/>
    <w:rsid w:val="00E240BF"/>
    <w:rsid w:val="00E2573E"/>
    <w:rsid w:val="00E258F0"/>
    <w:rsid w:val="00E27854"/>
    <w:rsid w:val="00E278A0"/>
    <w:rsid w:val="00E27D73"/>
    <w:rsid w:val="00E30184"/>
    <w:rsid w:val="00E30D65"/>
    <w:rsid w:val="00E30E7A"/>
    <w:rsid w:val="00E35323"/>
    <w:rsid w:val="00E36CD4"/>
    <w:rsid w:val="00E36DDD"/>
    <w:rsid w:val="00E3769E"/>
    <w:rsid w:val="00E40ECE"/>
    <w:rsid w:val="00E417C2"/>
    <w:rsid w:val="00E417C5"/>
    <w:rsid w:val="00E418C1"/>
    <w:rsid w:val="00E42D21"/>
    <w:rsid w:val="00E43329"/>
    <w:rsid w:val="00E450EA"/>
    <w:rsid w:val="00E45326"/>
    <w:rsid w:val="00E47FBA"/>
    <w:rsid w:val="00E5003A"/>
    <w:rsid w:val="00E50AF7"/>
    <w:rsid w:val="00E50BE5"/>
    <w:rsid w:val="00E50BEE"/>
    <w:rsid w:val="00E51DE8"/>
    <w:rsid w:val="00E54B09"/>
    <w:rsid w:val="00E564DA"/>
    <w:rsid w:val="00E57B0E"/>
    <w:rsid w:val="00E57F8E"/>
    <w:rsid w:val="00E60B0C"/>
    <w:rsid w:val="00E60D77"/>
    <w:rsid w:val="00E61255"/>
    <w:rsid w:val="00E62B8C"/>
    <w:rsid w:val="00E634A1"/>
    <w:rsid w:val="00E636F3"/>
    <w:rsid w:val="00E6373C"/>
    <w:rsid w:val="00E637AD"/>
    <w:rsid w:val="00E63BF7"/>
    <w:rsid w:val="00E6412D"/>
    <w:rsid w:val="00E654C6"/>
    <w:rsid w:val="00E657B9"/>
    <w:rsid w:val="00E65A57"/>
    <w:rsid w:val="00E6646A"/>
    <w:rsid w:val="00E67771"/>
    <w:rsid w:val="00E67E13"/>
    <w:rsid w:val="00E71085"/>
    <w:rsid w:val="00E71101"/>
    <w:rsid w:val="00E71324"/>
    <w:rsid w:val="00E71346"/>
    <w:rsid w:val="00E713BA"/>
    <w:rsid w:val="00E71826"/>
    <w:rsid w:val="00E7209B"/>
    <w:rsid w:val="00E72966"/>
    <w:rsid w:val="00E72EAC"/>
    <w:rsid w:val="00E7347D"/>
    <w:rsid w:val="00E7539C"/>
    <w:rsid w:val="00E76017"/>
    <w:rsid w:val="00E767C4"/>
    <w:rsid w:val="00E80562"/>
    <w:rsid w:val="00E80731"/>
    <w:rsid w:val="00E82225"/>
    <w:rsid w:val="00E82ECE"/>
    <w:rsid w:val="00E83157"/>
    <w:rsid w:val="00E845D8"/>
    <w:rsid w:val="00E84E9F"/>
    <w:rsid w:val="00E850F4"/>
    <w:rsid w:val="00E87FAD"/>
    <w:rsid w:val="00E90DCE"/>
    <w:rsid w:val="00E91486"/>
    <w:rsid w:val="00E91964"/>
    <w:rsid w:val="00E9210D"/>
    <w:rsid w:val="00E92A12"/>
    <w:rsid w:val="00E931A8"/>
    <w:rsid w:val="00E933DB"/>
    <w:rsid w:val="00E96315"/>
    <w:rsid w:val="00E96A41"/>
    <w:rsid w:val="00E973C8"/>
    <w:rsid w:val="00E975DA"/>
    <w:rsid w:val="00EA0E28"/>
    <w:rsid w:val="00EA1ED6"/>
    <w:rsid w:val="00EA216C"/>
    <w:rsid w:val="00EA31EC"/>
    <w:rsid w:val="00EA682A"/>
    <w:rsid w:val="00EA75FB"/>
    <w:rsid w:val="00EB0066"/>
    <w:rsid w:val="00EB00FA"/>
    <w:rsid w:val="00EB0749"/>
    <w:rsid w:val="00EB25BB"/>
    <w:rsid w:val="00EB2698"/>
    <w:rsid w:val="00EB2E73"/>
    <w:rsid w:val="00EB3165"/>
    <w:rsid w:val="00EB343E"/>
    <w:rsid w:val="00EB3F4C"/>
    <w:rsid w:val="00EB51F6"/>
    <w:rsid w:val="00EB5654"/>
    <w:rsid w:val="00EB580D"/>
    <w:rsid w:val="00EB593F"/>
    <w:rsid w:val="00EB6D93"/>
    <w:rsid w:val="00EB6F1F"/>
    <w:rsid w:val="00EC1FF2"/>
    <w:rsid w:val="00EC2837"/>
    <w:rsid w:val="00EC5079"/>
    <w:rsid w:val="00EC5B5E"/>
    <w:rsid w:val="00EC6FDE"/>
    <w:rsid w:val="00EC7072"/>
    <w:rsid w:val="00ED35AB"/>
    <w:rsid w:val="00ED3EC3"/>
    <w:rsid w:val="00ED5223"/>
    <w:rsid w:val="00ED6E55"/>
    <w:rsid w:val="00ED6F7C"/>
    <w:rsid w:val="00EE0426"/>
    <w:rsid w:val="00EE18AA"/>
    <w:rsid w:val="00EE2390"/>
    <w:rsid w:val="00EE2C35"/>
    <w:rsid w:val="00EE36A5"/>
    <w:rsid w:val="00EE3A42"/>
    <w:rsid w:val="00EE3ABD"/>
    <w:rsid w:val="00EE3F45"/>
    <w:rsid w:val="00EE4192"/>
    <w:rsid w:val="00EE42DF"/>
    <w:rsid w:val="00EE445D"/>
    <w:rsid w:val="00EE491C"/>
    <w:rsid w:val="00EE4AA0"/>
    <w:rsid w:val="00EE4F4C"/>
    <w:rsid w:val="00EE5F8C"/>
    <w:rsid w:val="00EE66A5"/>
    <w:rsid w:val="00EE6C28"/>
    <w:rsid w:val="00EE78A1"/>
    <w:rsid w:val="00EE7A18"/>
    <w:rsid w:val="00EF0B2B"/>
    <w:rsid w:val="00EF10C7"/>
    <w:rsid w:val="00EF129C"/>
    <w:rsid w:val="00EF4335"/>
    <w:rsid w:val="00EF4954"/>
    <w:rsid w:val="00EF55B1"/>
    <w:rsid w:val="00EF620C"/>
    <w:rsid w:val="00EF6C81"/>
    <w:rsid w:val="00EF7356"/>
    <w:rsid w:val="00F00C21"/>
    <w:rsid w:val="00F028A9"/>
    <w:rsid w:val="00F02B1C"/>
    <w:rsid w:val="00F02D45"/>
    <w:rsid w:val="00F030FC"/>
    <w:rsid w:val="00F03721"/>
    <w:rsid w:val="00F04795"/>
    <w:rsid w:val="00F05167"/>
    <w:rsid w:val="00F0530C"/>
    <w:rsid w:val="00F05365"/>
    <w:rsid w:val="00F05825"/>
    <w:rsid w:val="00F05EE5"/>
    <w:rsid w:val="00F07104"/>
    <w:rsid w:val="00F07105"/>
    <w:rsid w:val="00F0768E"/>
    <w:rsid w:val="00F10144"/>
    <w:rsid w:val="00F10D0B"/>
    <w:rsid w:val="00F10E13"/>
    <w:rsid w:val="00F1168D"/>
    <w:rsid w:val="00F11BE4"/>
    <w:rsid w:val="00F11E21"/>
    <w:rsid w:val="00F12578"/>
    <w:rsid w:val="00F13FE6"/>
    <w:rsid w:val="00F14ACE"/>
    <w:rsid w:val="00F14C0A"/>
    <w:rsid w:val="00F14F0C"/>
    <w:rsid w:val="00F15168"/>
    <w:rsid w:val="00F15185"/>
    <w:rsid w:val="00F16312"/>
    <w:rsid w:val="00F17693"/>
    <w:rsid w:val="00F17A63"/>
    <w:rsid w:val="00F17BAC"/>
    <w:rsid w:val="00F17C2D"/>
    <w:rsid w:val="00F20098"/>
    <w:rsid w:val="00F20E29"/>
    <w:rsid w:val="00F221EE"/>
    <w:rsid w:val="00F22760"/>
    <w:rsid w:val="00F23F15"/>
    <w:rsid w:val="00F24A51"/>
    <w:rsid w:val="00F25296"/>
    <w:rsid w:val="00F256E8"/>
    <w:rsid w:val="00F25D9B"/>
    <w:rsid w:val="00F302D7"/>
    <w:rsid w:val="00F314D4"/>
    <w:rsid w:val="00F31D18"/>
    <w:rsid w:val="00F31D19"/>
    <w:rsid w:val="00F31F11"/>
    <w:rsid w:val="00F31F38"/>
    <w:rsid w:val="00F33533"/>
    <w:rsid w:val="00F3464C"/>
    <w:rsid w:val="00F34C65"/>
    <w:rsid w:val="00F34D0C"/>
    <w:rsid w:val="00F3530B"/>
    <w:rsid w:val="00F3636F"/>
    <w:rsid w:val="00F36C9C"/>
    <w:rsid w:val="00F37149"/>
    <w:rsid w:val="00F377F6"/>
    <w:rsid w:val="00F409A7"/>
    <w:rsid w:val="00F40B0D"/>
    <w:rsid w:val="00F40D14"/>
    <w:rsid w:val="00F417BA"/>
    <w:rsid w:val="00F424B6"/>
    <w:rsid w:val="00F43D28"/>
    <w:rsid w:val="00F43DCB"/>
    <w:rsid w:val="00F44F72"/>
    <w:rsid w:val="00F45896"/>
    <w:rsid w:val="00F45F3F"/>
    <w:rsid w:val="00F47B89"/>
    <w:rsid w:val="00F50F8C"/>
    <w:rsid w:val="00F51BBA"/>
    <w:rsid w:val="00F53564"/>
    <w:rsid w:val="00F53B81"/>
    <w:rsid w:val="00F54744"/>
    <w:rsid w:val="00F54805"/>
    <w:rsid w:val="00F5657C"/>
    <w:rsid w:val="00F56C37"/>
    <w:rsid w:val="00F57456"/>
    <w:rsid w:val="00F57F6C"/>
    <w:rsid w:val="00F606DE"/>
    <w:rsid w:val="00F60A9C"/>
    <w:rsid w:val="00F61B33"/>
    <w:rsid w:val="00F6235C"/>
    <w:rsid w:val="00F6281B"/>
    <w:rsid w:val="00F631DE"/>
    <w:rsid w:val="00F639DA"/>
    <w:rsid w:val="00F65A7F"/>
    <w:rsid w:val="00F65AE5"/>
    <w:rsid w:val="00F6600A"/>
    <w:rsid w:val="00F66074"/>
    <w:rsid w:val="00F66302"/>
    <w:rsid w:val="00F6780F"/>
    <w:rsid w:val="00F679A6"/>
    <w:rsid w:val="00F67CEE"/>
    <w:rsid w:val="00F70709"/>
    <w:rsid w:val="00F71DD7"/>
    <w:rsid w:val="00F72C32"/>
    <w:rsid w:val="00F73224"/>
    <w:rsid w:val="00F7365A"/>
    <w:rsid w:val="00F75312"/>
    <w:rsid w:val="00F76AA9"/>
    <w:rsid w:val="00F76C99"/>
    <w:rsid w:val="00F77575"/>
    <w:rsid w:val="00F77D81"/>
    <w:rsid w:val="00F80EC6"/>
    <w:rsid w:val="00F81206"/>
    <w:rsid w:val="00F81293"/>
    <w:rsid w:val="00F81900"/>
    <w:rsid w:val="00F82038"/>
    <w:rsid w:val="00F82899"/>
    <w:rsid w:val="00F84304"/>
    <w:rsid w:val="00F84BB0"/>
    <w:rsid w:val="00F850F9"/>
    <w:rsid w:val="00F85659"/>
    <w:rsid w:val="00F85668"/>
    <w:rsid w:val="00F86484"/>
    <w:rsid w:val="00F86A1F"/>
    <w:rsid w:val="00F873B3"/>
    <w:rsid w:val="00F902C7"/>
    <w:rsid w:val="00F90A1A"/>
    <w:rsid w:val="00F90B5F"/>
    <w:rsid w:val="00F90C16"/>
    <w:rsid w:val="00F91270"/>
    <w:rsid w:val="00F912C7"/>
    <w:rsid w:val="00F91C0E"/>
    <w:rsid w:val="00F92088"/>
    <w:rsid w:val="00F920A4"/>
    <w:rsid w:val="00F931A4"/>
    <w:rsid w:val="00F94008"/>
    <w:rsid w:val="00F9486A"/>
    <w:rsid w:val="00F948A8"/>
    <w:rsid w:val="00F964CB"/>
    <w:rsid w:val="00FA0562"/>
    <w:rsid w:val="00FA14CA"/>
    <w:rsid w:val="00FA1E8C"/>
    <w:rsid w:val="00FA2710"/>
    <w:rsid w:val="00FA4892"/>
    <w:rsid w:val="00FA528E"/>
    <w:rsid w:val="00FA58F4"/>
    <w:rsid w:val="00FA66ED"/>
    <w:rsid w:val="00FA68B5"/>
    <w:rsid w:val="00FA7016"/>
    <w:rsid w:val="00FA7A14"/>
    <w:rsid w:val="00FB0797"/>
    <w:rsid w:val="00FB0AAD"/>
    <w:rsid w:val="00FB1BD1"/>
    <w:rsid w:val="00FB1F10"/>
    <w:rsid w:val="00FB21D8"/>
    <w:rsid w:val="00FB38B8"/>
    <w:rsid w:val="00FB4D77"/>
    <w:rsid w:val="00FB4FE2"/>
    <w:rsid w:val="00FB626D"/>
    <w:rsid w:val="00FB7BF7"/>
    <w:rsid w:val="00FC14C9"/>
    <w:rsid w:val="00FC339B"/>
    <w:rsid w:val="00FC6EEE"/>
    <w:rsid w:val="00FC7785"/>
    <w:rsid w:val="00FD035A"/>
    <w:rsid w:val="00FD0468"/>
    <w:rsid w:val="00FD21CB"/>
    <w:rsid w:val="00FD3CD5"/>
    <w:rsid w:val="00FD3DD5"/>
    <w:rsid w:val="00FD7551"/>
    <w:rsid w:val="00FE070A"/>
    <w:rsid w:val="00FE0CDF"/>
    <w:rsid w:val="00FE0D60"/>
    <w:rsid w:val="00FE185B"/>
    <w:rsid w:val="00FE1DD6"/>
    <w:rsid w:val="00FE4158"/>
    <w:rsid w:val="00FE539C"/>
    <w:rsid w:val="00FE53DC"/>
    <w:rsid w:val="00FE776B"/>
    <w:rsid w:val="00FE7EB3"/>
    <w:rsid w:val="00FF00AA"/>
    <w:rsid w:val="00FF0BF0"/>
    <w:rsid w:val="00FF1304"/>
    <w:rsid w:val="00FF18CB"/>
    <w:rsid w:val="00FF1D8B"/>
    <w:rsid w:val="00FF21BC"/>
    <w:rsid w:val="00FF2617"/>
    <w:rsid w:val="00FF2F57"/>
    <w:rsid w:val="00FF3194"/>
    <w:rsid w:val="00FF38B8"/>
    <w:rsid w:val="00FF3A9D"/>
    <w:rsid w:val="00FF5316"/>
    <w:rsid w:val="00FF6783"/>
    <w:rsid w:val="00FF68AB"/>
    <w:rsid w:val="1482B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
    <w:link w:val="Prrafodelista"/>
    <w:uiPriority w:val="99"/>
    <w:qFormat/>
    <w:rsid w:val="00F16312"/>
    <w:rPr>
      <w:rFonts w:ascii="Times New Roman" w:hAnsi="Times New Roman" w:cs="Times New Roman" w:hint="default"/>
    </w:rPr>
  </w:style>
  <w:style w:type="paragraph" w:styleId="Prrafodelista">
    <w:name w:val="List Paragraph"/>
    <w:aliases w:val="prueba1,Numeración 1"/>
    <w:basedOn w:val="Normal"/>
    <w:link w:val="PrrafodelistaCar"/>
    <w:uiPriority w:val="99"/>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5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5E11A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1A4"/>
    <w:pPr>
      <w:widowControl w:val="0"/>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
    <w:link w:val="Prrafodelista"/>
    <w:uiPriority w:val="99"/>
    <w:qFormat/>
    <w:rsid w:val="00F16312"/>
    <w:rPr>
      <w:rFonts w:ascii="Times New Roman" w:hAnsi="Times New Roman" w:cs="Times New Roman" w:hint="default"/>
    </w:rPr>
  </w:style>
  <w:style w:type="paragraph" w:styleId="Prrafodelista">
    <w:name w:val="List Paragraph"/>
    <w:aliases w:val="prueba1,Numeración 1"/>
    <w:basedOn w:val="Normal"/>
    <w:link w:val="PrrafodelistaCar"/>
    <w:uiPriority w:val="99"/>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5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5E11A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1A4"/>
    <w:pPr>
      <w:widowControl w:val="0"/>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027">
      <w:bodyDiv w:val="1"/>
      <w:marLeft w:val="0"/>
      <w:marRight w:val="0"/>
      <w:marTop w:val="0"/>
      <w:marBottom w:val="0"/>
      <w:divBdr>
        <w:top w:val="none" w:sz="0" w:space="0" w:color="auto"/>
        <w:left w:val="none" w:sz="0" w:space="0" w:color="auto"/>
        <w:bottom w:val="none" w:sz="0" w:space="0" w:color="auto"/>
        <w:right w:val="none" w:sz="0" w:space="0" w:color="auto"/>
      </w:divBdr>
    </w:div>
    <w:div w:id="114444684">
      <w:marLeft w:val="567"/>
      <w:marRight w:val="567"/>
      <w:marTop w:val="0"/>
      <w:marBottom w:val="0"/>
      <w:divBdr>
        <w:top w:val="single" w:sz="24" w:space="1" w:color="auto"/>
        <w:left w:val="single" w:sz="24" w:space="0" w:color="auto"/>
        <w:bottom w:val="single" w:sz="24" w:space="1" w:color="auto"/>
        <w:right w:val="single" w:sz="24" w:space="24" w:color="auto"/>
      </w:divBdr>
    </w:div>
    <w:div w:id="128399341">
      <w:bodyDiv w:val="1"/>
      <w:marLeft w:val="0"/>
      <w:marRight w:val="0"/>
      <w:marTop w:val="0"/>
      <w:marBottom w:val="0"/>
      <w:divBdr>
        <w:top w:val="none" w:sz="0" w:space="0" w:color="auto"/>
        <w:left w:val="none" w:sz="0" w:space="0" w:color="auto"/>
        <w:bottom w:val="none" w:sz="0" w:space="0" w:color="auto"/>
        <w:right w:val="none" w:sz="0" w:space="0" w:color="auto"/>
      </w:divBdr>
    </w:div>
    <w:div w:id="430205895">
      <w:bodyDiv w:val="1"/>
      <w:marLeft w:val="0"/>
      <w:marRight w:val="0"/>
      <w:marTop w:val="0"/>
      <w:marBottom w:val="0"/>
      <w:divBdr>
        <w:top w:val="none" w:sz="0" w:space="0" w:color="auto"/>
        <w:left w:val="none" w:sz="0" w:space="0" w:color="auto"/>
        <w:bottom w:val="none" w:sz="0" w:space="0" w:color="auto"/>
        <w:right w:val="none" w:sz="0" w:space="0" w:color="auto"/>
      </w:divBdr>
    </w:div>
    <w:div w:id="563494226">
      <w:bodyDiv w:val="1"/>
      <w:marLeft w:val="0"/>
      <w:marRight w:val="0"/>
      <w:marTop w:val="0"/>
      <w:marBottom w:val="0"/>
      <w:divBdr>
        <w:top w:val="none" w:sz="0" w:space="0" w:color="auto"/>
        <w:left w:val="none" w:sz="0" w:space="0" w:color="auto"/>
        <w:bottom w:val="none" w:sz="0" w:space="0" w:color="auto"/>
        <w:right w:val="none" w:sz="0" w:space="0" w:color="auto"/>
      </w:divBdr>
    </w:div>
    <w:div w:id="620723623">
      <w:bodyDiv w:val="1"/>
      <w:marLeft w:val="0"/>
      <w:marRight w:val="0"/>
      <w:marTop w:val="0"/>
      <w:marBottom w:val="0"/>
      <w:divBdr>
        <w:top w:val="none" w:sz="0" w:space="0" w:color="auto"/>
        <w:left w:val="none" w:sz="0" w:space="0" w:color="auto"/>
        <w:bottom w:val="none" w:sz="0" w:space="0" w:color="auto"/>
        <w:right w:val="none" w:sz="0" w:space="0" w:color="auto"/>
      </w:divBdr>
    </w:div>
    <w:div w:id="695084579">
      <w:marLeft w:val="567"/>
      <w:marRight w:val="567"/>
      <w:marTop w:val="0"/>
      <w:marBottom w:val="0"/>
      <w:divBdr>
        <w:top w:val="single" w:sz="24" w:space="1" w:color="auto"/>
        <w:left w:val="single" w:sz="24" w:space="0" w:color="auto"/>
        <w:bottom w:val="single" w:sz="24" w:space="1" w:color="auto"/>
        <w:right w:val="single" w:sz="24" w:space="24" w:color="auto"/>
      </w:divBdr>
    </w:div>
    <w:div w:id="761071914">
      <w:marLeft w:val="567"/>
      <w:marRight w:val="567"/>
      <w:marTop w:val="0"/>
      <w:marBottom w:val="0"/>
      <w:divBdr>
        <w:top w:val="single" w:sz="24" w:space="1" w:color="auto"/>
        <w:left w:val="single" w:sz="24" w:space="0" w:color="auto"/>
        <w:bottom w:val="single" w:sz="24" w:space="1" w:color="auto"/>
        <w:right w:val="single" w:sz="24" w:space="24" w:color="auto"/>
      </w:divBdr>
    </w:div>
    <w:div w:id="858397414">
      <w:marLeft w:val="567"/>
      <w:marRight w:val="567"/>
      <w:marTop w:val="0"/>
      <w:marBottom w:val="0"/>
      <w:divBdr>
        <w:top w:val="single" w:sz="24" w:space="1" w:color="auto"/>
        <w:left w:val="single" w:sz="24" w:space="0" w:color="auto"/>
        <w:bottom w:val="single" w:sz="24" w:space="1" w:color="auto"/>
        <w:right w:val="single" w:sz="24" w:space="24"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65025165">
      <w:marLeft w:val="567"/>
      <w:marRight w:val="567"/>
      <w:marTop w:val="0"/>
      <w:marBottom w:val="0"/>
      <w:divBdr>
        <w:top w:val="single" w:sz="24" w:space="1" w:color="auto"/>
        <w:left w:val="single" w:sz="24" w:space="0" w:color="auto"/>
        <w:bottom w:val="single" w:sz="24" w:space="1" w:color="auto"/>
        <w:right w:val="single" w:sz="24" w:space="24" w:color="auto"/>
      </w:divBdr>
    </w:div>
    <w:div w:id="1034500650">
      <w:marLeft w:val="567"/>
      <w:marRight w:val="567"/>
      <w:marTop w:val="0"/>
      <w:marBottom w:val="0"/>
      <w:divBdr>
        <w:top w:val="single" w:sz="24" w:space="1" w:color="auto"/>
        <w:left w:val="single" w:sz="24" w:space="31" w:color="auto"/>
        <w:bottom w:val="single" w:sz="24" w:space="0" w:color="auto"/>
        <w:right w:val="single" w:sz="24" w:space="27" w:color="auto"/>
      </w:divBdr>
    </w:div>
    <w:div w:id="1091319301">
      <w:bodyDiv w:val="1"/>
      <w:marLeft w:val="0"/>
      <w:marRight w:val="0"/>
      <w:marTop w:val="0"/>
      <w:marBottom w:val="0"/>
      <w:divBdr>
        <w:top w:val="none" w:sz="0" w:space="0" w:color="auto"/>
        <w:left w:val="none" w:sz="0" w:space="0" w:color="auto"/>
        <w:bottom w:val="none" w:sz="0" w:space="0" w:color="auto"/>
        <w:right w:val="none" w:sz="0" w:space="0" w:color="auto"/>
      </w:divBdr>
    </w:div>
    <w:div w:id="1328436352">
      <w:bodyDiv w:val="1"/>
      <w:marLeft w:val="0"/>
      <w:marRight w:val="0"/>
      <w:marTop w:val="0"/>
      <w:marBottom w:val="0"/>
      <w:divBdr>
        <w:top w:val="none" w:sz="0" w:space="0" w:color="auto"/>
        <w:left w:val="none" w:sz="0" w:space="0" w:color="auto"/>
        <w:bottom w:val="none" w:sz="0" w:space="0" w:color="auto"/>
        <w:right w:val="none" w:sz="0" w:space="0" w:color="auto"/>
      </w:divBdr>
    </w:div>
    <w:div w:id="1335185638">
      <w:marLeft w:val="0"/>
      <w:marRight w:val="567"/>
      <w:marTop w:val="0"/>
      <w:marBottom w:val="0"/>
      <w:divBdr>
        <w:top w:val="single" w:sz="24" w:space="1" w:color="auto"/>
        <w:left w:val="single" w:sz="24" w:space="0" w:color="auto"/>
        <w:bottom w:val="single" w:sz="24" w:space="1" w:color="auto"/>
        <w:right w:val="single" w:sz="24" w:space="24" w:color="auto"/>
      </w:divBdr>
    </w:div>
    <w:div w:id="1549101331">
      <w:marLeft w:val="0"/>
      <w:marRight w:val="0"/>
      <w:marTop w:val="0"/>
      <w:marBottom w:val="0"/>
      <w:divBdr>
        <w:top w:val="none" w:sz="0" w:space="0" w:color="auto"/>
        <w:left w:val="none" w:sz="0" w:space="0" w:color="auto"/>
        <w:bottom w:val="none" w:sz="0" w:space="0" w:color="auto"/>
        <w:right w:val="none" w:sz="0" w:space="0" w:color="auto"/>
      </w:divBdr>
      <w:divsChild>
        <w:div w:id="752556818">
          <w:marLeft w:val="0"/>
          <w:marRight w:val="0"/>
          <w:marTop w:val="0"/>
          <w:marBottom w:val="0"/>
          <w:divBdr>
            <w:top w:val="none" w:sz="0" w:space="0" w:color="auto"/>
            <w:left w:val="none" w:sz="0" w:space="0" w:color="auto"/>
            <w:bottom w:val="none" w:sz="0" w:space="0" w:color="auto"/>
            <w:right w:val="none" w:sz="0" w:space="0" w:color="auto"/>
          </w:divBdr>
          <w:divsChild>
            <w:div w:id="1257010342">
              <w:marLeft w:val="0"/>
              <w:marRight w:val="0"/>
              <w:marTop w:val="0"/>
              <w:marBottom w:val="0"/>
              <w:divBdr>
                <w:top w:val="none" w:sz="0" w:space="0" w:color="auto"/>
                <w:left w:val="none" w:sz="0" w:space="0" w:color="auto"/>
                <w:bottom w:val="none" w:sz="0" w:space="0" w:color="auto"/>
                <w:right w:val="none" w:sz="0" w:space="0" w:color="auto"/>
              </w:divBdr>
            </w:div>
          </w:divsChild>
        </w:div>
        <w:div w:id="1753772579">
          <w:marLeft w:val="0"/>
          <w:marRight w:val="0"/>
          <w:marTop w:val="0"/>
          <w:marBottom w:val="0"/>
          <w:divBdr>
            <w:top w:val="none" w:sz="0" w:space="0" w:color="auto"/>
            <w:left w:val="none" w:sz="0" w:space="0" w:color="auto"/>
            <w:bottom w:val="none" w:sz="0" w:space="0" w:color="auto"/>
            <w:right w:val="none" w:sz="0" w:space="0" w:color="auto"/>
          </w:divBdr>
          <w:divsChild>
            <w:div w:id="1920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247">
      <w:bodyDiv w:val="1"/>
      <w:marLeft w:val="0"/>
      <w:marRight w:val="0"/>
      <w:marTop w:val="0"/>
      <w:marBottom w:val="0"/>
      <w:divBdr>
        <w:top w:val="none" w:sz="0" w:space="0" w:color="auto"/>
        <w:left w:val="none" w:sz="0" w:space="0" w:color="auto"/>
        <w:bottom w:val="none" w:sz="0" w:space="0" w:color="auto"/>
        <w:right w:val="none" w:sz="0" w:space="0" w:color="auto"/>
      </w:divBdr>
    </w:div>
    <w:div w:id="2033533992">
      <w:marLeft w:val="0"/>
      <w:marRight w:val="0"/>
      <w:marTop w:val="0"/>
      <w:marBottom w:val="0"/>
      <w:divBdr>
        <w:top w:val="none" w:sz="0" w:space="0" w:color="auto"/>
        <w:left w:val="none" w:sz="0" w:space="0" w:color="auto"/>
        <w:bottom w:val="none" w:sz="0" w:space="0" w:color="auto"/>
        <w:right w:val="none" w:sz="0" w:space="0" w:color="auto"/>
      </w:divBdr>
      <w:divsChild>
        <w:div w:id="1867987842">
          <w:marLeft w:val="0"/>
          <w:marRight w:val="0"/>
          <w:marTop w:val="0"/>
          <w:marBottom w:val="0"/>
          <w:divBdr>
            <w:top w:val="none" w:sz="0" w:space="0" w:color="auto"/>
            <w:left w:val="none" w:sz="0" w:space="0" w:color="auto"/>
            <w:bottom w:val="none" w:sz="0" w:space="0" w:color="auto"/>
            <w:right w:val="none" w:sz="0" w:space="0" w:color="auto"/>
          </w:divBdr>
        </w:div>
      </w:divsChild>
    </w:div>
    <w:div w:id="2130737949">
      <w:marLeft w:val="567"/>
      <w:marRight w:val="567"/>
      <w:marTop w:val="0"/>
      <w:marBottom w:val="0"/>
      <w:divBdr>
        <w:top w:val="single" w:sz="24" w:space="1" w:color="auto"/>
        <w:left w:val="single" w:sz="24" w:space="22" w:color="auto"/>
        <w:bottom w:val="single" w:sz="24" w:space="1" w:color="auto"/>
        <w:right w:val="single" w:sz="24" w:space="24" w:color="auto"/>
      </w:divBdr>
    </w:div>
    <w:div w:id="2145730393">
      <w:marLeft w:val="567"/>
      <w:marRight w:val="567"/>
      <w:marTop w:val="0"/>
      <w:marBottom w:val="0"/>
      <w:divBdr>
        <w:top w:val="single" w:sz="24" w:space="1" w:color="auto"/>
        <w:left w:val="single" w:sz="24" w:space="17" w:color="auto"/>
        <w:bottom w:val="single" w:sz="24" w:space="0" w:color="auto"/>
        <w:right w:val="single" w:sz="24" w:space="21"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png"/><Relationship Id="rId50" Type="http://schemas.openxmlformats.org/officeDocument/2006/relationships/image" Target="media/image42.wmf"/><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emf"/><Relationship Id="rId45" Type="http://schemas.openxmlformats.org/officeDocument/2006/relationships/image" Target="media/image37.wmf"/><Relationship Id="rId53" Type="http://schemas.openxmlformats.org/officeDocument/2006/relationships/image" Target="media/image45.wmf"/><Relationship Id="rId5" Type="http://schemas.openxmlformats.org/officeDocument/2006/relationships/settings" Target="settings.xml"/><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0" Type="http://schemas.openxmlformats.org/officeDocument/2006/relationships/image" Target="media/image12.png"/><Relationship Id="rId41" Type="http://schemas.openxmlformats.org/officeDocument/2006/relationships/image" Target="media/image33.wmf"/><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723F-911A-4F7F-97C5-1B1CB407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144</Pages>
  <Words>32752</Words>
  <Characters>180138</Characters>
  <Application>Microsoft Office Word</Application>
  <DocSecurity>0</DocSecurity>
  <Lines>1501</Lines>
  <Paragraphs>424</Paragraphs>
  <ScaleCrop>false</ScaleCrop>
  <HeadingPairs>
    <vt:vector size="2" baseType="variant">
      <vt:variant>
        <vt:lpstr>Título</vt:lpstr>
      </vt:variant>
      <vt:variant>
        <vt:i4>1</vt:i4>
      </vt:variant>
    </vt:vector>
  </HeadingPairs>
  <TitlesOfParts>
    <vt:vector size="1" baseType="lpstr">
      <vt:lpstr>OFERTA DE REFERENCIA PARA LA PRESTACIÓN DEL SERVICIO MAYORISTA DE ARRENDAMIENTO DE ENLACES DEDICADOS LOCALES, ENTRE LOCALIDADES, Y DE LARGA DISTANCIA INTERNACIONAL PARA CONCESIONARIOS DE REDES PÚBLICAS DE TELECOMUNICACIONES</vt:lpstr>
    </vt:vector>
  </TitlesOfParts>
  <Company>TELMEX</Company>
  <LinksUpToDate>false</LinksUpToDate>
  <CharactersWithSpaces>212466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REFERENCIA PARA LA PRESTACIÓN DEL SERVICIO MAYORISTA DE ARRENDAMIENTO DE ENLACES DEDICADOS LOCALES, ENTRE LOCALIDADES, Y DE LARGA DISTANCIA INTERNACIONAL PARA CONCESIONARIOS DE REDES PÚBLICAS DE TELECOMUNICACIONES</dc:title>
  <dc:creator>Díaz Amaya Javier</dc:creator>
  <cp:lastModifiedBy>Telcel</cp:lastModifiedBy>
  <cp:revision>3</cp:revision>
  <cp:lastPrinted>2018-12-12T15:38:00Z</cp:lastPrinted>
  <dcterms:created xsi:type="dcterms:W3CDTF">2019-07-31T05:01:00Z</dcterms:created>
  <dcterms:modified xsi:type="dcterms:W3CDTF">2019-07-31T05:29:00Z</dcterms:modified>
</cp:coreProperties>
</file>