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910" w:tblpY="4602"/>
        <w:tblW w:w="10598" w:type="dxa"/>
        <w:tblBorders>
          <w:left w:val="single" w:sz="8" w:space="0" w:color="70AD47"/>
          <w:insideH w:val="single" w:sz="8" w:space="0" w:color="70AD47"/>
          <w:insideV w:val="single" w:sz="8" w:space="0" w:color="70AD47"/>
        </w:tblBorders>
        <w:tblLook w:val="04A0" w:firstRow="1" w:lastRow="0" w:firstColumn="1" w:lastColumn="0" w:noHBand="0" w:noVBand="1"/>
      </w:tblPr>
      <w:tblGrid>
        <w:gridCol w:w="1702"/>
        <w:gridCol w:w="8896"/>
      </w:tblGrid>
      <w:tr w:rsidR="00524386" w:rsidRPr="00402F1C" w:rsidTr="00A74F89">
        <w:tc>
          <w:tcPr>
            <w:tcW w:w="1702" w:type="dxa"/>
            <w:vMerge w:val="restart"/>
            <w:shd w:val="clear" w:color="auto" w:fill="auto"/>
            <w:textDirection w:val="btLr"/>
          </w:tcPr>
          <w:p w:rsidR="001A66F8" w:rsidRPr="00402F1C" w:rsidRDefault="001A66F8" w:rsidP="005B5C58">
            <w:pPr>
              <w:spacing w:after="0" w:line="240" w:lineRule="auto"/>
              <w:ind w:left="708" w:right="113" w:hanging="595"/>
              <w:jc w:val="center"/>
              <w:rPr>
                <w:b/>
                <w:bCs/>
                <w:sz w:val="96"/>
                <w:szCs w:val="96"/>
              </w:rPr>
            </w:pPr>
            <w:r w:rsidRPr="00402F1C">
              <w:rPr>
                <w:b/>
                <w:bCs/>
                <w:sz w:val="96"/>
                <w:szCs w:val="96"/>
              </w:rPr>
              <w:t>VHF</w:t>
            </w:r>
          </w:p>
        </w:tc>
        <w:tc>
          <w:tcPr>
            <w:tcW w:w="8896" w:type="dxa"/>
            <w:shd w:val="clear" w:color="auto" w:fill="auto"/>
          </w:tcPr>
          <w:p w:rsidR="001A66F8" w:rsidRPr="00402F1C" w:rsidRDefault="001A66F8" w:rsidP="00A74F89">
            <w:pPr>
              <w:spacing w:after="0" w:line="240" w:lineRule="auto"/>
              <w:rPr>
                <w:b/>
                <w:bCs/>
                <w:color w:val="538135"/>
                <w:sz w:val="19"/>
                <w:szCs w:val="19"/>
              </w:rPr>
            </w:pPr>
          </w:p>
          <w:p w:rsidR="00524386" w:rsidRPr="00402F1C" w:rsidRDefault="00524386" w:rsidP="00A74F89">
            <w:pPr>
              <w:spacing w:after="0" w:line="240" w:lineRule="auto"/>
              <w:rPr>
                <w:b/>
                <w:bCs/>
                <w:color w:val="538135"/>
                <w:sz w:val="19"/>
                <w:szCs w:val="19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85"/>
              <w:gridCol w:w="5895"/>
            </w:tblGrid>
            <w:tr w:rsidR="001A66F8" w:rsidRPr="0006556A" w:rsidTr="000B5BBF">
              <w:tc>
                <w:tcPr>
                  <w:tcW w:w="1604" w:type="pct"/>
                  <w:shd w:val="clear" w:color="auto" w:fill="auto"/>
                </w:tcPr>
                <w:p w:rsidR="001A66F8" w:rsidRPr="0006556A" w:rsidRDefault="001A66F8" w:rsidP="00A74F89">
                  <w:pPr>
                    <w:pStyle w:val="Listavistosa-nfasis1"/>
                    <w:framePr w:hSpace="180" w:wrap="around" w:vAnchor="page" w:hAnchor="page" w:x="910" w:y="4602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b/>
                      <w:bCs/>
                      <w:sz w:val="18"/>
                      <w:szCs w:val="19"/>
                    </w:rPr>
                    <w:t>Segmento de frecuencias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1A66F8" w:rsidRPr="0006556A" w:rsidRDefault="001A66F8" w:rsidP="00A74F89">
                  <w:pPr>
                    <w:pStyle w:val="Listavistosa-nfasis1"/>
                    <w:framePr w:hSpace="180" w:wrap="around" w:vAnchor="page" w:hAnchor="page" w:x="910" w:y="4602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b/>
                      <w:bCs/>
                      <w:sz w:val="18"/>
                      <w:szCs w:val="19"/>
                      <w:lang w:val="en-US"/>
                    </w:rPr>
                    <w:t>151.61250-151.63750 MHz</w:t>
                  </w:r>
                </w:p>
              </w:tc>
            </w:tr>
            <w:tr w:rsidR="001A66F8" w:rsidRPr="0006556A" w:rsidTr="000B5BBF">
              <w:tc>
                <w:tcPr>
                  <w:tcW w:w="1604" w:type="pct"/>
                  <w:shd w:val="clear" w:color="auto" w:fill="auto"/>
                </w:tcPr>
                <w:p w:rsidR="001A66F8" w:rsidRPr="0006556A" w:rsidRDefault="001A66F8" w:rsidP="00A74F89">
                  <w:pPr>
                    <w:pStyle w:val="Listavistosa-nfasis1"/>
                    <w:framePr w:hSpace="180" w:wrap="around" w:vAnchor="page" w:hAnchor="page" w:x="910" w:y="4602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internacional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1A66F8" w:rsidRPr="0006556A" w:rsidRDefault="001A66F8" w:rsidP="00A74F89">
                  <w:pPr>
                    <w:pStyle w:val="Listavistosa-nfasis1"/>
                    <w:framePr w:hSpace="180" w:wrap="around" w:vAnchor="page" w:hAnchor="page" w:x="910" w:y="4602"/>
                    <w:spacing w:after="0" w:line="240" w:lineRule="auto"/>
                    <w:ind w:left="0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FIJO, MÓVIL</w:t>
                  </w:r>
                </w:p>
              </w:tc>
            </w:tr>
            <w:tr w:rsidR="001A66F8" w:rsidRPr="0006556A" w:rsidTr="000B5BBF">
              <w:tc>
                <w:tcPr>
                  <w:tcW w:w="1604" w:type="pct"/>
                  <w:shd w:val="clear" w:color="auto" w:fill="auto"/>
                </w:tcPr>
                <w:p w:rsidR="001A66F8" w:rsidRPr="0006556A" w:rsidRDefault="001A66F8" w:rsidP="00A74F89">
                  <w:pPr>
                    <w:pStyle w:val="Listavistosa-nfasis1"/>
                    <w:framePr w:hSpace="180" w:wrap="around" w:vAnchor="page" w:hAnchor="page" w:x="910" w:y="4602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1A66F8" w:rsidRPr="0006556A" w:rsidRDefault="001A66F8" w:rsidP="00A74F89">
                  <w:pPr>
                    <w:framePr w:hSpace="180" w:wrap="around" w:vAnchor="page" w:hAnchor="page" w:x="910" w:y="4602"/>
                    <w:spacing w:after="0" w:line="240" w:lineRule="auto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FIJO, MÓVIL</w:t>
                  </w:r>
                </w:p>
                <w:p w:rsidR="001A66F8" w:rsidRPr="0006556A" w:rsidRDefault="001A66F8" w:rsidP="00A74F89">
                  <w:pPr>
                    <w:pStyle w:val="Listavistosa-nfasis1"/>
                    <w:framePr w:hSpace="180" w:wrap="around" w:vAnchor="page" w:hAnchor="page" w:x="910" w:y="4602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Nota CNAF MEX59</w:t>
                  </w:r>
                </w:p>
              </w:tc>
            </w:tr>
            <w:tr w:rsidR="001A66F8" w:rsidRPr="0006556A" w:rsidTr="000B5BBF">
              <w:tc>
                <w:tcPr>
                  <w:tcW w:w="1604" w:type="pct"/>
                  <w:shd w:val="clear" w:color="auto" w:fill="auto"/>
                </w:tcPr>
                <w:p w:rsidR="001A66F8" w:rsidRPr="0006556A" w:rsidRDefault="001A66F8" w:rsidP="00A74F89">
                  <w:pPr>
                    <w:pStyle w:val="Listavistosa-nfasis1"/>
                    <w:framePr w:hSpace="180" w:wrap="around" w:vAnchor="page" w:hAnchor="page" w:x="910" w:y="4602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  <w:lang w:val="es-ES_tradnl"/>
                    </w:rPr>
                    <w:t>Resumen técnico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1A66F8" w:rsidRPr="0006556A" w:rsidRDefault="001A66F8" w:rsidP="00A74F89">
                  <w:pPr>
                    <w:pStyle w:val="Listavistosa-nfasis1"/>
                    <w:framePr w:hSpace="180" w:wrap="around" w:vAnchor="page" w:hAnchor="page" w:x="910" w:y="4602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b/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Potencia máxima radiada aparente:</w:t>
                  </w:r>
                  <w:r w:rsidRPr="0006556A">
                    <w:rPr>
                      <w:sz w:val="18"/>
                      <w:szCs w:val="19"/>
                    </w:rPr>
                    <w:t xml:space="preserve"> 5 W</w:t>
                  </w:r>
                </w:p>
                <w:p w:rsidR="001A66F8" w:rsidRPr="0006556A" w:rsidRDefault="001A66F8" w:rsidP="00A74F89">
                  <w:pPr>
                    <w:pStyle w:val="Listavistosa-nfasis1"/>
                    <w:framePr w:hSpace="180" w:wrap="around" w:vAnchor="page" w:hAnchor="page" w:x="910" w:y="4602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b/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</w:rPr>
                    <w:t>Ancho de canal: 6.25 KHz</w:t>
                  </w:r>
                </w:p>
                <w:p w:rsidR="001A66F8" w:rsidRPr="0006556A" w:rsidRDefault="001A66F8" w:rsidP="00A74F89">
                  <w:pPr>
                    <w:pStyle w:val="Listavistosa-nfasis1"/>
                    <w:framePr w:hSpace="180" w:wrap="around" w:vAnchor="page" w:hAnchor="page" w:x="910" w:y="4602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b/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Altura</w:t>
                  </w:r>
                  <w:r w:rsidRPr="0006556A">
                    <w:rPr>
                      <w:sz w:val="18"/>
                      <w:szCs w:val="19"/>
                    </w:rPr>
                    <w:t xml:space="preserve"> máxima de antena: 3.5 metros sobre el nivel </w:t>
                  </w:r>
                  <w:r w:rsidR="00786A38" w:rsidRPr="0006556A">
                    <w:rPr>
                      <w:sz w:val="18"/>
                      <w:szCs w:val="19"/>
                    </w:rPr>
                    <w:t>promedio del terreno</w:t>
                  </w:r>
                </w:p>
                <w:p w:rsidR="001A66F8" w:rsidRPr="0006556A" w:rsidRDefault="001A66F8" w:rsidP="00A74F89">
                  <w:pPr>
                    <w:pStyle w:val="Listavistosa-nfasis1"/>
                    <w:framePr w:hSpace="180" w:wrap="around" w:vAnchor="page" w:hAnchor="page" w:x="910" w:y="4602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b/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Operación simplex para e</w:t>
                  </w:r>
                  <w:r w:rsidRPr="0006556A">
                    <w:rPr>
                      <w:sz w:val="18"/>
                      <w:szCs w:val="19"/>
                    </w:rPr>
                    <w:t>quipos móviles y portátiles</w:t>
                  </w:r>
                </w:p>
              </w:tc>
            </w:tr>
            <w:tr w:rsidR="001A66F8" w:rsidRPr="0006556A" w:rsidTr="000B5BBF">
              <w:tc>
                <w:tcPr>
                  <w:tcW w:w="1604" w:type="pct"/>
                  <w:shd w:val="clear" w:color="auto" w:fill="auto"/>
                </w:tcPr>
                <w:p w:rsidR="001A66F8" w:rsidRPr="0006556A" w:rsidRDefault="001A66F8" w:rsidP="00A74F89">
                  <w:pPr>
                    <w:pStyle w:val="Listavistosa-nfasis1"/>
                    <w:framePr w:hSpace="180" w:wrap="around" w:vAnchor="page" w:hAnchor="page" w:x="910" w:y="4602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Referencia normativa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9F287C" w:rsidRPr="0006556A" w:rsidRDefault="007638F0" w:rsidP="00A74F89">
                  <w:pPr>
                    <w:pStyle w:val="Listavistosa-nfasis1"/>
                    <w:framePr w:hSpace="180" w:wrap="around" w:vAnchor="page" w:hAnchor="page" w:x="910" w:y="4602"/>
                    <w:spacing w:after="0" w:line="240" w:lineRule="auto"/>
                    <w:ind w:left="0"/>
                    <w:rPr>
                      <w:sz w:val="18"/>
                      <w:szCs w:val="19"/>
                      <w:lang w:val="es-ES_tradnl"/>
                    </w:rPr>
                  </w:pPr>
                  <w:hyperlink r:id="rId8" w:history="1">
                    <w:r w:rsidRPr="007638F0">
                      <w:rPr>
                        <w:rStyle w:val="Hipervnculo"/>
                        <w:sz w:val="18"/>
                        <w:szCs w:val="19"/>
                        <w:lang w:val="es-ES_tradnl"/>
                      </w:rPr>
                      <w:t>Acuerdo SCT 171195, DOF 17/11/1995</w:t>
                    </w:r>
                  </w:hyperlink>
                </w:p>
                <w:p w:rsidR="001A66F8" w:rsidRPr="0006556A" w:rsidRDefault="001A66F8" w:rsidP="00A74F89">
                  <w:pPr>
                    <w:pStyle w:val="Listavistosa-nfasis1"/>
                    <w:framePr w:hSpace="180" w:wrap="around" w:vAnchor="page" w:hAnchor="page" w:x="910" w:y="4602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</w:p>
              </w:tc>
            </w:tr>
            <w:tr w:rsidR="007C2358" w:rsidRPr="0006556A" w:rsidTr="000B5BBF">
              <w:tc>
                <w:tcPr>
                  <w:tcW w:w="1604" w:type="pct"/>
                  <w:shd w:val="clear" w:color="auto" w:fill="auto"/>
                </w:tcPr>
                <w:p w:rsidR="007C2358" w:rsidRPr="0006556A" w:rsidRDefault="007C2358" w:rsidP="00A74F89">
                  <w:pPr>
                    <w:pStyle w:val="Listavistosa-nfasis1"/>
                    <w:framePr w:hSpace="180" w:wrap="around" w:vAnchor="page" w:hAnchor="page" w:x="910" w:y="4602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</w:p>
              </w:tc>
              <w:tc>
                <w:tcPr>
                  <w:tcW w:w="3396" w:type="pct"/>
                  <w:shd w:val="clear" w:color="auto" w:fill="auto"/>
                </w:tcPr>
                <w:p w:rsidR="007C2358" w:rsidRDefault="007C2358" w:rsidP="00A74F89">
                  <w:pPr>
                    <w:pStyle w:val="Listavistosa-nfasis1"/>
                    <w:framePr w:hSpace="180" w:wrap="around" w:vAnchor="page" w:hAnchor="page" w:x="910" w:y="4602"/>
                    <w:spacing w:after="0" w:line="240" w:lineRule="auto"/>
                    <w:ind w:left="0"/>
                    <w:rPr>
                      <w:sz w:val="18"/>
                      <w:szCs w:val="19"/>
                      <w:lang w:val="es-ES_tradnl"/>
                    </w:rPr>
                  </w:pPr>
                </w:p>
              </w:tc>
            </w:tr>
          </w:tbl>
          <w:p w:rsidR="00524386" w:rsidRPr="00402F1C" w:rsidRDefault="00524386" w:rsidP="00A74F89">
            <w:pPr>
              <w:spacing w:after="0" w:line="240" w:lineRule="auto"/>
              <w:rPr>
                <w:b/>
                <w:bCs/>
                <w:color w:val="538135"/>
                <w:sz w:val="19"/>
                <w:szCs w:val="19"/>
              </w:rPr>
            </w:pPr>
          </w:p>
        </w:tc>
      </w:tr>
      <w:tr w:rsidR="00524386" w:rsidRPr="00402F1C" w:rsidTr="00A74F89">
        <w:trPr>
          <w:trHeight w:val="1134"/>
        </w:trPr>
        <w:tc>
          <w:tcPr>
            <w:tcW w:w="1702" w:type="dxa"/>
            <w:vMerge/>
            <w:shd w:val="clear" w:color="auto" w:fill="auto"/>
            <w:textDirection w:val="btLr"/>
          </w:tcPr>
          <w:p w:rsidR="001A66F8" w:rsidRPr="00402F1C" w:rsidRDefault="001A66F8" w:rsidP="00A74F89">
            <w:pPr>
              <w:spacing w:after="0" w:line="240" w:lineRule="auto"/>
              <w:ind w:left="113" w:right="113"/>
              <w:jc w:val="center"/>
              <w:rPr>
                <w:b/>
                <w:bCs/>
                <w:color w:val="538135"/>
              </w:rPr>
            </w:pPr>
          </w:p>
        </w:tc>
        <w:tc>
          <w:tcPr>
            <w:tcW w:w="8896" w:type="dxa"/>
            <w:shd w:val="clear" w:color="auto" w:fill="auto"/>
          </w:tcPr>
          <w:p w:rsidR="00524386" w:rsidRPr="00402F1C" w:rsidRDefault="00524386" w:rsidP="00A74F89">
            <w:pPr>
              <w:tabs>
                <w:tab w:val="left" w:pos="3120"/>
              </w:tabs>
              <w:spacing w:after="0" w:line="240" w:lineRule="auto"/>
              <w:rPr>
                <w:color w:val="538135"/>
                <w:sz w:val="19"/>
                <w:szCs w:val="19"/>
              </w:rPr>
            </w:pPr>
          </w:p>
          <w:p w:rsidR="003901AF" w:rsidRPr="00402F1C" w:rsidRDefault="001A66F8" w:rsidP="00A74F89">
            <w:pPr>
              <w:tabs>
                <w:tab w:val="left" w:pos="3120"/>
              </w:tabs>
              <w:spacing w:after="0" w:line="240" w:lineRule="auto"/>
              <w:rPr>
                <w:color w:val="538135"/>
                <w:sz w:val="19"/>
                <w:szCs w:val="19"/>
              </w:rPr>
            </w:pPr>
            <w:r w:rsidRPr="00402F1C">
              <w:rPr>
                <w:color w:val="538135"/>
                <w:sz w:val="19"/>
                <w:szCs w:val="19"/>
              </w:rPr>
              <w:tab/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85"/>
              <w:gridCol w:w="5895"/>
            </w:tblGrid>
            <w:tr w:rsidR="001A66F8" w:rsidRPr="0006556A" w:rsidTr="000B5BBF">
              <w:tc>
                <w:tcPr>
                  <w:tcW w:w="1604" w:type="pct"/>
                  <w:shd w:val="clear" w:color="auto" w:fill="auto"/>
                </w:tcPr>
                <w:p w:rsidR="001A66F8" w:rsidRPr="0006556A" w:rsidRDefault="001A66F8" w:rsidP="00A74F89">
                  <w:pPr>
                    <w:pStyle w:val="Listavistosa-nfasis1"/>
                    <w:framePr w:hSpace="180" w:wrap="around" w:vAnchor="page" w:hAnchor="page" w:x="910" w:y="4602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b/>
                      <w:bCs/>
                      <w:sz w:val="18"/>
                      <w:szCs w:val="19"/>
                    </w:rPr>
                    <w:t>Segmento de frecuencias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1A66F8" w:rsidRPr="0006556A" w:rsidRDefault="001A66F8" w:rsidP="00A74F89">
                  <w:pPr>
                    <w:pStyle w:val="Listavistosa-nfasis1"/>
                    <w:framePr w:hSpace="180" w:wrap="around" w:vAnchor="page" w:hAnchor="page" w:x="910" w:y="4602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b/>
                      <w:bCs/>
                      <w:sz w:val="18"/>
                      <w:szCs w:val="19"/>
                      <w:lang w:val="es-ES_tradnl"/>
                    </w:rPr>
                    <w:t>153.01250 - 153.23750 MHz</w:t>
                  </w:r>
                </w:p>
              </w:tc>
            </w:tr>
            <w:tr w:rsidR="001A66F8" w:rsidRPr="0006556A" w:rsidTr="000B5BBF">
              <w:tc>
                <w:tcPr>
                  <w:tcW w:w="1604" w:type="pct"/>
                  <w:shd w:val="clear" w:color="auto" w:fill="auto"/>
                </w:tcPr>
                <w:p w:rsidR="001A66F8" w:rsidRPr="0006556A" w:rsidRDefault="001A66F8" w:rsidP="00A74F89">
                  <w:pPr>
                    <w:pStyle w:val="Listavistosa-nfasis1"/>
                    <w:framePr w:hSpace="180" w:wrap="around" w:vAnchor="page" w:hAnchor="page" w:x="910" w:y="4602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internacional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1A66F8" w:rsidRPr="0006556A" w:rsidRDefault="001A66F8" w:rsidP="00A74F89">
                  <w:pPr>
                    <w:pStyle w:val="Listavistosa-nfasis1"/>
                    <w:framePr w:hSpace="180" w:wrap="around" w:vAnchor="page" w:hAnchor="page" w:x="910" w:y="4602"/>
                    <w:spacing w:after="0" w:line="240" w:lineRule="auto"/>
                    <w:ind w:left="0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FIJO, MÓVIL</w:t>
                  </w:r>
                </w:p>
              </w:tc>
            </w:tr>
            <w:tr w:rsidR="001A66F8" w:rsidRPr="0006556A" w:rsidTr="000B5BBF">
              <w:tc>
                <w:tcPr>
                  <w:tcW w:w="1604" w:type="pct"/>
                  <w:shd w:val="clear" w:color="auto" w:fill="auto"/>
                </w:tcPr>
                <w:p w:rsidR="001A66F8" w:rsidRPr="0006556A" w:rsidRDefault="001A66F8" w:rsidP="00A74F89">
                  <w:pPr>
                    <w:pStyle w:val="Listavistosa-nfasis1"/>
                    <w:framePr w:hSpace="180" w:wrap="around" w:vAnchor="page" w:hAnchor="page" w:x="910" w:y="4602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1A66F8" w:rsidRPr="0006556A" w:rsidRDefault="001A66F8" w:rsidP="00A74F89">
                  <w:pPr>
                    <w:framePr w:hSpace="180" w:wrap="around" w:vAnchor="page" w:hAnchor="page" w:x="910" w:y="4602"/>
                    <w:spacing w:after="0" w:line="240" w:lineRule="auto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FIJO, MÓVIL</w:t>
                  </w:r>
                </w:p>
                <w:p w:rsidR="001A66F8" w:rsidRPr="0006556A" w:rsidRDefault="001A66F8" w:rsidP="00A74F89">
                  <w:pPr>
                    <w:pStyle w:val="Listavistosa-nfasis1"/>
                    <w:framePr w:hSpace="180" w:wrap="around" w:vAnchor="page" w:hAnchor="page" w:x="910" w:y="4602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Nota CNAF MEX60</w:t>
                  </w:r>
                </w:p>
              </w:tc>
            </w:tr>
            <w:tr w:rsidR="001A66F8" w:rsidRPr="0006556A" w:rsidTr="000B5BBF">
              <w:tc>
                <w:tcPr>
                  <w:tcW w:w="1604" w:type="pct"/>
                  <w:shd w:val="clear" w:color="auto" w:fill="auto"/>
                </w:tcPr>
                <w:p w:rsidR="001A66F8" w:rsidRPr="0006556A" w:rsidRDefault="001A66F8" w:rsidP="00A74F89">
                  <w:pPr>
                    <w:pStyle w:val="Listavistosa-nfasis1"/>
                    <w:framePr w:hSpace="180" w:wrap="around" w:vAnchor="page" w:hAnchor="page" w:x="910" w:y="4602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  <w:lang w:val="es-ES_tradnl"/>
                    </w:rPr>
                    <w:t>Resumen técnico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1A66F8" w:rsidRPr="0006556A" w:rsidRDefault="001A66F8" w:rsidP="00A74F89">
                  <w:pPr>
                    <w:pStyle w:val="Listavistosa-nfasis1"/>
                    <w:framePr w:hSpace="180" w:wrap="around" w:vAnchor="page" w:hAnchor="page" w:x="910" w:y="4602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Potencia máxima radiada aparente: 40 W</w:t>
                  </w:r>
                </w:p>
                <w:p w:rsidR="001A66F8" w:rsidRPr="0006556A" w:rsidRDefault="001A66F8" w:rsidP="00A74F89">
                  <w:pPr>
                    <w:pStyle w:val="Listavistosa-nfasis1"/>
                    <w:framePr w:hSpace="180" w:wrap="around" w:vAnchor="page" w:hAnchor="page" w:x="910" w:y="4602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Ancho de canal: 12.5 KHz</w:t>
                  </w:r>
                </w:p>
                <w:p w:rsidR="001A66F8" w:rsidRPr="0006556A" w:rsidRDefault="00786A38" w:rsidP="00A74F89">
                  <w:pPr>
                    <w:pStyle w:val="Listavistosa-nfasis1"/>
                    <w:framePr w:hSpace="180" w:wrap="around" w:vAnchor="page" w:hAnchor="page" w:x="910" w:y="4602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Altura</w:t>
                  </w:r>
                  <w:r w:rsidR="001A66F8" w:rsidRPr="0006556A">
                    <w:rPr>
                      <w:sz w:val="18"/>
                      <w:szCs w:val="19"/>
                      <w:lang w:val="es-ES_tradnl"/>
                    </w:rPr>
                    <w:t xml:space="preserve"> máxima de antenas de las radiobases: 400 metros sobre el n</w:t>
                  </w:r>
                  <w:r w:rsidRPr="0006556A">
                    <w:rPr>
                      <w:sz w:val="18"/>
                      <w:szCs w:val="19"/>
                      <w:lang w:val="es-ES_tradnl"/>
                    </w:rPr>
                    <w:t>ivel promedio del terreno</w:t>
                  </w:r>
                </w:p>
                <w:p w:rsidR="001A66F8" w:rsidRPr="0006556A" w:rsidRDefault="001A66F8" w:rsidP="00A74F89">
                  <w:pPr>
                    <w:pStyle w:val="Listavistosa-nfasis1"/>
                    <w:framePr w:hSpace="180" w:wrap="around" w:vAnchor="page" w:hAnchor="page" w:x="910" w:y="4602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Operación simplex y semiduplex</w:t>
                  </w:r>
                </w:p>
                <w:p w:rsidR="001A66F8" w:rsidRPr="0006556A" w:rsidRDefault="001A66F8" w:rsidP="00A74F89">
                  <w:pPr>
                    <w:pStyle w:val="Listavistosa-nfasis1"/>
                    <w:framePr w:hSpace="180" w:wrap="around" w:vAnchor="page" w:hAnchor="page" w:x="910" w:y="4602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 xml:space="preserve">Tipo de emisión: </w:t>
                  </w:r>
                  <w:r w:rsidRPr="0006556A">
                    <w:rPr>
                      <w:sz w:val="18"/>
                      <w:szCs w:val="19"/>
                    </w:rPr>
                    <w:t>8K0F3EJN (voz) y 8KF2D (datos)</w:t>
                  </w:r>
                </w:p>
                <w:p w:rsidR="001A66F8" w:rsidRPr="0006556A" w:rsidRDefault="001A66F8" w:rsidP="00A74F89">
                  <w:pPr>
                    <w:pStyle w:val="Listavistosa-nfasis1"/>
                    <w:framePr w:hSpace="180" w:wrap="around" w:vAnchor="page" w:hAnchor="page" w:x="910" w:y="4602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</w:rPr>
                    <w:t>Desviación máxima de la portadora: ± 2.5 KHz</w:t>
                  </w:r>
                </w:p>
                <w:p w:rsidR="001A66F8" w:rsidRPr="0006556A" w:rsidRDefault="001A66F8" w:rsidP="00A74F89">
                  <w:pPr>
                    <w:pStyle w:val="Listavistosa-nfasis1"/>
                    <w:framePr w:hSpace="180" w:wrap="around" w:vAnchor="page" w:hAnchor="page" w:x="910" w:y="4602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 se permiten repetidores</w:t>
                  </w:r>
                </w:p>
                <w:p w:rsidR="001A66F8" w:rsidRPr="0006556A" w:rsidRDefault="001A66F8" w:rsidP="00A74F89">
                  <w:pPr>
                    <w:pStyle w:val="Listavistosa-nfasis1"/>
                    <w:framePr w:hSpace="180" w:wrap="around" w:vAnchor="page" w:hAnchor="page" w:x="910" w:y="4602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Queda</w:t>
                  </w:r>
                  <w:r w:rsidR="00786A38" w:rsidRPr="0006556A">
                    <w:rPr>
                      <w:sz w:val="18"/>
                      <w:szCs w:val="19"/>
                      <w:lang w:val="es-ES_tradnl"/>
                    </w:rPr>
                    <w:t>n</w:t>
                  </w:r>
                  <w:r w:rsidRPr="0006556A">
                    <w:rPr>
                      <w:sz w:val="18"/>
                      <w:szCs w:val="19"/>
                      <w:lang w:val="es-ES_tradnl"/>
                    </w:rPr>
                    <w:t xml:space="preserve"> prohibido</w:t>
                  </w:r>
                  <w:r w:rsidR="00786A38" w:rsidRPr="0006556A">
                    <w:rPr>
                      <w:sz w:val="18"/>
                      <w:szCs w:val="19"/>
                      <w:lang w:val="es-ES_tradnl"/>
                    </w:rPr>
                    <w:t>s</w:t>
                  </w:r>
                  <w:r w:rsidRPr="0006556A">
                    <w:rPr>
                      <w:sz w:val="18"/>
                      <w:szCs w:val="19"/>
                      <w:lang w:val="es-ES_tradnl"/>
                    </w:rPr>
                    <w:t xml:space="preserve"> los enlaces con la red telefónica pública</w:t>
                  </w:r>
                </w:p>
                <w:p w:rsidR="001A66F8" w:rsidRPr="0006556A" w:rsidRDefault="001A66F8" w:rsidP="00A74F89">
                  <w:pPr>
                    <w:pStyle w:val="Listavistosa-nfasis1"/>
                    <w:framePr w:hSpace="180" w:wrap="around" w:vAnchor="page" w:hAnchor="page" w:x="910" w:y="4602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 está permitido su uso dentro de franjas fronterizas de 150 km</w:t>
                  </w:r>
                </w:p>
              </w:tc>
            </w:tr>
            <w:tr w:rsidR="001A66F8" w:rsidRPr="0006556A" w:rsidTr="000B5BBF">
              <w:tc>
                <w:tcPr>
                  <w:tcW w:w="1604" w:type="pct"/>
                  <w:shd w:val="clear" w:color="auto" w:fill="auto"/>
                </w:tcPr>
                <w:p w:rsidR="001A66F8" w:rsidRPr="0006556A" w:rsidRDefault="001A66F8" w:rsidP="00A74F89">
                  <w:pPr>
                    <w:pStyle w:val="Listavistosa-nfasis1"/>
                    <w:framePr w:hSpace="180" w:wrap="around" w:vAnchor="page" w:hAnchor="page" w:x="910" w:y="4602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Referencia normativa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1A4C03" w:rsidRPr="0006556A" w:rsidRDefault="002A0DC5" w:rsidP="00A74F89">
                  <w:pPr>
                    <w:pStyle w:val="Listavistosa-nfasis1"/>
                    <w:framePr w:hSpace="180" w:wrap="around" w:vAnchor="page" w:hAnchor="page" w:x="910" w:y="4602"/>
                    <w:spacing w:after="0" w:line="240" w:lineRule="auto"/>
                    <w:ind w:left="0"/>
                    <w:rPr>
                      <w:sz w:val="18"/>
                      <w:szCs w:val="19"/>
                      <w:lang w:val="es-ES_tradnl"/>
                    </w:rPr>
                  </w:pPr>
                  <w:hyperlink r:id="rId9" w:history="1">
                    <w:r w:rsidRPr="002A0DC5">
                      <w:rPr>
                        <w:rStyle w:val="Hipervnculo"/>
                        <w:sz w:val="18"/>
                        <w:szCs w:val="19"/>
                        <w:lang w:val="es-ES_tradnl"/>
                      </w:rPr>
                      <w:t>Acuerdo SCT 250996, DOF 25/09/1996</w:t>
                    </w:r>
                  </w:hyperlink>
                </w:p>
              </w:tc>
            </w:tr>
          </w:tbl>
          <w:p w:rsidR="00524386" w:rsidRPr="00402F1C" w:rsidRDefault="00524386" w:rsidP="00A74F89">
            <w:pPr>
              <w:tabs>
                <w:tab w:val="left" w:pos="3120"/>
              </w:tabs>
              <w:spacing w:after="0" w:line="240" w:lineRule="auto"/>
              <w:rPr>
                <w:color w:val="538135"/>
                <w:sz w:val="19"/>
                <w:szCs w:val="19"/>
              </w:rPr>
            </w:pPr>
          </w:p>
        </w:tc>
      </w:tr>
    </w:tbl>
    <w:p w:rsidR="001A4C03" w:rsidRPr="00402F1C" w:rsidRDefault="001A4C03" w:rsidP="009B2D77">
      <w:r w:rsidRPr="00402F1C">
        <w:br w:type="page"/>
      </w:r>
    </w:p>
    <w:tbl>
      <w:tblPr>
        <w:tblpPr w:leftFromText="180" w:rightFromText="180" w:vertAnchor="page" w:horzAnchor="page" w:tblpX="1090" w:tblpY="4501"/>
        <w:tblW w:w="10632" w:type="dxa"/>
        <w:tblLook w:val="04A0" w:firstRow="1" w:lastRow="0" w:firstColumn="1" w:lastColumn="0" w:noHBand="0" w:noVBand="1"/>
      </w:tblPr>
      <w:tblGrid>
        <w:gridCol w:w="1702"/>
        <w:gridCol w:w="8930"/>
      </w:tblGrid>
      <w:tr w:rsidR="00F5429A" w:rsidRPr="00402F1C" w:rsidTr="0053552E">
        <w:tc>
          <w:tcPr>
            <w:tcW w:w="1702" w:type="dxa"/>
            <w:vMerge w:val="restart"/>
            <w:tcBorders>
              <w:left w:val="single" w:sz="8" w:space="0" w:color="70AD47"/>
              <w:right w:val="single" w:sz="8" w:space="0" w:color="70AD47"/>
            </w:tcBorders>
            <w:shd w:val="clear" w:color="auto" w:fill="auto"/>
            <w:textDirection w:val="btLr"/>
          </w:tcPr>
          <w:p w:rsidR="00F5429A" w:rsidRPr="00402F1C" w:rsidRDefault="00F5429A" w:rsidP="0053552E">
            <w:pPr>
              <w:spacing w:after="0" w:line="240" w:lineRule="auto"/>
              <w:ind w:left="5" w:right="113" w:firstLine="108"/>
              <w:jc w:val="center"/>
              <w:rPr>
                <w:b/>
                <w:bCs/>
                <w:sz w:val="96"/>
                <w:szCs w:val="96"/>
              </w:rPr>
            </w:pPr>
            <w:r w:rsidRPr="00402F1C">
              <w:rPr>
                <w:b/>
                <w:bCs/>
                <w:sz w:val="96"/>
                <w:szCs w:val="96"/>
              </w:rPr>
              <w:lastRenderedPageBreak/>
              <w:t>VHF</w:t>
            </w:r>
          </w:p>
        </w:tc>
        <w:tc>
          <w:tcPr>
            <w:tcW w:w="8930" w:type="dxa"/>
            <w:tcBorders>
              <w:left w:val="single" w:sz="8" w:space="0" w:color="70AD47"/>
              <w:bottom w:val="single" w:sz="4" w:space="0" w:color="A8D08D"/>
            </w:tcBorders>
            <w:shd w:val="clear" w:color="auto" w:fill="auto"/>
          </w:tcPr>
          <w:p w:rsidR="00F5429A" w:rsidRPr="00402F1C" w:rsidRDefault="00F5429A" w:rsidP="0053552E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  <w:p w:rsidR="00F5429A" w:rsidRPr="00402F1C" w:rsidRDefault="00F5429A" w:rsidP="0053552E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95"/>
              <w:gridCol w:w="5919"/>
            </w:tblGrid>
            <w:tr w:rsidR="00F5429A" w:rsidRPr="0006556A" w:rsidTr="000B5BBF">
              <w:tc>
                <w:tcPr>
                  <w:tcW w:w="1604" w:type="pct"/>
                  <w:shd w:val="clear" w:color="auto" w:fill="auto"/>
                </w:tcPr>
                <w:p w:rsidR="00F5429A" w:rsidRPr="0006556A" w:rsidRDefault="00F5429A" w:rsidP="0053552E">
                  <w:pPr>
                    <w:pStyle w:val="Listavistosa-nfasis1"/>
                    <w:framePr w:hSpace="180" w:wrap="around" w:vAnchor="page" w:hAnchor="page" w:x="1090" w:y="450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bookmarkStart w:id="0" w:name="_GoBack" w:colFirst="0" w:colLast="2"/>
                  <w:r w:rsidRPr="0006556A">
                    <w:rPr>
                      <w:b/>
                      <w:bCs/>
                      <w:sz w:val="18"/>
                      <w:szCs w:val="19"/>
                    </w:rPr>
                    <w:t>Segmento de frecuencias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F5429A" w:rsidRPr="0006556A" w:rsidRDefault="00F5429A" w:rsidP="0053552E">
                  <w:pPr>
                    <w:framePr w:hSpace="180" w:wrap="around" w:vAnchor="page" w:hAnchor="page" w:x="1090" w:y="4501"/>
                    <w:spacing w:after="0" w:line="240" w:lineRule="auto"/>
                    <w:rPr>
                      <w:b/>
                      <w:bCs/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rFonts w:cs="Arial"/>
                      <w:b/>
                      <w:bCs/>
                      <w:color w:val="000000"/>
                      <w:sz w:val="18"/>
                      <w:szCs w:val="19"/>
                      <w:lang w:val="es-ES_tradnl"/>
                    </w:rPr>
                    <w:t>154.58750 - 154.61250 MHz</w:t>
                  </w:r>
                </w:p>
              </w:tc>
            </w:tr>
            <w:tr w:rsidR="00F5429A" w:rsidRPr="0006556A" w:rsidTr="000B5BBF">
              <w:tc>
                <w:tcPr>
                  <w:tcW w:w="1604" w:type="pct"/>
                  <w:shd w:val="clear" w:color="auto" w:fill="auto"/>
                </w:tcPr>
                <w:p w:rsidR="00F5429A" w:rsidRPr="0006556A" w:rsidRDefault="00F5429A" w:rsidP="0053552E">
                  <w:pPr>
                    <w:pStyle w:val="Listavistosa-nfasis1"/>
                    <w:framePr w:hSpace="180" w:wrap="around" w:vAnchor="page" w:hAnchor="page" w:x="1090" w:y="450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internacional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F5429A" w:rsidRPr="0006556A" w:rsidRDefault="00F5429A" w:rsidP="0053552E">
                  <w:pPr>
                    <w:pStyle w:val="Listavistosa-nfasis1"/>
                    <w:framePr w:hSpace="180" w:wrap="around" w:vAnchor="page" w:hAnchor="page" w:x="1090" w:y="4501"/>
                    <w:spacing w:after="0" w:line="240" w:lineRule="auto"/>
                    <w:ind w:left="0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FIJO, MÓVIL</w:t>
                  </w:r>
                </w:p>
              </w:tc>
            </w:tr>
            <w:tr w:rsidR="00F5429A" w:rsidRPr="0006556A" w:rsidTr="000B5BBF">
              <w:tc>
                <w:tcPr>
                  <w:tcW w:w="1604" w:type="pct"/>
                  <w:shd w:val="clear" w:color="auto" w:fill="auto"/>
                </w:tcPr>
                <w:p w:rsidR="00F5429A" w:rsidRPr="0006556A" w:rsidRDefault="00F5429A" w:rsidP="0053552E">
                  <w:pPr>
                    <w:pStyle w:val="Listavistosa-nfasis1"/>
                    <w:framePr w:hSpace="180" w:wrap="around" w:vAnchor="page" w:hAnchor="page" w:x="1090" w:y="450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F5429A" w:rsidRPr="0006556A" w:rsidRDefault="00F5429A" w:rsidP="0053552E">
                  <w:pPr>
                    <w:framePr w:hSpace="180" w:wrap="around" w:vAnchor="page" w:hAnchor="page" w:x="1090" w:y="4501"/>
                    <w:spacing w:after="0" w:line="240" w:lineRule="auto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FIJO, MÓVIL</w:t>
                  </w:r>
                </w:p>
                <w:p w:rsidR="00F5429A" w:rsidRPr="0006556A" w:rsidRDefault="00F5429A" w:rsidP="0053552E">
                  <w:pPr>
                    <w:pStyle w:val="Listavistosa-nfasis1"/>
                    <w:framePr w:hSpace="180" w:wrap="around" w:vAnchor="page" w:hAnchor="page" w:x="1090" w:y="4501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Nota CNAF MEX59</w:t>
                  </w:r>
                </w:p>
              </w:tc>
            </w:tr>
            <w:tr w:rsidR="00786A38" w:rsidRPr="0006556A" w:rsidTr="000B5BBF">
              <w:tc>
                <w:tcPr>
                  <w:tcW w:w="1604" w:type="pct"/>
                  <w:shd w:val="clear" w:color="auto" w:fill="auto"/>
                </w:tcPr>
                <w:p w:rsidR="00786A38" w:rsidRPr="0006556A" w:rsidRDefault="00786A38" w:rsidP="00786A38">
                  <w:pPr>
                    <w:pStyle w:val="Listavistosa-nfasis1"/>
                    <w:framePr w:hSpace="180" w:wrap="around" w:vAnchor="page" w:hAnchor="page" w:x="1090" w:y="450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  <w:lang w:val="es-ES_tradnl"/>
                    </w:rPr>
                    <w:t>Resumen técnico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786A38" w:rsidRPr="0006556A" w:rsidRDefault="00786A38" w:rsidP="00786A38">
                  <w:pPr>
                    <w:pStyle w:val="Listavistosa-nfasis1"/>
                    <w:framePr w:hSpace="180" w:wrap="around" w:vAnchor="page" w:hAnchor="page" w:x="1090" w:y="450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b/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Potencia máxima radiada aparente:</w:t>
                  </w:r>
                  <w:r w:rsidRPr="0006556A">
                    <w:rPr>
                      <w:sz w:val="18"/>
                      <w:szCs w:val="19"/>
                    </w:rPr>
                    <w:t xml:space="preserve"> 5 W</w:t>
                  </w:r>
                </w:p>
                <w:p w:rsidR="00786A38" w:rsidRPr="0006556A" w:rsidRDefault="00786A38" w:rsidP="00786A38">
                  <w:pPr>
                    <w:pStyle w:val="Listavistosa-nfasis1"/>
                    <w:framePr w:hSpace="180" w:wrap="around" w:vAnchor="page" w:hAnchor="page" w:x="1090" w:y="450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b/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</w:rPr>
                    <w:t>Ancho de canal: 6.25 KHz</w:t>
                  </w:r>
                </w:p>
                <w:p w:rsidR="00786A38" w:rsidRPr="0006556A" w:rsidRDefault="00786A38" w:rsidP="00786A38">
                  <w:pPr>
                    <w:pStyle w:val="Listavistosa-nfasis1"/>
                    <w:framePr w:hSpace="180" w:wrap="around" w:vAnchor="page" w:hAnchor="page" w:x="1090" w:y="450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b/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Altura</w:t>
                  </w:r>
                  <w:r w:rsidRPr="0006556A">
                    <w:rPr>
                      <w:sz w:val="18"/>
                      <w:szCs w:val="19"/>
                    </w:rPr>
                    <w:t xml:space="preserve"> máxima de antena: 3.5 metros sobre el nivel promedio del terreno</w:t>
                  </w:r>
                </w:p>
                <w:p w:rsidR="00786A38" w:rsidRPr="0006556A" w:rsidRDefault="00786A38" w:rsidP="00786A38">
                  <w:pPr>
                    <w:pStyle w:val="Listavistosa-nfasis1"/>
                    <w:framePr w:hSpace="180" w:wrap="around" w:vAnchor="page" w:hAnchor="page" w:x="1090" w:y="450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b/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Operación simplex para e</w:t>
                  </w:r>
                  <w:r w:rsidRPr="0006556A">
                    <w:rPr>
                      <w:sz w:val="18"/>
                      <w:szCs w:val="19"/>
                    </w:rPr>
                    <w:t>quipos móviles y portátiles</w:t>
                  </w:r>
                </w:p>
              </w:tc>
            </w:tr>
            <w:tr w:rsidR="00F5429A" w:rsidRPr="0006556A" w:rsidTr="000B5BBF">
              <w:tc>
                <w:tcPr>
                  <w:tcW w:w="1604" w:type="pct"/>
                  <w:shd w:val="clear" w:color="auto" w:fill="auto"/>
                </w:tcPr>
                <w:p w:rsidR="00F5429A" w:rsidRPr="0006556A" w:rsidRDefault="00F5429A" w:rsidP="0053552E">
                  <w:pPr>
                    <w:pStyle w:val="Listavistosa-nfasis1"/>
                    <w:framePr w:hSpace="180" w:wrap="around" w:vAnchor="page" w:hAnchor="page" w:x="1090" w:y="450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Referencia normativa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F5429A" w:rsidRPr="0006556A" w:rsidRDefault="007638F0" w:rsidP="0053552E">
                  <w:pPr>
                    <w:pStyle w:val="Listavistosa-nfasis1"/>
                    <w:framePr w:hSpace="180" w:wrap="around" w:vAnchor="page" w:hAnchor="page" w:x="1090" w:y="4501"/>
                    <w:spacing w:after="0" w:line="240" w:lineRule="auto"/>
                    <w:ind w:left="0"/>
                    <w:rPr>
                      <w:sz w:val="18"/>
                      <w:szCs w:val="19"/>
                      <w:lang w:val="es-ES_tradnl"/>
                    </w:rPr>
                  </w:pPr>
                  <w:hyperlink r:id="rId10" w:history="1">
                    <w:r w:rsidR="00F5429A" w:rsidRPr="007638F0">
                      <w:rPr>
                        <w:rStyle w:val="Hipervnculo"/>
                        <w:sz w:val="18"/>
                        <w:szCs w:val="19"/>
                        <w:lang w:val="es-ES_tradnl"/>
                      </w:rPr>
                      <w:t>Acuerdo SCT 171195, DOF 17/11/1995</w:t>
                    </w:r>
                  </w:hyperlink>
                </w:p>
              </w:tc>
            </w:tr>
            <w:bookmarkEnd w:id="0"/>
          </w:tbl>
          <w:p w:rsidR="00F5429A" w:rsidRPr="00402F1C" w:rsidRDefault="00F5429A" w:rsidP="0053552E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</w:tr>
      <w:tr w:rsidR="00F5429A" w:rsidRPr="00402F1C" w:rsidTr="0053552E">
        <w:tc>
          <w:tcPr>
            <w:tcW w:w="1702" w:type="dxa"/>
            <w:vMerge/>
            <w:tcBorders>
              <w:top w:val="single" w:sz="4" w:space="0" w:color="A8D08D"/>
              <w:left w:val="single" w:sz="8" w:space="0" w:color="70AD47"/>
              <w:right w:val="single" w:sz="8" w:space="0" w:color="70AD47"/>
            </w:tcBorders>
            <w:shd w:val="clear" w:color="auto" w:fill="auto"/>
            <w:textDirection w:val="btLr"/>
          </w:tcPr>
          <w:p w:rsidR="00F5429A" w:rsidRPr="00402F1C" w:rsidRDefault="00F5429A" w:rsidP="0053552E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930" w:type="dxa"/>
            <w:tcBorders>
              <w:left w:val="single" w:sz="8" w:space="0" w:color="70AD47"/>
            </w:tcBorders>
            <w:shd w:val="clear" w:color="auto" w:fill="auto"/>
          </w:tcPr>
          <w:p w:rsidR="00F5429A" w:rsidRPr="00402F1C" w:rsidRDefault="00F5429A" w:rsidP="0053552E">
            <w:pPr>
              <w:spacing w:after="0" w:line="240" w:lineRule="auto"/>
              <w:rPr>
                <w:sz w:val="19"/>
                <w:szCs w:val="19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95"/>
              <w:gridCol w:w="5919"/>
            </w:tblGrid>
            <w:tr w:rsidR="00F5429A" w:rsidRPr="0006556A" w:rsidTr="000B5BBF">
              <w:tc>
                <w:tcPr>
                  <w:tcW w:w="1604" w:type="pct"/>
                  <w:shd w:val="clear" w:color="auto" w:fill="auto"/>
                </w:tcPr>
                <w:p w:rsidR="00F5429A" w:rsidRPr="0006556A" w:rsidRDefault="00F5429A" w:rsidP="0053552E">
                  <w:pPr>
                    <w:pStyle w:val="Listavistosa-nfasis1"/>
                    <w:framePr w:hSpace="180" w:wrap="around" w:vAnchor="page" w:hAnchor="page" w:x="1090" w:y="450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b/>
                      <w:bCs/>
                      <w:sz w:val="18"/>
                      <w:szCs w:val="19"/>
                    </w:rPr>
                    <w:t>Segmento de frecuencias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F5429A" w:rsidRPr="0006556A" w:rsidRDefault="00F5429A" w:rsidP="0053552E">
                  <w:pPr>
                    <w:pStyle w:val="Listavistosa-nfasis1"/>
                    <w:framePr w:hSpace="180" w:wrap="around" w:vAnchor="page" w:hAnchor="page" w:x="1090" w:y="450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rFonts w:cs="Arial"/>
                      <w:b/>
                      <w:bCs/>
                      <w:color w:val="000000"/>
                      <w:sz w:val="18"/>
                      <w:szCs w:val="19"/>
                      <w:lang w:val="es-ES_tradnl"/>
                    </w:rPr>
                    <w:t>159.01250 - 159.20000 MHz</w:t>
                  </w:r>
                </w:p>
              </w:tc>
            </w:tr>
            <w:tr w:rsidR="00F5429A" w:rsidRPr="0006556A" w:rsidTr="000B5BBF">
              <w:tc>
                <w:tcPr>
                  <w:tcW w:w="1604" w:type="pct"/>
                  <w:shd w:val="clear" w:color="auto" w:fill="auto"/>
                </w:tcPr>
                <w:p w:rsidR="00F5429A" w:rsidRPr="0006556A" w:rsidRDefault="00F5429A" w:rsidP="0053552E">
                  <w:pPr>
                    <w:pStyle w:val="Listavistosa-nfasis1"/>
                    <w:framePr w:hSpace="180" w:wrap="around" w:vAnchor="page" w:hAnchor="page" w:x="1090" w:y="450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internacional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F5429A" w:rsidRPr="0006556A" w:rsidRDefault="00F5429A" w:rsidP="0053552E">
                  <w:pPr>
                    <w:pStyle w:val="Listavistosa-nfasis1"/>
                    <w:framePr w:hSpace="180" w:wrap="around" w:vAnchor="page" w:hAnchor="page" w:x="1090" w:y="4501"/>
                    <w:spacing w:after="0" w:line="240" w:lineRule="auto"/>
                    <w:ind w:left="0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FIJO, MÓVIL</w:t>
                  </w:r>
                </w:p>
              </w:tc>
            </w:tr>
            <w:tr w:rsidR="00F5429A" w:rsidRPr="0006556A" w:rsidTr="000B5BBF">
              <w:tc>
                <w:tcPr>
                  <w:tcW w:w="1604" w:type="pct"/>
                  <w:shd w:val="clear" w:color="auto" w:fill="auto"/>
                </w:tcPr>
                <w:p w:rsidR="00F5429A" w:rsidRPr="0006556A" w:rsidRDefault="00F5429A" w:rsidP="0053552E">
                  <w:pPr>
                    <w:pStyle w:val="Listavistosa-nfasis1"/>
                    <w:framePr w:hSpace="180" w:wrap="around" w:vAnchor="page" w:hAnchor="page" w:x="1090" w:y="450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F5429A" w:rsidRPr="0006556A" w:rsidRDefault="00F5429A" w:rsidP="0053552E">
                  <w:pPr>
                    <w:framePr w:hSpace="180" w:wrap="around" w:vAnchor="page" w:hAnchor="page" w:x="1090" w:y="4501"/>
                    <w:spacing w:after="0" w:line="240" w:lineRule="auto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FIJO, MÓVIL</w:t>
                  </w:r>
                </w:p>
                <w:p w:rsidR="00F5429A" w:rsidRPr="0006556A" w:rsidRDefault="00F5429A" w:rsidP="0053552E">
                  <w:pPr>
                    <w:pStyle w:val="Listavistosa-nfasis1"/>
                    <w:framePr w:hSpace="180" w:wrap="around" w:vAnchor="page" w:hAnchor="page" w:x="1090" w:y="4501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Nota CNAF MEX60</w:t>
                  </w:r>
                </w:p>
              </w:tc>
            </w:tr>
            <w:tr w:rsidR="00786A38" w:rsidRPr="0006556A" w:rsidTr="000B5BBF">
              <w:tc>
                <w:tcPr>
                  <w:tcW w:w="1604" w:type="pct"/>
                  <w:shd w:val="clear" w:color="auto" w:fill="auto"/>
                </w:tcPr>
                <w:p w:rsidR="00786A38" w:rsidRPr="0006556A" w:rsidRDefault="00786A38" w:rsidP="00786A38">
                  <w:pPr>
                    <w:pStyle w:val="Listavistosa-nfasis1"/>
                    <w:framePr w:hSpace="180" w:wrap="around" w:vAnchor="page" w:hAnchor="page" w:x="1090" w:y="450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  <w:lang w:val="es-ES_tradnl"/>
                    </w:rPr>
                    <w:t>Resumen técnico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786A38" w:rsidRPr="0006556A" w:rsidRDefault="00786A38" w:rsidP="00786A38">
                  <w:pPr>
                    <w:pStyle w:val="Listavistosa-nfasis1"/>
                    <w:framePr w:hSpace="180" w:wrap="around" w:vAnchor="page" w:hAnchor="page" w:x="1090" w:y="450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Potencia máxima radiada aparente: 40 W</w:t>
                  </w:r>
                </w:p>
                <w:p w:rsidR="00786A38" w:rsidRPr="0006556A" w:rsidRDefault="00786A38" w:rsidP="00786A38">
                  <w:pPr>
                    <w:pStyle w:val="Listavistosa-nfasis1"/>
                    <w:framePr w:hSpace="180" w:wrap="around" w:vAnchor="page" w:hAnchor="page" w:x="1090" w:y="450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Ancho de canal: 12.5 KHz</w:t>
                  </w:r>
                </w:p>
                <w:p w:rsidR="00786A38" w:rsidRPr="0006556A" w:rsidRDefault="00786A38" w:rsidP="00786A38">
                  <w:pPr>
                    <w:pStyle w:val="Listavistosa-nfasis1"/>
                    <w:framePr w:hSpace="180" w:wrap="around" w:vAnchor="page" w:hAnchor="page" w:x="1090" w:y="450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Altura máxima de antenas de las radiobases: 400 metros sobre el nivel promedio del terreno</w:t>
                  </w:r>
                </w:p>
                <w:p w:rsidR="00786A38" w:rsidRPr="0006556A" w:rsidRDefault="00786A38" w:rsidP="00786A38">
                  <w:pPr>
                    <w:pStyle w:val="Listavistosa-nfasis1"/>
                    <w:framePr w:hSpace="180" w:wrap="around" w:vAnchor="page" w:hAnchor="page" w:x="1090" w:y="450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Operación simplex y semiduplex</w:t>
                  </w:r>
                </w:p>
                <w:p w:rsidR="00786A38" w:rsidRPr="0006556A" w:rsidRDefault="00786A38" w:rsidP="00786A38">
                  <w:pPr>
                    <w:pStyle w:val="Listavistosa-nfasis1"/>
                    <w:framePr w:hSpace="180" w:wrap="around" w:vAnchor="page" w:hAnchor="page" w:x="1090" w:y="450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 xml:space="preserve">Tipo de emisión: </w:t>
                  </w:r>
                  <w:r w:rsidRPr="0006556A">
                    <w:rPr>
                      <w:sz w:val="18"/>
                      <w:szCs w:val="19"/>
                    </w:rPr>
                    <w:t>8K0F3EJN (voz) y 8KF2D (datos)</w:t>
                  </w:r>
                </w:p>
                <w:p w:rsidR="00786A38" w:rsidRPr="0006556A" w:rsidRDefault="00786A38" w:rsidP="00786A38">
                  <w:pPr>
                    <w:pStyle w:val="Listavistosa-nfasis1"/>
                    <w:framePr w:hSpace="180" w:wrap="around" w:vAnchor="page" w:hAnchor="page" w:x="1090" w:y="450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</w:rPr>
                    <w:t>Desviación máxima de la portadora: ± 2.5 KHz</w:t>
                  </w:r>
                </w:p>
                <w:p w:rsidR="00786A38" w:rsidRPr="0006556A" w:rsidRDefault="00786A38" w:rsidP="00786A38">
                  <w:pPr>
                    <w:pStyle w:val="Listavistosa-nfasis1"/>
                    <w:framePr w:hSpace="180" w:wrap="around" w:vAnchor="page" w:hAnchor="page" w:x="1090" w:y="450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 se permiten repetidores</w:t>
                  </w:r>
                </w:p>
                <w:p w:rsidR="00786A38" w:rsidRPr="0006556A" w:rsidRDefault="00786A38" w:rsidP="00786A38">
                  <w:pPr>
                    <w:pStyle w:val="Listavistosa-nfasis1"/>
                    <w:framePr w:hSpace="180" w:wrap="around" w:vAnchor="page" w:hAnchor="page" w:x="1090" w:y="450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Quedan prohibidos los enlaces con la red telefónica pública</w:t>
                  </w:r>
                </w:p>
                <w:p w:rsidR="00786A38" w:rsidRPr="0006556A" w:rsidRDefault="00786A38" w:rsidP="00786A38">
                  <w:pPr>
                    <w:pStyle w:val="Listavistosa-nfasis1"/>
                    <w:framePr w:hSpace="180" w:wrap="around" w:vAnchor="page" w:hAnchor="page" w:x="1090" w:y="450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 está permitido su uso dentro de franjas fronterizas de 150 km</w:t>
                  </w:r>
                </w:p>
              </w:tc>
            </w:tr>
            <w:tr w:rsidR="00F5429A" w:rsidRPr="0006556A" w:rsidTr="000B5BBF">
              <w:tc>
                <w:tcPr>
                  <w:tcW w:w="1604" w:type="pct"/>
                  <w:shd w:val="clear" w:color="auto" w:fill="auto"/>
                </w:tcPr>
                <w:p w:rsidR="00F5429A" w:rsidRPr="0006556A" w:rsidRDefault="00F5429A" w:rsidP="0053552E">
                  <w:pPr>
                    <w:pStyle w:val="Listavistosa-nfasis1"/>
                    <w:framePr w:hSpace="180" w:wrap="around" w:vAnchor="page" w:hAnchor="page" w:x="1090" w:y="450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Referencia normativa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F5429A" w:rsidRPr="0006556A" w:rsidRDefault="007638F0" w:rsidP="0053552E">
                  <w:pPr>
                    <w:pStyle w:val="Listavistosa-nfasis1"/>
                    <w:framePr w:hSpace="180" w:wrap="around" w:vAnchor="page" w:hAnchor="page" w:x="1090" w:y="4501"/>
                    <w:spacing w:after="0" w:line="240" w:lineRule="auto"/>
                    <w:ind w:left="0"/>
                    <w:rPr>
                      <w:sz w:val="18"/>
                      <w:szCs w:val="19"/>
                      <w:lang w:val="es-ES_tradnl"/>
                    </w:rPr>
                  </w:pPr>
                  <w:hyperlink r:id="rId11" w:history="1">
                    <w:r w:rsidRPr="007638F0">
                      <w:rPr>
                        <w:rStyle w:val="Hipervnculo"/>
                        <w:sz w:val="18"/>
                        <w:szCs w:val="19"/>
                        <w:lang w:val="es-ES_tradnl"/>
                      </w:rPr>
                      <w:t>Acuerdo SCT 250996, DOF 25/09/1996</w:t>
                    </w:r>
                  </w:hyperlink>
                </w:p>
              </w:tc>
            </w:tr>
          </w:tbl>
          <w:p w:rsidR="00F5429A" w:rsidRPr="00402F1C" w:rsidRDefault="00F5429A" w:rsidP="0053552E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524386" w:rsidRPr="00402F1C" w:rsidRDefault="00524386" w:rsidP="009B2D77"/>
    <w:p w:rsidR="00534F18" w:rsidRPr="00402F1C" w:rsidRDefault="00534F18" w:rsidP="009B2D77"/>
    <w:p w:rsidR="002F7D03" w:rsidRPr="00402F1C" w:rsidRDefault="00534F18" w:rsidP="009B2D77">
      <w:pPr>
        <w:rPr>
          <w:b/>
          <w:bCs/>
        </w:rPr>
      </w:pPr>
      <w:r w:rsidRPr="00402F1C">
        <w:rPr>
          <w:b/>
          <w:bCs/>
        </w:rPr>
        <w:br w:type="page"/>
      </w:r>
    </w:p>
    <w:p w:rsidR="00534F18" w:rsidRPr="00402F1C" w:rsidRDefault="00534F18" w:rsidP="009B2D77"/>
    <w:tbl>
      <w:tblPr>
        <w:tblpPr w:leftFromText="180" w:rightFromText="180" w:vertAnchor="page" w:horzAnchor="page" w:tblpX="910" w:tblpY="4200"/>
        <w:tblW w:w="10700" w:type="dxa"/>
        <w:tblLook w:val="04A0" w:firstRow="1" w:lastRow="0" w:firstColumn="1" w:lastColumn="0" w:noHBand="0" w:noVBand="1"/>
      </w:tblPr>
      <w:tblGrid>
        <w:gridCol w:w="1668"/>
        <w:gridCol w:w="9032"/>
      </w:tblGrid>
      <w:tr w:rsidR="002F7D03" w:rsidRPr="00402F1C" w:rsidTr="000B5BBF">
        <w:tc>
          <w:tcPr>
            <w:tcW w:w="1668" w:type="dxa"/>
            <w:tcBorders>
              <w:left w:val="single" w:sz="8" w:space="0" w:color="70AD47"/>
              <w:right w:val="single" w:sz="8" w:space="0" w:color="70AD47"/>
            </w:tcBorders>
            <w:shd w:val="clear" w:color="auto" w:fill="auto"/>
            <w:textDirection w:val="btLr"/>
          </w:tcPr>
          <w:p w:rsidR="002F7D03" w:rsidRPr="00402F1C" w:rsidRDefault="002F7D03" w:rsidP="000B5BBF">
            <w:pPr>
              <w:spacing w:after="0" w:line="240" w:lineRule="auto"/>
              <w:ind w:left="5" w:right="113" w:firstLine="108"/>
              <w:jc w:val="center"/>
              <w:rPr>
                <w:b/>
                <w:bCs/>
                <w:sz w:val="96"/>
                <w:szCs w:val="96"/>
              </w:rPr>
            </w:pPr>
            <w:r w:rsidRPr="00402F1C">
              <w:rPr>
                <w:b/>
                <w:bCs/>
                <w:sz w:val="96"/>
                <w:szCs w:val="96"/>
              </w:rPr>
              <w:t>VHF</w:t>
            </w:r>
          </w:p>
        </w:tc>
        <w:tc>
          <w:tcPr>
            <w:tcW w:w="9032" w:type="dxa"/>
            <w:tcBorders>
              <w:left w:val="single" w:sz="8" w:space="0" w:color="70AD47"/>
              <w:bottom w:val="single" w:sz="4" w:space="0" w:color="A8D08D"/>
            </w:tcBorders>
            <w:shd w:val="clear" w:color="auto" w:fill="auto"/>
          </w:tcPr>
          <w:p w:rsidR="002F7D03" w:rsidRPr="00402F1C" w:rsidRDefault="002F7D03" w:rsidP="000B5BBF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105"/>
              <w:gridCol w:w="5711"/>
            </w:tblGrid>
            <w:tr w:rsidR="002F7D03" w:rsidRPr="0006556A" w:rsidTr="000B5BBF">
              <w:tc>
                <w:tcPr>
                  <w:tcW w:w="1761" w:type="pct"/>
                  <w:shd w:val="clear" w:color="auto" w:fill="auto"/>
                </w:tcPr>
                <w:p w:rsidR="002F7D03" w:rsidRPr="0006556A" w:rsidRDefault="002F7D03" w:rsidP="000B5BBF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b/>
                      <w:bCs/>
                      <w:sz w:val="18"/>
                      <w:szCs w:val="19"/>
                    </w:rPr>
                    <w:t>Segmento de frecuencias</w:t>
                  </w:r>
                </w:p>
              </w:tc>
              <w:tc>
                <w:tcPr>
                  <w:tcW w:w="3239" w:type="pct"/>
                  <w:shd w:val="clear" w:color="auto" w:fill="auto"/>
                </w:tcPr>
                <w:p w:rsidR="002F7D03" w:rsidRPr="0006556A" w:rsidRDefault="002F7D03" w:rsidP="000B5BBF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rFonts w:cs="Arial"/>
                      <w:b/>
                      <w:bCs/>
                      <w:color w:val="000000"/>
                      <w:sz w:val="18"/>
                      <w:szCs w:val="19"/>
                      <w:lang w:val="es-ES_tradnl"/>
                    </w:rPr>
                    <w:t>163.01250 - 163.23750 MHz</w:t>
                  </w:r>
                </w:p>
              </w:tc>
            </w:tr>
            <w:tr w:rsidR="002F7D03" w:rsidRPr="0006556A" w:rsidTr="000B5BBF">
              <w:tc>
                <w:tcPr>
                  <w:tcW w:w="1761" w:type="pct"/>
                  <w:shd w:val="clear" w:color="auto" w:fill="auto"/>
                </w:tcPr>
                <w:p w:rsidR="002F7D03" w:rsidRPr="0006556A" w:rsidRDefault="002F7D03" w:rsidP="000B5BBF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internacional</w:t>
                  </w:r>
                </w:p>
              </w:tc>
              <w:tc>
                <w:tcPr>
                  <w:tcW w:w="3239" w:type="pct"/>
                  <w:shd w:val="clear" w:color="auto" w:fill="auto"/>
                </w:tcPr>
                <w:p w:rsidR="002F7D03" w:rsidRPr="0006556A" w:rsidRDefault="002F7D03" w:rsidP="000B5BBF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FIJO, MÓVIL</w:t>
                  </w:r>
                </w:p>
              </w:tc>
            </w:tr>
            <w:tr w:rsidR="002F7D03" w:rsidRPr="0006556A" w:rsidTr="000B5BBF">
              <w:tc>
                <w:tcPr>
                  <w:tcW w:w="1761" w:type="pct"/>
                  <w:shd w:val="clear" w:color="auto" w:fill="auto"/>
                </w:tcPr>
                <w:p w:rsidR="002F7D03" w:rsidRPr="0006556A" w:rsidRDefault="002F7D03" w:rsidP="000B5BBF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nacional</w:t>
                  </w:r>
                </w:p>
              </w:tc>
              <w:tc>
                <w:tcPr>
                  <w:tcW w:w="3239" w:type="pct"/>
                  <w:shd w:val="clear" w:color="auto" w:fill="auto"/>
                </w:tcPr>
                <w:p w:rsidR="002F7D03" w:rsidRPr="0006556A" w:rsidRDefault="002F7D03" w:rsidP="000B5BBF">
                  <w:pPr>
                    <w:framePr w:hSpace="180" w:wrap="around" w:vAnchor="page" w:hAnchor="page" w:x="910" w:y="4200"/>
                    <w:spacing w:after="0" w:line="240" w:lineRule="auto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FIJO, MÓVIL</w:t>
                  </w:r>
                </w:p>
                <w:p w:rsidR="002F7D03" w:rsidRPr="0006556A" w:rsidRDefault="002F7D03" w:rsidP="000B5BBF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Nota CNAF MEX60</w:t>
                  </w:r>
                </w:p>
              </w:tc>
            </w:tr>
            <w:tr w:rsidR="00786A38" w:rsidRPr="0006556A" w:rsidTr="000B5BBF">
              <w:tc>
                <w:tcPr>
                  <w:tcW w:w="1761" w:type="pct"/>
                  <w:shd w:val="clear" w:color="auto" w:fill="auto"/>
                </w:tcPr>
                <w:p w:rsidR="00786A38" w:rsidRPr="0006556A" w:rsidRDefault="00786A38" w:rsidP="00786A38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  <w:lang w:val="es-ES_tradnl"/>
                    </w:rPr>
                    <w:t>Resumen técnico</w:t>
                  </w:r>
                </w:p>
              </w:tc>
              <w:tc>
                <w:tcPr>
                  <w:tcW w:w="3239" w:type="pct"/>
                  <w:shd w:val="clear" w:color="auto" w:fill="auto"/>
                </w:tcPr>
                <w:p w:rsidR="00786A38" w:rsidRPr="0006556A" w:rsidRDefault="00786A38" w:rsidP="00786A38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Potencia máxima radiada aparente: 40 W</w:t>
                  </w:r>
                </w:p>
                <w:p w:rsidR="00786A38" w:rsidRPr="0006556A" w:rsidRDefault="00786A38" w:rsidP="00786A38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Ancho de canal: 12.5 KHz</w:t>
                  </w:r>
                </w:p>
                <w:p w:rsidR="00786A38" w:rsidRPr="0006556A" w:rsidRDefault="00786A38" w:rsidP="00786A38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Altura máxima de antenas de las radiobases: 400 metros sobre el nivel promedio del terreno</w:t>
                  </w:r>
                </w:p>
                <w:p w:rsidR="00786A38" w:rsidRPr="0006556A" w:rsidRDefault="00786A38" w:rsidP="00786A38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Operación simplex y semiduplex</w:t>
                  </w:r>
                </w:p>
                <w:p w:rsidR="00786A38" w:rsidRPr="0006556A" w:rsidRDefault="00786A38" w:rsidP="00786A38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 xml:space="preserve">Tipo de emisión: </w:t>
                  </w:r>
                  <w:r w:rsidRPr="0006556A">
                    <w:rPr>
                      <w:sz w:val="18"/>
                      <w:szCs w:val="19"/>
                    </w:rPr>
                    <w:t>8K0F3EJN (voz) y 8KF2D (datos)</w:t>
                  </w:r>
                </w:p>
                <w:p w:rsidR="00786A38" w:rsidRPr="0006556A" w:rsidRDefault="00786A38" w:rsidP="00786A38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</w:rPr>
                    <w:t>Desviación máxima de la portadora: ± 2.5 KHz</w:t>
                  </w:r>
                </w:p>
                <w:p w:rsidR="00786A38" w:rsidRPr="0006556A" w:rsidRDefault="00786A38" w:rsidP="00786A38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 se permiten repetidores</w:t>
                  </w:r>
                </w:p>
                <w:p w:rsidR="00786A38" w:rsidRPr="0006556A" w:rsidRDefault="00786A38" w:rsidP="00786A38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Quedan prohibidos los enlaces con la red telefónica pública</w:t>
                  </w:r>
                </w:p>
                <w:p w:rsidR="00786A38" w:rsidRPr="0006556A" w:rsidRDefault="00786A38" w:rsidP="00786A38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 está permitido su uso dentro de franjas fronterizas de 150 km</w:t>
                  </w:r>
                </w:p>
              </w:tc>
            </w:tr>
            <w:tr w:rsidR="002F7D03" w:rsidRPr="0006556A" w:rsidTr="000B5BBF">
              <w:tc>
                <w:tcPr>
                  <w:tcW w:w="1761" w:type="pct"/>
                  <w:shd w:val="clear" w:color="auto" w:fill="auto"/>
                </w:tcPr>
                <w:p w:rsidR="002F7D03" w:rsidRPr="0006556A" w:rsidRDefault="002F7D03" w:rsidP="000B5BBF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bCs/>
                      <w:sz w:val="18"/>
                      <w:szCs w:val="19"/>
                      <w:lang w:val="es-ES_tradnl"/>
                    </w:rPr>
                    <w:t>Referencia normativa</w:t>
                  </w:r>
                </w:p>
              </w:tc>
              <w:tc>
                <w:tcPr>
                  <w:tcW w:w="3239" w:type="pct"/>
                  <w:shd w:val="clear" w:color="auto" w:fill="auto"/>
                </w:tcPr>
                <w:p w:rsidR="002F7D03" w:rsidRPr="0006556A" w:rsidRDefault="007638F0" w:rsidP="000B5BBF">
                  <w:pPr>
                    <w:framePr w:hSpace="180" w:wrap="around" w:vAnchor="page" w:hAnchor="page" w:x="910" w:y="4200"/>
                    <w:spacing w:after="0" w:line="240" w:lineRule="auto"/>
                    <w:rPr>
                      <w:sz w:val="18"/>
                      <w:szCs w:val="19"/>
                      <w:lang w:val="es-ES_tradnl"/>
                    </w:rPr>
                  </w:pPr>
                  <w:hyperlink r:id="rId12" w:history="1">
                    <w:r w:rsidRPr="007638F0">
                      <w:rPr>
                        <w:rStyle w:val="Hipervnculo"/>
                        <w:sz w:val="18"/>
                        <w:szCs w:val="19"/>
                        <w:lang w:val="es-ES_tradnl"/>
                      </w:rPr>
                      <w:t>Acuerdo SCT 250996, DOF 25/09/1996</w:t>
                    </w:r>
                  </w:hyperlink>
                </w:p>
              </w:tc>
            </w:tr>
          </w:tbl>
          <w:p w:rsidR="002F7D03" w:rsidRPr="00402F1C" w:rsidRDefault="002F7D03" w:rsidP="000B5BBF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</w:tr>
      <w:tr w:rsidR="002F7D03" w:rsidRPr="00402F1C" w:rsidTr="000B5BBF">
        <w:tc>
          <w:tcPr>
            <w:tcW w:w="1668" w:type="dxa"/>
            <w:tcBorders>
              <w:top w:val="single" w:sz="4" w:space="0" w:color="A8D08D"/>
              <w:left w:val="single" w:sz="8" w:space="0" w:color="70AD47"/>
              <w:right w:val="single" w:sz="8" w:space="0" w:color="70AD47"/>
            </w:tcBorders>
            <w:shd w:val="clear" w:color="auto" w:fill="auto"/>
            <w:textDirection w:val="btLr"/>
          </w:tcPr>
          <w:p w:rsidR="002F7D03" w:rsidRPr="00402F1C" w:rsidRDefault="00232B37" w:rsidP="000B5BB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96"/>
                <w:szCs w:val="96"/>
              </w:rPr>
            </w:pPr>
            <w:r w:rsidRPr="00402F1C">
              <w:rPr>
                <w:b/>
                <w:bCs/>
                <w:sz w:val="96"/>
                <w:szCs w:val="96"/>
              </w:rPr>
              <w:t>UHF</w:t>
            </w:r>
          </w:p>
        </w:tc>
        <w:tc>
          <w:tcPr>
            <w:tcW w:w="9032" w:type="dxa"/>
            <w:tcBorders>
              <w:left w:val="single" w:sz="8" w:space="0" w:color="70AD47"/>
            </w:tcBorders>
            <w:shd w:val="clear" w:color="auto" w:fill="auto"/>
          </w:tcPr>
          <w:p w:rsidR="002F7D03" w:rsidRPr="00402F1C" w:rsidRDefault="002F7D03" w:rsidP="000B5BBF">
            <w:pPr>
              <w:spacing w:after="0" w:line="240" w:lineRule="auto"/>
              <w:rPr>
                <w:sz w:val="19"/>
                <w:szCs w:val="19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105"/>
              <w:gridCol w:w="5711"/>
            </w:tblGrid>
            <w:tr w:rsidR="002F7D03" w:rsidRPr="0006556A" w:rsidTr="000B5BBF">
              <w:tc>
                <w:tcPr>
                  <w:tcW w:w="1761" w:type="pct"/>
                  <w:shd w:val="clear" w:color="auto" w:fill="auto"/>
                </w:tcPr>
                <w:p w:rsidR="002F7D03" w:rsidRPr="0006556A" w:rsidRDefault="002F7D03" w:rsidP="000B5BBF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b/>
                      <w:bCs/>
                      <w:sz w:val="18"/>
                      <w:szCs w:val="19"/>
                    </w:rPr>
                    <w:t>Segmento de frecuencias</w:t>
                  </w:r>
                </w:p>
              </w:tc>
              <w:tc>
                <w:tcPr>
                  <w:tcW w:w="3239" w:type="pct"/>
                  <w:shd w:val="clear" w:color="auto" w:fill="auto"/>
                </w:tcPr>
                <w:p w:rsidR="002F7D03" w:rsidRPr="0006556A" w:rsidRDefault="002F7D03" w:rsidP="000B5BBF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b/>
                      <w:bCs/>
                      <w:sz w:val="18"/>
                      <w:szCs w:val="19"/>
                      <w:lang w:val="es-ES_tradnl"/>
                    </w:rPr>
                    <w:t>450.2625-450.4875 MHz</w:t>
                  </w:r>
                </w:p>
              </w:tc>
            </w:tr>
            <w:tr w:rsidR="002F7D03" w:rsidRPr="0006556A" w:rsidTr="000B5BBF">
              <w:tc>
                <w:tcPr>
                  <w:tcW w:w="1761" w:type="pct"/>
                  <w:shd w:val="clear" w:color="auto" w:fill="auto"/>
                </w:tcPr>
                <w:p w:rsidR="002F7D03" w:rsidRPr="0006556A" w:rsidRDefault="002F7D03" w:rsidP="000B5BBF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internacional</w:t>
                  </w:r>
                </w:p>
              </w:tc>
              <w:tc>
                <w:tcPr>
                  <w:tcW w:w="3239" w:type="pct"/>
                  <w:shd w:val="clear" w:color="auto" w:fill="auto"/>
                </w:tcPr>
                <w:p w:rsidR="002F7D03" w:rsidRPr="0006556A" w:rsidRDefault="002F7D03" w:rsidP="000B5BBF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FIJO, MÓVIL</w:t>
                  </w:r>
                </w:p>
              </w:tc>
            </w:tr>
            <w:tr w:rsidR="002F7D03" w:rsidRPr="0006556A" w:rsidTr="000B5BBF">
              <w:tc>
                <w:tcPr>
                  <w:tcW w:w="1761" w:type="pct"/>
                  <w:shd w:val="clear" w:color="auto" w:fill="auto"/>
                </w:tcPr>
                <w:p w:rsidR="002F7D03" w:rsidRPr="0006556A" w:rsidRDefault="002F7D03" w:rsidP="000B5BBF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nacional</w:t>
                  </w:r>
                </w:p>
              </w:tc>
              <w:tc>
                <w:tcPr>
                  <w:tcW w:w="3239" w:type="pct"/>
                  <w:shd w:val="clear" w:color="auto" w:fill="auto"/>
                </w:tcPr>
                <w:p w:rsidR="002F7D03" w:rsidRPr="0006556A" w:rsidRDefault="002F7D03" w:rsidP="000B5BBF">
                  <w:pPr>
                    <w:framePr w:hSpace="180" w:wrap="around" w:vAnchor="page" w:hAnchor="page" w:x="910" w:y="4200"/>
                    <w:spacing w:after="0" w:line="240" w:lineRule="auto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FIJO, MÓVIL</w:t>
                  </w:r>
                </w:p>
                <w:p w:rsidR="002F7D03" w:rsidRPr="0006556A" w:rsidRDefault="002F7D03" w:rsidP="000B5BBF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Nota CNAF MEX60</w:t>
                  </w:r>
                </w:p>
              </w:tc>
            </w:tr>
            <w:tr w:rsidR="00235DDB" w:rsidRPr="0006556A" w:rsidTr="000B5BBF">
              <w:tc>
                <w:tcPr>
                  <w:tcW w:w="1761" w:type="pct"/>
                  <w:shd w:val="clear" w:color="auto" w:fill="auto"/>
                </w:tcPr>
                <w:p w:rsidR="00235DDB" w:rsidRPr="0006556A" w:rsidRDefault="00235DDB" w:rsidP="00235DDB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  <w:lang w:val="es-ES_tradnl"/>
                    </w:rPr>
                    <w:t>Resumen técnico</w:t>
                  </w:r>
                </w:p>
              </w:tc>
              <w:tc>
                <w:tcPr>
                  <w:tcW w:w="3239" w:type="pct"/>
                  <w:shd w:val="clear" w:color="auto" w:fill="auto"/>
                </w:tcPr>
                <w:p w:rsidR="00235DDB" w:rsidRPr="0006556A" w:rsidRDefault="00235DDB" w:rsidP="00235DDB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Potencia máxima radiada aparente: 40 W</w:t>
                  </w:r>
                </w:p>
                <w:p w:rsidR="00235DDB" w:rsidRPr="0006556A" w:rsidRDefault="00235DDB" w:rsidP="00235DDB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Ancho de canal: 12.5 KHz</w:t>
                  </w:r>
                </w:p>
                <w:p w:rsidR="00235DDB" w:rsidRPr="0006556A" w:rsidRDefault="00235DDB" w:rsidP="00235DDB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Altura máxima de antenas de las radiobases: 400 metros sobre el nivel promedio del terreno</w:t>
                  </w:r>
                </w:p>
                <w:p w:rsidR="00235DDB" w:rsidRPr="0006556A" w:rsidRDefault="00235DDB" w:rsidP="00235DDB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Operación simplex y semiduplex</w:t>
                  </w:r>
                </w:p>
                <w:p w:rsidR="00235DDB" w:rsidRPr="0006556A" w:rsidRDefault="00235DDB" w:rsidP="00235DDB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 xml:space="preserve">Tipo de emisión: </w:t>
                  </w:r>
                  <w:r w:rsidRPr="0006556A">
                    <w:rPr>
                      <w:sz w:val="18"/>
                      <w:szCs w:val="19"/>
                    </w:rPr>
                    <w:t>8K0F3EJN (voz) y 8KF2D (datos)</w:t>
                  </w:r>
                </w:p>
                <w:p w:rsidR="00235DDB" w:rsidRPr="0006556A" w:rsidRDefault="00235DDB" w:rsidP="00235DDB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</w:rPr>
                    <w:t>Desviación máxima de la portadora: ± 2.5 KHz</w:t>
                  </w:r>
                </w:p>
                <w:p w:rsidR="00235DDB" w:rsidRPr="0006556A" w:rsidRDefault="00235DDB" w:rsidP="00235DDB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 se permiten repetidores</w:t>
                  </w:r>
                </w:p>
                <w:p w:rsidR="00235DDB" w:rsidRPr="0006556A" w:rsidRDefault="00235DDB" w:rsidP="00235DDB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Quedan prohibidos los enlaces con la red telefónica pública</w:t>
                  </w:r>
                </w:p>
                <w:p w:rsidR="00235DDB" w:rsidRPr="0006556A" w:rsidRDefault="00235DDB" w:rsidP="00235DDB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 está permitido su uso dentro de franjas fronterizas de 150 km</w:t>
                  </w:r>
                </w:p>
              </w:tc>
            </w:tr>
            <w:tr w:rsidR="00235DDB" w:rsidRPr="0006556A" w:rsidTr="000B5BBF">
              <w:tc>
                <w:tcPr>
                  <w:tcW w:w="1761" w:type="pct"/>
                  <w:shd w:val="clear" w:color="auto" w:fill="auto"/>
                </w:tcPr>
                <w:p w:rsidR="00235DDB" w:rsidRPr="0006556A" w:rsidRDefault="00235DDB" w:rsidP="00235DDB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bCs/>
                      <w:sz w:val="18"/>
                      <w:szCs w:val="19"/>
                      <w:lang w:val="es-ES_tradnl"/>
                    </w:rPr>
                    <w:t>Referencia normativa</w:t>
                  </w:r>
                </w:p>
              </w:tc>
              <w:tc>
                <w:tcPr>
                  <w:tcW w:w="3239" w:type="pct"/>
                  <w:shd w:val="clear" w:color="auto" w:fill="auto"/>
                </w:tcPr>
                <w:p w:rsidR="00235DDB" w:rsidRPr="0006556A" w:rsidRDefault="007638F0" w:rsidP="00235DDB">
                  <w:pPr>
                    <w:framePr w:hSpace="180" w:wrap="around" w:vAnchor="page" w:hAnchor="page" w:x="910" w:y="4200"/>
                    <w:spacing w:after="0" w:line="240" w:lineRule="auto"/>
                    <w:rPr>
                      <w:sz w:val="18"/>
                      <w:szCs w:val="19"/>
                      <w:lang w:val="es-ES_tradnl"/>
                    </w:rPr>
                  </w:pPr>
                  <w:hyperlink r:id="rId13" w:history="1">
                    <w:r w:rsidRPr="007638F0">
                      <w:rPr>
                        <w:rStyle w:val="Hipervnculo"/>
                        <w:sz w:val="18"/>
                        <w:szCs w:val="19"/>
                        <w:lang w:val="es-ES_tradnl"/>
                      </w:rPr>
                      <w:t>Acuerdo SCT 250996, DOF 25/09/1996</w:t>
                    </w:r>
                  </w:hyperlink>
                </w:p>
              </w:tc>
            </w:tr>
          </w:tbl>
          <w:p w:rsidR="002F7D03" w:rsidRPr="00402F1C" w:rsidRDefault="002F7D03" w:rsidP="000B5BB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53552E" w:rsidRPr="00402F1C" w:rsidRDefault="0053552E" w:rsidP="009B2D77"/>
    <w:p w:rsidR="002F7D03" w:rsidRPr="00402F1C" w:rsidRDefault="0053552E" w:rsidP="009B2D77">
      <w:r w:rsidRPr="00402F1C">
        <w:br w:type="page"/>
      </w:r>
    </w:p>
    <w:p w:rsidR="002F7D03" w:rsidRPr="00402F1C" w:rsidRDefault="002F7D03" w:rsidP="009B2D77"/>
    <w:tbl>
      <w:tblPr>
        <w:tblpPr w:leftFromText="180" w:rightFromText="180" w:vertAnchor="page" w:horzAnchor="page" w:tblpX="910" w:tblpY="4200"/>
        <w:tblW w:w="10700" w:type="dxa"/>
        <w:tblLook w:val="04A0" w:firstRow="1" w:lastRow="0" w:firstColumn="1" w:lastColumn="0" w:noHBand="0" w:noVBand="1"/>
      </w:tblPr>
      <w:tblGrid>
        <w:gridCol w:w="1668"/>
        <w:gridCol w:w="9032"/>
      </w:tblGrid>
      <w:tr w:rsidR="002F7D03" w:rsidRPr="00402F1C" w:rsidTr="000B5BBF">
        <w:tc>
          <w:tcPr>
            <w:tcW w:w="1668" w:type="dxa"/>
            <w:vMerge w:val="restart"/>
            <w:tcBorders>
              <w:left w:val="single" w:sz="8" w:space="0" w:color="70AD47"/>
              <w:right w:val="single" w:sz="8" w:space="0" w:color="70AD47"/>
            </w:tcBorders>
            <w:shd w:val="clear" w:color="auto" w:fill="auto"/>
            <w:textDirection w:val="btLr"/>
          </w:tcPr>
          <w:p w:rsidR="002F7D03" w:rsidRPr="00402F1C" w:rsidRDefault="00232B37" w:rsidP="000B5BBF">
            <w:pPr>
              <w:spacing w:after="0" w:line="240" w:lineRule="auto"/>
              <w:ind w:left="5" w:right="113" w:firstLine="108"/>
              <w:jc w:val="center"/>
              <w:rPr>
                <w:b/>
                <w:bCs/>
                <w:sz w:val="96"/>
                <w:szCs w:val="96"/>
              </w:rPr>
            </w:pPr>
            <w:r w:rsidRPr="00402F1C">
              <w:rPr>
                <w:b/>
                <w:bCs/>
                <w:sz w:val="96"/>
                <w:szCs w:val="96"/>
              </w:rPr>
              <w:t>U</w:t>
            </w:r>
            <w:r w:rsidR="002F7D03" w:rsidRPr="00402F1C">
              <w:rPr>
                <w:b/>
                <w:bCs/>
                <w:sz w:val="96"/>
                <w:szCs w:val="96"/>
              </w:rPr>
              <w:t>HF</w:t>
            </w:r>
          </w:p>
        </w:tc>
        <w:tc>
          <w:tcPr>
            <w:tcW w:w="9032" w:type="dxa"/>
            <w:tcBorders>
              <w:left w:val="single" w:sz="8" w:space="0" w:color="70AD47"/>
              <w:bottom w:val="single" w:sz="4" w:space="0" w:color="A8D08D"/>
            </w:tcBorders>
            <w:shd w:val="clear" w:color="auto" w:fill="auto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105"/>
              <w:gridCol w:w="5711"/>
            </w:tblGrid>
            <w:tr w:rsidR="00E269D9" w:rsidRPr="0006556A" w:rsidTr="000B5BBF">
              <w:tc>
                <w:tcPr>
                  <w:tcW w:w="1761" w:type="pct"/>
                  <w:shd w:val="clear" w:color="auto" w:fill="auto"/>
                </w:tcPr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b/>
                      <w:bCs/>
                      <w:sz w:val="18"/>
                      <w:szCs w:val="19"/>
                    </w:rPr>
                    <w:t>Segmento de frecuencias</w:t>
                  </w:r>
                </w:p>
              </w:tc>
              <w:tc>
                <w:tcPr>
                  <w:tcW w:w="3239" w:type="pct"/>
                  <w:shd w:val="clear" w:color="auto" w:fill="auto"/>
                </w:tcPr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rFonts w:cs="Arial"/>
                      <w:b/>
                      <w:bCs/>
                      <w:sz w:val="18"/>
                      <w:szCs w:val="19"/>
                      <w:lang w:val="en-US"/>
                    </w:rPr>
                    <w:t>455.26250 - 455.48750 MHz</w:t>
                  </w:r>
                </w:p>
              </w:tc>
            </w:tr>
            <w:tr w:rsidR="00E269D9" w:rsidRPr="0006556A" w:rsidTr="000B5BBF">
              <w:tc>
                <w:tcPr>
                  <w:tcW w:w="1761" w:type="pct"/>
                  <w:shd w:val="clear" w:color="auto" w:fill="auto"/>
                </w:tcPr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internacional</w:t>
                  </w:r>
                </w:p>
              </w:tc>
              <w:tc>
                <w:tcPr>
                  <w:tcW w:w="3239" w:type="pct"/>
                  <w:shd w:val="clear" w:color="auto" w:fill="auto"/>
                </w:tcPr>
                <w:p w:rsidR="00E269D9" w:rsidRPr="0006556A" w:rsidRDefault="00E269D9" w:rsidP="000B5BBF">
                  <w:pPr>
                    <w:framePr w:hSpace="180" w:wrap="around" w:vAnchor="page" w:hAnchor="page" w:x="910" w:y="4200"/>
                    <w:spacing w:after="0" w:line="240" w:lineRule="auto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 xml:space="preserve">FIJO, MÓVIL, </w:t>
                  </w:r>
                  <w:r w:rsidRPr="0006556A">
                    <w:rPr>
                      <w:sz w:val="18"/>
                      <w:szCs w:val="19"/>
                    </w:rPr>
                    <w:t>MÓVIL POR SATÉLITE (Tierra-espacio)</w:t>
                  </w:r>
                </w:p>
                <w:p w:rsidR="00E269D9" w:rsidRPr="0006556A" w:rsidRDefault="00E269D9" w:rsidP="000B5BBF">
                  <w:pPr>
                    <w:framePr w:hSpace="180" w:wrap="around" w:vAnchor="page" w:hAnchor="page" w:x="910" w:y="420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NewRoman" w:cs="TimesNewRoman"/>
                      <w:sz w:val="18"/>
                      <w:szCs w:val="19"/>
                    </w:rPr>
                  </w:pP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Nota </w:t>
                  </w:r>
                  <w:r w:rsidR="005B5C58" w:rsidRPr="0006556A">
                    <w:rPr>
                      <w:rFonts w:eastAsia="TimesNewRoman" w:cs="TimesNewRoman"/>
                      <w:sz w:val="18"/>
                      <w:szCs w:val="19"/>
                    </w:rPr>
                    <w:t>RR</w:t>
                  </w: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 5.209 5.286A 5.286AA 5.286B 5.286C</w:t>
                  </w:r>
                </w:p>
              </w:tc>
            </w:tr>
            <w:tr w:rsidR="00E269D9" w:rsidRPr="0006556A" w:rsidTr="000B5BBF">
              <w:tc>
                <w:tcPr>
                  <w:tcW w:w="1761" w:type="pct"/>
                  <w:shd w:val="clear" w:color="auto" w:fill="auto"/>
                </w:tcPr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nacional</w:t>
                  </w:r>
                </w:p>
              </w:tc>
              <w:tc>
                <w:tcPr>
                  <w:tcW w:w="3239" w:type="pct"/>
                  <w:shd w:val="clear" w:color="auto" w:fill="auto"/>
                </w:tcPr>
                <w:p w:rsidR="00E269D9" w:rsidRPr="0006556A" w:rsidRDefault="00E269D9" w:rsidP="000B5BBF">
                  <w:pPr>
                    <w:framePr w:hSpace="180" w:wrap="around" w:vAnchor="page" w:hAnchor="page" w:x="910" w:y="4200"/>
                    <w:spacing w:after="0" w:line="240" w:lineRule="auto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FIJO, MÓVIL</w:t>
                  </w:r>
                </w:p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Nota CNAF MEX60</w:t>
                  </w:r>
                </w:p>
              </w:tc>
            </w:tr>
            <w:tr w:rsidR="00786A38" w:rsidRPr="0006556A" w:rsidTr="000B5BBF">
              <w:tc>
                <w:tcPr>
                  <w:tcW w:w="1761" w:type="pct"/>
                  <w:shd w:val="clear" w:color="auto" w:fill="auto"/>
                </w:tcPr>
                <w:p w:rsidR="00786A38" w:rsidRPr="0006556A" w:rsidRDefault="00786A38" w:rsidP="00786A38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  <w:lang w:val="es-ES_tradnl"/>
                    </w:rPr>
                    <w:t>Resumen técnico</w:t>
                  </w:r>
                </w:p>
              </w:tc>
              <w:tc>
                <w:tcPr>
                  <w:tcW w:w="3239" w:type="pct"/>
                  <w:shd w:val="clear" w:color="auto" w:fill="auto"/>
                </w:tcPr>
                <w:p w:rsidR="00786A38" w:rsidRPr="0006556A" w:rsidRDefault="00786A38" w:rsidP="00786A38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Potencia máxima radiada aparente: 40 W</w:t>
                  </w:r>
                </w:p>
                <w:p w:rsidR="00786A38" w:rsidRPr="0006556A" w:rsidRDefault="00786A38" w:rsidP="00786A38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Ancho de canal: 12.5 KHz</w:t>
                  </w:r>
                </w:p>
                <w:p w:rsidR="00786A38" w:rsidRPr="0006556A" w:rsidRDefault="00786A38" w:rsidP="00786A38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Altura máxima de antenas de las radiobases: 400 metros sobre el nivel promedio del terreno</w:t>
                  </w:r>
                </w:p>
                <w:p w:rsidR="00786A38" w:rsidRPr="0006556A" w:rsidRDefault="00786A38" w:rsidP="00786A38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Operación simplex y semiduplex</w:t>
                  </w:r>
                </w:p>
                <w:p w:rsidR="00786A38" w:rsidRPr="0006556A" w:rsidRDefault="00786A38" w:rsidP="00786A38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 xml:space="preserve">Tipo de emisión: </w:t>
                  </w:r>
                  <w:r w:rsidRPr="0006556A">
                    <w:rPr>
                      <w:sz w:val="18"/>
                      <w:szCs w:val="19"/>
                    </w:rPr>
                    <w:t>8K0F3EJN (voz) y 8KF2D (datos)</w:t>
                  </w:r>
                </w:p>
                <w:p w:rsidR="00786A38" w:rsidRPr="0006556A" w:rsidRDefault="00786A38" w:rsidP="00786A38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</w:rPr>
                    <w:t>Desviación máxima de la portadora: ± 2.5 KHz</w:t>
                  </w:r>
                </w:p>
                <w:p w:rsidR="00786A38" w:rsidRPr="0006556A" w:rsidRDefault="00786A38" w:rsidP="00786A38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 se permiten repetidores</w:t>
                  </w:r>
                </w:p>
                <w:p w:rsidR="00786A38" w:rsidRPr="0006556A" w:rsidRDefault="00786A38" w:rsidP="00786A38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Quedan prohibidos los enlaces con la red telefónica pública</w:t>
                  </w:r>
                </w:p>
                <w:p w:rsidR="00786A38" w:rsidRPr="0006556A" w:rsidRDefault="00786A38" w:rsidP="00786A38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 está permitido su uso dentro de franjas fronterizas de 150 km</w:t>
                  </w:r>
                </w:p>
              </w:tc>
            </w:tr>
            <w:tr w:rsidR="00E269D9" w:rsidRPr="0006556A" w:rsidTr="000B5BBF">
              <w:tc>
                <w:tcPr>
                  <w:tcW w:w="1761" w:type="pct"/>
                  <w:shd w:val="clear" w:color="auto" w:fill="auto"/>
                </w:tcPr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Referencia normativa</w:t>
                  </w:r>
                </w:p>
              </w:tc>
              <w:tc>
                <w:tcPr>
                  <w:tcW w:w="3239" w:type="pct"/>
                  <w:shd w:val="clear" w:color="auto" w:fill="auto"/>
                </w:tcPr>
                <w:p w:rsidR="00E269D9" w:rsidRPr="0006556A" w:rsidRDefault="007638F0" w:rsidP="000B5BBF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hyperlink r:id="rId14" w:history="1">
                    <w:r w:rsidRPr="007638F0">
                      <w:rPr>
                        <w:rStyle w:val="Hipervnculo"/>
                        <w:sz w:val="18"/>
                        <w:szCs w:val="19"/>
                        <w:lang w:val="es-ES_tradnl"/>
                      </w:rPr>
                      <w:t>Acuerdo SCT 250996, DOF 25/09/1996</w:t>
                    </w:r>
                  </w:hyperlink>
                </w:p>
              </w:tc>
            </w:tr>
          </w:tbl>
          <w:p w:rsidR="002F7D03" w:rsidRPr="00402F1C" w:rsidRDefault="002F7D03" w:rsidP="000B5BBF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</w:tr>
      <w:tr w:rsidR="002F7D03" w:rsidRPr="00402F1C" w:rsidTr="000B5BBF">
        <w:tc>
          <w:tcPr>
            <w:tcW w:w="1668" w:type="dxa"/>
            <w:vMerge/>
            <w:tcBorders>
              <w:top w:val="single" w:sz="4" w:space="0" w:color="A8D08D"/>
              <w:left w:val="single" w:sz="8" w:space="0" w:color="70AD47"/>
              <w:right w:val="single" w:sz="8" w:space="0" w:color="70AD47"/>
            </w:tcBorders>
            <w:shd w:val="clear" w:color="auto" w:fill="auto"/>
            <w:textDirection w:val="btLr"/>
          </w:tcPr>
          <w:p w:rsidR="002F7D03" w:rsidRPr="00402F1C" w:rsidRDefault="002F7D03" w:rsidP="000B5BBF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032" w:type="dxa"/>
            <w:tcBorders>
              <w:left w:val="single" w:sz="8" w:space="0" w:color="70AD47"/>
            </w:tcBorders>
            <w:shd w:val="clear" w:color="auto" w:fill="auto"/>
          </w:tcPr>
          <w:p w:rsidR="002F7D03" w:rsidRPr="00402F1C" w:rsidRDefault="002F7D03" w:rsidP="000B5BBF">
            <w:pPr>
              <w:spacing w:after="0" w:line="240" w:lineRule="auto"/>
              <w:rPr>
                <w:sz w:val="19"/>
                <w:szCs w:val="19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105"/>
              <w:gridCol w:w="5711"/>
            </w:tblGrid>
            <w:tr w:rsidR="00E269D9" w:rsidRPr="0006556A" w:rsidTr="000B5BBF">
              <w:tc>
                <w:tcPr>
                  <w:tcW w:w="1761" w:type="pct"/>
                  <w:shd w:val="clear" w:color="auto" w:fill="auto"/>
                </w:tcPr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b/>
                      <w:bCs/>
                      <w:sz w:val="18"/>
                      <w:szCs w:val="19"/>
                    </w:rPr>
                    <w:t>Segmento de frecuencias</w:t>
                  </w:r>
                </w:p>
              </w:tc>
              <w:tc>
                <w:tcPr>
                  <w:tcW w:w="3239" w:type="pct"/>
                  <w:shd w:val="clear" w:color="auto" w:fill="auto"/>
                </w:tcPr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rFonts w:cs="Arial"/>
                      <w:b/>
                      <w:bCs/>
                      <w:color w:val="000000"/>
                      <w:sz w:val="18"/>
                      <w:szCs w:val="19"/>
                      <w:lang w:val="en-US"/>
                    </w:rPr>
                    <w:t>462.55625 - 462.56875 MHz</w:t>
                  </w:r>
                </w:p>
              </w:tc>
            </w:tr>
            <w:tr w:rsidR="00E269D9" w:rsidRPr="0006556A" w:rsidTr="000B5BBF">
              <w:tc>
                <w:tcPr>
                  <w:tcW w:w="1761" w:type="pct"/>
                  <w:shd w:val="clear" w:color="auto" w:fill="auto"/>
                </w:tcPr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internacional</w:t>
                  </w:r>
                </w:p>
              </w:tc>
              <w:tc>
                <w:tcPr>
                  <w:tcW w:w="3239" w:type="pct"/>
                  <w:shd w:val="clear" w:color="auto" w:fill="auto"/>
                </w:tcPr>
                <w:p w:rsidR="00E269D9" w:rsidRPr="0006556A" w:rsidRDefault="00E269D9" w:rsidP="000B5BBF">
                  <w:pPr>
                    <w:framePr w:hSpace="180" w:wrap="around" w:vAnchor="page" w:hAnchor="page" w:x="910" w:y="4200"/>
                    <w:spacing w:after="0" w:line="240" w:lineRule="auto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 xml:space="preserve">FIJO, MÓVIL, </w:t>
                  </w:r>
                  <w:r w:rsidRPr="0006556A">
                    <w:rPr>
                      <w:b/>
                      <w:sz w:val="18"/>
                      <w:szCs w:val="19"/>
                    </w:rPr>
                    <w:t xml:space="preserve"> </w:t>
                  </w:r>
                  <w:r w:rsidRPr="0006556A">
                    <w:rPr>
                      <w:sz w:val="18"/>
                      <w:szCs w:val="19"/>
                    </w:rPr>
                    <w:t>Meteorología por satélite (espacio-Tierra)</w:t>
                  </w:r>
                </w:p>
                <w:p w:rsidR="00E269D9" w:rsidRPr="0006556A" w:rsidRDefault="00E269D9" w:rsidP="000B5BBF">
                  <w:pPr>
                    <w:framePr w:hSpace="180" w:wrap="around" w:vAnchor="page" w:hAnchor="page" w:x="910" w:y="4200"/>
                    <w:spacing w:after="0" w:line="240" w:lineRule="auto"/>
                    <w:rPr>
                      <w:sz w:val="18"/>
                      <w:szCs w:val="19"/>
                    </w:rPr>
                  </w:pP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Nota </w:t>
                  </w:r>
                  <w:r w:rsidR="005B5C58" w:rsidRPr="0006556A">
                    <w:rPr>
                      <w:rFonts w:eastAsia="TimesNewRoman" w:cs="TimesNewRoman"/>
                      <w:sz w:val="18"/>
                      <w:szCs w:val="19"/>
                    </w:rPr>
                    <w:t>RR</w:t>
                  </w: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 5.286AA 5.289</w:t>
                  </w:r>
                  <w:r w:rsidRPr="0006556A">
                    <w:rPr>
                      <w:sz w:val="18"/>
                      <w:szCs w:val="19"/>
                    </w:rPr>
                    <w:t xml:space="preserve"> </w:t>
                  </w:r>
                </w:p>
              </w:tc>
            </w:tr>
            <w:tr w:rsidR="00E269D9" w:rsidRPr="0006556A" w:rsidTr="000B5BBF">
              <w:tc>
                <w:tcPr>
                  <w:tcW w:w="1761" w:type="pct"/>
                  <w:shd w:val="clear" w:color="auto" w:fill="auto"/>
                </w:tcPr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nacional</w:t>
                  </w:r>
                </w:p>
              </w:tc>
              <w:tc>
                <w:tcPr>
                  <w:tcW w:w="3239" w:type="pct"/>
                  <w:shd w:val="clear" w:color="auto" w:fill="auto"/>
                </w:tcPr>
                <w:p w:rsidR="00E269D9" w:rsidRPr="0006556A" w:rsidRDefault="00E269D9" w:rsidP="000B5BBF">
                  <w:pPr>
                    <w:framePr w:hSpace="180" w:wrap="around" w:vAnchor="page" w:hAnchor="page" w:x="910" w:y="4200"/>
                    <w:spacing w:after="0" w:line="240" w:lineRule="auto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FIJO, MÓVIL</w:t>
                  </w:r>
                </w:p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Nota CNAF MEX60A</w:t>
                  </w:r>
                </w:p>
              </w:tc>
            </w:tr>
            <w:tr w:rsidR="00E269D9" w:rsidRPr="0006556A" w:rsidTr="000B5BBF">
              <w:tc>
                <w:tcPr>
                  <w:tcW w:w="1761" w:type="pct"/>
                  <w:shd w:val="clear" w:color="auto" w:fill="auto"/>
                </w:tcPr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  <w:lang w:val="es-ES_tradnl"/>
                    </w:rPr>
                    <w:t>Resumen técnico</w:t>
                  </w:r>
                </w:p>
              </w:tc>
              <w:tc>
                <w:tcPr>
                  <w:tcW w:w="3239" w:type="pct"/>
                  <w:shd w:val="clear" w:color="auto" w:fill="auto"/>
                </w:tcPr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Potencia máxima radiada aparente: 0.5 W</w:t>
                  </w:r>
                </w:p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Ancho máximo de canal: 12.5 KHz</w:t>
                  </w:r>
                </w:p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Cobertura máxima: 2 km</w:t>
                  </w:r>
                </w:p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 se considera la instalación de antenas</w:t>
                  </w:r>
                </w:p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 xml:space="preserve">Tipo de emisión: </w:t>
                  </w:r>
                  <w:r w:rsidRPr="0006556A">
                    <w:rPr>
                      <w:rFonts w:cs="ArialMT"/>
                      <w:sz w:val="18"/>
                      <w:szCs w:val="19"/>
                    </w:rPr>
                    <w:t>11K0F3E (voz)</w:t>
                  </w:r>
                </w:p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</w:rPr>
                    <w:t>Desviación máxima de la portadora: ± 2.5 KHz</w:t>
                  </w:r>
                </w:p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Se deberá operar con las propias antenas de los equipos portátiles de mano</w:t>
                  </w:r>
                  <w:r w:rsidRPr="0006556A">
                    <w:rPr>
                      <w:rFonts w:cs="ArialMT"/>
                      <w:sz w:val="18"/>
                      <w:szCs w:val="19"/>
                    </w:rPr>
                    <w:t>; excluyendo bases y repetidores de cualquier tipo</w:t>
                  </w:r>
                </w:p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>Quedan prohibidos los enlaces con cualquier red telefónica pública o privada de telecomunicaciones</w:t>
                  </w:r>
                </w:p>
              </w:tc>
            </w:tr>
            <w:tr w:rsidR="00E269D9" w:rsidRPr="0006556A" w:rsidTr="000B5BBF">
              <w:tc>
                <w:tcPr>
                  <w:tcW w:w="1761" w:type="pct"/>
                  <w:shd w:val="clear" w:color="auto" w:fill="auto"/>
                </w:tcPr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Referencia normativa</w:t>
                  </w:r>
                </w:p>
              </w:tc>
              <w:tc>
                <w:tcPr>
                  <w:tcW w:w="3239" w:type="pct"/>
                  <w:shd w:val="clear" w:color="auto" w:fill="auto"/>
                </w:tcPr>
                <w:p w:rsidR="00E269D9" w:rsidRPr="0006556A" w:rsidRDefault="007638F0" w:rsidP="000B5BBF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hyperlink r:id="rId15" w:history="1">
                    <w:r w:rsidRPr="007638F0">
                      <w:rPr>
                        <w:rStyle w:val="Hipervnculo"/>
                        <w:sz w:val="18"/>
                        <w:szCs w:val="19"/>
                        <w:lang w:val="es-ES_tradnl"/>
                      </w:rPr>
                      <w:t>Acuerdo SCT 210898, DOF 21/08/1998</w:t>
                    </w:r>
                  </w:hyperlink>
                </w:p>
              </w:tc>
            </w:tr>
          </w:tbl>
          <w:p w:rsidR="002F7D03" w:rsidRPr="00402F1C" w:rsidRDefault="002F7D03" w:rsidP="000B5BB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2F7D03" w:rsidRPr="00402F1C" w:rsidRDefault="002F7D03" w:rsidP="009B2D77">
      <w:r w:rsidRPr="00402F1C">
        <w:br w:type="page"/>
      </w:r>
    </w:p>
    <w:tbl>
      <w:tblPr>
        <w:tblpPr w:leftFromText="180" w:rightFromText="180" w:vertAnchor="page" w:horzAnchor="page" w:tblpX="910" w:tblpY="4200"/>
        <w:tblW w:w="10700" w:type="dxa"/>
        <w:tblLook w:val="04A0" w:firstRow="1" w:lastRow="0" w:firstColumn="1" w:lastColumn="0" w:noHBand="0" w:noVBand="1"/>
      </w:tblPr>
      <w:tblGrid>
        <w:gridCol w:w="1668"/>
        <w:gridCol w:w="9032"/>
      </w:tblGrid>
      <w:tr w:rsidR="00E269D9" w:rsidRPr="00402F1C" w:rsidTr="000B5BBF">
        <w:tc>
          <w:tcPr>
            <w:tcW w:w="1668" w:type="dxa"/>
            <w:vMerge w:val="restart"/>
            <w:tcBorders>
              <w:left w:val="single" w:sz="8" w:space="0" w:color="70AD47"/>
              <w:right w:val="single" w:sz="8" w:space="0" w:color="70AD47"/>
            </w:tcBorders>
            <w:shd w:val="clear" w:color="auto" w:fill="auto"/>
            <w:textDirection w:val="btLr"/>
          </w:tcPr>
          <w:p w:rsidR="00E269D9" w:rsidRPr="00402F1C" w:rsidRDefault="00C7795F" w:rsidP="000B5BBF">
            <w:pPr>
              <w:spacing w:after="0" w:line="240" w:lineRule="auto"/>
              <w:ind w:left="5" w:right="113" w:firstLine="108"/>
              <w:jc w:val="center"/>
              <w:rPr>
                <w:b/>
                <w:bCs/>
                <w:sz w:val="96"/>
                <w:szCs w:val="96"/>
              </w:rPr>
            </w:pPr>
            <w:r w:rsidRPr="00402F1C">
              <w:rPr>
                <w:b/>
                <w:bCs/>
                <w:sz w:val="96"/>
                <w:szCs w:val="96"/>
              </w:rPr>
              <w:lastRenderedPageBreak/>
              <w:t>U</w:t>
            </w:r>
            <w:r w:rsidR="00E269D9" w:rsidRPr="00402F1C">
              <w:rPr>
                <w:b/>
                <w:bCs/>
                <w:sz w:val="96"/>
                <w:szCs w:val="96"/>
              </w:rPr>
              <w:t>HF</w:t>
            </w:r>
          </w:p>
        </w:tc>
        <w:tc>
          <w:tcPr>
            <w:tcW w:w="9032" w:type="dxa"/>
            <w:tcBorders>
              <w:left w:val="single" w:sz="8" w:space="0" w:color="70AD47"/>
              <w:bottom w:val="single" w:sz="4" w:space="0" w:color="A8D08D"/>
            </w:tcBorders>
            <w:shd w:val="clear" w:color="auto" w:fill="auto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105"/>
              <w:gridCol w:w="5711"/>
            </w:tblGrid>
            <w:tr w:rsidR="00E269D9" w:rsidRPr="0006556A" w:rsidTr="000B5BBF">
              <w:tc>
                <w:tcPr>
                  <w:tcW w:w="1761" w:type="pct"/>
                  <w:shd w:val="clear" w:color="auto" w:fill="auto"/>
                </w:tcPr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b/>
                      <w:bCs/>
                      <w:sz w:val="18"/>
                      <w:szCs w:val="19"/>
                    </w:rPr>
                    <w:t>Segmento de frecuencias</w:t>
                  </w:r>
                </w:p>
              </w:tc>
              <w:tc>
                <w:tcPr>
                  <w:tcW w:w="3239" w:type="pct"/>
                  <w:shd w:val="clear" w:color="auto" w:fill="auto"/>
                </w:tcPr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rFonts w:cs="Arial"/>
                      <w:b/>
                      <w:bCs/>
                      <w:color w:val="000000"/>
                      <w:sz w:val="18"/>
                      <w:szCs w:val="19"/>
                      <w:lang w:val="en-US"/>
                    </w:rPr>
                    <w:t>462.58125 - 462.59375 MHz</w:t>
                  </w:r>
                </w:p>
              </w:tc>
            </w:tr>
            <w:tr w:rsidR="00E269D9" w:rsidRPr="0006556A" w:rsidTr="000B5BBF">
              <w:tc>
                <w:tcPr>
                  <w:tcW w:w="1761" w:type="pct"/>
                  <w:shd w:val="clear" w:color="auto" w:fill="auto"/>
                </w:tcPr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internacional</w:t>
                  </w:r>
                </w:p>
              </w:tc>
              <w:tc>
                <w:tcPr>
                  <w:tcW w:w="3239" w:type="pct"/>
                  <w:shd w:val="clear" w:color="auto" w:fill="auto"/>
                </w:tcPr>
                <w:p w:rsidR="00E269D9" w:rsidRPr="0006556A" w:rsidRDefault="00E269D9" w:rsidP="000B5BBF">
                  <w:pPr>
                    <w:framePr w:hSpace="180" w:wrap="around" w:vAnchor="page" w:hAnchor="page" w:x="910" w:y="4200"/>
                    <w:spacing w:after="0" w:line="240" w:lineRule="auto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 xml:space="preserve">FIJO, MÓVIL, </w:t>
                  </w:r>
                  <w:r w:rsidRPr="0006556A">
                    <w:rPr>
                      <w:b/>
                      <w:sz w:val="18"/>
                      <w:szCs w:val="19"/>
                    </w:rPr>
                    <w:t xml:space="preserve"> </w:t>
                  </w:r>
                  <w:r w:rsidRPr="0006556A">
                    <w:rPr>
                      <w:sz w:val="18"/>
                      <w:szCs w:val="19"/>
                    </w:rPr>
                    <w:t>Meteorología por satélite (espacio-Tierra)</w:t>
                  </w:r>
                </w:p>
                <w:p w:rsidR="00E269D9" w:rsidRPr="0006556A" w:rsidRDefault="00E269D9" w:rsidP="000B5BBF">
                  <w:pPr>
                    <w:framePr w:hSpace="180" w:wrap="around" w:vAnchor="page" w:hAnchor="page" w:x="910" w:y="4200"/>
                    <w:spacing w:after="0" w:line="240" w:lineRule="auto"/>
                    <w:rPr>
                      <w:rFonts w:eastAsia="TimesNewRoman" w:cs="TimesNewRoman"/>
                      <w:sz w:val="18"/>
                      <w:szCs w:val="19"/>
                    </w:rPr>
                  </w:pP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Nota </w:t>
                  </w:r>
                  <w:r w:rsidR="005B5C58" w:rsidRPr="0006556A">
                    <w:rPr>
                      <w:rFonts w:eastAsia="TimesNewRoman" w:cs="TimesNewRoman"/>
                      <w:sz w:val="18"/>
                      <w:szCs w:val="19"/>
                    </w:rPr>
                    <w:t>RR</w:t>
                  </w: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 5.286AA 5.289</w:t>
                  </w:r>
                  <w:r w:rsidRPr="0006556A">
                    <w:rPr>
                      <w:sz w:val="18"/>
                      <w:szCs w:val="19"/>
                    </w:rPr>
                    <w:t xml:space="preserve"> </w:t>
                  </w:r>
                </w:p>
              </w:tc>
            </w:tr>
            <w:tr w:rsidR="00E269D9" w:rsidRPr="0006556A" w:rsidTr="000B5BBF">
              <w:tc>
                <w:tcPr>
                  <w:tcW w:w="1761" w:type="pct"/>
                  <w:shd w:val="clear" w:color="auto" w:fill="auto"/>
                </w:tcPr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nacional</w:t>
                  </w:r>
                </w:p>
              </w:tc>
              <w:tc>
                <w:tcPr>
                  <w:tcW w:w="3239" w:type="pct"/>
                  <w:shd w:val="clear" w:color="auto" w:fill="auto"/>
                </w:tcPr>
                <w:p w:rsidR="00E269D9" w:rsidRPr="0006556A" w:rsidRDefault="00E269D9" w:rsidP="000B5BBF">
                  <w:pPr>
                    <w:framePr w:hSpace="180" w:wrap="around" w:vAnchor="page" w:hAnchor="page" w:x="910" w:y="4200"/>
                    <w:spacing w:after="0" w:line="240" w:lineRule="auto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FIJO, MÓVIL</w:t>
                  </w:r>
                </w:p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Nota CNAF MEX60A</w:t>
                  </w:r>
                </w:p>
              </w:tc>
            </w:tr>
            <w:tr w:rsidR="00E269D9" w:rsidRPr="0006556A" w:rsidTr="000B5BBF">
              <w:tc>
                <w:tcPr>
                  <w:tcW w:w="1761" w:type="pct"/>
                  <w:shd w:val="clear" w:color="auto" w:fill="auto"/>
                </w:tcPr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  <w:lang w:val="es-ES_tradnl"/>
                    </w:rPr>
                    <w:t>Resumen técnico</w:t>
                  </w:r>
                </w:p>
              </w:tc>
              <w:tc>
                <w:tcPr>
                  <w:tcW w:w="3239" w:type="pct"/>
                  <w:shd w:val="clear" w:color="auto" w:fill="auto"/>
                </w:tcPr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Potencia máxima radiada aparente: 0.5 W</w:t>
                  </w:r>
                </w:p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Ancho máximo de canal: 12.5 KHz</w:t>
                  </w:r>
                </w:p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Cobertura máxima: 2 km</w:t>
                  </w:r>
                </w:p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 se considera la instalación de antenas</w:t>
                  </w:r>
                </w:p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Tipo de emisión: 11K0F3E (voz).</w:t>
                  </w:r>
                </w:p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Desviación máxima de la portadora: ± 2.5 KHz.</w:t>
                  </w:r>
                </w:p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Se deberá operar con las propias antenas de los equipos portátiles de mano; excluyendo bases y repetidores de cualquier tipo.</w:t>
                  </w:r>
                </w:p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Quedan prohibidos los enlaces con cualquier red telefónica pública o privada de telecomunicaciones.</w:t>
                  </w:r>
                </w:p>
              </w:tc>
            </w:tr>
            <w:tr w:rsidR="00E269D9" w:rsidRPr="0006556A" w:rsidTr="000B5BBF">
              <w:tc>
                <w:tcPr>
                  <w:tcW w:w="1761" w:type="pct"/>
                  <w:shd w:val="clear" w:color="auto" w:fill="auto"/>
                </w:tcPr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Referencia normativa</w:t>
                  </w:r>
                </w:p>
              </w:tc>
              <w:tc>
                <w:tcPr>
                  <w:tcW w:w="3239" w:type="pct"/>
                  <w:shd w:val="clear" w:color="auto" w:fill="auto"/>
                </w:tcPr>
                <w:p w:rsidR="00E269D9" w:rsidRPr="0006556A" w:rsidRDefault="007638F0" w:rsidP="000B5BBF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hyperlink r:id="rId16" w:history="1">
                    <w:r w:rsidRPr="007638F0">
                      <w:rPr>
                        <w:rStyle w:val="Hipervnculo"/>
                        <w:sz w:val="18"/>
                        <w:szCs w:val="19"/>
                        <w:lang w:val="es-ES_tradnl"/>
                      </w:rPr>
                      <w:t>Acuerdo SCT 210898, DOF 21/08/1998</w:t>
                    </w:r>
                  </w:hyperlink>
                </w:p>
              </w:tc>
            </w:tr>
          </w:tbl>
          <w:p w:rsidR="00E269D9" w:rsidRPr="00402F1C" w:rsidRDefault="00E269D9" w:rsidP="000B5BBF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</w:tr>
      <w:tr w:rsidR="00E269D9" w:rsidRPr="00402F1C" w:rsidTr="000B5BBF">
        <w:tc>
          <w:tcPr>
            <w:tcW w:w="1668" w:type="dxa"/>
            <w:vMerge/>
            <w:tcBorders>
              <w:top w:val="single" w:sz="4" w:space="0" w:color="A8D08D"/>
              <w:left w:val="single" w:sz="8" w:space="0" w:color="70AD47"/>
              <w:right w:val="single" w:sz="8" w:space="0" w:color="70AD47"/>
            </w:tcBorders>
            <w:shd w:val="clear" w:color="auto" w:fill="auto"/>
            <w:textDirection w:val="btLr"/>
          </w:tcPr>
          <w:p w:rsidR="00E269D9" w:rsidRPr="00402F1C" w:rsidRDefault="00E269D9" w:rsidP="000B5BBF">
            <w:pPr>
              <w:spacing w:after="0" w:line="240" w:lineRule="auto"/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032" w:type="dxa"/>
            <w:tcBorders>
              <w:left w:val="single" w:sz="8" w:space="0" w:color="70AD47"/>
            </w:tcBorders>
            <w:shd w:val="clear" w:color="auto" w:fill="auto"/>
          </w:tcPr>
          <w:p w:rsidR="00E269D9" w:rsidRPr="00402F1C" w:rsidRDefault="00E269D9" w:rsidP="000B5BBF">
            <w:pPr>
              <w:spacing w:after="0" w:line="240" w:lineRule="auto"/>
              <w:rPr>
                <w:sz w:val="19"/>
                <w:szCs w:val="19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105"/>
              <w:gridCol w:w="5711"/>
            </w:tblGrid>
            <w:tr w:rsidR="00E269D9" w:rsidRPr="0006556A" w:rsidTr="000B5BBF">
              <w:tc>
                <w:tcPr>
                  <w:tcW w:w="1761" w:type="pct"/>
                  <w:shd w:val="clear" w:color="auto" w:fill="auto"/>
                </w:tcPr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b/>
                      <w:bCs/>
                      <w:sz w:val="18"/>
                      <w:szCs w:val="19"/>
                    </w:rPr>
                    <w:t>Segmento de frecuencias</w:t>
                  </w:r>
                </w:p>
              </w:tc>
              <w:tc>
                <w:tcPr>
                  <w:tcW w:w="3239" w:type="pct"/>
                  <w:shd w:val="clear" w:color="auto" w:fill="auto"/>
                </w:tcPr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rFonts w:cs="Arial"/>
                      <w:b/>
                      <w:bCs/>
                      <w:color w:val="000000"/>
                      <w:sz w:val="18"/>
                      <w:szCs w:val="19"/>
                      <w:lang w:val="en-US"/>
                    </w:rPr>
                    <w:t>462.60625 - 462.61875 MHz</w:t>
                  </w:r>
                </w:p>
              </w:tc>
            </w:tr>
            <w:tr w:rsidR="00E269D9" w:rsidRPr="0006556A" w:rsidTr="000B5BBF">
              <w:tc>
                <w:tcPr>
                  <w:tcW w:w="1761" w:type="pct"/>
                  <w:shd w:val="clear" w:color="auto" w:fill="auto"/>
                </w:tcPr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internacional</w:t>
                  </w:r>
                </w:p>
              </w:tc>
              <w:tc>
                <w:tcPr>
                  <w:tcW w:w="3239" w:type="pct"/>
                  <w:shd w:val="clear" w:color="auto" w:fill="auto"/>
                </w:tcPr>
                <w:p w:rsidR="00E269D9" w:rsidRPr="0006556A" w:rsidRDefault="00E269D9" w:rsidP="000B5BBF">
                  <w:pPr>
                    <w:framePr w:hSpace="180" w:wrap="around" w:vAnchor="page" w:hAnchor="page" w:x="910" w:y="4200"/>
                    <w:spacing w:after="0" w:line="240" w:lineRule="auto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 xml:space="preserve">FIJO, MÓVIL, </w:t>
                  </w:r>
                  <w:r w:rsidRPr="0006556A">
                    <w:rPr>
                      <w:b/>
                      <w:sz w:val="18"/>
                      <w:szCs w:val="19"/>
                    </w:rPr>
                    <w:t xml:space="preserve"> </w:t>
                  </w:r>
                  <w:r w:rsidRPr="0006556A">
                    <w:rPr>
                      <w:sz w:val="18"/>
                      <w:szCs w:val="19"/>
                    </w:rPr>
                    <w:t>Meteorología por satélite (espacio-Tierra)</w:t>
                  </w:r>
                </w:p>
                <w:p w:rsidR="00E269D9" w:rsidRPr="0006556A" w:rsidRDefault="00E269D9" w:rsidP="000B5BBF">
                  <w:pPr>
                    <w:framePr w:hSpace="180" w:wrap="around" w:vAnchor="page" w:hAnchor="page" w:x="910" w:y="4200"/>
                    <w:spacing w:after="0" w:line="240" w:lineRule="auto"/>
                    <w:rPr>
                      <w:rFonts w:eastAsia="TimesNewRoman" w:cs="TimesNewRoman"/>
                      <w:sz w:val="18"/>
                      <w:szCs w:val="19"/>
                    </w:rPr>
                  </w:pP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Nota </w:t>
                  </w:r>
                  <w:r w:rsidR="005B5C58" w:rsidRPr="0006556A">
                    <w:rPr>
                      <w:rFonts w:eastAsia="TimesNewRoman" w:cs="TimesNewRoman"/>
                      <w:sz w:val="18"/>
                      <w:szCs w:val="19"/>
                    </w:rPr>
                    <w:t>RR</w:t>
                  </w: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 5.286AA 5.289</w:t>
                  </w:r>
                </w:p>
              </w:tc>
            </w:tr>
            <w:tr w:rsidR="00E269D9" w:rsidRPr="0006556A" w:rsidTr="000B5BBF">
              <w:tc>
                <w:tcPr>
                  <w:tcW w:w="1761" w:type="pct"/>
                  <w:shd w:val="clear" w:color="auto" w:fill="auto"/>
                </w:tcPr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nacional</w:t>
                  </w:r>
                </w:p>
              </w:tc>
              <w:tc>
                <w:tcPr>
                  <w:tcW w:w="3239" w:type="pct"/>
                  <w:shd w:val="clear" w:color="auto" w:fill="auto"/>
                </w:tcPr>
                <w:p w:rsidR="00E269D9" w:rsidRPr="0006556A" w:rsidRDefault="00E269D9" w:rsidP="000B5BBF">
                  <w:pPr>
                    <w:framePr w:hSpace="180" w:wrap="around" w:vAnchor="page" w:hAnchor="page" w:x="910" w:y="4200"/>
                    <w:spacing w:after="0" w:line="240" w:lineRule="auto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FIJO, MÓVIL</w:t>
                  </w:r>
                </w:p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Nota CNAF MEX60A</w:t>
                  </w:r>
                </w:p>
              </w:tc>
            </w:tr>
            <w:tr w:rsidR="00E269D9" w:rsidRPr="0006556A" w:rsidTr="000B5BBF">
              <w:tc>
                <w:tcPr>
                  <w:tcW w:w="1761" w:type="pct"/>
                  <w:shd w:val="clear" w:color="auto" w:fill="auto"/>
                </w:tcPr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  <w:lang w:val="es-ES_tradnl"/>
                    </w:rPr>
                    <w:t>Resumen técnico</w:t>
                  </w:r>
                </w:p>
              </w:tc>
              <w:tc>
                <w:tcPr>
                  <w:tcW w:w="3239" w:type="pct"/>
                  <w:shd w:val="clear" w:color="auto" w:fill="auto"/>
                </w:tcPr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Potencia máxima radiada aparente: 0.5 W</w:t>
                  </w:r>
                </w:p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Ancho máximo de canal: 12.5 KHz</w:t>
                  </w:r>
                </w:p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Cobertura máxima: 2 km</w:t>
                  </w:r>
                </w:p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 se considera la instalación de antenas</w:t>
                  </w:r>
                </w:p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Tipo de emisión: 11K0F3E (voz)</w:t>
                  </w:r>
                </w:p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Desviación máxima de la portadora: ± 2.5 KHz</w:t>
                  </w:r>
                </w:p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Se deberá operar con las propias antenas de los equipos portátiles de mano; excluyendo bases y repetidores de cualquier tipo</w:t>
                  </w:r>
                </w:p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Quedan prohibidos los enlaces con cualquier red telefónica pública o privada de telecomunicaciones</w:t>
                  </w:r>
                </w:p>
              </w:tc>
            </w:tr>
            <w:tr w:rsidR="00E269D9" w:rsidRPr="0006556A" w:rsidTr="000B5BBF">
              <w:tc>
                <w:tcPr>
                  <w:tcW w:w="1761" w:type="pct"/>
                  <w:shd w:val="clear" w:color="auto" w:fill="auto"/>
                </w:tcPr>
                <w:p w:rsidR="00E269D9" w:rsidRPr="0006556A" w:rsidRDefault="00E269D9" w:rsidP="000B5BBF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Referencia normativa</w:t>
                  </w:r>
                </w:p>
              </w:tc>
              <w:tc>
                <w:tcPr>
                  <w:tcW w:w="3239" w:type="pct"/>
                  <w:shd w:val="clear" w:color="auto" w:fill="auto"/>
                </w:tcPr>
                <w:p w:rsidR="00E269D9" w:rsidRPr="0006556A" w:rsidRDefault="007638F0" w:rsidP="000B5BBF">
                  <w:pPr>
                    <w:pStyle w:val="Listavistosa-nfasis1"/>
                    <w:framePr w:hSpace="180" w:wrap="around" w:vAnchor="page" w:hAnchor="page" w:x="910" w:y="4200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hyperlink r:id="rId17" w:history="1">
                    <w:r w:rsidRPr="007638F0">
                      <w:rPr>
                        <w:rStyle w:val="Hipervnculo"/>
                        <w:sz w:val="18"/>
                        <w:szCs w:val="19"/>
                        <w:lang w:val="es-ES_tradnl"/>
                      </w:rPr>
                      <w:t>Acuerdo SCT 210898, DOF 21/08/1998</w:t>
                    </w:r>
                  </w:hyperlink>
                </w:p>
              </w:tc>
            </w:tr>
          </w:tbl>
          <w:p w:rsidR="00E269D9" w:rsidRPr="00402F1C" w:rsidRDefault="00E269D9" w:rsidP="000B5BB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2F7D03" w:rsidRPr="00402F1C" w:rsidRDefault="002F7D03" w:rsidP="009B2D77"/>
    <w:p w:rsidR="002F7D03" w:rsidRPr="00402F1C" w:rsidRDefault="0053552E" w:rsidP="009B2D77">
      <w:r w:rsidRPr="00402F1C">
        <w:br w:type="page"/>
      </w:r>
    </w:p>
    <w:p w:rsidR="00A74F89" w:rsidRPr="00402F1C" w:rsidRDefault="00A74F89" w:rsidP="009B2D77"/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1702"/>
        <w:gridCol w:w="8788"/>
      </w:tblGrid>
      <w:tr w:rsidR="00C163E1" w:rsidRPr="00402F1C" w:rsidTr="000B5BBF">
        <w:tc>
          <w:tcPr>
            <w:tcW w:w="1702" w:type="dxa"/>
            <w:vMerge w:val="restart"/>
            <w:tcBorders>
              <w:left w:val="single" w:sz="8" w:space="0" w:color="70AD47"/>
              <w:bottom w:val="single" w:sz="4" w:space="0" w:color="A8D08D"/>
              <w:right w:val="single" w:sz="8" w:space="0" w:color="70AD47"/>
            </w:tcBorders>
            <w:shd w:val="clear" w:color="auto" w:fill="auto"/>
            <w:textDirection w:val="btLr"/>
          </w:tcPr>
          <w:p w:rsidR="00C163E1" w:rsidRPr="00402F1C" w:rsidRDefault="00C163E1" w:rsidP="000B5BB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96"/>
                <w:szCs w:val="96"/>
              </w:rPr>
            </w:pPr>
            <w:r w:rsidRPr="00402F1C">
              <w:rPr>
                <w:b/>
                <w:bCs/>
                <w:sz w:val="96"/>
                <w:szCs w:val="96"/>
              </w:rPr>
              <w:t>UHF</w:t>
            </w:r>
          </w:p>
        </w:tc>
        <w:tc>
          <w:tcPr>
            <w:tcW w:w="8788" w:type="dxa"/>
            <w:tcBorders>
              <w:left w:val="single" w:sz="8" w:space="0" w:color="70AD47"/>
              <w:bottom w:val="single" w:sz="4" w:space="0" w:color="A8D08D"/>
            </w:tcBorders>
            <w:shd w:val="clear" w:color="auto" w:fill="auto"/>
          </w:tcPr>
          <w:p w:rsidR="00C163E1" w:rsidRPr="00402F1C" w:rsidRDefault="00C163E1" w:rsidP="000B5BBF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  <w:tbl>
            <w:tblPr>
              <w:tblW w:w="4981" w:type="pct"/>
              <w:tblLook w:val="04A0" w:firstRow="1" w:lastRow="0" w:firstColumn="1" w:lastColumn="0" w:noHBand="0" w:noVBand="1"/>
            </w:tblPr>
            <w:tblGrid>
              <w:gridCol w:w="2751"/>
              <w:gridCol w:w="5788"/>
            </w:tblGrid>
            <w:tr w:rsidR="00C163E1" w:rsidRPr="0006556A" w:rsidTr="000B5BBF">
              <w:tc>
                <w:tcPr>
                  <w:tcW w:w="1611" w:type="pct"/>
                  <w:shd w:val="clear" w:color="auto" w:fill="auto"/>
                </w:tcPr>
                <w:p w:rsidR="00C163E1" w:rsidRPr="0006556A" w:rsidRDefault="00C163E1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b/>
                      <w:bCs/>
                      <w:sz w:val="18"/>
                      <w:szCs w:val="19"/>
                    </w:rPr>
                    <w:t>Segmento de frecuencias</w:t>
                  </w:r>
                </w:p>
              </w:tc>
              <w:tc>
                <w:tcPr>
                  <w:tcW w:w="3389" w:type="pct"/>
                  <w:shd w:val="clear" w:color="auto" w:fill="auto"/>
                </w:tcPr>
                <w:p w:rsidR="00C163E1" w:rsidRPr="0006556A" w:rsidRDefault="00C163E1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rFonts w:cs="Arial"/>
                      <w:b/>
                      <w:bCs/>
                      <w:color w:val="000000"/>
                      <w:sz w:val="18"/>
                      <w:szCs w:val="19"/>
                      <w:lang w:val="en-US"/>
                    </w:rPr>
                    <w:t>462.63125 - 462.64375 MHz</w:t>
                  </w:r>
                </w:p>
              </w:tc>
            </w:tr>
            <w:tr w:rsidR="00C163E1" w:rsidRPr="0006556A" w:rsidTr="000B5BBF">
              <w:tc>
                <w:tcPr>
                  <w:tcW w:w="1611" w:type="pct"/>
                  <w:shd w:val="clear" w:color="auto" w:fill="auto"/>
                </w:tcPr>
                <w:p w:rsidR="00C163E1" w:rsidRPr="0006556A" w:rsidRDefault="00C163E1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internacional</w:t>
                  </w:r>
                </w:p>
              </w:tc>
              <w:tc>
                <w:tcPr>
                  <w:tcW w:w="3389" w:type="pct"/>
                  <w:shd w:val="clear" w:color="auto" w:fill="auto"/>
                </w:tcPr>
                <w:p w:rsidR="00C163E1" w:rsidRPr="0006556A" w:rsidRDefault="00C163E1" w:rsidP="000B5BBF">
                  <w:pPr>
                    <w:spacing w:after="0" w:line="240" w:lineRule="auto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 xml:space="preserve">FIJO, MÓVIL, </w:t>
                  </w:r>
                  <w:r w:rsidRPr="0006556A">
                    <w:rPr>
                      <w:b/>
                      <w:sz w:val="18"/>
                      <w:szCs w:val="19"/>
                    </w:rPr>
                    <w:t xml:space="preserve"> </w:t>
                  </w:r>
                  <w:r w:rsidRPr="0006556A">
                    <w:rPr>
                      <w:sz w:val="18"/>
                      <w:szCs w:val="19"/>
                    </w:rPr>
                    <w:t>Meteorología por satélite (espacio-Tierra)</w:t>
                  </w:r>
                </w:p>
                <w:p w:rsidR="00C163E1" w:rsidRPr="0006556A" w:rsidRDefault="00C163E1" w:rsidP="000B5BBF">
                  <w:pPr>
                    <w:spacing w:after="0" w:line="240" w:lineRule="auto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Nota </w:t>
                  </w:r>
                  <w:r w:rsidR="005B5C58" w:rsidRPr="0006556A">
                    <w:rPr>
                      <w:rFonts w:eastAsia="TimesNewRoman" w:cs="TimesNewRoman"/>
                      <w:sz w:val="18"/>
                      <w:szCs w:val="19"/>
                    </w:rPr>
                    <w:t>RR</w:t>
                  </w: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 5.286AA 5.289</w:t>
                  </w:r>
                  <w:r w:rsidRPr="0006556A">
                    <w:rPr>
                      <w:sz w:val="18"/>
                      <w:szCs w:val="19"/>
                    </w:rPr>
                    <w:t xml:space="preserve"> </w:t>
                  </w:r>
                </w:p>
              </w:tc>
            </w:tr>
            <w:tr w:rsidR="00C163E1" w:rsidRPr="0006556A" w:rsidTr="000B5BBF">
              <w:tc>
                <w:tcPr>
                  <w:tcW w:w="1611" w:type="pct"/>
                  <w:shd w:val="clear" w:color="auto" w:fill="auto"/>
                </w:tcPr>
                <w:p w:rsidR="00C163E1" w:rsidRPr="0006556A" w:rsidRDefault="00C163E1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nacional</w:t>
                  </w:r>
                </w:p>
              </w:tc>
              <w:tc>
                <w:tcPr>
                  <w:tcW w:w="3389" w:type="pct"/>
                  <w:shd w:val="clear" w:color="auto" w:fill="auto"/>
                </w:tcPr>
                <w:p w:rsidR="00C163E1" w:rsidRPr="0006556A" w:rsidRDefault="00C163E1" w:rsidP="000B5BBF">
                  <w:pPr>
                    <w:spacing w:after="0" w:line="240" w:lineRule="auto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FIJO, MÓVIL</w:t>
                  </w:r>
                </w:p>
                <w:p w:rsidR="00C163E1" w:rsidRPr="0006556A" w:rsidRDefault="00C163E1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Nota CNAF MEX60A</w:t>
                  </w:r>
                </w:p>
              </w:tc>
            </w:tr>
            <w:tr w:rsidR="00C163E1" w:rsidRPr="0006556A" w:rsidTr="000B5BBF">
              <w:tc>
                <w:tcPr>
                  <w:tcW w:w="1611" w:type="pct"/>
                  <w:shd w:val="clear" w:color="auto" w:fill="auto"/>
                </w:tcPr>
                <w:p w:rsidR="00C163E1" w:rsidRPr="0006556A" w:rsidRDefault="00C163E1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  <w:lang w:val="es-ES_tradnl"/>
                    </w:rPr>
                    <w:t>Resumen técnico</w:t>
                  </w:r>
                </w:p>
              </w:tc>
              <w:tc>
                <w:tcPr>
                  <w:tcW w:w="3389" w:type="pct"/>
                  <w:shd w:val="clear" w:color="auto" w:fill="auto"/>
                </w:tcPr>
                <w:p w:rsidR="00C163E1" w:rsidRPr="0006556A" w:rsidRDefault="00C163E1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Potencia máxima radiada aparente: 0.5 W</w:t>
                  </w:r>
                </w:p>
                <w:p w:rsidR="00C163E1" w:rsidRPr="0006556A" w:rsidRDefault="00C163E1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Ancho máximo de canal: 12.5 KHz</w:t>
                  </w:r>
                </w:p>
                <w:p w:rsidR="00C163E1" w:rsidRPr="0006556A" w:rsidRDefault="00C163E1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Cobertura máxima: 2 km</w:t>
                  </w:r>
                </w:p>
                <w:p w:rsidR="00C163E1" w:rsidRPr="0006556A" w:rsidRDefault="00C163E1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 se considera la instalación de antenas</w:t>
                  </w:r>
                </w:p>
                <w:p w:rsidR="00C163E1" w:rsidRPr="0006556A" w:rsidRDefault="00C163E1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Tipo de emisión: 11K0F3E (voz)</w:t>
                  </w:r>
                </w:p>
                <w:p w:rsidR="00C163E1" w:rsidRPr="0006556A" w:rsidRDefault="00C163E1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Desviación máxima de la portadora: ± 2.5 KHz</w:t>
                  </w:r>
                </w:p>
                <w:p w:rsidR="00C163E1" w:rsidRPr="0006556A" w:rsidRDefault="00C163E1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Se deberá operar con las propias antenas de los equipos portátiles de mano; excluyendo bases y repetidores de cualquier tipo</w:t>
                  </w:r>
                </w:p>
                <w:p w:rsidR="00C163E1" w:rsidRPr="0006556A" w:rsidRDefault="00C163E1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Quedan prohibidos los enlaces con cualquier red telefónica pública o privada de telecomunicaciones</w:t>
                  </w:r>
                </w:p>
              </w:tc>
            </w:tr>
            <w:tr w:rsidR="00C163E1" w:rsidRPr="0006556A" w:rsidTr="000B5BBF">
              <w:tc>
                <w:tcPr>
                  <w:tcW w:w="1611" w:type="pct"/>
                  <w:shd w:val="clear" w:color="auto" w:fill="auto"/>
                </w:tcPr>
                <w:p w:rsidR="00C163E1" w:rsidRPr="0006556A" w:rsidRDefault="00C163E1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Referencia normativa</w:t>
                  </w:r>
                </w:p>
              </w:tc>
              <w:tc>
                <w:tcPr>
                  <w:tcW w:w="3389" w:type="pct"/>
                  <w:shd w:val="clear" w:color="auto" w:fill="auto"/>
                </w:tcPr>
                <w:p w:rsidR="00C163E1" w:rsidRPr="0006556A" w:rsidRDefault="007638F0" w:rsidP="000B5BBF">
                  <w:pPr>
                    <w:pStyle w:val="Listavistosa-nfasis1"/>
                    <w:spacing w:after="0" w:line="240" w:lineRule="auto"/>
                    <w:ind w:left="0"/>
                    <w:rPr>
                      <w:sz w:val="18"/>
                      <w:szCs w:val="19"/>
                    </w:rPr>
                  </w:pPr>
                  <w:hyperlink r:id="rId18" w:history="1">
                    <w:r w:rsidRPr="007638F0">
                      <w:rPr>
                        <w:rStyle w:val="Hipervnculo"/>
                        <w:sz w:val="18"/>
                        <w:szCs w:val="19"/>
                        <w:lang w:val="es-ES_tradnl"/>
                      </w:rPr>
                      <w:t>Acuerdo SCT 210898, DOF 21/08/1998</w:t>
                    </w:r>
                  </w:hyperlink>
                </w:p>
              </w:tc>
            </w:tr>
          </w:tbl>
          <w:p w:rsidR="00C163E1" w:rsidRPr="00402F1C" w:rsidRDefault="00C163E1" w:rsidP="000B5BBF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</w:tr>
      <w:tr w:rsidR="00C163E1" w:rsidRPr="00402F1C" w:rsidTr="000B5BBF">
        <w:tc>
          <w:tcPr>
            <w:tcW w:w="1702" w:type="dxa"/>
            <w:vMerge/>
            <w:tcBorders>
              <w:left w:val="single" w:sz="8" w:space="0" w:color="70AD47"/>
              <w:right w:val="single" w:sz="8" w:space="0" w:color="70AD47"/>
            </w:tcBorders>
            <w:shd w:val="clear" w:color="auto" w:fill="auto"/>
          </w:tcPr>
          <w:p w:rsidR="00C163E1" w:rsidRPr="00402F1C" w:rsidRDefault="00C163E1" w:rsidP="000B5BB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788" w:type="dxa"/>
            <w:tcBorders>
              <w:left w:val="single" w:sz="8" w:space="0" w:color="70AD47"/>
            </w:tcBorders>
            <w:shd w:val="clear" w:color="auto" w:fill="auto"/>
          </w:tcPr>
          <w:p w:rsidR="00C163E1" w:rsidRPr="00402F1C" w:rsidRDefault="00C163E1" w:rsidP="000B5BBF">
            <w:pPr>
              <w:spacing w:after="0" w:line="240" w:lineRule="auto"/>
              <w:rPr>
                <w:sz w:val="19"/>
                <w:szCs w:val="19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50"/>
              <w:gridCol w:w="5822"/>
            </w:tblGrid>
            <w:tr w:rsidR="00C163E1" w:rsidRPr="0006556A" w:rsidTr="000B5BBF">
              <w:tc>
                <w:tcPr>
                  <w:tcW w:w="1604" w:type="pct"/>
                  <w:shd w:val="clear" w:color="auto" w:fill="auto"/>
                </w:tcPr>
                <w:p w:rsidR="00C163E1" w:rsidRPr="0006556A" w:rsidRDefault="00C163E1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b/>
                      <w:bCs/>
                      <w:sz w:val="18"/>
                      <w:szCs w:val="19"/>
                    </w:rPr>
                    <w:t>Segmento de frecuencias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C163E1" w:rsidRPr="0006556A" w:rsidRDefault="00C163E1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rFonts w:cs="Arial"/>
                      <w:b/>
                      <w:bCs/>
                      <w:color w:val="000000"/>
                      <w:sz w:val="18"/>
                      <w:szCs w:val="19"/>
                      <w:lang w:val="en-US"/>
                    </w:rPr>
                    <w:t>462.65625 - 462.66875 MHz</w:t>
                  </w:r>
                </w:p>
              </w:tc>
            </w:tr>
            <w:tr w:rsidR="00C163E1" w:rsidRPr="0006556A" w:rsidTr="000B5BBF">
              <w:tc>
                <w:tcPr>
                  <w:tcW w:w="1604" w:type="pct"/>
                  <w:shd w:val="clear" w:color="auto" w:fill="auto"/>
                </w:tcPr>
                <w:p w:rsidR="00C163E1" w:rsidRPr="0006556A" w:rsidRDefault="00C163E1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internacional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C163E1" w:rsidRPr="0006556A" w:rsidRDefault="00C163E1" w:rsidP="000B5BBF">
                  <w:pPr>
                    <w:spacing w:after="0" w:line="240" w:lineRule="auto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 xml:space="preserve">FIJO, MÓVIL, </w:t>
                  </w:r>
                  <w:r w:rsidRPr="0006556A">
                    <w:rPr>
                      <w:b/>
                      <w:sz w:val="18"/>
                      <w:szCs w:val="19"/>
                    </w:rPr>
                    <w:t xml:space="preserve"> </w:t>
                  </w:r>
                  <w:r w:rsidRPr="0006556A">
                    <w:rPr>
                      <w:sz w:val="18"/>
                      <w:szCs w:val="19"/>
                    </w:rPr>
                    <w:t>Meteorología por satélite (espacio-Tierra)</w:t>
                  </w:r>
                </w:p>
                <w:p w:rsidR="00C163E1" w:rsidRPr="0006556A" w:rsidRDefault="00C163E1" w:rsidP="000B5BBF">
                  <w:pPr>
                    <w:spacing w:after="0" w:line="240" w:lineRule="auto"/>
                    <w:rPr>
                      <w:sz w:val="18"/>
                      <w:szCs w:val="19"/>
                    </w:rPr>
                  </w:pP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Nota </w:t>
                  </w:r>
                  <w:r w:rsidR="005B5C58" w:rsidRPr="0006556A">
                    <w:rPr>
                      <w:rFonts w:eastAsia="TimesNewRoman" w:cs="TimesNewRoman"/>
                      <w:sz w:val="18"/>
                      <w:szCs w:val="19"/>
                    </w:rPr>
                    <w:t>RR</w:t>
                  </w: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 5.286AA 5.289</w:t>
                  </w:r>
                </w:p>
              </w:tc>
            </w:tr>
            <w:tr w:rsidR="00C163E1" w:rsidRPr="0006556A" w:rsidTr="000B5BBF">
              <w:tc>
                <w:tcPr>
                  <w:tcW w:w="1604" w:type="pct"/>
                  <w:shd w:val="clear" w:color="auto" w:fill="auto"/>
                </w:tcPr>
                <w:p w:rsidR="00C163E1" w:rsidRPr="0006556A" w:rsidRDefault="00C163E1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C163E1" w:rsidRPr="0006556A" w:rsidRDefault="00C163E1" w:rsidP="000B5BBF">
                  <w:pPr>
                    <w:spacing w:after="0" w:line="240" w:lineRule="auto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FIJO, MÓVIL</w:t>
                  </w:r>
                </w:p>
                <w:p w:rsidR="00C163E1" w:rsidRPr="0006556A" w:rsidRDefault="00C163E1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Nota CNAF MEX60A</w:t>
                  </w:r>
                </w:p>
              </w:tc>
            </w:tr>
            <w:tr w:rsidR="00C163E1" w:rsidRPr="0006556A" w:rsidTr="000B5BBF">
              <w:tc>
                <w:tcPr>
                  <w:tcW w:w="1604" w:type="pct"/>
                  <w:shd w:val="clear" w:color="auto" w:fill="auto"/>
                </w:tcPr>
                <w:p w:rsidR="00C163E1" w:rsidRPr="0006556A" w:rsidRDefault="00C163E1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  <w:lang w:val="es-ES_tradnl"/>
                    </w:rPr>
                    <w:t>Resumen técnico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C163E1" w:rsidRPr="0006556A" w:rsidRDefault="00C163E1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Potencia máxima radiada aparente: 0.5 W</w:t>
                  </w:r>
                </w:p>
                <w:p w:rsidR="00C163E1" w:rsidRPr="0006556A" w:rsidRDefault="00C163E1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Ancho máximo de canal: 12.5 KHz</w:t>
                  </w:r>
                </w:p>
                <w:p w:rsidR="00C163E1" w:rsidRPr="0006556A" w:rsidRDefault="00C163E1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Cobertura máxima: 2 km</w:t>
                  </w:r>
                </w:p>
                <w:p w:rsidR="00C163E1" w:rsidRPr="0006556A" w:rsidRDefault="00C163E1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 se considera la instalación de antenas</w:t>
                  </w:r>
                </w:p>
                <w:p w:rsidR="00C163E1" w:rsidRPr="0006556A" w:rsidRDefault="00C163E1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Tipo de emisión: 11K0F3E (voz)</w:t>
                  </w:r>
                </w:p>
                <w:p w:rsidR="00C163E1" w:rsidRPr="0006556A" w:rsidRDefault="00C163E1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Desviación máxima de la portadora: ± 2.5 KHz</w:t>
                  </w:r>
                </w:p>
                <w:p w:rsidR="00C163E1" w:rsidRPr="0006556A" w:rsidRDefault="00C163E1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Se deberá operar con las propias antenas de los equipos portátiles de mano; excluyendo bases y repetidores de cualquier tipo</w:t>
                  </w:r>
                </w:p>
                <w:p w:rsidR="00C163E1" w:rsidRPr="0006556A" w:rsidRDefault="00C163E1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Quedan prohibidos los enlaces con cualquier red telefónica pública o privada de telecomunicaciones</w:t>
                  </w:r>
                </w:p>
              </w:tc>
            </w:tr>
            <w:tr w:rsidR="00C163E1" w:rsidRPr="0006556A" w:rsidTr="000B5BBF">
              <w:tc>
                <w:tcPr>
                  <w:tcW w:w="1604" w:type="pct"/>
                  <w:shd w:val="clear" w:color="auto" w:fill="auto"/>
                </w:tcPr>
                <w:p w:rsidR="00C163E1" w:rsidRPr="0006556A" w:rsidRDefault="00C163E1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Referencia normativa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C163E1" w:rsidRPr="0006556A" w:rsidRDefault="007638F0" w:rsidP="000B5BBF">
                  <w:pPr>
                    <w:pStyle w:val="Listavistosa-nfasis1"/>
                    <w:spacing w:after="0" w:line="240" w:lineRule="auto"/>
                    <w:ind w:left="0"/>
                    <w:rPr>
                      <w:sz w:val="18"/>
                      <w:szCs w:val="19"/>
                    </w:rPr>
                  </w:pPr>
                  <w:hyperlink r:id="rId19" w:history="1">
                    <w:r w:rsidRPr="007638F0">
                      <w:rPr>
                        <w:rStyle w:val="Hipervnculo"/>
                        <w:sz w:val="18"/>
                        <w:szCs w:val="19"/>
                        <w:lang w:val="es-ES_tradnl"/>
                      </w:rPr>
                      <w:t>Acuerdo SCT 210898, DOF 21/08/1998</w:t>
                    </w:r>
                  </w:hyperlink>
                </w:p>
              </w:tc>
            </w:tr>
          </w:tbl>
          <w:p w:rsidR="00C163E1" w:rsidRPr="00402F1C" w:rsidRDefault="00C163E1" w:rsidP="000B5BB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53552E" w:rsidRPr="00402F1C" w:rsidRDefault="0053552E" w:rsidP="009B2D77"/>
    <w:p w:rsidR="006B1866" w:rsidRPr="00402F1C" w:rsidRDefault="0053552E" w:rsidP="009B2D77">
      <w:r w:rsidRPr="00402F1C">
        <w:br w:type="page"/>
      </w:r>
    </w:p>
    <w:p w:rsidR="00A74F89" w:rsidRPr="00402F1C" w:rsidRDefault="00A74F89" w:rsidP="009B2D77"/>
    <w:p w:rsidR="00A74F89" w:rsidRPr="00402F1C" w:rsidRDefault="00A74F89" w:rsidP="009B2D77"/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1486"/>
        <w:gridCol w:w="9004"/>
      </w:tblGrid>
      <w:tr w:rsidR="00524386" w:rsidRPr="00402F1C" w:rsidTr="000B5BBF">
        <w:tc>
          <w:tcPr>
            <w:tcW w:w="1702" w:type="dxa"/>
            <w:vMerge w:val="restart"/>
            <w:tcBorders>
              <w:left w:val="single" w:sz="8" w:space="0" w:color="70AD47"/>
              <w:bottom w:val="single" w:sz="4" w:space="0" w:color="A8D08D"/>
              <w:right w:val="single" w:sz="8" w:space="0" w:color="70AD47"/>
            </w:tcBorders>
            <w:shd w:val="clear" w:color="auto" w:fill="auto"/>
            <w:textDirection w:val="btLr"/>
          </w:tcPr>
          <w:p w:rsidR="000E1B5A" w:rsidRPr="00402F1C" w:rsidRDefault="006B1866" w:rsidP="000B5BB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96"/>
                <w:szCs w:val="96"/>
              </w:rPr>
            </w:pPr>
            <w:r w:rsidRPr="00402F1C">
              <w:rPr>
                <w:b/>
                <w:bCs/>
                <w:sz w:val="96"/>
                <w:szCs w:val="96"/>
              </w:rPr>
              <w:t>UHF</w:t>
            </w:r>
          </w:p>
        </w:tc>
        <w:tc>
          <w:tcPr>
            <w:tcW w:w="8788" w:type="dxa"/>
            <w:tcBorders>
              <w:left w:val="single" w:sz="8" w:space="0" w:color="70AD47"/>
              <w:bottom w:val="single" w:sz="4" w:space="0" w:color="A8D08D"/>
            </w:tcBorders>
            <w:shd w:val="clear" w:color="auto" w:fill="auto"/>
          </w:tcPr>
          <w:p w:rsidR="00365469" w:rsidRPr="00402F1C" w:rsidRDefault="00365469" w:rsidP="000B5BBF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  <w:tbl>
            <w:tblPr>
              <w:tblW w:w="8788" w:type="dxa"/>
              <w:tblLook w:val="04A0" w:firstRow="1" w:lastRow="0" w:firstColumn="1" w:lastColumn="0" w:noHBand="0" w:noVBand="1"/>
            </w:tblPr>
            <w:tblGrid>
              <w:gridCol w:w="2751"/>
              <w:gridCol w:w="6037"/>
            </w:tblGrid>
            <w:tr w:rsidR="000E1B5A" w:rsidRPr="0006556A" w:rsidTr="000B5BBF">
              <w:tc>
                <w:tcPr>
                  <w:tcW w:w="1565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b/>
                      <w:bCs/>
                      <w:sz w:val="18"/>
                      <w:szCs w:val="19"/>
                    </w:rPr>
                    <w:t>Segmento de frecuencias</w:t>
                  </w:r>
                </w:p>
              </w:tc>
              <w:tc>
                <w:tcPr>
                  <w:tcW w:w="3435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rFonts w:cs="Arial"/>
                      <w:b/>
                      <w:bCs/>
                      <w:color w:val="000000"/>
                      <w:sz w:val="18"/>
                      <w:szCs w:val="19"/>
                      <w:lang w:val="en-US"/>
                    </w:rPr>
                    <w:t>462.68125 - 462.69375 MHz</w:t>
                  </w:r>
                </w:p>
              </w:tc>
            </w:tr>
            <w:tr w:rsidR="000E1B5A" w:rsidRPr="0006556A" w:rsidTr="000B5BBF">
              <w:tc>
                <w:tcPr>
                  <w:tcW w:w="1565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internacional</w:t>
                  </w:r>
                </w:p>
              </w:tc>
              <w:tc>
                <w:tcPr>
                  <w:tcW w:w="3435" w:type="pct"/>
                  <w:shd w:val="clear" w:color="auto" w:fill="auto"/>
                </w:tcPr>
                <w:p w:rsidR="000E1B5A" w:rsidRPr="0006556A" w:rsidRDefault="000E1B5A" w:rsidP="000B5BBF">
                  <w:pPr>
                    <w:spacing w:after="0" w:line="240" w:lineRule="auto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 xml:space="preserve">FIJO, MÓVIL, </w:t>
                  </w:r>
                  <w:r w:rsidRPr="0006556A">
                    <w:rPr>
                      <w:b/>
                      <w:sz w:val="18"/>
                      <w:szCs w:val="19"/>
                    </w:rPr>
                    <w:t xml:space="preserve"> </w:t>
                  </w:r>
                  <w:r w:rsidRPr="0006556A">
                    <w:rPr>
                      <w:sz w:val="18"/>
                      <w:szCs w:val="19"/>
                    </w:rPr>
                    <w:t>Meteorología por satélite (espacio-Tierra)</w:t>
                  </w:r>
                </w:p>
                <w:p w:rsidR="000E1B5A" w:rsidRPr="0006556A" w:rsidRDefault="000E1B5A" w:rsidP="000B5BBF">
                  <w:pPr>
                    <w:spacing w:after="0" w:line="240" w:lineRule="auto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Nota </w:t>
                  </w:r>
                  <w:r w:rsidR="005B5C58" w:rsidRPr="0006556A">
                    <w:rPr>
                      <w:rFonts w:eastAsia="TimesNewRoman" w:cs="TimesNewRoman"/>
                      <w:sz w:val="18"/>
                      <w:szCs w:val="19"/>
                    </w:rPr>
                    <w:t>RR</w:t>
                  </w: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 5.286AA 5.289</w:t>
                  </w:r>
                  <w:r w:rsidRPr="0006556A">
                    <w:rPr>
                      <w:sz w:val="18"/>
                      <w:szCs w:val="19"/>
                    </w:rPr>
                    <w:t xml:space="preserve"> </w:t>
                  </w:r>
                </w:p>
              </w:tc>
            </w:tr>
            <w:tr w:rsidR="000E1B5A" w:rsidRPr="0006556A" w:rsidTr="000B5BBF">
              <w:tc>
                <w:tcPr>
                  <w:tcW w:w="1565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nacional</w:t>
                  </w:r>
                </w:p>
              </w:tc>
              <w:tc>
                <w:tcPr>
                  <w:tcW w:w="3435" w:type="pct"/>
                  <w:shd w:val="clear" w:color="auto" w:fill="auto"/>
                </w:tcPr>
                <w:p w:rsidR="000E1B5A" w:rsidRPr="0006556A" w:rsidRDefault="000E1B5A" w:rsidP="000B5BBF">
                  <w:pPr>
                    <w:spacing w:after="0" w:line="240" w:lineRule="auto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FIJO, MÓVIL</w:t>
                  </w:r>
                </w:p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Nota CNAF MEX60A</w:t>
                  </w:r>
                </w:p>
              </w:tc>
            </w:tr>
            <w:tr w:rsidR="000E1B5A" w:rsidRPr="0006556A" w:rsidTr="000B5BBF">
              <w:tc>
                <w:tcPr>
                  <w:tcW w:w="1565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  <w:lang w:val="es-ES_tradnl"/>
                    </w:rPr>
                    <w:t>Resumen técnico</w:t>
                  </w:r>
                </w:p>
              </w:tc>
              <w:tc>
                <w:tcPr>
                  <w:tcW w:w="3435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Potencia máxima radiada aparente: 0.5 W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Ancho máximo de canal: 12.5 KHz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Cobertura máxima: 2 km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 se considera la instalación de antenas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Tipo de emisión: 11K0F3E (voz)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Desviación máxima de la portadora: ± 2.5 KHz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Se deberá operar con las propias antenas de los equipos portátiles de mano; excluyendo bases y repetidores de cualquier tipo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Quedan prohibidos los enlaces con cualquier red telefónica pública o privada de telecomunicaciones</w:t>
                  </w:r>
                </w:p>
              </w:tc>
            </w:tr>
            <w:tr w:rsidR="000E1B5A" w:rsidRPr="0006556A" w:rsidTr="000B5BBF">
              <w:tc>
                <w:tcPr>
                  <w:tcW w:w="1565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Referencia normativa</w:t>
                  </w:r>
                </w:p>
              </w:tc>
              <w:tc>
                <w:tcPr>
                  <w:tcW w:w="3435" w:type="pct"/>
                  <w:shd w:val="clear" w:color="auto" w:fill="auto"/>
                </w:tcPr>
                <w:p w:rsidR="006B1866" w:rsidRPr="0006556A" w:rsidRDefault="007638F0" w:rsidP="000B5BBF">
                  <w:pPr>
                    <w:pStyle w:val="Listavistosa-nfasis1"/>
                    <w:spacing w:after="0" w:line="240" w:lineRule="auto"/>
                    <w:ind w:left="0"/>
                    <w:rPr>
                      <w:sz w:val="18"/>
                      <w:szCs w:val="19"/>
                      <w:lang w:val="es-ES_tradnl"/>
                    </w:rPr>
                  </w:pPr>
                  <w:hyperlink r:id="rId20" w:history="1">
                    <w:r w:rsidRPr="007638F0">
                      <w:rPr>
                        <w:rStyle w:val="Hipervnculo"/>
                        <w:sz w:val="18"/>
                        <w:szCs w:val="19"/>
                        <w:lang w:val="es-ES_tradnl"/>
                      </w:rPr>
                      <w:t>Acuerdo SCT 210898, DOF 21/08/1998</w:t>
                    </w:r>
                  </w:hyperlink>
                </w:p>
              </w:tc>
            </w:tr>
          </w:tbl>
          <w:p w:rsidR="000E1B5A" w:rsidRPr="00402F1C" w:rsidRDefault="000E1B5A" w:rsidP="000B5BBF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</w:tr>
      <w:tr w:rsidR="00524386" w:rsidRPr="00402F1C" w:rsidTr="000B5BBF">
        <w:tc>
          <w:tcPr>
            <w:tcW w:w="1702" w:type="dxa"/>
            <w:vMerge/>
            <w:tcBorders>
              <w:left w:val="single" w:sz="8" w:space="0" w:color="70AD47"/>
              <w:right w:val="single" w:sz="8" w:space="0" w:color="70AD47"/>
            </w:tcBorders>
            <w:shd w:val="clear" w:color="auto" w:fill="auto"/>
          </w:tcPr>
          <w:p w:rsidR="000E1B5A" w:rsidRPr="00402F1C" w:rsidRDefault="000E1B5A" w:rsidP="000B5BB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788" w:type="dxa"/>
            <w:tcBorders>
              <w:left w:val="single" w:sz="8" w:space="0" w:color="70AD47"/>
            </w:tcBorders>
            <w:shd w:val="clear" w:color="auto" w:fill="auto"/>
          </w:tcPr>
          <w:p w:rsidR="000E1B5A" w:rsidRPr="00402F1C" w:rsidRDefault="000E1B5A" w:rsidP="000B5BBF">
            <w:pPr>
              <w:spacing w:after="0" w:line="240" w:lineRule="auto"/>
              <w:rPr>
                <w:sz w:val="19"/>
                <w:szCs w:val="19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819"/>
              <w:gridCol w:w="5969"/>
            </w:tblGrid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b/>
                      <w:bCs/>
                      <w:sz w:val="18"/>
                      <w:szCs w:val="19"/>
                    </w:rPr>
                    <w:t>Segmento de frecuencias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rFonts w:cs="Arial"/>
                      <w:b/>
                      <w:bCs/>
                      <w:color w:val="000000"/>
                      <w:sz w:val="18"/>
                      <w:szCs w:val="19"/>
                      <w:lang w:val="en-US"/>
                    </w:rPr>
                    <w:t>462.70625 - 462.71875 MHz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internacional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spacing w:after="0" w:line="240" w:lineRule="auto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 xml:space="preserve">FIJO, MÓVIL, </w:t>
                  </w:r>
                  <w:r w:rsidRPr="0006556A">
                    <w:rPr>
                      <w:b/>
                      <w:sz w:val="18"/>
                      <w:szCs w:val="19"/>
                    </w:rPr>
                    <w:t xml:space="preserve"> </w:t>
                  </w:r>
                  <w:r w:rsidRPr="0006556A">
                    <w:rPr>
                      <w:sz w:val="18"/>
                      <w:szCs w:val="19"/>
                    </w:rPr>
                    <w:t>Meteorología por satélite (espacio-Tierra)</w:t>
                  </w:r>
                </w:p>
                <w:p w:rsidR="000E1B5A" w:rsidRPr="0006556A" w:rsidRDefault="000E1B5A" w:rsidP="000B5BBF">
                  <w:pPr>
                    <w:spacing w:after="0" w:line="240" w:lineRule="auto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Nota </w:t>
                  </w:r>
                  <w:r w:rsidR="005B5C58" w:rsidRPr="0006556A">
                    <w:rPr>
                      <w:rFonts w:eastAsia="TimesNewRoman" w:cs="TimesNewRoman"/>
                      <w:sz w:val="18"/>
                      <w:szCs w:val="19"/>
                    </w:rPr>
                    <w:t>RR</w:t>
                  </w: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 5.286AA 5.289</w:t>
                  </w:r>
                  <w:r w:rsidRPr="0006556A">
                    <w:rPr>
                      <w:sz w:val="18"/>
                      <w:szCs w:val="19"/>
                    </w:rPr>
                    <w:t xml:space="preserve"> 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spacing w:after="0" w:line="240" w:lineRule="auto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FIJO, MÓVIL</w:t>
                  </w:r>
                </w:p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Nota CNAF MEX60A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  <w:lang w:val="es-ES_tradnl"/>
                    </w:rPr>
                    <w:t>Resumen técnico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Potencia máxima radiada aparente: 0.5 W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Ancho máximo de canal: 12.5 KHz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Cobertura máxima: 2 km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 se considera la instalación de antenas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Tipo de emisión: 11K0F3E (voz)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Desviación máxima de la portadora: ± 2.5 KHz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Se deberá operar con las propias antenas de los equipos portátiles de mano; excluyendo bases y repetidores de cualquier tipo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Quedan prohibidos los enlaces con cualquier red telefónica pública o privada de telecomunicaciones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Referencia normativa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434B06" w:rsidRPr="0006556A" w:rsidRDefault="007638F0" w:rsidP="000B5BBF">
                  <w:pPr>
                    <w:pStyle w:val="Listavistosa-nfasis1"/>
                    <w:spacing w:after="0" w:line="240" w:lineRule="auto"/>
                    <w:ind w:left="0"/>
                    <w:rPr>
                      <w:sz w:val="18"/>
                      <w:szCs w:val="19"/>
                      <w:lang w:val="es-ES_tradnl"/>
                    </w:rPr>
                  </w:pPr>
                  <w:hyperlink r:id="rId21" w:history="1">
                    <w:r w:rsidRPr="007638F0">
                      <w:rPr>
                        <w:rStyle w:val="Hipervnculo"/>
                        <w:sz w:val="18"/>
                        <w:szCs w:val="19"/>
                        <w:lang w:val="es-ES_tradnl"/>
                      </w:rPr>
                      <w:t>Acuerdo SCT 210898, DOF 21/08/1998</w:t>
                    </w:r>
                  </w:hyperlink>
                </w:p>
              </w:tc>
            </w:tr>
          </w:tbl>
          <w:p w:rsidR="000E1B5A" w:rsidRPr="00402F1C" w:rsidRDefault="000E1B5A" w:rsidP="000B5BB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53552E" w:rsidRPr="00402F1C" w:rsidRDefault="0053552E" w:rsidP="009B2D77"/>
    <w:p w:rsidR="00434B06" w:rsidRPr="00402F1C" w:rsidRDefault="0053552E" w:rsidP="009B2D77">
      <w:r w:rsidRPr="00402F1C">
        <w:br w:type="page"/>
      </w:r>
    </w:p>
    <w:p w:rsidR="00A74F89" w:rsidRPr="00402F1C" w:rsidRDefault="00A74F89" w:rsidP="009B2D77"/>
    <w:p w:rsidR="00A74F89" w:rsidRPr="00402F1C" w:rsidRDefault="00A74F89" w:rsidP="009B2D77"/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1702"/>
        <w:gridCol w:w="8788"/>
      </w:tblGrid>
      <w:tr w:rsidR="00524386" w:rsidRPr="00402F1C" w:rsidTr="000B5BBF">
        <w:tc>
          <w:tcPr>
            <w:tcW w:w="1702" w:type="dxa"/>
            <w:vMerge w:val="restart"/>
            <w:tcBorders>
              <w:left w:val="single" w:sz="8" w:space="0" w:color="70AD47"/>
              <w:bottom w:val="single" w:sz="4" w:space="0" w:color="A8D08D"/>
              <w:right w:val="single" w:sz="8" w:space="0" w:color="70AD47"/>
            </w:tcBorders>
            <w:shd w:val="clear" w:color="auto" w:fill="auto"/>
            <w:textDirection w:val="btLr"/>
          </w:tcPr>
          <w:p w:rsidR="000E1B5A" w:rsidRPr="00402F1C" w:rsidRDefault="00434B06" w:rsidP="000B5BB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96"/>
                <w:szCs w:val="96"/>
              </w:rPr>
            </w:pPr>
            <w:r w:rsidRPr="00402F1C">
              <w:rPr>
                <w:b/>
                <w:bCs/>
                <w:sz w:val="96"/>
                <w:szCs w:val="96"/>
              </w:rPr>
              <w:t>UHF</w:t>
            </w:r>
          </w:p>
        </w:tc>
        <w:tc>
          <w:tcPr>
            <w:tcW w:w="8788" w:type="dxa"/>
            <w:tcBorders>
              <w:left w:val="single" w:sz="8" w:space="0" w:color="70AD47"/>
              <w:bottom w:val="single" w:sz="4" w:space="0" w:color="A8D08D"/>
            </w:tcBorders>
            <w:shd w:val="clear" w:color="auto" w:fill="auto"/>
          </w:tcPr>
          <w:p w:rsidR="000E1B5A" w:rsidRPr="00402F1C" w:rsidRDefault="000E1B5A" w:rsidP="000B5BBF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50"/>
              <w:gridCol w:w="5822"/>
            </w:tblGrid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D338E6" w:rsidRPr="0006556A" w:rsidRDefault="00D338E6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</w:p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b/>
                      <w:bCs/>
                      <w:sz w:val="18"/>
                      <w:szCs w:val="19"/>
                    </w:rPr>
                    <w:t>Segmento de frecuencias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D338E6" w:rsidRPr="0006556A" w:rsidRDefault="00D338E6" w:rsidP="000B5BBF">
                  <w:pPr>
                    <w:pStyle w:val="Listavistosa-nfasis1"/>
                    <w:spacing w:after="0" w:line="240" w:lineRule="auto"/>
                    <w:ind w:left="0"/>
                    <w:rPr>
                      <w:rFonts w:cs="Arial"/>
                      <w:b/>
                      <w:bCs/>
                      <w:color w:val="000000"/>
                      <w:sz w:val="18"/>
                      <w:szCs w:val="19"/>
                      <w:lang w:val="en-US"/>
                    </w:rPr>
                  </w:pPr>
                </w:p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rFonts w:cs="Arial"/>
                      <w:b/>
                      <w:bCs/>
                      <w:color w:val="000000"/>
                      <w:sz w:val="18"/>
                      <w:szCs w:val="19"/>
                      <w:lang w:val="en-US"/>
                    </w:rPr>
                    <w:t>463.76250 - 463.98750 MHz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internacional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spacing w:after="0" w:line="240" w:lineRule="auto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 xml:space="preserve">FIJO, MÓVIL, </w:t>
                  </w:r>
                  <w:r w:rsidRPr="0006556A">
                    <w:rPr>
                      <w:b/>
                      <w:sz w:val="18"/>
                      <w:szCs w:val="19"/>
                    </w:rPr>
                    <w:t xml:space="preserve"> </w:t>
                  </w:r>
                  <w:r w:rsidRPr="0006556A">
                    <w:rPr>
                      <w:sz w:val="18"/>
                      <w:szCs w:val="19"/>
                    </w:rPr>
                    <w:t>Meteorología por satélite (espacio-Tierra)</w:t>
                  </w:r>
                </w:p>
                <w:p w:rsidR="000E1B5A" w:rsidRPr="0006556A" w:rsidRDefault="000E1B5A" w:rsidP="000B5BBF">
                  <w:pPr>
                    <w:spacing w:after="0" w:line="240" w:lineRule="auto"/>
                    <w:rPr>
                      <w:rFonts w:eastAsia="TimesNewRoman" w:cs="TimesNewRoman"/>
                      <w:sz w:val="18"/>
                      <w:szCs w:val="19"/>
                    </w:rPr>
                  </w:pP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Nota </w:t>
                  </w:r>
                  <w:r w:rsidR="005B5C58" w:rsidRPr="0006556A">
                    <w:rPr>
                      <w:rFonts w:eastAsia="TimesNewRoman" w:cs="TimesNewRoman"/>
                      <w:sz w:val="18"/>
                      <w:szCs w:val="19"/>
                    </w:rPr>
                    <w:t>RR</w:t>
                  </w: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 5.286AA 5.289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spacing w:after="0" w:line="240" w:lineRule="auto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FIJO, MÓVIL</w:t>
                  </w:r>
                </w:p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Nota CNAF MEX60</w:t>
                  </w:r>
                </w:p>
              </w:tc>
            </w:tr>
            <w:tr w:rsidR="00786A38" w:rsidRPr="0006556A" w:rsidTr="000B5BBF">
              <w:tc>
                <w:tcPr>
                  <w:tcW w:w="1604" w:type="pct"/>
                  <w:shd w:val="clear" w:color="auto" w:fill="auto"/>
                </w:tcPr>
                <w:p w:rsidR="00786A38" w:rsidRPr="0006556A" w:rsidRDefault="00786A38" w:rsidP="00786A38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  <w:lang w:val="es-ES_tradnl"/>
                    </w:rPr>
                    <w:t>Resumen técnico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786A38" w:rsidRPr="0006556A" w:rsidRDefault="00786A38" w:rsidP="00786A38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Potencia máxima radiada aparente: 40 W</w:t>
                  </w:r>
                </w:p>
                <w:p w:rsidR="00786A38" w:rsidRPr="0006556A" w:rsidRDefault="00786A38" w:rsidP="00786A38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Ancho de canal: 12.5 KHz</w:t>
                  </w:r>
                </w:p>
                <w:p w:rsidR="00786A38" w:rsidRPr="0006556A" w:rsidRDefault="00786A38" w:rsidP="00786A38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Altura máxima de antenas de las radiobases: 400 metros sobre el nivel promedio del terreno</w:t>
                  </w:r>
                </w:p>
                <w:p w:rsidR="00786A38" w:rsidRPr="0006556A" w:rsidRDefault="00786A38" w:rsidP="00786A38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Operación simplex y semiduplex</w:t>
                  </w:r>
                </w:p>
                <w:p w:rsidR="00786A38" w:rsidRPr="0006556A" w:rsidRDefault="00786A38" w:rsidP="00786A38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 xml:space="preserve">Tipo de emisión: </w:t>
                  </w:r>
                  <w:r w:rsidRPr="0006556A">
                    <w:rPr>
                      <w:sz w:val="18"/>
                      <w:szCs w:val="19"/>
                    </w:rPr>
                    <w:t>8K0F3EJN (voz) y 8KF2D (datos)</w:t>
                  </w:r>
                </w:p>
                <w:p w:rsidR="00786A38" w:rsidRPr="0006556A" w:rsidRDefault="00786A38" w:rsidP="00786A38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</w:rPr>
                    <w:t>Desviación máxima de la portadora: ± 2.5 KHz</w:t>
                  </w:r>
                </w:p>
                <w:p w:rsidR="00786A38" w:rsidRPr="0006556A" w:rsidRDefault="00786A38" w:rsidP="00786A38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 se permiten repetidores</w:t>
                  </w:r>
                </w:p>
                <w:p w:rsidR="00786A38" w:rsidRPr="0006556A" w:rsidRDefault="00786A38" w:rsidP="00786A38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Quedan prohibidos los enlaces con la red telefónica pública</w:t>
                  </w:r>
                </w:p>
                <w:p w:rsidR="00786A38" w:rsidRPr="0006556A" w:rsidRDefault="00786A38" w:rsidP="00786A38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 está permitido su uso dentro de franjas fronterizas de 150 km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Referencia normativa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7638F0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hyperlink r:id="rId22" w:history="1">
                    <w:r w:rsidRPr="007638F0">
                      <w:rPr>
                        <w:rStyle w:val="Hipervnculo"/>
                        <w:sz w:val="18"/>
                        <w:szCs w:val="19"/>
                        <w:lang w:val="es-ES_tradnl"/>
                      </w:rPr>
                      <w:t>Acuerdo SCT 250996, DOF 25/09/1996</w:t>
                    </w:r>
                  </w:hyperlink>
                </w:p>
              </w:tc>
            </w:tr>
          </w:tbl>
          <w:p w:rsidR="000E1B5A" w:rsidRPr="00402F1C" w:rsidRDefault="000E1B5A" w:rsidP="000B5BBF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</w:tr>
      <w:tr w:rsidR="00524386" w:rsidRPr="00402F1C" w:rsidTr="000B5BBF">
        <w:tc>
          <w:tcPr>
            <w:tcW w:w="1702" w:type="dxa"/>
            <w:vMerge/>
            <w:tcBorders>
              <w:left w:val="single" w:sz="8" w:space="0" w:color="70AD47"/>
              <w:right w:val="single" w:sz="8" w:space="0" w:color="70AD47"/>
            </w:tcBorders>
            <w:shd w:val="clear" w:color="auto" w:fill="auto"/>
          </w:tcPr>
          <w:p w:rsidR="000E1B5A" w:rsidRPr="00402F1C" w:rsidRDefault="000E1B5A" w:rsidP="000B5BB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788" w:type="dxa"/>
            <w:tcBorders>
              <w:left w:val="single" w:sz="8" w:space="0" w:color="70AD47"/>
            </w:tcBorders>
            <w:shd w:val="clear" w:color="auto" w:fill="auto"/>
          </w:tcPr>
          <w:p w:rsidR="00365469" w:rsidRPr="00402F1C" w:rsidRDefault="00365469" w:rsidP="000B5BBF">
            <w:pPr>
              <w:spacing w:after="0" w:line="240" w:lineRule="auto"/>
              <w:rPr>
                <w:sz w:val="19"/>
                <w:szCs w:val="19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50"/>
              <w:gridCol w:w="5822"/>
            </w:tblGrid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b/>
                      <w:bCs/>
                      <w:sz w:val="18"/>
                      <w:szCs w:val="19"/>
                    </w:rPr>
                    <w:t>Segmento de frecuencias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rFonts w:cs="Arial"/>
                      <w:b/>
                      <w:bCs/>
                      <w:color w:val="000000"/>
                      <w:sz w:val="18"/>
                      <w:szCs w:val="19"/>
                      <w:lang w:val="en-US"/>
                    </w:rPr>
                    <w:t xml:space="preserve">464.48750 - 464.51250 MHz  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internacional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spacing w:after="0" w:line="240" w:lineRule="auto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 xml:space="preserve">FIJO, MÓVIL, </w:t>
                  </w:r>
                  <w:r w:rsidRPr="0006556A">
                    <w:rPr>
                      <w:b/>
                      <w:sz w:val="18"/>
                      <w:szCs w:val="19"/>
                    </w:rPr>
                    <w:t xml:space="preserve"> </w:t>
                  </w:r>
                  <w:r w:rsidRPr="0006556A">
                    <w:rPr>
                      <w:sz w:val="18"/>
                      <w:szCs w:val="19"/>
                    </w:rPr>
                    <w:t>Meteorología por satélite (espacio-Tierra)</w:t>
                  </w:r>
                </w:p>
                <w:p w:rsidR="000E1B5A" w:rsidRPr="0006556A" w:rsidRDefault="000E1B5A" w:rsidP="000B5BBF">
                  <w:pPr>
                    <w:spacing w:after="0" w:line="240" w:lineRule="auto"/>
                    <w:rPr>
                      <w:rFonts w:eastAsia="TimesNewRoman" w:cs="TimesNewRoman"/>
                      <w:sz w:val="18"/>
                      <w:szCs w:val="19"/>
                    </w:rPr>
                  </w:pP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Nota </w:t>
                  </w:r>
                  <w:r w:rsidR="005B5C58" w:rsidRPr="0006556A">
                    <w:rPr>
                      <w:rFonts w:eastAsia="TimesNewRoman" w:cs="TimesNewRoman"/>
                      <w:sz w:val="18"/>
                      <w:szCs w:val="19"/>
                    </w:rPr>
                    <w:t>RR</w:t>
                  </w: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 5.286AA 5.289 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spacing w:after="0" w:line="240" w:lineRule="auto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FIJO, MÓVIL</w:t>
                  </w:r>
                </w:p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Nota CNAF MEX59</w:t>
                  </w:r>
                </w:p>
              </w:tc>
            </w:tr>
            <w:tr w:rsidR="00786A38" w:rsidRPr="0006556A" w:rsidTr="000B5BBF">
              <w:tc>
                <w:tcPr>
                  <w:tcW w:w="1604" w:type="pct"/>
                  <w:shd w:val="clear" w:color="auto" w:fill="auto"/>
                </w:tcPr>
                <w:p w:rsidR="00786A38" w:rsidRPr="0006556A" w:rsidRDefault="00786A38" w:rsidP="00786A38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  <w:lang w:val="es-ES_tradnl"/>
                    </w:rPr>
                    <w:t>Resumen técnico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786A38" w:rsidRPr="0006556A" w:rsidRDefault="00786A38" w:rsidP="00786A38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b/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Potencia máxima radiada aparente:</w:t>
                  </w:r>
                  <w:r w:rsidRPr="0006556A">
                    <w:rPr>
                      <w:sz w:val="18"/>
                      <w:szCs w:val="19"/>
                    </w:rPr>
                    <w:t xml:space="preserve"> 5 W</w:t>
                  </w:r>
                </w:p>
                <w:p w:rsidR="00786A38" w:rsidRPr="0006556A" w:rsidRDefault="00786A38" w:rsidP="00786A38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b/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</w:rPr>
                    <w:t>Ancho de canal: 6.25 KHz</w:t>
                  </w:r>
                </w:p>
                <w:p w:rsidR="00786A38" w:rsidRPr="0006556A" w:rsidRDefault="00786A38" w:rsidP="00786A38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b/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Altura</w:t>
                  </w:r>
                  <w:r w:rsidRPr="0006556A">
                    <w:rPr>
                      <w:sz w:val="18"/>
                      <w:szCs w:val="19"/>
                    </w:rPr>
                    <w:t xml:space="preserve"> máxima de antena: 3.5 metros sobre el nivel promedio del terreno</w:t>
                  </w:r>
                </w:p>
                <w:p w:rsidR="00786A38" w:rsidRPr="0006556A" w:rsidRDefault="00786A38" w:rsidP="00786A38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b/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Operación simplex para e</w:t>
                  </w:r>
                  <w:r w:rsidRPr="0006556A">
                    <w:rPr>
                      <w:sz w:val="18"/>
                      <w:szCs w:val="19"/>
                    </w:rPr>
                    <w:t>quipos móviles y portátiles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Referencia normativa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867773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hyperlink r:id="rId23" w:history="1">
                    <w:r w:rsidRPr="00867773">
                      <w:rPr>
                        <w:rStyle w:val="Hipervnculo"/>
                        <w:sz w:val="18"/>
                        <w:szCs w:val="19"/>
                        <w:lang w:val="es-ES_tradnl"/>
                      </w:rPr>
                      <w:t>Acuerdo SCT 171195, DOF 17/11/1995</w:t>
                    </w:r>
                  </w:hyperlink>
                </w:p>
              </w:tc>
            </w:tr>
          </w:tbl>
          <w:p w:rsidR="000E1B5A" w:rsidRPr="00402F1C" w:rsidRDefault="000E1B5A" w:rsidP="000B5BB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434B06" w:rsidRPr="00402F1C" w:rsidRDefault="00434B06" w:rsidP="009B2D77">
      <w:pPr>
        <w:rPr>
          <w:b/>
          <w:bCs/>
        </w:rPr>
      </w:pPr>
      <w:r w:rsidRPr="00402F1C">
        <w:rPr>
          <w:b/>
          <w:bCs/>
        </w:rPr>
        <w:br w:type="page"/>
      </w:r>
    </w:p>
    <w:p w:rsidR="00A74F89" w:rsidRPr="00402F1C" w:rsidRDefault="00A74F89" w:rsidP="009B2D77">
      <w:pPr>
        <w:rPr>
          <w:b/>
          <w:bCs/>
        </w:rPr>
      </w:pPr>
    </w:p>
    <w:p w:rsidR="00A74F89" w:rsidRPr="00402F1C" w:rsidRDefault="00A74F89" w:rsidP="009B2D77"/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1702"/>
        <w:gridCol w:w="8788"/>
      </w:tblGrid>
      <w:tr w:rsidR="00524386" w:rsidRPr="00402F1C" w:rsidTr="000B5BBF">
        <w:tc>
          <w:tcPr>
            <w:tcW w:w="1702" w:type="dxa"/>
            <w:vMerge w:val="restart"/>
            <w:tcBorders>
              <w:left w:val="single" w:sz="8" w:space="0" w:color="70AD47"/>
              <w:bottom w:val="single" w:sz="4" w:space="0" w:color="A8D08D"/>
              <w:right w:val="single" w:sz="8" w:space="0" w:color="70AD47"/>
            </w:tcBorders>
            <w:shd w:val="clear" w:color="auto" w:fill="auto"/>
            <w:textDirection w:val="btLr"/>
          </w:tcPr>
          <w:p w:rsidR="000E1B5A" w:rsidRPr="00402F1C" w:rsidRDefault="00434B06" w:rsidP="000B5BB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96"/>
                <w:szCs w:val="96"/>
              </w:rPr>
            </w:pPr>
            <w:r w:rsidRPr="00402F1C">
              <w:rPr>
                <w:b/>
                <w:bCs/>
                <w:sz w:val="96"/>
                <w:szCs w:val="96"/>
              </w:rPr>
              <w:t>UHF</w:t>
            </w:r>
          </w:p>
        </w:tc>
        <w:tc>
          <w:tcPr>
            <w:tcW w:w="8788" w:type="dxa"/>
            <w:tcBorders>
              <w:left w:val="single" w:sz="8" w:space="0" w:color="70AD47"/>
              <w:bottom w:val="single" w:sz="4" w:space="0" w:color="A8D08D"/>
            </w:tcBorders>
            <w:shd w:val="clear" w:color="auto" w:fill="auto"/>
          </w:tcPr>
          <w:p w:rsidR="00365469" w:rsidRPr="00402F1C" w:rsidRDefault="00365469" w:rsidP="000B5BBF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50"/>
              <w:gridCol w:w="5822"/>
            </w:tblGrid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b/>
                      <w:bCs/>
                      <w:sz w:val="18"/>
                      <w:szCs w:val="19"/>
                    </w:rPr>
                    <w:t>Segmento de frecuencias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rFonts w:cs="Arial"/>
                      <w:b/>
                      <w:bCs/>
                      <w:color w:val="000000"/>
                      <w:sz w:val="18"/>
                      <w:szCs w:val="19"/>
                      <w:lang w:val="en-US"/>
                    </w:rPr>
                    <w:t>464.53750 - 464.56250 MHz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internacional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spacing w:after="0" w:line="240" w:lineRule="auto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 xml:space="preserve">FIJO, MÓVIL, </w:t>
                  </w:r>
                  <w:r w:rsidRPr="0006556A">
                    <w:rPr>
                      <w:b/>
                      <w:sz w:val="18"/>
                      <w:szCs w:val="19"/>
                    </w:rPr>
                    <w:t xml:space="preserve"> </w:t>
                  </w:r>
                  <w:r w:rsidRPr="0006556A">
                    <w:rPr>
                      <w:sz w:val="18"/>
                      <w:szCs w:val="19"/>
                    </w:rPr>
                    <w:t>Meteorología por satélite (espacio-Tierra)</w:t>
                  </w:r>
                </w:p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Nota </w:t>
                  </w:r>
                  <w:r w:rsidR="005B5C58" w:rsidRPr="0006556A">
                    <w:rPr>
                      <w:rFonts w:eastAsia="TimesNewRoman" w:cs="TimesNewRoman"/>
                      <w:sz w:val="18"/>
                      <w:szCs w:val="19"/>
                    </w:rPr>
                    <w:t>RR</w:t>
                  </w: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 5.286AA 5.289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spacing w:after="0" w:line="240" w:lineRule="auto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FIJO, MÓVIL</w:t>
                  </w:r>
                </w:p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Nota CNAF MEX59</w:t>
                  </w:r>
                </w:p>
              </w:tc>
            </w:tr>
            <w:tr w:rsidR="00786A38" w:rsidRPr="0006556A" w:rsidTr="000B5BBF">
              <w:tc>
                <w:tcPr>
                  <w:tcW w:w="1604" w:type="pct"/>
                  <w:shd w:val="clear" w:color="auto" w:fill="auto"/>
                </w:tcPr>
                <w:p w:rsidR="00786A38" w:rsidRPr="0006556A" w:rsidRDefault="00786A38" w:rsidP="00786A38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  <w:lang w:val="es-ES_tradnl"/>
                    </w:rPr>
                    <w:t>Resumen técnico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786A38" w:rsidRPr="0006556A" w:rsidRDefault="00786A38" w:rsidP="00786A38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b/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Potencia máxima radiada aparente:</w:t>
                  </w:r>
                  <w:r w:rsidRPr="0006556A">
                    <w:rPr>
                      <w:sz w:val="18"/>
                      <w:szCs w:val="19"/>
                    </w:rPr>
                    <w:t xml:space="preserve"> 5 W</w:t>
                  </w:r>
                </w:p>
                <w:p w:rsidR="00786A38" w:rsidRPr="0006556A" w:rsidRDefault="00786A38" w:rsidP="00786A38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b/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</w:rPr>
                    <w:t>Ancho de canal: 6.25 KHz</w:t>
                  </w:r>
                </w:p>
                <w:p w:rsidR="00786A38" w:rsidRPr="0006556A" w:rsidRDefault="00786A38" w:rsidP="00786A38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b/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Altura</w:t>
                  </w:r>
                  <w:r w:rsidRPr="0006556A">
                    <w:rPr>
                      <w:sz w:val="18"/>
                      <w:szCs w:val="19"/>
                    </w:rPr>
                    <w:t xml:space="preserve"> máxima de antena: 3.5 metros sobre el nivel promedio del terreno</w:t>
                  </w:r>
                </w:p>
                <w:p w:rsidR="00786A38" w:rsidRPr="0006556A" w:rsidRDefault="00786A38" w:rsidP="00786A38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b/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Operación simplex para e</w:t>
                  </w:r>
                  <w:r w:rsidRPr="0006556A">
                    <w:rPr>
                      <w:sz w:val="18"/>
                      <w:szCs w:val="19"/>
                    </w:rPr>
                    <w:t>quipos móviles y portátiles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Referencia normativa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434B06" w:rsidRPr="0006556A" w:rsidRDefault="00867773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hyperlink r:id="rId24" w:history="1">
                    <w:r w:rsidRPr="00867773">
                      <w:rPr>
                        <w:rStyle w:val="Hipervnculo"/>
                        <w:sz w:val="18"/>
                        <w:szCs w:val="19"/>
                        <w:lang w:val="es-ES_tradnl"/>
                      </w:rPr>
                      <w:t>Acuerdo SCT 171195, DOF 17/11/1995</w:t>
                    </w:r>
                  </w:hyperlink>
                </w:p>
              </w:tc>
            </w:tr>
          </w:tbl>
          <w:p w:rsidR="000E1B5A" w:rsidRPr="00402F1C" w:rsidRDefault="000E1B5A" w:rsidP="000B5BBF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</w:tr>
      <w:tr w:rsidR="00524386" w:rsidRPr="00402F1C" w:rsidTr="000B5BBF">
        <w:tc>
          <w:tcPr>
            <w:tcW w:w="1702" w:type="dxa"/>
            <w:vMerge/>
            <w:tcBorders>
              <w:left w:val="single" w:sz="8" w:space="0" w:color="70AD47"/>
              <w:right w:val="single" w:sz="8" w:space="0" w:color="70AD47"/>
            </w:tcBorders>
            <w:shd w:val="clear" w:color="auto" w:fill="auto"/>
          </w:tcPr>
          <w:p w:rsidR="000E1B5A" w:rsidRPr="00402F1C" w:rsidRDefault="000E1B5A" w:rsidP="000B5BB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788" w:type="dxa"/>
            <w:tcBorders>
              <w:left w:val="single" w:sz="8" w:space="0" w:color="70AD47"/>
            </w:tcBorders>
            <w:shd w:val="clear" w:color="auto" w:fill="auto"/>
          </w:tcPr>
          <w:p w:rsidR="00365469" w:rsidRPr="00402F1C" w:rsidRDefault="00365469" w:rsidP="000B5BBF">
            <w:pPr>
              <w:spacing w:after="0" w:line="240" w:lineRule="auto"/>
              <w:rPr>
                <w:sz w:val="19"/>
                <w:szCs w:val="19"/>
              </w:rPr>
            </w:pPr>
          </w:p>
          <w:p w:rsidR="00434B06" w:rsidRPr="00402F1C" w:rsidRDefault="00434B06" w:rsidP="000B5BBF">
            <w:pPr>
              <w:spacing w:after="0" w:line="240" w:lineRule="auto"/>
              <w:rPr>
                <w:sz w:val="19"/>
                <w:szCs w:val="19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50"/>
              <w:gridCol w:w="5822"/>
            </w:tblGrid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b/>
                      <w:bCs/>
                      <w:sz w:val="18"/>
                      <w:szCs w:val="19"/>
                    </w:rPr>
                    <w:t>Segmento de frecuencias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rFonts w:cs="Arial"/>
                      <w:b/>
                      <w:bCs/>
                      <w:color w:val="000000"/>
                      <w:sz w:val="18"/>
                      <w:szCs w:val="19"/>
                      <w:lang w:val="en-US"/>
                    </w:rPr>
                    <w:t>467.55625 - 467.56875 MHz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internacional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spacing w:after="0" w:line="240" w:lineRule="auto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 xml:space="preserve">FIJO, MÓVIL, </w:t>
                  </w:r>
                  <w:r w:rsidRPr="0006556A">
                    <w:rPr>
                      <w:b/>
                      <w:sz w:val="18"/>
                      <w:szCs w:val="19"/>
                    </w:rPr>
                    <w:t xml:space="preserve"> </w:t>
                  </w:r>
                  <w:r w:rsidRPr="0006556A">
                    <w:rPr>
                      <w:sz w:val="18"/>
                      <w:szCs w:val="19"/>
                    </w:rPr>
                    <w:t>Meteorología por satélite (espacio-Tierra)</w:t>
                  </w:r>
                </w:p>
                <w:p w:rsidR="000E1B5A" w:rsidRPr="0006556A" w:rsidRDefault="000E1B5A" w:rsidP="000B5BBF">
                  <w:pPr>
                    <w:spacing w:after="0" w:line="240" w:lineRule="auto"/>
                    <w:rPr>
                      <w:rFonts w:eastAsia="TimesNewRoman" w:cs="TimesNewRoman"/>
                      <w:sz w:val="18"/>
                      <w:szCs w:val="19"/>
                    </w:rPr>
                  </w:pP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Nota </w:t>
                  </w:r>
                  <w:r w:rsidR="005B5C58" w:rsidRPr="0006556A">
                    <w:rPr>
                      <w:rFonts w:eastAsia="TimesNewRoman" w:cs="TimesNewRoman"/>
                      <w:sz w:val="18"/>
                      <w:szCs w:val="19"/>
                    </w:rPr>
                    <w:t>RR</w:t>
                  </w: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 5.286AA 5.287 5.289</w:t>
                  </w:r>
                  <w:r w:rsidRPr="0006556A">
                    <w:rPr>
                      <w:sz w:val="18"/>
                      <w:szCs w:val="19"/>
                    </w:rPr>
                    <w:t xml:space="preserve"> 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spacing w:after="0" w:line="240" w:lineRule="auto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FIJO, MÓVIL</w:t>
                  </w:r>
                </w:p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Nota CNAF MEX60A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  <w:lang w:val="es-ES_tradnl"/>
                    </w:rPr>
                    <w:t>Resumen técnico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Potencia máxima radiada aparente: 0.5 W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Ancho máximo de canal: 12.5 KHz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Cobertura máxima: 2 km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 se considera la instalación de antenas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Tipo de emisión: 11K0F3E (voz)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Desviación máxima de la portadora: ± 2.5 KHz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Se deberá operar con las propias antenas de los equipos portátiles de mano; excluyendo bases y repetidores de cualquier tipo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Quedan prohibidos los enlaces con cualquier red telefónica pública o privada de telecomunicaciones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Referencia normativa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867773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hyperlink r:id="rId25" w:history="1">
                    <w:r w:rsidRPr="00867773">
                      <w:rPr>
                        <w:rStyle w:val="Hipervnculo"/>
                        <w:sz w:val="18"/>
                        <w:szCs w:val="19"/>
                        <w:lang w:val="es-ES_tradnl"/>
                      </w:rPr>
                      <w:t>Acuerdo SCT 210898, DOF 21/08/1998</w:t>
                    </w:r>
                  </w:hyperlink>
                </w:p>
              </w:tc>
            </w:tr>
          </w:tbl>
          <w:p w:rsidR="000E1B5A" w:rsidRPr="00402F1C" w:rsidRDefault="000E1B5A" w:rsidP="000B5BB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434B06" w:rsidRPr="00402F1C" w:rsidRDefault="00434B06" w:rsidP="009B2D77">
      <w:pPr>
        <w:rPr>
          <w:b/>
          <w:bCs/>
        </w:rPr>
      </w:pPr>
      <w:r w:rsidRPr="00402F1C">
        <w:rPr>
          <w:b/>
          <w:bCs/>
        </w:rPr>
        <w:br w:type="page"/>
      </w:r>
    </w:p>
    <w:p w:rsidR="00A74F89" w:rsidRPr="00402F1C" w:rsidRDefault="00A74F89" w:rsidP="009B2D77"/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1702"/>
        <w:gridCol w:w="8788"/>
      </w:tblGrid>
      <w:tr w:rsidR="00524386" w:rsidRPr="00402F1C" w:rsidTr="000B5BBF">
        <w:tc>
          <w:tcPr>
            <w:tcW w:w="1702" w:type="dxa"/>
            <w:vMerge w:val="restart"/>
            <w:tcBorders>
              <w:left w:val="single" w:sz="8" w:space="0" w:color="70AD47"/>
              <w:bottom w:val="single" w:sz="4" w:space="0" w:color="A8D08D"/>
              <w:right w:val="single" w:sz="8" w:space="0" w:color="70AD47"/>
            </w:tcBorders>
            <w:shd w:val="clear" w:color="auto" w:fill="auto"/>
            <w:textDirection w:val="btLr"/>
          </w:tcPr>
          <w:p w:rsidR="000E1B5A" w:rsidRPr="00402F1C" w:rsidRDefault="00434B06" w:rsidP="000B5BB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96"/>
                <w:szCs w:val="96"/>
              </w:rPr>
            </w:pPr>
            <w:r w:rsidRPr="00402F1C">
              <w:rPr>
                <w:b/>
                <w:bCs/>
                <w:sz w:val="96"/>
                <w:szCs w:val="96"/>
              </w:rPr>
              <w:t>UHF</w:t>
            </w:r>
          </w:p>
        </w:tc>
        <w:tc>
          <w:tcPr>
            <w:tcW w:w="8788" w:type="dxa"/>
            <w:tcBorders>
              <w:left w:val="single" w:sz="8" w:space="0" w:color="70AD47"/>
              <w:bottom w:val="single" w:sz="4" w:space="0" w:color="A8D08D"/>
            </w:tcBorders>
            <w:shd w:val="clear" w:color="auto" w:fill="auto"/>
          </w:tcPr>
          <w:p w:rsidR="00365469" w:rsidRPr="00402F1C" w:rsidRDefault="00365469" w:rsidP="000B5BBF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  <w:p w:rsidR="00365469" w:rsidRPr="00402F1C" w:rsidRDefault="00365469" w:rsidP="000B5BBF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50"/>
              <w:gridCol w:w="5822"/>
            </w:tblGrid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b/>
                      <w:bCs/>
                      <w:sz w:val="18"/>
                      <w:szCs w:val="19"/>
                    </w:rPr>
                    <w:t>Segmento de frecuencias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rFonts w:cs="Arial"/>
                      <w:b/>
                      <w:bCs/>
                      <w:color w:val="000000"/>
                      <w:sz w:val="18"/>
                      <w:szCs w:val="19"/>
                      <w:lang w:val="en-US"/>
                    </w:rPr>
                    <w:t>467.58125 - 467.59375 MHz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internacional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spacing w:after="0" w:line="240" w:lineRule="auto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 xml:space="preserve">FIJO, MÓVIL, </w:t>
                  </w:r>
                  <w:r w:rsidRPr="0006556A">
                    <w:rPr>
                      <w:b/>
                      <w:sz w:val="18"/>
                      <w:szCs w:val="19"/>
                    </w:rPr>
                    <w:t xml:space="preserve"> </w:t>
                  </w:r>
                  <w:r w:rsidRPr="0006556A">
                    <w:rPr>
                      <w:sz w:val="18"/>
                      <w:szCs w:val="19"/>
                    </w:rPr>
                    <w:t>Meteorología por satélite (espacio-Tierra)</w:t>
                  </w:r>
                </w:p>
                <w:p w:rsidR="000E1B5A" w:rsidRPr="0006556A" w:rsidRDefault="000E1B5A" w:rsidP="000B5BBF">
                  <w:pPr>
                    <w:spacing w:after="0" w:line="240" w:lineRule="auto"/>
                    <w:rPr>
                      <w:rFonts w:eastAsia="TimesNewRoman" w:cs="TimesNewRoman"/>
                      <w:sz w:val="18"/>
                      <w:szCs w:val="19"/>
                    </w:rPr>
                  </w:pP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Nota </w:t>
                  </w:r>
                  <w:r w:rsidR="005B5C58" w:rsidRPr="0006556A">
                    <w:rPr>
                      <w:rFonts w:eastAsia="TimesNewRoman" w:cs="TimesNewRoman"/>
                      <w:sz w:val="18"/>
                      <w:szCs w:val="19"/>
                    </w:rPr>
                    <w:t>RR</w:t>
                  </w: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 5.286AA 5.289 </w:t>
                  </w:r>
                  <w:r w:rsidRPr="0006556A">
                    <w:rPr>
                      <w:sz w:val="18"/>
                      <w:szCs w:val="19"/>
                    </w:rPr>
                    <w:t xml:space="preserve"> 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spacing w:after="0" w:line="240" w:lineRule="auto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FIJO, MÓVIL</w:t>
                  </w:r>
                </w:p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Nota CNAF MEX60A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  <w:lang w:val="es-ES_tradnl"/>
                    </w:rPr>
                    <w:t>Resumen técnico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Potencia máxima radiada aparente: 0.5 W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Ancho máximo de canal: 12.5 KHz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Cobertura máxima: 2 km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 se considera la instalación de antenas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Tipo de emisión: 11K0F3E (voz)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Desviación máxima de la portadora: ± 2.5 KHz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Se deberá operar con las propias antenas de los equipos portátiles de mano; excluyendo bases y repetidores de cualquier tipo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Quedan prohibidos los enlaces con cualquier red telefónica pública o privada de telecomunicaciones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Referencia normativa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867773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hyperlink r:id="rId26" w:history="1">
                    <w:r w:rsidRPr="00867773">
                      <w:rPr>
                        <w:rStyle w:val="Hipervnculo"/>
                        <w:sz w:val="18"/>
                        <w:szCs w:val="19"/>
                        <w:lang w:val="es-ES_tradnl"/>
                      </w:rPr>
                      <w:t>Acuerdo SCT 210898, DOF 21/08/1998</w:t>
                    </w:r>
                  </w:hyperlink>
                </w:p>
              </w:tc>
            </w:tr>
          </w:tbl>
          <w:p w:rsidR="000E1B5A" w:rsidRPr="00402F1C" w:rsidRDefault="000E1B5A" w:rsidP="000B5BBF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</w:tr>
      <w:tr w:rsidR="00524386" w:rsidRPr="00402F1C" w:rsidTr="000B5BBF">
        <w:tc>
          <w:tcPr>
            <w:tcW w:w="1702" w:type="dxa"/>
            <w:vMerge/>
            <w:tcBorders>
              <w:left w:val="single" w:sz="8" w:space="0" w:color="70AD47"/>
              <w:right w:val="single" w:sz="8" w:space="0" w:color="70AD47"/>
            </w:tcBorders>
            <w:shd w:val="clear" w:color="auto" w:fill="auto"/>
          </w:tcPr>
          <w:p w:rsidR="000E1B5A" w:rsidRPr="00402F1C" w:rsidRDefault="000E1B5A" w:rsidP="000B5BB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788" w:type="dxa"/>
            <w:tcBorders>
              <w:left w:val="single" w:sz="8" w:space="0" w:color="70AD47"/>
            </w:tcBorders>
            <w:shd w:val="clear" w:color="auto" w:fill="auto"/>
          </w:tcPr>
          <w:p w:rsidR="000E1B5A" w:rsidRPr="00402F1C" w:rsidRDefault="000E1B5A" w:rsidP="000B5BBF">
            <w:pPr>
              <w:spacing w:after="0" w:line="240" w:lineRule="auto"/>
              <w:rPr>
                <w:sz w:val="19"/>
                <w:szCs w:val="19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50"/>
              <w:gridCol w:w="5822"/>
            </w:tblGrid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b/>
                      <w:bCs/>
                      <w:sz w:val="18"/>
                      <w:szCs w:val="19"/>
                    </w:rPr>
                    <w:t>Segmento de frecuencias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rFonts w:cs="Arial"/>
                      <w:b/>
                      <w:bCs/>
                      <w:color w:val="000000"/>
                      <w:sz w:val="18"/>
                      <w:szCs w:val="19"/>
                      <w:lang w:val="en-US"/>
                    </w:rPr>
                    <w:t>467.60625 - 467.61875 MHz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internacional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spacing w:after="0" w:line="240" w:lineRule="auto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 xml:space="preserve">FIJO, MÓVIL, </w:t>
                  </w:r>
                  <w:r w:rsidRPr="0006556A">
                    <w:rPr>
                      <w:b/>
                      <w:sz w:val="18"/>
                      <w:szCs w:val="19"/>
                    </w:rPr>
                    <w:t xml:space="preserve"> </w:t>
                  </w:r>
                  <w:r w:rsidRPr="0006556A">
                    <w:rPr>
                      <w:sz w:val="18"/>
                      <w:szCs w:val="19"/>
                    </w:rPr>
                    <w:t>Meteorología por satélite (espacio-Tierra)</w:t>
                  </w:r>
                </w:p>
                <w:p w:rsidR="000E1B5A" w:rsidRPr="0006556A" w:rsidRDefault="000E1B5A" w:rsidP="000B5BBF">
                  <w:pPr>
                    <w:spacing w:after="0" w:line="240" w:lineRule="auto"/>
                    <w:rPr>
                      <w:rFonts w:eastAsia="TimesNewRoman" w:cs="TimesNewRoman"/>
                      <w:sz w:val="18"/>
                      <w:szCs w:val="19"/>
                    </w:rPr>
                  </w:pP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Nota </w:t>
                  </w:r>
                  <w:r w:rsidR="005B5C58" w:rsidRPr="0006556A">
                    <w:rPr>
                      <w:rFonts w:eastAsia="TimesNewRoman" w:cs="TimesNewRoman"/>
                      <w:sz w:val="18"/>
                      <w:szCs w:val="19"/>
                    </w:rPr>
                    <w:t>RR</w:t>
                  </w: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 5.286AA 5.287 5.289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spacing w:after="0" w:line="240" w:lineRule="auto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FIJO, MÓVIL</w:t>
                  </w:r>
                </w:p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Nota CNAF MEX60A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  <w:lang w:val="es-ES_tradnl"/>
                    </w:rPr>
                    <w:t>Resumen técnico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Potencia máxima radiada aparente: 0.5 W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Ancho máximo de canal: 12.5 KHz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Cobertura máxima: 2 km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 se considera la instalación de antenas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Tipo de emisión: 11K0F3E (voz)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Desviación máxima de la portadora: ± 2.5 KHz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Se deberá operar con las propias antenas de los equipos portátiles de mano; excluyendo bases y repetidores de cualquier tipo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Quedan prohibidos los enlaces con cualquier red telefónica pública o privada de telecomunicaciones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Referencia normativa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867773" w:rsidP="000B5BBF">
                  <w:pPr>
                    <w:pStyle w:val="Listavistosa-nfasis1"/>
                    <w:spacing w:after="0" w:line="240" w:lineRule="auto"/>
                    <w:ind w:left="0"/>
                    <w:rPr>
                      <w:sz w:val="18"/>
                      <w:szCs w:val="19"/>
                      <w:lang w:val="es-ES_tradnl"/>
                    </w:rPr>
                  </w:pPr>
                  <w:hyperlink r:id="rId27" w:history="1">
                    <w:r w:rsidR="000E1B5A" w:rsidRPr="00867773">
                      <w:rPr>
                        <w:rStyle w:val="Hipervnculo"/>
                        <w:sz w:val="18"/>
                        <w:szCs w:val="19"/>
                        <w:lang w:val="es-ES_tradnl"/>
                      </w:rPr>
                      <w:t xml:space="preserve">Acuerdo SCT </w:t>
                    </w:r>
                    <w:r w:rsidR="000E1B5A" w:rsidRPr="00867773">
                      <w:rPr>
                        <w:rStyle w:val="Hipervnculo"/>
                        <w:sz w:val="18"/>
                        <w:szCs w:val="19"/>
                      </w:rPr>
                      <w:t>210898</w:t>
                    </w:r>
                    <w:r w:rsidR="000E1B5A" w:rsidRPr="00867773">
                      <w:rPr>
                        <w:rStyle w:val="Hipervnculo"/>
                        <w:sz w:val="18"/>
                        <w:szCs w:val="19"/>
                        <w:lang w:val="es-ES_tradnl"/>
                      </w:rPr>
                      <w:t xml:space="preserve">, DOF </w:t>
                    </w:r>
                    <w:r w:rsidR="000E1B5A" w:rsidRPr="00867773">
                      <w:rPr>
                        <w:rStyle w:val="Hipervnculo"/>
                        <w:sz w:val="18"/>
                        <w:szCs w:val="19"/>
                      </w:rPr>
                      <w:t>21/08/1998</w:t>
                    </w:r>
                  </w:hyperlink>
                </w:p>
              </w:tc>
            </w:tr>
          </w:tbl>
          <w:p w:rsidR="000E1B5A" w:rsidRPr="00402F1C" w:rsidRDefault="000E1B5A" w:rsidP="000B5BB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434B06" w:rsidRPr="00402F1C" w:rsidRDefault="00434B06" w:rsidP="009B2D77">
      <w:pPr>
        <w:rPr>
          <w:b/>
          <w:bCs/>
        </w:rPr>
      </w:pPr>
      <w:r w:rsidRPr="00402F1C">
        <w:rPr>
          <w:b/>
          <w:bCs/>
        </w:rPr>
        <w:br w:type="page"/>
      </w:r>
    </w:p>
    <w:p w:rsidR="00A74F89" w:rsidRPr="00402F1C" w:rsidRDefault="00A74F89" w:rsidP="009B2D77"/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1702"/>
        <w:gridCol w:w="8788"/>
      </w:tblGrid>
      <w:tr w:rsidR="00524386" w:rsidRPr="00402F1C" w:rsidTr="000B5BBF">
        <w:tc>
          <w:tcPr>
            <w:tcW w:w="1702" w:type="dxa"/>
            <w:vMerge w:val="restart"/>
            <w:tcBorders>
              <w:left w:val="single" w:sz="8" w:space="0" w:color="70AD47"/>
              <w:bottom w:val="single" w:sz="4" w:space="0" w:color="A8D08D"/>
              <w:right w:val="single" w:sz="8" w:space="0" w:color="70AD47"/>
            </w:tcBorders>
            <w:shd w:val="clear" w:color="auto" w:fill="auto"/>
            <w:textDirection w:val="btLr"/>
          </w:tcPr>
          <w:p w:rsidR="000E1B5A" w:rsidRPr="00402F1C" w:rsidRDefault="00434B06" w:rsidP="000B5BB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96"/>
                <w:szCs w:val="96"/>
              </w:rPr>
            </w:pPr>
            <w:r w:rsidRPr="00402F1C">
              <w:rPr>
                <w:b/>
                <w:bCs/>
                <w:sz w:val="96"/>
                <w:szCs w:val="96"/>
              </w:rPr>
              <w:t>UHF</w:t>
            </w:r>
          </w:p>
        </w:tc>
        <w:tc>
          <w:tcPr>
            <w:tcW w:w="8788" w:type="dxa"/>
            <w:tcBorders>
              <w:left w:val="single" w:sz="8" w:space="0" w:color="70AD47"/>
              <w:bottom w:val="single" w:sz="4" w:space="0" w:color="A8D08D"/>
            </w:tcBorders>
            <w:shd w:val="clear" w:color="auto" w:fill="auto"/>
          </w:tcPr>
          <w:p w:rsidR="000E1B5A" w:rsidRPr="00402F1C" w:rsidRDefault="000E1B5A" w:rsidP="000B5BBF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50"/>
              <w:gridCol w:w="5822"/>
            </w:tblGrid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b/>
                      <w:bCs/>
                      <w:sz w:val="18"/>
                      <w:szCs w:val="19"/>
                    </w:rPr>
                    <w:t>Segmento de frecuencias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rFonts w:cs="Arial"/>
                      <w:b/>
                      <w:bCs/>
                      <w:color w:val="000000"/>
                      <w:sz w:val="18"/>
                      <w:szCs w:val="19"/>
                      <w:lang w:val="en-US"/>
                    </w:rPr>
                    <w:t>467.63125 - 467.64375 MHz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internacional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spacing w:after="0" w:line="240" w:lineRule="auto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 xml:space="preserve">FIJO, MÓVIL, </w:t>
                  </w:r>
                  <w:r w:rsidRPr="0006556A">
                    <w:rPr>
                      <w:b/>
                      <w:sz w:val="18"/>
                      <w:szCs w:val="19"/>
                    </w:rPr>
                    <w:t xml:space="preserve"> </w:t>
                  </w:r>
                  <w:r w:rsidRPr="0006556A">
                    <w:rPr>
                      <w:sz w:val="18"/>
                      <w:szCs w:val="19"/>
                    </w:rPr>
                    <w:t>Meteorología por satélite (espacio-Tierra)</w:t>
                  </w:r>
                </w:p>
                <w:p w:rsidR="000E1B5A" w:rsidRPr="0006556A" w:rsidRDefault="000E1B5A" w:rsidP="000B5BBF">
                  <w:pPr>
                    <w:spacing w:after="0" w:line="240" w:lineRule="auto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Nota </w:t>
                  </w:r>
                  <w:r w:rsidR="005B5C58" w:rsidRPr="0006556A">
                    <w:rPr>
                      <w:rFonts w:eastAsia="TimesNewRoman" w:cs="TimesNewRoman"/>
                      <w:sz w:val="18"/>
                      <w:szCs w:val="19"/>
                    </w:rPr>
                    <w:t>RR</w:t>
                  </w: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 5.286AA 5.287 5.289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spacing w:after="0" w:line="240" w:lineRule="auto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FIJO, MÓVIL</w:t>
                  </w:r>
                </w:p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Nota CNAF MEX60A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  <w:lang w:val="es-ES_tradnl"/>
                    </w:rPr>
                    <w:t>Resumen técnico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Potencia máxima radiada aparente: 0.5 W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Ancho máximo de canal: 12.5 KHz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Cobertura máxima: 2 km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 se considera la instalación de antenas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Tipo de emisión: 11K0F3E (voz)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Desviación máxima de la portadora: ± 2.5 KHz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Se deberá operar con las propias antenas de los equipos portátiles de mano; excluyendo bases y repetidores de cualquier tipo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Quedan prohibidos los enlaces con cualquier red telefónica pública o privada de telecomunicaciones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Referencia normativa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867773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hyperlink r:id="rId28" w:history="1">
                    <w:r w:rsidRPr="00867773">
                      <w:rPr>
                        <w:rStyle w:val="Hipervnculo"/>
                        <w:sz w:val="18"/>
                        <w:szCs w:val="19"/>
                        <w:lang w:val="es-ES_tradnl"/>
                      </w:rPr>
                      <w:t>Acuerdo SCT 210898, DOF 21/08/1998</w:t>
                    </w:r>
                  </w:hyperlink>
                </w:p>
              </w:tc>
            </w:tr>
          </w:tbl>
          <w:p w:rsidR="000E1B5A" w:rsidRPr="00402F1C" w:rsidRDefault="000E1B5A" w:rsidP="000B5BBF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</w:tr>
      <w:tr w:rsidR="00524386" w:rsidRPr="00402F1C" w:rsidTr="000B5BBF">
        <w:tc>
          <w:tcPr>
            <w:tcW w:w="1702" w:type="dxa"/>
            <w:vMerge/>
            <w:tcBorders>
              <w:left w:val="single" w:sz="8" w:space="0" w:color="70AD47"/>
              <w:right w:val="single" w:sz="8" w:space="0" w:color="70AD47"/>
            </w:tcBorders>
            <w:shd w:val="clear" w:color="auto" w:fill="auto"/>
          </w:tcPr>
          <w:p w:rsidR="000E1B5A" w:rsidRPr="00402F1C" w:rsidRDefault="000E1B5A" w:rsidP="000B5BB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788" w:type="dxa"/>
            <w:tcBorders>
              <w:left w:val="single" w:sz="8" w:space="0" w:color="70AD47"/>
            </w:tcBorders>
            <w:shd w:val="clear" w:color="auto" w:fill="auto"/>
          </w:tcPr>
          <w:p w:rsidR="000E1B5A" w:rsidRPr="00402F1C" w:rsidRDefault="000E1B5A" w:rsidP="000B5BBF">
            <w:pPr>
              <w:spacing w:after="0" w:line="240" w:lineRule="auto"/>
              <w:rPr>
                <w:sz w:val="19"/>
                <w:szCs w:val="19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50"/>
              <w:gridCol w:w="5822"/>
            </w:tblGrid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b/>
                      <w:bCs/>
                      <w:sz w:val="18"/>
                      <w:szCs w:val="19"/>
                    </w:rPr>
                    <w:t>Segmento de frecuencias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rFonts w:cs="Arial"/>
                      <w:b/>
                      <w:bCs/>
                      <w:color w:val="000000"/>
                      <w:sz w:val="18"/>
                      <w:szCs w:val="19"/>
                      <w:lang w:val="en-US"/>
                    </w:rPr>
                    <w:t>467.65625 - 467.66875 MHz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internacional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spacing w:after="0" w:line="240" w:lineRule="auto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 xml:space="preserve">FIJO, MÓVIL, </w:t>
                  </w:r>
                  <w:r w:rsidRPr="0006556A">
                    <w:rPr>
                      <w:b/>
                      <w:sz w:val="18"/>
                      <w:szCs w:val="19"/>
                    </w:rPr>
                    <w:t xml:space="preserve"> </w:t>
                  </w:r>
                  <w:r w:rsidRPr="0006556A">
                    <w:rPr>
                      <w:sz w:val="18"/>
                      <w:szCs w:val="19"/>
                    </w:rPr>
                    <w:t>Meteorología por satélite (espacio-Tierra)</w:t>
                  </w:r>
                </w:p>
                <w:p w:rsidR="000E1B5A" w:rsidRPr="0006556A" w:rsidRDefault="000E1B5A" w:rsidP="000B5BBF">
                  <w:pPr>
                    <w:spacing w:after="0" w:line="240" w:lineRule="auto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Nota </w:t>
                  </w:r>
                  <w:r w:rsidR="005B5C58" w:rsidRPr="0006556A">
                    <w:rPr>
                      <w:rFonts w:eastAsia="TimesNewRoman" w:cs="TimesNewRoman"/>
                      <w:sz w:val="18"/>
                      <w:szCs w:val="19"/>
                    </w:rPr>
                    <w:t>RR</w:t>
                  </w: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 5.286AA 5.287 5.289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spacing w:after="0" w:line="240" w:lineRule="auto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FIJO, MÓVIL</w:t>
                  </w:r>
                </w:p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Nota CNAF MEX60A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  <w:lang w:val="es-ES_tradnl"/>
                    </w:rPr>
                    <w:t>Resumen técnico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Potencia máxima radiada aparente: 0.5 W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Ancho máximo de canal: 12.5 KHz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Cobertura máxima: 2 km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 se considera la instalación de antenas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Tipo de emisión: 11K0F3E (voz)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Desviación máxima de la portadora: ± 2.5 KHz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Se deberá operar con las propias antenas de los equipos portátiles de mano; excluyendo bases y repetidores de cualquier tipo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Quedan prohibidos los enlaces con cualquier red telefónica pública o privada de telecomunicaciones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Referencia normativa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867773" w:rsidP="000B5BBF">
                  <w:pPr>
                    <w:pStyle w:val="Listavistosa-nfasis1"/>
                    <w:spacing w:after="0" w:line="240" w:lineRule="auto"/>
                    <w:ind w:left="0"/>
                    <w:rPr>
                      <w:sz w:val="18"/>
                      <w:szCs w:val="19"/>
                    </w:rPr>
                  </w:pPr>
                  <w:hyperlink r:id="rId29" w:history="1">
                    <w:r w:rsidR="000E1B5A" w:rsidRPr="00867773">
                      <w:rPr>
                        <w:rStyle w:val="Hipervnculo"/>
                        <w:sz w:val="18"/>
                        <w:szCs w:val="19"/>
                        <w:lang w:val="es-ES_tradnl"/>
                      </w:rPr>
                      <w:t xml:space="preserve">Acuerdo SCT </w:t>
                    </w:r>
                    <w:r w:rsidR="000E1B5A" w:rsidRPr="00867773">
                      <w:rPr>
                        <w:rStyle w:val="Hipervnculo"/>
                        <w:sz w:val="18"/>
                        <w:szCs w:val="19"/>
                      </w:rPr>
                      <w:t>210898</w:t>
                    </w:r>
                    <w:r w:rsidR="000E1B5A" w:rsidRPr="00867773">
                      <w:rPr>
                        <w:rStyle w:val="Hipervnculo"/>
                        <w:sz w:val="18"/>
                        <w:szCs w:val="19"/>
                        <w:lang w:val="es-ES_tradnl"/>
                      </w:rPr>
                      <w:t xml:space="preserve">, DOF </w:t>
                    </w:r>
                    <w:r w:rsidR="000E1B5A" w:rsidRPr="00867773">
                      <w:rPr>
                        <w:rStyle w:val="Hipervnculo"/>
                        <w:sz w:val="18"/>
                        <w:szCs w:val="19"/>
                      </w:rPr>
                      <w:t>21/08/1998</w:t>
                    </w:r>
                  </w:hyperlink>
                </w:p>
                <w:p w:rsidR="00365469" w:rsidRPr="0006556A" w:rsidRDefault="00365469" w:rsidP="000B5BBF">
                  <w:pPr>
                    <w:pStyle w:val="Listavistosa-nfasis1"/>
                    <w:spacing w:after="0" w:line="240" w:lineRule="auto"/>
                    <w:ind w:left="0"/>
                    <w:rPr>
                      <w:sz w:val="18"/>
                      <w:szCs w:val="19"/>
                      <w:lang w:val="es-ES_tradnl"/>
                    </w:rPr>
                  </w:pPr>
                </w:p>
              </w:tc>
            </w:tr>
          </w:tbl>
          <w:p w:rsidR="000E1B5A" w:rsidRPr="00402F1C" w:rsidRDefault="000E1B5A" w:rsidP="000B5BB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F974EE" w:rsidRPr="00402F1C" w:rsidRDefault="00434B06" w:rsidP="009B2D77">
      <w:pPr>
        <w:rPr>
          <w:b/>
          <w:bCs/>
        </w:rPr>
      </w:pPr>
      <w:r w:rsidRPr="00402F1C">
        <w:rPr>
          <w:b/>
          <w:bCs/>
        </w:rPr>
        <w:br w:type="page"/>
      </w:r>
    </w:p>
    <w:p w:rsidR="00A74F89" w:rsidRPr="00402F1C" w:rsidRDefault="00A74F89" w:rsidP="009B2D77">
      <w:pPr>
        <w:rPr>
          <w:b/>
          <w:bCs/>
        </w:rPr>
      </w:pP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1702"/>
        <w:gridCol w:w="8788"/>
      </w:tblGrid>
      <w:tr w:rsidR="00524386" w:rsidRPr="00402F1C" w:rsidTr="000B5BBF">
        <w:tc>
          <w:tcPr>
            <w:tcW w:w="1702" w:type="dxa"/>
            <w:vMerge w:val="restart"/>
            <w:tcBorders>
              <w:left w:val="single" w:sz="8" w:space="0" w:color="70AD47"/>
              <w:bottom w:val="single" w:sz="4" w:space="0" w:color="A8D08D"/>
              <w:right w:val="single" w:sz="8" w:space="0" w:color="70AD47"/>
            </w:tcBorders>
            <w:shd w:val="clear" w:color="auto" w:fill="auto"/>
            <w:textDirection w:val="btLr"/>
          </w:tcPr>
          <w:p w:rsidR="000E1B5A" w:rsidRPr="00402F1C" w:rsidRDefault="00E52889" w:rsidP="000B5BB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96"/>
                <w:szCs w:val="96"/>
              </w:rPr>
            </w:pPr>
            <w:r w:rsidRPr="00402F1C">
              <w:rPr>
                <w:b/>
                <w:bCs/>
                <w:sz w:val="96"/>
                <w:szCs w:val="96"/>
              </w:rPr>
              <w:t>UHF</w:t>
            </w:r>
          </w:p>
        </w:tc>
        <w:tc>
          <w:tcPr>
            <w:tcW w:w="8788" w:type="dxa"/>
            <w:tcBorders>
              <w:left w:val="single" w:sz="8" w:space="0" w:color="70AD47"/>
              <w:bottom w:val="single" w:sz="4" w:space="0" w:color="A8D08D"/>
            </w:tcBorders>
            <w:shd w:val="clear" w:color="auto" w:fill="auto"/>
          </w:tcPr>
          <w:p w:rsidR="000E1B5A" w:rsidRPr="00402F1C" w:rsidRDefault="000E1B5A" w:rsidP="000B5BBF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50"/>
              <w:gridCol w:w="5822"/>
            </w:tblGrid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EC08B5" w:rsidRPr="0006556A" w:rsidRDefault="00EC08B5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</w:p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b/>
                      <w:bCs/>
                      <w:sz w:val="18"/>
                      <w:szCs w:val="19"/>
                    </w:rPr>
                    <w:t>Segmento de frecuencias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EC08B5" w:rsidRPr="0006556A" w:rsidRDefault="00EC08B5" w:rsidP="000B5BBF">
                  <w:pPr>
                    <w:pStyle w:val="Listavistosa-nfasis1"/>
                    <w:spacing w:after="0" w:line="240" w:lineRule="auto"/>
                    <w:ind w:left="0"/>
                    <w:rPr>
                      <w:rFonts w:cs="Arial"/>
                      <w:b/>
                      <w:bCs/>
                      <w:color w:val="000000"/>
                      <w:sz w:val="18"/>
                      <w:szCs w:val="19"/>
                      <w:lang w:val="en-US"/>
                    </w:rPr>
                  </w:pPr>
                </w:p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rFonts w:cs="Arial"/>
                      <w:b/>
                      <w:bCs/>
                      <w:color w:val="000000"/>
                      <w:sz w:val="18"/>
                      <w:szCs w:val="19"/>
                      <w:lang w:val="en-US"/>
                    </w:rPr>
                    <w:t>467.68125 - 467.69375 MHz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internacional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spacing w:after="0" w:line="240" w:lineRule="auto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 xml:space="preserve">FIJO, MÓVIL, </w:t>
                  </w:r>
                  <w:r w:rsidRPr="0006556A">
                    <w:rPr>
                      <w:b/>
                      <w:sz w:val="18"/>
                      <w:szCs w:val="19"/>
                    </w:rPr>
                    <w:t xml:space="preserve"> </w:t>
                  </w:r>
                  <w:r w:rsidRPr="0006556A">
                    <w:rPr>
                      <w:sz w:val="18"/>
                      <w:szCs w:val="19"/>
                    </w:rPr>
                    <w:t>Meteorología por satélite (espacio-Tierra)</w:t>
                  </w:r>
                </w:p>
                <w:p w:rsidR="000E1B5A" w:rsidRPr="0006556A" w:rsidRDefault="000E1B5A" w:rsidP="000B5BBF">
                  <w:pPr>
                    <w:spacing w:after="0" w:line="240" w:lineRule="auto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Nota </w:t>
                  </w:r>
                  <w:r w:rsidR="005B5C58" w:rsidRPr="0006556A">
                    <w:rPr>
                      <w:rFonts w:eastAsia="TimesNewRoman" w:cs="TimesNewRoman"/>
                      <w:sz w:val="18"/>
                      <w:szCs w:val="19"/>
                    </w:rPr>
                    <w:t>RR</w:t>
                  </w: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 5.286AA 5.287 5.289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spacing w:after="0" w:line="240" w:lineRule="auto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FIJO, MÓVIL</w:t>
                  </w:r>
                </w:p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Nota CNAF MEX60A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  <w:lang w:val="es-ES_tradnl"/>
                    </w:rPr>
                    <w:t>Resumen técnico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Potencia máxima radiada aparente: 0.5 W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Ancho máximo de canal: 12.5 KHz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Cobertura máxima: 2 km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 se considera la instalación de antenas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Tipo de emisión: 11K0F3E (voz)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Desviación máxima de la portadora: ± 2.5 KHz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Se deberá operar con las propias antenas de los equipos portátiles de mano; excluyendo bases y repetidores de cualquier tipo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Quedan prohibidos los enlaces con cualquier red telefónica pública o privada de telecomunicaciones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Referencia normativa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1B4719" w:rsidRPr="0006556A" w:rsidRDefault="00867773" w:rsidP="000B5BBF">
                  <w:pPr>
                    <w:pStyle w:val="Listavistosa-nfasis1"/>
                    <w:spacing w:after="0" w:line="240" w:lineRule="auto"/>
                    <w:ind w:left="0"/>
                    <w:rPr>
                      <w:sz w:val="18"/>
                      <w:szCs w:val="19"/>
                      <w:lang w:val="es-ES_tradnl"/>
                    </w:rPr>
                  </w:pPr>
                  <w:hyperlink r:id="rId30" w:history="1">
                    <w:r w:rsidRPr="00867773">
                      <w:rPr>
                        <w:rStyle w:val="Hipervnculo"/>
                        <w:sz w:val="18"/>
                        <w:szCs w:val="19"/>
                        <w:lang w:val="es-ES_tradnl"/>
                      </w:rPr>
                      <w:t>Acuerdo SCT 210898, DOF 21/08/1998</w:t>
                    </w:r>
                  </w:hyperlink>
                </w:p>
              </w:tc>
            </w:tr>
          </w:tbl>
          <w:p w:rsidR="000E1B5A" w:rsidRPr="00402F1C" w:rsidRDefault="000E1B5A" w:rsidP="000B5BBF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</w:tr>
      <w:tr w:rsidR="00524386" w:rsidRPr="00402F1C" w:rsidTr="000B5BBF">
        <w:tc>
          <w:tcPr>
            <w:tcW w:w="1702" w:type="dxa"/>
            <w:vMerge/>
            <w:tcBorders>
              <w:left w:val="single" w:sz="8" w:space="0" w:color="70AD47"/>
              <w:right w:val="single" w:sz="8" w:space="0" w:color="70AD47"/>
            </w:tcBorders>
            <w:shd w:val="clear" w:color="auto" w:fill="auto"/>
          </w:tcPr>
          <w:p w:rsidR="000E1B5A" w:rsidRPr="00402F1C" w:rsidRDefault="000E1B5A" w:rsidP="000B5BB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788" w:type="dxa"/>
            <w:tcBorders>
              <w:left w:val="single" w:sz="8" w:space="0" w:color="70AD47"/>
            </w:tcBorders>
            <w:shd w:val="clear" w:color="auto" w:fill="auto"/>
          </w:tcPr>
          <w:p w:rsidR="000E1B5A" w:rsidRPr="00402F1C" w:rsidRDefault="000E1B5A" w:rsidP="000B5BBF">
            <w:pPr>
              <w:spacing w:after="0" w:line="240" w:lineRule="auto"/>
              <w:rPr>
                <w:sz w:val="19"/>
                <w:szCs w:val="19"/>
              </w:rPr>
            </w:pPr>
          </w:p>
          <w:p w:rsidR="00EC08B5" w:rsidRPr="00402F1C" w:rsidRDefault="00EC08B5" w:rsidP="000B5BBF">
            <w:pPr>
              <w:spacing w:after="0" w:line="240" w:lineRule="auto"/>
              <w:rPr>
                <w:sz w:val="19"/>
                <w:szCs w:val="19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50"/>
              <w:gridCol w:w="5822"/>
            </w:tblGrid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b/>
                      <w:bCs/>
                      <w:sz w:val="18"/>
                      <w:szCs w:val="19"/>
                    </w:rPr>
                    <w:t>Segmento de frecuencias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rFonts w:cs="Arial"/>
                      <w:b/>
                      <w:bCs/>
                      <w:color w:val="000000"/>
                      <w:sz w:val="18"/>
                      <w:szCs w:val="19"/>
                      <w:lang w:val="en-US"/>
                    </w:rPr>
                    <w:t>467.70625 - 467.71875 MHz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internacional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spacing w:after="0" w:line="240" w:lineRule="auto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 xml:space="preserve">FIJO, MÓVIL, </w:t>
                  </w:r>
                  <w:r w:rsidRPr="0006556A">
                    <w:rPr>
                      <w:b/>
                      <w:sz w:val="18"/>
                      <w:szCs w:val="19"/>
                    </w:rPr>
                    <w:t xml:space="preserve"> </w:t>
                  </w:r>
                  <w:r w:rsidRPr="0006556A">
                    <w:rPr>
                      <w:sz w:val="18"/>
                      <w:szCs w:val="19"/>
                    </w:rPr>
                    <w:t>Meteorología por satélite (espacio-Tierra)</w:t>
                  </w:r>
                </w:p>
                <w:p w:rsidR="000E1B5A" w:rsidRPr="0006556A" w:rsidRDefault="000E1B5A" w:rsidP="000B5BBF">
                  <w:pPr>
                    <w:spacing w:after="0" w:line="240" w:lineRule="auto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Nota </w:t>
                  </w:r>
                  <w:r w:rsidR="005B5C58" w:rsidRPr="0006556A">
                    <w:rPr>
                      <w:rFonts w:eastAsia="TimesNewRoman" w:cs="TimesNewRoman"/>
                      <w:sz w:val="18"/>
                      <w:szCs w:val="19"/>
                    </w:rPr>
                    <w:t>RR</w:t>
                  </w: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 5.286AA 5.287 5.289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spacing w:after="0" w:line="240" w:lineRule="auto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FIJO, MÓVIL</w:t>
                  </w:r>
                </w:p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Nota CNAF MEX60A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  <w:lang w:val="es-ES_tradnl"/>
                    </w:rPr>
                    <w:t>Resumen técnico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Potencia máxima radiada aparente: 0.5 W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Ancho máximo de canal: 12.5 KHz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Cobertura máxima: 2 km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 se considera la instalación de antenas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Tipo de emisión: 11K0F3E (voz)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Desviación máxima de la portadora: ± 2.5 KHz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Se deberá operar con las propias antenas de los equipos portátiles de mano; excluyendo bases y repetidores de cualquier tipo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Quedan prohibidos los enlaces con cualquier red telefónica pública o privada de telecomunicaciones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Referencia normativa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867773" w:rsidP="000B5BBF">
                  <w:pPr>
                    <w:pStyle w:val="Listavistosa-nfasis1"/>
                    <w:spacing w:after="0" w:line="240" w:lineRule="auto"/>
                    <w:ind w:left="0"/>
                    <w:rPr>
                      <w:sz w:val="18"/>
                      <w:szCs w:val="19"/>
                      <w:lang w:val="es-ES_tradnl"/>
                    </w:rPr>
                  </w:pPr>
                  <w:hyperlink r:id="rId31" w:history="1">
                    <w:r w:rsidR="000E1B5A" w:rsidRPr="00867773">
                      <w:rPr>
                        <w:rStyle w:val="Hipervnculo"/>
                        <w:sz w:val="18"/>
                        <w:szCs w:val="19"/>
                        <w:lang w:val="es-ES_tradnl"/>
                      </w:rPr>
                      <w:t xml:space="preserve">Acuerdo SCT </w:t>
                    </w:r>
                    <w:r w:rsidR="000E1B5A" w:rsidRPr="00867773">
                      <w:rPr>
                        <w:rStyle w:val="Hipervnculo"/>
                        <w:sz w:val="18"/>
                        <w:szCs w:val="19"/>
                      </w:rPr>
                      <w:t>210898</w:t>
                    </w:r>
                    <w:r w:rsidR="000E1B5A" w:rsidRPr="00867773">
                      <w:rPr>
                        <w:rStyle w:val="Hipervnculo"/>
                        <w:sz w:val="18"/>
                        <w:szCs w:val="19"/>
                        <w:lang w:val="es-ES_tradnl"/>
                      </w:rPr>
                      <w:t xml:space="preserve">, DOF </w:t>
                    </w:r>
                    <w:r w:rsidR="000E1B5A" w:rsidRPr="00867773">
                      <w:rPr>
                        <w:rStyle w:val="Hipervnculo"/>
                        <w:sz w:val="18"/>
                        <w:szCs w:val="19"/>
                      </w:rPr>
                      <w:t>21/08/1998</w:t>
                    </w:r>
                  </w:hyperlink>
                </w:p>
              </w:tc>
            </w:tr>
          </w:tbl>
          <w:p w:rsidR="000E1B5A" w:rsidRPr="00402F1C" w:rsidRDefault="000E1B5A" w:rsidP="000B5BB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401C82" w:rsidRPr="00402F1C" w:rsidRDefault="00401C82" w:rsidP="009B2D77">
      <w:pPr>
        <w:rPr>
          <w:b/>
          <w:bCs/>
        </w:rPr>
      </w:pPr>
      <w:r w:rsidRPr="00402F1C">
        <w:rPr>
          <w:b/>
          <w:bCs/>
        </w:rPr>
        <w:br w:type="page"/>
      </w:r>
    </w:p>
    <w:p w:rsidR="00F974EE" w:rsidRPr="00402F1C" w:rsidRDefault="00F974EE" w:rsidP="009B2D77">
      <w:pPr>
        <w:rPr>
          <w:b/>
          <w:bCs/>
        </w:rPr>
      </w:pPr>
    </w:p>
    <w:p w:rsidR="00F974EE" w:rsidRPr="00402F1C" w:rsidRDefault="00F974EE" w:rsidP="009B2D77">
      <w:pPr>
        <w:rPr>
          <w:b/>
          <w:bCs/>
        </w:rPr>
      </w:pPr>
    </w:p>
    <w:p w:rsidR="00A74F89" w:rsidRPr="00402F1C" w:rsidRDefault="00A74F89" w:rsidP="009B2D77">
      <w:pPr>
        <w:rPr>
          <w:b/>
          <w:bCs/>
        </w:rPr>
      </w:pPr>
    </w:p>
    <w:p w:rsidR="00F974EE" w:rsidRPr="00402F1C" w:rsidRDefault="00F974EE" w:rsidP="009B2D77"/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1702"/>
        <w:gridCol w:w="8788"/>
      </w:tblGrid>
      <w:tr w:rsidR="00524386" w:rsidRPr="00402F1C" w:rsidTr="000B5BBF">
        <w:tc>
          <w:tcPr>
            <w:tcW w:w="1702" w:type="dxa"/>
            <w:vMerge w:val="restart"/>
            <w:tcBorders>
              <w:left w:val="single" w:sz="8" w:space="0" w:color="70AD47"/>
              <w:bottom w:val="single" w:sz="4" w:space="0" w:color="A8D08D"/>
              <w:right w:val="single" w:sz="8" w:space="0" w:color="70AD47"/>
            </w:tcBorders>
            <w:shd w:val="clear" w:color="auto" w:fill="auto"/>
            <w:textDirection w:val="btLr"/>
          </w:tcPr>
          <w:p w:rsidR="000E1B5A" w:rsidRPr="00402F1C" w:rsidRDefault="00E52889" w:rsidP="000B5BB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96"/>
                <w:szCs w:val="96"/>
              </w:rPr>
            </w:pPr>
            <w:r w:rsidRPr="00402F1C">
              <w:rPr>
                <w:b/>
                <w:bCs/>
                <w:sz w:val="96"/>
                <w:szCs w:val="96"/>
              </w:rPr>
              <w:t>UHF</w:t>
            </w:r>
          </w:p>
        </w:tc>
        <w:tc>
          <w:tcPr>
            <w:tcW w:w="8788" w:type="dxa"/>
            <w:tcBorders>
              <w:left w:val="single" w:sz="8" w:space="0" w:color="70AD47"/>
              <w:bottom w:val="single" w:sz="4" w:space="0" w:color="A8D08D"/>
            </w:tcBorders>
            <w:shd w:val="clear" w:color="auto" w:fill="auto"/>
          </w:tcPr>
          <w:p w:rsidR="00F974EE" w:rsidRPr="00402F1C" w:rsidRDefault="00F974EE" w:rsidP="000B5BBF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50"/>
              <w:gridCol w:w="5822"/>
            </w:tblGrid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EC08B5" w:rsidRPr="0006556A" w:rsidRDefault="00EC08B5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</w:p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b/>
                      <w:bCs/>
                      <w:sz w:val="18"/>
                      <w:szCs w:val="19"/>
                    </w:rPr>
                    <w:t>Segmento de frecuencias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EC08B5" w:rsidRPr="0006556A" w:rsidRDefault="00EC08B5" w:rsidP="000B5BBF">
                  <w:pPr>
                    <w:pStyle w:val="Listavistosa-nfasis1"/>
                    <w:spacing w:after="0" w:line="240" w:lineRule="auto"/>
                    <w:ind w:left="0"/>
                    <w:rPr>
                      <w:rFonts w:cs="Arial"/>
                      <w:b/>
                      <w:bCs/>
                      <w:color w:val="000000"/>
                      <w:sz w:val="18"/>
                      <w:szCs w:val="19"/>
                      <w:lang w:val="en-US"/>
                    </w:rPr>
                  </w:pPr>
                </w:p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rFonts w:cs="Arial"/>
                      <w:b/>
                      <w:bCs/>
                      <w:color w:val="000000"/>
                      <w:sz w:val="18"/>
                      <w:szCs w:val="19"/>
                      <w:lang w:val="en-US"/>
                    </w:rPr>
                    <w:t>467.83750 - 467.86250 MHz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internacional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spacing w:after="0" w:line="240" w:lineRule="auto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 xml:space="preserve">FIJO, MÓVIL, </w:t>
                  </w:r>
                  <w:r w:rsidRPr="0006556A">
                    <w:rPr>
                      <w:b/>
                      <w:sz w:val="18"/>
                      <w:szCs w:val="19"/>
                    </w:rPr>
                    <w:t xml:space="preserve"> </w:t>
                  </w:r>
                  <w:r w:rsidRPr="0006556A">
                    <w:rPr>
                      <w:sz w:val="18"/>
                      <w:szCs w:val="19"/>
                    </w:rPr>
                    <w:t>Meteorología por satélite (espacio-Tierra)</w:t>
                  </w:r>
                </w:p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Nota </w:t>
                  </w:r>
                  <w:r w:rsidR="005B5C58" w:rsidRPr="0006556A">
                    <w:rPr>
                      <w:rFonts w:eastAsia="TimesNewRoman" w:cs="TimesNewRoman"/>
                      <w:sz w:val="18"/>
                      <w:szCs w:val="19"/>
                    </w:rPr>
                    <w:t>RR</w:t>
                  </w: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 5.286AA 5.287 5.289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spacing w:after="0" w:line="240" w:lineRule="auto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FIJO, MÓVIL</w:t>
                  </w:r>
                </w:p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Nota CNAF MEX59</w:t>
                  </w:r>
                </w:p>
              </w:tc>
            </w:tr>
            <w:tr w:rsidR="00786A38" w:rsidRPr="0006556A" w:rsidTr="000B5BBF">
              <w:tc>
                <w:tcPr>
                  <w:tcW w:w="1604" w:type="pct"/>
                  <w:shd w:val="clear" w:color="auto" w:fill="auto"/>
                </w:tcPr>
                <w:p w:rsidR="00786A38" w:rsidRPr="0006556A" w:rsidRDefault="00786A38" w:rsidP="00786A38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  <w:lang w:val="es-ES_tradnl"/>
                    </w:rPr>
                    <w:t>Resumen técnico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786A38" w:rsidRPr="0006556A" w:rsidRDefault="00786A38" w:rsidP="00786A38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b/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Potencia máxima radiada aparente:</w:t>
                  </w:r>
                  <w:r w:rsidRPr="0006556A">
                    <w:rPr>
                      <w:sz w:val="18"/>
                      <w:szCs w:val="19"/>
                    </w:rPr>
                    <w:t xml:space="preserve"> 5 W</w:t>
                  </w:r>
                </w:p>
                <w:p w:rsidR="00786A38" w:rsidRPr="0006556A" w:rsidRDefault="00786A38" w:rsidP="00786A38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b/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</w:rPr>
                    <w:t>Ancho de canal: 6.25 KHz</w:t>
                  </w:r>
                </w:p>
                <w:p w:rsidR="00786A38" w:rsidRPr="0006556A" w:rsidRDefault="00786A38" w:rsidP="00786A38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b/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Altura</w:t>
                  </w:r>
                  <w:r w:rsidRPr="0006556A">
                    <w:rPr>
                      <w:sz w:val="18"/>
                      <w:szCs w:val="19"/>
                    </w:rPr>
                    <w:t xml:space="preserve"> máxima de antena: 3.5 metros sobre el nivel promedio del terreno</w:t>
                  </w:r>
                </w:p>
                <w:p w:rsidR="00786A38" w:rsidRPr="0006556A" w:rsidRDefault="00786A38" w:rsidP="00786A38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b/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Operación simplex para e</w:t>
                  </w:r>
                  <w:r w:rsidRPr="0006556A">
                    <w:rPr>
                      <w:sz w:val="18"/>
                      <w:szCs w:val="19"/>
                    </w:rPr>
                    <w:t>quipos móviles y portátiles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Referencia normativa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867773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hyperlink r:id="rId32" w:history="1">
                    <w:r w:rsidRPr="00867773">
                      <w:rPr>
                        <w:rStyle w:val="Hipervnculo"/>
                        <w:sz w:val="18"/>
                        <w:szCs w:val="19"/>
                        <w:lang w:val="es-ES_tradnl"/>
                      </w:rPr>
                      <w:t>Acuerdo SCT 171195, DOF 17/11/1995</w:t>
                    </w:r>
                  </w:hyperlink>
                </w:p>
              </w:tc>
            </w:tr>
          </w:tbl>
          <w:p w:rsidR="000E1B5A" w:rsidRPr="00402F1C" w:rsidRDefault="000E1B5A" w:rsidP="000B5BBF">
            <w:pPr>
              <w:spacing w:after="0" w:line="240" w:lineRule="auto"/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524386" w:rsidRPr="00402F1C" w:rsidTr="000B5BBF">
        <w:tc>
          <w:tcPr>
            <w:tcW w:w="1702" w:type="dxa"/>
            <w:vMerge/>
            <w:tcBorders>
              <w:left w:val="single" w:sz="8" w:space="0" w:color="70AD47"/>
              <w:right w:val="single" w:sz="8" w:space="0" w:color="70AD47"/>
            </w:tcBorders>
            <w:shd w:val="clear" w:color="auto" w:fill="auto"/>
          </w:tcPr>
          <w:p w:rsidR="000E1B5A" w:rsidRPr="00402F1C" w:rsidRDefault="000E1B5A" w:rsidP="000B5BB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788" w:type="dxa"/>
            <w:tcBorders>
              <w:left w:val="single" w:sz="8" w:space="0" w:color="70AD47"/>
            </w:tcBorders>
            <w:shd w:val="clear" w:color="auto" w:fill="auto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50"/>
              <w:gridCol w:w="5822"/>
            </w:tblGrid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EC08B5" w:rsidRPr="0006556A" w:rsidRDefault="00EC08B5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</w:p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b/>
                      <w:bCs/>
                      <w:sz w:val="18"/>
                      <w:szCs w:val="19"/>
                    </w:rPr>
                    <w:t>Segmento de frecuencias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EC08B5" w:rsidRPr="0006556A" w:rsidRDefault="00EC08B5" w:rsidP="000B5BBF">
                  <w:pPr>
                    <w:pStyle w:val="Listavistosa-nfasis1"/>
                    <w:spacing w:after="0" w:line="240" w:lineRule="auto"/>
                    <w:ind w:left="0"/>
                    <w:rPr>
                      <w:rFonts w:cs="Arial"/>
                      <w:b/>
                      <w:bCs/>
                      <w:color w:val="000000"/>
                      <w:sz w:val="18"/>
                      <w:szCs w:val="19"/>
                      <w:lang w:val="en-US"/>
                    </w:rPr>
                  </w:pPr>
                </w:p>
                <w:p w:rsidR="000E1B5A" w:rsidRPr="0006556A" w:rsidRDefault="00C9720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rFonts w:cs="Arial"/>
                      <w:b/>
                      <w:bCs/>
                      <w:color w:val="000000"/>
                      <w:sz w:val="18"/>
                      <w:szCs w:val="19"/>
                      <w:lang w:val="en-US"/>
                    </w:rPr>
                    <w:t>467.86250 - 467.88750 MHz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internacional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spacing w:after="0" w:line="240" w:lineRule="auto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 xml:space="preserve">FIJO, MÓVIL, </w:t>
                  </w:r>
                  <w:r w:rsidRPr="0006556A">
                    <w:rPr>
                      <w:b/>
                      <w:sz w:val="18"/>
                      <w:szCs w:val="19"/>
                    </w:rPr>
                    <w:t xml:space="preserve"> </w:t>
                  </w:r>
                  <w:r w:rsidRPr="0006556A">
                    <w:rPr>
                      <w:sz w:val="18"/>
                      <w:szCs w:val="19"/>
                    </w:rPr>
                    <w:t>Meteorología por satélite (espacio-Tierra)</w:t>
                  </w:r>
                </w:p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Nota </w:t>
                  </w:r>
                  <w:r w:rsidR="005B5C58" w:rsidRPr="0006556A">
                    <w:rPr>
                      <w:rFonts w:eastAsia="TimesNewRoman" w:cs="TimesNewRoman"/>
                      <w:sz w:val="18"/>
                      <w:szCs w:val="19"/>
                    </w:rPr>
                    <w:t>RR</w:t>
                  </w: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 5.286AA 5.287 5.289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spacing w:after="0" w:line="240" w:lineRule="auto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FIJO, MÓVIL</w:t>
                  </w:r>
                </w:p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Nota CNAF MEX59</w:t>
                  </w:r>
                </w:p>
              </w:tc>
            </w:tr>
            <w:tr w:rsidR="00786A38" w:rsidRPr="0006556A" w:rsidTr="000B5BBF">
              <w:tc>
                <w:tcPr>
                  <w:tcW w:w="1604" w:type="pct"/>
                  <w:shd w:val="clear" w:color="auto" w:fill="auto"/>
                </w:tcPr>
                <w:p w:rsidR="00786A38" w:rsidRPr="0006556A" w:rsidRDefault="00786A38" w:rsidP="00786A38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  <w:lang w:val="es-ES_tradnl"/>
                    </w:rPr>
                    <w:t>Resumen técnico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786A38" w:rsidRPr="0006556A" w:rsidRDefault="00786A38" w:rsidP="00786A38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b/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Potencia máxima radiada aparente:</w:t>
                  </w:r>
                  <w:r w:rsidRPr="0006556A">
                    <w:rPr>
                      <w:sz w:val="18"/>
                      <w:szCs w:val="19"/>
                    </w:rPr>
                    <w:t xml:space="preserve"> 5 W</w:t>
                  </w:r>
                </w:p>
                <w:p w:rsidR="00786A38" w:rsidRPr="0006556A" w:rsidRDefault="00786A38" w:rsidP="00786A38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b/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</w:rPr>
                    <w:t>Ancho de canal: 6.25 KHz</w:t>
                  </w:r>
                </w:p>
                <w:p w:rsidR="00786A38" w:rsidRPr="0006556A" w:rsidRDefault="00786A38" w:rsidP="00786A38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b/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Altura</w:t>
                  </w:r>
                  <w:r w:rsidRPr="0006556A">
                    <w:rPr>
                      <w:sz w:val="18"/>
                      <w:szCs w:val="19"/>
                    </w:rPr>
                    <w:t xml:space="preserve"> máxima de antena: 3.5 metros sobre el nivel promedio del terreno</w:t>
                  </w:r>
                </w:p>
                <w:p w:rsidR="00786A38" w:rsidRPr="0006556A" w:rsidRDefault="00786A38" w:rsidP="00786A38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b/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Operación simplex para e</w:t>
                  </w:r>
                  <w:r w:rsidRPr="0006556A">
                    <w:rPr>
                      <w:sz w:val="18"/>
                      <w:szCs w:val="19"/>
                    </w:rPr>
                    <w:t>quipos móviles y portátiles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Referencia normativa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F974EE" w:rsidRPr="0006556A" w:rsidRDefault="00867773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hyperlink r:id="rId33" w:history="1">
                    <w:r w:rsidRPr="00867773">
                      <w:rPr>
                        <w:rStyle w:val="Hipervnculo"/>
                        <w:sz w:val="18"/>
                        <w:szCs w:val="19"/>
                        <w:lang w:val="es-ES_tradnl"/>
                      </w:rPr>
                      <w:t>Acuerdo SCT 171195, DOF 17/11/1995</w:t>
                    </w:r>
                  </w:hyperlink>
                </w:p>
                <w:p w:rsidR="00F974EE" w:rsidRPr="0006556A" w:rsidRDefault="00F974EE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</w:p>
              </w:tc>
            </w:tr>
          </w:tbl>
          <w:p w:rsidR="000E1B5A" w:rsidRPr="00402F1C" w:rsidRDefault="000E1B5A" w:rsidP="000B5BB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F974EE" w:rsidRPr="00402F1C" w:rsidRDefault="00F974EE" w:rsidP="009B2D77">
      <w:pPr>
        <w:rPr>
          <w:b/>
          <w:bCs/>
        </w:rPr>
      </w:pPr>
      <w:r w:rsidRPr="00402F1C">
        <w:rPr>
          <w:b/>
          <w:bCs/>
        </w:rPr>
        <w:br w:type="page"/>
      </w:r>
    </w:p>
    <w:p w:rsidR="00F974EE" w:rsidRPr="00402F1C" w:rsidRDefault="00F974EE" w:rsidP="009B2D77"/>
    <w:p w:rsidR="00A74F89" w:rsidRPr="00402F1C" w:rsidRDefault="00A74F89" w:rsidP="009B2D77"/>
    <w:p w:rsidR="00F974EE" w:rsidRPr="00402F1C" w:rsidRDefault="00F974EE" w:rsidP="009B2D77"/>
    <w:p w:rsidR="00F974EE" w:rsidRPr="00402F1C" w:rsidRDefault="00F974EE" w:rsidP="009B2D77"/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1702"/>
        <w:gridCol w:w="8788"/>
      </w:tblGrid>
      <w:tr w:rsidR="00524386" w:rsidRPr="00402F1C" w:rsidTr="000B5BBF">
        <w:tc>
          <w:tcPr>
            <w:tcW w:w="1702" w:type="dxa"/>
            <w:vMerge w:val="restart"/>
            <w:tcBorders>
              <w:left w:val="single" w:sz="8" w:space="0" w:color="70AD47"/>
              <w:bottom w:val="single" w:sz="4" w:space="0" w:color="A8D08D"/>
              <w:right w:val="single" w:sz="8" w:space="0" w:color="70AD47"/>
            </w:tcBorders>
            <w:shd w:val="clear" w:color="auto" w:fill="auto"/>
            <w:textDirection w:val="btLr"/>
          </w:tcPr>
          <w:p w:rsidR="000E1B5A" w:rsidRPr="00402F1C" w:rsidRDefault="00F974EE" w:rsidP="000B5BB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96"/>
                <w:szCs w:val="96"/>
              </w:rPr>
            </w:pPr>
            <w:r w:rsidRPr="00402F1C">
              <w:rPr>
                <w:b/>
                <w:bCs/>
                <w:sz w:val="96"/>
                <w:szCs w:val="96"/>
              </w:rPr>
              <w:t>UHF</w:t>
            </w:r>
          </w:p>
        </w:tc>
        <w:tc>
          <w:tcPr>
            <w:tcW w:w="8788" w:type="dxa"/>
            <w:tcBorders>
              <w:left w:val="single" w:sz="8" w:space="0" w:color="70AD47"/>
              <w:bottom w:val="single" w:sz="4" w:space="0" w:color="A8D08D"/>
            </w:tcBorders>
            <w:shd w:val="clear" w:color="auto" w:fill="auto"/>
          </w:tcPr>
          <w:p w:rsidR="00D338E6" w:rsidRPr="00402F1C" w:rsidRDefault="00D338E6" w:rsidP="000B5BBF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50"/>
              <w:gridCol w:w="5822"/>
            </w:tblGrid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b/>
                      <w:bCs/>
                      <w:sz w:val="18"/>
                      <w:szCs w:val="19"/>
                    </w:rPr>
                    <w:t>Segmento de frecuencias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rFonts w:cs="Arial"/>
                      <w:b/>
                      <w:bCs/>
                      <w:color w:val="000000"/>
                      <w:sz w:val="18"/>
                      <w:szCs w:val="19"/>
                      <w:lang w:val="en-US"/>
                    </w:rPr>
                    <w:t>467.88750 - 467.91250 MHz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internacional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spacing w:after="0" w:line="240" w:lineRule="auto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 xml:space="preserve">FIJO, MÓVIL, </w:t>
                  </w:r>
                  <w:r w:rsidRPr="0006556A">
                    <w:rPr>
                      <w:b/>
                      <w:sz w:val="18"/>
                      <w:szCs w:val="19"/>
                    </w:rPr>
                    <w:t xml:space="preserve"> </w:t>
                  </w:r>
                  <w:r w:rsidRPr="0006556A">
                    <w:rPr>
                      <w:sz w:val="18"/>
                      <w:szCs w:val="19"/>
                    </w:rPr>
                    <w:t>Meteorología por satélite (espacio-Tierra)</w:t>
                  </w:r>
                </w:p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Nota </w:t>
                  </w:r>
                  <w:r w:rsidR="005B5C58" w:rsidRPr="0006556A">
                    <w:rPr>
                      <w:rFonts w:eastAsia="TimesNewRoman" w:cs="TimesNewRoman"/>
                      <w:sz w:val="18"/>
                      <w:szCs w:val="19"/>
                    </w:rPr>
                    <w:t>RR</w:t>
                  </w: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 5.286AA 5.287 5.289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spacing w:after="0" w:line="240" w:lineRule="auto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FIJO, MÓVIL</w:t>
                  </w:r>
                </w:p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Nota CNAF MEX59</w:t>
                  </w:r>
                </w:p>
              </w:tc>
            </w:tr>
            <w:tr w:rsidR="00786A38" w:rsidRPr="0006556A" w:rsidTr="000B5BBF">
              <w:tc>
                <w:tcPr>
                  <w:tcW w:w="1604" w:type="pct"/>
                  <w:shd w:val="clear" w:color="auto" w:fill="auto"/>
                </w:tcPr>
                <w:p w:rsidR="00786A38" w:rsidRPr="0006556A" w:rsidRDefault="00786A38" w:rsidP="00786A38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  <w:lang w:val="es-ES_tradnl"/>
                    </w:rPr>
                    <w:t>Resumen técnico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786A38" w:rsidRPr="0006556A" w:rsidRDefault="00786A38" w:rsidP="00786A38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b/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Potencia máxima radiada aparente:</w:t>
                  </w:r>
                  <w:r w:rsidRPr="0006556A">
                    <w:rPr>
                      <w:sz w:val="18"/>
                      <w:szCs w:val="19"/>
                    </w:rPr>
                    <w:t xml:space="preserve"> 5 W</w:t>
                  </w:r>
                </w:p>
                <w:p w:rsidR="00786A38" w:rsidRPr="0006556A" w:rsidRDefault="00786A38" w:rsidP="00786A38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b/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</w:rPr>
                    <w:t>Ancho de canal: 6.25 KHz</w:t>
                  </w:r>
                </w:p>
                <w:p w:rsidR="00786A38" w:rsidRPr="0006556A" w:rsidRDefault="00786A38" w:rsidP="00786A38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b/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Altura</w:t>
                  </w:r>
                  <w:r w:rsidRPr="0006556A">
                    <w:rPr>
                      <w:sz w:val="18"/>
                      <w:szCs w:val="19"/>
                    </w:rPr>
                    <w:t xml:space="preserve"> máxima de antena: 3.5 metros sobre el nivel promedio del terreno</w:t>
                  </w:r>
                </w:p>
                <w:p w:rsidR="00786A38" w:rsidRPr="0006556A" w:rsidRDefault="00786A38" w:rsidP="00786A38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b/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Operación simplex para e</w:t>
                  </w:r>
                  <w:r w:rsidRPr="0006556A">
                    <w:rPr>
                      <w:sz w:val="18"/>
                      <w:szCs w:val="19"/>
                    </w:rPr>
                    <w:t>quipos móviles y portátiles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Referencia normativa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867773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hyperlink r:id="rId34" w:history="1">
                    <w:r w:rsidRPr="00867773">
                      <w:rPr>
                        <w:rStyle w:val="Hipervnculo"/>
                        <w:sz w:val="18"/>
                        <w:szCs w:val="19"/>
                        <w:lang w:val="es-ES_tradnl"/>
                      </w:rPr>
                      <w:t>Acuerdo SCT 171195, DOF 17/11/1995</w:t>
                    </w:r>
                  </w:hyperlink>
                </w:p>
              </w:tc>
            </w:tr>
          </w:tbl>
          <w:p w:rsidR="000E1B5A" w:rsidRPr="00402F1C" w:rsidRDefault="000E1B5A" w:rsidP="000B5BBF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</w:tr>
      <w:tr w:rsidR="00524386" w:rsidRPr="00402F1C" w:rsidTr="000B5BBF">
        <w:tc>
          <w:tcPr>
            <w:tcW w:w="1702" w:type="dxa"/>
            <w:vMerge/>
            <w:tcBorders>
              <w:left w:val="single" w:sz="8" w:space="0" w:color="70AD47"/>
              <w:right w:val="single" w:sz="8" w:space="0" w:color="70AD47"/>
            </w:tcBorders>
            <w:shd w:val="clear" w:color="auto" w:fill="auto"/>
          </w:tcPr>
          <w:p w:rsidR="000E1B5A" w:rsidRPr="00402F1C" w:rsidRDefault="000E1B5A" w:rsidP="000B5BB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788" w:type="dxa"/>
            <w:tcBorders>
              <w:left w:val="single" w:sz="8" w:space="0" w:color="70AD47"/>
            </w:tcBorders>
            <w:shd w:val="clear" w:color="auto" w:fill="auto"/>
          </w:tcPr>
          <w:p w:rsidR="00EC08B5" w:rsidRPr="00402F1C" w:rsidRDefault="00EC08B5" w:rsidP="000B5BBF">
            <w:pPr>
              <w:spacing w:after="0" w:line="240" w:lineRule="auto"/>
              <w:rPr>
                <w:sz w:val="19"/>
                <w:szCs w:val="19"/>
              </w:rPr>
            </w:pPr>
          </w:p>
          <w:p w:rsidR="00EC08B5" w:rsidRPr="00402F1C" w:rsidRDefault="00EC08B5" w:rsidP="000B5BBF">
            <w:pPr>
              <w:spacing w:after="0" w:line="240" w:lineRule="auto"/>
              <w:rPr>
                <w:sz w:val="19"/>
                <w:szCs w:val="19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50"/>
              <w:gridCol w:w="5822"/>
            </w:tblGrid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b/>
                      <w:bCs/>
                      <w:sz w:val="18"/>
                      <w:szCs w:val="19"/>
                    </w:rPr>
                    <w:t>Segmento de frecuencias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rFonts w:cs="Arial"/>
                      <w:b/>
                      <w:bCs/>
                      <w:color w:val="000000"/>
                      <w:sz w:val="18"/>
                      <w:szCs w:val="19"/>
                      <w:lang w:val="en-US"/>
                    </w:rPr>
                    <w:t>467.91250 - 467.93750 MHz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internacional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spacing w:after="0" w:line="240" w:lineRule="auto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 xml:space="preserve">FIJO, MÓVIL, </w:t>
                  </w:r>
                  <w:r w:rsidRPr="0006556A">
                    <w:rPr>
                      <w:b/>
                      <w:sz w:val="18"/>
                      <w:szCs w:val="19"/>
                    </w:rPr>
                    <w:t xml:space="preserve"> </w:t>
                  </w:r>
                  <w:r w:rsidRPr="0006556A">
                    <w:rPr>
                      <w:sz w:val="18"/>
                      <w:szCs w:val="19"/>
                    </w:rPr>
                    <w:t>Meteorología por satélite (espacio-Tierra)</w:t>
                  </w:r>
                </w:p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Nota </w:t>
                  </w:r>
                  <w:r w:rsidR="005B5C58" w:rsidRPr="0006556A">
                    <w:rPr>
                      <w:rFonts w:eastAsia="TimesNewRoman" w:cs="TimesNewRoman"/>
                      <w:sz w:val="18"/>
                      <w:szCs w:val="19"/>
                    </w:rPr>
                    <w:t>RR</w:t>
                  </w: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 5.286AA 5.287 5.289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spacing w:after="0" w:line="240" w:lineRule="auto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FIJO, MÓVIL</w:t>
                  </w:r>
                </w:p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Nota CNAF MEX59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  <w:lang w:val="es-ES_tradnl"/>
                    </w:rPr>
                    <w:t>Resumen técnico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Potencia máxima radiada aparente: 5 W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Ancho de canal: 6.25 KHz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 xml:space="preserve">Altura máxima de antena: 3.5 metros sobre el nivel </w:t>
                  </w:r>
                  <w:r w:rsidR="0098104C" w:rsidRPr="0006556A">
                    <w:rPr>
                      <w:sz w:val="18"/>
                      <w:szCs w:val="19"/>
                      <w:lang w:val="es-ES_tradnl"/>
                    </w:rPr>
                    <w:t>pro</w:t>
                  </w:r>
                  <w:r w:rsidRPr="0006556A">
                    <w:rPr>
                      <w:sz w:val="18"/>
                      <w:szCs w:val="19"/>
                      <w:lang w:val="es-ES_tradnl"/>
                    </w:rPr>
                    <w:t>medio del terreno</w:t>
                  </w:r>
                </w:p>
                <w:p w:rsidR="000E1B5A" w:rsidRPr="0006556A" w:rsidRDefault="000E1B5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Operación simplex para equipos móviles y portátiles</w:t>
                  </w:r>
                </w:p>
              </w:tc>
            </w:tr>
            <w:tr w:rsidR="000E1B5A" w:rsidRPr="0006556A" w:rsidTr="000B5BBF">
              <w:tc>
                <w:tcPr>
                  <w:tcW w:w="1604" w:type="pct"/>
                  <w:shd w:val="clear" w:color="auto" w:fill="auto"/>
                </w:tcPr>
                <w:p w:rsidR="000E1B5A" w:rsidRPr="0006556A" w:rsidRDefault="000E1B5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Referencia normativa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E1B5A" w:rsidRPr="0006556A" w:rsidRDefault="00867773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hyperlink r:id="rId35" w:history="1">
                    <w:r w:rsidRPr="00867773">
                      <w:rPr>
                        <w:rStyle w:val="Hipervnculo"/>
                        <w:sz w:val="18"/>
                        <w:szCs w:val="19"/>
                        <w:lang w:val="es-ES_tradnl"/>
                      </w:rPr>
                      <w:t>Acuerdo SCT 171195, DOF 17/11/1995</w:t>
                    </w:r>
                  </w:hyperlink>
                </w:p>
              </w:tc>
            </w:tr>
          </w:tbl>
          <w:p w:rsidR="000E1B5A" w:rsidRPr="00402F1C" w:rsidRDefault="000E1B5A" w:rsidP="000B5BB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F974EE" w:rsidRPr="00402F1C" w:rsidRDefault="00F974EE" w:rsidP="009B2D77">
      <w:pPr>
        <w:rPr>
          <w:b/>
          <w:bCs/>
        </w:rPr>
      </w:pPr>
      <w:r w:rsidRPr="00402F1C">
        <w:rPr>
          <w:b/>
          <w:bCs/>
        </w:rPr>
        <w:br w:type="page"/>
      </w:r>
    </w:p>
    <w:p w:rsidR="00A74F89" w:rsidRPr="00402F1C" w:rsidRDefault="00A74F89" w:rsidP="009B2D77"/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1702"/>
        <w:gridCol w:w="8788"/>
      </w:tblGrid>
      <w:tr w:rsidR="00951B7A" w:rsidRPr="00402F1C" w:rsidTr="000B5BBF">
        <w:tc>
          <w:tcPr>
            <w:tcW w:w="1702" w:type="dxa"/>
            <w:vMerge w:val="restart"/>
            <w:tcBorders>
              <w:left w:val="single" w:sz="8" w:space="0" w:color="70AD47"/>
              <w:bottom w:val="single" w:sz="4" w:space="0" w:color="A8D08D"/>
              <w:right w:val="single" w:sz="8" w:space="0" w:color="70AD47"/>
            </w:tcBorders>
            <w:shd w:val="clear" w:color="auto" w:fill="auto"/>
            <w:textDirection w:val="btLr"/>
          </w:tcPr>
          <w:p w:rsidR="00951B7A" w:rsidRPr="00402F1C" w:rsidRDefault="00951B7A" w:rsidP="000B5BB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96"/>
                <w:szCs w:val="96"/>
              </w:rPr>
            </w:pPr>
            <w:r w:rsidRPr="00402F1C">
              <w:rPr>
                <w:b/>
                <w:bCs/>
                <w:sz w:val="96"/>
                <w:szCs w:val="96"/>
              </w:rPr>
              <w:t>UHF</w:t>
            </w:r>
          </w:p>
        </w:tc>
        <w:tc>
          <w:tcPr>
            <w:tcW w:w="8788" w:type="dxa"/>
            <w:tcBorders>
              <w:left w:val="single" w:sz="8" w:space="0" w:color="70AD47"/>
              <w:bottom w:val="single" w:sz="4" w:space="0" w:color="A8D08D"/>
            </w:tcBorders>
            <w:shd w:val="clear" w:color="auto" w:fill="auto"/>
          </w:tcPr>
          <w:p w:rsidR="00951B7A" w:rsidRPr="00402F1C" w:rsidRDefault="00951B7A" w:rsidP="000B5BBF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50"/>
              <w:gridCol w:w="5822"/>
            </w:tblGrid>
            <w:tr w:rsidR="00951B7A" w:rsidRPr="0006556A" w:rsidTr="000B5BBF">
              <w:tc>
                <w:tcPr>
                  <w:tcW w:w="1604" w:type="pct"/>
                  <w:shd w:val="clear" w:color="auto" w:fill="auto"/>
                </w:tcPr>
                <w:p w:rsidR="00951B7A" w:rsidRPr="0006556A" w:rsidRDefault="00951B7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b/>
                      <w:bCs/>
                      <w:sz w:val="18"/>
                      <w:szCs w:val="19"/>
                    </w:rPr>
                    <w:t>Segmento de frecuencias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951B7A" w:rsidRPr="0006556A" w:rsidRDefault="00951B7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rFonts w:cs="Arial"/>
                      <w:b/>
                      <w:bCs/>
                      <w:color w:val="000000"/>
                      <w:sz w:val="18"/>
                      <w:szCs w:val="19"/>
                      <w:lang w:val="en-US"/>
                    </w:rPr>
                    <w:t>468.76250 - 468.98750 MHz</w:t>
                  </w:r>
                </w:p>
              </w:tc>
            </w:tr>
            <w:tr w:rsidR="00951B7A" w:rsidRPr="0006556A" w:rsidTr="000B5BBF">
              <w:tc>
                <w:tcPr>
                  <w:tcW w:w="1604" w:type="pct"/>
                  <w:shd w:val="clear" w:color="auto" w:fill="auto"/>
                </w:tcPr>
                <w:p w:rsidR="00951B7A" w:rsidRPr="0006556A" w:rsidRDefault="00951B7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internacional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951B7A" w:rsidRPr="0006556A" w:rsidRDefault="00951B7A" w:rsidP="000B5BBF">
                  <w:pPr>
                    <w:spacing w:after="0" w:line="240" w:lineRule="auto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 xml:space="preserve">FIJO, MÓVIL, </w:t>
                  </w:r>
                  <w:r w:rsidRPr="0006556A">
                    <w:rPr>
                      <w:b/>
                      <w:sz w:val="18"/>
                      <w:szCs w:val="19"/>
                    </w:rPr>
                    <w:t xml:space="preserve"> </w:t>
                  </w:r>
                  <w:r w:rsidRPr="0006556A">
                    <w:rPr>
                      <w:sz w:val="18"/>
                      <w:szCs w:val="19"/>
                    </w:rPr>
                    <w:t>Meteorología por satélite (espacio-Tierra)</w:t>
                  </w:r>
                </w:p>
                <w:p w:rsidR="00951B7A" w:rsidRPr="0006556A" w:rsidRDefault="00951B7A" w:rsidP="000B5BBF">
                  <w:pPr>
                    <w:spacing w:after="0" w:line="240" w:lineRule="auto"/>
                    <w:rPr>
                      <w:rFonts w:eastAsia="TimesNewRoman" w:cs="TimesNewRoman"/>
                      <w:sz w:val="18"/>
                      <w:szCs w:val="19"/>
                    </w:rPr>
                  </w:pP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Nota </w:t>
                  </w:r>
                  <w:r w:rsidR="005B5C58" w:rsidRPr="0006556A">
                    <w:rPr>
                      <w:rFonts w:eastAsia="TimesNewRoman" w:cs="TimesNewRoman"/>
                      <w:sz w:val="18"/>
                      <w:szCs w:val="19"/>
                    </w:rPr>
                    <w:t>RR</w:t>
                  </w: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 5.286AA 5.289 </w:t>
                  </w:r>
                </w:p>
              </w:tc>
            </w:tr>
            <w:tr w:rsidR="00951B7A" w:rsidRPr="0006556A" w:rsidTr="000B5BBF">
              <w:tc>
                <w:tcPr>
                  <w:tcW w:w="1604" w:type="pct"/>
                  <w:shd w:val="clear" w:color="auto" w:fill="auto"/>
                </w:tcPr>
                <w:p w:rsidR="00951B7A" w:rsidRPr="0006556A" w:rsidRDefault="00951B7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951B7A" w:rsidRPr="0006556A" w:rsidRDefault="00951B7A" w:rsidP="000B5BBF">
                  <w:pPr>
                    <w:spacing w:after="0" w:line="240" w:lineRule="auto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FIJO, MÓVIL</w:t>
                  </w:r>
                </w:p>
                <w:p w:rsidR="00951B7A" w:rsidRPr="0006556A" w:rsidRDefault="00951B7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Nota CNAF MEX60</w:t>
                  </w:r>
                </w:p>
              </w:tc>
            </w:tr>
            <w:tr w:rsidR="00786A38" w:rsidRPr="0006556A" w:rsidTr="000B5BBF">
              <w:tc>
                <w:tcPr>
                  <w:tcW w:w="1604" w:type="pct"/>
                  <w:shd w:val="clear" w:color="auto" w:fill="auto"/>
                </w:tcPr>
                <w:p w:rsidR="00786A38" w:rsidRPr="0006556A" w:rsidRDefault="00786A38" w:rsidP="00786A38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  <w:lang w:val="es-ES_tradnl"/>
                    </w:rPr>
                    <w:t>Resumen técnico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786A38" w:rsidRPr="0006556A" w:rsidRDefault="00786A38" w:rsidP="00786A38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Potencia máxima radiada aparente: 40 W</w:t>
                  </w:r>
                </w:p>
                <w:p w:rsidR="00786A38" w:rsidRPr="0006556A" w:rsidRDefault="00786A38" w:rsidP="00786A38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Ancho de canal: 12.5 KHz</w:t>
                  </w:r>
                </w:p>
                <w:p w:rsidR="00786A38" w:rsidRPr="0006556A" w:rsidRDefault="00786A38" w:rsidP="00786A38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Altura máxima de antenas de las radiobases: 400 metros sobre el nivel promedio del terreno</w:t>
                  </w:r>
                </w:p>
                <w:p w:rsidR="00786A38" w:rsidRPr="0006556A" w:rsidRDefault="00786A38" w:rsidP="00786A38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Operación simplex y semiduplex</w:t>
                  </w:r>
                </w:p>
                <w:p w:rsidR="00786A38" w:rsidRPr="0006556A" w:rsidRDefault="00786A38" w:rsidP="00786A38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 xml:space="preserve">Tipo de emisión: </w:t>
                  </w:r>
                  <w:r w:rsidRPr="0006556A">
                    <w:rPr>
                      <w:sz w:val="18"/>
                      <w:szCs w:val="19"/>
                    </w:rPr>
                    <w:t>8K0F3EJN (voz) y 8KF2D (datos)</w:t>
                  </w:r>
                </w:p>
                <w:p w:rsidR="00786A38" w:rsidRPr="0006556A" w:rsidRDefault="00786A38" w:rsidP="00786A38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</w:rPr>
                    <w:t>Desviación máxima de la portadora: ± 2.5 KHz</w:t>
                  </w:r>
                </w:p>
                <w:p w:rsidR="00786A38" w:rsidRPr="0006556A" w:rsidRDefault="00786A38" w:rsidP="00786A38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 se permiten repetidores</w:t>
                  </w:r>
                </w:p>
                <w:p w:rsidR="00786A38" w:rsidRPr="0006556A" w:rsidRDefault="00786A38" w:rsidP="00786A38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Quedan prohibidos los enlaces con la red telefónica pública</w:t>
                  </w:r>
                </w:p>
                <w:p w:rsidR="00786A38" w:rsidRPr="0006556A" w:rsidRDefault="00786A38" w:rsidP="00786A38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 está permitido su uso dentro de franjas fronterizas de 150 km</w:t>
                  </w:r>
                </w:p>
              </w:tc>
            </w:tr>
            <w:tr w:rsidR="00951B7A" w:rsidRPr="0006556A" w:rsidTr="000B5BBF">
              <w:tc>
                <w:tcPr>
                  <w:tcW w:w="1604" w:type="pct"/>
                  <w:shd w:val="clear" w:color="auto" w:fill="auto"/>
                </w:tcPr>
                <w:p w:rsidR="00951B7A" w:rsidRPr="0006556A" w:rsidRDefault="00951B7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Referencia normativa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951B7A" w:rsidRPr="0006556A" w:rsidRDefault="00867773" w:rsidP="000B5BBF">
                  <w:pPr>
                    <w:pStyle w:val="Listavistosa-nfasis1"/>
                    <w:spacing w:after="0" w:line="240" w:lineRule="auto"/>
                    <w:ind w:left="0"/>
                    <w:rPr>
                      <w:sz w:val="18"/>
                      <w:szCs w:val="19"/>
                      <w:lang w:val="es-ES_tradnl"/>
                    </w:rPr>
                  </w:pPr>
                  <w:hyperlink r:id="rId36" w:history="1">
                    <w:r w:rsidR="00951B7A" w:rsidRPr="00867773">
                      <w:rPr>
                        <w:rStyle w:val="Hipervnculo"/>
                        <w:sz w:val="18"/>
                        <w:szCs w:val="19"/>
                        <w:lang w:val="es-ES_tradnl"/>
                      </w:rPr>
                      <w:t xml:space="preserve">Acuerdo SCT </w:t>
                    </w:r>
                    <w:r w:rsidR="00951B7A" w:rsidRPr="00867773">
                      <w:rPr>
                        <w:rStyle w:val="Hipervnculo"/>
                        <w:rFonts w:cs="Arial"/>
                        <w:sz w:val="18"/>
                        <w:szCs w:val="19"/>
                        <w:lang w:val="en-US"/>
                      </w:rPr>
                      <w:t>250996</w:t>
                    </w:r>
                    <w:r w:rsidR="00951B7A" w:rsidRPr="00867773">
                      <w:rPr>
                        <w:rStyle w:val="Hipervnculo"/>
                        <w:sz w:val="18"/>
                        <w:szCs w:val="19"/>
                        <w:lang w:val="es-ES_tradnl"/>
                      </w:rPr>
                      <w:t>, DOF 25/09/1996</w:t>
                    </w:r>
                  </w:hyperlink>
                </w:p>
                <w:p w:rsidR="00951B7A" w:rsidRPr="0006556A" w:rsidRDefault="00951B7A" w:rsidP="000B5BBF">
                  <w:pPr>
                    <w:pStyle w:val="Listavistosa-nfasis1"/>
                    <w:spacing w:after="0" w:line="240" w:lineRule="auto"/>
                    <w:ind w:left="0"/>
                    <w:rPr>
                      <w:sz w:val="18"/>
                      <w:szCs w:val="19"/>
                      <w:lang w:val="es-ES_tradnl"/>
                    </w:rPr>
                  </w:pPr>
                </w:p>
              </w:tc>
            </w:tr>
          </w:tbl>
          <w:p w:rsidR="00951B7A" w:rsidRPr="00402F1C" w:rsidRDefault="00951B7A" w:rsidP="000B5BBF">
            <w:pPr>
              <w:spacing w:after="0" w:line="240" w:lineRule="auto"/>
              <w:rPr>
                <w:b/>
                <w:bCs/>
                <w:sz w:val="19"/>
                <w:szCs w:val="19"/>
              </w:rPr>
            </w:pPr>
          </w:p>
        </w:tc>
      </w:tr>
      <w:tr w:rsidR="00951B7A" w:rsidRPr="00402F1C" w:rsidTr="000B5BBF">
        <w:tc>
          <w:tcPr>
            <w:tcW w:w="1702" w:type="dxa"/>
            <w:vMerge/>
            <w:tcBorders>
              <w:left w:val="single" w:sz="8" w:space="0" w:color="70AD47"/>
              <w:right w:val="single" w:sz="8" w:space="0" w:color="70AD47"/>
            </w:tcBorders>
            <w:shd w:val="clear" w:color="auto" w:fill="auto"/>
          </w:tcPr>
          <w:p w:rsidR="00951B7A" w:rsidRPr="00402F1C" w:rsidRDefault="00951B7A" w:rsidP="000B5BBF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8788" w:type="dxa"/>
            <w:tcBorders>
              <w:left w:val="single" w:sz="8" w:space="0" w:color="70AD47"/>
            </w:tcBorders>
            <w:shd w:val="clear" w:color="auto" w:fill="auto"/>
          </w:tcPr>
          <w:p w:rsidR="00951B7A" w:rsidRPr="00402F1C" w:rsidRDefault="00951B7A" w:rsidP="000B5BBF">
            <w:pPr>
              <w:spacing w:after="0" w:line="240" w:lineRule="auto"/>
              <w:rPr>
                <w:sz w:val="19"/>
                <w:szCs w:val="19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50"/>
              <w:gridCol w:w="5822"/>
            </w:tblGrid>
            <w:tr w:rsidR="00951B7A" w:rsidRPr="0006556A" w:rsidTr="000B5BBF">
              <w:tc>
                <w:tcPr>
                  <w:tcW w:w="1604" w:type="pct"/>
                  <w:shd w:val="clear" w:color="auto" w:fill="auto"/>
                </w:tcPr>
                <w:p w:rsidR="00951B7A" w:rsidRPr="0006556A" w:rsidRDefault="00951B7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b/>
                      <w:bCs/>
                      <w:sz w:val="18"/>
                      <w:szCs w:val="19"/>
                    </w:rPr>
                    <w:t>Segmento de frecuencias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951B7A" w:rsidRPr="0006556A" w:rsidRDefault="00951B7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rFonts w:cs="Arial"/>
                      <w:b/>
                      <w:bCs/>
                      <w:color w:val="000000"/>
                      <w:sz w:val="18"/>
                      <w:szCs w:val="19"/>
                      <w:lang w:val="en-US"/>
                    </w:rPr>
                    <w:t>902.00000-928.00000 MHz</w:t>
                  </w:r>
                </w:p>
              </w:tc>
            </w:tr>
            <w:tr w:rsidR="00951B7A" w:rsidRPr="0006556A" w:rsidTr="000B5BBF">
              <w:tc>
                <w:tcPr>
                  <w:tcW w:w="1604" w:type="pct"/>
                  <w:shd w:val="clear" w:color="auto" w:fill="auto"/>
                </w:tcPr>
                <w:p w:rsidR="00951B7A" w:rsidRPr="0006556A" w:rsidRDefault="00951B7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internacional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951B7A" w:rsidRPr="0006556A" w:rsidRDefault="00951B7A" w:rsidP="000B5BBF">
                  <w:pPr>
                    <w:spacing w:after="0" w:line="240" w:lineRule="auto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</w:rPr>
                    <w:t>FIJO, Aficionados, Móvil salvo móvil aeronáutico y Radiolocalización</w:t>
                  </w:r>
                </w:p>
                <w:p w:rsidR="00951B7A" w:rsidRPr="0006556A" w:rsidRDefault="00951B7A" w:rsidP="000B5BBF">
                  <w:pPr>
                    <w:spacing w:after="0" w:line="240" w:lineRule="auto"/>
                    <w:rPr>
                      <w:sz w:val="18"/>
                      <w:szCs w:val="19"/>
                    </w:rPr>
                  </w:pP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Nota </w:t>
                  </w:r>
                  <w:r w:rsidR="005B5C58" w:rsidRPr="0006556A">
                    <w:rPr>
                      <w:rFonts w:eastAsia="TimesNewRoman" w:cs="TimesNewRoman"/>
                      <w:sz w:val="18"/>
                      <w:szCs w:val="19"/>
                    </w:rPr>
                    <w:t>RR</w:t>
                  </w: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 </w:t>
                  </w:r>
                  <w:r w:rsidRPr="0006556A">
                    <w:rPr>
                      <w:sz w:val="18"/>
                      <w:szCs w:val="19"/>
                    </w:rPr>
                    <w:t>5.150</w:t>
                  </w:r>
                </w:p>
              </w:tc>
            </w:tr>
            <w:tr w:rsidR="00951B7A" w:rsidRPr="0006556A" w:rsidTr="000B5BBF">
              <w:tc>
                <w:tcPr>
                  <w:tcW w:w="1604" w:type="pct"/>
                  <w:shd w:val="clear" w:color="auto" w:fill="auto"/>
                </w:tcPr>
                <w:p w:rsidR="00951B7A" w:rsidRPr="0006556A" w:rsidRDefault="00951B7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951B7A" w:rsidRPr="0006556A" w:rsidRDefault="00951B7A" w:rsidP="000B5BBF">
                  <w:pPr>
                    <w:spacing w:after="0" w:line="240" w:lineRule="auto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FIJO, MÓVIL, Aficionados</w:t>
                  </w:r>
                </w:p>
                <w:p w:rsidR="00951B7A" w:rsidRPr="0006556A" w:rsidRDefault="00951B7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Nota CNAF MEX102</w:t>
                  </w:r>
                </w:p>
              </w:tc>
            </w:tr>
            <w:tr w:rsidR="00951B7A" w:rsidRPr="0006556A" w:rsidTr="000B5BBF">
              <w:tc>
                <w:tcPr>
                  <w:tcW w:w="1604" w:type="pct"/>
                  <w:shd w:val="clear" w:color="auto" w:fill="auto"/>
                </w:tcPr>
                <w:p w:rsidR="00951B7A" w:rsidRPr="0006556A" w:rsidRDefault="00951B7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  <w:lang w:val="es-ES_tradnl"/>
                    </w:rPr>
                    <w:t>Resumen técnico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951B7A" w:rsidRPr="0006556A" w:rsidRDefault="00951B7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Potencia máxima de transmisión entregada a las antenas: no mayor a 1 W</w:t>
                  </w:r>
                </w:p>
                <w:p w:rsidR="00951B7A" w:rsidRPr="0006556A" w:rsidRDefault="00951B7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</w:rPr>
                    <w:t>Máxima ganancia direccional de antenas de transmisión: 6 dBi de manera que se obtenga una Potencia Isotrópica Radiada Equivalente (PIRE) máxima de 4 W</w:t>
                  </w:r>
                </w:p>
                <w:p w:rsidR="00951B7A" w:rsidRPr="0006556A" w:rsidRDefault="00951B7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 xml:space="preserve">Si la ganancia direccional de la antena es mayor a 6 dBi, la </w:t>
                  </w:r>
                  <w:r w:rsidRPr="0006556A">
                    <w:rPr>
                      <w:sz w:val="18"/>
                      <w:szCs w:val="19"/>
                    </w:rPr>
                    <w:t xml:space="preserve"> potencia total de entrada a las mismas deberá ser reducida en la misma cantidad que la ganancia direccional exceda de 6 dBi</w:t>
                  </w:r>
                </w:p>
                <w:p w:rsidR="00951B7A" w:rsidRPr="0006556A" w:rsidRDefault="00951B7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En caso de ser un dispositivo de radiocomunicación de corto alcance, la intensidad de campo eléctrico no deberá exceder de 200 µV/m, medida a una distancia de 3 metros</w:t>
                  </w:r>
                </w:p>
              </w:tc>
            </w:tr>
            <w:tr w:rsidR="00951B7A" w:rsidRPr="0006556A" w:rsidTr="000B5BBF">
              <w:tc>
                <w:tcPr>
                  <w:tcW w:w="1604" w:type="pct"/>
                  <w:shd w:val="clear" w:color="auto" w:fill="auto"/>
                </w:tcPr>
                <w:p w:rsidR="00951B7A" w:rsidRPr="0006556A" w:rsidRDefault="00951B7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Referencia normativa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951B7A" w:rsidRPr="0006556A" w:rsidRDefault="00867773" w:rsidP="000B5BBF">
                  <w:pPr>
                    <w:pStyle w:val="Listavistosa-nfasis1"/>
                    <w:spacing w:after="0" w:line="240" w:lineRule="auto"/>
                    <w:ind w:left="0"/>
                    <w:rPr>
                      <w:sz w:val="18"/>
                      <w:szCs w:val="19"/>
                      <w:lang w:val="es-ES_tradnl"/>
                    </w:rPr>
                  </w:pPr>
                  <w:hyperlink r:id="rId37" w:history="1">
                    <w:r w:rsidR="00951B7A" w:rsidRPr="00867773">
                      <w:rPr>
                        <w:rStyle w:val="Hipervnculo"/>
                        <w:sz w:val="18"/>
                        <w:szCs w:val="19"/>
                        <w:lang w:val="es-ES_tradnl"/>
                      </w:rPr>
                      <w:t xml:space="preserve">Acuerdo SCT </w:t>
                    </w:r>
                    <w:r w:rsidR="00951B7A" w:rsidRPr="00867773">
                      <w:rPr>
                        <w:rStyle w:val="Hipervnculo"/>
                        <w:rFonts w:cs="Arial"/>
                        <w:sz w:val="18"/>
                        <w:szCs w:val="19"/>
                        <w:lang w:val="en-US"/>
                      </w:rPr>
                      <w:t>130306</w:t>
                    </w:r>
                    <w:r w:rsidR="00951B7A" w:rsidRPr="00867773">
                      <w:rPr>
                        <w:rStyle w:val="Hipervnculo"/>
                        <w:sz w:val="18"/>
                        <w:szCs w:val="19"/>
                        <w:lang w:val="es-ES_tradnl"/>
                      </w:rPr>
                      <w:t xml:space="preserve">, DOF </w:t>
                    </w:r>
                    <w:r w:rsidR="00951B7A" w:rsidRPr="00867773">
                      <w:rPr>
                        <w:rStyle w:val="Hipervnculo"/>
                        <w:rFonts w:cs="Arial"/>
                        <w:sz w:val="18"/>
                        <w:szCs w:val="19"/>
                        <w:lang w:val="en-US"/>
                      </w:rPr>
                      <w:t>13/03/2006</w:t>
                    </w:r>
                  </w:hyperlink>
                </w:p>
              </w:tc>
            </w:tr>
          </w:tbl>
          <w:p w:rsidR="00951B7A" w:rsidRPr="00402F1C" w:rsidRDefault="00951B7A" w:rsidP="000B5BB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951B7A" w:rsidRPr="00402F1C" w:rsidRDefault="00951B7A" w:rsidP="009B2D77">
      <w:r w:rsidRPr="00402F1C">
        <w:rPr>
          <w:b/>
          <w:bCs/>
        </w:rPr>
        <w:br w:type="page"/>
      </w:r>
    </w:p>
    <w:tbl>
      <w:tblPr>
        <w:tblpPr w:leftFromText="180" w:rightFromText="180" w:vertAnchor="page" w:horzAnchor="page" w:tblpX="994" w:tblpY="6180"/>
        <w:tblW w:w="10490" w:type="dxa"/>
        <w:tblLook w:val="04A0" w:firstRow="1" w:lastRow="0" w:firstColumn="1" w:lastColumn="0" w:noHBand="0" w:noVBand="1"/>
      </w:tblPr>
      <w:tblGrid>
        <w:gridCol w:w="1696"/>
        <w:gridCol w:w="8794"/>
      </w:tblGrid>
      <w:tr w:rsidR="00951B7A" w:rsidRPr="00402F1C" w:rsidTr="00786A38">
        <w:trPr>
          <w:cantSplit/>
          <w:trHeight w:val="1134"/>
        </w:trPr>
        <w:tc>
          <w:tcPr>
            <w:tcW w:w="1696" w:type="dxa"/>
            <w:tcBorders>
              <w:left w:val="single" w:sz="8" w:space="0" w:color="70AD47"/>
              <w:bottom w:val="single" w:sz="8" w:space="0" w:color="FFFFFF"/>
              <w:right w:val="single" w:sz="8" w:space="0" w:color="70AD47"/>
            </w:tcBorders>
            <w:shd w:val="clear" w:color="auto" w:fill="auto"/>
            <w:textDirection w:val="btLr"/>
          </w:tcPr>
          <w:p w:rsidR="00951B7A" w:rsidRPr="00402F1C" w:rsidRDefault="00951B7A" w:rsidP="000B5BB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96"/>
                <w:szCs w:val="96"/>
              </w:rPr>
            </w:pPr>
            <w:r w:rsidRPr="00402F1C">
              <w:rPr>
                <w:b/>
                <w:bCs/>
                <w:sz w:val="96"/>
                <w:szCs w:val="96"/>
              </w:rPr>
              <w:lastRenderedPageBreak/>
              <w:t>UHF</w:t>
            </w:r>
          </w:p>
        </w:tc>
        <w:tc>
          <w:tcPr>
            <w:tcW w:w="8794" w:type="dxa"/>
            <w:tcBorders>
              <w:left w:val="single" w:sz="8" w:space="0" w:color="70AD47"/>
              <w:bottom w:val="single" w:sz="8" w:space="0" w:color="FFFFFF"/>
            </w:tcBorders>
            <w:shd w:val="clear" w:color="auto" w:fill="auto"/>
          </w:tcPr>
          <w:p w:rsidR="00951B7A" w:rsidRPr="00402F1C" w:rsidRDefault="00951B7A" w:rsidP="000B5BBF">
            <w:pPr>
              <w:spacing w:after="0" w:line="240" w:lineRule="auto"/>
              <w:rPr>
                <w:b/>
                <w:bCs/>
                <w:sz w:val="20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52"/>
              <w:gridCol w:w="5826"/>
            </w:tblGrid>
            <w:tr w:rsidR="00951B7A" w:rsidRPr="0006556A" w:rsidTr="000B5BBF">
              <w:tc>
                <w:tcPr>
                  <w:tcW w:w="1604" w:type="pct"/>
                  <w:shd w:val="clear" w:color="auto" w:fill="auto"/>
                </w:tcPr>
                <w:p w:rsidR="00951B7A" w:rsidRPr="0006556A" w:rsidRDefault="00951B7A" w:rsidP="000B5BBF">
                  <w:pPr>
                    <w:pStyle w:val="Listavistosa-nfasis1"/>
                    <w:framePr w:hSpace="180" w:wrap="around" w:vAnchor="page" w:hAnchor="page" w:x="994" w:y="6180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b/>
                      <w:bCs/>
                      <w:sz w:val="18"/>
                      <w:szCs w:val="19"/>
                    </w:rPr>
                    <w:t>Segmento de frecuencias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951B7A" w:rsidRPr="0006556A" w:rsidRDefault="00951B7A" w:rsidP="000B5BBF">
                  <w:pPr>
                    <w:pStyle w:val="Listavistosa-nfasis1"/>
                    <w:framePr w:hSpace="180" w:wrap="around" w:vAnchor="page" w:hAnchor="page" w:x="994" w:y="6180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rFonts w:cs="Arial"/>
                      <w:b/>
                      <w:bCs/>
                      <w:color w:val="000000"/>
                      <w:sz w:val="18"/>
                      <w:szCs w:val="19"/>
                      <w:lang w:val="en-US"/>
                    </w:rPr>
                    <w:t>1920.0000 - 1930.0000 MHz</w:t>
                  </w:r>
                </w:p>
              </w:tc>
            </w:tr>
            <w:tr w:rsidR="00951B7A" w:rsidRPr="0006556A" w:rsidTr="000B5BBF">
              <w:tc>
                <w:tcPr>
                  <w:tcW w:w="1604" w:type="pct"/>
                  <w:shd w:val="clear" w:color="auto" w:fill="auto"/>
                </w:tcPr>
                <w:p w:rsidR="00951B7A" w:rsidRPr="0006556A" w:rsidRDefault="00951B7A" w:rsidP="000B5BBF">
                  <w:pPr>
                    <w:pStyle w:val="Listavistosa-nfasis1"/>
                    <w:framePr w:hSpace="180" w:wrap="around" w:vAnchor="page" w:hAnchor="page" w:x="994" w:y="6180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internacional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951B7A" w:rsidRPr="0006556A" w:rsidRDefault="00951B7A" w:rsidP="000B5BBF">
                  <w:pPr>
                    <w:framePr w:hSpace="180" w:wrap="around" w:vAnchor="page" w:hAnchor="page" w:x="994" w:y="6180"/>
                    <w:spacing w:after="0" w:line="240" w:lineRule="auto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</w:rPr>
                    <w:t>FIJO, MOVIL</w:t>
                  </w:r>
                </w:p>
                <w:p w:rsidR="00951B7A" w:rsidRPr="0006556A" w:rsidRDefault="00951B7A" w:rsidP="000B5BBF">
                  <w:pPr>
                    <w:framePr w:hSpace="180" w:wrap="around" w:vAnchor="page" w:hAnchor="page" w:x="994" w:y="618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NewRoman" w:cs="TimesNewRoman"/>
                      <w:sz w:val="18"/>
                      <w:szCs w:val="19"/>
                    </w:rPr>
                  </w:pP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Nota </w:t>
                  </w:r>
                  <w:r w:rsidR="005B5C58" w:rsidRPr="0006556A">
                    <w:rPr>
                      <w:rFonts w:eastAsia="TimesNewRoman" w:cs="TimesNewRoman"/>
                      <w:sz w:val="18"/>
                      <w:szCs w:val="19"/>
                    </w:rPr>
                    <w:t>RR</w:t>
                  </w: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 5.388A 5.388</w:t>
                  </w:r>
                </w:p>
              </w:tc>
            </w:tr>
            <w:tr w:rsidR="00951B7A" w:rsidRPr="0006556A" w:rsidTr="000B5BBF">
              <w:tc>
                <w:tcPr>
                  <w:tcW w:w="1604" w:type="pct"/>
                  <w:shd w:val="clear" w:color="auto" w:fill="auto"/>
                </w:tcPr>
                <w:p w:rsidR="00951B7A" w:rsidRPr="0006556A" w:rsidRDefault="00951B7A" w:rsidP="000B5BBF">
                  <w:pPr>
                    <w:pStyle w:val="Listavistosa-nfasis1"/>
                    <w:framePr w:hSpace="180" w:wrap="around" w:vAnchor="page" w:hAnchor="page" w:x="994" w:y="6180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951B7A" w:rsidRPr="0006556A" w:rsidRDefault="00951B7A" w:rsidP="000B5BBF">
                  <w:pPr>
                    <w:framePr w:hSpace="180" w:wrap="around" w:vAnchor="page" w:hAnchor="page" w:x="994" w:y="6180"/>
                    <w:spacing w:after="0" w:line="240" w:lineRule="auto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FIJO, MOVIL, MOVIL POR SATÉLITE (Tierra-espacio)</w:t>
                  </w:r>
                </w:p>
                <w:p w:rsidR="00951B7A" w:rsidRPr="0006556A" w:rsidRDefault="0046747B" w:rsidP="000B5BBF">
                  <w:pPr>
                    <w:pStyle w:val="Listavistosa-nfasis1"/>
                    <w:framePr w:hSpace="180" w:wrap="around" w:vAnchor="page" w:hAnchor="page" w:x="994" w:y="6180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Nota CNAF MEX115</w:t>
                  </w:r>
                  <w:r w:rsidR="00951B7A" w:rsidRPr="0006556A">
                    <w:rPr>
                      <w:sz w:val="18"/>
                      <w:szCs w:val="19"/>
                      <w:lang w:val="es-ES_tradnl"/>
                    </w:rPr>
                    <w:t>E</w:t>
                  </w:r>
                </w:p>
              </w:tc>
            </w:tr>
            <w:tr w:rsidR="00951B7A" w:rsidRPr="0006556A" w:rsidTr="000B5BBF">
              <w:tc>
                <w:tcPr>
                  <w:tcW w:w="1604" w:type="pct"/>
                  <w:shd w:val="clear" w:color="auto" w:fill="auto"/>
                </w:tcPr>
                <w:p w:rsidR="00951B7A" w:rsidRPr="0006556A" w:rsidRDefault="00951B7A" w:rsidP="000B5BBF">
                  <w:pPr>
                    <w:pStyle w:val="Listavistosa-nfasis1"/>
                    <w:framePr w:hSpace="180" w:wrap="around" w:vAnchor="page" w:hAnchor="page" w:x="994" w:y="6180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  <w:lang w:val="es-ES_tradnl"/>
                    </w:rPr>
                    <w:t>Resumen técnico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951B7A" w:rsidRPr="0006556A" w:rsidRDefault="00951B7A" w:rsidP="000B5BBF">
                  <w:pPr>
                    <w:pStyle w:val="Listavistosa-nfasis1"/>
                    <w:framePr w:hSpace="180" w:wrap="around" w:vAnchor="page" w:hAnchor="page" w:x="994" w:y="618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Potencia promedio: inferior a 10 mW</w:t>
                  </w:r>
                </w:p>
                <w:p w:rsidR="00951B7A" w:rsidRPr="0006556A" w:rsidRDefault="00951B7A" w:rsidP="000B5BBF">
                  <w:pPr>
                    <w:pStyle w:val="Listavistosa-nfasis1"/>
                    <w:framePr w:hSpace="180" w:wrap="around" w:vAnchor="page" w:hAnchor="page" w:x="994" w:y="618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En caso de utilizarse para sistemas de acceso inalámbrico remoto, la potencia de transmisión se limitará a 250 mW y sólo podrán emplearse antenas de ganancia direccional máxima de 17 dBi</w:t>
                  </w:r>
                </w:p>
                <w:p w:rsidR="00951B7A" w:rsidRPr="0006556A" w:rsidRDefault="00951B7A" w:rsidP="000B5BBF">
                  <w:pPr>
                    <w:pStyle w:val="Listavistosa-nfasis1"/>
                    <w:framePr w:hSpace="180" w:wrap="around" w:vAnchor="page" w:hAnchor="page" w:x="994" w:y="618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Si se utilizan antenas de ganancia direccional mayor a 17 dBi, la potencia total de entrada a las mismas y su correspondiente densidad de potencia, deberán ser reducidas en la misma cantidad que la ganancia direccional exceda de 17dBi</w:t>
                  </w:r>
                </w:p>
                <w:p w:rsidR="00951B7A" w:rsidRPr="0006556A" w:rsidRDefault="00951B7A" w:rsidP="000B5BBF">
                  <w:pPr>
                    <w:pStyle w:val="Listavistosa-nfasis1"/>
                    <w:framePr w:hSpace="180" w:wrap="around" w:vAnchor="page" w:hAnchor="page" w:x="994" w:y="6180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 podrá ser utilizada para la operación de enlaces transfronterizos</w:t>
                  </w:r>
                </w:p>
              </w:tc>
            </w:tr>
            <w:tr w:rsidR="00951B7A" w:rsidRPr="0006556A" w:rsidTr="000B5BBF">
              <w:tc>
                <w:tcPr>
                  <w:tcW w:w="1604" w:type="pct"/>
                  <w:shd w:val="clear" w:color="auto" w:fill="auto"/>
                </w:tcPr>
                <w:p w:rsidR="00951B7A" w:rsidRPr="0006556A" w:rsidRDefault="00951B7A" w:rsidP="000B5BBF">
                  <w:pPr>
                    <w:pStyle w:val="Listavistosa-nfasis1"/>
                    <w:framePr w:hSpace="180" w:wrap="around" w:vAnchor="page" w:hAnchor="page" w:x="994" w:y="6180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Referencia normativa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06556A" w:rsidRPr="0006556A" w:rsidRDefault="00867773" w:rsidP="000B5BBF">
                  <w:pPr>
                    <w:pStyle w:val="Listavistosa-nfasis1"/>
                    <w:framePr w:hSpace="180" w:wrap="around" w:vAnchor="page" w:hAnchor="page" w:x="994" w:y="6180"/>
                    <w:spacing w:after="0" w:line="240" w:lineRule="auto"/>
                    <w:ind w:left="0"/>
                    <w:rPr>
                      <w:sz w:val="18"/>
                      <w:szCs w:val="19"/>
                      <w:lang w:val="es-ES_tradnl"/>
                    </w:rPr>
                  </w:pPr>
                  <w:hyperlink r:id="rId38" w:history="1">
                    <w:r w:rsidRPr="00867773">
                      <w:rPr>
                        <w:rStyle w:val="Hipervnculo"/>
                        <w:sz w:val="18"/>
                        <w:szCs w:val="19"/>
                        <w:lang w:val="es-ES_tradnl"/>
                      </w:rPr>
                      <w:t>Acuerdo SCT 190110, DOF 19/01/2010</w:t>
                    </w:r>
                  </w:hyperlink>
                </w:p>
                <w:p w:rsidR="00951B7A" w:rsidRPr="0006556A" w:rsidRDefault="00951B7A" w:rsidP="000B5BBF">
                  <w:pPr>
                    <w:pStyle w:val="Listavistosa-nfasis1"/>
                    <w:framePr w:hSpace="180" w:wrap="around" w:vAnchor="page" w:hAnchor="page" w:x="994" w:y="6180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</w:p>
              </w:tc>
            </w:tr>
          </w:tbl>
          <w:p w:rsidR="00951B7A" w:rsidRPr="00402F1C" w:rsidRDefault="00951B7A" w:rsidP="000B5BBF">
            <w:pPr>
              <w:spacing w:after="0" w:line="240" w:lineRule="auto"/>
              <w:rPr>
                <w:b/>
                <w:bCs/>
                <w:sz w:val="20"/>
              </w:rPr>
            </w:pPr>
          </w:p>
        </w:tc>
      </w:tr>
    </w:tbl>
    <w:p w:rsidR="0005738F" w:rsidRPr="00402F1C" w:rsidRDefault="0005738F" w:rsidP="009B2D77"/>
    <w:p w:rsidR="004C78B2" w:rsidRPr="00402F1C" w:rsidRDefault="004C78B2" w:rsidP="009B2D77">
      <w:pPr>
        <w:rPr>
          <w:b/>
          <w:bCs/>
        </w:rPr>
      </w:pPr>
      <w:r w:rsidRPr="00402F1C">
        <w:rPr>
          <w:b/>
          <w:bCs/>
        </w:rPr>
        <w:br w:type="page"/>
      </w:r>
    </w:p>
    <w:p w:rsidR="00A74F89" w:rsidRPr="00402F1C" w:rsidRDefault="00A74F89" w:rsidP="009B2D77"/>
    <w:tbl>
      <w:tblPr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8788"/>
      </w:tblGrid>
      <w:tr w:rsidR="00951B7A" w:rsidRPr="00402F1C" w:rsidTr="000B5BBF">
        <w:trPr>
          <w:cantSplit/>
          <w:trHeight w:val="1134"/>
        </w:trPr>
        <w:tc>
          <w:tcPr>
            <w:tcW w:w="1702" w:type="dxa"/>
            <w:tcBorders>
              <w:left w:val="single" w:sz="8" w:space="0" w:color="70AD47"/>
              <w:bottom w:val="single" w:sz="8" w:space="0" w:color="FFFFFF"/>
              <w:right w:val="single" w:sz="8" w:space="0" w:color="70AD47"/>
            </w:tcBorders>
            <w:shd w:val="clear" w:color="auto" w:fill="auto"/>
            <w:textDirection w:val="btLr"/>
          </w:tcPr>
          <w:p w:rsidR="00951B7A" w:rsidRPr="00402F1C" w:rsidRDefault="00951B7A" w:rsidP="000B5BB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96"/>
                <w:szCs w:val="96"/>
              </w:rPr>
            </w:pPr>
            <w:r w:rsidRPr="00402F1C">
              <w:rPr>
                <w:b/>
                <w:bCs/>
                <w:sz w:val="96"/>
                <w:szCs w:val="96"/>
              </w:rPr>
              <w:t>UHF</w:t>
            </w:r>
          </w:p>
        </w:tc>
        <w:tc>
          <w:tcPr>
            <w:tcW w:w="8788" w:type="dxa"/>
            <w:tcBorders>
              <w:left w:val="single" w:sz="8" w:space="0" w:color="70AD47"/>
              <w:bottom w:val="single" w:sz="8" w:space="0" w:color="FFFFFF"/>
            </w:tcBorders>
            <w:shd w:val="clear" w:color="auto" w:fill="auto"/>
          </w:tcPr>
          <w:p w:rsidR="00951B7A" w:rsidRPr="00402F1C" w:rsidRDefault="00951B7A" w:rsidP="000B5BBF">
            <w:pPr>
              <w:spacing w:after="0" w:line="240" w:lineRule="auto"/>
              <w:rPr>
                <w:b/>
                <w:bCs/>
              </w:rPr>
            </w:pP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750"/>
              <w:gridCol w:w="5822"/>
            </w:tblGrid>
            <w:tr w:rsidR="00951B7A" w:rsidRPr="0006556A" w:rsidTr="000B5BBF">
              <w:tc>
                <w:tcPr>
                  <w:tcW w:w="1604" w:type="pct"/>
                  <w:shd w:val="clear" w:color="auto" w:fill="auto"/>
                </w:tcPr>
                <w:p w:rsidR="00951B7A" w:rsidRPr="0006556A" w:rsidRDefault="00951B7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b/>
                      <w:bCs/>
                      <w:sz w:val="18"/>
                      <w:szCs w:val="19"/>
                    </w:rPr>
                    <w:t>Segmento de frecuencias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951B7A" w:rsidRPr="0006556A" w:rsidRDefault="00951B7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rFonts w:cs="Arial"/>
                      <w:b/>
                      <w:bCs/>
                      <w:color w:val="000000"/>
                      <w:sz w:val="18"/>
                      <w:szCs w:val="19"/>
                      <w:lang w:val="en-US"/>
                    </w:rPr>
                    <w:t>2400.0000 - 2483.5000 MHz</w:t>
                  </w:r>
                </w:p>
              </w:tc>
            </w:tr>
            <w:tr w:rsidR="00951B7A" w:rsidRPr="0006556A" w:rsidTr="000B5BBF">
              <w:tc>
                <w:tcPr>
                  <w:tcW w:w="1604" w:type="pct"/>
                  <w:shd w:val="clear" w:color="auto" w:fill="auto"/>
                </w:tcPr>
                <w:p w:rsidR="00951B7A" w:rsidRPr="0006556A" w:rsidRDefault="00951B7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internacional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951B7A" w:rsidRPr="0006556A" w:rsidRDefault="00951B7A" w:rsidP="000B5BBF">
                  <w:pPr>
                    <w:pStyle w:val="Listavistosa-nfasis1"/>
                    <w:numPr>
                      <w:ilvl w:val="0"/>
                      <w:numId w:val="11"/>
                    </w:numPr>
                    <w:spacing w:after="0" w:line="240" w:lineRule="auto"/>
                    <w:ind w:left="332" w:hanging="332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</w:rPr>
                    <w:t>2300-2450 MHz</w:t>
                  </w:r>
                </w:p>
                <w:p w:rsidR="00951B7A" w:rsidRPr="0006556A" w:rsidRDefault="00951B7A" w:rsidP="000B5BBF">
                  <w:pPr>
                    <w:spacing w:after="0" w:line="240" w:lineRule="auto"/>
                    <w:ind w:left="332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</w:rPr>
                    <w:t>FIJO, MOVIL, RADIOLOCALIZACIÓN, Aficionados</w:t>
                  </w:r>
                </w:p>
                <w:p w:rsidR="00951B7A" w:rsidRPr="0006556A" w:rsidRDefault="00951B7A" w:rsidP="000B5BBF">
                  <w:pPr>
                    <w:pStyle w:val="Listavistosa-nfasis1"/>
                    <w:numPr>
                      <w:ilvl w:val="0"/>
                      <w:numId w:val="11"/>
                    </w:numPr>
                    <w:spacing w:after="0" w:line="240" w:lineRule="auto"/>
                    <w:ind w:left="332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</w:rPr>
                    <w:t>2450-2483 MHz</w:t>
                  </w:r>
                </w:p>
                <w:p w:rsidR="00951B7A" w:rsidRPr="0006556A" w:rsidRDefault="00951B7A" w:rsidP="000B5BBF">
                  <w:pPr>
                    <w:spacing w:after="0" w:line="240" w:lineRule="auto"/>
                    <w:ind w:left="332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</w:rPr>
                    <w:t>FIJO, MÓVIL, RADIOLOCALIZACIÓN</w:t>
                  </w:r>
                </w:p>
                <w:p w:rsidR="00951B7A" w:rsidRPr="0006556A" w:rsidRDefault="00951B7A" w:rsidP="000B5BBF">
                  <w:pPr>
                    <w:spacing w:after="0" w:line="240" w:lineRule="auto"/>
                    <w:rPr>
                      <w:sz w:val="18"/>
                      <w:szCs w:val="19"/>
                    </w:rPr>
                  </w:pP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Nota </w:t>
                  </w:r>
                  <w:r w:rsidR="005B5C58" w:rsidRPr="0006556A">
                    <w:rPr>
                      <w:rFonts w:eastAsia="TimesNewRoman" w:cs="TimesNewRoman"/>
                      <w:sz w:val="18"/>
                      <w:szCs w:val="19"/>
                    </w:rPr>
                    <w:t>RR</w:t>
                  </w: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 5.150 5.282 5.393 5.396 </w:t>
                  </w:r>
                </w:p>
              </w:tc>
            </w:tr>
            <w:tr w:rsidR="00951B7A" w:rsidRPr="0006556A" w:rsidTr="000B5BBF">
              <w:tc>
                <w:tcPr>
                  <w:tcW w:w="1604" w:type="pct"/>
                  <w:shd w:val="clear" w:color="auto" w:fill="auto"/>
                </w:tcPr>
                <w:p w:rsidR="00951B7A" w:rsidRPr="0006556A" w:rsidRDefault="00951B7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951B7A" w:rsidRPr="0006556A" w:rsidRDefault="00951B7A" w:rsidP="000B5BBF">
                  <w:pPr>
                    <w:pStyle w:val="Listavistosa-nfasis1"/>
                    <w:numPr>
                      <w:ilvl w:val="0"/>
                      <w:numId w:val="11"/>
                    </w:numPr>
                    <w:spacing w:after="0" w:line="240" w:lineRule="auto"/>
                    <w:ind w:left="332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2360-2450 MHz</w:t>
                  </w:r>
                </w:p>
                <w:p w:rsidR="00951B7A" w:rsidRPr="0006556A" w:rsidRDefault="00951B7A" w:rsidP="000B5BBF">
                  <w:pPr>
                    <w:spacing w:after="0" w:line="240" w:lineRule="auto"/>
                    <w:ind w:left="332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FIJO, MÓVIL, RADIOLOCALIZACIÓN, Aficionados</w:t>
                  </w:r>
                </w:p>
                <w:p w:rsidR="00951B7A" w:rsidRPr="0006556A" w:rsidRDefault="00951B7A" w:rsidP="000B5BBF">
                  <w:pPr>
                    <w:pStyle w:val="Listavistosa-nfasis1"/>
                    <w:numPr>
                      <w:ilvl w:val="0"/>
                      <w:numId w:val="11"/>
                    </w:numPr>
                    <w:spacing w:after="0" w:line="240" w:lineRule="auto"/>
                    <w:ind w:left="332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2450-2483.5 MHz</w:t>
                  </w:r>
                </w:p>
                <w:p w:rsidR="00951B7A" w:rsidRPr="0006556A" w:rsidRDefault="00951B7A" w:rsidP="000B5BBF">
                  <w:pPr>
                    <w:spacing w:after="0" w:line="240" w:lineRule="auto"/>
                    <w:ind w:left="332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FIJO, MÓVIL</w:t>
                  </w:r>
                </w:p>
                <w:p w:rsidR="00951B7A" w:rsidRPr="0006556A" w:rsidRDefault="00951B7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Nota CNAF MEX102</w:t>
                  </w:r>
                </w:p>
              </w:tc>
            </w:tr>
            <w:tr w:rsidR="00951B7A" w:rsidRPr="0006556A" w:rsidTr="000B5BBF">
              <w:tc>
                <w:tcPr>
                  <w:tcW w:w="1604" w:type="pct"/>
                  <w:shd w:val="clear" w:color="auto" w:fill="auto"/>
                </w:tcPr>
                <w:p w:rsidR="00951B7A" w:rsidRPr="0006556A" w:rsidRDefault="00951B7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  <w:lang w:val="es-ES_tradnl"/>
                    </w:rPr>
                    <w:t>Resumen técnico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951B7A" w:rsidRPr="0006556A" w:rsidRDefault="00951B7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 w:hanging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 xml:space="preserve">Potencia máxima de transmisión entregada a las antenas </w:t>
                  </w:r>
                  <w:r w:rsidRPr="0006556A">
                    <w:rPr>
                      <w:sz w:val="18"/>
                      <w:szCs w:val="19"/>
                    </w:rPr>
                    <w:t xml:space="preserve"> de los sistemas de radiocomunicación fijos punto a punto no deberá exceder de 500 mW</w:t>
                  </w:r>
                </w:p>
                <w:p w:rsidR="00951B7A" w:rsidRPr="0006556A" w:rsidRDefault="00786A38" w:rsidP="00235DDB">
                  <w:pPr>
                    <w:pStyle w:val="Listavistosa-nfasis1"/>
                    <w:numPr>
                      <w:ilvl w:val="0"/>
                      <w:numId w:val="2"/>
                    </w:numPr>
                    <w:spacing w:after="0" w:line="240" w:lineRule="auto"/>
                    <w:ind w:left="719" w:hanging="425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</w:rPr>
                    <w:t xml:space="preserve">Ganancia </w:t>
                  </w:r>
                  <w:r w:rsidR="00951B7A" w:rsidRPr="0006556A">
                    <w:rPr>
                      <w:sz w:val="18"/>
                      <w:szCs w:val="19"/>
                    </w:rPr>
                    <w:t xml:space="preserve">direccional máxima </w:t>
                  </w:r>
                  <w:r w:rsidRPr="0006556A">
                    <w:rPr>
                      <w:sz w:val="18"/>
                      <w:szCs w:val="19"/>
                    </w:rPr>
                    <w:t>de la antena:</w:t>
                  </w:r>
                  <w:r w:rsidR="00951B7A" w:rsidRPr="0006556A">
                    <w:rPr>
                      <w:sz w:val="18"/>
                      <w:szCs w:val="19"/>
                    </w:rPr>
                    <w:t xml:space="preserve"> 6 dBi de manera que se obtenga una Potencia Isotrópica Radiada Equivalente (PIRE) máxima de 2 W</w:t>
                  </w:r>
                </w:p>
                <w:p w:rsidR="00951B7A" w:rsidRPr="0006556A" w:rsidRDefault="00951B7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 w:hanging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 xml:space="preserve">Potencia máxima de transmisión entregada a las antenas </w:t>
                  </w:r>
                  <w:r w:rsidRPr="0006556A">
                    <w:rPr>
                      <w:sz w:val="18"/>
                      <w:szCs w:val="19"/>
                    </w:rPr>
                    <w:t xml:space="preserve"> de los sistemas de radiocomunicación punto a multipunto no deberá exceder de 250 mW</w:t>
                  </w:r>
                </w:p>
                <w:p w:rsidR="00951B7A" w:rsidRPr="0006556A" w:rsidRDefault="00951B7A" w:rsidP="00235DDB">
                  <w:pPr>
                    <w:pStyle w:val="Listavistosa-nfasis1"/>
                    <w:numPr>
                      <w:ilvl w:val="0"/>
                      <w:numId w:val="3"/>
                    </w:numPr>
                    <w:spacing w:after="0" w:line="240" w:lineRule="auto"/>
                    <w:ind w:left="719" w:hanging="425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</w:rPr>
                    <w:t xml:space="preserve">Se puede utilizar </w:t>
                  </w:r>
                  <w:r w:rsidRPr="0006556A">
                    <w:rPr>
                      <w:rFonts w:cs="ArialMT"/>
                      <w:sz w:val="18"/>
                      <w:szCs w:val="19"/>
                    </w:rPr>
                    <w:t>cualquier tipo de antena de transmisión con ganancia direccional máxima de 6 dBi de manera que se obtenga una Potencia Isotrópica Radiada Equivalente máxima de 1 W</w:t>
                  </w:r>
                </w:p>
                <w:p w:rsidR="00951B7A" w:rsidRPr="0006556A" w:rsidRDefault="00951B7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 w:hanging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>En ambos casos, si se utilizan antenas de ganancia direccional mayor a 6 dBi, la potencia total de entrada a las mismas deberá ser reducida en la misma cantidad que la ganancia direccional exceda de 6 dBi</w:t>
                  </w:r>
                </w:p>
                <w:p w:rsidR="00951B7A" w:rsidRPr="0006556A" w:rsidRDefault="00951B7A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 w:hanging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En caso de ser un dispositivo de radiocomunicación de corto alcance, la intensidad de campo eléctrico no deberá exceder de 200 µV/m, medida a una distancia de 3 metros</w:t>
                  </w:r>
                </w:p>
              </w:tc>
            </w:tr>
            <w:tr w:rsidR="00951B7A" w:rsidRPr="0006556A" w:rsidTr="000B5BBF">
              <w:tc>
                <w:tcPr>
                  <w:tcW w:w="1604" w:type="pct"/>
                  <w:shd w:val="clear" w:color="auto" w:fill="auto"/>
                </w:tcPr>
                <w:p w:rsidR="00951B7A" w:rsidRPr="0006556A" w:rsidRDefault="00951B7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Referencia normativa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951B7A" w:rsidRPr="0006556A" w:rsidRDefault="00867773" w:rsidP="000B5BBF">
                  <w:pPr>
                    <w:pStyle w:val="Listavistosa-nfasis1"/>
                    <w:spacing w:after="0" w:line="240" w:lineRule="auto"/>
                    <w:ind w:left="0"/>
                    <w:rPr>
                      <w:sz w:val="18"/>
                      <w:szCs w:val="19"/>
                      <w:lang w:val="es-ES_tradnl"/>
                    </w:rPr>
                  </w:pPr>
                  <w:hyperlink r:id="rId39" w:history="1">
                    <w:r w:rsidR="00951B7A" w:rsidRPr="00867773">
                      <w:rPr>
                        <w:rStyle w:val="Hipervnculo"/>
                        <w:sz w:val="18"/>
                        <w:szCs w:val="19"/>
                        <w:lang w:val="es-ES_tradnl"/>
                      </w:rPr>
                      <w:t xml:space="preserve">Acuerdo SCT </w:t>
                    </w:r>
                    <w:r w:rsidR="00951B7A" w:rsidRPr="00867773">
                      <w:rPr>
                        <w:rStyle w:val="Hipervnculo"/>
                        <w:rFonts w:cs="Arial"/>
                        <w:sz w:val="18"/>
                        <w:szCs w:val="19"/>
                        <w:lang w:val="en-US"/>
                      </w:rPr>
                      <w:t>130306</w:t>
                    </w:r>
                    <w:r w:rsidR="00951B7A" w:rsidRPr="00867773">
                      <w:rPr>
                        <w:rStyle w:val="Hipervnculo"/>
                        <w:sz w:val="18"/>
                        <w:szCs w:val="19"/>
                        <w:lang w:val="es-ES_tradnl"/>
                      </w:rPr>
                      <w:t xml:space="preserve">, DOF </w:t>
                    </w:r>
                    <w:r w:rsidR="00951B7A" w:rsidRPr="00867773">
                      <w:rPr>
                        <w:rStyle w:val="Hipervnculo"/>
                        <w:rFonts w:cs="Arial"/>
                        <w:sz w:val="18"/>
                        <w:szCs w:val="19"/>
                        <w:lang w:val="en-US"/>
                      </w:rPr>
                      <w:t>13/03/2006</w:t>
                    </w:r>
                  </w:hyperlink>
                </w:p>
              </w:tc>
            </w:tr>
          </w:tbl>
          <w:p w:rsidR="0005738F" w:rsidRPr="00402F1C" w:rsidRDefault="0005738F" w:rsidP="000B5BBF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4C78B2" w:rsidRPr="00402F1C" w:rsidRDefault="00022A7D" w:rsidP="009B2D77">
      <w:pPr>
        <w:rPr>
          <w:b/>
          <w:bCs/>
        </w:rPr>
      </w:pPr>
      <w:r w:rsidRPr="00402F1C">
        <w:rPr>
          <w:b/>
          <w:bCs/>
        </w:rPr>
        <w:br w:type="page"/>
      </w:r>
    </w:p>
    <w:p w:rsidR="00A74F89" w:rsidRPr="00402F1C" w:rsidRDefault="00A74F89" w:rsidP="009B2D77">
      <w:pPr>
        <w:rPr>
          <w:b/>
          <w:bCs/>
        </w:rPr>
      </w:pPr>
    </w:p>
    <w:p w:rsidR="00A74F89" w:rsidRPr="00402F1C" w:rsidRDefault="00A74F89" w:rsidP="009B2D77">
      <w:pPr>
        <w:rPr>
          <w:b/>
          <w:bCs/>
        </w:rPr>
      </w:pPr>
    </w:p>
    <w:p w:rsidR="00A74F89" w:rsidRPr="00402F1C" w:rsidRDefault="00A74F89" w:rsidP="009B2D77">
      <w:pPr>
        <w:rPr>
          <w:b/>
          <w:bCs/>
        </w:rPr>
      </w:pPr>
    </w:p>
    <w:tbl>
      <w:tblPr>
        <w:tblW w:w="10353" w:type="dxa"/>
        <w:tblInd w:w="-679" w:type="dxa"/>
        <w:tblLook w:val="04A0" w:firstRow="1" w:lastRow="0" w:firstColumn="1" w:lastColumn="0" w:noHBand="0" w:noVBand="1"/>
      </w:tblPr>
      <w:tblGrid>
        <w:gridCol w:w="1638"/>
        <w:gridCol w:w="8715"/>
      </w:tblGrid>
      <w:tr w:rsidR="004C78B2" w:rsidRPr="00402F1C" w:rsidTr="00F67C7D">
        <w:trPr>
          <w:cantSplit/>
          <w:trHeight w:val="6275"/>
        </w:trPr>
        <w:tc>
          <w:tcPr>
            <w:tcW w:w="1638" w:type="dxa"/>
            <w:tcBorders>
              <w:left w:val="single" w:sz="8" w:space="0" w:color="70AD47"/>
              <w:bottom w:val="single" w:sz="8" w:space="0" w:color="FFFFFF"/>
              <w:right w:val="single" w:sz="8" w:space="0" w:color="70AD47"/>
            </w:tcBorders>
            <w:shd w:val="clear" w:color="auto" w:fill="auto"/>
            <w:textDirection w:val="btLr"/>
          </w:tcPr>
          <w:p w:rsidR="004C78B2" w:rsidRPr="00402F1C" w:rsidRDefault="004C78B2" w:rsidP="000B5BB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96"/>
                <w:szCs w:val="96"/>
              </w:rPr>
            </w:pPr>
            <w:r w:rsidRPr="00402F1C">
              <w:rPr>
                <w:b/>
                <w:bCs/>
                <w:sz w:val="96"/>
                <w:szCs w:val="96"/>
              </w:rPr>
              <w:t>SHF</w:t>
            </w:r>
          </w:p>
        </w:tc>
        <w:tc>
          <w:tcPr>
            <w:tcW w:w="8715" w:type="dxa"/>
            <w:tcBorders>
              <w:left w:val="single" w:sz="8" w:space="0" w:color="70AD47"/>
              <w:bottom w:val="single" w:sz="8" w:space="0" w:color="FFFFFF"/>
            </w:tcBorders>
            <w:shd w:val="clear" w:color="auto" w:fill="auto"/>
          </w:tcPr>
          <w:p w:rsidR="004C78B2" w:rsidRPr="00402F1C" w:rsidRDefault="004C78B2" w:rsidP="000B5BBF">
            <w:pPr>
              <w:spacing w:after="0" w:line="240" w:lineRule="auto"/>
              <w:rPr>
                <w:b/>
                <w:bCs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993"/>
              <w:gridCol w:w="5506"/>
            </w:tblGrid>
            <w:tr w:rsidR="004C78B2" w:rsidRPr="0006556A" w:rsidTr="000B5BBF">
              <w:tc>
                <w:tcPr>
                  <w:tcW w:w="1761" w:type="pct"/>
                  <w:shd w:val="clear" w:color="auto" w:fill="auto"/>
                </w:tcPr>
                <w:p w:rsidR="004C78B2" w:rsidRPr="0006556A" w:rsidRDefault="004C78B2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b/>
                      <w:bCs/>
                      <w:sz w:val="18"/>
                      <w:szCs w:val="19"/>
                    </w:rPr>
                    <w:t>Segmento de frecuencias</w:t>
                  </w:r>
                </w:p>
              </w:tc>
              <w:tc>
                <w:tcPr>
                  <w:tcW w:w="3239" w:type="pct"/>
                  <w:shd w:val="clear" w:color="auto" w:fill="auto"/>
                </w:tcPr>
                <w:p w:rsidR="004C78B2" w:rsidRPr="0006556A" w:rsidRDefault="004C78B2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rFonts w:cs="Arial"/>
                      <w:b/>
                      <w:bCs/>
                      <w:color w:val="000000"/>
                      <w:sz w:val="18"/>
                      <w:szCs w:val="19"/>
                      <w:lang w:val="en-US"/>
                    </w:rPr>
                    <w:t>5150.0000 - 5250.0000 MHz</w:t>
                  </w:r>
                </w:p>
              </w:tc>
            </w:tr>
            <w:tr w:rsidR="004C78B2" w:rsidRPr="0006556A" w:rsidTr="000B5BBF">
              <w:tc>
                <w:tcPr>
                  <w:tcW w:w="1761" w:type="pct"/>
                  <w:shd w:val="clear" w:color="auto" w:fill="auto"/>
                </w:tcPr>
                <w:p w:rsidR="004C78B2" w:rsidRPr="0006556A" w:rsidRDefault="004C78B2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internacional</w:t>
                  </w:r>
                </w:p>
              </w:tc>
              <w:tc>
                <w:tcPr>
                  <w:tcW w:w="3239" w:type="pct"/>
                  <w:shd w:val="clear" w:color="auto" w:fill="auto"/>
                </w:tcPr>
                <w:p w:rsidR="004C78B2" w:rsidRPr="0006556A" w:rsidRDefault="004C78B2" w:rsidP="000B5BBF">
                  <w:pPr>
                    <w:spacing w:after="0" w:line="240" w:lineRule="auto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</w:rPr>
                    <w:t>FIJO POR SATÉLITE (Tierra-espacio), MÓVIL salvo móvil aeronáutico, RADIONAVEGACIÓN AERONÁUTICA, RADIODETERMINACIÓN POR SATÉLITE (espacio-Tierra)</w:t>
                  </w:r>
                </w:p>
                <w:p w:rsidR="004C78B2" w:rsidRPr="0006556A" w:rsidRDefault="004C78B2" w:rsidP="000B5BBF">
                  <w:pPr>
                    <w:spacing w:after="0" w:line="240" w:lineRule="auto"/>
                    <w:rPr>
                      <w:sz w:val="18"/>
                      <w:szCs w:val="19"/>
                    </w:rPr>
                  </w:pP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Nota </w:t>
                  </w:r>
                  <w:r w:rsidR="005B5C58" w:rsidRPr="0006556A">
                    <w:rPr>
                      <w:rFonts w:eastAsia="TimesNewRoman" w:cs="TimesNewRoman"/>
                      <w:sz w:val="18"/>
                      <w:szCs w:val="19"/>
                    </w:rPr>
                    <w:t>RR</w:t>
                  </w: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 5.446 5.447A 5.446A 5.446B 5.447B 5.447C</w:t>
                  </w:r>
                </w:p>
              </w:tc>
            </w:tr>
            <w:tr w:rsidR="004C78B2" w:rsidRPr="0006556A" w:rsidTr="000B5BBF">
              <w:tc>
                <w:tcPr>
                  <w:tcW w:w="1761" w:type="pct"/>
                  <w:shd w:val="clear" w:color="auto" w:fill="auto"/>
                </w:tcPr>
                <w:p w:rsidR="004C78B2" w:rsidRPr="0006556A" w:rsidRDefault="004C78B2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nacional</w:t>
                  </w:r>
                </w:p>
              </w:tc>
              <w:tc>
                <w:tcPr>
                  <w:tcW w:w="3239" w:type="pct"/>
                  <w:shd w:val="clear" w:color="auto" w:fill="auto"/>
                </w:tcPr>
                <w:p w:rsidR="004C78B2" w:rsidRPr="0006556A" w:rsidRDefault="004C78B2" w:rsidP="000B5BBF">
                  <w:pPr>
                    <w:pStyle w:val="Listavistosa-nfasis1"/>
                    <w:spacing w:after="0" w:line="240" w:lineRule="auto"/>
                    <w:ind w:left="0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</w:rPr>
                    <w:t>FIJO POR SATÉLITE (Tierra-espacio), MÓVIL salvo móvil aeronáutico, RADIONAVEGACIÓN AERONÁUTICA, Fijo</w:t>
                  </w:r>
                </w:p>
                <w:p w:rsidR="004C78B2" w:rsidRPr="0006556A" w:rsidRDefault="004C78B2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Nota CNAF MEX102</w:t>
                  </w:r>
                </w:p>
              </w:tc>
            </w:tr>
            <w:tr w:rsidR="004C78B2" w:rsidRPr="0006556A" w:rsidTr="000B5BBF">
              <w:tc>
                <w:tcPr>
                  <w:tcW w:w="1761" w:type="pct"/>
                  <w:shd w:val="clear" w:color="auto" w:fill="auto"/>
                </w:tcPr>
                <w:p w:rsidR="004C78B2" w:rsidRPr="0006556A" w:rsidRDefault="004C78B2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  <w:lang w:val="es-ES_tradnl"/>
                    </w:rPr>
                    <w:t>Resumen técnico</w:t>
                  </w:r>
                </w:p>
              </w:tc>
              <w:tc>
                <w:tcPr>
                  <w:tcW w:w="3239" w:type="pct"/>
                  <w:shd w:val="clear" w:color="auto" w:fill="auto"/>
                </w:tcPr>
                <w:p w:rsidR="004C78B2" w:rsidRPr="0006556A" w:rsidRDefault="004C78B2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>Potencia máxima de transmisión entregada a las antenas: 50 mW</w:t>
                  </w:r>
                </w:p>
                <w:p w:rsidR="004C78B2" w:rsidRPr="0006556A" w:rsidRDefault="00EB7A36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>G</w:t>
                  </w:r>
                  <w:r w:rsidR="004C78B2" w:rsidRPr="0006556A">
                    <w:rPr>
                      <w:rFonts w:cs="ArialMT"/>
                      <w:sz w:val="18"/>
                      <w:szCs w:val="19"/>
                    </w:rPr>
                    <w:t xml:space="preserve">anancia direccional máxima </w:t>
                  </w:r>
                  <w:r w:rsidRPr="0006556A">
                    <w:rPr>
                      <w:rFonts w:cs="ArialMT"/>
                      <w:sz w:val="18"/>
                      <w:szCs w:val="19"/>
                    </w:rPr>
                    <w:t xml:space="preserve">la antena: </w:t>
                  </w:r>
                  <w:r w:rsidR="004C78B2" w:rsidRPr="0006556A">
                    <w:rPr>
                      <w:rFonts w:cs="ArialMT"/>
                      <w:sz w:val="18"/>
                      <w:szCs w:val="19"/>
                    </w:rPr>
                    <w:t>6 dBi</w:t>
                  </w:r>
                </w:p>
                <w:p w:rsidR="004C78B2" w:rsidRPr="0006556A" w:rsidRDefault="004C78B2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>Potencia Isotrópica Radiada Equivalente (PIRE) máxima: 200 mW</w:t>
                  </w:r>
                </w:p>
                <w:p w:rsidR="004C78B2" w:rsidRPr="0006556A" w:rsidRDefault="004C78B2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>Densidad máxima PIRE en cualquier banda de 1 MHz: 10 mW/MHz</w:t>
                  </w:r>
                </w:p>
                <w:p w:rsidR="004C78B2" w:rsidRPr="0006556A" w:rsidRDefault="004C78B2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>Densidad máxima PIRE en cualquier banda de 25 KHz: 0.25 mW/MHz</w:t>
                  </w:r>
                </w:p>
                <w:p w:rsidR="004C78B2" w:rsidRPr="0006556A" w:rsidRDefault="004C78B2" w:rsidP="000B5BBF">
                  <w:pPr>
                    <w:pStyle w:val="Listavistosa-nfasis1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32"/>
                    <w:jc w:val="both"/>
                    <w:rPr>
                      <w:rFonts w:cs="ArialMT"/>
                      <w:sz w:val="18"/>
                      <w:szCs w:val="19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>Si se utilizan antenas de ganancia direccional mayor a 6 dBi, la potencia total de entrada a las mismas y la correspondiente densidad de PIRE deberán ser reducidas en la misma cantidad que la ganancia direccional exceda de 6 dBi</w:t>
                  </w:r>
                </w:p>
                <w:p w:rsidR="004C78B2" w:rsidRPr="0006556A" w:rsidRDefault="004C78B2" w:rsidP="000B5BBF">
                  <w:pPr>
                    <w:pStyle w:val="Listavistosa-nfasis1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32"/>
                    <w:jc w:val="both"/>
                    <w:rPr>
                      <w:rFonts w:cs="ArialMT"/>
                      <w:sz w:val="18"/>
                      <w:szCs w:val="19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>Todas las emisiones fuera de banda de los sistemas operando en esta banda de frecuencias, no deberán exceder una densidad de PIRE de -27dBm/MHz</w:t>
                  </w:r>
                </w:p>
              </w:tc>
            </w:tr>
            <w:tr w:rsidR="004C78B2" w:rsidRPr="0006556A" w:rsidTr="000B5BBF">
              <w:tc>
                <w:tcPr>
                  <w:tcW w:w="1761" w:type="pct"/>
                  <w:shd w:val="clear" w:color="auto" w:fill="auto"/>
                </w:tcPr>
                <w:p w:rsidR="004C78B2" w:rsidRPr="0006556A" w:rsidRDefault="004C78B2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Referencia normativa</w:t>
                  </w:r>
                </w:p>
              </w:tc>
              <w:tc>
                <w:tcPr>
                  <w:tcW w:w="3239" w:type="pct"/>
                  <w:shd w:val="clear" w:color="auto" w:fill="auto"/>
                </w:tcPr>
                <w:p w:rsidR="004C78B2" w:rsidRPr="0006556A" w:rsidRDefault="00867773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hyperlink r:id="rId40" w:history="1">
                    <w:r w:rsidRPr="00867773">
                      <w:rPr>
                        <w:rStyle w:val="Hipervnculo"/>
                        <w:sz w:val="18"/>
                        <w:szCs w:val="19"/>
                        <w:lang w:val="es-ES_tradnl"/>
                      </w:rPr>
                      <w:t>Acuerdo SCT 130306, DOF 13/03/2006</w:t>
                    </w:r>
                  </w:hyperlink>
                </w:p>
              </w:tc>
            </w:tr>
          </w:tbl>
          <w:p w:rsidR="004C78B2" w:rsidRPr="00402F1C" w:rsidRDefault="004C78B2" w:rsidP="000B5BBF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4C78B2" w:rsidRPr="00402F1C" w:rsidRDefault="004C78B2" w:rsidP="009B2D77">
      <w:pPr>
        <w:rPr>
          <w:b/>
          <w:bCs/>
        </w:rPr>
      </w:pPr>
    </w:p>
    <w:p w:rsidR="00022A7D" w:rsidRPr="00402F1C" w:rsidRDefault="00A74F89" w:rsidP="009B2D77">
      <w:r w:rsidRPr="00402F1C">
        <w:br w:type="page"/>
      </w:r>
    </w:p>
    <w:p w:rsidR="00A74F89" w:rsidRPr="00402F1C" w:rsidRDefault="00A74F89" w:rsidP="009B2D77"/>
    <w:p w:rsidR="00A74F89" w:rsidRPr="00402F1C" w:rsidRDefault="00A74F89" w:rsidP="009B2D77"/>
    <w:p w:rsidR="00A74F89" w:rsidRPr="00402F1C" w:rsidRDefault="00A74F89" w:rsidP="009B2D77"/>
    <w:tbl>
      <w:tblPr>
        <w:tblW w:w="10353" w:type="dxa"/>
        <w:tblInd w:w="-679" w:type="dxa"/>
        <w:tblLook w:val="04A0" w:firstRow="1" w:lastRow="0" w:firstColumn="1" w:lastColumn="0" w:noHBand="0" w:noVBand="1"/>
      </w:tblPr>
      <w:tblGrid>
        <w:gridCol w:w="1638"/>
        <w:gridCol w:w="8715"/>
      </w:tblGrid>
      <w:tr w:rsidR="009054EB" w:rsidRPr="00402F1C" w:rsidTr="00A74F89">
        <w:trPr>
          <w:cantSplit/>
          <w:trHeight w:val="6094"/>
        </w:trPr>
        <w:tc>
          <w:tcPr>
            <w:tcW w:w="1638" w:type="dxa"/>
            <w:tcBorders>
              <w:left w:val="single" w:sz="8" w:space="0" w:color="70AD47"/>
              <w:bottom w:val="single" w:sz="8" w:space="0" w:color="FFFFFF"/>
              <w:right w:val="single" w:sz="8" w:space="0" w:color="70AD47"/>
            </w:tcBorders>
            <w:shd w:val="clear" w:color="auto" w:fill="auto"/>
            <w:textDirection w:val="btLr"/>
          </w:tcPr>
          <w:p w:rsidR="009054EB" w:rsidRPr="00402F1C" w:rsidRDefault="009054EB" w:rsidP="000B5BB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96"/>
                <w:szCs w:val="96"/>
              </w:rPr>
            </w:pPr>
            <w:r w:rsidRPr="00402F1C">
              <w:rPr>
                <w:b/>
                <w:bCs/>
                <w:sz w:val="96"/>
                <w:szCs w:val="96"/>
              </w:rPr>
              <w:t>SHF</w:t>
            </w:r>
          </w:p>
        </w:tc>
        <w:tc>
          <w:tcPr>
            <w:tcW w:w="8715" w:type="dxa"/>
            <w:tcBorders>
              <w:left w:val="single" w:sz="8" w:space="0" w:color="70AD47"/>
              <w:bottom w:val="single" w:sz="8" w:space="0" w:color="FFFFFF"/>
            </w:tcBorders>
            <w:shd w:val="clear" w:color="auto" w:fill="auto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26"/>
              <w:gridCol w:w="5773"/>
            </w:tblGrid>
            <w:tr w:rsidR="009054EB" w:rsidRPr="0006556A" w:rsidTr="000B5BBF">
              <w:tc>
                <w:tcPr>
                  <w:tcW w:w="1604" w:type="pct"/>
                  <w:shd w:val="clear" w:color="auto" w:fill="auto"/>
                </w:tcPr>
                <w:p w:rsidR="009054EB" w:rsidRPr="0006556A" w:rsidRDefault="009054EB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b/>
                      <w:bCs/>
                      <w:sz w:val="18"/>
                      <w:szCs w:val="19"/>
                    </w:rPr>
                    <w:t>Segmento de frecuencias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9054EB" w:rsidRPr="0006556A" w:rsidRDefault="009054EB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rFonts w:cs="Arial"/>
                      <w:b/>
                      <w:bCs/>
                      <w:color w:val="000000"/>
                      <w:sz w:val="18"/>
                      <w:szCs w:val="19"/>
                      <w:lang w:val="en-US"/>
                    </w:rPr>
                    <w:t>5250.0000 - 5350.0000 MHz</w:t>
                  </w:r>
                </w:p>
              </w:tc>
            </w:tr>
            <w:tr w:rsidR="009054EB" w:rsidRPr="0006556A" w:rsidTr="000B5BBF">
              <w:tc>
                <w:tcPr>
                  <w:tcW w:w="1604" w:type="pct"/>
                  <w:shd w:val="clear" w:color="auto" w:fill="auto"/>
                </w:tcPr>
                <w:p w:rsidR="009054EB" w:rsidRPr="0006556A" w:rsidRDefault="009054EB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internacional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9054EB" w:rsidRPr="0006556A" w:rsidRDefault="009054EB" w:rsidP="000B5BBF">
                  <w:pPr>
                    <w:pStyle w:val="Listavistosa-nfasis1"/>
                    <w:numPr>
                      <w:ilvl w:val="0"/>
                      <w:numId w:val="12"/>
                    </w:numPr>
                    <w:spacing w:after="0" w:line="240" w:lineRule="auto"/>
                    <w:ind w:left="332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</w:rPr>
                    <w:t>5250-5255 MHz</w:t>
                  </w:r>
                </w:p>
                <w:p w:rsidR="009054EB" w:rsidRPr="0006556A" w:rsidRDefault="009054EB" w:rsidP="000B5BBF">
                  <w:pPr>
                    <w:spacing w:after="0" w:line="240" w:lineRule="auto"/>
                    <w:ind w:left="332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</w:rPr>
                    <w:t>EXPLORACIÓN DE LA TIERRA POR SATÉLITE (activo), MÓVIL salvo móvil aeronáutico, RADIOLOCALIZACIÓN, INVESTIGACIÓN ESPACIAL</w:t>
                  </w:r>
                </w:p>
                <w:p w:rsidR="009054EB" w:rsidRPr="0006556A" w:rsidRDefault="009054EB" w:rsidP="000B5BBF">
                  <w:pPr>
                    <w:pStyle w:val="Listavistosa-nfasis1"/>
                    <w:numPr>
                      <w:ilvl w:val="0"/>
                      <w:numId w:val="12"/>
                    </w:numPr>
                    <w:spacing w:after="0" w:line="240" w:lineRule="auto"/>
                    <w:ind w:left="332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</w:rPr>
                    <w:t>5255-5350 MHz</w:t>
                  </w:r>
                </w:p>
                <w:p w:rsidR="009054EB" w:rsidRPr="0006556A" w:rsidRDefault="009054EB" w:rsidP="000B5BBF">
                  <w:pPr>
                    <w:spacing w:after="0" w:line="240" w:lineRule="auto"/>
                    <w:ind w:left="332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</w:rPr>
                    <w:t>EXPLORACIÓN DE LA TIERRA POR SATÉLITE (activo), MÓVIL salvo móvil aeronáutico, RADIOLOCALIZACIÓN, INVESTIGACIÓN ESPACIAL (activo)</w:t>
                  </w:r>
                </w:p>
                <w:p w:rsidR="009054EB" w:rsidRPr="0006556A" w:rsidRDefault="009054EB" w:rsidP="000B5BBF">
                  <w:pPr>
                    <w:spacing w:after="0" w:line="240" w:lineRule="auto"/>
                    <w:rPr>
                      <w:rFonts w:eastAsia="TimesNewRoman" w:cs="TimesNewRoman"/>
                      <w:sz w:val="18"/>
                      <w:szCs w:val="19"/>
                    </w:rPr>
                  </w:pP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Nota </w:t>
                  </w:r>
                  <w:r w:rsidR="005B5C58" w:rsidRPr="0006556A">
                    <w:rPr>
                      <w:rFonts w:eastAsia="TimesNewRoman" w:cs="TimesNewRoman"/>
                      <w:sz w:val="18"/>
                      <w:szCs w:val="19"/>
                    </w:rPr>
                    <w:t>RR</w:t>
                  </w: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 5.446A 5.447F 5.447D 5.448A</w:t>
                  </w:r>
                </w:p>
              </w:tc>
            </w:tr>
            <w:tr w:rsidR="009054EB" w:rsidRPr="0006556A" w:rsidTr="000B5BBF">
              <w:tc>
                <w:tcPr>
                  <w:tcW w:w="1604" w:type="pct"/>
                  <w:shd w:val="clear" w:color="auto" w:fill="auto"/>
                </w:tcPr>
                <w:p w:rsidR="009054EB" w:rsidRPr="0006556A" w:rsidRDefault="009054EB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9054EB" w:rsidRPr="0006556A" w:rsidRDefault="009054EB" w:rsidP="000B5BBF">
                  <w:pPr>
                    <w:spacing w:after="0" w:line="240" w:lineRule="auto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EXPLORACIÓN DE LA TIERRA POR SATÉLITE (activo), RADIOLOCALIZACIÓN, MÓVIL salvo móvil aeronáutico, Fijo</w:t>
                  </w:r>
                </w:p>
                <w:p w:rsidR="009054EB" w:rsidRPr="0006556A" w:rsidRDefault="009054EB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Nota CNAF MEX102</w:t>
                  </w:r>
                </w:p>
              </w:tc>
            </w:tr>
            <w:tr w:rsidR="009054EB" w:rsidRPr="0006556A" w:rsidTr="000B5BBF">
              <w:tc>
                <w:tcPr>
                  <w:tcW w:w="1604" w:type="pct"/>
                  <w:shd w:val="clear" w:color="auto" w:fill="auto"/>
                </w:tcPr>
                <w:p w:rsidR="009054EB" w:rsidRPr="0006556A" w:rsidRDefault="009054EB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  <w:lang w:val="es-ES_tradnl"/>
                    </w:rPr>
                    <w:t>Resumen técnico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9054EB" w:rsidRPr="0006556A" w:rsidRDefault="009054EB" w:rsidP="000B5BBF">
                  <w:pPr>
                    <w:pStyle w:val="Listavistosa-nfasis1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32"/>
                    <w:jc w:val="both"/>
                    <w:rPr>
                      <w:rFonts w:cs="ArialMT"/>
                      <w:sz w:val="18"/>
                      <w:szCs w:val="19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>Potencia máxima de transmisión entregada a las antenas:250 mW</w:t>
                  </w:r>
                </w:p>
                <w:p w:rsidR="009054EB" w:rsidRPr="0006556A" w:rsidRDefault="00F67C7D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>G</w:t>
                  </w:r>
                  <w:r w:rsidR="009054EB" w:rsidRPr="0006556A">
                    <w:rPr>
                      <w:rFonts w:cs="ArialMT"/>
                      <w:sz w:val="18"/>
                      <w:szCs w:val="19"/>
                    </w:rPr>
                    <w:t xml:space="preserve">anancia direccional máxima de </w:t>
                  </w:r>
                  <w:r w:rsidRPr="0006556A">
                    <w:rPr>
                      <w:rFonts w:cs="ArialMT"/>
                      <w:sz w:val="18"/>
                      <w:szCs w:val="19"/>
                    </w:rPr>
                    <w:t xml:space="preserve">la antena: </w:t>
                  </w:r>
                  <w:r w:rsidR="009054EB" w:rsidRPr="0006556A">
                    <w:rPr>
                      <w:rFonts w:cs="ArialMT"/>
                      <w:sz w:val="18"/>
                      <w:szCs w:val="19"/>
                    </w:rPr>
                    <w:t>6 dBi</w:t>
                  </w:r>
                </w:p>
                <w:p w:rsidR="009054EB" w:rsidRPr="0006556A" w:rsidRDefault="009054EB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>Potencia Isotrópica Radiada Equivalente (PIRE) máxima: 1 W</w:t>
                  </w:r>
                </w:p>
                <w:p w:rsidR="009054EB" w:rsidRPr="0006556A" w:rsidRDefault="009054EB" w:rsidP="000B5BBF">
                  <w:pPr>
                    <w:pStyle w:val="Listavistosa-nfasis1"/>
                    <w:numPr>
                      <w:ilvl w:val="0"/>
                      <w:numId w:val="1"/>
                    </w:numPr>
                    <w:spacing w:after="0" w:line="240" w:lineRule="auto"/>
                    <w:ind w:left="332"/>
                    <w:jc w:val="both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>Densidad máxima PIRE en cualquier banda de 1 MHz: 50 mW/MHz</w:t>
                  </w:r>
                </w:p>
                <w:p w:rsidR="009054EB" w:rsidRPr="0006556A" w:rsidRDefault="009054EB" w:rsidP="000B5BBF">
                  <w:pPr>
                    <w:pStyle w:val="Listavistosa-nfasis1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32"/>
                    <w:jc w:val="both"/>
                    <w:rPr>
                      <w:rFonts w:cs="ArialMT"/>
                      <w:sz w:val="18"/>
                      <w:szCs w:val="19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>Si se utilizan antenas de ganancia direccional mayor a 6 dBi, la potencia total de entrada a las mismas y la correspondiente densidad de PIRE deberán ser reducidas en la misma cantidad que la ganancia direccional exceda de 6 dBi</w:t>
                  </w:r>
                </w:p>
                <w:p w:rsidR="009054EB" w:rsidRPr="0006556A" w:rsidRDefault="009054EB" w:rsidP="000B5BBF">
                  <w:pPr>
                    <w:pStyle w:val="Listavistosa-nfasis1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32"/>
                    <w:jc w:val="both"/>
                    <w:rPr>
                      <w:rFonts w:cs="ArialMT"/>
                      <w:sz w:val="18"/>
                      <w:szCs w:val="19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>Todas las emisiones fuera de banda de los sistemas operando en esta banda de frecuencias, no deberán exceder una densidad de PIRE de -27dBm/MHz</w:t>
                  </w:r>
                </w:p>
              </w:tc>
            </w:tr>
            <w:tr w:rsidR="009054EB" w:rsidRPr="0006556A" w:rsidTr="000B5BBF">
              <w:tc>
                <w:tcPr>
                  <w:tcW w:w="1604" w:type="pct"/>
                  <w:shd w:val="clear" w:color="auto" w:fill="auto"/>
                </w:tcPr>
                <w:p w:rsidR="009054EB" w:rsidRPr="0006556A" w:rsidRDefault="009054EB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Referencia normativa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9054EB" w:rsidRPr="0006556A" w:rsidRDefault="00867773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  <w:hyperlink r:id="rId41" w:history="1">
                    <w:r w:rsidRPr="00867773">
                      <w:rPr>
                        <w:rStyle w:val="Hipervnculo"/>
                        <w:sz w:val="18"/>
                        <w:szCs w:val="19"/>
                        <w:lang w:val="es-ES_tradnl"/>
                      </w:rPr>
                      <w:t>Acuerdo SCT 130306, DOF 13/03/2006</w:t>
                    </w:r>
                  </w:hyperlink>
                </w:p>
              </w:tc>
            </w:tr>
          </w:tbl>
          <w:p w:rsidR="009054EB" w:rsidRPr="00402F1C" w:rsidRDefault="009054EB" w:rsidP="000B5BBF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7663AC" w:rsidRPr="00402F1C" w:rsidRDefault="007663AC" w:rsidP="009B2D77">
      <w:pPr>
        <w:rPr>
          <w:b/>
          <w:bCs/>
        </w:rPr>
      </w:pPr>
      <w:r w:rsidRPr="00402F1C">
        <w:rPr>
          <w:b/>
          <w:bCs/>
        </w:rPr>
        <w:br w:type="page"/>
      </w:r>
    </w:p>
    <w:p w:rsidR="00A74F89" w:rsidRPr="00402F1C" w:rsidRDefault="00A74F89" w:rsidP="009B2D77">
      <w:pPr>
        <w:rPr>
          <w:b/>
          <w:bCs/>
        </w:rPr>
      </w:pPr>
    </w:p>
    <w:p w:rsidR="00A74F89" w:rsidRPr="00402F1C" w:rsidRDefault="00A74F89" w:rsidP="009B2D77"/>
    <w:tbl>
      <w:tblPr>
        <w:tblW w:w="10353" w:type="dxa"/>
        <w:tblInd w:w="-679" w:type="dxa"/>
        <w:tblLook w:val="04A0" w:firstRow="1" w:lastRow="0" w:firstColumn="1" w:lastColumn="0" w:noHBand="0" w:noVBand="1"/>
      </w:tblPr>
      <w:tblGrid>
        <w:gridCol w:w="1638"/>
        <w:gridCol w:w="8715"/>
      </w:tblGrid>
      <w:tr w:rsidR="0090359A" w:rsidRPr="00402F1C" w:rsidTr="000B5BBF">
        <w:tc>
          <w:tcPr>
            <w:tcW w:w="1638" w:type="dxa"/>
            <w:tcBorders>
              <w:left w:val="single" w:sz="8" w:space="0" w:color="70AD47"/>
              <w:bottom w:val="single" w:sz="8" w:space="0" w:color="FFFFFF"/>
              <w:right w:val="single" w:sz="8" w:space="0" w:color="70AD47"/>
            </w:tcBorders>
            <w:shd w:val="clear" w:color="auto" w:fill="auto"/>
            <w:textDirection w:val="btLr"/>
          </w:tcPr>
          <w:p w:rsidR="0090359A" w:rsidRPr="00402F1C" w:rsidRDefault="009054EB" w:rsidP="000B5BB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96"/>
                <w:szCs w:val="96"/>
              </w:rPr>
            </w:pPr>
            <w:r w:rsidRPr="00402F1C">
              <w:rPr>
                <w:b/>
                <w:bCs/>
                <w:sz w:val="96"/>
                <w:szCs w:val="96"/>
              </w:rPr>
              <w:t>SHF</w:t>
            </w:r>
          </w:p>
        </w:tc>
        <w:tc>
          <w:tcPr>
            <w:tcW w:w="8715" w:type="dxa"/>
            <w:tcBorders>
              <w:left w:val="single" w:sz="8" w:space="0" w:color="70AD47"/>
              <w:bottom w:val="single" w:sz="8" w:space="0" w:color="FFFFFF"/>
            </w:tcBorders>
            <w:shd w:val="clear" w:color="auto" w:fill="auto"/>
          </w:tcPr>
          <w:p w:rsidR="0090359A" w:rsidRPr="00402F1C" w:rsidRDefault="0090359A" w:rsidP="000B5BBF">
            <w:pPr>
              <w:spacing w:after="0" w:line="240" w:lineRule="auto"/>
              <w:rPr>
                <w:b/>
                <w:bCs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26"/>
              <w:gridCol w:w="5773"/>
            </w:tblGrid>
            <w:tr w:rsidR="0090359A" w:rsidRPr="0006556A" w:rsidTr="000B5BBF">
              <w:tc>
                <w:tcPr>
                  <w:tcW w:w="1604" w:type="pct"/>
                  <w:shd w:val="clear" w:color="auto" w:fill="auto"/>
                </w:tcPr>
                <w:p w:rsidR="0090359A" w:rsidRPr="0006556A" w:rsidRDefault="0090359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b/>
                      <w:bCs/>
                      <w:sz w:val="18"/>
                      <w:szCs w:val="19"/>
                    </w:rPr>
                    <w:t>Segmento de frecuencias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90359A" w:rsidRPr="0006556A" w:rsidRDefault="0090359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rFonts w:cs="Arial"/>
                      <w:b/>
                      <w:bCs/>
                      <w:color w:val="000000"/>
                      <w:sz w:val="18"/>
                      <w:szCs w:val="19"/>
                      <w:lang w:val="en-US"/>
                    </w:rPr>
                    <w:t>5470.0000 - 5600.0000 MHz</w:t>
                  </w:r>
                </w:p>
              </w:tc>
            </w:tr>
            <w:tr w:rsidR="0090359A" w:rsidRPr="0006556A" w:rsidTr="000B5BBF">
              <w:tc>
                <w:tcPr>
                  <w:tcW w:w="1604" w:type="pct"/>
                  <w:shd w:val="clear" w:color="auto" w:fill="auto"/>
                </w:tcPr>
                <w:p w:rsidR="0090359A" w:rsidRPr="0006556A" w:rsidRDefault="0090359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internacional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90359A" w:rsidRPr="0006556A" w:rsidRDefault="0090359A" w:rsidP="000B5BBF">
                  <w:pPr>
                    <w:pStyle w:val="Listavistosa-nfasis1"/>
                    <w:numPr>
                      <w:ilvl w:val="0"/>
                      <w:numId w:val="13"/>
                    </w:numPr>
                    <w:spacing w:after="0" w:line="240" w:lineRule="auto"/>
                    <w:ind w:left="332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</w:rPr>
                    <w:t>5470-5570 MHz</w:t>
                  </w:r>
                </w:p>
                <w:p w:rsidR="0090359A" w:rsidRPr="0006556A" w:rsidRDefault="0090359A" w:rsidP="000B5BBF">
                  <w:pPr>
                    <w:spacing w:after="0" w:line="240" w:lineRule="auto"/>
                    <w:ind w:left="332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</w:rPr>
                    <w:t>RADIONAVEGACIÓN MARÍTIMA, MÓVIL salvo móvil aeronáutico, EXPLORACIÓN DE LA TIERRA POR SATÉLITE (activo), INVESTIGACIÓN ESPACIAL (activo) y RADIOLOCALIZACIÓN</w:t>
                  </w:r>
                </w:p>
                <w:p w:rsidR="0090359A" w:rsidRPr="0006556A" w:rsidRDefault="0090359A" w:rsidP="000B5BBF">
                  <w:pPr>
                    <w:pStyle w:val="Listavistosa-nfasis1"/>
                    <w:numPr>
                      <w:ilvl w:val="0"/>
                      <w:numId w:val="13"/>
                    </w:numPr>
                    <w:spacing w:after="0" w:line="240" w:lineRule="auto"/>
                    <w:ind w:left="332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</w:rPr>
                    <w:t>5570-5650 MHz</w:t>
                  </w:r>
                </w:p>
                <w:p w:rsidR="0090359A" w:rsidRPr="0006556A" w:rsidRDefault="0090359A" w:rsidP="000B5BBF">
                  <w:pPr>
                    <w:spacing w:after="0" w:line="240" w:lineRule="auto"/>
                    <w:ind w:left="332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</w:rPr>
                    <w:t>MÓVIL salvo móvil aeronáutico, RADIOLOCALIZACIÓN y RADIONAVEGACIÓN MARÍTIMA</w:t>
                  </w:r>
                </w:p>
                <w:p w:rsidR="0090359A" w:rsidRPr="0006556A" w:rsidRDefault="0090359A" w:rsidP="000B5BBF">
                  <w:pPr>
                    <w:spacing w:after="0" w:line="240" w:lineRule="auto"/>
                    <w:rPr>
                      <w:sz w:val="18"/>
                      <w:szCs w:val="19"/>
                    </w:rPr>
                  </w:pP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Nota </w:t>
                  </w:r>
                  <w:r w:rsidR="005B5C58" w:rsidRPr="0006556A">
                    <w:rPr>
                      <w:rFonts w:eastAsia="TimesNewRoman" w:cs="TimesNewRoman"/>
                      <w:sz w:val="18"/>
                      <w:szCs w:val="19"/>
                    </w:rPr>
                    <w:t>RR</w:t>
                  </w: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 </w:t>
                  </w:r>
                  <w:r w:rsidRPr="0006556A">
                    <w:rPr>
                      <w:sz w:val="18"/>
                      <w:szCs w:val="19"/>
                    </w:rPr>
                    <w:t>5.446A 5.448B 5.450A 5.450B</w:t>
                  </w:r>
                </w:p>
              </w:tc>
            </w:tr>
            <w:tr w:rsidR="0090359A" w:rsidRPr="0006556A" w:rsidTr="000B5BBF">
              <w:tc>
                <w:tcPr>
                  <w:tcW w:w="1604" w:type="pct"/>
                  <w:shd w:val="clear" w:color="auto" w:fill="auto"/>
                </w:tcPr>
                <w:p w:rsidR="0090359A" w:rsidRPr="0006556A" w:rsidRDefault="0090359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90359A" w:rsidRPr="0006556A" w:rsidRDefault="0090359A" w:rsidP="000B5BBF">
                  <w:pPr>
                    <w:pStyle w:val="Listavistosa-nfasis1"/>
                    <w:numPr>
                      <w:ilvl w:val="0"/>
                      <w:numId w:val="13"/>
                    </w:numPr>
                    <w:spacing w:after="0" w:line="240" w:lineRule="auto"/>
                    <w:ind w:left="332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</w:rPr>
                    <w:t>5470-5570 MHz</w:t>
                  </w:r>
                </w:p>
                <w:p w:rsidR="0090359A" w:rsidRPr="0006556A" w:rsidRDefault="0090359A" w:rsidP="000B5BBF">
                  <w:pPr>
                    <w:spacing w:after="0" w:line="240" w:lineRule="auto"/>
                    <w:ind w:left="332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RADIONAVEGACIÓN MARÍTIMA, EXPLORACIÓN DE LA TIERRA POR SATÉLITE (activo), INVESTIGACIÓN ESPACIAL (activo), RADIOLOCALIZACIÓN,  Fijo y Móvil salvo móvil aeronáutico</w:t>
                  </w:r>
                </w:p>
                <w:p w:rsidR="0090359A" w:rsidRPr="0006556A" w:rsidRDefault="0090359A" w:rsidP="000B5BBF">
                  <w:pPr>
                    <w:pStyle w:val="Listavistosa-nfasis1"/>
                    <w:numPr>
                      <w:ilvl w:val="0"/>
                      <w:numId w:val="13"/>
                    </w:numPr>
                    <w:spacing w:after="0" w:line="240" w:lineRule="auto"/>
                    <w:ind w:left="332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 xml:space="preserve">5570-5650 </w:t>
                  </w:r>
                  <w:r w:rsidRPr="0006556A">
                    <w:rPr>
                      <w:sz w:val="18"/>
                      <w:szCs w:val="19"/>
                    </w:rPr>
                    <w:t>MHz</w:t>
                  </w:r>
                </w:p>
                <w:p w:rsidR="0090359A" w:rsidRPr="0006556A" w:rsidRDefault="0090359A" w:rsidP="000B5BBF">
                  <w:pPr>
                    <w:spacing w:after="0" w:line="240" w:lineRule="auto"/>
                    <w:ind w:left="332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RADIONAVEGACIÓN MARÍTIMA, RADIOLOCALIZACIÓN,  Fijo y Móvil salvo móvil aeronáutico</w:t>
                  </w:r>
                </w:p>
              </w:tc>
            </w:tr>
            <w:tr w:rsidR="0090359A" w:rsidRPr="0006556A" w:rsidTr="000B5BBF">
              <w:tc>
                <w:tcPr>
                  <w:tcW w:w="1604" w:type="pct"/>
                  <w:shd w:val="clear" w:color="auto" w:fill="auto"/>
                </w:tcPr>
                <w:p w:rsidR="0090359A" w:rsidRPr="0006556A" w:rsidRDefault="0090359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  <w:lang w:val="es-ES_tradnl"/>
                    </w:rPr>
                    <w:t>Resumen técnico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90359A" w:rsidRPr="0006556A" w:rsidRDefault="0090359A" w:rsidP="000B5BBF">
                  <w:pPr>
                    <w:pStyle w:val="Listavistosa-nfasis1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cs="ArialMT"/>
                      <w:sz w:val="18"/>
                      <w:szCs w:val="19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>Potencia máxima de transmisión: 250 mW</w:t>
                  </w:r>
                </w:p>
                <w:p w:rsidR="0090359A" w:rsidRPr="0006556A" w:rsidRDefault="0090359A" w:rsidP="000B5BBF">
                  <w:pPr>
                    <w:pStyle w:val="Listavistosa-nfasis1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cs="ArialMT"/>
                      <w:sz w:val="18"/>
                      <w:szCs w:val="19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>Potencia máxima Isotrópica Radiada Equivalente (PIRE): 1W</w:t>
                  </w:r>
                </w:p>
                <w:p w:rsidR="0090359A" w:rsidRPr="0006556A" w:rsidRDefault="0090359A" w:rsidP="000B5BBF">
                  <w:pPr>
                    <w:pStyle w:val="Listavistosa-nfasis1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cs="ArialMT"/>
                      <w:sz w:val="18"/>
                      <w:szCs w:val="19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>Densidad PIRE: 50 mW/MHz</w:t>
                  </w:r>
                </w:p>
                <w:p w:rsidR="0090359A" w:rsidRPr="0006556A" w:rsidRDefault="0090359A" w:rsidP="000B5BBF">
                  <w:pPr>
                    <w:pStyle w:val="Listavistosa-nfasis1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cs="ArialMT"/>
                      <w:sz w:val="18"/>
                      <w:szCs w:val="19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>Deberán contar con mecanismos de mitigación como:</w:t>
                  </w:r>
                </w:p>
                <w:p w:rsidR="0090359A" w:rsidRPr="0006556A" w:rsidRDefault="0090359A" w:rsidP="00235DDB">
                  <w:pPr>
                    <w:pStyle w:val="Listavistosa-nfasis1"/>
                    <w:numPr>
                      <w:ilvl w:val="1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899" w:hanging="297"/>
                    <w:jc w:val="both"/>
                    <w:rPr>
                      <w:rFonts w:cs="ArialMT"/>
                      <w:sz w:val="18"/>
                      <w:szCs w:val="19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>Selección dinámica de frecuencias en sistemas de acceso inalámbrico, incluidas las redes radioeléctricas de área local (RLAN)</w:t>
                  </w:r>
                </w:p>
                <w:p w:rsidR="0090359A" w:rsidRPr="0006556A" w:rsidRDefault="0090359A" w:rsidP="00235DDB">
                  <w:pPr>
                    <w:pStyle w:val="Listavistosa-nfasis1"/>
                    <w:numPr>
                      <w:ilvl w:val="1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899" w:hanging="297"/>
                    <w:jc w:val="both"/>
                    <w:rPr>
                      <w:rFonts w:cs="ArialMT"/>
                      <w:sz w:val="18"/>
                      <w:szCs w:val="19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>Los dispositivos que operen con valores de PIRE superiores a 500 mW, deberán contar con mecanismos de control de potencia de transmisión (TPC) con un factor de mitigación de al menos 3 dB.</w:t>
                  </w:r>
                  <w:r w:rsidR="009054EB" w:rsidRPr="0006556A">
                    <w:rPr>
                      <w:rFonts w:cs="ArialMT"/>
                      <w:sz w:val="18"/>
                      <w:szCs w:val="19"/>
                    </w:rPr>
                    <w:t xml:space="preserve"> En caso de no contar con este </w:t>
                  </w:r>
                  <w:r w:rsidRPr="0006556A">
                    <w:rPr>
                      <w:rFonts w:cs="ArialMT"/>
                      <w:sz w:val="18"/>
                      <w:szCs w:val="19"/>
                    </w:rPr>
                    <w:t>mecanismo, el valor de la PIRE media máxima permitida deberá reducirse en 3 dB</w:t>
                  </w:r>
                </w:p>
              </w:tc>
            </w:tr>
            <w:tr w:rsidR="0090359A" w:rsidRPr="0006556A" w:rsidTr="000B5BBF">
              <w:tc>
                <w:tcPr>
                  <w:tcW w:w="1604" w:type="pct"/>
                  <w:shd w:val="clear" w:color="auto" w:fill="auto"/>
                </w:tcPr>
                <w:p w:rsidR="0090359A" w:rsidRPr="0006556A" w:rsidRDefault="0090359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Referencia normativa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90359A" w:rsidRPr="0006556A" w:rsidRDefault="00867773" w:rsidP="000B5BBF">
                  <w:pPr>
                    <w:pStyle w:val="Listavistosa-nfasis1"/>
                    <w:spacing w:after="0" w:line="240" w:lineRule="auto"/>
                    <w:ind w:left="0"/>
                    <w:rPr>
                      <w:sz w:val="18"/>
                      <w:szCs w:val="19"/>
                      <w:lang w:val="es-ES_tradnl"/>
                    </w:rPr>
                  </w:pPr>
                  <w:hyperlink r:id="rId42" w:history="1">
                    <w:r w:rsidRPr="00867773">
                      <w:rPr>
                        <w:rStyle w:val="Hipervnculo"/>
                        <w:sz w:val="18"/>
                        <w:szCs w:val="19"/>
                        <w:lang w:val="es-ES_tradnl"/>
                      </w:rPr>
                      <w:t>Acuerdo SCT 271112, DOF 27/11/2012</w:t>
                    </w:r>
                  </w:hyperlink>
                </w:p>
              </w:tc>
            </w:tr>
          </w:tbl>
          <w:p w:rsidR="0090359A" w:rsidRPr="00402F1C" w:rsidRDefault="0090359A" w:rsidP="000B5BBF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7663AC" w:rsidRPr="00402F1C" w:rsidRDefault="007663AC" w:rsidP="009B2D77">
      <w:pPr>
        <w:rPr>
          <w:b/>
          <w:bCs/>
        </w:rPr>
      </w:pPr>
      <w:r w:rsidRPr="00402F1C">
        <w:rPr>
          <w:b/>
          <w:bCs/>
        </w:rPr>
        <w:br w:type="page"/>
      </w:r>
    </w:p>
    <w:p w:rsidR="00A74F89" w:rsidRPr="00402F1C" w:rsidRDefault="00A74F89" w:rsidP="009B2D77"/>
    <w:p w:rsidR="00F67C7D" w:rsidRPr="00402F1C" w:rsidRDefault="00F67C7D" w:rsidP="009B2D77"/>
    <w:p w:rsidR="00F67C7D" w:rsidRPr="00402F1C" w:rsidRDefault="00F67C7D" w:rsidP="009B2D77"/>
    <w:p w:rsidR="00F67C7D" w:rsidRPr="00402F1C" w:rsidRDefault="00F67C7D" w:rsidP="009B2D77"/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1702"/>
        <w:gridCol w:w="8788"/>
      </w:tblGrid>
      <w:tr w:rsidR="004673C1" w:rsidRPr="00402F1C" w:rsidTr="00F67C7D">
        <w:trPr>
          <w:trHeight w:val="5463"/>
        </w:trPr>
        <w:tc>
          <w:tcPr>
            <w:tcW w:w="1702" w:type="dxa"/>
            <w:tcBorders>
              <w:top w:val="single" w:sz="8" w:space="0" w:color="FFFFFF"/>
              <w:left w:val="single" w:sz="8" w:space="0" w:color="70AD47"/>
              <w:bottom w:val="single" w:sz="8" w:space="0" w:color="FFFFFF"/>
              <w:right w:val="single" w:sz="8" w:space="0" w:color="70AD47"/>
            </w:tcBorders>
            <w:shd w:val="clear" w:color="auto" w:fill="auto"/>
            <w:textDirection w:val="btLr"/>
          </w:tcPr>
          <w:p w:rsidR="004673C1" w:rsidRPr="00402F1C" w:rsidRDefault="004673C1" w:rsidP="000B5BBF">
            <w:pPr>
              <w:spacing w:after="0" w:line="240" w:lineRule="auto"/>
              <w:ind w:left="204" w:right="113"/>
              <w:jc w:val="center"/>
              <w:rPr>
                <w:b/>
                <w:bCs/>
                <w:sz w:val="96"/>
                <w:szCs w:val="96"/>
              </w:rPr>
            </w:pPr>
            <w:r w:rsidRPr="00402F1C">
              <w:rPr>
                <w:b/>
                <w:bCs/>
                <w:sz w:val="96"/>
                <w:szCs w:val="96"/>
              </w:rPr>
              <w:t>SHF</w:t>
            </w:r>
          </w:p>
        </w:tc>
        <w:tc>
          <w:tcPr>
            <w:tcW w:w="8788" w:type="dxa"/>
            <w:tcBorders>
              <w:left w:val="single" w:sz="8" w:space="0" w:color="70AD47"/>
              <w:bottom w:val="single" w:sz="8" w:space="0" w:color="FFFFFF"/>
            </w:tcBorders>
            <w:shd w:val="clear" w:color="auto" w:fill="auto"/>
          </w:tcPr>
          <w:p w:rsidR="004673C1" w:rsidRPr="00402F1C" w:rsidRDefault="004673C1" w:rsidP="000B5BBF">
            <w:pPr>
              <w:spacing w:after="0" w:line="240" w:lineRule="auto"/>
              <w:rPr>
                <w:b/>
                <w:bCs/>
              </w:rPr>
            </w:pPr>
          </w:p>
          <w:tbl>
            <w:tblPr>
              <w:tblW w:w="8539" w:type="dxa"/>
              <w:tblLook w:val="04A0" w:firstRow="1" w:lastRow="0" w:firstColumn="1" w:lastColumn="0" w:noHBand="0" w:noVBand="1"/>
            </w:tblPr>
            <w:tblGrid>
              <w:gridCol w:w="2705"/>
              <w:gridCol w:w="5834"/>
            </w:tblGrid>
            <w:tr w:rsidR="004673C1" w:rsidRPr="0006556A" w:rsidTr="000B5BBF">
              <w:tc>
                <w:tcPr>
                  <w:tcW w:w="1584" w:type="pct"/>
                  <w:shd w:val="clear" w:color="auto" w:fill="auto"/>
                </w:tcPr>
                <w:p w:rsidR="004673C1" w:rsidRPr="0006556A" w:rsidRDefault="004673C1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b/>
                      <w:bCs/>
                      <w:sz w:val="18"/>
                      <w:szCs w:val="19"/>
                    </w:rPr>
                    <w:t>Segmento de frecuencias</w:t>
                  </w:r>
                </w:p>
              </w:tc>
              <w:tc>
                <w:tcPr>
                  <w:tcW w:w="3416" w:type="pct"/>
                  <w:shd w:val="clear" w:color="auto" w:fill="auto"/>
                </w:tcPr>
                <w:p w:rsidR="004673C1" w:rsidRPr="0006556A" w:rsidRDefault="004673C1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rFonts w:cs="Arial"/>
                      <w:b/>
                      <w:bCs/>
                      <w:color w:val="000000"/>
                      <w:sz w:val="18"/>
                      <w:szCs w:val="19"/>
                      <w:lang w:val="en-US"/>
                    </w:rPr>
                    <w:t>5650.0000 - 5725.0000 MHz</w:t>
                  </w:r>
                </w:p>
              </w:tc>
            </w:tr>
            <w:tr w:rsidR="004673C1" w:rsidRPr="0006556A" w:rsidTr="000B5BBF">
              <w:tc>
                <w:tcPr>
                  <w:tcW w:w="1584" w:type="pct"/>
                  <w:shd w:val="clear" w:color="auto" w:fill="auto"/>
                </w:tcPr>
                <w:p w:rsidR="004673C1" w:rsidRPr="0006556A" w:rsidRDefault="004673C1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internacional</w:t>
                  </w:r>
                </w:p>
              </w:tc>
              <w:tc>
                <w:tcPr>
                  <w:tcW w:w="3416" w:type="pct"/>
                  <w:shd w:val="clear" w:color="auto" w:fill="auto"/>
                </w:tcPr>
                <w:p w:rsidR="004673C1" w:rsidRPr="0006556A" w:rsidRDefault="004673C1" w:rsidP="00A16F91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339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</w:rPr>
                    <w:t>MÓVIL salvo móvil aeronáutico, RADIOLOCALIZACIÓN, Aficionados, Investigación espacial (espacio lejano)</w:t>
                  </w:r>
                </w:p>
                <w:p w:rsidR="004673C1" w:rsidRPr="0006556A" w:rsidRDefault="004673C1" w:rsidP="000B5BBF">
                  <w:pPr>
                    <w:tabs>
                      <w:tab w:val="left" w:pos="4874"/>
                    </w:tabs>
                    <w:spacing w:after="0" w:line="240" w:lineRule="auto"/>
                    <w:rPr>
                      <w:sz w:val="18"/>
                      <w:szCs w:val="19"/>
                    </w:rPr>
                  </w:pP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Nota </w:t>
                  </w:r>
                  <w:r w:rsidR="005B5C58" w:rsidRPr="0006556A">
                    <w:rPr>
                      <w:rFonts w:eastAsia="TimesNewRoman" w:cs="TimesNewRoman"/>
                      <w:sz w:val="18"/>
                      <w:szCs w:val="19"/>
                    </w:rPr>
                    <w:t>RR</w:t>
                  </w: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 </w:t>
                  </w:r>
                  <w:r w:rsidRPr="0006556A">
                    <w:rPr>
                      <w:sz w:val="18"/>
                      <w:szCs w:val="19"/>
                    </w:rPr>
                    <w:t>5.446A 5.282 5.450A</w:t>
                  </w:r>
                  <w:r w:rsidRPr="0006556A">
                    <w:rPr>
                      <w:sz w:val="18"/>
                      <w:szCs w:val="19"/>
                    </w:rPr>
                    <w:tab/>
                  </w:r>
                </w:p>
              </w:tc>
            </w:tr>
            <w:tr w:rsidR="004673C1" w:rsidRPr="0006556A" w:rsidTr="000B5BBF">
              <w:tc>
                <w:tcPr>
                  <w:tcW w:w="1584" w:type="pct"/>
                  <w:shd w:val="clear" w:color="auto" w:fill="auto"/>
                </w:tcPr>
                <w:p w:rsidR="004673C1" w:rsidRPr="0006556A" w:rsidRDefault="004673C1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nacional</w:t>
                  </w:r>
                </w:p>
              </w:tc>
              <w:tc>
                <w:tcPr>
                  <w:tcW w:w="3416" w:type="pct"/>
                  <w:shd w:val="clear" w:color="auto" w:fill="auto"/>
                </w:tcPr>
                <w:p w:rsidR="004673C1" w:rsidRPr="0006556A" w:rsidRDefault="004673C1" w:rsidP="00A16F91">
                  <w:pPr>
                    <w:numPr>
                      <w:ilvl w:val="0"/>
                      <w:numId w:val="19"/>
                    </w:numPr>
                    <w:spacing w:after="0" w:line="240" w:lineRule="auto"/>
                    <w:ind w:left="339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5650-5725 MHz</w:t>
                  </w:r>
                </w:p>
                <w:p w:rsidR="004673C1" w:rsidRPr="0006556A" w:rsidRDefault="004673C1" w:rsidP="00A16F91">
                  <w:pPr>
                    <w:spacing w:after="0" w:line="240" w:lineRule="auto"/>
                    <w:ind w:left="339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RADIOLOCALIZACIÓN,  Aficionados, Fijo, Móvil salvo móvil aeronáutico e Investigación espacial (espacio lejano</w:t>
                  </w:r>
                  <w:r w:rsidR="00A16F91" w:rsidRPr="0006556A">
                    <w:rPr>
                      <w:sz w:val="18"/>
                      <w:szCs w:val="19"/>
                      <w:lang w:val="es-ES_tradnl"/>
                    </w:rPr>
                    <w:t>)</w:t>
                  </w:r>
                </w:p>
              </w:tc>
            </w:tr>
            <w:tr w:rsidR="004673C1" w:rsidRPr="0006556A" w:rsidTr="000B5BBF">
              <w:tc>
                <w:tcPr>
                  <w:tcW w:w="1584" w:type="pct"/>
                  <w:shd w:val="clear" w:color="auto" w:fill="auto"/>
                </w:tcPr>
                <w:p w:rsidR="004673C1" w:rsidRPr="0006556A" w:rsidRDefault="004673C1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  <w:lang w:val="es-ES_tradnl"/>
                    </w:rPr>
                    <w:t>Resumen técnico</w:t>
                  </w:r>
                </w:p>
              </w:tc>
              <w:tc>
                <w:tcPr>
                  <w:tcW w:w="3416" w:type="pct"/>
                  <w:shd w:val="clear" w:color="auto" w:fill="auto"/>
                </w:tcPr>
                <w:p w:rsidR="004673C1" w:rsidRPr="0006556A" w:rsidRDefault="004673C1" w:rsidP="000B5BBF">
                  <w:pPr>
                    <w:pStyle w:val="Listavistosa-nfasis1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32"/>
                    <w:jc w:val="both"/>
                    <w:rPr>
                      <w:rFonts w:cs="ArialMT"/>
                      <w:sz w:val="18"/>
                      <w:szCs w:val="19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>Potencia máxima de transmisión: 250 mW</w:t>
                  </w:r>
                </w:p>
                <w:p w:rsidR="004673C1" w:rsidRPr="0006556A" w:rsidRDefault="004673C1" w:rsidP="000B5BBF">
                  <w:pPr>
                    <w:pStyle w:val="Listavistosa-nfasis1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32"/>
                    <w:jc w:val="both"/>
                    <w:rPr>
                      <w:rFonts w:cs="ArialMT"/>
                      <w:sz w:val="18"/>
                      <w:szCs w:val="19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>Potencia máxima Isotrópica Radiada Equivalente (PIRE): 1W</w:t>
                  </w:r>
                </w:p>
                <w:p w:rsidR="004673C1" w:rsidRPr="0006556A" w:rsidRDefault="004673C1" w:rsidP="000B5BBF">
                  <w:pPr>
                    <w:pStyle w:val="Listavistosa-nfasis1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32"/>
                    <w:jc w:val="both"/>
                    <w:rPr>
                      <w:rFonts w:cs="ArialMT"/>
                      <w:sz w:val="18"/>
                      <w:szCs w:val="19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>Densidad PIRE: 50 mW/MHz</w:t>
                  </w:r>
                </w:p>
                <w:p w:rsidR="004673C1" w:rsidRPr="0006556A" w:rsidRDefault="004673C1" w:rsidP="000B5BBF">
                  <w:pPr>
                    <w:pStyle w:val="Listavistosa-nfasis1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32"/>
                    <w:jc w:val="both"/>
                    <w:rPr>
                      <w:rFonts w:cs="ArialMT"/>
                      <w:sz w:val="18"/>
                      <w:szCs w:val="19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>Deberán contar con mecanismos de mitigación como:</w:t>
                  </w:r>
                </w:p>
                <w:p w:rsidR="004673C1" w:rsidRPr="0006556A" w:rsidRDefault="004673C1" w:rsidP="00235DDB">
                  <w:pPr>
                    <w:pStyle w:val="Listavistosa-nfasis1"/>
                    <w:numPr>
                      <w:ilvl w:val="1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899" w:hanging="276"/>
                    <w:jc w:val="both"/>
                    <w:rPr>
                      <w:rFonts w:cs="ArialMT"/>
                      <w:sz w:val="18"/>
                      <w:szCs w:val="19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>Selección dinámica de frecuencias en sistemas de acceso inalámbrico, incluidas las redes radioeléctricas de área local (RLAN)</w:t>
                  </w:r>
                </w:p>
                <w:p w:rsidR="004673C1" w:rsidRPr="0006556A" w:rsidRDefault="004673C1" w:rsidP="00235DDB">
                  <w:pPr>
                    <w:pStyle w:val="Listavistosa-nfasis1"/>
                    <w:numPr>
                      <w:ilvl w:val="1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899" w:hanging="276"/>
                    <w:jc w:val="both"/>
                    <w:rPr>
                      <w:rFonts w:cs="ArialMT"/>
                      <w:sz w:val="18"/>
                      <w:szCs w:val="19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>Los dispositivos que operen con valores de PIRE superiores a 500 mW, deberán contar con mecanismos de control de potencia de transmisión (TPC) con un factor de mitigación de al menos 3 dB. En caso de no contar con este mecanismo, el valor de la PIRE media máxima permitida deberá reducirse en 3 dB</w:t>
                  </w:r>
                </w:p>
              </w:tc>
            </w:tr>
            <w:tr w:rsidR="004673C1" w:rsidRPr="0006556A" w:rsidTr="00500A4C">
              <w:tc>
                <w:tcPr>
                  <w:tcW w:w="1584" w:type="pct"/>
                  <w:tcBorders>
                    <w:bottom w:val="single" w:sz="4" w:space="0" w:color="FFFFFF"/>
                  </w:tcBorders>
                  <w:shd w:val="clear" w:color="auto" w:fill="auto"/>
                </w:tcPr>
                <w:p w:rsidR="004673C1" w:rsidRPr="0006556A" w:rsidRDefault="004673C1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Referencia normativa</w:t>
                  </w:r>
                </w:p>
              </w:tc>
              <w:tc>
                <w:tcPr>
                  <w:tcW w:w="3416" w:type="pct"/>
                  <w:tcBorders>
                    <w:bottom w:val="single" w:sz="4" w:space="0" w:color="FFFFFF"/>
                  </w:tcBorders>
                  <w:shd w:val="clear" w:color="auto" w:fill="auto"/>
                </w:tcPr>
                <w:p w:rsidR="009F287C" w:rsidRPr="0006556A" w:rsidRDefault="00867773" w:rsidP="00E462F9">
                  <w:pPr>
                    <w:pStyle w:val="Listavistosa-nfasis1"/>
                    <w:spacing w:after="0" w:line="240" w:lineRule="auto"/>
                    <w:ind w:left="0"/>
                    <w:rPr>
                      <w:rFonts w:cs="Arial"/>
                      <w:color w:val="000000"/>
                      <w:sz w:val="18"/>
                      <w:szCs w:val="19"/>
                      <w:lang w:val="en-US"/>
                    </w:rPr>
                  </w:pPr>
                  <w:hyperlink r:id="rId43" w:history="1">
                    <w:r w:rsidRPr="00867773">
                      <w:rPr>
                        <w:rStyle w:val="Hipervnculo"/>
                        <w:sz w:val="18"/>
                        <w:szCs w:val="19"/>
                        <w:lang w:val="es-ES_tradnl"/>
                      </w:rPr>
                      <w:t>Acuerdo SCT 271112, DOF 27/11/2012</w:t>
                    </w:r>
                  </w:hyperlink>
                </w:p>
              </w:tc>
            </w:tr>
          </w:tbl>
          <w:p w:rsidR="000B5BBF" w:rsidRPr="00402F1C" w:rsidRDefault="000B5BBF" w:rsidP="000B5BBF">
            <w:pPr>
              <w:spacing w:after="0"/>
              <w:rPr>
                <w:vanish/>
                <w:sz w:val="19"/>
                <w:szCs w:val="19"/>
              </w:rPr>
            </w:pPr>
          </w:p>
          <w:p w:rsidR="004673C1" w:rsidRPr="00402F1C" w:rsidRDefault="004673C1" w:rsidP="000B5BBF">
            <w:pPr>
              <w:tabs>
                <w:tab w:val="left" w:pos="1348"/>
              </w:tabs>
              <w:spacing w:after="0" w:line="240" w:lineRule="auto"/>
              <w:rPr>
                <w:b/>
                <w:bCs/>
              </w:rPr>
            </w:pPr>
          </w:p>
        </w:tc>
      </w:tr>
    </w:tbl>
    <w:p w:rsidR="00F67C7D" w:rsidRPr="00402F1C" w:rsidRDefault="00F67C7D" w:rsidP="009B2D77"/>
    <w:p w:rsidR="00F67C7D" w:rsidRPr="00402F1C" w:rsidRDefault="00F67C7D" w:rsidP="009B2D77">
      <w:r w:rsidRPr="00402F1C">
        <w:br w:type="page"/>
      </w:r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1702"/>
        <w:gridCol w:w="8788"/>
      </w:tblGrid>
      <w:tr w:rsidR="00F67C7D" w:rsidRPr="00402F1C" w:rsidTr="00500A4C">
        <w:trPr>
          <w:trHeight w:val="5463"/>
        </w:trPr>
        <w:tc>
          <w:tcPr>
            <w:tcW w:w="1702" w:type="dxa"/>
            <w:tcBorders>
              <w:top w:val="single" w:sz="8" w:space="0" w:color="FFFFFF"/>
              <w:left w:val="single" w:sz="8" w:space="0" w:color="70AD47"/>
              <w:bottom w:val="single" w:sz="8" w:space="0" w:color="FFFFFF"/>
              <w:right w:val="single" w:sz="8" w:space="0" w:color="70AD47"/>
            </w:tcBorders>
            <w:shd w:val="clear" w:color="auto" w:fill="auto"/>
            <w:textDirection w:val="btLr"/>
          </w:tcPr>
          <w:p w:rsidR="00F67C7D" w:rsidRPr="00402F1C" w:rsidRDefault="00F67C7D" w:rsidP="00500A4C">
            <w:pPr>
              <w:spacing w:after="0" w:line="240" w:lineRule="auto"/>
              <w:ind w:left="204" w:right="113"/>
              <w:jc w:val="center"/>
              <w:rPr>
                <w:b/>
                <w:bCs/>
                <w:sz w:val="96"/>
                <w:szCs w:val="96"/>
              </w:rPr>
            </w:pPr>
            <w:r w:rsidRPr="00402F1C">
              <w:rPr>
                <w:b/>
                <w:bCs/>
                <w:sz w:val="96"/>
                <w:szCs w:val="96"/>
              </w:rPr>
              <w:lastRenderedPageBreak/>
              <w:t>SHF</w:t>
            </w:r>
          </w:p>
        </w:tc>
        <w:tc>
          <w:tcPr>
            <w:tcW w:w="8788" w:type="dxa"/>
            <w:tcBorders>
              <w:left w:val="single" w:sz="8" w:space="0" w:color="70AD47"/>
              <w:bottom w:val="single" w:sz="8" w:space="0" w:color="FFFFFF"/>
            </w:tcBorders>
            <w:shd w:val="clear" w:color="auto" w:fill="auto"/>
          </w:tcPr>
          <w:p w:rsidR="00F67C7D" w:rsidRPr="00402F1C" w:rsidRDefault="00F67C7D" w:rsidP="00500A4C">
            <w:pPr>
              <w:spacing w:after="0" w:line="240" w:lineRule="auto"/>
              <w:rPr>
                <w:b/>
                <w:bCs/>
              </w:rPr>
            </w:pPr>
          </w:p>
          <w:tbl>
            <w:tblPr>
              <w:tblpPr w:leftFromText="180" w:rightFromText="180" w:vertAnchor="text" w:horzAnchor="page" w:tblpX="65" w:tblpY="202"/>
              <w:tblOverlap w:val="never"/>
              <w:tblW w:w="4961" w:type="pct"/>
              <w:tblLook w:val="04A0" w:firstRow="1" w:lastRow="0" w:firstColumn="1" w:lastColumn="0" w:noHBand="0" w:noVBand="1"/>
            </w:tblPr>
            <w:tblGrid>
              <w:gridCol w:w="2744"/>
              <w:gridCol w:w="5326"/>
              <w:gridCol w:w="425"/>
            </w:tblGrid>
            <w:tr w:rsidR="00F67C7D" w:rsidRPr="0006556A" w:rsidTr="00500A4C">
              <w:trPr>
                <w:gridAfter w:val="1"/>
                <w:wAfter w:w="425" w:type="dxa"/>
              </w:trPr>
              <w:tc>
                <w:tcPr>
                  <w:tcW w:w="1615" w:type="pct"/>
                  <w:tcBorders>
                    <w:top w:val="single" w:sz="4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F67C7D" w:rsidRPr="0006556A" w:rsidRDefault="00F67C7D" w:rsidP="00F67C7D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  <w:lang w:val="es-ES_tradnl"/>
                    </w:rPr>
                  </w:pPr>
                </w:p>
                <w:p w:rsidR="00F67C7D" w:rsidRPr="0006556A" w:rsidRDefault="00F67C7D" w:rsidP="00F67C7D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b/>
                      <w:bCs/>
                      <w:sz w:val="18"/>
                      <w:szCs w:val="19"/>
                      <w:lang w:val="es-ES_tradnl"/>
                    </w:rPr>
                    <w:t>Segmento de frecuencias</w:t>
                  </w:r>
                </w:p>
              </w:tc>
              <w:tc>
                <w:tcPr>
                  <w:tcW w:w="3135" w:type="pct"/>
                  <w:tcBorders>
                    <w:top w:val="single" w:sz="4" w:space="0" w:color="FFFFFF"/>
                  </w:tcBorders>
                  <w:shd w:val="clear" w:color="auto" w:fill="auto"/>
                </w:tcPr>
                <w:p w:rsidR="00F67C7D" w:rsidRPr="0006556A" w:rsidRDefault="00F67C7D" w:rsidP="00F67C7D">
                  <w:pPr>
                    <w:pStyle w:val="Listavistosa-nfasis1"/>
                    <w:autoSpaceDE w:val="0"/>
                    <w:autoSpaceDN w:val="0"/>
                    <w:adjustRightInd w:val="0"/>
                    <w:spacing w:after="0" w:line="240" w:lineRule="auto"/>
                    <w:ind w:left="332"/>
                    <w:jc w:val="both"/>
                    <w:rPr>
                      <w:rFonts w:cs="ArialMT"/>
                      <w:b/>
                      <w:bCs/>
                      <w:sz w:val="18"/>
                      <w:szCs w:val="19"/>
                    </w:rPr>
                  </w:pPr>
                </w:p>
                <w:p w:rsidR="00F67C7D" w:rsidRPr="0006556A" w:rsidRDefault="00F67C7D" w:rsidP="00F67C7D">
                  <w:pPr>
                    <w:pStyle w:val="Listavistosa-nfasis1"/>
                    <w:autoSpaceDE w:val="0"/>
                    <w:autoSpaceDN w:val="0"/>
                    <w:adjustRightInd w:val="0"/>
                    <w:spacing w:after="0" w:line="240" w:lineRule="auto"/>
                    <w:ind w:left="-27"/>
                    <w:jc w:val="both"/>
                    <w:rPr>
                      <w:rFonts w:cs="ArialMT"/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rFonts w:cs="ArialMT"/>
                      <w:b/>
                      <w:bCs/>
                      <w:sz w:val="18"/>
                      <w:szCs w:val="19"/>
                    </w:rPr>
                    <w:t>5725.0000 - 5850.0000 MHz</w:t>
                  </w:r>
                </w:p>
              </w:tc>
            </w:tr>
            <w:tr w:rsidR="00F67C7D" w:rsidRPr="0006556A" w:rsidTr="00500A4C">
              <w:trPr>
                <w:gridAfter w:val="1"/>
                <w:wAfter w:w="425" w:type="dxa"/>
              </w:trPr>
              <w:tc>
                <w:tcPr>
                  <w:tcW w:w="1615" w:type="pct"/>
                  <w:tcBorders>
                    <w:top w:val="single" w:sz="4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F67C7D" w:rsidRPr="0006556A" w:rsidRDefault="00F67C7D" w:rsidP="00F67C7D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internacional</w:t>
                  </w:r>
                </w:p>
              </w:tc>
              <w:tc>
                <w:tcPr>
                  <w:tcW w:w="3135" w:type="pct"/>
                  <w:tcBorders>
                    <w:top w:val="single" w:sz="4" w:space="0" w:color="FFFFFF"/>
                  </w:tcBorders>
                  <w:shd w:val="clear" w:color="auto" w:fill="auto"/>
                </w:tcPr>
                <w:p w:rsidR="00A16F91" w:rsidRPr="0006556A" w:rsidRDefault="00A16F91" w:rsidP="00A16F91">
                  <w:pPr>
                    <w:pStyle w:val="Listavistosa-nfasis1"/>
                    <w:numPr>
                      <w:ilvl w:val="0"/>
                      <w:numId w:val="10"/>
                    </w:numPr>
                    <w:spacing w:after="0" w:line="240" w:lineRule="auto"/>
                    <w:ind w:left="332"/>
                    <w:rPr>
                      <w:sz w:val="18"/>
                      <w:szCs w:val="19"/>
                    </w:rPr>
                  </w:pPr>
                  <w:r w:rsidRPr="0006556A">
                    <w:rPr>
                      <w:rFonts w:cs="Arial"/>
                      <w:color w:val="000000"/>
                      <w:sz w:val="18"/>
                      <w:szCs w:val="19"/>
                    </w:rPr>
                    <w:t>5725-5830 MHz</w:t>
                  </w:r>
                  <w:r w:rsidRPr="0006556A">
                    <w:rPr>
                      <w:sz w:val="18"/>
                      <w:szCs w:val="19"/>
                    </w:rPr>
                    <w:t xml:space="preserve"> </w:t>
                  </w:r>
                </w:p>
                <w:p w:rsidR="00A16F91" w:rsidRPr="0006556A" w:rsidRDefault="00A16F91" w:rsidP="00A16F91">
                  <w:pPr>
                    <w:spacing w:after="0"/>
                    <w:ind w:left="332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</w:rPr>
                    <w:t>RADIOLOCALIZACIÓN, Aficionados</w:t>
                  </w:r>
                </w:p>
                <w:p w:rsidR="00A16F91" w:rsidRPr="0006556A" w:rsidRDefault="00A16F91" w:rsidP="00A16F91">
                  <w:pPr>
                    <w:pStyle w:val="Listavistosa-nfasis1"/>
                    <w:numPr>
                      <w:ilvl w:val="0"/>
                      <w:numId w:val="9"/>
                    </w:numPr>
                    <w:spacing w:after="0" w:line="240" w:lineRule="auto"/>
                    <w:ind w:left="332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</w:rPr>
                    <w:t>5830-5850 MHz</w:t>
                  </w:r>
                </w:p>
                <w:p w:rsidR="00A16F91" w:rsidRPr="0006556A" w:rsidRDefault="00A16F91" w:rsidP="00A16F91">
                  <w:pPr>
                    <w:spacing w:after="0"/>
                    <w:ind w:left="332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</w:rPr>
                    <w:t>RADIOLOCALIZACIÓN, Aficionados, Aficionados por satélite (espacio-Tierra)</w:t>
                  </w:r>
                </w:p>
                <w:p w:rsidR="00F67C7D" w:rsidRPr="0006556A" w:rsidRDefault="00A16F91" w:rsidP="00A16F91">
                  <w:pPr>
                    <w:pStyle w:val="Listavistosa-nfasis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cs="ArialMT"/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Nota </w:t>
                  </w:r>
                  <w:r w:rsidR="005B5C58" w:rsidRPr="0006556A">
                    <w:rPr>
                      <w:rFonts w:eastAsia="TimesNewRoman" w:cs="TimesNewRoman"/>
                      <w:sz w:val="18"/>
                      <w:szCs w:val="19"/>
                    </w:rPr>
                    <w:t>RR</w:t>
                  </w: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 </w:t>
                  </w:r>
                  <w:r w:rsidRPr="0006556A">
                    <w:rPr>
                      <w:sz w:val="18"/>
                      <w:szCs w:val="19"/>
                    </w:rPr>
                    <w:t>5.150</w:t>
                  </w:r>
                </w:p>
              </w:tc>
            </w:tr>
            <w:tr w:rsidR="00F67C7D" w:rsidRPr="0006556A" w:rsidTr="00500A4C">
              <w:trPr>
                <w:gridAfter w:val="1"/>
                <w:wAfter w:w="425" w:type="dxa"/>
              </w:trPr>
              <w:tc>
                <w:tcPr>
                  <w:tcW w:w="1615" w:type="pct"/>
                  <w:tcBorders>
                    <w:top w:val="single" w:sz="4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F67C7D" w:rsidRPr="0006556A" w:rsidRDefault="00F67C7D" w:rsidP="00F67C7D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nacional</w:t>
                  </w:r>
                </w:p>
              </w:tc>
              <w:tc>
                <w:tcPr>
                  <w:tcW w:w="3135" w:type="pct"/>
                  <w:tcBorders>
                    <w:top w:val="single" w:sz="4" w:space="0" w:color="FFFFFF"/>
                  </w:tcBorders>
                  <w:shd w:val="clear" w:color="auto" w:fill="auto"/>
                </w:tcPr>
                <w:p w:rsidR="00A16F91" w:rsidRPr="0006556A" w:rsidRDefault="00A16F91" w:rsidP="00A16F91">
                  <w:pPr>
                    <w:pStyle w:val="Listavistosa-nfasis1"/>
                    <w:numPr>
                      <w:ilvl w:val="0"/>
                      <w:numId w:val="8"/>
                    </w:numPr>
                    <w:spacing w:after="0" w:line="240" w:lineRule="auto"/>
                    <w:ind w:left="332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5725-5830 MHz</w:t>
                  </w:r>
                </w:p>
                <w:p w:rsidR="00A16F91" w:rsidRPr="0006556A" w:rsidRDefault="00A16F91" w:rsidP="00A16F91">
                  <w:pPr>
                    <w:spacing w:after="0"/>
                    <w:ind w:left="332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RADIOLOCALIZACIÓN, Aficionados</w:t>
                  </w:r>
                </w:p>
                <w:p w:rsidR="00A16F91" w:rsidRPr="0006556A" w:rsidRDefault="00A16F91" w:rsidP="00A16F91">
                  <w:pPr>
                    <w:pStyle w:val="Listavistosa-nfasis1"/>
                    <w:numPr>
                      <w:ilvl w:val="0"/>
                      <w:numId w:val="8"/>
                    </w:numPr>
                    <w:spacing w:after="0" w:line="240" w:lineRule="auto"/>
                    <w:ind w:left="332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5830-5850 MHz</w:t>
                  </w:r>
                </w:p>
                <w:p w:rsidR="00A16F91" w:rsidRPr="0006556A" w:rsidRDefault="00A16F91" w:rsidP="00A16F91">
                  <w:pPr>
                    <w:spacing w:after="0"/>
                    <w:ind w:left="332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RADIOLOCALIZACIÓN,  Aficionados,  Aficionados por satélite (espacio-Tierra)</w:t>
                  </w:r>
                </w:p>
                <w:p w:rsidR="00F67C7D" w:rsidRPr="0006556A" w:rsidRDefault="00A16F91" w:rsidP="00A16F91">
                  <w:pPr>
                    <w:pStyle w:val="Listavistosa-nfasis1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both"/>
                    <w:rPr>
                      <w:rFonts w:cs="ArialMT"/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Nota CNAF MEX102</w:t>
                  </w:r>
                </w:p>
              </w:tc>
            </w:tr>
            <w:tr w:rsidR="00F67C7D" w:rsidRPr="0006556A" w:rsidTr="00500A4C">
              <w:tc>
                <w:tcPr>
                  <w:tcW w:w="1615" w:type="pct"/>
                  <w:tcBorders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F67C7D" w:rsidRPr="0006556A" w:rsidRDefault="00F67C7D" w:rsidP="00F67C7D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  <w:lang w:val="es-ES_tradnl"/>
                    </w:rPr>
                    <w:t>Resumen técnico</w:t>
                  </w:r>
                </w:p>
              </w:tc>
              <w:tc>
                <w:tcPr>
                  <w:tcW w:w="3385" w:type="pct"/>
                  <w:gridSpan w:val="2"/>
                  <w:shd w:val="clear" w:color="auto" w:fill="auto"/>
                </w:tcPr>
                <w:p w:rsidR="00F67C7D" w:rsidRDefault="00706A32" w:rsidP="00E462F9">
                  <w:pPr>
                    <w:pStyle w:val="Listavistosa-nfasis1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79"/>
                    <w:jc w:val="both"/>
                    <w:rPr>
                      <w:rFonts w:cs="ArialMT"/>
                      <w:sz w:val="18"/>
                      <w:szCs w:val="19"/>
                    </w:rPr>
                  </w:pPr>
                  <w:r>
                    <w:rPr>
                      <w:rFonts w:cs="ArialMT"/>
                      <w:sz w:val="18"/>
                      <w:szCs w:val="19"/>
                    </w:rPr>
                    <w:t>Potencia máxima de transmisión: 1W</w:t>
                  </w:r>
                </w:p>
                <w:p w:rsidR="00706A32" w:rsidRDefault="00706A32" w:rsidP="00E462F9">
                  <w:pPr>
                    <w:pStyle w:val="Listavistosa-nfasis1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79"/>
                    <w:jc w:val="both"/>
                    <w:rPr>
                      <w:rFonts w:cs="ArialMT"/>
                      <w:sz w:val="18"/>
                      <w:szCs w:val="19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>Potencia máxima Isotrópica Radiada Equivalente (PIRE):</w:t>
                  </w:r>
                  <w:r>
                    <w:rPr>
                      <w:rFonts w:cs="ArialMT"/>
                      <w:sz w:val="18"/>
                      <w:szCs w:val="19"/>
                    </w:rPr>
                    <w:t xml:space="preserve"> 4 W</w:t>
                  </w:r>
                </w:p>
                <w:p w:rsidR="00706A32" w:rsidRDefault="00706A32" w:rsidP="00E462F9">
                  <w:pPr>
                    <w:pStyle w:val="Listavistosa-nfasis1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79"/>
                    <w:jc w:val="both"/>
                    <w:rPr>
                      <w:rFonts w:cs="ArialMT"/>
                      <w:sz w:val="18"/>
                      <w:szCs w:val="19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>Densidad PIRE</w:t>
                  </w:r>
                  <w:r>
                    <w:rPr>
                      <w:rFonts w:cs="ArialMT"/>
                      <w:sz w:val="18"/>
                      <w:szCs w:val="19"/>
                    </w:rPr>
                    <w:t xml:space="preserve">: </w:t>
                  </w:r>
                  <w:r w:rsidRPr="00706A32">
                    <w:rPr>
                      <w:rFonts w:cs="ArialMT"/>
                      <w:sz w:val="18"/>
                      <w:szCs w:val="19"/>
                    </w:rPr>
                    <w:t>200 mW/MHz en cualquier banda de 1 MHz</w:t>
                  </w:r>
                </w:p>
                <w:p w:rsidR="00E462F9" w:rsidRPr="0006556A" w:rsidRDefault="00E462F9" w:rsidP="00E462F9">
                  <w:pPr>
                    <w:pStyle w:val="Listavistosa-nfasis1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79"/>
                    <w:jc w:val="both"/>
                    <w:rPr>
                      <w:rFonts w:cs="ArialMT"/>
                      <w:sz w:val="18"/>
                      <w:szCs w:val="19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>Si se utilizan antenas de ganancia direccional mayor a 6 dBi, la potencia total de entrada a las mismas y la correspondiente densidad de PIRE deberán ser reducidas en la misma cantidad que la ganancia direccional exceda de 6 dBi</w:t>
                  </w:r>
                </w:p>
                <w:p w:rsidR="00E462F9" w:rsidRPr="0006556A" w:rsidRDefault="00E462F9" w:rsidP="00E462F9">
                  <w:pPr>
                    <w:pStyle w:val="Listavistosa-nfasis1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279"/>
                    <w:jc w:val="both"/>
                    <w:rPr>
                      <w:rFonts w:cs="ArialMT"/>
                      <w:sz w:val="18"/>
                      <w:szCs w:val="19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 xml:space="preserve">Todas las emisiones </w:t>
                  </w:r>
                  <w:r w:rsidRPr="00E462F9">
                    <w:rPr>
                      <w:rFonts w:cs="ArialMT"/>
                      <w:sz w:val="18"/>
                      <w:szCs w:val="19"/>
                    </w:rPr>
                    <w:t xml:space="preserve">dentro de un rango de 10 MHz fuera de los extremos inferior y superior de la banda, no deberá exceder una densidad de PIRE de -17dBm/MHz; para frecuencias a partir de 10 MHz fuera de esos rangos, las emisiones no deberán de exceder una densidad de PIRE de </w:t>
                  </w:r>
                  <w:r>
                    <w:rPr>
                      <w:rFonts w:cs="ArialMT"/>
                      <w:sz w:val="18"/>
                      <w:szCs w:val="19"/>
                    </w:rPr>
                    <w:t>-</w:t>
                  </w:r>
                  <w:r w:rsidRPr="00E462F9">
                    <w:rPr>
                      <w:rFonts w:cs="ArialMT"/>
                      <w:sz w:val="18"/>
                      <w:szCs w:val="19"/>
                    </w:rPr>
                    <w:t>27dBm/MHz</w:t>
                  </w:r>
                </w:p>
              </w:tc>
            </w:tr>
            <w:tr w:rsidR="00F67C7D" w:rsidRPr="0006556A" w:rsidTr="00500A4C">
              <w:trPr>
                <w:gridAfter w:val="1"/>
                <w:wAfter w:w="425" w:type="dxa"/>
                <w:trHeight w:val="297"/>
              </w:trPr>
              <w:tc>
                <w:tcPr>
                  <w:tcW w:w="1615" w:type="pc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</w:tcBorders>
                  <w:shd w:val="clear" w:color="auto" w:fill="auto"/>
                </w:tcPr>
                <w:p w:rsidR="00F67C7D" w:rsidRPr="0006556A" w:rsidRDefault="00F67C7D" w:rsidP="00F67C7D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Referencia normativa</w:t>
                  </w:r>
                </w:p>
                <w:p w:rsidR="00F67C7D" w:rsidRPr="0006556A" w:rsidRDefault="00F67C7D" w:rsidP="00F67C7D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</w:p>
              </w:tc>
              <w:tc>
                <w:tcPr>
                  <w:tcW w:w="3135" w:type="pct"/>
                  <w:tcBorders>
                    <w:bottom w:val="single" w:sz="8" w:space="0" w:color="FFFFFF"/>
                  </w:tcBorders>
                  <w:shd w:val="clear" w:color="auto" w:fill="auto"/>
                </w:tcPr>
                <w:p w:rsidR="00F67C7D" w:rsidRPr="0006556A" w:rsidRDefault="002A0DC5" w:rsidP="00F67C7D">
                  <w:pPr>
                    <w:pStyle w:val="Listavistosa-nfasis1"/>
                    <w:spacing w:after="0" w:line="240" w:lineRule="auto"/>
                    <w:ind w:left="0"/>
                    <w:rPr>
                      <w:sz w:val="18"/>
                      <w:szCs w:val="19"/>
                      <w:lang w:val="es-ES_tradnl"/>
                    </w:rPr>
                  </w:pPr>
                  <w:r>
                    <w:rPr>
                      <w:sz w:val="18"/>
                      <w:szCs w:val="19"/>
                      <w:lang w:val="es-ES_tradnl"/>
                    </w:rPr>
                    <w:fldChar w:fldCharType="begin"/>
                  </w:r>
                  <w:r>
                    <w:rPr>
                      <w:sz w:val="18"/>
                      <w:szCs w:val="19"/>
                      <w:lang w:val="es-ES_tradnl"/>
                    </w:rPr>
                    <w:instrText xml:space="preserve"> HYPERLINK "http://www.ift.org.mx/iftweb/wp-content/uploads/2014/06/Acuerdo-14042006.pdf" </w:instrText>
                  </w:r>
                  <w:r>
                    <w:rPr>
                      <w:sz w:val="18"/>
                      <w:szCs w:val="19"/>
                      <w:lang w:val="es-ES_tradnl"/>
                    </w:rPr>
                  </w:r>
                  <w:r>
                    <w:rPr>
                      <w:sz w:val="18"/>
                      <w:szCs w:val="19"/>
                      <w:lang w:val="es-ES_tradnl"/>
                    </w:rPr>
                    <w:fldChar w:fldCharType="separate"/>
                  </w:r>
                  <w:r w:rsidRPr="002A0DC5">
                    <w:rPr>
                      <w:rStyle w:val="Hipervnculo"/>
                      <w:sz w:val="18"/>
                      <w:szCs w:val="19"/>
                      <w:lang w:val="es-ES_tradnl"/>
                    </w:rPr>
                    <w:t>Acuerdo SCT 150306, DOF 14/04/2006</w:t>
                  </w:r>
                  <w:r>
                    <w:rPr>
                      <w:sz w:val="18"/>
                      <w:szCs w:val="19"/>
                      <w:lang w:val="es-ES_tradnl"/>
                    </w:rPr>
                    <w:fldChar w:fldCharType="end"/>
                  </w:r>
                </w:p>
              </w:tc>
            </w:tr>
          </w:tbl>
          <w:p w:rsidR="00F67C7D" w:rsidRPr="00402F1C" w:rsidRDefault="00F67C7D" w:rsidP="00500A4C">
            <w:pPr>
              <w:spacing w:after="0"/>
              <w:rPr>
                <w:vanish/>
                <w:sz w:val="19"/>
                <w:szCs w:val="19"/>
              </w:rPr>
            </w:pPr>
          </w:p>
          <w:p w:rsidR="00F67C7D" w:rsidRPr="00402F1C" w:rsidRDefault="00F67C7D" w:rsidP="00500A4C">
            <w:pPr>
              <w:tabs>
                <w:tab w:val="left" w:pos="1348"/>
              </w:tabs>
              <w:spacing w:after="0" w:line="240" w:lineRule="auto"/>
              <w:rPr>
                <w:b/>
                <w:bCs/>
              </w:rPr>
            </w:pPr>
          </w:p>
        </w:tc>
      </w:tr>
    </w:tbl>
    <w:p w:rsidR="00F67C7D" w:rsidRPr="00402F1C" w:rsidRDefault="00F67C7D" w:rsidP="009B2D77"/>
    <w:p w:rsidR="0053552E" w:rsidRPr="00402F1C" w:rsidRDefault="0053552E" w:rsidP="009B2D77"/>
    <w:p w:rsidR="00B03BE5" w:rsidRPr="00402F1C" w:rsidRDefault="0053552E" w:rsidP="009B2D77">
      <w:r w:rsidRPr="00402F1C">
        <w:br w:type="page"/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61"/>
        <w:gridCol w:w="1629"/>
        <w:gridCol w:w="8518"/>
        <w:gridCol w:w="448"/>
      </w:tblGrid>
      <w:tr w:rsidR="00B03BE5" w:rsidRPr="00402F1C" w:rsidTr="0006556A">
        <w:trPr>
          <w:trHeight w:val="1134"/>
        </w:trPr>
        <w:tc>
          <w:tcPr>
            <w:tcW w:w="1702" w:type="dxa"/>
            <w:gridSpan w:val="2"/>
            <w:tcBorders>
              <w:left w:val="single" w:sz="8" w:space="0" w:color="70AD47"/>
              <w:bottom w:val="single" w:sz="8" w:space="0" w:color="FFFFFF"/>
              <w:right w:val="single" w:sz="8" w:space="0" w:color="70AD47"/>
            </w:tcBorders>
            <w:shd w:val="clear" w:color="auto" w:fill="auto"/>
            <w:textDirection w:val="btLr"/>
          </w:tcPr>
          <w:p w:rsidR="00B03BE5" w:rsidRPr="00402F1C" w:rsidRDefault="00A16F91" w:rsidP="000B5BB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96"/>
                <w:szCs w:val="96"/>
              </w:rPr>
            </w:pPr>
            <w:r w:rsidRPr="00402F1C">
              <w:rPr>
                <w:b/>
                <w:bCs/>
                <w:sz w:val="96"/>
                <w:szCs w:val="96"/>
              </w:rPr>
              <w:lastRenderedPageBreak/>
              <w:t>E</w:t>
            </w:r>
            <w:r w:rsidR="00B03BE5" w:rsidRPr="00402F1C">
              <w:rPr>
                <w:b/>
                <w:bCs/>
                <w:sz w:val="96"/>
                <w:szCs w:val="96"/>
              </w:rPr>
              <w:t>HF</w:t>
            </w:r>
          </w:p>
        </w:tc>
        <w:tc>
          <w:tcPr>
            <w:tcW w:w="9180" w:type="dxa"/>
            <w:gridSpan w:val="2"/>
            <w:tcBorders>
              <w:left w:val="single" w:sz="8" w:space="0" w:color="70AD47"/>
              <w:bottom w:val="single" w:sz="8" w:space="0" w:color="FFFFFF"/>
            </w:tcBorders>
            <w:shd w:val="clear" w:color="auto" w:fill="auto"/>
          </w:tcPr>
          <w:tbl>
            <w:tblPr>
              <w:tblW w:w="4763" w:type="pct"/>
              <w:tblLook w:val="04A0" w:firstRow="1" w:lastRow="0" w:firstColumn="1" w:lastColumn="0" w:noHBand="0" w:noVBand="1"/>
            </w:tblPr>
            <w:tblGrid>
              <w:gridCol w:w="2442"/>
              <w:gridCol w:w="5893"/>
            </w:tblGrid>
            <w:tr w:rsidR="00B03BE5" w:rsidRPr="0006556A" w:rsidTr="000B5BBF">
              <w:tc>
                <w:tcPr>
                  <w:tcW w:w="1465" w:type="pct"/>
                  <w:shd w:val="clear" w:color="auto" w:fill="auto"/>
                </w:tcPr>
                <w:p w:rsidR="00B03BE5" w:rsidRPr="0006556A" w:rsidRDefault="00B03BE5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b/>
                      <w:bCs/>
                      <w:sz w:val="18"/>
                      <w:szCs w:val="19"/>
                    </w:rPr>
                    <w:t>Segmento de frecuencias</w:t>
                  </w:r>
                </w:p>
              </w:tc>
              <w:tc>
                <w:tcPr>
                  <w:tcW w:w="3535" w:type="pct"/>
                  <w:shd w:val="clear" w:color="auto" w:fill="auto"/>
                </w:tcPr>
                <w:p w:rsidR="00B03BE5" w:rsidRPr="0006556A" w:rsidRDefault="00B03BE5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rFonts w:cs="Arial"/>
                      <w:b/>
                      <w:bCs/>
                      <w:color w:val="000000"/>
                      <w:sz w:val="18"/>
                      <w:szCs w:val="19"/>
                      <w:lang w:val="en-US"/>
                    </w:rPr>
                    <w:t>71000.0000 - 76000.0000 MHz</w:t>
                  </w:r>
                </w:p>
              </w:tc>
            </w:tr>
            <w:tr w:rsidR="00B03BE5" w:rsidRPr="0006556A" w:rsidTr="000B5BBF">
              <w:tc>
                <w:tcPr>
                  <w:tcW w:w="1465" w:type="pct"/>
                  <w:shd w:val="clear" w:color="auto" w:fill="auto"/>
                </w:tcPr>
                <w:p w:rsidR="00B03BE5" w:rsidRPr="0006556A" w:rsidRDefault="00B03BE5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internacional</w:t>
                  </w:r>
                </w:p>
              </w:tc>
              <w:tc>
                <w:tcPr>
                  <w:tcW w:w="3535" w:type="pct"/>
                  <w:shd w:val="clear" w:color="auto" w:fill="auto"/>
                </w:tcPr>
                <w:p w:rsidR="00B03BE5" w:rsidRPr="0006556A" w:rsidRDefault="00B03BE5" w:rsidP="000B5BBF">
                  <w:pPr>
                    <w:pStyle w:val="Listavistosa-nfasis1"/>
                    <w:numPr>
                      <w:ilvl w:val="0"/>
                      <w:numId w:val="6"/>
                    </w:numPr>
                    <w:spacing w:after="0" w:line="240" w:lineRule="auto"/>
                    <w:ind w:left="332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</w:rPr>
                    <w:t>71000-74000 MHz</w:t>
                  </w:r>
                </w:p>
                <w:p w:rsidR="00B03BE5" w:rsidRPr="0006556A" w:rsidRDefault="00B03BE5" w:rsidP="000B5B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32"/>
                    <w:rPr>
                      <w:rFonts w:eastAsia="TimesNewRoman" w:cs="TimesNewRoman"/>
                      <w:sz w:val="18"/>
                      <w:szCs w:val="19"/>
                    </w:rPr>
                  </w:pP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>FIJO, FIJO POR SATELITE (espacio-Tierra), MOVIL, MOVIL POR SATELITE (espacio-Tierra)</w:t>
                  </w:r>
                </w:p>
                <w:p w:rsidR="00B03BE5" w:rsidRPr="0006556A" w:rsidRDefault="00B03BE5" w:rsidP="000B5BBF">
                  <w:pPr>
                    <w:pStyle w:val="Listavistosa-nfasis1"/>
                    <w:numPr>
                      <w:ilvl w:val="0"/>
                      <w:numId w:val="6"/>
                    </w:numPr>
                    <w:spacing w:after="0" w:line="240" w:lineRule="auto"/>
                    <w:ind w:left="332"/>
                    <w:rPr>
                      <w:rFonts w:eastAsia="TimesNewRoman" w:cs="TimesNewRoman"/>
                      <w:sz w:val="18"/>
                      <w:szCs w:val="19"/>
                    </w:rPr>
                  </w:pP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>74000-76000 MHz</w:t>
                  </w:r>
                </w:p>
                <w:p w:rsidR="00B03BE5" w:rsidRPr="0006556A" w:rsidRDefault="00B03BE5" w:rsidP="000B5B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32"/>
                    <w:rPr>
                      <w:rFonts w:eastAsia="TimesNewRoman" w:cs="TimesNewRoman"/>
                      <w:sz w:val="18"/>
                      <w:szCs w:val="19"/>
                    </w:rPr>
                  </w:pP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>FIJO, FIJO POR SATELITE (espacio-Tierra), MOVIL, RADIODIFUSION, RADIODIFUSION POR SATELITE, Investigación espacial (espacio-Tierra)</w:t>
                  </w:r>
                </w:p>
                <w:p w:rsidR="00B03BE5" w:rsidRPr="0006556A" w:rsidRDefault="00B03BE5" w:rsidP="000B5BBF">
                  <w:pPr>
                    <w:spacing w:after="0" w:line="240" w:lineRule="auto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Nota </w:t>
                  </w:r>
                  <w:r w:rsidR="005B5C58" w:rsidRPr="0006556A">
                    <w:rPr>
                      <w:rFonts w:eastAsia="TimesNewRoman" w:cs="TimesNewRoman"/>
                      <w:sz w:val="18"/>
                      <w:szCs w:val="19"/>
                    </w:rPr>
                    <w:t>RR</w:t>
                  </w: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 5.561</w:t>
                  </w:r>
                </w:p>
              </w:tc>
            </w:tr>
            <w:tr w:rsidR="00B03BE5" w:rsidRPr="0006556A" w:rsidTr="000B5BBF">
              <w:tc>
                <w:tcPr>
                  <w:tcW w:w="1465" w:type="pct"/>
                  <w:shd w:val="clear" w:color="auto" w:fill="auto"/>
                </w:tcPr>
                <w:p w:rsidR="00B03BE5" w:rsidRPr="0006556A" w:rsidRDefault="00B03BE5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nacional</w:t>
                  </w:r>
                </w:p>
              </w:tc>
              <w:tc>
                <w:tcPr>
                  <w:tcW w:w="3535" w:type="pct"/>
                  <w:shd w:val="clear" w:color="auto" w:fill="auto"/>
                </w:tcPr>
                <w:p w:rsidR="00B03BE5" w:rsidRPr="0006556A" w:rsidRDefault="00B03BE5" w:rsidP="000B5BBF">
                  <w:pPr>
                    <w:pStyle w:val="Listavistosa-nfasis1"/>
                    <w:numPr>
                      <w:ilvl w:val="0"/>
                      <w:numId w:val="6"/>
                    </w:numPr>
                    <w:spacing w:after="0" w:line="240" w:lineRule="auto"/>
                    <w:ind w:left="332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</w:rPr>
                    <w:t>71000-74000 MHz</w:t>
                  </w:r>
                </w:p>
                <w:p w:rsidR="00B03BE5" w:rsidRPr="0006556A" w:rsidRDefault="00B03BE5" w:rsidP="000B5BBF">
                  <w:pPr>
                    <w:pStyle w:val="Listavistosa-nfasis1"/>
                    <w:spacing w:after="0" w:line="240" w:lineRule="auto"/>
                    <w:ind w:left="332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</w:rPr>
                    <w:t>FIJO, FIJO POR SATÉLITE, (espacio-Tierra), MOVIL, MOVIL POR SATÉLITE (espacio-Tierra)</w:t>
                  </w:r>
                </w:p>
                <w:p w:rsidR="00B03BE5" w:rsidRPr="0006556A" w:rsidRDefault="00B03BE5" w:rsidP="000B5BBF">
                  <w:pPr>
                    <w:pStyle w:val="Listavistosa-nfasis1"/>
                    <w:numPr>
                      <w:ilvl w:val="0"/>
                      <w:numId w:val="6"/>
                    </w:numPr>
                    <w:spacing w:after="0" w:line="240" w:lineRule="auto"/>
                    <w:ind w:left="332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</w:rPr>
                    <w:t>74000-76000 MHz</w:t>
                  </w:r>
                </w:p>
                <w:p w:rsidR="00B03BE5" w:rsidRPr="0006556A" w:rsidRDefault="00B03BE5" w:rsidP="000B5BBF">
                  <w:pPr>
                    <w:pStyle w:val="Listavistosa-nfasis1"/>
                    <w:spacing w:after="0" w:line="240" w:lineRule="auto"/>
                    <w:ind w:left="332"/>
                    <w:rPr>
                      <w:b/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</w:rPr>
                    <w:t>FIJO, FIJO POR SATÉLITE, (espacio-Tierra), MOVIL, RADIODIFUSIÓN, RADIODIFUSIÓN POR SATÉLITE, Investigación espacial (espacio-Tierra)</w:t>
                  </w:r>
                </w:p>
              </w:tc>
            </w:tr>
            <w:tr w:rsidR="00B03BE5" w:rsidRPr="0006556A" w:rsidTr="000B5BBF">
              <w:tc>
                <w:tcPr>
                  <w:tcW w:w="1465" w:type="pct"/>
                  <w:shd w:val="clear" w:color="auto" w:fill="auto"/>
                </w:tcPr>
                <w:p w:rsidR="00B03BE5" w:rsidRPr="0006556A" w:rsidRDefault="00B03BE5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  <w:lang w:val="es-ES_tradnl"/>
                    </w:rPr>
                    <w:t>Resumen técnico</w:t>
                  </w:r>
                </w:p>
              </w:tc>
              <w:tc>
                <w:tcPr>
                  <w:tcW w:w="3535" w:type="pct"/>
                  <w:shd w:val="clear" w:color="auto" w:fill="auto"/>
                </w:tcPr>
                <w:p w:rsidR="00B03BE5" w:rsidRPr="0006556A" w:rsidRDefault="00B03BE5" w:rsidP="000B5BBF">
                  <w:pPr>
                    <w:pStyle w:val="Listavistosa-nfasis1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cs="ArialMT"/>
                      <w:sz w:val="18"/>
                      <w:szCs w:val="19"/>
                    </w:rPr>
                  </w:pPr>
                  <w:r w:rsidRPr="0006556A">
                    <w:rPr>
                      <w:rFonts w:cs="ArialMT"/>
                      <w:color w:val="000000"/>
                      <w:sz w:val="18"/>
                      <w:szCs w:val="19"/>
                    </w:rPr>
                    <w:t>Potencia máxima Isotrópica Radiada Efectiva (PIRE): 55 dBW</w:t>
                  </w:r>
                </w:p>
                <w:p w:rsidR="00B03BE5" w:rsidRPr="0006556A" w:rsidRDefault="00B03BE5" w:rsidP="000B5BBF">
                  <w:pPr>
                    <w:pStyle w:val="Listavistosa-nfasis1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cs="ArialMT"/>
                      <w:sz w:val="18"/>
                      <w:szCs w:val="19"/>
                    </w:rPr>
                  </w:pPr>
                  <w:r w:rsidRPr="0006556A">
                    <w:rPr>
                      <w:rFonts w:cs="ArialMT"/>
                      <w:color w:val="000000"/>
                      <w:sz w:val="18"/>
                      <w:szCs w:val="19"/>
                    </w:rPr>
                    <w:t>Potencia máxima de entrada al di</w:t>
                  </w:r>
                  <w:r w:rsidR="009B327F" w:rsidRPr="0006556A">
                    <w:rPr>
                      <w:rFonts w:cs="ArialMT"/>
                      <w:color w:val="000000"/>
                      <w:sz w:val="18"/>
                      <w:szCs w:val="19"/>
                    </w:rPr>
                    <w:t>spositivo radiador:   3 W</w:t>
                  </w:r>
                </w:p>
                <w:p w:rsidR="00B03BE5" w:rsidRPr="0006556A" w:rsidRDefault="00B03BE5" w:rsidP="000B5BBF">
                  <w:pPr>
                    <w:pStyle w:val="Listavistosa-nfasis1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cs="ArialMT"/>
                      <w:sz w:val="18"/>
                      <w:szCs w:val="19"/>
                    </w:rPr>
                  </w:pPr>
                  <w:r w:rsidRPr="0006556A">
                    <w:rPr>
                      <w:rFonts w:cs="ArialMT"/>
                      <w:color w:val="000000"/>
                      <w:sz w:val="18"/>
                      <w:szCs w:val="19"/>
                    </w:rPr>
                    <w:t>Límite de densidad espectral de potencia máxima transmitida: 150 mW por 100 MHz</w:t>
                  </w:r>
                </w:p>
                <w:p w:rsidR="00B03BE5" w:rsidRPr="0006556A" w:rsidRDefault="00B03BE5" w:rsidP="000B5BBF">
                  <w:pPr>
                    <w:pStyle w:val="Listavistosa-nfasis1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cs="ArialMT"/>
                      <w:sz w:val="18"/>
                      <w:szCs w:val="19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>Antenas direccionales con un ángulo de apertura máximo del lóbulo principal de radiación a 3 dB, de 1.2° en los planos acimutal y de elevación</w:t>
                  </w:r>
                </w:p>
                <w:p w:rsidR="00B03BE5" w:rsidRPr="0006556A" w:rsidRDefault="00B03BE5" w:rsidP="000B5BBF">
                  <w:pPr>
                    <w:pStyle w:val="Listavistosa-nfasis1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cs="ArialMT"/>
                      <w:sz w:val="18"/>
                      <w:szCs w:val="19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 xml:space="preserve">Ganancia de las antenas: inferior a 50 dBi y mayores a 38 dBi </w:t>
                  </w:r>
                  <w:r w:rsidRPr="0006556A">
                    <w:rPr>
                      <w:rFonts w:cs="ArialMT"/>
                      <w:color w:val="000000"/>
                      <w:sz w:val="18"/>
                      <w:szCs w:val="19"/>
                    </w:rPr>
                    <w:t xml:space="preserve"> con una reducción en los valores de PIRE máxima en una proporción de 2 dB de potencia por cada 1 dB de ganancia</w:t>
                  </w:r>
                </w:p>
                <w:p w:rsidR="00B03BE5" w:rsidRPr="0006556A" w:rsidRDefault="00B03BE5" w:rsidP="000B5BBF">
                  <w:pPr>
                    <w:pStyle w:val="Listavistosa-nfasis1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cs="ArialMT"/>
                      <w:sz w:val="18"/>
                      <w:szCs w:val="19"/>
                    </w:rPr>
                  </w:pPr>
                  <w:r w:rsidRPr="0006556A">
                    <w:rPr>
                      <w:rFonts w:cs="ArialMT"/>
                      <w:color w:val="000000"/>
                      <w:sz w:val="18"/>
                      <w:szCs w:val="19"/>
                    </w:rPr>
                    <w:t>Valo</w:t>
                  </w:r>
                  <w:r w:rsidR="006D2723" w:rsidRPr="0006556A">
                    <w:rPr>
                      <w:rFonts w:cs="ArialMT"/>
                      <w:color w:val="000000"/>
                      <w:sz w:val="18"/>
                      <w:szCs w:val="19"/>
                    </w:rPr>
                    <w:t>r máximo de PIRE = 55</w:t>
                  </w:r>
                  <w:r w:rsidR="0006556A" w:rsidRPr="0006556A">
                    <w:rPr>
                      <w:rFonts w:cs="ArialMT"/>
                      <w:color w:val="000000"/>
                      <w:sz w:val="18"/>
                      <w:szCs w:val="19"/>
                    </w:rPr>
                    <w:t xml:space="preserve"> – </w:t>
                  </w:r>
                  <w:r w:rsidR="006D2723" w:rsidRPr="0006556A">
                    <w:rPr>
                      <w:rFonts w:cs="ArialMT"/>
                      <w:color w:val="000000"/>
                      <w:sz w:val="18"/>
                      <w:szCs w:val="19"/>
                    </w:rPr>
                    <w:t>2</w:t>
                  </w:r>
                  <w:r w:rsidR="0006556A" w:rsidRPr="0006556A">
                    <w:rPr>
                      <w:rFonts w:cs="ArialMT"/>
                      <w:color w:val="000000"/>
                      <w:sz w:val="18"/>
                      <w:szCs w:val="19"/>
                    </w:rPr>
                    <w:t xml:space="preserve"> </w:t>
                  </w:r>
                  <w:r w:rsidR="006D2723" w:rsidRPr="0006556A">
                    <w:rPr>
                      <w:rFonts w:cs="ArialMT"/>
                      <w:color w:val="000000"/>
                      <w:sz w:val="18"/>
                      <w:szCs w:val="19"/>
                    </w:rPr>
                    <w:t>(50</w:t>
                  </w:r>
                  <w:r w:rsidR="0006556A" w:rsidRPr="0006556A">
                    <w:rPr>
                      <w:rFonts w:cs="ArialMT"/>
                      <w:color w:val="000000"/>
                      <w:sz w:val="18"/>
                      <w:szCs w:val="19"/>
                    </w:rPr>
                    <w:t xml:space="preserve"> </w:t>
                  </w:r>
                  <w:r w:rsidR="006D2723" w:rsidRPr="0006556A">
                    <w:rPr>
                      <w:rFonts w:cs="ArialMT"/>
                      <w:color w:val="000000"/>
                      <w:sz w:val="18"/>
                      <w:szCs w:val="19"/>
                    </w:rPr>
                    <w:t>-</w:t>
                  </w:r>
                  <w:r w:rsidR="0006556A" w:rsidRPr="0006556A">
                    <w:rPr>
                      <w:rFonts w:cs="ArialMT"/>
                      <w:color w:val="000000"/>
                      <w:sz w:val="18"/>
                      <w:szCs w:val="19"/>
                    </w:rPr>
                    <w:t xml:space="preserve"> </w:t>
                  </w:r>
                  <w:r w:rsidRPr="0006556A">
                    <w:rPr>
                      <w:rFonts w:cs="ArialMT"/>
                      <w:color w:val="000000"/>
                      <w:sz w:val="18"/>
                      <w:szCs w:val="19"/>
                    </w:rPr>
                    <w:t>G</w:t>
                  </w:r>
                  <w:r w:rsidR="006D2723" w:rsidRPr="0006556A">
                    <w:rPr>
                      <w:rFonts w:cs="ArialMT"/>
                      <w:color w:val="000000"/>
                      <w:sz w:val="18"/>
                      <w:szCs w:val="19"/>
                    </w:rPr>
                    <w:t xml:space="preserve">) donde, G es la ganancia de la </w:t>
                  </w:r>
                  <w:r w:rsidRPr="0006556A">
                    <w:rPr>
                      <w:rFonts w:cs="ArialMT"/>
                      <w:color w:val="000000"/>
                      <w:sz w:val="18"/>
                      <w:szCs w:val="19"/>
                    </w:rPr>
                    <w:t>antena</w:t>
                  </w:r>
                </w:p>
                <w:p w:rsidR="00210C6A" w:rsidRPr="0006556A" w:rsidRDefault="00B03BE5" w:rsidP="000B5BBF">
                  <w:pPr>
                    <w:pStyle w:val="Listavistosa-nfasis1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5" w:hanging="315"/>
                    <w:jc w:val="both"/>
                    <w:rPr>
                      <w:rFonts w:cs="ArialMT"/>
                      <w:sz w:val="18"/>
                      <w:szCs w:val="19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>La atenuación de los transmisores que empleen técnicas de modulación digital, en cualquier MHz de espectro cuya frecuencia central esté separada de la frecuencia portadora asignada por más del 50 y hasta el 250% del ancho de banda utilizado, será calculada de acuerdo con la siguiente ecuación y n</w:t>
                  </w:r>
                  <w:r w:rsidR="00210C6A" w:rsidRPr="0006556A">
                    <w:rPr>
                      <w:rFonts w:cs="ArialMT"/>
                      <w:sz w:val="18"/>
                      <w:szCs w:val="19"/>
                    </w:rPr>
                    <w:t xml:space="preserve">o podrá ser inferior a 11 dB: </w:t>
                  </w:r>
                </w:p>
                <w:p w:rsidR="00B03BE5" w:rsidRPr="0006556A" w:rsidRDefault="00B03BE5" w:rsidP="00210C6A">
                  <w:pPr>
                    <w:pStyle w:val="Listavistosa-nfasis1"/>
                    <w:autoSpaceDE w:val="0"/>
                    <w:autoSpaceDN w:val="0"/>
                    <w:adjustRightInd w:val="0"/>
                    <w:spacing w:after="0" w:line="240" w:lineRule="auto"/>
                    <w:ind w:left="315"/>
                    <w:jc w:val="both"/>
                    <w:rPr>
                      <w:rFonts w:cs="ArialMT"/>
                      <w:sz w:val="18"/>
                      <w:szCs w:val="19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>A= 11 + 0.4 (P-50) + 10 Log10 B =11 + 0.4 (P-50) + 27</w:t>
                  </w:r>
                </w:p>
                <w:p w:rsidR="00B03BE5" w:rsidRPr="0006556A" w:rsidRDefault="00B03BE5" w:rsidP="000B5B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MT"/>
                      <w:sz w:val="18"/>
                      <w:szCs w:val="19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ab/>
                    <w:t>Donde:</w:t>
                  </w:r>
                </w:p>
                <w:p w:rsidR="00A16F91" w:rsidRPr="0006556A" w:rsidRDefault="00A16F91" w:rsidP="000B5B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MT"/>
                      <w:sz w:val="18"/>
                      <w:szCs w:val="19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ab/>
                    <w:t>P = p</w:t>
                  </w:r>
                  <w:r w:rsidR="00B03BE5" w:rsidRPr="0006556A">
                    <w:rPr>
                      <w:rFonts w:cs="ArialMT"/>
                      <w:sz w:val="18"/>
                      <w:szCs w:val="19"/>
                    </w:rPr>
                    <w:t>orc</w:t>
                  </w:r>
                  <w:r w:rsidR="009B327F" w:rsidRPr="0006556A">
                    <w:rPr>
                      <w:rFonts w:cs="ArialMT"/>
                      <w:sz w:val="18"/>
                      <w:szCs w:val="19"/>
                    </w:rPr>
                    <w:t xml:space="preserve">entaje de separación entre la </w:t>
                  </w:r>
                  <w:r w:rsidR="00B03BE5" w:rsidRPr="0006556A">
                    <w:rPr>
                      <w:rFonts w:cs="ArialMT"/>
                      <w:sz w:val="18"/>
                      <w:szCs w:val="19"/>
                    </w:rPr>
                    <w:t xml:space="preserve">frecuencia portadora </w:t>
                  </w:r>
                  <w:r w:rsidR="0052101C" w:rsidRPr="0006556A">
                    <w:rPr>
                      <w:rFonts w:cs="ArialMT"/>
                      <w:sz w:val="18"/>
                      <w:szCs w:val="19"/>
                    </w:rPr>
                    <w:t xml:space="preserve">del </w:t>
                  </w:r>
                  <w:r w:rsidR="00A423AE" w:rsidRPr="0006556A">
                    <w:rPr>
                      <w:rFonts w:cs="ArialMT"/>
                      <w:sz w:val="18"/>
                      <w:szCs w:val="19"/>
                    </w:rPr>
                    <w:tab/>
                  </w:r>
                  <w:r w:rsidR="0052101C" w:rsidRPr="0006556A">
                    <w:rPr>
                      <w:rFonts w:cs="ArialMT"/>
                      <w:sz w:val="18"/>
                      <w:szCs w:val="19"/>
                    </w:rPr>
                    <w:t xml:space="preserve">ancho de </w:t>
                  </w:r>
                  <w:r w:rsidR="00B03BE5" w:rsidRPr="0006556A">
                    <w:rPr>
                      <w:rFonts w:cs="ArialMT"/>
                      <w:sz w:val="18"/>
                      <w:szCs w:val="19"/>
                    </w:rPr>
                    <w:t>ba</w:t>
                  </w:r>
                  <w:r w:rsidR="00A423AE" w:rsidRPr="0006556A">
                    <w:rPr>
                      <w:rFonts w:cs="ArialMT"/>
                      <w:sz w:val="18"/>
                      <w:szCs w:val="19"/>
                    </w:rPr>
                    <w:t xml:space="preserve">nda del canal utilizado y la </w:t>
                  </w:r>
                  <w:r w:rsidR="00B03BE5" w:rsidRPr="0006556A">
                    <w:rPr>
                      <w:rFonts w:cs="ArialMT"/>
                      <w:sz w:val="18"/>
                      <w:szCs w:val="19"/>
                    </w:rPr>
                    <w:t>fr</w:t>
                  </w:r>
                  <w:r w:rsidR="009B327F" w:rsidRPr="0006556A">
                    <w:rPr>
                      <w:rFonts w:cs="ArialMT"/>
                      <w:sz w:val="18"/>
                      <w:szCs w:val="19"/>
                    </w:rPr>
                    <w:t xml:space="preserve">ecuencia central del MHz </w:t>
                  </w:r>
                  <w:r w:rsidR="00A423AE" w:rsidRPr="0006556A">
                    <w:rPr>
                      <w:rFonts w:cs="ArialMT"/>
                      <w:sz w:val="18"/>
                      <w:szCs w:val="19"/>
                    </w:rPr>
                    <w:tab/>
                  </w:r>
                  <w:r w:rsidR="009B327F" w:rsidRPr="0006556A">
                    <w:rPr>
                      <w:rFonts w:cs="ArialMT"/>
                      <w:sz w:val="18"/>
                      <w:szCs w:val="19"/>
                    </w:rPr>
                    <w:t xml:space="preserve">bajo </w:t>
                  </w:r>
                  <w:r w:rsidR="00B03BE5" w:rsidRPr="0006556A">
                    <w:rPr>
                      <w:rFonts w:cs="ArialMT"/>
                      <w:sz w:val="18"/>
                      <w:szCs w:val="19"/>
                    </w:rPr>
                    <w:t>análisis.</w:t>
                  </w:r>
                  <w:r w:rsidRPr="0006556A">
                    <w:rPr>
                      <w:rFonts w:cs="ArialMT"/>
                      <w:sz w:val="18"/>
                      <w:szCs w:val="19"/>
                    </w:rPr>
                    <w:t xml:space="preserve"> </w:t>
                  </w:r>
                </w:p>
                <w:p w:rsidR="00B03BE5" w:rsidRPr="0006556A" w:rsidRDefault="00A16F91" w:rsidP="000B5B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MT"/>
                      <w:sz w:val="18"/>
                      <w:szCs w:val="19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ab/>
                  </w:r>
                  <w:r w:rsidR="00B03BE5" w:rsidRPr="0006556A">
                    <w:rPr>
                      <w:rFonts w:cs="ArialMT"/>
                      <w:sz w:val="18"/>
                      <w:szCs w:val="19"/>
                    </w:rPr>
                    <w:t>B = 500 MHz</w:t>
                  </w:r>
                </w:p>
                <w:p w:rsidR="00B03BE5" w:rsidRPr="0006556A" w:rsidRDefault="00B03BE5" w:rsidP="000B5BBF">
                  <w:pPr>
                    <w:pStyle w:val="Listavistosa-nfasis1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32" w:hanging="332"/>
                    <w:jc w:val="both"/>
                    <w:rPr>
                      <w:rFonts w:cs="ArialMT"/>
                      <w:sz w:val="18"/>
                      <w:szCs w:val="19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>Atenuaciones mayores a 56 dB o a potencias absolutas menores a 13 dBm/MHz no son necesarias</w:t>
                  </w:r>
                </w:p>
                <w:p w:rsidR="00B03BE5" w:rsidRPr="0006556A" w:rsidRDefault="00B03BE5" w:rsidP="00A16F91">
                  <w:pPr>
                    <w:pStyle w:val="Listavistosa-nfasis1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5" w:hanging="315"/>
                    <w:jc w:val="both"/>
                    <w:rPr>
                      <w:rFonts w:cs="ArialMT"/>
                      <w:sz w:val="18"/>
                      <w:szCs w:val="19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>No se permite la operación de ningún sistema de comunicación dentro de un área de 100 Km alrededor del Gran Telescopio Milimétrico (GTM)</w:t>
                  </w:r>
                </w:p>
              </w:tc>
            </w:tr>
            <w:tr w:rsidR="00B03BE5" w:rsidRPr="0006556A" w:rsidTr="000B5BBF">
              <w:tc>
                <w:tcPr>
                  <w:tcW w:w="1465" w:type="pct"/>
                  <w:shd w:val="clear" w:color="auto" w:fill="auto"/>
                </w:tcPr>
                <w:p w:rsidR="00B03BE5" w:rsidRPr="0006556A" w:rsidRDefault="00B03BE5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Referencia normativa</w:t>
                  </w:r>
                </w:p>
              </w:tc>
              <w:tc>
                <w:tcPr>
                  <w:tcW w:w="3535" w:type="pct"/>
                  <w:shd w:val="clear" w:color="auto" w:fill="auto"/>
                </w:tcPr>
                <w:p w:rsidR="006D2723" w:rsidRPr="0006556A" w:rsidRDefault="00867773" w:rsidP="000B5BBF">
                  <w:pPr>
                    <w:pStyle w:val="Listavistosa-nfasis1"/>
                    <w:spacing w:after="0" w:line="240" w:lineRule="auto"/>
                    <w:ind w:left="0"/>
                    <w:rPr>
                      <w:sz w:val="18"/>
                      <w:szCs w:val="19"/>
                      <w:lang w:val="es-ES_tradnl"/>
                    </w:rPr>
                  </w:pPr>
                  <w:hyperlink r:id="rId44" w:history="1">
                    <w:r w:rsidRPr="00867773">
                      <w:rPr>
                        <w:rStyle w:val="Hipervnculo"/>
                        <w:sz w:val="18"/>
                        <w:szCs w:val="19"/>
                        <w:lang w:val="es-ES_tradnl"/>
                      </w:rPr>
                      <w:t>Acuerdo SCT 090312, DOF 09/03/2012</w:t>
                    </w:r>
                  </w:hyperlink>
                </w:p>
                <w:p w:rsidR="006D2723" w:rsidRPr="0006556A" w:rsidRDefault="006D2723" w:rsidP="000B5BBF">
                  <w:pPr>
                    <w:pStyle w:val="Listavistosa-nfasis1"/>
                    <w:spacing w:after="0" w:line="240" w:lineRule="auto"/>
                    <w:ind w:left="0"/>
                    <w:rPr>
                      <w:sz w:val="18"/>
                      <w:szCs w:val="19"/>
                      <w:lang w:val="es-ES_tradnl"/>
                    </w:rPr>
                  </w:pPr>
                </w:p>
                <w:p w:rsidR="00B03BE5" w:rsidRPr="0006556A" w:rsidRDefault="00B03BE5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sz w:val="18"/>
                      <w:szCs w:val="19"/>
                    </w:rPr>
                  </w:pPr>
                </w:p>
              </w:tc>
            </w:tr>
          </w:tbl>
          <w:p w:rsidR="00B03BE5" w:rsidRPr="00402F1C" w:rsidRDefault="00B03BE5" w:rsidP="000B5BBF">
            <w:pPr>
              <w:spacing w:after="0" w:line="240" w:lineRule="auto"/>
              <w:rPr>
                <w:b/>
                <w:bCs/>
              </w:rPr>
            </w:pPr>
          </w:p>
        </w:tc>
      </w:tr>
      <w:tr w:rsidR="0090359A" w:rsidRPr="00402F1C" w:rsidTr="0006556A">
        <w:trPr>
          <w:gridBefore w:val="1"/>
          <w:gridAfter w:val="1"/>
          <w:wBefore w:w="64" w:type="dxa"/>
          <w:wAfter w:w="465" w:type="dxa"/>
          <w:cantSplit/>
          <w:trHeight w:val="1134"/>
        </w:trPr>
        <w:tc>
          <w:tcPr>
            <w:tcW w:w="1638" w:type="dxa"/>
            <w:tcBorders>
              <w:left w:val="single" w:sz="8" w:space="0" w:color="70AD47"/>
              <w:bottom w:val="single" w:sz="8" w:space="0" w:color="FFFFFF"/>
              <w:right w:val="single" w:sz="8" w:space="0" w:color="70AD47"/>
            </w:tcBorders>
            <w:shd w:val="clear" w:color="auto" w:fill="auto"/>
            <w:textDirection w:val="btLr"/>
          </w:tcPr>
          <w:p w:rsidR="0090359A" w:rsidRPr="00402F1C" w:rsidRDefault="00A16F91" w:rsidP="000B5BBF">
            <w:pPr>
              <w:spacing w:after="0" w:line="240" w:lineRule="auto"/>
              <w:ind w:left="113" w:right="113"/>
              <w:jc w:val="center"/>
              <w:rPr>
                <w:b/>
                <w:bCs/>
                <w:sz w:val="96"/>
                <w:szCs w:val="96"/>
              </w:rPr>
            </w:pPr>
            <w:r w:rsidRPr="00402F1C">
              <w:rPr>
                <w:b/>
                <w:bCs/>
                <w:sz w:val="96"/>
                <w:szCs w:val="96"/>
              </w:rPr>
              <w:lastRenderedPageBreak/>
              <w:t>E</w:t>
            </w:r>
            <w:r w:rsidR="003E3B5C" w:rsidRPr="00402F1C">
              <w:rPr>
                <w:b/>
                <w:bCs/>
                <w:sz w:val="96"/>
                <w:szCs w:val="96"/>
              </w:rPr>
              <w:t>HF</w:t>
            </w:r>
          </w:p>
        </w:tc>
        <w:tc>
          <w:tcPr>
            <w:tcW w:w="8715" w:type="dxa"/>
            <w:tcBorders>
              <w:left w:val="single" w:sz="8" w:space="0" w:color="70AD47"/>
              <w:bottom w:val="single" w:sz="8" w:space="0" w:color="FFFFFF"/>
            </w:tcBorders>
            <w:shd w:val="clear" w:color="auto" w:fill="auto"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663"/>
              <w:gridCol w:w="5639"/>
            </w:tblGrid>
            <w:tr w:rsidR="0090359A" w:rsidRPr="0006556A" w:rsidTr="000B5BBF">
              <w:tc>
                <w:tcPr>
                  <w:tcW w:w="1604" w:type="pct"/>
                  <w:shd w:val="clear" w:color="auto" w:fill="auto"/>
                </w:tcPr>
                <w:p w:rsidR="0090359A" w:rsidRPr="0006556A" w:rsidRDefault="0090359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b/>
                      <w:bCs/>
                      <w:sz w:val="18"/>
                      <w:szCs w:val="19"/>
                    </w:rPr>
                    <w:t>Segmento de frecuencias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90359A" w:rsidRPr="0006556A" w:rsidRDefault="0090359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/>
                      <w:bCs/>
                      <w:sz w:val="18"/>
                      <w:szCs w:val="19"/>
                    </w:rPr>
                  </w:pPr>
                  <w:r w:rsidRPr="0006556A">
                    <w:rPr>
                      <w:rFonts w:cs="Arial"/>
                      <w:b/>
                      <w:bCs/>
                      <w:color w:val="000000"/>
                      <w:sz w:val="18"/>
                      <w:szCs w:val="19"/>
                      <w:lang w:val="en-US"/>
                    </w:rPr>
                    <w:t>81000.0000 - 86000.0000</w:t>
                  </w:r>
                  <w:r w:rsidRPr="0006556A">
                    <w:rPr>
                      <w:rFonts w:cs="Arial"/>
                      <w:bCs/>
                      <w:color w:val="000000"/>
                      <w:sz w:val="18"/>
                      <w:szCs w:val="19"/>
                      <w:lang w:val="en-US"/>
                    </w:rPr>
                    <w:t xml:space="preserve"> </w:t>
                  </w:r>
                  <w:r w:rsidRPr="0006556A">
                    <w:rPr>
                      <w:rFonts w:cs="Arial"/>
                      <w:b/>
                      <w:bCs/>
                      <w:color w:val="000000"/>
                      <w:sz w:val="18"/>
                      <w:szCs w:val="19"/>
                      <w:lang w:val="en-US"/>
                    </w:rPr>
                    <w:t>MHz</w:t>
                  </w:r>
                </w:p>
              </w:tc>
            </w:tr>
            <w:tr w:rsidR="0090359A" w:rsidRPr="0006556A" w:rsidTr="000B5BBF">
              <w:tc>
                <w:tcPr>
                  <w:tcW w:w="1604" w:type="pct"/>
                  <w:shd w:val="clear" w:color="auto" w:fill="auto"/>
                </w:tcPr>
                <w:p w:rsidR="0090359A" w:rsidRPr="0006556A" w:rsidRDefault="0090359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internacional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90359A" w:rsidRPr="0006556A" w:rsidRDefault="0090359A" w:rsidP="000B5BBF">
                  <w:pPr>
                    <w:pStyle w:val="Listavistosa-nfasis1"/>
                    <w:numPr>
                      <w:ilvl w:val="0"/>
                      <w:numId w:val="7"/>
                    </w:numPr>
                    <w:spacing w:after="0" w:line="240" w:lineRule="auto"/>
                    <w:ind w:left="332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</w:rPr>
                    <w:t>81000-84000 MHz</w:t>
                  </w:r>
                </w:p>
                <w:p w:rsidR="0090359A" w:rsidRPr="0006556A" w:rsidRDefault="0090359A" w:rsidP="000B5B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32"/>
                    <w:rPr>
                      <w:rFonts w:eastAsia="TimesNewRoman" w:cs="TimesNewRoman"/>
                      <w:sz w:val="18"/>
                      <w:szCs w:val="19"/>
                    </w:rPr>
                  </w:pP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>FIJO, FIJO POR SATELITE (Tierra-espacio), MOVIL, MOVIL POR SATELITE (Tierra-espacio), RADIOASTRONOMIA, Investigación espacial (espacio-Tierra), Aficionados, Aficionados por satélite</w:t>
                  </w:r>
                </w:p>
                <w:p w:rsidR="0090359A" w:rsidRPr="0006556A" w:rsidRDefault="0090359A" w:rsidP="000B5BBF">
                  <w:pPr>
                    <w:pStyle w:val="Listavistosa-nfasis1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32"/>
                    <w:rPr>
                      <w:rFonts w:eastAsia="TimesNewRoman" w:cs="TimesNewRoman"/>
                      <w:sz w:val="18"/>
                      <w:szCs w:val="19"/>
                    </w:rPr>
                  </w:pP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>84000-86000 MHz</w:t>
                  </w:r>
                </w:p>
                <w:p w:rsidR="0090359A" w:rsidRPr="0006556A" w:rsidRDefault="0090359A" w:rsidP="000B5B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32"/>
                    <w:rPr>
                      <w:rFonts w:eastAsia="TimesNewRoman" w:cs="TimesNewRoman"/>
                      <w:sz w:val="18"/>
                      <w:szCs w:val="19"/>
                    </w:rPr>
                  </w:pP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>FIJO, FIJO POR SATELITE (Tierra-espacio) , MOVIL, RADIOASTRONOMIA</w:t>
                  </w:r>
                </w:p>
                <w:p w:rsidR="0090359A" w:rsidRPr="0006556A" w:rsidRDefault="0090359A" w:rsidP="000B5BB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NewRoman" w:cs="TimesNewRoman"/>
                      <w:sz w:val="18"/>
                      <w:szCs w:val="19"/>
                    </w:rPr>
                  </w:pP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Nota </w:t>
                  </w:r>
                  <w:r w:rsidR="005B5C58" w:rsidRPr="0006556A">
                    <w:rPr>
                      <w:rFonts w:eastAsia="TimesNewRoman" w:cs="TimesNewRoman"/>
                      <w:sz w:val="18"/>
                      <w:szCs w:val="19"/>
                    </w:rPr>
                    <w:t>RR</w:t>
                  </w:r>
                  <w:r w:rsidRPr="0006556A">
                    <w:rPr>
                      <w:rFonts w:eastAsia="TimesNewRoman" w:cs="TimesNewRoman"/>
                      <w:sz w:val="18"/>
                      <w:szCs w:val="19"/>
                    </w:rPr>
                    <w:t xml:space="preserve"> 5.149 5.338A 5.561A</w:t>
                  </w:r>
                </w:p>
              </w:tc>
            </w:tr>
            <w:tr w:rsidR="0090359A" w:rsidRPr="0006556A" w:rsidTr="000B5BBF">
              <w:tc>
                <w:tcPr>
                  <w:tcW w:w="1604" w:type="pct"/>
                  <w:shd w:val="clear" w:color="auto" w:fill="auto"/>
                </w:tcPr>
                <w:p w:rsidR="0090359A" w:rsidRPr="0006556A" w:rsidRDefault="0090359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Atribución nacional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90359A" w:rsidRPr="0006556A" w:rsidRDefault="0090359A" w:rsidP="000B5BBF">
                  <w:pPr>
                    <w:pStyle w:val="Listavistosa-nfasis1"/>
                    <w:numPr>
                      <w:ilvl w:val="0"/>
                      <w:numId w:val="7"/>
                    </w:numPr>
                    <w:spacing w:after="0" w:line="240" w:lineRule="auto"/>
                    <w:ind w:left="332"/>
                    <w:rPr>
                      <w:sz w:val="18"/>
                      <w:szCs w:val="19"/>
                    </w:rPr>
                  </w:pPr>
                  <w:r w:rsidRPr="0006556A">
                    <w:rPr>
                      <w:sz w:val="18"/>
                      <w:szCs w:val="19"/>
                    </w:rPr>
                    <w:t>81000-84000 MHz</w:t>
                  </w:r>
                </w:p>
                <w:p w:rsidR="0090359A" w:rsidRPr="0006556A" w:rsidRDefault="0090359A" w:rsidP="000B5BBF">
                  <w:pPr>
                    <w:spacing w:after="0" w:line="240" w:lineRule="auto"/>
                    <w:ind w:left="332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FIJO, FIJO POR SATÉLITE (Tierra-espacio), MÓVIL, RADIOASTRONOMÍA, Investigación espacial (espacio-Tierra)</w:t>
                  </w:r>
                </w:p>
                <w:p w:rsidR="0090359A" w:rsidRPr="0006556A" w:rsidRDefault="0090359A" w:rsidP="000B5BBF">
                  <w:pPr>
                    <w:pStyle w:val="Listavistosa-nfasis1"/>
                    <w:numPr>
                      <w:ilvl w:val="0"/>
                      <w:numId w:val="7"/>
                    </w:numPr>
                    <w:spacing w:after="0" w:line="240" w:lineRule="auto"/>
                    <w:ind w:left="332"/>
                    <w:rPr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84000-86000 MHz</w:t>
                  </w:r>
                </w:p>
                <w:p w:rsidR="0090359A" w:rsidRPr="0006556A" w:rsidRDefault="0090359A" w:rsidP="000B5BBF">
                  <w:pPr>
                    <w:spacing w:after="0" w:line="240" w:lineRule="auto"/>
                    <w:ind w:left="332"/>
                    <w:rPr>
                      <w:b/>
                      <w:sz w:val="18"/>
                      <w:szCs w:val="19"/>
                      <w:lang w:val="es-ES_tradnl"/>
                    </w:rPr>
                  </w:pPr>
                  <w:r w:rsidRPr="0006556A">
                    <w:rPr>
                      <w:sz w:val="18"/>
                      <w:szCs w:val="19"/>
                      <w:lang w:val="es-ES_tradnl"/>
                    </w:rPr>
                    <w:t>FIJO, FIJO POR SATÉLITE (Tierra-espacio), MÓVIL, RADIOASTRONOMÍA</w:t>
                  </w:r>
                </w:p>
              </w:tc>
            </w:tr>
            <w:tr w:rsidR="0090359A" w:rsidRPr="0006556A" w:rsidTr="000B5BBF">
              <w:tc>
                <w:tcPr>
                  <w:tcW w:w="1604" w:type="pct"/>
                  <w:shd w:val="clear" w:color="auto" w:fill="auto"/>
                </w:tcPr>
                <w:p w:rsidR="0090359A" w:rsidRPr="0006556A" w:rsidRDefault="0090359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  <w:lang w:val="es-ES_tradnl"/>
                    </w:rPr>
                    <w:t>Resumen técnico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90359A" w:rsidRPr="0006556A" w:rsidRDefault="0090359A" w:rsidP="000B5BBF">
                  <w:pPr>
                    <w:pStyle w:val="Listavistosa-nfasis1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cs="ArialMT"/>
                      <w:sz w:val="18"/>
                      <w:szCs w:val="19"/>
                    </w:rPr>
                  </w:pPr>
                  <w:r w:rsidRPr="0006556A">
                    <w:rPr>
                      <w:rFonts w:cs="ArialMT"/>
                      <w:color w:val="000000"/>
                      <w:sz w:val="18"/>
                      <w:szCs w:val="19"/>
                    </w:rPr>
                    <w:t>Potencia máxima Isotrópica Radiada Efectiva (PIRE): 55 dBW</w:t>
                  </w:r>
                </w:p>
                <w:p w:rsidR="0090359A" w:rsidRPr="0006556A" w:rsidRDefault="0090359A" w:rsidP="000B5BBF">
                  <w:pPr>
                    <w:pStyle w:val="Listavistosa-nfasis1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cs="ArialMT"/>
                      <w:sz w:val="18"/>
                      <w:szCs w:val="19"/>
                    </w:rPr>
                  </w:pPr>
                  <w:r w:rsidRPr="0006556A">
                    <w:rPr>
                      <w:rFonts w:cs="ArialMT"/>
                      <w:color w:val="000000"/>
                      <w:sz w:val="18"/>
                      <w:szCs w:val="19"/>
                    </w:rPr>
                    <w:t xml:space="preserve">Potencia máxima de entrada al dispositivo radiador: </w:t>
                  </w:r>
                  <w:r w:rsidR="00873026" w:rsidRPr="0006556A">
                    <w:rPr>
                      <w:rFonts w:cs="ArialMT"/>
                      <w:color w:val="000000"/>
                      <w:sz w:val="18"/>
                      <w:szCs w:val="19"/>
                    </w:rPr>
                    <w:t xml:space="preserve"> de 3 W</w:t>
                  </w:r>
                </w:p>
                <w:p w:rsidR="0090359A" w:rsidRPr="0006556A" w:rsidRDefault="0090359A" w:rsidP="000B5BBF">
                  <w:pPr>
                    <w:pStyle w:val="Listavistosa-nfasis1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cs="ArialMT"/>
                      <w:sz w:val="18"/>
                      <w:szCs w:val="19"/>
                    </w:rPr>
                  </w:pPr>
                  <w:r w:rsidRPr="0006556A">
                    <w:rPr>
                      <w:rFonts w:cs="ArialMT"/>
                      <w:color w:val="000000"/>
                      <w:sz w:val="18"/>
                      <w:szCs w:val="19"/>
                    </w:rPr>
                    <w:t>Límite de densidad espectral de potencia máxima transmitida: 150 mW por 100 MHz</w:t>
                  </w:r>
                </w:p>
                <w:p w:rsidR="0090359A" w:rsidRPr="0006556A" w:rsidRDefault="0090359A" w:rsidP="000B5BBF">
                  <w:pPr>
                    <w:pStyle w:val="Listavistosa-nfasis1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cs="ArialMT"/>
                      <w:sz w:val="18"/>
                      <w:szCs w:val="19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>Antenas direccionales con un ángulo de apertura máximo del lóbulo principal de radiación a 3 dB, de 1.2° en los planos acimutal y de elevación</w:t>
                  </w:r>
                </w:p>
                <w:p w:rsidR="0090359A" w:rsidRPr="0006556A" w:rsidRDefault="0090359A" w:rsidP="000B5BBF">
                  <w:pPr>
                    <w:pStyle w:val="Listavistosa-nfasis1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cs="ArialMT"/>
                      <w:sz w:val="18"/>
                      <w:szCs w:val="19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 xml:space="preserve">Ganancia de las antenas: inferior a 50 dBi y mayores a 38 dBi </w:t>
                  </w:r>
                  <w:r w:rsidRPr="0006556A">
                    <w:rPr>
                      <w:rFonts w:cs="ArialMT"/>
                      <w:color w:val="000000"/>
                      <w:sz w:val="18"/>
                      <w:szCs w:val="19"/>
                    </w:rPr>
                    <w:t xml:space="preserve"> con una reducción en los valores de PIRE máxima en una proporción de 2 dB de potencia por cada 1 dB de ganancia</w:t>
                  </w:r>
                </w:p>
                <w:p w:rsidR="0090359A" w:rsidRPr="0006556A" w:rsidRDefault="0090359A" w:rsidP="000B5BBF">
                  <w:pPr>
                    <w:pStyle w:val="Listavistosa-nfasis1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both"/>
                    <w:rPr>
                      <w:rFonts w:cs="ArialMT"/>
                      <w:sz w:val="18"/>
                      <w:szCs w:val="19"/>
                    </w:rPr>
                  </w:pPr>
                  <w:r w:rsidRPr="0006556A">
                    <w:rPr>
                      <w:rFonts w:cs="ArialMT"/>
                      <w:color w:val="000000"/>
                      <w:sz w:val="18"/>
                      <w:szCs w:val="19"/>
                    </w:rPr>
                    <w:t>Valor máximo de PIRE = 55 - 2 (50 - G) donde, G es la ganancia de la antena.</w:t>
                  </w:r>
                </w:p>
                <w:p w:rsidR="0090359A" w:rsidRPr="0006556A" w:rsidRDefault="0090359A" w:rsidP="000B5BBF">
                  <w:pPr>
                    <w:pStyle w:val="Listavistosa-nfasis1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5" w:hanging="315"/>
                    <w:jc w:val="both"/>
                    <w:rPr>
                      <w:rFonts w:cs="ArialMT"/>
                      <w:sz w:val="18"/>
                      <w:szCs w:val="19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>La atenuación de los transmisores que empleen técnicas de modulación digital, en cualquier MHz de espectro cuya frecuencia central esté separada de la frecuencia portadora asignada por más del 50 y hasta el 250% del ancho de banda utilizado, será calculada de acuerdo con la siguiente ecuación y no podrá ser inferior a 11 dB: A= 11 + 0.4 (P-50) + 10 Log10 B =11 + 0.4 (P-50) + 27</w:t>
                  </w:r>
                </w:p>
                <w:p w:rsidR="0090359A" w:rsidRPr="0006556A" w:rsidRDefault="0090359A" w:rsidP="000B5B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MT"/>
                      <w:sz w:val="18"/>
                      <w:szCs w:val="19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ab/>
                    <w:t>Donde:</w:t>
                  </w:r>
                </w:p>
                <w:p w:rsidR="0090359A" w:rsidRPr="0006556A" w:rsidRDefault="00A16F91" w:rsidP="000B5B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MT"/>
                      <w:sz w:val="18"/>
                      <w:szCs w:val="19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ab/>
                    <w:t>P = p</w:t>
                  </w:r>
                  <w:r w:rsidR="0090359A" w:rsidRPr="0006556A">
                    <w:rPr>
                      <w:rFonts w:cs="ArialMT"/>
                      <w:sz w:val="18"/>
                      <w:szCs w:val="19"/>
                    </w:rPr>
                    <w:t>orc</w:t>
                  </w:r>
                  <w:r w:rsidR="00873026" w:rsidRPr="0006556A">
                    <w:rPr>
                      <w:rFonts w:cs="ArialMT"/>
                      <w:sz w:val="18"/>
                      <w:szCs w:val="19"/>
                    </w:rPr>
                    <w:t>entaje de separación</w:t>
                  </w:r>
                  <w:r w:rsidRPr="0006556A">
                    <w:rPr>
                      <w:rFonts w:cs="ArialMT"/>
                      <w:sz w:val="18"/>
                      <w:szCs w:val="19"/>
                    </w:rPr>
                    <w:t xml:space="preserve"> entre la frecuencia </w:t>
                  </w:r>
                  <w:r w:rsidR="0090359A" w:rsidRPr="0006556A">
                    <w:rPr>
                      <w:rFonts w:cs="ArialMT"/>
                      <w:sz w:val="18"/>
                      <w:szCs w:val="19"/>
                    </w:rPr>
                    <w:t xml:space="preserve">portadora del </w:t>
                  </w:r>
                  <w:r w:rsidRPr="0006556A">
                    <w:rPr>
                      <w:rFonts w:cs="ArialMT"/>
                      <w:sz w:val="18"/>
                      <w:szCs w:val="19"/>
                    </w:rPr>
                    <w:tab/>
                  </w:r>
                  <w:r w:rsidR="0090359A" w:rsidRPr="0006556A">
                    <w:rPr>
                      <w:rFonts w:cs="ArialMT"/>
                      <w:sz w:val="18"/>
                      <w:szCs w:val="19"/>
                    </w:rPr>
                    <w:t xml:space="preserve">ancho de banda del canal utilizado y la frecuencia central del </w:t>
                  </w:r>
                  <w:r w:rsidRPr="0006556A">
                    <w:rPr>
                      <w:rFonts w:cs="ArialMT"/>
                      <w:sz w:val="18"/>
                      <w:szCs w:val="19"/>
                    </w:rPr>
                    <w:tab/>
                  </w:r>
                  <w:r w:rsidR="0090359A" w:rsidRPr="0006556A">
                    <w:rPr>
                      <w:rFonts w:cs="ArialMT"/>
                      <w:sz w:val="18"/>
                      <w:szCs w:val="19"/>
                    </w:rPr>
                    <w:t>MHz bajo análisis</w:t>
                  </w:r>
                </w:p>
                <w:p w:rsidR="0090359A" w:rsidRPr="0006556A" w:rsidRDefault="0090359A" w:rsidP="000B5B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MT"/>
                      <w:sz w:val="18"/>
                      <w:szCs w:val="19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ab/>
                    <w:t>B = 500 MHz</w:t>
                  </w:r>
                </w:p>
                <w:p w:rsidR="0090359A" w:rsidRPr="0006556A" w:rsidRDefault="0090359A" w:rsidP="000B5BBF">
                  <w:pPr>
                    <w:pStyle w:val="Listavistosa-nfasis1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32"/>
                    <w:jc w:val="both"/>
                    <w:rPr>
                      <w:rFonts w:cs="ArialMT"/>
                      <w:sz w:val="18"/>
                      <w:szCs w:val="19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>Atenuaciones mayores a 56 dB o a potencias absolutas menores a 13 dBm/MHz no son necesarias</w:t>
                  </w:r>
                </w:p>
                <w:p w:rsidR="0090359A" w:rsidRPr="0006556A" w:rsidRDefault="0090359A" w:rsidP="000B5BBF">
                  <w:pPr>
                    <w:pStyle w:val="Listavistosa-nfasis1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15"/>
                    <w:jc w:val="both"/>
                    <w:rPr>
                      <w:rFonts w:cs="ArialMT"/>
                      <w:sz w:val="18"/>
                      <w:szCs w:val="19"/>
                    </w:rPr>
                  </w:pPr>
                  <w:r w:rsidRPr="0006556A">
                    <w:rPr>
                      <w:rFonts w:cs="ArialMT"/>
                      <w:sz w:val="18"/>
                      <w:szCs w:val="19"/>
                    </w:rPr>
                    <w:t>No se permite la operación de ningún sistema de comunicac</w:t>
                  </w:r>
                  <w:r w:rsidR="00A16F91" w:rsidRPr="0006556A">
                    <w:rPr>
                      <w:rFonts w:cs="ArialMT"/>
                      <w:sz w:val="18"/>
                      <w:szCs w:val="19"/>
                    </w:rPr>
                    <w:t>ión dentro de un área de 100 Km</w:t>
                  </w:r>
                  <w:r w:rsidRPr="0006556A">
                    <w:rPr>
                      <w:rFonts w:cs="ArialMT"/>
                      <w:sz w:val="18"/>
                      <w:szCs w:val="19"/>
                    </w:rPr>
                    <w:t xml:space="preserve"> alrededor del Gran Telescopio Milimétrico (GTM)</w:t>
                  </w:r>
                </w:p>
              </w:tc>
            </w:tr>
            <w:tr w:rsidR="0090359A" w:rsidRPr="0006556A" w:rsidTr="000B5BBF">
              <w:tc>
                <w:tcPr>
                  <w:tcW w:w="1604" w:type="pct"/>
                  <w:tcBorders>
                    <w:bottom w:val="single" w:sz="8" w:space="0" w:color="FFFFFF"/>
                  </w:tcBorders>
                  <w:shd w:val="clear" w:color="auto" w:fill="auto"/>
                </w:tcPr>
                <w:p w:rsidR="0090359A" w:rsidRPr="0006556A" w:rsidRDefault="0090359A" w:rsidP="000B5BBF">
                  <w:pPr>
                    <w:pStyle w:val="Listavistosa-nfasis1"/>
                    <w:spacing w:after="0" w:line="240" w:lineRule="auto"/>
                    <w:ind w:left="0"/>
                    <w:rPr>
                      <w:bCs/>
                      <w:sz w:val="18"/>
                      <w:szCs w:val="19"/>
                    </w:rPr>
                  </w:pPr>
                  <w:r w:rsidRPr="0006556A">
                    <w:rPr>
                      <w:bCs/>
                      <w:sz w:val="18"/>
                      <w:szCs w:val="19"/>
                    </w:rPr>
                    <w:t>Referencia normativa</w:t>
                  </w:r>
                </w:p>
              </w:tc>
              <w:tc>
                <w:tcPr>
                  <w:tcW w:w="3396" w:type="pct"/>
                  <w:shd w:val="clear" w:color="auto" w:fill="auto"/>
                </w:tcPr>
                <w:p w:rsidR="006D2723" w:rsidRPr="0006556A" w:rsidRDefault="00867773" w:rsidP="000B5BBF">
                  <w:pPr>
                    <w:pStyle w:val="Listavistosa-nfasis1"/>
                    <w:spacing w:after="0" w:line="240" w:lineRule="auto"/>
                    <w:ind w:left="0"/>
                    <w:rPr>
                      <w:sz w:val="18"/>
                      <w:szCs w:val="19"/>
                      <w:lang w:val="es-ES_tradnl"/>
                    </w:rPr>
                  </w:pPr>
                  <w:hyperlink r:id="rId45" w:history="1">
                    <w:r w:rsidRPr="00867773">
                      <w:rPr>
                        <w:rStyle w:val="Hipervnculo"/>
                        <w:sz w:val="18"/>
                        <w:szCs w:val="19"/>
                        <w:lang w:val="es-ES_tradnl"/>
                      </w:rPr>
                      <w:t>Acuerdo SCT 090312, DOF 09/03/2012</w:t>
                    </w:r>
                  </w:hyperlink>
                </w:p>
                <w:p w:rsidR="006D2723" w:rsidRPr="0006556A" w:rsidRDefault="006D2723" w:rsidP="000B5BBF">
                  <w:pPr>
                    <w:pStyle w:val="Listavistosa-nfasis1"/>
                    <w:spacing w:after="0" w:line="240" w:lineRule="auto"/>
                    <w:ind w:left="0"/>
                    <w:rPr>
                      <w:sz w:val="18"/>
                      <w:szCs w:val="19"/>
                      <w:lang w:val="es-ES_tradnl"/>
                    </w:rPr>
                  </w:pPr>
                </w:p>
              </w:tc>
            </w:tr>
          </w:tbl>
          <w:p w:rsidR="0090359A" w:rsidRPr="00402F1C" w:rsidRDefault="0090359A" w:rsidP="000B5BBF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9046AB" w:rsidRPr="00402F1C" w:rsidRDefault="009046AB" w:rsidP="009B2D77">
      <w:pPr>
        <w:rPr>
          <w:b/>
        </w:rPr>
      </w:pPr>
    </w:p>
    <w:p w:rsidR="007B24BE" w:rsidRDefault="007B24BE" w:rsidP="000604F6">
      <w:pPr>
        <w:spacing w:line="276" w:lineRule="auto"/>
        <w:rPr>
          <w:b/>
        </w:rPr>
      </w:pPr>
    </w:p>
    <w:p w:rsidR="007B24BE" w:rsidRDefault="007B24BE" w:rsidP="000604F6">
      <w:pPr>
        <w:spacing w:line="276" w:lineRule="auto"/>
        <w:rPr>
          <w:b/>
        </w:rPr>
      </w:pPr>
    </w:p>
    <w:p w:rsidR="000E1925" w:rsidRPr="00402F1C" w:rsidRDefault="00FB5F7E" w:rsidP="000604F6">
      <w:pPr>
        <w:spacing w:line="276" w:lineRule="auto"/>
        <w:rPr>
          <w:b/>
        </w:rPr>
      </w:pPr>
      <w:r w:rsidRPr="00402F1C">
        <w:rPr>
          <w:b/>
        </w:rPr>
        <w:t>Acrónimos</w:t>
      </w:r>
    </w:p>
    <w:p w:rsidR="00D15CB1" w:rsidRPr="00402F1C" w:rsidRDefault="005B5C58" w:rsidP="000604F6">
      <w:pPr>
        <w:spacing w:line="276" w:lineRule="auto"/>
        <w:rPr>
          <w:b/>
          <w:i/>
        </w:rPr>
      </w:pPr>
      <w:r>
        <w:rPr>
          <w:b/>
          <w:i/>
        </w:rPr>
        <w:t>RR</w:t>
      </w:r>
      <w:r w:rsidR="00D15CB1" w:rsidRPr="00402F1C">
        <w:rPr>
          <w:b/>
          <w:i/>
        </w:rPr>
        <w:tab/>
      </w:r>
      <w:r>
        <w:t>Reglamento de Radiocomunicaciones</w:t>
      </w:r>
      <w:r w:rsidR="00515A16" w:rsidRPr="00402F1C">
        <w:rPr>
          <w:b/>
          <w:i/>
        </w:rPr>
        <w:t xml:space="preserve"> </w:t>
      </w:r>
    </w:p>
    <w:p w:rsidR="00D15CB1" w:rsidRPr="00402F1C" w:rsidRDefault="00D15CB1" w:rsidP="000604F6">
      <w:pPr>
        <w:spacing w:line="276" w:lineRule="auto"/>
        <w:rPr>
          <w:b/>
          <w:i/>
        </w:rPr>
      </w:pPr>
      <w:r w:rsidRPr="00402F1C">
        <w:rPr>
          <w:b/>
          <w:i/>
        </w:rPr>
        <w:t>CNAF</w:t>
      </w:r>
      <w:r w:rsidRPr="00402F1C">
        <w:t xml:space="preserve"> </w:t>
      </w:r>
      <w:r w:rsidRPr="00402F1C">
        <w:tab/>
        <w:t>Cuadro Nacional de Atribución de Frecuencias</w:t>
      </w:r>
      <w:r w:rsidRPr="00402F1C">
        <w:rPr>
          <w:b/>
          <w:i/>
        </w:rPr>
        <w:t xml:space="preserve"> </w:t>
      </w:r>
    </w:p>
    <w:p w:rsidR="00D15CB1" w:rsidRPr="00402F1C" w:rsidRDefault="00D15CB1" w:rsidP="000604F6">
      <w:pPr>
        <w:spacing w:line="276" w:lineRule="auto"/>
        <w:rPr>
          <w:b/>
          <w:i/>
        </w:rPr>
      </w:pPr>
      <w:r w:rsidRPr="00402F1C">
        <w:rPr>
          <w:b/>
          <w:i/>
        </w:rPr>
        <w:t>DOF</w:t>
      </w:r>
      <w:r w:rsidRPr="00402F1C">
        <w:t xml:space="preserve"> </w:t>
      </w:r>
      <w:r w:rsidRPr="00402F1C">
        <w:tab/>
        <w:t>Diario Oficial de la Federación</w:t>
      </w:r>
      <w:r w:rsidRPr="00402F1C">
        <w:rPr>
          <w:b/>
          <w:i/>
        </w:rPr>
        <w:t xml:space="preserve"> </w:t>
      </w:r>
    </w:p>
    <w:p w:rsidR="00307939" w:rsidRDefault="00D15CB1" w:rsidP="000604F6">
      <w:pPr>
        <w:spacing w:line="276" w:lineRule="auto"/>
      </w:pPr>
      <w:r w:rsidRPr="00402F1C">
        <w:rPr>
          <w:b/>
          <w:i/>
        </w:rPr>
        <w:t>SCT</w:t>
      </w:r>
      <w:r w:rsidRPr="00402F1C">
        <w:t xml:space="preserve"> </w:t>
      </w:r>
      <w:r w:rsidRPr="00402F1C">
        <w:tab/>
        <w:t>Secretaría de Comunicaciones y Transportes</w:t>
      </w:r>
    </w:p>
    <w:p w:rsidR="00E005CD" w:rsidRDefault="00E005CD" w:rsidP="009B2D77"/>
    <w:p w:rsidR="00E005CD" w:rsidRPr="00D338E6" w:rsidRDefault="00E005CD" w:rsidP="009B2D77"/>
    <w:sectPr w:rsidR="00E005CD" w:rsidRPr="00D338E6" w:rsidSect="00534F18">
      <w:headerReference w:type="default" r:id="rId46"/>
      <w:footerReference w:type="default" r:id="rId47"/>
      <w:pgSz w:w="12240" w:h="15840"/>
      <w:pgMar w:top="3119" w:right="616" w:bottom="1417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645" w:rsidRDefault="00994645" w:rsidP="001A6243">
      <w:pPr>
        <w:spacing w:after="0" w:line="240" w:lineRule="auto"/>
      </w:pPr>
      <w:r>
        <w:separator/>
      </w:r>
    </w:p>
  </w:endnote>
  <w:endnote w:type="continuationSeparator" w:id="0">
    <w:p w:rsidR="00994645" w:rsidRDefault="00994645" w:rsidP="001A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8F0" w:rsidRDefault="007638F0">
    <w:pPr>
      <w:tabs>
        <w:tab w:val="center" w:pos="4550"/>
        <w:tab w:val="left" w:pos="5818"/>
      </w:tabs>
      <w:ind w:right="260"/>
      <w:jc w:val="right"/>
      <w:rPr>
        <w:spacing w:val="60"/>
        <w:sz w:val="20"/>
        <w:szCs w:val="24"/>
        <w:lang w:val="es-ES"/>
      </w:rPr>
    </w:pPr>
    <w:r w:rsidRPr="000B5BBF">
      <w:rPr>
        <w:color w:val="8496B0"/>
        <w:spacing w:val="60"/>
        <w:sz w:val="20"/>
        <w:szCs w:val="24"/>
        <w:lang w:val="es-ES"/>
      </w:rPr>
      <w:tab/>
    </w:r>
    <w:r w:rsidRPr="000B5BBF">
      <w:rPr>
        <w:color w:val="8496B0"/>
        <w:spacing w:val="60"/>
        <w:sz w:val="20"/>
        <w:szCs w:val="24"/>
        <w:lang w:val="es-ES"/>
      </w:rPr>
      <w:tab/>
    </w:r>
    <w:r w:rsidRPr="00222AA0">
      <w:rPr>
        <w:spacing w:val="60"/>
        <w:sz w:val="20"/>
        <w:szCs w:val="24"/>
        <w:lang w:val="es-ES"/>
      </w:rPr>
      <w:t xml:space="preserve">  </w:t>
    </w:r>
  </w:p>
  <w:p w:rsidR="007638F0" w:rsidRPr="000B5BBF" w:rsidRDefault="007638F0">
    <w:pPr>
      <w:tabs>
        <w:tab w:val="center" w:pos="4550"/>
        <w:tab w:val="left" w:pos="5818"/>
      </w:tabs>
      <w:ind w:right="260"/>
      <w:jc w:val="right"/>
      <w:rPr>
        <w:color w:val="222A35"/>
        <w:sz w:val="20"/>
        <w:szCs w:val="24"/>
      </w:rPr>
    </w:pPr>
    <w:r w:rsidRPr="00FA7EAA">
      <w:rPr>
        <w:spacing w:val="60"/>
        <w:sz w:val="20"/>
        <w:szCs w:val="24"/>
        <w:lang w:val="es-ES"/>
      </w:rPr>
      <w:t>Página</w:t>
    </w:r>
    <w:r w:rsidRPr="00FA7EAA">
      <w:rPr>
        <w:sz w:val="20"/>
        <w:szCs w:val="24"/>
        <w:lang w:val="es-ES"/>
      </w:rPr>
      <w:t xml:space="preserve"> </w:t>
    </w:r>
    <w:r w:rsidRPr="00FA7EAA">
      <w:rPr>
        <w:sz w:val="20"/>
        <w:szCs w:val="24"/>
      </w:rPr>
      <w:fldChar w:fldCharType="begin"/>
    </w:r>
    <w:r w:rsidRPr="00FA7EAA">
      <w:rPr>
        <w:sz w:val="20"/>
        <w:szCs w:val="24"/>
      </w:rPr>
      <w:instrText>PAGE   \* MERGEFORMAT</w:instrText>
    </w:r>
    <w:r w:rsidRPr="00FA7EAA">
      <w:rPr>
        <w:sz w:val="20"/>
        <w:szCs w:val="24"/>
      </w:rPr>
      <w:fldChar w:fldCharType="separate"/>
    </w:r>
    <w:r w:rsidR="006E3204" w:rsidRPr="006E3204">
      <w:rPr>
        <w:noProof/>
        <w:sz w:val="20"/>
        <w:szCs w:val="24"/>
        <w:lang w:val="es-ES"/>
      </w:rPr>
      <w:t>21</w:t>
    </w:r>
    <w:r w:rsidRPr="00FA7EAA">
      <w:rPr>
        <w:sz w:val="20"/>
        <w:szCs w:val="24"/>
      </w:rPr>
      <w:fldChar w:fldCharType="end"/>
    </w:r>
    <w:r w:rsidRPr="00FA7EAA">
      <w:rPr>
        <w:sz w:val="20"/>
        <w:szCs w:val="24"/>
        <w:lang w:val="es-ES"/>
      </w:rPr>
      <w:t xml:space="preserve"> | </w:t>
    </w:r>
    <w:r w:rsidRPr="00FA7EAA">
      <w:rPr>
        <w:sz w:val="20"/>
        <w:szCs w:val="24"/>
      </w:rPr>
      <w:fldChar w:fldCharType="begin"/>
    </w:r>
    <w:r w:rsidRPr="00FA7EAA">
      <w:rPr>
        <w:sz w:val="20"/>
        <w:szCs w:val="24"/>
      </w:rPr>
      <w:instrText>NUMPAGES  \* Arabic  \* MERGEFORMAT</w:instrText>
    </w:r>
    <w:r w:rsidRPr="00FA7EAA">
      <w:rPr>
        <w:sz w:val="20"/>
        <w:szCs w:val="24"/>
      </w:rPr>
      <w:fldChar w:fldCharType="separate"/>
    </w:r>
    <w:r w:rsidR="006E3204" w:rsidRPr="006E3204">
      <w:rPr>
        <w:noProof/>
        <w:sz w:val="20"/>
        <w:szCs w:val="24"/>
        <w:lang w:val="es-ES"/>
      </w:rPr>
      <w:t>25</w:t>
    </w:r>
    <w:r w:rsidRPr="00FA7EAA">
      <w:rPr>
        <w:sz w:val="20"/>
        <w:szCs w:val="24"/>
      </w:rPr>
      <w:fldChar w:fldCharType="end"/>
    </w:r>
  </w:p>
  <w:p w:rsidR="007638F0" w:rsidRDefault="007638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645" w:rsidRDefault="00994645" w:rsidP="001A6243">
      <w:pPr>
        <w:spacing w:after="0" w:line="240" w:lineRule="auto"/>
      </w:pPr>
      <w:r>
        <w:separator/>
      </w:r>
    </w:p>
  </w:footnote>
  <w:footnote w:type="continuationSeparator" w:id="0">
    <w:p w:rsidR="00994645" w:rsidRDefault="00994645" w:rsidP="001A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92" w:type="dxa"/>
      <w:tblInd w:w="-679" w:type="dxa"/>
      <w:tblLook w:val="04A0" w:firstRow="1" w:lastRow="0" w:firstColumn="1" w:lastColumn="0" w:noHBand="0" w:noVBand="1"/>
    </w:tblPr>
    <w:tblGrid>
      <w:gridCol w:w="2252"/>
      <w:gridCol w:w="7040"/>
    </w:tblGrid>
    <w:tr w:rsidR="007638F0" w:rsidRPr="000B5BBF" w:rsidTr="000B5BBF">
      <w:trPr>
        <w:trHeight w:val="1275"/>
      </w:trPr>
      <w:tc>
        <w:tcPr>
          <w:tcW w:w="2252" w:type="dxa"/>
          <w:tcBorders>
            <w:bottom w:val="single" w:sz="4" w:space="0" w:color="A8D08D"/>
          </w:tcBorders>
          <w:shd w:val="clear" w:color="auto" w:fill="auto"/>
          <w:textDirection w:val="btLr"/>
        </w:tcPr>
        <w:p w:rsidR="007638F0" w:rsidRPr="000B5BBF" w:rsidRDefault="00033E26" w:rsidP="000B5BBF">
          <w:pPr>
            <w:spacing w:after="0" w:line="240" w:lineRule="auto"/>
            <w:ind w:left="113" w:right="113"/>
            <w:jc w:val="center"/>
            <w:rPr>
              <w:bCs/>
              <w:sz w:val="96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1033145" cy="771525"/>
                <wp:effectExtent l="0" t="0" r="0" b="9525"/>
                <wp:docPr id="1" name="Picture 6" descr="Logo del Instituto Federal de Telecomunicaciones" title="Logo I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acintosh HD:Users:luisbourbaki:Desktop:MANUAL-IF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t="6670" r="4865" b="1129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0" w:type="dxa"/>
          <w:tcBorders>
            <w:bottom w:val="single" w:sz="4" w:space="0" w:color="A8D08D"/>
          </w:tcBorders>
          <w:shd w:val="clear" w:color="auto" w:fill="auto"/>
        </w:tcPr>
        <w:p w:rsidR="007638F0" w:rsidRDefault="007638F0" w:rsidP="000B5BBF">
          <w:pPr>
            <w:spacing w:after="0" w:line="240" w:lineRule="auto"/>
            <w:ind w:right="317"/>
            <w:rPr>
              <w:b/>
              <w:bCs/>
              <w:sz w:val="40"/>
            </w:rPr>
          </w:pPr>
          <w:r w:rsidRPr="000B5BBF">
            <w:rPr>
              <w:b/>
              <w:bCs/>
              <w:sz w:val="40"/>
            </w:rPr>
            <w:t>Inventario de bandas de frecuencias de uso libre</w:t>
          </w:r>
        </w:p>
        <w:p w:rsidR="006E3204" w:rsidRPr="000B5BBF" w:rsidRDefault="006E3204" w:rsidP="000B5BBF">
          <w:pPr>
            <w:spacing w:after="0" w:line="240" w:lineRule="auto"/>
            <w:ind w:right="317"/>
            <w:rPr>
              <w:b/>
              <w:bCs/>
              <w:sz w:val="40"/>
            </w:rPr>
          </w:pPr>
        </w:p>
        <w:p w:rsidR="007638F0" w:rsidRPr="000B5BBF" w:rsidRDefault="007638F0" w:rsidP="000B5BBF">
          <w:pPr>
            <w:spacing w:after="0" w:line="240" w:lineRule="auto"/>
            <w:jc w:val="center"/>
            <w:rPr>
              <w:b/>
              <w:bCs/>
            </w:rPr>
          </w:pPr>
        </w:p>
      </w:tc>
    </w:tr>
  </w:tbl>
  <w:p w:rsidR="007638F0" w:rsidRDefault="007638F0" w:rsidP="00534F18">
    <w:pPr>
      <w:pStyle w:val="Encabezado"/>
      <w:jc w:val="right"/>
    </w:pPr>
  </w:p>
  <w:p w:rsidR="007638F0" w:rsidRDefault="007638F0" w:rsidP="00534F18">
    <w:pPr>
      <w:pStyle w:val="Encabezado"/>
      <w:jc w:val="right"/>
    </w:pPr>
    <w:r w:rsidRPr="00222AA0">
      <w:t xml:space="preserve">Última actualización </w:t>
    </w:r>
    <w:r>
      <w:t>25/04/2014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3E46D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55661"/>
    <w:multiLevelType w:val="hybridMultilevel"/>
    <w:tmpl w:val="338E2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73302"/>
    <w:multiLevelType w:val="hybridMultilevel"/>
    <w:tmpl w:val="3A8C82B8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A5564F6"/>
    <w:multiLevelType w:val="hybridMultilevel"/>
    <w:tmpl w:val="958481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E5854"/>
    <w:multiLevelType w:val="hybridMultilevel"/>
    <w:tmpl w:val="C6E4A9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60A17"/>
    <w:multiLevelType w:val="hybridMultilevel"/>
    <w:tmpl w:val="484853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047A0"/>
    <w:multiLevelType w:val="hybridMultilevel"/>
    <w:tmpl w:val="1A9A0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53881"/>
    <w:multiLevelType w:val="hybridMultilevel"/>
    <w:tmpl w:val="B4A0F82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E79D1"/>
    <w:multiLevelType w:val="hybridMultilevel"/>
    <w:tmpl w:val="213E9B1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A2F94"/>
    <w:multiLevelType w:val="hybridMultilevel"/>
    <w:tmpl w:val="2D403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116E4"/>
    <w:multiLevelType w:val="hybridMultilevel"/>
    <w:tmpl w:val="B5BED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902C4"/>
    <w:multiLevelType w:val="hybridMultilevel"/>
    <w:tmpl w:val="ABF672D4"/>
    <w:lvl w:ilvl="0" w:tplc="080A0003">
      <w:start w:val="1"/>
      <w:numFmt w:val="bullet"/>
      <w:lvlText w:val="o"/>
      <w:lvlJc w:val="left"/>
      <w:pPr>
        <w:ind w:left="819" w:hanging="360"/>
      </w:pPr>
      <w:rPr>
        <w:rFonts w:ascii="Courier New" w:hAnsi="Courier New" w:cs="Courier New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819" w:hanging="360"/>
      </w:pPr>
    </w:lvl>
    <w:lvl w:ilvl="2" w:tplc="080A001B" w:tentative="1">
      <w:start w:val="1"/>
      <w:numFmt w:val="lowerRoman"/>
      <w:lvlText w:val="%3."/>
      <w:lvlJc w:val="right"/>
      <w:pPr>
        <w:ind w:left="1539" w:hanging="180"/>
      </w:pPr>
    </w:lvl>
    <w:lvl w:ilvl="3" w:tplc="080A000F" w:tentative="1">
      <w:start w:val="1"/>
      <w:numFmt w:val="decimal"/>
      <w:lvlText w:val="%4."/>
      <w:lvlJc w:val="left"/>
      <w:pPr>
        <w:ind w:left="2259" w:hanging="360"/>
      </w:pPr>
    </w:lvl>
    <w:lvl w:ilvl="4" w:tplc="080A0019" w:tentative="1">
      <w:start w:val="1"/>
      <w:numFmt w:val="lowerLetter"/>
      <w:lvlText w:val="%5."/>
      <w:lvlJc w:val="left"/>
      <w:pPr>
        <w:ind w:left="2979" w:hanging="360"/>
      </w:pPr>
    </w:lvl>
    <w:lvl w:ilvl="5" w:tplc="080A001B" w:tentative="1">
      <w:start w:val="1"/>
      <w:numFmt w:val="lowerRoman"/>
      <w:lvlText w:val="%6."/>
      <w:lvlJc w:val="right"/>
      <w:pPr>
        <w:ind w:left="3699" w:hanging="180"/>
      </w:pPr>
    </w:lvl>
    <w:lvl w:ilvl="6" w:tplc="080A000F" w:tentative="1">
      <w:start w:val="1"/>
      <w:numFmt w:val="decimal"/>
      <w:lvlText w:val="%7."/>
      <w:lvlJc w:val="left"/>
      <w:pPr>
        <w:ind w:left="4419" w:hanging="360"/>
      </w:pPr>
    </w:lvl>
    <w:lvl w:ilvl="7" w:tplc="080A0019" w:tentative="1">
      <w:start w:val="1"/>
      <w:numFmt w:val="lowerLetter"/>
      <w:lvlText w:val="%8."/>
      <w:lvlJc w:val="left"/>
      <w:pPr>
        <w:ind w:left="5139" w:hanging="360"/>
      </w:pPr>
    </w:lvl>
    <w:lvl w:ilvl="8" w:tplc="080A001B" w:tentative="1">
      <w:start w:val="1"/>
      <w:numFmt w:val="lowerRoman"/>
      <w:lvlText w:val="%9."/>
      <w:lvlJc w:val="right"/>
      <w:pPr>
        <w:ind w:left="5859" w:hanging="180"/>
      </w:pPr>
    </w:lvl>
  </w:abstractNum>
  <w:abstractNum w:abstractNumId="12" w15:restartNumberingAfterBreak="0">
    <w:nsid w:val="4E8500C4"/>
    <w:multiLevelType w:val="hybridMultilevel"/>
    <w:tmpl w:val="F49812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4445D"/>
    <w:multiLevelType w:val="hybridMultilevel"/>
    <w:tmpl w:val="86585516"/>
    <w:lvl w:ilvl="0" w:tplc="080A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b w:val="0"/>
      </w:rPr>
    </w:lvl>
    <w:lvl w:ilvl="1" w:tplc="8598933E">
      <w:numFmt w:val="bullet"/>
      <w:lvlText w:val="•"/>
      <w:lvlJc w:val="left"/>
      <w:pPr>
        <w:ind w:left="1257" w:hanging="690"/>
      </w:pPr>
      <w:rPr>
        <w:rFonts w:ascii="Calibri" w:eastAsia="Calibri" w:hAnsi="Calibri" w:cs="ArialMT" w:hint="default"/>
      </w:rPr>
    </w:lvl>
    <w:lvl w:ilvl="2" w:tplc="080A001B" w:tentative="1">
      <w:start w:val="1"/>
      <w:numFmt w:val="lowerRoman"/>
      <w:lvlText w:val="%3."/>
      <w:lvlJc w:val="right"/>
      <w:pPr>
        <w:ind w:left="1647" w:hanging="180"/>
      </w:pPr>
    </w:lvl>
    <w:lvl w:ilvl="3" w:tplc="080A000F" w:tentative="1">
      <w:start w:val="1"/>
      <w:numFmt w:val="decimal"/>
      <w:lvlText w:val="%4."/>
      <w:lvlJc w:val="left"/>
      <w:pPr>
        <w:ind w:left="2367" w:hanging="360"/>
      </w:pPr>
    </w:lvl>
    <w:lvl w:ilvl="4" w:tplc="080A0019" w:tentative="1">
      <w:start w:val="1"/>
      <w:numFmt w:val="lowerLetter"/>
      <w:lvlText w:val="%5."/>
      <w:lvlJc w:val="left"/>
      <w:pPr>
        <w:ind w:left="3087" w:hanging="360"/>
      </w:pPr>
    </w:lvl>
    <w:lvl w:ilvl="5" w:tplc="080A001B" w:tentative="1">
      <w:start w:val="1"/>
      <w:numFmt w:val="lowerRoman"/>
      <w:lvlText w:val="%6."/>
      <w:lvlJc w:val="right"/>
      <w:pPr>
        <w:ind w:left="3807" w:hanging="180"/>
      </w:pPr>
    </w:lvl>
    <w:lvl w:ilvl="6" w:tplc="080A000F" w:tentative="1">
      <w:start w:val="1"/>
      <w:numFmt w:val="decimal"/>
      <w:lvlText w:val="%7."/>
      <w:lvlJc w:val="left"/>
      <w:pPr>
        <w:ind w:left="4527" w:hanging="360"/>
      </w:pPr>
    </w:lvl>
    <w:lvl w:ilvl="7" w:tplc="080A0019" w:tentative="1">
      <w:start w:val="1"/>
      <w:numFmt w:val="lowerLetter"/>
      <w:lvlText w:val="%8."/>
      <w:lvlJc w:val="left"/>
      <w:pPr>
        <w:ind w:left="5247" w:hanging="360"/>
      </w:pPr>
    </w:lvl>
    <w:lvl w:ilvl="8" w:tplc="0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4" w15:restartNumberingAfterBreak="0">
    <w:nsid w:val="5A4C4E12"/>
    <w:multiLevelType w:val="hybridMultilevel"/>
    <w:tmpl w:val="8E9A189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229B7"/>
    <w:multiLevelType w:val="multilevel"/>
    <w:tmpl w:val="2456732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o"/>
      <w:lvlJc w:val="left"/>
      <w:pPr>
        <w:ind w:left="72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 w15:restartNumberingAfterBreak="0">
    <w:nsid w:val="60B9745D"/>
    <w:multiLevelType w:val="hybridMultilevel"/>
    <w:tmpl w:val="282A25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C1138"/>
    <w:multiLevelType w:val="hybridMultilevel"/>
    <w:tmpl w:val="A190999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84401"/>
    <w:multiLevelType w:val="multilevel"/>
    <w:tmpl w:val="3146BA3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bullet"/>
      <w:lvlText w:val="o"/>
      <w:lvlJc w:val="left"/>
      <w:pPr>
        <w:ind w:left="72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 w15:restartNumberingAfterBreak="0">
    <w:nsid w:val="70A708DA"/>
    <w:multiLevelType w:val="hybridMultilevel"/>
    <w:tmpl w:val="CF9C51B0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8"/>
  </w:num>
  <w:num w:numId="5">
    <w:abstractNumId w:val="15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4"/>
  </w:num>
  <w:num w:numId="11">
    <w:abstractNumId w:val="16"/>
  </w:num>
  <w:num w:numId="12">
    <w:abstractNumId w:val="12"/>
  </w:num>
  <w:num w:numId="13">
    <w:abstractNumId w:val="1"/>
  </w:num>
  <w:num w:numId="14">
    <w:abstractNumId w:val="6"/>
  </w:num>
  <w:num w:numId="15">
    <w:abstractNumId w:val="7"/>
  </w:num>
  <w:num w:numId="16">
    <w:abstractNumId w:val="8"/>
  </w:num>
  <w:num w:numId="17">
    <w:abstractNumId w:val="14"/>
  </w:num>
  <w:num w:numId="18">
    <w:abstractNumId w:val="17"/>
  </w:num>
  <w:num w:numId="19">
    <w:abstractNumId w:val="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A0"/>
    <w:rsid w:val="000045A8"/>
    <w:rsid w:val="00022A7D"/>
    <w:rsid w:val="00026C00"/>
    <w:rsid w:val="00033E26"/>
    <w:rsid w:val="0005738F"/>
    <w:rsid w:val="000604F6"/>
    <w:rsid w:val="0006556A"/>
    <w:rsid w:val="000657A2"/>
    <w:rsid w:val="000702B7"/>
    <w:rsid w:val="000731AD"/>
    <w:rsid w:val="000769E6"/>
    <w:rsid w:val="000911B6"/>
    <w:rsid w:val="000B5BBF"/>
    <w:rsid w:val="000E1925"/>
    <w:rsid w:val="000E1B5A"/>
    <w:rsid w:val="000F2278"/>
    <w:rsid w:val="0012484C"/>
    <w:rsid w:val="00146041"/>
    <w:rsid w:val="00150337"/>
    <w:rsid w:val="0015685F"/>
    <w:rsid w:val="00186827"/>
    <w:rsid w:val="001A4C03"/>
    <w:rsid w:val="001A6243"/>
    <w:rsid w:val="001A66F8"/>
    <w:rsid w:val="001B401B"/>
    <w:rsid w:val="001B4719"/>
    <w:rsid w:val="001E3226"/>
    <w:rsid w:val="001F088B"/>
    <w:rsid w:val="001F313B"/>
    <w:rsid w:val="001F7DAC"/>
    <w:rsid w:val="00201DBD"/>
    <w:rsid w:val="0020296E"/>
    <w:rsid w:val="00204443"/>
    <w:rsid w:val="00210C6A"/>
    <w:rsid w:val="00222AA0"/>
    <w:rsid w:val="00232B37"/>
    <w:rsid w:val="00235DDB"/>
    <w:rsid w:val="00276A12"/>
    <w:rsid w:val="0029114D"/>
    <w:rsid w:val="002A0DC5"/>
    <w:rsid w:val="002A1AB5"/>
    <w:rsid w:val="002A5883"/>
    <w:rsid w:val="002D61D5"/>
    <w:rsid w:val="002F7D03"/>
    <w:rsid w:val="00307939"/>
    <w:rsid w:val="00310149"/>
    <w:rsid w:val="003229F6"/>
    <w:rsid w:val="0034689A"/>
    <w:rsid w:val="00365469"/>
    <w:rsid w:val="003901AF"/>
    <w:rsid w:val="003E3B5C"/>
    <w:rsid w:val="00401C82"/>
    <w:rsid w:val="00402F1C"/>
    <w:rsid w:val="00415A30"/>
    <w:rsid w:val="00434B06"/>
    <w:rsid w:val="004506B2"/>
    <w:rsid w:val="004673C1"/>
    <w:rsid w:val="0046747B"/>
    <w:rsid w:val="00480D64"/>
    <w:rsid w:val="004851BE"/>
    <w:rsid w:val="004A351D"/>
    <w:rsid w:val="004C6FE1"/>
    <w:rsid w:val="004C78B2"/>
    <w:rsid w:val="004D1286"/>
    <w:rsid w:val="00500A4C"/>
    <w:rsid w:val="00515A16"/>
    <w:rsid w:val="0052101C"/>
    <w:rsid w:val="00524386"/>
    <w:rsid w:val="005268A0"/>
    <w:rsid w:val="00534F18"/>
    <w:rsid w:val="0053552E"/>
    <w:rsid w:val="00551F48"/>
    <w:rsid w:val="005600A3"/>
    <w:rsid w:val="005B5C58"/>
    <w:rsid w:val="005E57B4"/>
    <w:rsid w:val="006253D9"/>
    <w:rsid w:val="006404FC"/>
    <w:rsid w:val="00653308"/>
    <w:rsid w:val="006946C8"/>
    <w:rsid w:val="006B1866"/>
    <w:rsid w:val="006C2904"/>
    <w:rsid w:val="006D2723"/>
    <w:rsid w:val="006D581C"/>
    <w:rsid w:val="006E3204"/>
    <w:rsid w:val="006E6D25"/>
    <w:rsid w:val="00706A32"/>
    <w:rsid w:val="007113C3"/>
    <w:rsid w:val="007628B4"/>
    <w:rsid w:val="007638F0"/>
    <w:rsid w:val="007663AC"/>
    <w:rsid w:val="00786A38"/>
    <w:rsid w:val="007B24BE"/>
    <w:rsid w:val="007B6E2D"/>
    <w:rsid w:val="007C2358"/>
    <w:rsid w:val="007D06B4"/>
    <w:rsid w:val="008338D2"/>
    <w:rsid w:val="00867773"/>
    <w:rsid w:val="00873026"/>
    <w:rsid w:val="008B6A9D"/>
    <w:rsid w:val="008C1D60"/>
    <w:rsid w:val="008E5847"/>
    <w:rsid w:val="0090359A"/>
    <w:rsid w:val="00903796"/>
    <w:rsid w:val="009046AB"/>
    <w:rsid w:val="00904835"/>
    <w:rsid w:val="009054EB"/>
    <w:rsid w:val="00906271"/>
    <w:rsid w:val="00951B7A"/>
    <w:rsid w:val="00971C9F"/>
    <w:rsid w:val="0098104C"/>
    <w:rsid w:val="0099305C"/>
    <w:rsid w:val="00994645"/>
    <w:rsid w:val="00996E0A"/>
    <w:rsid w:val="009B2D77"/>
    <w:rsid w:val="009B327F"/>
    <w:rsid w:val="009B5BE8"/>
    <w:rsid w:val="009C1757"/>
    <w:rsid w:val="009E77F1"/>
    <w:rsid w:val="009F287C"/>
    <w:rsid w:val="00A16F91"/>
    <w:rsid w:val="00A35CD6"/>
    <w:rsid w:val="00A423AE"/>
    <w:rsid w:val="00A51B65"/>
    <w:rsid w:val="00A72CA7"/>
    <w:rsid w:val="00A74F89"/>
    <w:rsid w:val="00A80198"/>
    <w:rsid w:val="00A97E5D"/>
    <w:rsid w:val="00AD43E4"/>
    <w:rsid w:val="00AD5A31"/>
    <w:rsid w:val="00AD7AAA"/>
    <w:rsid w:val="00AE7AA6"/>
    <w:rsid w:val="00AF0788"/>
    <w:rsid w:val="00AF2493"/>
    <w:rsid w:val="00B03BE5"/>
    <w:rsid w:val="00B4610E"/>
    <w:rsid w:val="00B720D9"/>
    <w:rsid w:val="00B87894"/>
    <w:rsid w:val="00B93A9A"/>
    <w:rsid w:val="00BD1B1C"/>
    <w:rsid w:val="00BE6F6B"/>
    <w:rsid w:val="00C11425"/>
    <w:rsid w:val="00C163E1"/>
    <w:rsid w:val="00C3123B"/>
    <w:rsid w:val="00C34F60"/>
    <w:rsid w:val="00C63E2E"/>
    <w:rsid w:val="00C7795F"/>
    <w:rsid w:val="00C77A3D"/>
    <w:rsid w:val="00C9720A"/>
    <w:rsid w:val="00CC2AE2"/>
    <w:rsid w:val="00CF130B"/>
    <w:rsid w:val="00D02133"/>
    <w:rsid w:val="00D1383E"/>
    <w:rsid w:val="00D15CB1"/>
    <w:rsid w:val="00D338E6"/>
    <w:rsid w:val="00D75C89"/>
    <w:rsid w:val="00D81DC4"/>
    <w:rsid w:val="00E00116"/>
    <w:rsid w:val="00E005CD"/>
    <w:rsid w:val="00E232BA"/>
    <w:rsid w:val="00E269D9"/>
    <w:rsid w:val="00E462F9"/>
    <w:rsid w:val="00E52889"/>
    <w:rsid w:val="00E92EA7"/>
    <w:rsid w:val="00EB7284"/>
    <w:rsid w:val="00EB7A36"/>
    <w:rsid w:val="00EC08B5"/>
    <w:rsid w:val="00EE6ED0"/>
    <w:rsid w:val="00F40BDD"/>
    <w:rsid w:val="00F5429A"/>
    <w:rsid w:val="00F55F7D"/>
    <w:rsid w:val="00F67C7D"/>
    <w:rsid w:val="00F73048"/>
    <w:rsid w:val="00F92C22"/>
    <w:rsid w:val="00F974EE"/>
    <w:rsid w:val="00FA7EAA"/>
    <w:rsid w:val="00FB5F7E"/>
    <w:rsid w:val="00FE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0A4596-DDE5-4279-B7B8-0214E4C4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8A0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6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vistosa-nfasis1">
    <w:name w:val="Colorful List Accent 1"/>
    <w:basedOn w:val="Normal"/>
    <w:uiPriority w:val="34"/>
    <w:qFormat/>
    <w:rsid w:val="005268A0"/>
    <w:pPr>
      <w:ind w:left="720"/>
      <w:contextualSpacing/>
    </w:pPr>
  </w:style>
  <w:style w:type="table" w:customStyle="1" w:styleId="Tabladecuadrcula2-nfasis31">
    <w:name w:val="Tabla de cuadrícula 2 - Énfasis 31"/>
    <w:basedOn w:val="Tablanormal"/>
    <w:uiPriority w:val="47"/>
    <w:rsid w:val="005268A0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anormal11">
    <w:name w:val="Tabla normal 11"/>
    <w:basedOn w:val="Tablanormal"/>
    <w:uiPriority w:val="41"/>
    <w:rsid w:val="005268A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anormal41">
    <w:name w:val="Tabla normal 41"/>
    <w:basedOn w:val="Tablanormal"/>
    <w:uiPriority w:val="44"/>
    <w:rsid w:val="005268A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A6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6243"/>
  </w:style>
  <w:style w:type="paragraph" w:styleId="Piedepgina">
    <w:name w:val="footer"/>
    <w:basedOn w:val="Normal"/>
    <w:link w:val="PiedepginaCar"/>
    <w:uiPriority w:val="99"/>
    <w:unhideWhenUsed/>
    <w:rsid w:val="001A6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243"/>
  </w:style>
  <w:style w:type="table" w:customStyle="1" w:styleId="Tabladecuadrcula2-nfasis61">
    <w:name w:val="Tabla de cuadrícula 2 - Énfasis 61"/>
    <w:basedOn w:val="Tablanormal"/>
    <w:uiPriority w:val="47"/>
    <w:rsid w:val="001A6243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996E0A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996E0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customStyle="1" w:styleId="Tabladecuadrcula1clara-nfasis61">
    <w:name w:val="Tabla de cuadrícula 1 clara - Énfasis 61"/>
    <w:basedOn w:val="Tablanormal"/>
    <w:uiPriority w:val="46"/>
    <w:rsid w:val="00996E0A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6concolores-nfasis61">
    <w:name w:val="Tabla de cuadrícula 6 con colores - Énfasis 61"/>
    <w:basedOn w:val="Tablanormal"/>
    <w:uiPriority w:val="51"/>
    <w:rsid w:val="00996E0A"/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lista1clara-nfasis61">
    <w:name w:val="Tabla de lista 1 clara - Énfasis 61"/>
    <w:basedOn w:val="Tablanormal"/>
    <w:uiPriority w:val="46"/>
    <w:rsid w:val="0014604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F40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40BDD"/>
    <w:rPr>
      <w:rFonts w:ascii="Segoe UI" w:hAnsi="Segoe UI" w:cs="Segoe UI"/>
      <w:sz w:val="18"/>
      <w:szCs w:val="18"/>
    </w:rPr>
  </w:style>
  <w:style w:type="table" w:styleId="Ttulodellibro">
    <w:name w:val="Book Title"/>
    <w:basedOn w:val="Tablanormal"/>
    <w:uiPriority w:val="69"/>
    <w:qFormat/>
    <w:rsid w:val="0052438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Cuadrculaclara-nfasis2">
    <w:name w:val="Light Grid Accent 2"/>
    <w:basedOn w:val="Tablanormal"/>
    <w:uiPriority w:val="67"/>
    <w:rsid w:val="00524386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Sombreadovistoso-nfasis5">
    <w:name w:val="Colorful Shading Accent 5"/>
    <w:basedOn w:val="Tablanormal"/>
    <w:uiPriority w:val="62"/>
    <w:rsid w:val="00524386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Helv" w:eastAsia="Helv" w:hAnsi="Helv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Helv" w:eastAsia="Helv" w:hAnsi="Helv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Helv" w:eastAsia="Helv" w:hAnsi="Helv" w:cs="Times New Roman"/>
        <w:b/>
        <w:bCs/>
      </w:rPr>
    </w:tblStylePr>
    <w:tblStylePr w:type="lastCol">
      <w:rPr>
        <w:rFonts w:ascii="Helv" w:eastAsia="Helv" w:hAnsi="Helv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table" w:styleId="Cuadrculamedia1-nfasis1">
    <w:name w:val="Medium Grid 1 Accent 1"/>
    <w:basedOn w:val="Tablanormal"/>
    <w:uiPriority w:val="62"/>
    <w:rsid w:val="00524386"/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Helv" w:eastAsia="Helv" w:hAnsi="Helv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Helv" w:eastAsia="Helv" w:hAnsi="Helv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Helv" w:eastAsia="Helv" w:hAnsi="Helv" w:cs="Times New Roman"/>
        <w:b/>
        <w:bCs/>
      </w:rPr>
    </w:tblStylePr>
    <w:tblStylePr w:type="lastCol">
      <w:rPr>
        <w:rFonts w:ascii="Helv" w:eastAsia="Helv" w:hAnsi="Helv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Referenciasutil">
    <w:name w:val="Subtle Reference"/>
    <w:basedOn w:val="Tablanormal"/>
    <w:uiPriority w:val="67"/>
    <w:qFormat/>
    <w:rsid w:val="00524386"/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  <w:insideV w:val="single" w:sz="8" w:space="0" w:color="93C571"/>
      </w:tblBorders>
    </w:tblPr>
    <w:tcPr>
      <w:shd w:val="clear" w:color="auto" w:fill="DBEB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table" w:styleId="nfasissutil">
    <w:name w:val="Subtle Emphasis"/>
    <w:basedOn w:val="Tablanormal"/>
    <w:uiPriority w:val="65"/>
    <w:qFormat/>
    <w:rsid w:val="00524386"/>
    <w:rPr>
      <w:color w:val="00000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rPr>
        <w:rFonts w:ascii="Helv" w:eastAsia="Helv" w:hAnsi="Helv" w:cs="Times New Roman"/>
      </w:rPr>
      <w:tblPr/>
      <w:tcPr>
        <w:tcBorders>
          <w:top w:val="nil"/>
          <w:bottom w:val="single" w:sz="8" w:space="0" w:color="70AD47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/>
          <w:bottom w:val="single" w:sz="8" w:space="0" w:color="70AD47"/>
        </w:tcBorders>
      </w:tcPr>
    </w:tblStylePr>
    <w:tblStylePr w:type="band1Vert">
      <w:tblPr/>
      <w:tcPr>
        <w:shd w:val="clear" w:color="auto" w:fill="DBEBD0"/>
      </w:tcPr>
    </w:tblStylePr>
    <w:tblStylePr w:type="band1Horz">
      <w:tblPr/>
      <w:tcPr>
        <w:shd w:val="clear" w:color="auto" w:fill="DBEBD0"/>
      </w:tcPr>
    </w:tblStylePr>
  </w:style>
  <w:style w:type="table" w:styleId="Cuadrculamedia3-nfasis6">
    <w:name w:val="Medium Grid 3 Accent 6"/>
    <w:basedOn w:val="Tablanormal"/>
    <w:uiPriority w:val="60"/>
    <w:rsid w:val="00524386"/>
    <w:rPr>
      <w:color w:val="538135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  <w:style w:type="table" w:styleId="Sombreadoclaro-nfasis4">
    <w:name w:val="Light Shading Accent 4"/>
    <w:basedOn w:val="Tablanormal"/>
    <w:uiPriority w:val="65"/>
    <w:rsid w:val="001A4C03"/>
    <w:rPr>
      <w:color w:val="000000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rPr>
        <w:rFonts w:ascii="Helv" w:eastAsia="Helv" w:hAnsi="Helv" w:cs="Times New Roman"/>
      </w:rPr>
      <w:tblPr/>
      <w:tcPr>
        <w:tcBorders>
          <w:top w:val="nil"/>
          <w:bottom w:val="single" w:sz="8" w:space="0" w:color="A5A5A5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/>
          <w:bottom w:val="single" w:sz="8" w:space="0" w:color="A5A5A5"/>
        </w:tcBorders>
      </w:tcPr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character" w:styleId="Hipervnculo">
    <w:name w:val="Hyperlink"/>
    <w:uiPriority w:val="99"/>
    <w:unhideWhenUsed/>
    <w:rsid w:val="009F287C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7638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ft.org.mx/iftweb/wp-content/uploads/2014/06/Acuerdo-250996.pdf" TargetMode="External"/><Relationship Id="rId18" Type="http://schemas.openxmlformats.org/officeDocument/2006/relationships/hyperlink" Target="http://www.ift.org.mx/iftweb/wp-content/uploads/2014/06/Acuerdo-210898.pdf" TargetMode="External"/><Relationship Id="rId26" Type="http://schemas.openxmlformats.org/officeDocument/2006/relationships/hyperlink" Target="http://www.ift.org.mx/iftweb/wp-content/uploads/2014/06/Acuerdo-210898.pdf" TargetMode="External"/><Relationship Id="rId39" Type="http://schemas.openxmlformats.org/officeDocument/2006/relationships/hyperlink" Target="http://www.ift.org.mx/iftweb/wp-content/uploads/2014/06/Acuerdo-130306.pdf" TargetMode="External"/><Relationship Id="rId21" Type="http://schemas.openxmlformats.org/officeDocument/2006/relationships/hyperlink" Target="http://www.ift.org.mx/iftweb/wp-content/uploads/2014/06/Acuerdo-210898.pdf" TargetMode="External"/><Relationship Id="rId34" Type="http://schemas.openxmlformats.org/officeDocument/2006/relationships/hyperlink" Target="http://www.ift.org.mx/iftweb/wp-content/uploads/2014/06/Acuerdo-171195.pdf" TargetMode="External"/><Relationship Id="rId42" Type="http://schemas.openxmlformats.org/officeDocument/2006/relationships/hyperlink" Target="http://www.ift.org.mx/iftweb/wp-content/uploads/2014/06/Acuerdo-271112.pdf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ft.org.mx/iftweb/wp-content/uploads/2014/06/Acuerdo-210898.pdf" TargetMode="External"/><Relationship Id="rId29" Type="http://schemas.openxmlformats.org/officeDocument/2006/relationships/hyperlink" Target="http://www.ift.org.mx/iftweb/wp-content/uploads/2014/06/Acuerdo-210898.pdf" TargetMode="External"/><Relationship Id="rId11" Type="http://schemas.openxmlformats.org/officeDocument/2006/relationships/hyperlink" Target="http://www.ift.org.mx/iftweb/wp-content/uploads/2014/06/Acuerdo-250996.pdf" TargetMode="External"/><Relationship Id="rId24" Type="http://schemas.openxmlformats.org/officeDocument/2006/relationships/hyperlink" Target="http://www.ift.org.mx/iftweb/wp-content/uploads/2014/06/Acuerdo-171195.pdf" TargetMode="External"/><Relationship Id="rId32" Type="http://schemas.openxmlformats.org/officeDocument/2006/relationships/hyperlink" Target="http://www.ift.org.mx/iftweb/wp-content/uploads/2014/06/Acuerdo-171195.pdf" TargetMode="External"/><Relationship Id="rId37" Type="http://schemas.openxmlformats.org/officeDocument/2006/relationships/hyperlink" Target="http://www.ift.org.mx/iftweb/wp-content/uploads/2014/06/Acuerdo-130306.pdf" TargetMode="External"/><Relationship Id="rId40" Type="http://schemas.openxmlformats.org/officeDocument/2006/relationships/hyperlink" Target="http://www.ift.org.mx/iftweb/wp-content/uploads/2014/06/Acuerdo-130306.pdf" TargetMode="External"/><Relationship Id="rId45" Type="http://schemas.openxmlformats.org/officeDocument/2006/relationships/hyperlink" Target="http://www.ift.org.mx/iftweb/wp-content/uploads/2014/06/Acuerdo-09031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ft.org.mx/iftweb/wp-content/uploads/2014/06/Acuerdo-210898.pdf" TargetMode="External"/><Relationship Id="rId23" Type="http://schemas.openxmlformats.org/officeDocument/2006/relationships/hyperlink" Target="http://www.ift.org.mx/iftweb/wp-content/uploads/2014/06/Acuerdo-171195.pdf" TargetMode="External"/><Relationship Id="rId28" Type="http://schemas.openxmlformats.org/officeDocument/2006/relationships/hyperlink" Target="http://www.ift.org.mx/iftweb/wp-content/uploads/2014/06/Acuerdo-210898.pdf" TargetMode="External"/><Relationship Id="rId36" Type="http://schemas.openxmlformats.org/officeDocument/2006/relationships/hyperlink" Target="http://www.ift.org.mx/iftweb/wp-content/uploads/2014/06/Acuerdo-250996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ift.org.mx/iftweb/wp-content/uploads/2014/06/Acuerdo-171195.pdf" TargetMode="External"/><Relationship Id="rId19" Type="http://schemas.openxmlformats.org/officeDocument/2006/relationships/hyperlink" Target="http://www.ift.org.mx/iftweb/wp-content/uploads/2014/06/Acuerdo-210898.pdf" TargetMode="External"/><Relationship Id="rId31" Type="http://schemas.openxmlformats.org/officeDocument/2006/relationships/hyperlink" Target="http://www.ift.org.mx/iftweb/wp-content/uploads/2014/06/Acuerdo-210898.pdf" TargetMode="External"/><Relationship Id="rId44" Type="http://schemas.openxmlformats.org/officeDocument/2006/relationships/hyperlink" Target="http://www.ift.org.mx/iftweb/wp-content/uploads/2014/06/Acuerdo-09031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ft.org.mx/iftweb/wp-content/uploads/2014/06/Acuerdo-250996.pdf" TargetMode="External"/><Relationship Id="rId14" Type="http://schemas.openxmlformats.org/officeDocument/2006/relationships/hyperlink" Target="http://www.ift.org.mx/iftweb/wp-content/uploads/2014/06/Acuerdo-250996.pdf" TargetMode="External"/><Relationship Id="rId22" Type="http://schemas.openxmlformats.org/officeDocument/2006/relationships/hyperlink" Target="http://www.ift.org.mx/iftweb/wp-content/uploads/2014/06/Acuerdo-250996.pdf" TargetMode="External"/><Relationship Id="rId27" Type="http://schemas.openxmlformats.org/officeDocument/2006/relationships/hyperlink" Target="http://www.ift.org.mx/iftweb/wp-content/uploads/2014/06/Acuerdo-210898.pdf" TargetMode="External"/><Relationship Id="rId30" Type="http://schemas.openxmlformats.org/officeDocument/2006/relationships/hyperlink" Target="http://www.ift.org.mx/iftweb/wp-content/uploads/2014/06/Acuerdo-210898.pdf" TargetMode="External"/><Relationship Id="rId35" Type="http://schemas.openxmlformats.org/officeDocument/2006/relationships/hyperlink" Target="http://www.ift.org.mx/iftweb/wp-content/uploads/2014/06/Acuerdo-171195.pdf" TargetMode="External"/><Relationship Id="rId43" Type="http://schemas.openxmlformats.org/officeDocument/2006/relationships/hyperlink" Target="http://www.ift.org.mx/iftweb/wp-content/uploads/2014/06/Acuerdo-271112.pdf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ift.org.mx/iftweb/wp-content/uploads/2014/06/Acuerdo-171195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ft.org.mx/iftweb/wp-content/uploads/2014/06/Acuerdo-250996.pdf" TargetMode="External"/><Relationship Id="rId17" Type="http://schemas.openxmlformats.org/officeDocument/2006/relationships/hyperlink" Target="http://www.ift.org.mx/iftweb/wp-content/uploads/2014/06/Acuerdo-210898.pdf" TargetMode="External"/><Relationship Id="rId25" Type="http://schemas.openxmlformats.org/officeDocument/2006/relationships/hyperlink" Target="http://www.ift.org.mx/iftweb/wp-content/uploads/2014/06/Acuerdo-210898.pdf" TargetMode="External"/><Relationship Id="rId33" Type="http://schemas.openxmlformats.org/officeDocument/2006/relationships/hyperlink" Target="http://www.ift.org.mx/iftweb/wp-content/uploads/2014/06/Acuerdo-171195.pdf" TargetMode="External"/><Relationship Id="rId38" Type="http://schemas.openxmlformats.org/officeDocument/2006/relationships/hyperlink" Target="http://www.ift.org.mx/iftweb/wp-content/uploads/2014/06/Resolucion-190110.pdf" TargetMode="External"/><Relationship Id="rId46" Type="http://schemas.openxmlformats.org/officeDocument/2006/relationships/header" Target="header1.xml"/><Relationship Id="rId20" Type="http://schemas.openxmlformats.org/officeDocument/2006/relationships/hyperlink" Target="http://www.ift.org.mx/iftweb/wp-content/uploads/2014/06/Acuerdo-210898.pdf" TargetMode="External"/><Relationship Id="rId41" Type="http://schemas.openxmlformats.org/officeDocument/2006/relationships/hyperlink" Target="http://www.ift.org.mx/iftweb/wp-content/uploads/2014/06/Acuerdo-13030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BE65F-43BD-4C60-878B-6B995001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5472</Words>
  <Characters>30102</Characters>
  <Application>Microsoft Office Word</Application>
  <DocSecurity>0</DocSecurity>
  <Lines>250</Lines>
  <Paragraphs>71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35503</CharactersWithSpaces>
  <SharedDoc>false</SharedDoc>
  <HLinks>
    <vt:vector size="234" baseType="variant">
      <vt:variant>
        <vt:i4>2162788</vt:i4>
      </vt:variant>
      <vt:variant>
        <vt:i4>114</vt:i4>
      </vt:variant>
      <vt:variant>
        <vt:i4>0</vt:i4>
      </vt:variant>
      <vt:variant>
        <vt:i4>5</vt:i4>
      </vt:variant>
      <vt:variant>
        <vt:lpwstr>http://www.ift.org.mx/iftweb/wp-content/uploads/2014/06/Acuerdo-090312.pdf</vt:lpwstr>
      </vt:variant>
      <vt:variant>
        <vt:lpwstr/>
      </vt:variant>
      <vt:variant>
        <vt:i4>2162788</vt:i4>
      </vt:variant>
      <vt:variant>
        <vt:i4>111</vt:i4>
      </vt:variant>
      <vt:variant>
        <vt:i4>0</vt:i4>
      </vt:variant>
      <vt:variant>
        <vt:i4>5</vt:i4>
      </vt:variant>
      <vt:variant>
        <vt:lpwstr>http://www.ift.org.mx/iftweb/wp-content/uploads/2014/06/Acuerdo-090312.pdf</vt:lpwstr>
      </vt:variant>
      <vt:variant>
        <vt:lpwstr/>
      </vt:variant>
      <vt:variant>
        <vt:i4>2031702</vt:i4>
      </vt:variant>
      <vt:variant>
        <vt:i4>108</vt:i4>
      </vt:variant>
      <vt:variant>
        <vt:i4>0</vt:i4>
      </vt:variant>
      <vt:variant>
        <vt:i4>5</vt:i4>
      </vt:variant>
      <vt:variant>
        <vt:lpwstr>http://www.ift.org.mx/iftweb/wp-content/uploads/2014/06/Acuerdo-14042006.pdf</vt:lpwstr>
      </vt:variant>
      <vt:variant>
        <vt:lpwstr/>
      </vt:variant>
      <vt:variant>
        <vt:i4>2949223</vt:i4>
      </vt:variant>
      <vt:variant>
        <vt:i4>105</vt:i4>
      </vt:variant>
      <vt:variant>
        <vt:i4>0</vt:i4>
      </vt:variant>
      <vt:variant>
        <vt:i4>5</vt:i4>
      </vt:variant>
      <vt:variant>
        <vt:lpwstr>http://www.ift.org.mx/iftweb/wp-content/uploads/2014/06/Acuerdo-271112.pdf</vt:lpwstr>
      </vt:variant>
      <vt:variant>
        <vt:lpwstr/>
      </vt:variant>
      <vt:variant>
        <vt:i4>2949223</vt:i4>
      </vt:variant>
      <vt:variant>
        <vt:i4>102</vt:i4>
      </vt:variant>
      <vt:variant>
        <vt:i4>0</vt:i4>
      </vt:variant>
      <vt:variant>
        <vt:i4>5</vt:i4>
      </vt:variant>
      <vt:variant>
        <vt:lpwstr>http://www.ift.org.mx/iftweb/wp-content/uploads/2014/06/Acuerdo-271112.pdf</vt:lpwstr>
      </vt:variant>
      <vt:variant>
        <vt:lpwstr/>
      </vt:variant>
      <vt:variant>
        <vt:i4>3080292</vt:i4>
      </vt:variant>
      <vt:variant>
        <vt:i4>99</vt:i4>
      </vt:variant>
      <vt:variant>
        <vt:i4>0</vt:i4>
      </vt:variant>
      <vt:variant>
        <vt:i4>5</vt:i4>
      </vt:variant>
      <vt:variant>
        <vt:lpwstr>http://www.ift.org.mx/iftweb/wp-content/uploads/2014/06/Acuerdo-130306.pdf</vt:lpwstr>
      </vt:variant>
      <vt:variant>
        <vt:lpwstr/>
      </vt:variant>
      <vt:variant>
        <vt:i4>3080292</vt:i4>
      </vt:variant>
      <vt:variant>
        <vt:i4>96</vt:i4>
      </vt:variant>
      <vt:variant>
        <vt:i4>0</vt:i4>
      </vt:variant>
      <vt:variant>
        <vt:i4>5</vt:i4>
      </vt:variant>
      <vt:variant>
        <vt:lpwstr>http://www.ift.org.mx/iftweb/wp-content/uploads/2014/06/Acuerdo-130306.pdf</vt:lpwstr>
      </vt:variant>
      <vt:variant>
        <vt:lpwstr/>
      </vt:variant>
      <vt:variant>
        <vt:i4>3080292</vt:i4>
      </vt:variant>
      <vt:variant>
        <vt:i4>93</vt:i4>
      </vt:variant>
      <vt:variant>
        <vt:i4>0</vt:i4>
      </vt:variant>
      <vt:variant>
        <vt:i4>5</vt:i4>
      </vt:variant>
      <vt:variant>
        <vt:lpwstr>http://www.ift.org.mx/iftweb/wp-content/uploads/2014/06/Acuerdo-130306.pdf</vt:lpwstr>
      </vt:variant>
      <vt:variant>
        <vt:lpwstr/>
      </vt:variant>
      <vt:variant>
        <vt:i4>4325394</vt:i4>
      </vt:variant>
      <vt:variant>
        <vt:i4>90</vt:i4>
      </vt:variant>
      <vt:variant>
        <vt:i4>0</vt:i4>
      </vt:variant>
      <vt:variant>
        <vt:i4>5</vt:i4>
      </vt:variant>
      <vt:variant>
        <vt:lpwstr>http://www.ift.org.mx/iftweb/wp-content/uploads/2014/06/Resolucion-190110.pdf</vt:lpwstr>
      </vt:variant>
      <vt:variant>
        <vt:lpwstr/>
      </vt:variant>
      <vt:variant>
        <vt:i4>3080292</vt:i4>
      </vt:variant>
      <vt:variant>
        <vt:i4>87</vt:i4>
      </vt:variant>
      <vt:variant>
        <vt:i4>0</vt:i4>
      </vt:variant>
      <vt:variant>
        <vt:i4>5</vt:i4>
      </vt:variant>
      <vt:variant>
        <vt:lpwstr>http://www.ift.org.mx/iftweb/wp-content/uploads/2014/06/Acuerdo-130306.pdf</vt:lpwstr>
      </vt:variant>
      <vt:variant>
        <vt:lpwstr/>
      </vt:variant>
      <vt:variant>
        <vt:i4>2293870</vt:i4>
      </vt:variant>
      <vt:variant>
        <vt:i4>84</vt:i4>
      </vt:variant>
      <vt:variant>
        <vt:i4>0</vt:i4>
      </vt:variant>
      <vt:variant>
        <vt:i4>5</vt:i4>
      </vt:variant>
      <vt:variant>
        <vt:lpwstr>http://www.ift.org.mx/iftweb/wp-content/uploads/2014/06/Acuerdo-250996.pdf</vt:lpwstr>
      </vt:variant>
      <vt:variant>
        <vt:lpwstr/>
      </vt:variant>
      <vt:variant>
        <vt:i4>2752620</vt:i4>
      </vt:variant>
      <vt:variant>
        <vt:i4>81</vt:i4>
      </vt:variant>
      <vt:variant>
        <vt:i4>0</vt:i4>
      </vt:variant>
      <vt:variant>
        <vt:i4>5</vt:i4>
      </vt:variant>
      <vt:variant>
        <vt:lpwstr>http://www.ift.org.mx/iftweb/wp-content/uploads/2014/06/Acuerdo-171195.pdf</vt:lpwstr>
      </vt:variant>
      <vt:variant>
        <vt:lpwstr/>
      </vt:variant>
      <vt:variant>
        <vt:i4>2752620</vt:i4>
      </vt:variant>
      <vt:variant>
        <vt:i4>78</vt:i4>
      </vt:variant>
      <vt:variant>
        <vt:i4>0</vt:i4>
      </vt:variant>
      <vt:variant>
        <vt:i4>5</vt:i4>
      </vt:variant>
      <vt:variant>
        <vt:lpwstr>http://www.ift.org.mx/iftweb/wp-content/uploads/2014/06/Acuerdo-171195.pdf</vt:lpwstr>
      </vt:variant>
      <vt:variant>
        <vt:lpwstr/>
      </vt:variant>
      <vt:variant>
        <vt:i4>2752620</vt:i4>
      </vt:variant>
      <vt:variant>
        <vt:i4>75</vt:i4>
      </vt:variant>
      <vt:variant>
        <vt:i4>0</vt:i4>
      </vt:variant>
      <vt:variant>
        <vt:i4>5</vt:i4>
      </vt:variant>
      <vt:variant>
        <vt:lpwstr>http://www.ift.org.mx/iftweb/wp-content/uploads/2014/06/Acuerdo-171195.pdf</vt:lpwstr>
      </vt:variant>
      <vt:variant>
        <vt:lpwstr/>
      </vt:variant>
      <vt:variant>
        <vt:i4>2752620</vt:i4>
      </vt:variant>
      <vt:variant>
        <vt:i4>72</vt:i4>
      </vt:variant>
      <vt:variant>
        <vt:i4>0</vt:i4>
      </vt:variant>
      <vt:variant>
        <vt:i4>5</vt:i4>
      </vt:variant>
      <vt:variant>
        <vt:lpwstr>http://www.ift.org.mx/iftweb/wp-content/uploads/2014/06/Acuerdo-171195.pdf</vt:lpwstr>
      </vt:variant>
      <vt:variant>
        <vt:lpwstr/>
      </vt:variant>
      <vt:variant>
        <vt:i4>2621550</vt:i4>
      </vt:variant>
      <vt:variant>
        <vt:i4>69</vt:i4>
      </vt:variant>
      <vt:variant>
        <vt:i4>0</vt:i4>
      </vt:variant>
      <vt:variant>
        <vt:i4>5</vt:i4>
      </vt:variant>
      <vt:variant>
        <vt:lpwstr>http://www.ift.org.mx/iftweb/wp-content/uploads/2014/06/Acuerdo-210898.pdf</vt:lpwstr>
      </vt:variant>
      <vt:variant>
        <vt:lpwstr/>
      </vt:variant>
      <vt:variant>
        <vt:i4>2621550</vt:i4>
      </vt:variant>
      <vt:variant>
        <vt:i4>66</vt:i4>
      </vt:variant>
      <vt:variant>
        <vt:i4>0</vt:i4>
      </vt:variant>
      <vt:variant>
        <vt:i4>5</vt:i4>
      </vt:variant>
      <vt:variant>
        <vt:lpwstr>http://www.ift.org.mx/iftweb/wp-content/uploads/2014/06/Acuerdo-210898.pdf</vt:lpwstr>
      </vt:variant>
      <vt:variant>
        <vt:lpwstr/>
      </vt:variant>
      <vt:variant>
        <vt:i4>2621550</vt:i4>
      </vt:variant>
      <vt:variant>
        <vt:i4>63</vt:i4>
      </vt:variant>
      <vt:variant>
        <vt:i4>0</vt:i4>
      </vt:variant>
      <vt:variant>
        <vt:i4>5</vt:i4>
      </vt:variant>
      <vt:variant>
        <vt:lpwstr>http://www.ift.org.mx/iftweb/wp-content/uploads/2014/06/Acuerdo-210898.pdf</vt:lpwstr>
      </vt:variant>
      <vt:variant>
        <vt:lpwstr/>
      </vt:variant>
      <vt:variant>
        <vt:i4>2621550</vt:i4>
      </vt:variant>
      <vt:variant>
        <vt:i4>60</vt:i4>
      </vt:variant>
      <vt:variant>
        <vt:i4>0</vt:i4>
      </vt:variant>
      <vt:variant>
        <vt:i4>5</vt:i4>
      </vt:variant>
      <vt:variant>
        <vt:lpwstr>http://www.ift.org.mx/iftweb/wp-content/uploads/2014/06/Acuerdo-210898.pdf</vt:lpwstr>
      </vt:variant>
      <vt:variant>
        <vt:lpwstr/>
      </vt:variant>
      <vt:variant>
        <vt:i4>2621550</vt:i4>
      </vt:variant>
      <vt:variant>
        <vt:i4>57</vt:i4>
      </vt:variant>
      <vt:variant>
        <vt:i4>0</vt:i4>
      </vt:variant>
      <vt:variant>
        <vt:i4>5</vt:i4>
      </vt:variant>
      <vt:variant>
        <vt:lpwstr>http://www.ift.org.mx/iftweb/wp-content/uploads/2014/06/Acuerdo-210898.pdf</vt:lpwstr>
      </vt:variant>
      <vt:variant>
        <vt:lpwstr/>
      </vt:variant>
      <vt:variant>
        <vt:i4>2621550</vt:i4>
      </vt:variant>
      <vt:variant>
        <vt:i4>54</vt:i4>
      </vt:variant>
      <vt:variant>
        <vt:i4>0</vt:i4>
      </vt:variant>
      <vt:variant>
        <vt:i4>5</vt:i4>
      </vt:variant>
      <vt:variant>
        <vt:lpwstr>http://www.ift.org.mx/iftweb/wp-content/uploads/2014/06/Acuerdo-210898.pdf</vt:lpwstr>
      </vt:variant>
      <vt:variant>
        <vt:lpwstr/>
      </vt:variant>
      <vt:variant>
        <vt:i4>2621550</vt:i4>
      </vt:variant>
      <vt:variant>
        <vt:i4>51</vt:i4>
      </vt:variant>
      <vt:variant>
        <vt:i4>0</vt:i4>
      </vt:variant>
      <vt:variant>
        <vt:i4>5</vt:i4>
      </vt:variant>
      <vt:variant>
        <vt:lpwstr>http://www.ift.org.mx/iftweb/wp-content/uploads/2014/06/Acuerdo-210898.pdf</vt:lpwstr>
      </vt:variant>
      <vt:variant>
        <vt:lpwstr/>
      </vt:variant>
      <vt:variant>
        <vt:i4>2752620</vt:i4>
      </vt:variant>
      <vt:variant>
        <vt:i4>48</vt:i4>
      </vt:variant>
      <vt:variant>
        <vt:i4>0</vt:i4>
      </vt:variant>
      <vt:variant>
        <vt:i4>5</vt:i4>
      </vt:variant>
      <vt:variant>
        <vt:lpwstr>http://www.ift.org.mx/iftweb/wp-content/uploads/2014/06/Acuerdo-171195.pdf</vt:lpwstr>
      </vt:variant>
      <vt:variant>
        <vt:lpwstr/>
      </vt:variant>
      <vt:variant>
        <vt:i4>2752620</vt:i4>
      </vt:variant>
      <vt:variant>
        <vt:i4>45</vt:i4>
      </vt:variant>
      <vt:variant>
        <vt:i4>0</vt:i4>
      </vt:variant>
      <vt:variant>
        <vt:i4>5</vt:i4>
      </vt:variant>
      <vt:variant>
        <vt:lpwstr>http://www.ift.org.mx/iftweb/wp-content/uploads/2014/06/Acuerdo-171195.pdf</vt:lpwstr>
      </vt:variant>
      <vt:variant>
        <vt:lpwstr/>
      </vt:variant>
      <vt:variant>
        <vt:i4>2293870</vt:i4>
      </vt:variant>
      <vt:variant>
        <vt:i4>42</vt:i4>
      </vt:variant>
      <vt:variant>
        <vt:i4>0</vt:i4>
      </vt:variant>
      <vt:variant>
        <vt:i4>5</vt:i4>
      </vt:variant>
      <vt:variant>
        <vt:lpwstr>http://www.ift.org.mx/iftweb/wp-content/uploads/2014/06/Acuerdo-250996.pdf</vt:lpwstr>
      </vt:variant>
      <vt:variant>
        <vt:lpwstr/>
      </vt:variant>
      <vt:variant>
        <vt:i4>2621550</vt:i4>
      </vt:variant>
      <vt:variant>
        <vt:i4>39</vt:i4>
      </vt:variant>
      <vt:variant>
        <vt:i4>0</vt:i4>
      </vt:variant>
      <vt:variant>
        <vt:i4>5</vt:i4>
      </vt:variant>
      <vt:variant>
        <vt:lpwstr>http://www.ift.org.mx/iftweb/wp-content/uploads/2014/06/Acuerdo-210898.pdf</vt:lpwstr>
      </vt:variant>
      <vt:variant>
        <vt:lpwstr/>
      </vt:variant>
      <vt:variant>
        <vt:i4>2621550</vt:i4>
      </vt:variant>
      <vt:variant>
        <vt:i4>36</vt:i4>
      </vt:variant>
      <vt:variant>
        <vt:i4>0</vt:i4>
      </vt:variant>
      <vt:variant>
        <vt:i4>5</vt:i4>
      </vt:variant>
      <vt:variant>
        <vt:lpwstr>http://www.ift.org.mx/iftweb/wp-content/uploads/2014/06/Acuerdo-210898.pdf</vt:lpwstr>
      </vt:variant>
      <vt:variant>
        <vt:lpwstr/>
      </vt:variant>
      <vt:variant>
        <vt:i4>2621550</vt:i4>
      </vt:variant>
      <vt:variant>
        <vt:i4>33</vt:i4>
      </vt:variant>
      <vt:variant>
        <vt:i4>0</vt:i4>
      </vt:variant>
      <vt:variant>
        <vt:i4>5</vt:i4>
      </vt:variant>
      <vt:variant>
        <vt:lpwstr>http://www.ift.org.mx/iftweb/wp-content/uploads/2014/06/Acuerdo-210898.pdf</vt:lpwstr>
      </vt:variant>
      <vt:variant>
        <vt:lpwstr/>
      </vt:variant>
      <vt:variant>
        <vt:i4>2621550</vt:i4>
      </vt:variant>
      <vt:variant>
        <vt:i4>30</vt:i4>
      </vt:variant>
      <vt:variant>
        <vt:i4>0</vt:i4>
      </vt:variant>
      <vt:variant>
        <vt:i4>5</vt:i4>
      </vt:variant>
      <vt:variant>
        <vt:lpwstr>http://www.ift.org.mx/iftweb/wp-content/uploads/2014/06/Acuerdo-210898.pdf</vt:lpwstr>
      </vt:variant>
      <vt:variant>
        <vt:lpwstr/>
      </vt:variant>
      <vt:variant>
        <vt:i4>2621550</vt:i4>
      </vt:variant>
      <vt:variant>
        <vt:i4>27</vt:i4>
      </vt:variant>
      <vt:variant>
        <vt:i4>0</vt:i4>
      </vt:variant>
      <vt:variant>
        <vt:i4>5</vt:i4>
      </vt:variant>
      <vt:variant>
        <vt:lpwstr>http://www.ift.org.mx/iftweb/wp-content/uploads/2014/06/Acuerdo-210898.pdf</vt:lpwstr>
      </vt:variant>
      <vt:variant>
        <vt:lpwstr/>
      </vt:variant>
      <vt:variant>
        <vt:i4>2621550</vt:i4>
      </vt:variant>
      <vt:variant>
        <vt:i4>24</vt:i4>
      </vt:variant>
      <vt:variant>
        <vt:i4>0</vt:i4>
      </vt:variant>
      <vt:variant>
        <vt:i4>5</vt:i4>
      </vt:variant>
      <vt:variant>
        <vt:lpwstr>http://www.ift.org.mx/iftweb/wp-content/uploads/2014/06/Acuerdo-210898.pdf</vt:lpwstr>
      </vt:variant>
      <vt:variant>
        <vt:lpwstr/>
      </vt:variant>
      <vt:variant>
        <vt:i4>2621550</vt:i4>
      </vt:variant>
      <vt:variant>
        <vt:i4>21</vt:i4>
      </vt:variant>
      <vt:variant>
        <vt:i4>0</vt:i4>
      </vt:variant>
      <vt:variant>
        <vt:i4>5</vt:i4>
      </vt:variant>
      <vt:variant>
        <vt:lpwstr>http://www.ift.org.mx/iftweb/wp-content/uploads/2014/06/Acuerdo-210898.pdf</vt:lpwstr>
      </vt:variant>
      <vt:variant>
        <vt:lpwstr/>
      </vt:variant>
      <vt:variant>
        <vt:i4>2293870</vt:i4>
      </vt:variant>
      <vt:variant>
        <vt:i4>18</vt:i4>
      </vt:variant>
      <vt:variant>
        <vt:i4>0</vt:i4>
      </vt:variant>
      <vt:variant>
        <vt:i4>5</vt:i4>
      </vt:variant>
      <vt:variant>
        <vt:lpwstr>http://www.ift.org.mx/iftweb/wp-content/uploads/2014/06/Acuerdo-250996.pdf</vt:lpwstr>
      </vt:variant>
      <vt:variant>
        <vt:lpwstr/>
      </vt:variant>
      <vt:variant>
        <vt:i4>2293870</vt:i4>
      </vt:variant>
      <vt:variant>
        <vt:i4>15</vt:i4>
      </vt:variant>
      <vt:variant>
        <vt:i4>0</vt:i4>
      </vt:variant>
      <vt:variant>
        <vt:i4>5</vt:i4>
      </vt:variant>
      <vt:variant>
        <vt:lpwstr>http://www.ift.org.mx/iftweb/wp-content/uploads/2014/06/Acuerdo-250996.pdf</vt:lpwstr>
      </vt:variant>
      <vt:variant>
        <vt:lpwstr/>
      </vt:variant>
      <vt:variant>
        <vt:i4>2293870</vt:i4>
      </vt:variant>
      <vt:variant>
        <vt:i4>12</vt:i4>
      </vt:variant>
      <vt:variant>
        <vt:i4>0</vt:i4>
      </vt:variant>
      <vt:variant>
        <vt:i4>5</vt:i4>
      </vt:variant>
      <vt:variant>
        <vt:lpwstr>http://www.ift.org.mx/iftweb/wp-content/uploads/2014/06/Acuerdo-250996.pdf</vt:lpwstr>
      </vt:variant>
      <vt:variant>
        <vt:lpwstr/>
      </vt:variant>
      <vt:variant>
        <vt:i4>2293870</vt:i4>
      </vt:variant>
      <vt:variant>
        <vt:i4>9</vt:i4>
      </vt:variant>
      <vt:variant>
        <vt:i4>0</vt:i4>
      </vt:variant>
      <vt:variant>
        <vt:i4>5</vt:i4>
      </vt:variant>
      <vt:variant>
        <vt:lpwstr>http://www.ift.org.mx/iftweb/wp-content/uploads/2014/06/Acuerdo-250996.pdf</vt:lpwstr>
      </vt:variant>
      <vt:variant>
        <vt:lpwstr/>
      </vt:variant>
      <vt:variant>
        <vt:i4>2752620</vt:i4>
      </vt:variant>
      <vt:variant>
        <vt:i4>6</vt:i4>
      </vt:variant>
      <vt:variant>
        <vt:i4>0</vt:i4>
      </vt:variant>
      <vt:variant>
        <vt:i4>5</vt:i4>
      </vt:variant>
      <vt:variant>
        <vt:lpwstr>http://www.ift.org.mx/iftweb/wp-content/uploads/2014/06/Acuerdo-171195.pdf</vt:lpwstr>
      </vt:variant>
      <vt:variant>
        <vt:lpwstr/>
      </vt:variant>
      <vt:variant>
        <vt:i4>2293870</vt:i4>
      </vt:variant>
      <vt:variant>
        <vt:i4>3</vt:i4>
      </vt:variant>
      <vt:variant>
        <vt:i4>0</vt:i4>
      </vt:variant>
      <vt:variant>
        <vt:i4>5</vt:i4>
      </vt:variant>
      <vt:variant>
        <vt:lpwstr>http://www.ift.org.mx/iftweb/wp-content/uploads/2014/06/Acuerdo-250996.pdf</vt:lpwstr>
      </vt:variant>
      <vt:variant>
        <vt:lpwstr/>
      </vt:variant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http://www.ift.org.mx/iftweb/wp-content/uploads/2014/06/Acuerdo-171195.pdf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Xochitl Citlalli Hernandez Medina</dc:creator>
  <cp:keywords/>
  <cp:lastModifiedBy>Vanessa Tapia Navarrete</cp:lastModifiedBy>
  <cp:revision>5</cp:revision>
  <cp:lastPrinted>2014-07-01T02:18:00Z</cp:lastPrinted>
  <dcterms:created xsi:type="dcterms:W3CDTF">2016-02-15T23:19:00Z</dcterms:created>
  <dcterms:modified xsi:type="dcterms:W3CDTF">2016-02-15T23:24:00Z</dcterms:modified>
</cp:coreProperties>
</file>