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5F" w:rsidRPr="003A475F" w:rsidRDefault="00FB54D0" w:rsidP="003A475F">
      <w:pPr>
        <w:pStyle w:val="Ttulo1"/>
        <w:spacing w:line="360" w:lineRule="auto"/>
        <w:ind w:left="2410" w:right="2126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A475F">
        <w:rPr>
          <w:rFonts w:ascii="ITC Avant Garde" w:hAnsi="ITC Avant Garde"/>
          <w:b/>
          <w:color w:val="000000" w:themeColor="text1"/>
          <w:sz w:val="22"/>
          <w:szCs w:val="22"/>
        </w:rPr>
        <w:t>XXII SESIÓN ORDINARIA DEL PLENO DEL</w:t>
      </w:r>
      <w:r w:rsidR="003A475F" w:rsidRPr="003A475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3A475F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3A475F" w:rsidRPr="003A475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3A475F">
        <w:rPr>
          <w:rFonts w:ascii="ITC Avant Garde" w:hAnsi="ITC Avant Garde"/>
          <w:b/>
          <w:color w:val="000000" w:themeColor="text1"/>
          <w:sz w:val="22"/>
          <w:szCs w:val="22"/>
        </w:rPr>
        <w:t>7 DE JUNIO DE 2017</w:t>
      </w:r>
      <w:r w:rsidR="003A475F" w:rsidRPr="003A475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</w:p>
    <w:p w:rsidR="003A475F" w:rsidRPr="003A475F" w:rsidRDefault="00FB54D0" w:rsidP="003A475F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3A475F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3A475F" w:rsidRPr="003A475F" w:rsidRDefault="00FB54D0" w:rsidP="003A475F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A475F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3A475F" w:rsidRPr="003A475F" w:rsidRDefault="00FB54D0" w:rsidP="003A475F">
      <w:pPr>
        <w:pStyle w:val="Ttulo3"/>
        <w:spacing w:after="240"/>
        <w:rPr>
          <w:rFonts w:ascii="ITC Avant Garde" w:hAnsi="ITC Avant Garde"/>
          <w:b/>
          <w:bCs/>
          <w:color w:val="000000" w:themeColor="text1"/>
        </w:rPr>
      </w:pPr>
      <w:r w:rsidRPr="003A475F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3A475F" w:rsidRPr="003A475F" w:rsidRDefault="00FB54D0" w:rsidP="003A475F">
      <w:pPr>
        <w:pStyle w:val="Ttulo3"/>
        <w:spacing w:after="240"/>
        <w:rPr>
          <w:rFonts w:ascii="ITC Avant Garde" w:hAnsi="ITC Avant Garde"/>
          <w:b/>
          <w:bCs/>
          <w:color w:val="000000" w:themeColor="text1"/>
        </w:rPr>
      </w:pPr>
      <w:r w:rsidRPr="003A475F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:rsidR="00FB54D0" w:rsidRPr="003A475F" w:rsidRDefault="00FB54D0" w:rsidP="003A475F">
      <w:pPr>
        <w:spacing w:before="240" w:after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III.1.-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 Resolución mediante la cual el Pleno del Instituto Federal de Telecomunicaciones en cumplimiento a las Ejecutorias de los Amparos e</w:t>
      </w:r>
      <w:bookmarkStart w:id="0" w:name="_GoBack"/>
      <w:bookmarkEnd w:id="0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n Revisión </w:t>
      </w:r>
      <w:proofErr w:type="spellStart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R.A.169</w:t>
      </w:r>
      <w:proofErr w:type="spellEnd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/2016 y </w:t>
      </w:r>
      <w:proofErr w:type="spellStart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R.A</w:t>
      </w:r>
      <w:proofErr w:type="spellEnd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. 13/2017 deja insubsistente la Resolución P/IFT/161215/591 y determina las condiciones de interconexión no convenidas entre las empresas AT&amp;T Norte, S. de R.L. de C.V., AT&amp;T Desarrollo en Comunicaciones de México, S. de R.L. de C.V., Grupo AT&amp;T </w:t>
      </w:r>
      <w:proofErr w:type="spellStart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Celullar</w:t>
      </w:r>
      <w:proofErr w:type="spellEnd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, S. de R.L. de C.V. y AT&amp;T Comercialización Móvil, S. de R.L. de C.V. y la empresa Pegaso PCS, S.A. de C.V. aplicables del 1 de noviembre de 2011 al 31 de diciembre de 2011.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Política Regulatoria)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III.2.-</w:t>
      </w:r>
      <w:r w:rsidRPr="003A475F">
        <w:rPr>
          <w:color w:val="000000" w:themeColor="text1"/>
        </w:rPr>
        <w:t xml:space="preserve">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Resolución mediante la cual el Pleno del Instituto Federal de Telecomunicaciones determina las condiciones de interconexión no convenidas entre Valor Agregado Digital, S.A. de C.V. y las empresas AT&amp;T Comunicaciones Digitales, S. de R.L. de C.V., AT&amp;T Comercialización Móvil, S. de R.L. de C.V., AT&amp;T Desarrollo en Comunicaciones de México, S. de R.L. de C.V., AT&amp;T Norte, S. de R.L. de C.V. y Grupo AT&amp;T </w:t>
      </w:r>
      <w:proofErr w:type="spellStart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Celullar</w:t>
      </w:r>
      <w:proofErr w:type="spellEnd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, S. de R.L. de C.V., aplicables del 7 de junio al 31 de diciembre de 2017.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Política Regulatoria)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b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III.3.-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 Resolución mediante la cual el Pleno del Instituto Federal de Telecomunicaciones determina las condiciones de interconexión no convenidas entre Valor Agregado Digital, S.A. de C.V., y Radiomóvil </w:t>
      </w:r>
      <w:proofErr w:type="spellStart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Dipsa</w:t>
      </w:r>
      <w:proofErr w:type="spellEnd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, S.A. de C.V. aplicables del 7 de junio al 31 de diciembre de 2017.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Política Regulatoria)</w:t>
      </w:r>
    </w:p>
    <w:p w:rsidR="003A475F" w:rsidRPr="003A475F" w:rsidRDefault="003A475F">
      <w:pPr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br w:type="page"/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b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lastRenderedPageBreak/>
        <w:t xml:space="preserve">III.4.-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Resolución mediante la cual el Pleno del Instituto Federal de Telecomunicaciones determina las condiciones de interconexión no convenidas entre UC Telecomunicaciones, </w:t>
      </w:r>
      <w:proofErr w:type="spellStart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S.A.P.I</w:t>
      </w:r>
      <w:proofErr w:type="spellEnd"/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. de C.V. y Televisión Internacional, S.A. de C.V. aplicables del 7 de junio al 31 de diciembre de 2017.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Política Regulatoria)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III.5.-</w:t>
      </w: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 xml:space="preserve">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Resolución mediante la cual el Pleno del Instituto Federal de Telecomunicaciones prórroga la vigencia de tres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Amplitud Modulada, y en su caso, una concesión única, ambas para uso comercial.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III.6.-</w:t>
      </w: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 xml:space="preserve">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Resolución mediante la cual el Pleno del Instituto Federal de Telecomunicaciones prórroga la vigencia de dos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de uso comercial.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III.7.-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 Resolución mediante la cual el Pleno del Instituto Federal de Telecomunicaciones prórroga la vigencia de dos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para uso comercial y una concesión única, ambas para uso comercial. 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III.8.-</w:t>
      </w:r>
      <w:r w:rsidRPr="003A475F">
        <w:rPr>
          <w:color w:val="000000" w:themeColor="text1"/>
        </w:rPr>
        <w:t xml:space="preserve">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Resolución mediante la cual el Pleno del Instituto Federal de Telecomunicaciones prórroga la vigencia de cinco concesiones para operar y explotar comercialmente frecuencias de radiodifusión, para lo cual otorga una concesión para usar, aprovechar y explotar bandas de frecuencias del espectro radioeléctrico para la prestación del servicio público de radiodifusión sonora en Amplitud Modulada y su frecuencia adicional en Frecuencia Modulada y, en su caso, una concesión única, ambas para uso comercial.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  <w:r w:rsidR="003A475F"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br w:type="page"/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lastRenderedPageBreak/>
        <w:t>III.9.-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 Resolución mediante la cual el Pleno del Instituto Federal de Telecomunicaciones prórroga la vigencia de trece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Amplitud Modulada y Frecuencia Modulada y, en su caso, una concesión única, ambas para uso comercial.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III.10.-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 xml:space="preserve"> Resolución mediante la cual el Pleno del Instituto Federal de Telecomunicaciones prórroga la vigencia de dos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Amplitud Modulada y Frecuencia Modulada para uso comercial.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III.11.-</w:t>
      </w:r>
      <w:r w:rsidRPr="003A475F">
        <w:rPr>
          <w:color w:val="000000" w:themeColor="text1"/>
        </w:rPr>
        <w:t xml:space="preserve">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Resolución mediante la cual el Pleno del Instituto Federal de Telecomunicaciones prórroga la vigencia de diecisiete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Amplitud Modulada y Frecuencia Modulada para uso comercial.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III.12.-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Resolución mediante la cual el Pleno del Instituto Federal de Telecomunicaciones prórroga la vigencia de tres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Modulada, para uso comercial.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III.13.-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Resolución mediante la cual el Pleno del Instituto Federal de Telecomunicaciones prórroga la vigencia de siete concesiones para operar y explotar comercialmente frecuencias de radiodifusión, para lo cual otorga respectivamente una concesión para usar, aprovechar y explotar bandas de frecuencias del espectro radioeléctrico para la prestación del servicio público de radiodifusión sonora en Amplitud Modulada y Frecuencia Modulada, y en su caso, una concesión única.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  <w:r w:rsidR="003A475F"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br w:type="page"/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lastRenderedPageBreak/>
        <w:t>III.14.-</w:t>
      </w: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 xml:space="preserve">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Resolución mediante la cual el Pleno del Instituto Federal de Telecomunicaciones prórroga la vigencia de treinta y dos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Amplitud Modulada y Frecuencia Modulada y en su caso, una concesión única, ambas para uso comercial.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</w:p>
    <w:p w:rsidR="00FB54D0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III.15.- </w:t>
      </w:r>
      <w:r w:rsidRPr="003A475F">
        <w:rPr>
          <w:rFonts w:ascii="ITC Avant Garde" w:eastAsia="Times New Roman" w:hAnsi="ITC Avant Garde" w:cs="Times New Roman"/>
          <w:color w:val="000000" w:themeColor="text1"/>
          <w:lang w:val="es-ES"/>
        </w:rPr>
        <w:t>Resolución mediante la cual el Pleno del Instituto Federal de Telecomunicaciones prórroga la vigencia de veintiséis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y en su caso, una concesión única, ambas para uso comercial.</w:t>
      </w:r>
    </w:p>
    <w:p w:rsidR="003A475F" w:rsidRPr="003A475F" w:rsidRDefault="00FB54D0" w:rsidP="003A475F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color w:val="000000" w:themeColor="text1"/>
          <w:lang w:val="es-ES"/>
        </w:rPr>
      </w:pPr>
      <w:r w:rsidRPr="003A475F">
        <w:rPr>
          <w:rFonts w:ascii="ITC Avant Garde" w:eastAsia="Times New Roman" w:hAnsi="ITC Avant Garde" w:cs="Times New Roman"/>
          <w:i/>
          <w:color w:val="000000" w:themeColor="text1"/>
          <w:lang w:val="es-ES"/>
        </w:rPr>
        <w:t>(Unidad de Concesiones y Servicios)</w:t>
      </w:r>
    </w:p>
    <w:p w:rsidR="005756EB" w:rsidRPr="003A475F" w:rsidRDefault="00FB54D0" w:rsidP="003A475F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A475F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5756EB" w:rsidRPr="003A475F" w:rsidSect="003A475F">
      <w:pgSz w:w="12240" w:h="15840"/>
      <w:pgMar w:top="1843" w:right="13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7F" w:rsidRDefault="002F087F" w:rsidP="003A475F">
      <w:pPr>
        <w:spacing w:after="0" w:line="240" w:lineRule="auto"/>
      </w:pPr>
      <w:r>
        <w:separator/>
      </w:r>
    </w:p>
  </w:endnote>
  <w:endnote w:type="continuationSeparator" w:id="0">
    <w:p w:rsidR="002F087F" w:rsidRDefault="002F087F" w:rsidP="003A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7F" w:rsidRDefault="002F087F" w:rsidP="003A475F">
      <w:pPr>
        <w:spacing w:after="0" w:line="240" w:lineRule="auto"/>
      </w:pPr>
      <w:r>
        <w:separator/>
      </w:r>
    </w:p>
  </w:footnote>
  <w:footnote w:type="continuationSeparator" w:id="0">
    <w:p w:rsidR="002F087F" w:rsidRDefault="002F087F" w:rsidP="003A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D0"/>
    <w:rsid w:val="002F087F"/>
    <w:rsid w:val="003A475F"/>
    <w:rsid w:val="005756EB"/>
    <w:rsid w:val="005A5B00"/>
    <w:rsid w:val="006B7815"/>
    <w:rsid w:val="00A71F73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E6C72-C611-48B8-A341-BDA5B51C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D0"/>
  </w:style>
  <w:style w:type="paragraph" w:styleId="Ttulo1">
    <w:name w:val="heading 1"/>
    <w:basedOn w:val="Normal"/>
    <w:next w:val="Normal"/>
    <w:link w:val="Ttulo1Car"/>
    <w:uiPriority w:val="9"/>
    <w:qFormat/>
    <w:rsid w:val="003A4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4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4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B54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5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4D0"/>
  </w:style>
  <w:style w:type="paragraph" w:styleId="Piedepgina">
    <w:name w:val="footer"/>
    <w:basedOn w:val="Normal"/>
    <w:link w:val="PiedepginaCar"/>
    <w:uiPriority w:val="99"/>
    <w:unhideWhenUsed/>
    <w:rsid w:val="00FB5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4D0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B54D0"/>
  </w:style>
  <w:style w:type="character" w:customStyle="1" w:styleId="Ttulo1Car">
    <w:name w:val="Título 1 Car"/>
    <w:basedOn w:val="Fuentedeprrafopredeter"/>
    <w:link w:val="Ttulo1"/>
    <w:uiPriority w:val="9"/>
    <w:rsid w:val="003A4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A47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A47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2</cp:revision>
  <dcterms:created xsi:type="dcterms:W3CDTF">2017-06-26T19:21:00Z</dcterms:created>
  <dcterms:modified xsi:type="dcterms:W3CDTF">2017-06-26T19:27:00Z</dcterms:modified>
</cp:coreProperties>
</file>