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AE81B" w14:textId="14E55AC1" w:rsidR="00586E77" w:rsidRPr="008C7D7D" w:rsidRDefault="00586E77" w:rsidP="00586E77">
      <w:pPr>
        <w:pStyle w:val="Ttulo1"/>
        <w:spacing w:after="240"/>
        <w:jc w:val="center"/>
        <w:rPr>
          <w:rFonts w:ascii="ITC Avant Garde" w:hAnsi="ITC Avant Garde"/>
          <w:b/>
          <w:color w:val="000000" w:themeColor="text1"/>
          <w:sz w:val="20"/>
          <w:szCs w:val="20"/>
        </w:rPr>
      </w:pPr>
      <w:r>
        <w:rPr>
          <w:rFonts w:ascii="ITC Avant Garde" w:hAnsi="ITC Avant Garde"/>
          <w:b/>
          <w:color w:val="000000" w:themeColor="text1"/>
          <w:sz w:val="20"/>
          <w:szCs w:val="20"/>
        </w:rPr>
        <w:t>VERSIÓN PÚBLICA DE</w:t>
      </w:r>
      <w:r w:rsidRPr="008C7D7D">
        <w:rPr>
          <w:rFonts w:ascii="ITC Avant Garde" w:hAnsi="ITC Avant Garde"/>
          <w:b/>
          <w:color w:val="000000" w:themeColor="text1"/>
          <w:sz w:val="20"/>
          <w:szCs w:val="20"/>
        </w:rPr>
        <w:t xml:space="preserve">L </w:t>
      </w:r>
      <w:r>
        <w:rPr>
          <w:rFonts w:ascii="ITC Avant Garde" w:hAnsi="ITC Avant Garde"/>
          <w:b/>
          <w:color w:val="000000" w:themeColor="text1"/>
          <w:sz w:val="20"/>
          <w:szCs w:val="20"/>
        </w:rPr>
        <w:t>ORDEN DEL DÍA</w:t>
      </w:r>
    </w:p>
    <w:p w14:paraId="6FD714FE" w14:textId="7E47BD21" w:rsidR="00586E77" w:rsidRPr="005C72E2" w:rsidRDefault="00586E77" w:rsidP="00586E77">
      <w:pPr>
        <w:pStyle w:val="Default"/>
        <w:spacing w:after="240"/>
        <w:ind w:left="-284" w:right="-377"/>
        <w:jc w:val="center"/>
        <w:rPr>
          <w:rFonts w:ascii="ITC Avant Garde" w:hAnsi="ITC Avant Garde"/>
          <w:b/>
          <w:sz w:val="20"/>
          <w:szCs w:val="20"/>
        </w:rPr>
      </w:pPr>
      <w:r w:rsidRPr="00797690">
        <w:rPr>
          <w:rFonts w:ascii="ITC Avant Garde" w:hAnsi="ITC Avant Garde"/>
          <w:b/>
          <w:color w:val="0D0D0D" w:themeColor="text1" w:themeTint="F2"/>
          <w:sz w:val="20"/>
          <w:szCs w:val="20"/>
        </w:rPr>
        <w:t xml:space="preserve">DE LA </w:t>
      </w:r>
      <w:r>
        <w:rPr>
          <w:rFonts w:ascii="ITC Avant Garde" w:hAnsi="ITC Avant Garde"/>
          <w:b/>
          <w:sz w:val="20"/>
          <w:szCs w:val="20"/>
        </w:rPr>
        <w:t>XX</w:t>
      </w:r>
      <w:r w:rsidRPr="006846C1">
        <w:rPr>
          <w:rFonts w:ascii="ITC Avant Garde" w:hAnsi="ITC Avant Garde"/>
          <w:b/>
          <w:sz w:val="20"/>
          <w:szCs w:val="20"/>
        </w:rPr>
        <w:t xml:space="preserve">V </w:t>
      </w:r>
      <w:r w:rsidRPr="005B4B17">
        <w:rPr>
          <w:rFonts w:ascii="ITC Avant Garde" w:hAnsi="ITC Avant Garde"/>
          <w:b/>
          <w:sz w:val="20"/>
          <w:szCs w:val="20"/>
        </w:rPr>
        <w:t xml:space="preserve">SESIÓN </w:t>
      </w:r>
      <w:r w:rsidRPr="00BD2557">
        <w:rPr>
          <w:rFonts w:ascii="ITC Avant Garde" w:hAnsi="ITC Avant Garde"/>
          <w:b/>
          <w:sz w:val="20"/>
          <w:szCs w:val="20"/>
        </w:rPr>
        <w:t>ORDINARIA</w:t>
      </w:r>
      <w:r>
        <w:rPr>
          <w:rFonts w:ascii="ITC Avant Garde" w:hAnsi="ITC Avant Garde"/>
          <w:b/>
          <w:sz w:val="20"/>
          <w:szCs w:val="20"/>
        </w:rPr>
        <w:t xml:space="preserve"> </w:t>
      </w:r>
      <w:r w:rsidRPr="005B4B17">
        <w:rPr>
          <w:rFonts w:ascii="ITC Avant Garde" w:hAnsi="ITC Avant Garde"/>
          <w:b/>
          <w:sz w:val="20"/>
          <w:szCs w:val="20"/>
        </w:rPr>
        <w:t>DEL PLENO DEL INSTITUTO FEDERAL</w:t>
      </w:r>
      <w:r>
        <w:rPr>
          <w:rFonts w:ascii="ITC Avant Garde" w:hAnsi="ITC Avant Garde"/>
          <w:b/>
          <w:sz w:val="20"/>
          <w:szCs w:val="20"/>
        </w:rPr>
        <w:t xml:space="preserve"> DE TELECOMUNICACIONES</w:t>
      </w:r>
      <w:r w:rsidRPr="00BD2557">
        <w:rPr>
          <w:rFonts w:ascii="ITC Avant Garde" w:hAnsi="ITC Avant Garde"/>
          <w:b/>
          <w:sz w:val="20"/>
          <w:szCs w:val="20"/>
        </w:rPr>
        <w:t xml:space="preserve">, CELEBRADA EL </w:t>
      </w:r>
      <w:r>
        <w:rPr>
          <w:rFonts w:ascii="ITC Avant Garde" w:hAnsi="ITC Avant Garde"/>
          <w:b/>
          <w:sz w:val="20"/>
          <w:szCs w:val="20"/>
        </w:rPr>
        <w:t>22</w:t>
      </w:r>
      <w:r w:rsidRPr="00BD2557">
        <w:rPr>
          <w:rFonts w:ascii="ITC Avant Garde" w:hAnsi="ITC Avant Garde"/>
          <w:b/>
          <w:sz w:val="20"/>
          <w:szCs w:val="20"/>
        </w:rPr>
        <w:t xml:space="preserve"> DE </w:t>
      </w:r>
      <w:r>
        <w:rPr>
          <w:rFonts w:ascii="ITC Avant Garde" w:hAnsi="ITC Avant Garde"/>
          <w:b/>
          <w:sz w:val="20"/>
          <w:szCs w:val="20"/>
        </w:rPr>
        <w:t>AGOSTO DE 2018.</w:t>
      </w:r>
    </w:p>
    <w:p w14:paraId="294D5587" w14:textId="77777777" w:rsidR="00586E77" w:rsidRPr="008C7D7D" w:rsidRDefault="00586E77" w:rsidP="00586E77">
      <w:pPr>
        <w:pStyle w:val="Ttulo2"/>
        <w:spacing w:after="240"/>
        <w:jc w:val="center"/>
        <w:rPr>
          <w:rFonts w:ascii="ITC Avant Garde" w:hAnsi="ITC Avant Garde"/>
          <w:b/>
          <w:color w:val="000000" w:themeColor="text1"/>
          <w:sz w:val="20"/>
          <w:szCs w:val="20"/>
        </w:rPr>
      </w:pPr>
      <w:r w:rsidRPr="008C7D7D">
        <w:rPr>
          <w:rFonts w:ascii="ITC Avant Garde" w:hAnsi="ITC Avant Garde"/>
          <w:b/>
          <w:color w:val="000000" w:themeColor="text1"/>
          <w:sz w:val="20"/>
          <w:szCs w:val="20"/>
        </w:rPr>
        <w:t>LEYENDA DE LA CLASIFICACIÓN</w:t>
      </w:r>
    </w:p>
    <w:p w14:paraId="16D6DC42" w14:textId="346B908B" w:rsidR="00586E77" w:rsidRPr="005C72E2" w:rsidRDefault="00586E77" w:rsidP="00586E77">
      <w:pPr>
        <w:pStyle w:val="Textoindependiente"/>
        <w:spacing w:after="240"/>
        <w:jc w:val="both"/>
        <w:rPr>
          <w:rFonts w:ascii="ITC Avant Garde" w:hAnsi="ITC Avant Garde" w:cs="Tahoma"/>
          <w:color w:val="000000"/>
          <w:sz w:val="20"/>
          <w:szCs w:val="20"/>
          <w:lang w:eastAsia="es-MX"/>
        </w:rPr>
      </w:pPr>
      <w:r w:rsidRPr="005C72E2">
        <w:rPr>
          <w:rFonts w:ascii="ITC Avant Garde" w:hAnsi="ITC Avant Garde" w:cs="Tahoma"/>
          <w:b/>
          <w:color w:val="000000"/>
          <w:sz w:val="20"/>
          <w:szCs w:val="20"/>
          <w:lang w:eastAsia="es-MX"/>
        </w:rPr>
        <w:t>Fecha de Clasificación:</w:t>
      </w:r>
      <w:r w:rsidRPr="005C72E2">
        <w:rPr>
          <w:rFonts w:ascii="ITC Avant Garde" w:hAnsi="ITC Avant Garde" w:cs="Tahoma"/>
          <w:color w:val="000000"/>
          <w:sz w:val="20"/>
          <w:szCs w:val="20"/>
          <w:lang w:eastAsia="es-MX"/>
        </w:rPr>
        <w:t xml:space="preserve"> </w:t>
      </w:r>
      <w:r>
        <w:rPr>
          <w:rFonts w:ascii="ITC Avant Garde" w:hAnsi="ITC Avant Garde"/>
          <w:sz w:val="20"/>
          <w:szCs w:val="20"/>
        </w:rPr>
        <w:t>22</w:t>
      </w:r>
      <w:r w:rsidRPr="0011440E">
        <w:rPr>
          <w:rFonts w:ascii="ITC Avant Garde" w:hAnsi="ITC Avant Garde"/>
          <w:sz w:val="20"/>
          <w:szCs w:val="20"/>
        </w:rPr>
        <w:t xml:space="preserve"> de </w:t>
      </w:r>
      <w:r>
        <w:rPr>
          <w:rFonts w:ascii="ITC Avant Garde" w:hAnsi="ITC Avant Garde"/>
          <w:sz w:val="20"/>
          <w:szCs w:val="20"/>
        </w:rPr>
        <w:t>agosto</w:t>
      </w:r>
      <w:r w:rsidRPr="0011440E">
        <w:rPr>
          <w:rFonts w:ascii="ITC Avant Garde" w:hAnsi="ITC Avant Garde"/>
          <w:sz w:val="20"/>
          <w:szCs w:val="20"/>
        </w:rPr>
        <w:t xml:space="preserve"> de 201</w:t>
      </w:r>
      <w:r>
        <w:rPr>
          <w:rFonts w:ascii="ITC Avant Garde" w:hAnsi="ITC Avant Garde"/>
          <w:sz w:val="20"/>
          <w:szCs w:val="20"/>
        </w:rPr>
        <w:t>8</w:t>
      </w:r>
      <w:r w:rsidRPr="005C72E2">
        <w:rPr>
          <w:rFonts w:ascii="ITC Avant Garde" w:hAnsi="ITC Avant Garde" w:cs="Tahoma"/>
          <w:color w:val="000000"/>
          <w:sz w:val="20"/>
          <w:szCs w:val="20"/>
          <w:lang w:eastAsia="es-MX"/>
        </w:rPr>
        <w:t xml:space="preserve">. </w:t>
      </w:r>
    </w:p>
    <w:p w14:paraId="4BCC9D01" w14:textId="6CBA878F" w:rsidR="00586E77" w:rsidRPr="00586E77" w:rsidRDefault="00586E77" w:rsidP="00586E77">
      <w:pPr>
        <w:pStyle w:val="Textoindependiente"/>
        <w:spacing w:after="240" w:line="269" w:lineRule="auto"/>
        <w:jc w:val="both"/>
        <w:rPr>
          <w:rFonts w:ascii="ITC Avant Garde" w:hAnsi="ITC Avant Garde" w:cs="Tahoma"/>
          <w:color w:val="000000"/>
          <w:sz w:val="20"/>
          <w:szCs w:val="20"/>
          <w:lang w:eastAsia="es-MX"/>
        </w:rPr>
      </w:pPr>
      <w:r w:rsidRPr="005C72E2">
        <w:rPr>
          <w:rFonts w:ascii="ITC Avant Garde" w:hAnsi="ITC Avant Garde"/>
          <w:b/>
          <w:sz w:val="20"/>
          <w:szCs w:val="20"/>
        </w:rPr>
        <w:t xml:space="preserve">Unidad Administrativa y </w:t>
      </w:r>
      <w:r>
        <w:rPr>
          <w:rFonts w:ascii="ITC Avant Garde" w:hAnsi="ITC Avant Garde"/>
          <w:b/>
          <w:sz w:val="20"/>
          <w:szCs w:val="20"/>
        </w:rPr>
        <w:t>C</w:t>
      </w:r>
      <w:r w:rsidRPr="005C72E2">
        <w:rPr>
          <w:rFonts w:ascii="ITC Avant Garde" w:hAnsi="ITC Avant Garde"/>
          <w:b/>
          <w:sz w:val="20"/>
          <w:szCs w:val="20"/>
        </w:rPr>
        <w:t>lasificación:</w:t>
      </w:r>
      <w:r w:rsidRPr="005C72E2">
        <w:rPr>
          <w:rFonts w:ascii="ITC Avant Garde" w:hAnsi="ITC Avant Garde"/>
          <w:sz w:val="20"/>
          <w:szCs w:val="20"/>
        </w:rPr>
        <w:t xml:space="preserve"> </w:t>
      </w:r>
      <w:r w:rsidRPr="00586E77">
        <w:rPr>
          <w:rFonts w:ascii="ITC Avant Garde" w:eastAsia="Calibri" w:hAnsi="ITC Avant Garde" w:cs="Tahoma"/>
          <w:color w:val="000000"/>
          <w:sz w:val="20"/>
          <w:szCs w:val="20"/>
          <w:lang w:eastAsia="es-MX"/>
        </w:rPr>
        <w:t xml:space="preserve">Secretaría Técnica del Pleno elabora versión pública del Orden del Día, por contener información </w:t>
      </w:r>
      <w:r w:rsidRPr="00586E77">
        <w:rPr>
          <w:rFonts w:ascii="ITC Avant Garde" w:eastAsia="Times New Roman" w:hAnsi="ITC Avant Garde" w:cs="Arial"/>
          <w:b/>
          <w:color w:val="0000CC"/>
          <w:sz w:val="20"/>
          <w:szCs w:val="20"/>
          <w:lang w:eastAsia="es-MX"/>
        </w:rPr>
        <w:t>Reservada</w:t>
      </w:r>
      <w:r w:rsidRPr="00586E77">
        <w:rPr>
          <w:rFonts w:ascii="ITC Avant Garde" w:eastAsia="Calibri" w:hAnsi="ITC Avant Garde" w:cs="Tahoma"/>
          <w:color w:val="000000"/>
          <w:sz w:val="20"/>
          <w:szCs w:val="20"/>
          <w:lang w:eastAsia="es-MX"/>
        </w:rPr>
        <w:t xml:space="preserve"> de conformidad con los artículos 72, fracción V, inciso a), 98, fracción III y 104 de la Ley Federal de Transparencia y Acceso a la Información Pública (LFTAIP); 107 y 110 de la Ley General de Transparencia y Acceso a la Información Pública (LGTAIP); así como el Lineamiento Séptimo, fracción III, Quincuagésimo Primero al Tercero, Sexagésimo, Sexagésimo Primero y Sexagésimo Tercero de los Lineamientos Generales en materia de Clasificación y Desclasificación de la Información, así como para la Elaboración de Versiones Públicas (LGCDI).</w:t>
      </w:r>
    </w:p>
    <w:p w14:paraId="03AFFEB7" w14:textId="77777777" w:rsidR="00586E77" w:rsidRDefault="00586E77" w:rsidP="00586E77">
      <w:pPr>
        <w:spacing w:line="240" w:lineRule="auto"/>
        <w:ind w:left="2977" w:hanging="2977"/>
        <w:jc w:val="both"/>
        <w:rPr>
          <w:rFonts w:ascii="ITC Avant Garde" w:hAnsi="ITC Avant Garde"/>
          <w:b/>
          <w:sz w:val="20"/>
          <w:szCs w:val="20"/>
        </w:rPr>
      </w:pPr>
      <w:r w:rsidRPr="005C72E2">
        <w:rPr>
          <w:rFonts w:ascii="ITC Avant Garde" w:hAnsi="ITC Avant Garde"/>
          <w:b/>
          <w:sz w:val="20"/>
          <w:szCs w:val="20"/>
        </w:rPr>
        <w:t>Datos que se clasifican:</w:t>
      </w:r>
    </w:p>
    <w:p w14:paraId="11CB73AC" w14:textId="77777777" w:rsidR="00586E77" w:rsidRPr="008C7D7D" w:rsidRDefault="00586E77" w:rsidP="00586E77">
      <w:pPr>
        <w:pStyle w:val="Textoindependiente"/>
        <w:spacing w:after="240"/>
        <w:ind w:left="709"/>
        <w:jc w:val="both"/>
        <w:rPr>
          <w:rFonts w:ascii="ITC Avant Garde" w:eastAsia="Times New Roman" w:hAnsi="ITC Avant Garde" w:cs="Arial"/>
          <w:color w:val="000000"/>
          <w:sz w:val="20"/>
          <w:szCs w:val="20"/>
          <w:lang w:eastAsia="es-MX"/>
        </w:rPr>
      </w:pPr>
      <w:r w:rsidRPr="008C7D7D">
        <w:rPr>
          <w:rFonts w:ascii="ITC Avant Garde" w:eastAsia="Times New Roman" w:hAnsi="ITC Avant Garde" w:cs="Arial"/>
          <w:b/>
          <w:color w:val="000000"/>
          <w:sz w:val="20"/>
          <w:szCs w:val="20"/>
          <w:lang w:eastAsia="es-MX"/>
        </w:rPr>
        <w:t>(I)</w:t>
      </w:r>
      <w:r w:rsidRPr="008C7D7D">
        <w:rPr>
          <w:rFonts w:ascii="ITC Avant Garde" w:eastAsia="Times New Roman" w:hAnsi="ITC Avant Garde" w:cs="Arial"/>
          <w:color w:val="000000"/>
          <w:sz w:val="20"/>
          <w:szCs w:val="20"/>
          <w:lang w:eastAsia="es-MX"/>
        </w:rPr>
        <w:t xml:space="preserve"> Deliberación de los asuntos.</w:t>
      </w:r>
    </w:p>
    <w:p w14:paraId="27EE2D3B" w14:textId="77777777" w:rsidR="00586E77" w:rsidRDefault="00586E77" w:rsidP="00586E77">
      <w:pPr>
        <w:pStyle w:val="Default"/>
        <w:spacing w:after="240"/>
        <w:jc w:val="both"/>
        <w:rPr>
          <w:rFonts w:ascii="ITC Avant Garde" w:hAnsi="ITC Avant Garde"/>
          <w:b/>
          <w:sz w:val="20"/>
          <w:szCs w:val="20"/>
        </w:rPr>
      </w:pPr>
      <w:r w:rsidRPr="005C72E2">
        <w:rPr>
          <w:rFonts w:ascii="ITC Avant Garde" w:hAnsi="ITC Avant Garde"/>
          <w:b/>
          <w:sz w:val="20"/>
          <w:szCs w:val="20"/>
        </w:rPr>
        <w:t xml:space="preserve">Características del documento y/o página donde se encuentran clasificadas: </w:t>
      </w:r>
    </w:p>
    <w:p w14:paraId="7749F67D" w14:textId="77777777" w:rsidR="00586E77" w:rsidRPr="008C7D7D" w:rsidRDefault="00586E77" w:rsidP="00586E77">
      <w:pPr>
        <w:spacing w:before="100" w:beforeAutospacing="1" w:after="100" w:afterAutospacing="1" w:line="240" w:lineRule="auto"/>
        <w:ind w:left="709"/>
        <w:jc w:val="both"/>
        <w:rPr>
          <w:rFonts w:ascii="ITC Avant Garde" w:eastAsia="Times New Roman" w:hAnsi="ITC Avant Garde" w:cs="Arial"/>
          <w:color w:val="000000"/>
          <w:sz w:val="20"/>
          <w:szCs w:val="20"/>
          <w:lang w:eastAsia="es-MX"/>
        </w:rPr>
      </w:pPr>
      <w:r w:rsidRPr="008C7D7D">
        <w:rPr>
          <w:rFonts w:ascii="ITC Avant Garde" w:eastAsia="Times New Roman" w:hAnsi="ITC Avant Garde" w:cs="Arial"/>
          <w:b/>
          <w:color w:val="000000"/>
          <w:sz w:val="20"/>
          <w:szCs w:val="20"/>
          <w:lang w:eastAsia="es-MX"/>
        </w:rPr>
        <w:t>(I)</w:t>
      </w:r>
      <w:r>
        <w:rPr>
          <w:rFonts w:ascii="ITC Avant Garde" w:eastAsia="Times New Roman" w:hAnsi="ITC Avant Garde" w:cs="Arial"/>
          <w:color w:val="000000"/>
          <w:sz w:val="20"/>
          <w:szCs w:val="20"/>
          <w:lang w:eastAsia="es-MX"/>
        </w:rPr>
        <w:t xml:space="preserve"> </w:t>
      </w:r>
      <w:r w:rsidRPr="002B2639">
        <w:rPr>
          <w:rFonts w:ascii="ITC Avant Garde" w:eastAsia="Times New Roman" w:hAnsi="ITC Avant Garde" w:cs="Arial"/>
          <w:color w:val="000000"/>
          <w:sz w:val="20"/>
          <w:szCs w:val="20"/>
          <w:lang w:eastAsia="es-MX"/>
        </w:rPr>
        <w:t xml:space="preserve">Texto con la leyenda </w:t>
      </w:r>
      <w:r w:rsidRPr="002B2639">
        <w:rPr>
          <w:rFonts w:ascii="ITC Avant Garde" w:eastAsia="Times New Roman" w:hAnsi="ITC Avant Garde" w:cs="Arial"/>
          <w:b/>
          <w:color w:val="0000CC"/>
          <w:sz w:val="20"/>
          <w:szCs w:val="20"/>
          <w:lang w:eastAsia="es-MX"/>
        </w:rPr>
        <w:t>“RESERVADO POR LEY”</w:t>
      </w:r>
    </w:p>
    <w:p w14:paraId="5BAB2940" w14:textId="77777777" w:rsidR="00586E77" w:rsidRDefault="00586E77" w:rsidP="00586E77">
      <w:pPr>
        <w:pStyle w:val="Default"/>
        <w:spacing w:after="240"/>
        <w:jc w:val="both"/>
        <w:rPr>
          <w:rFonts w:ascii="ITC Avant Garde" w:hAnsi="ITC Avant Garde"/>
          <w:b/>
          <w:sz w:val="20"/>
          <w:szCs w:val="20"/>
        </w:rPr>
      </w:pPr>
      <w:r w:rsidRPr="005C72E2">
        <w:rPr>
          <w:rFonts w:ascii="ITC Avant Garde" w:hAnsi="ITC Avant Garde"/>
          <w:b/>
          <w:sz w:val="20"/>
          <w:szCs w:val="20"/>
        </w:rPr>
        <w:t>Fund</w:t>
      </w:r>
      <w:r>
        <w:rPr>
          <w:rFonts w:ascii="ITC Avant Garde" w:hAnsi="ITC Avant Garde"/>
          <w:b/>
          <w:sz w:val="20"/>
          <w:szCs w:val="20"/>
        </w:rPr>
        <w:t>amento de clasificación:</w:t>
      </w:r>
    </w:p>
    <w:p w14:paraId="505A7628" w14:textId="77777777" w:rsidR="00586E77" w:rsidRPr="00445BD6" w:rsidRDefault="00586E77" w:rsidP="00586E77">
      <w:pPr>
        <w:pStyle w:val="Default"/>
        <w:spacing w:after="240"/>
        <w:ind w:left="709"/>
        <w:jc w:val="both"/>
        <w:rPr>
          <w:rFonts w:ascii="ITC Avant Garde" w:eastAsia="Times New Roman" w:hAnsi="ITC Avant Garde" w:cs="Arial"/>
          <w:sz w:val="20"/>
          <w:szCs w:val="20"/>
        </w:rPr>
      </w:pPr>
      <w:r w:rsidRPr="00445BD6">
        <w:rPr>
          <w:rFonts w:ascii="ITC Avant Garde" w:eastAsia="Times New Roman" w:hAnsi="ITC Avant Garde" w:cs="Arial"/>
          <w:b/>
          <w:sz w:val="20"/>
          <w:szCs w:val="20"/>
        </w:rPr>
        <w:t>(I)</w:t>
      </w:r>
      <w:r w:rsidRPr="00445BD6">
        <w:rPr>
          <w:rFonts w:ascii="ITC Avant Garde" w:eastAsia="Times New Roman" w:hAnsi="ITC Avant Garde" w:cs="Arial"/>
          <w:sz w:val="20"/>
          <w:szCs w:val="20"/>
        </w:rPr>
        <w:t xml:space="preserve"> Artículo 110, fracción VIII de la LFTAIP; artículo 113, fracción VIII de la LGTAIP; y Lineamiento Vigésimo Séptimo de los LGCDI.</w:t>
      </w:r>
    </w:p>
    <w:p w14:paraId="2A332923" w14:textId="77777777" w:rsidR="00586E77" w:rsidRDefault="00586E77" w:rsidP="00586E77">
      <w:pPr>
        <w:pStyle w:val="Default"/>
        <w:spacing w:after="240"/>
        <w:jc w:val="both"/>
        <w:rPr>
          <w:rFonts w:ascii="ITC Avant Garde" w:hAnsi="ITC Avant Garde"/>
          <w:b/>
          <w:sz w:val="20"/>
          <w:szCs w:val="20"/>
        </w:rPr>
      </w:pPr>
      <w:r w:rsidRPr="005C72E2">
        <w:rPr>
          <w:rFonts w:ascii="ITC Avant Garde" w:hAnsi="ITC Avant Garde"/>
          <w:b/>
          <w:sz w:val="20"/>
          <w:szCs w:val="20"/>
        </w:rPr>
        <w:t>M</w:t>
      </w:r>
      <w:r>
        <w:rPr>
          <w:rFonts w:ascii="ITC Avant Garde" w:hAnsi="ITC Avant Garde"/>
          <w:b/>
          <w:sz w:val="20"/>
          <w:szCs w:val="20"/>
        </w:rPr>
        <w:t>otivación de la clasificación:</w:t>
      </w:r>
    </w:p>
    <w:p w14:paraId="07BDF8D6" w14:textId="77777777" w:rsidR="00586E77" w:rsidRPr="00445BD6" w:rsidRDefault="00586E77" w:rsidP="00586E77">
      <w:pPr>
        <w:pStyle w:val="Default"/>
        <w:spacing w:after="240"/>
        <w:ind w:left="709"/>
        <w:jc w:val="both"/>
        <w:rPr>
          <w:rFonts w:ascii="ITC Avant Garde" w:eastAsia="Times New Roman" w:hAnsi="ITC Avant Garde" w:cs="Arial"/>
          <w:sz w:val="20"/>
          <w:szCs w:val="20"/>
        </w:rPr>
      </w:pPr>
      <w:r w:rsidRPr="00445BD6">
        <w:rPr>
          <w:rFonts w:ascii="ITC Avant Garde" w:eastAsia="Times New Roman" w:hAnsi="ITC Avant Garde" w:cs="Arial"/>
          <w:b/>
          <w:sz w:val="20"/>
          <w:szCs w:val="20"/>
        </w:rPr>
        <w:t>(I)</w:t>
      </w:r>
      <w:r w:rsidRPr="00445BD6">
        <w:rPr>
          <w:rFonts w:ascii="ITC Avant Garde" w:eastAsia="Times New Roman" w:hAnsi="ITC Avant Garde" w:cs="Arial"/>
          <w:sz w:val="20"/>
          <w:szCs w:val="20"/>
        </w:rPr>
        <w:t xml:space="preserve"> La información que se testa, se considera Reservada, por formar parte de un proceso deliberativo, en el que no se ha adoptado una decisión definitiva.</w:t>
      </w:r>
    </w:p>
    <w:p w14:paraId="7DD06840" w14:textId="77777777" w:rsidR="00586E77" w:rsidRPr="00445BD6" w:rsidRDefault="00586E77" w:rsidP="00586E77">
      <w:pPr>
        <w:pStyle w:val="Default"/>
        <w:spacing w:after="240"/>
        <w:jc w:val="both"/>
        <w:rPr>
          <w:rFonts w:ascii="ITC Avant Garde" w:eastAsia="Times New Roman" w:hAnsi="ITC Avant Garde" w:cs="Times New Roman"/>
          <w:bCs/>
          <w:sz w:val="20"/>
          <w:szCs w:val="20"/>
        </w:rPr>
      </w:pPr>
      <w:r w:rsidRPr="00445BD6">
        <w:rPr>
          <w:rFonts w:ascii="ITC Avant Garde" w:eastAsia="Times New Roman" w:hAnsi="ITC Avant Garde" w:cs="Times New Roman"/>
          <w:b/>
          <w:bCs/>
          <w:sz w:val="20"/>
          <w:szCs w:val="20"/>
        </w:rPr>
        <w:t>Firma y Cargo del Servidor Público que clasifica:</w:t>
      </w:r>
      <w:r w:rsidRPr="00445BD6">
        <w:rPr>
          <w:rFonts w:ascii="ITC Avant Garde" w:eastAsia="Times New Roman" w:hAnsi="ITC Avant Garde" w:cs="Times New Roman"/>
          <w:bCs/>
          <w:sz w:val="20"/>
          <w:szCs w:val="20"/>
        </w:rPr>
        <w:t xml:space="preserve"> Lic. Yaratzet Funes López, Prosecretaria Técnica del Pleno,</w:t>
      </w:r>
      <w:r w:rsidRPr="00445BD6">
        <w:rPr>
          <w:rFonts w:ascii="ITC Avant Garde" w:hAnsi="ITC Avant Garde"/>
          <w:sz w:val="20"/>
          <w:szCs w:val="20"/>
        </w:rPr>
        <w:t xml:space="preserve"> en suplencia por ausencia del Secretario Técnico del Pleno, en términos del artículo 5, segundo párrafo, del Estatuto Orgánico del Instituto Federal de Telecomunicaciones.</w:t>
      </w:r>
    </w:p>
    <w:p w14:paraId="5D2A4FB3" w14:textId="77777777" w:rsidR="00586E77" w:rsidRDefault="00586E77" w:rsidP="00586E77">
      <w:pPr>
        <w:pStyle w:val="Default"/>
        <w:spacing w:after="240"/>
        <w:ind w:right="-377"/>
        <w:jc w:val="both"/>
        <w:rPr>
          <w:rFonts w:ascii="ITC Avant Garde" w:eastAsia="Times New Roman" w:hAnsi="ITC Avant Garde" w:cs="Times New Roman"/>
          <w:bCs/>
          <w:sz w:val="20"/>
          <w:szCs w:val="20"/>
        </w:rPr>
        <w:sectPr w:rsidR="00586E77" w:rsidSect="008C3CDD">
          <w:footerReference w:type="default" r:id="rId8"/>
          <w:pgSz w:w="12240" w:h="15840"/>
          <w:pgMar w:top="1985" w:right="1332" w:bottom="851" w:left="1332" w:header="709" w:footer="709" w:gutter="0"/>
          <w:cols w:space="708"/>
          <w:docGrid w:linePitch="360"/>
        </w:sectPr>
      </w:pPr>
      <w:r w:rsidRPr="00445BD6">
        <w:rPr>
          <w:rFonts w:ascii="ITC Avant Garde" w:eastAsia="Times New Roman" w:hAnsi="ITC Avant Garde" w:cs="Times New Roman"/>
          <w:bCs/>
          <w:sz w:val="20"/>
          <w:szCs w:val="20"/>
        </w:rPr>
        <w:t>Fin de la leyenda.</w:t>
      </w:r>
    </w:p>
    <w:p w14:paraId="0A9B9773" w14:textId="61D10D6C" w:rsidR="00AF2950" w:rsidRPr="006D6CDB" w:rsidRDefault="00A36B9C" w:rsidP="00586E77">
      <w:pPr>
        <w:pStyle w:val="N1IFT"/>
      </w:pPr>
      <w:r w:rsidRPr="005176F6">
        <w:lastRenderedPageBreak/>
        <w:t>X</w:t>
      </w:r>
      <w:r w:rsidR="00C3765E" w:rsidRPr="005176F6">
        <w:t>X</w:t>
      </w:r>
      <w:r w:rsidR="007227EF" w:rsidRPr="005176F6">
        <w:t>V</w:t>
      </w:r>
      <w:r w:rsidR="00D05D9E" w:rsidRPr="005176F6">
        <w:t xml:space="preserve"> </w:t>
      </w:r>
      <w:r w:rsidR="00E733A3" w:rsidRPr="005176F6">
        <w:t>SESIÓN ORDINARIA DEL PLENO DEL</w:t>
      </w:r>
    </w:p>
    <w:p w14:paraId="42798CC2" w14:textId="77777777" w:rsidR="00AF2950" w:rsidRDefault="00E733A3" w:rsidP="00586E77">
      <w:pPr>
        <w:spacing w:afterLines="100" w:after="240" w:line="276" w:lineRule="auto"/>
        <w:ind w:right="44"/>
        <w:jc w:val="center"/>
        <w:rPr>
          <w:rFonts w:ascii="ITC Avant Garde" w:hAnsi="ITC Avant Garde"/>
          <w:b/>
        </w:rPr>
      </w:pPr>
      <w:r w:rsidRPr="005176F6">
        <w:rPr>
          <w:rFonts w:ascii="ITC Avant Garde" w:hAnsi="ITC Avant Garde"/>
          <w:b/>
        </w:rPr>
        <w:t>INSTITUTO FEDERAL DE TELECOMUNICACIONES</w:t>
      </w:r>
    </w:p>
    <w:p w14:paraId="1576EDF8" w14:textId="77777777" w:rsidR="00AF2950" w:rsidRDefault="00E36665" w:rsidP="00586E77">
      <w:pPr>
        <w:spacing w:afterLines="100" w:after="240" w:line="276" w:lineRule="auto"/>
        <w:ind w:right="44"/>
        <w:jc w:val="center"/>
        <w:rPr>
          <w:rFonts w:ascii="ITC Avant Garde" w:hAnsi="ITC Avant Garde"/>
          <w:b/>
        </w:rPr>
      </w:pPr>
      <w:r>
        <w:rPr>
          <w:rFonts w:ascii="ITC Avant Garde" w:hAnsi="ITC Avant Garde"/>
          <w:b/>
        </w:rPr>
        <w:t xml:space="preserve">22 </w:t>
      </w:r>
      <w:r w:rsidR="00045A91" w:rsidRPr="005176F6">
        <w:rPr>
          <w:rFonts w:ascii="ITC Avant Garde" w:hAnsi="ITC Avant Garde"/>
          <w:b/>
        </w:rPr>
        <w:t xml:space="preserve">DE </w:t>
      </w:r>
      <w:r w:rsidR="007227EF" w:rsidRPr="005176F6">
        <w:rPr>
          <w:rFonts w:ascii="ITC Avant Garde" w:hAnsi="ITC Avant Garde"/>
          <w:b/>
        </w:rPr>
        <w:t xml:space="preserve">AGOSTO </w:t>
      </w:r>
      <w:r w:rsidR="00676D94" w:rsidRPr="005176F6">
        <w:rPr>
          <w:rFonts w:ascii="ITC Avant Garde" w:hAnsi="ITC Avant Garde"/>
          <w:b/>
        </w:rPr>
        <w:t>DE 2018</w:t>
      </w:r>
    </w:p>
    <w:p w14:paraId="5FD114E7" w14:textId="77777777" w:rsidR="00AF2950" w:rsidRDefault="00E733A3" w:rsidP="00586E77">
      <w:pPr>
        <w:spacing w:after="360" w:line="276" w:lineRule="auto"/>
        <w:ind w:right="44"/>
        <w:jc w:val="center"/>
        <w:outlineLvl w:val="2"/>
        <w:rPr>
          <w:rFonts w:ascii="ITC Avant Garde" w:eastAsia="Times New Roman" w:hAnsi="ITC Avant Garde"/>
          <w:b/>
          <w:u w:val="single"/>
          <w:lang w:val="es-ES_tradnl" w:eastAsia="es-ES"/>
        </w:rPr>
      </w:pPr>
      <w:r w:rsidRPr="005176F6">
        <w:rPr>
          <w:rFonts w:ascii="ITC Avant Garde" w:eastAsia="Times New Roman" w:hAnsi="ITC Avant Garde"/>
          <w:b/>
          <w:u w:val="single"/>
          <w:lang w:val="es-ES_tradnl" w:eastAsia="es-ES"/>
        </w:rPr>
        <w:t>ORDEN DEL DÍA</w:t>
      </w:r>
    </w:p>
    <w:p w14:paraId="0F20780D" w14:textId="77777777" w:rsidR="00AF2950" w:rsidRPr="006D6CDB" w:rsidRDefault="00E733A3" w:rsidP="006D6CDB">
      <w:pPr>
        <w:pStyle w:val="Ttulo1"/>
        <w:spacing w:before="0" w:afterLines="150" w:after="360"/>
        <w:rPr>
          <w:rFonts w:ascii="ITC Avant Garde" w:hAnsi="ITC Avant Garde"/>
          <w:b/>
          <w:color w:val="000000" w:themeColor="text1"/>
          <w:sz w:val="22"/>
          <w:szCs w:val="22"/>
        </w:rPr>
      </w:pPr>
      <w:r w:rsidRPr="006D6CDB">
        <w:rPr>
          <w:rFonts w:ascii="ITC Avant Garde" w:hAnsi="ITC Avant Garde"/>
          <w:b/>
          <w:color w:val="000000" w:themeColor="text1"/>
          <w:sz w:val="22"/>
          <w:szCs w:val="22"/>
        </w:rPr>
        <w:t xml:space="preserve">I.- VERIFICACIÓN DEL QUÓRUM. </w:t>
      </w:r>
    </w:p>
    <w:p w14:paraId="7C8B82EC" w14:textId="77777777" w:rsidR="00AF2950" w:rsidRPr="006D6CDB" w:rsidRDefault="00E733A3" w:rsidP="006D6CDB">
      <w:pPr>
        <w:pStyle w:val="Ttulo1"/>
        <w:spacing w:before="0" w:afterLines="150" w:after="360"/>
        <w:rPr>
          <w:rFonts w:ascii="ITC Avant Garde" w:hAnsi="ITC Avant Garde"/>
          <w:b/>
          <w:color w:val="000000" w:themeColor="text1"/>
          <w:sz w:val="22"/>
          <w:szCs w:val="22"/>
        </w:rPr>
      </w:pPr>
      <w:r w:rsidRPr="006D6CDB">
        <w:rPr>
          <w:rFonts w:ascii="ITC Avant Garde" w:hAnsi="ITC Avant Garde"/>
          <w:b/>
          <w:color w:val="000000" w:themeColor="text1"/>
          <w:sz w:val="22"/>
          <w:szCs w:val="22"/>
        </w:rPr>
        <w:t>II.- APROBACIÓN DEL ORDEN DEL DÍA.</w:t>
      </w:r>
    </w:p>
    <w:p w14:paraId="6DA6BFDE" w14:textId="77777777" w:rsidR="00AF2950" w:rsidRPr="006D6CDB" w:rsidRDefault="00E733A3" w:rsidP="006D6CDB">
      <w:pPr>
        <w:pStyle w:val="Ttulo1"/>
        <w:spacing w:before="0" w:afterLines="150" w:after="360"/>
        <w:rPr>
          <w:rFonts w:ascii="ITC Avant Garde" w:hAnsi="ITC Avant Garde"/>
          <w:b/>
          <w:color w:val="000000" w:themeColor="text1"/>
          <w:sz w:val="22"/>
          <w:szCs w:val="22"/>
        </w:rPr>
      </w:pPr>
      <w:r w:rsidRPr="006D6CDB">
        <w:rPr>
          <w:rFonts w:ascii="ITC Avant Garde" w:hAnsi="ITC Avant Garde"/>
          <w:b/>
          <w:color w:val="000000" w:themeColor="text1"/>
          <w:sz w:val="22"/>
          <w:szCs w:val="22"/>
        </w:rPr>
        <w:t>III.- ASUNTO</w:t>
      </w:r>
      <w:r w:rsidR="00234C37" w:rsidRPr="006D6CDB">
        <w:rPr>
          <w:rFonts w:ascii="ITC Avant Garde" w:hAnsi="ITC Avant Garde"/>
          <w:b/>
          <w:color w:val="000000" w:themeColor="text1"/>
          <w:sz w:val="22"/>
          <w:szCs w:val="22"/>
        </w:rPr>
        <w:t>S</w:t>
      </w:r>
      <w:r w:rsidR="00C740C8" w:rsidRPr="006D6CDB">
        <w:rPr>
          <w:rFonts w:ascii="ITC Avant Garde" w:hAnsi="ITC Avant Garde"/>
          <w:b/>
          <w:color w:val="000000" w:themeColor="text1"/>
          <w:sz w:val="22"/>
          <w:szCs w:val="22"/>
        </w:rPr>
        <w:t xml:space="preserve"> </w:t>
      </w:r>
      <w:r w:rsidRPr="006D6CDB">
        <w:rPr>
          <w:rFonts w:ascii="ITC Avant Garde" w:hAnsi="ITC Avant Garde"/>
          <w:b/>
          <w:color w:val="000000" w:themeColor="text1"/>
          <w:sz w:val="22"/>
          <w:szCs w:val="22"/>
        </w:rPr>
        <w:t>QUE SE SOMETE</w:t>
      </w:r>
      <w:r w:rsidR="00234C37" w:rsidRPr="006D6CDB">
        <w:rPr>
          <w:rFonts w:ascii="ITC Avant Garde" w:hAnsi="ITC Avant Garde"/>
          <w:b/>
          <w:color w:val="000000" w:themeColor="text1"/>
          <w:sz w:val="22"/>
          <w:szCs w:val="22"/>
        </w:rPr>
        <w:t>N</w:t>
      </w:r>
      <w:r w:rsidR="005B55FF" w:rsidRPr="006D6CDB">
        <w:rPr>
          <w:rFonts w:ascii="ITC Avant Garde" w:hAnsi="ITC Avant Garde"/>
          <w:b/>
          <w:color w:val="000000" w:themeColor="text1"/>
          <w:sz w:val="22"/>
          <w:szCs w:val="22"/>
        </w:rPr>
        <w:t xml:space="preserve"> </w:t>
      </w:r>
      <w:r w:rsidRPr="006D6CDB">
        <w:rPr>
          <w:rFonts w:ascii="ITC Avant Garde" w:hAnsi="ITC Avant Garde"/>
          <w:b/>
          <w:color w:val="000000" w:themeColor="text1"/>
          <w:sz w:val="22"/>
          <w:szCs w:val="22"/>
        </w:rPr>
        <w:t>A CONSIDERACIÓN DEL PLENO.</w:t>
      </w:r>
    </w:p>
    <w:p w14:paraId="5C1FA7E2" w14:textId="344316A8" w:rsidR="008F7E15" w:rsidRPr="0042544F" w:rsidRDefault="00C16E95" w:rsidP="00AF2950">
      <w:pPr>
        <w:spacing w:after="0" w:line="276" w:lineRule="auto"/>
        <w:jc w:val="both"/>
        <w:rPr>
          <w:rFonts w:ascii="ITC Avant Garde" w:hAnsi="ITC Avant Garde"/>
          <w:bCs/>
        </w:rPr>
      </w:pPr>
      <w:r w:rsidRPr="005176F6">
        <w:rPr>
          <w:rFonts w:ascii="ITC Avant Garde" w:hAnsi="ITC Avant Garde"/>
          <w:b/>
          <w:bCs/>
        </w:rPr>
        <w:t xml:space="preserve">III.1.- </w:t>
      </w:r>
      <w:r w:rsidR="00266A0B" w:rsidRPr="00266A0B">
        <w:rPr>
          <w:rFonts w:ascii="ITC Avant Garde" w:hAnsi="ITC Avant Garde"/>
          <w:bCs/>
        </w:rPr>
        <w:t>Acuerdo mediante el cual el Pleno del Instituto Federal de Telecomunicaciones aprueba el Informe Trimestral de Actividades correspondiente al periodo del 1° de abril al 30 de junio de 2018 que presenta el Comisionado Presidente.</w:t>
      </w:r>
    </w:p>
    <w:p w14:paraId="09687189" w14:textId="77777777" w:rsidR="00AF2950" w:rsidRDefault="008F7E15" w:rsidP="00AF2950">
      <w:pPr>
        <w:spacing w:afterLines="120" w:after="288" w:line="276" w:lineRule="auto"/>
        <w:jc w:val="both"/>
        <w:rPr>
          <w:rFonts w:ascii="ITC Avant Garde" w:hAnsi="ITC Avant Garde"/>
          <w:bCs/>
          <w:i/>
        </w:rPr>
      </w:pPr>
      <w:r w:rsidRPr="008F7E15">
        <w:rPr>
          <w:rFonts w:ascii="ITC Avant Garde" w:hAnsi="ITC Avant Garde"/>
          <w:bCs/>
          <w:i/>
        </w:rPr>
        <w:t xml:space="preserve">(Coordinación General de Planeación Estratégica) </w:t>
      </w:r>
    </w:p>
    <w:p w14:paraId="3823BBEE" w14:textId="24C71081" w:rsidR="00563AA7" w:rsidRPr="0042544F" w:rsidRDefault="0042544F" w:rsidP="00AF2950">
      <w:pPr>
        <w:spacing w:after="0" w:line="276" w:lineRule="auto"/>
        <w:jc w:val="both"/>
        <w:rPr>
          <w:rFonts w:ascii="ITC Avant Garde" w:hAnsi="ITC Avant Garde"/>
          <w:b/>
          <w:bCs/>
        </w:rPr>
      </w:pPr>
      <w:r>
        <w:rPr>
          <w:rFonts w:ascii="ITC Avant Garde" w:hAnsi="ITC Avant Garde"/>
          <w:b/>
          <w:bCs/>
        </w:rPr>
        <w:t>III.2</w:t>
      </w:r>
      <w:r w:rsidRPr="005176F6">
        <w:rPr>
          <w:rFonts w:ascii="ITC Avant Garde" w:hAnsi="ITC Avant Garde"/>
          <w:b/>
          <w:bCs/>
        </w:rPr>
        <w:t xml:space="preserve">.- </w:t>
      </w:r>
      <w:r w:rsidR="00266A0B" w:rsidRPr="00266A0B">
        <w:rPr>
          <w:rFonts w:ascii="ITC Avant Garde" w:hAnsi="ITC Avant Garde"/>
          <w:bCs/>
        </w:rPr>
        <w:t>Acuerdo mediante el cual el Pleno del Instituto Federal de Telecomunicaciones autoriza el acto de dominio que tiene como propósito la adquisición de su inmueble sede, mediante la liquidación anticipada del contrato de Arrendamiento Financiero correspondiente</w:t>
      </w:r>
      <w:r w:rsidR="00563AA7" w:rsidRPr="00187BF8">
        <w:rPr>
          <w:rFonts w:ascii="ITC Avant Garde" w:hAnsi="ITC Avant Garde"/>
          <w:bCs/>
        </w:rPr>
        <w:t>.</w:t>
      </w:r>
    </w:p>
    <w:p w14:paraId="3164158D" w14:textId="77777777" w:rsidR="00AF2950" w:rsidRDefault="00563AA7" w:rsidP="00AF2950">
      <w:pPr>
        <w:spacing w:afterLines="120" w:after="288" w:line="276" w:lineRule="auto"/>
        <w:jc w:val="both"/>
        <w:rPr>
          <w:rFonts w:ascii="ITC Avant Garde" w:hAnsi="ITC Avant Garde"/>
          <w:bCs/>
          <w:i/>
        </w:rPr>
      </w:pPr>
      <w:r w:rsidRPr="006D3ED8">
        <w:rPr>
          <w:rFonts w:ascii="ITC Avant Garde" w:hAnsi="ITC Avant Garde"/>
          <w:bCs/>
          <w:i/>
        </w:rPr>
        <w:t>(Unidad de Administración)</w:t>
      </w:r>
    </w:p>
    <w:p w14:paraId="74617DB4" w14:textId="753E0E97" w:rsidR="006D3ED8" w:rsidRPr="006D3ED8" w:rsidRDefault="00A728F4" w:rsidP="00AF2950">
      <w:pPr>
        <w:spacing w:after="0" w:line="276" w:lineRule="auto"/>
        <w:jc w:val="both"/>
        <w:rPr>
          <w:rFonts w:ascii="ITC Avant Garde" w:hAnsi="ITC Avant Garde"/>
          <w:bCs/>
        </w:rPr>
      </w:pPr>
      <w:r w:rsidRPr="005176F6">
        <w:rPr>
          <w:rFonts w:ascii="ITC Avant Garde" w:hAnsi="ITC Avant Garde"/>
          <w:b/>
          <w:bCs/>
        </w:rPr>
        <w:t>III.</w:t>
      </w:r>
      <w:r w:rsidR="0042544F">
        <w:rPr>
          <w:rFonts w:ascii="ITC Avant Garde" w:hAnsi="ITC Avant Garde"/>
          <w:b/>
          <w:bCs/>
        </w:rPr>
        <w:t>3</w:t>
      </w:r>
      <w:r w:rsidRPr="005176F6">
        <w:rPr>
          <w:rFonts w:ascii="ITC Avant Garde" w:hAnsi="ITC Avant Garde"/>
          <w:b/>
          <w:bCs/>
        </w:rPr>
        <w:t xml:space="preserve">.- </w:t>
      </w:r>
      <w:r w:rsidR="00266A0B" w:rsidRPr="00266A0B">
        <w:rPr>
          <w:rFonts w:ascii="ITC Avant Garde" w:hAnsi="ITC Avant Garde"/>
          <w:bCs/>
        </w:rPr>
        <w:t>Acuerdo mediante el cual el Pleno del Instituto Federal de Telecomunicaciones designa a su representante ante el Comité de Ética e Inclusión</w:t>
      </w:r>
      <w:r w:rsidR="006D3ED8" w:rsidRPr="006D3ED8">
        <w:rPr>
          <w:rFonts w:ascii="ITC Avant Garde" w:hAnsi="ITC Avant Garde"/>
          <w:bCs/>
        </w:rPr>
        <w:t xml:space="preserve">. </w:t>
      </w:r>
    </w:p>
    <w:p w14:paraId="586E3B98" w14:textId="77777777" w:rsidR="00AF2950" w:rsidRDefault="006D3ED8" w:rsidP="00AF2950">
      <w:pPr>
        <w:spacing w:afterLines="120" w:after="288" w:line="276" w:lineRule="auto"/>
        <w:jc w:val="both"/>
        <w:rPr>
          <w:rFonts w:ascii="ITC Avant Garde" w:hAnsi="ITC Avant Garde"/>
          <w:bCs/>
          <w:i/>
        </w:rPr>
      </w:pPr>
      <w:r w:rsidRPr="006D3ED8">
        <w:rPr>
          <w:rFonts w:ascii="ITC Avant Garde" w:hAnsi="ITC Avant Garde"/>
          <w:bCs/>
          <w:i/>
        </w:rPr>
        <w:t>(Unidad de Administración)</w:t>
      </w:r>
    </w:p>
    <w:p w14:paraId="5D656F95" w14:textId="3834B079" w:rsidR="00D30159" w:rsidRDefault="00A728F4" w:rsidP="00AF2950">
      <w:pPr>
        <w:spacing w:after="0" w:line="276" w:lineRule="auto"/>
        <w:jc w:val="both"/>
        <w:rPr>
          <w:rFonts w:ascii="ITC Avant Garde" w:hAnsi="ITC Avant Garde"/>
          <w:bCs/>
          <w:color w:val="000000"/>
          <w:lang w:eastAsia="es-MX"/>
        </w:rPr>
      </w:pPr>
      <w:r w:rsidRPr="005176F6">
        <w:rPr>
          <w:rFonts w:ascii="ITC Avant Garde" w:hAnsi="ITC Avant Garde"/>
          <w:b/>
          <w:bCs/>
        </w:rPr>
        <w:t>III.</w:t>
      </w:r>
      <w:r w:rsidR="0042544F">
        <w:rPr>
          <w:rFonts w:ascii="ITC Avant Garde" w:hAnsi="ITC Avant Garde"/>
          <w:b/>
          <w:bCs/>
        </w:rPr>
        <w:t>4</w:t>
      </w:r>
      <w:r w:rsidRPr="005176F6">
        <w:rPr>
          <w:rFonts w:ascii="ITC Avant Garde" w:hAnsi="ITC Avant Garde"/>
          <w:b/>
          <w:bCs/>
        </w:rPr>
        <w:t>.-</w:t>
      </w:r>
      <w:r w:rsidRPr="00A728F4">
        <w:rPr>
          <w:rFonts w:ascii="ITC Avant Garde" w:hAnsi="ITC Avant Garde"/>
          <w:bCs/>
        </w:rPr>
        <w:t xml:space="preserve"> </w:t>
      </w:r>
      <w:r w:rsidR="00266A0B" w:rsidRPr="00266A0B">
        <w:rPr>
          <w:rFonts w:ascii="ITC Avant Garde" w:hAnsi="ITC Avant Garde"/>
          <w:bCs/>
          <w:color w:val="000000"/>
          <w:lang w:eastAsia="es-MX"/>
        </w:rPr>
        <w:t>Resolución mediante la cual el Pleno del Instituto Federal de Telecomunicaciones da cumplimiento a la Ejecutoria del Primer Tribunal Colegiado de Circuito en Materia Administrativa Especializado en Competencia Económica, Radiodifusión y Telecomunicaciones, con residencia en la Ciudad de México y jurisdicción en toda la República dictada en el Amparo en Revisión R.A. 153/2015, dentro del expediente número E-IFT/UCE/RR-001-2018</w:t>
      </w:r>
      <w:r w:rsidR="00D30159" w:rsidRPr="001F29DF">
        <w:rPr>
          <w:rFonts w:ascii="ITC Avant Garde" w:hAnsi="ITC Avant Garde"/>
          <w:bCs/>
          <w:color w:val="000000"/>
          <w:lang w:eastAsia="es-MX"/>
        </w:rPr>
        <w:t>.</w:t>
      </w:r>
    </w:p>
    <w:p w14:paraId="1882E449" w14:textId="77777777" w:rsidR="00AF2950" w:rsidRDefault="00D30159" w:rsidP="00AF2950">
      <w:pPr>
        <w:spacing w:afterLines="120" w:after="288" w:line="276" w:lineRule="auto"/>
        <w:jc w:val="both"/>
        <w:rPr>
          <w:rFonts w:ascii="ITC Avant Garde" w:hAnsi="ITC Avant Garde"/>
          <w:bCs/>
          <w:i/>
          <w:color w:val="000000"/>
          <w:lang w:eastAsia="es-MX"/>
        </w:rPr>
      </w:pPr>
      <w:r>
        <w:rPr>
          <w:rFonts w:ascii="ITC Avant Garde" w:hAnsi="ITC Avant Garde"/>
          <w:bCs/>
          <w:i/>
          <w:color w:val="000000"/>
          <w:lang w:eastAsia="es-MX"/>
        </w:rPr>
        <w:t>(Unidad de Competencia Económica)</w:t>
      </w:r>
    </w:p>
    <w:p w14:paraId="7B413542" w14:textId="7C23522D" w:rsidR="00A728F4" w:rsidRDefault="00D30159" w:rsidP="00AF2950">
      <w:pPr>
        <w:spacing w:after="0" w:line="276" w:lineRule="auto"/>
        <w:jc w:val="both"/>
        <w:rPr>
          <w:rFonts w:ascii="ITC Avant Garde" w:hAnsi="ITC Avant Garde"/>
          <w:bCs/>
        </w:rPr>
      </w:pPr>
      <w:r w:rsidRPr="005176F6">
        <w:rPr>
          <w:rFonts w:ascii="ITC Avant Garde" w:hAnsi="ITC Avant Garde"/>
          <w:b/>
          <w:bCs/>
        </w:rPr>
        <w:t>III.</w:t>
      </w:r>
      <w:r>
        <w:rPr>
          <w:rFonts w:ascii="ITC Avant Garde" w:hAnsi="ITC Avant Garde"/>
          <w:b/>
          <w:bCs/>
        </w:rPr>
        <w:t>5</w:t>
      </w:r>
      <w:r w:rsidRPr="005176F6">
        <w:rPr>
          <w:rFonts w:ascii="ITC Avant Garde" w:hAnsi="ITC Avant Garde"/>
          <w:b/>
          <w:bCs/>
        </w:rPr>
        <w:t>.-</w:t>
      </w:r>
      <w:r w:rsidRPr="00A728F4">
        <w:rPr>
          <w:rFonts w:ascii="ITC Avant Garde" w:hAnsi="ITC Avant Garde"/>
          <w:bCs/>
        </w:rPr>
        <w:t xml:space="preserve"> </w:t>
      </w:r>
      <w:r w:rsidR="00266A0B" w:rsidRPr="00266A0B">
        <w:rPr>
          <w:rFonts w:ascii="ITC Avant Garde" w:hAnsi="ITC Avant Garde"/>
          <w:bCs/>
        </w:rPr>
        <w:t>Acuerdo mediante el cual el Pleno del Instituto Federal de Telecomunicaciones aprueba y emite los “Lineamientos Generales de Accesibilidad al Servicio de Televisión Radiodifundida”</w:t>
      </w:r>
      <w:r w:rsidR="00A728F4">
        <w:rPr>
          <w:rFonts w:ascii="ITC Avant Garde" w:hAnsi="ITC Avant Garde"/>
          <w:bCs/>
        </w:rPr>
        <w:t xml:space="preserve">. </w:t>
      </w:r>
    </w:p>
    <w:p w14:paraId="722DDEB2" w14:textId="77777777" w:rsidR="00586E77" w:rsidRDefault="00A728F4" w:rsidP="00AF2950">
      <w:pPr>
        <w:spacing w:afterLines="120" w:after="288" w:line="276" w:lineRule="auto"/>
        <w:jc w:val="both"/>
        <w:rPr>
          <w:rFonts w:ascii="ITC Avant Garde" w:hAnsi="ITC Avant Garde"/>
          <w:bCs/>
          <w:i/>
        </w:rPr>
        <w:sectPr w:rsidR="00586E77" w:rsidSect="00586E77">
          <w:pgSz w:w="12240" w:h="15840"/>
          <w:pgMar w:top="1843" w:right="1332" w:bottom="851" w:left="1332" w:header="709" w:footer="709" w:gutter="0"/>
          <w:cols w:space="708"/>
          <w:docGrid w:linePitch="360"/>
        </w:sectPr>
      </w:pPr>
      <w:r>
        <w:rPr>
          <w:rFonts w:ascii="ITC Avant Garde" w:hAnsi="ITC Avant Garde"/>
          <w:bCs/>
          <w:i/>
        </w:rPr>
        <w:t>(Unidad de Medios y Contenidos Audiovisuales)</w:t>
      </w:r>
    </w:p>
    <w:p w14:paraId="216F8E1D" w14:textId="5A4D59D2" w:rsidR="00F762F6" w:rsidRDefault="00A728F4" w:rsidP="00AF2950">
      <w:pPr>
        <w:spacing w:after="0" w:line="276" w:lineRule="auto"/>
        <w:jc w:val="both"/>
        <w:rPr>
          <w:rFonts w:ascii="ITC Avant Garde" w:hAnsi="ITC Avant Garde"/>
          <w:bCs/>
          <w:color w:val="000000"/>
          <w:lang w:eastAsia="es-MX"/>
        </w:rPr>
      </w:pPr>
      <w:r w:rsidRPr="00B62865">
        <w:rPr>
          <w:rFonts w:ascii="ITC Avant Garde" w:hAnsi="ITC Avant Garde"/>
          <w:b/>
          <w:bCs/>
        </w:rPr>
        <w:lastRenderedPageBreak/>
        <w:t>III.</w:t>
      </w:r>
      <w:r w:rsidR="00D30159">
        <w:rPr>
          <w:rFonts w:ascii="ITC Avant Garde" w:hAnsi="ITC Avant Garde"/>
          <w:b/>
          <w:bCs/>
        </w:rPr>
        <w:t>6</w:t>
      </w:r>
      <w:r w:rsidRPr="00B62865">
        <w:rPr>
          <w:rFonts w:ascii="ITC Avant Garde" w:hAnsi="ITC Avant Garde"/>
          <w:b/>
          <w:bCs/>
        </w:rPr>
        <w:t>.-</w:t>
      </w:r>
      <w:r w:rsidRPr="00B62865">
        <w:rPr>
          <w:rFonts w:ascii="ITC Avant Garde" w:hAnsi="ITC Avant Garde"/>
          <w:bCs/>
        </w:rPr>
        <w:t xml:space="preserve"> </w:t>
      </w:r>
      <w:r w:rsidR="00266A0B" w:rsidRPr="00266A0B">
        <w:rPr>
          <w:rFonts w:ascii="ITC Avant Garde" w:hAnsi="ITC Avant Garde"/>
          <w:bCs/>
          <w:color w:val="000000"/>
          <w:lang w:eastAsia="es-MX"/>
        </w:rPr>
        <w:t>Acuerdo mediante el cual el Pleno del Instituto Federal de Telecomunicaciones determina someter a consulta pública el “Anteproyecto de Condiciones Técnicas Mínimas para la interconexión entre concesionarios que operen redes públicas de telecomunicaciones y las tarifas que resulten de las Metodologías de Costos que estarán vigentes del 1 de enero al 31 de diciembre de 2019”</w:t>
      </w:r>
      <w:r w:rsidR="00F762F6" w:rsidRPr="007A501F">
        <w:rPr>
          <w:rFonts w:ascii="ITC Avant Garde" w:hAnsi="ITC Avant Garde"/>
          <w:bCs/>
          <w:color w:val="000000"/>
          <w:lang w:eastAsia="es-MX"/>
        </w:rPr>
        <w:t>.</w:t>
      </w:r>
    </w:p>
    <w:p w14:paraId="7245211B" w14:textId="77777777" w:rsidR="00AF2950" w:rsidRDefault="00F762F6" w:rsidP="00586E77">
      <w:pPr>
        <w:spacing w:afterLines="100" w:after="240" w:line="276" w:lineRule="auto"/>
        <w:jc w:val="both"/>
        <w:rPr>
          <w:rFonts w:ascii="ITC Avant Garde" w:hAnsi="ITC Avant Garde"/>
          <w:bCs/>
          <w:i/>
        </w:rPr>
      </w:pPr>
      <w:r w:rsidRPr="00B62865">
        <w:rPr>
          <w:rFonts w:ascii="ITC Avant Garde" w:hAnsi="ITC Avant Garde"/>
          <w:bCs/>
          <w:i/>
        </w:rPr>
        <w:t>(Unidad de Política Regulatoria)</w:t>
      </w:r>
    </w:p>
    <w:p w14:paraId="4F58BB13" w14:textId="76099747" w:rsidR="00E36665" w:rsidRPr="00B62865" w:rsidRDefault="0041144A" w:rsidP="00AF2950">
      <w:pPr>
        <w:spacing w:after="0" w:line="276" w:lineRule="auto"/>
        <w:jc w:val="both"/>
        <w:rPr>
          <w:rFonts w:ascii="ITC Avant Garde" w:hAnsi="ITC Avant Garde"/>
          <w:bCs/>
        </w:rPr>
      </w:pPr>
      <w:r w:rsidRPr="00B62865">
        <w:rPr>
          <w:rFonts w:ascii="ITC Avant Garde" w:hAnsi="ITC Avant Garde"/>
          <w:b/>
          <w:bCs/>
        </w:rPr>
        <w:t>III.</w:t>
      </w:r>
      <w:r w:rsidR="00D30159">
        <w:rPr>
          <w:rFonts w:ascii="ITC Avant Garde" w:hAnsi="ITC Avant Garde"/>
          <w:b/>
          <w:bCs/>
        </w:rPr>
        <w:t>7</w:t>
      </w:r>
      <w:r w:rsidRPr="00B62865">
        <w:rPr>
          <w:rFonts w:ascii="ITC Avant Garde" w:hAnsi="ITC Avant Garde"/>
          <w:b/>
          <w:bCs/>
        </w:rPr>
        <w:t>.-</w:t>
      </w:r>
      <w:r w:rsidRPr="00B62865">
        <w:rPr>
          <w:rFonts w:ascii="ITC Avant Garde" w:hAnsi="ITC Avant Garde"/>
          <w:bCs/>
        </w:rPr>
        <w:t xml:space="preserve"> </w:t>
      </w:r>
      <w:r w:rsidR="00266A0B" w:rsidRPr="00266A0B">
        <w:rPr>
          <w:rFonts w:ascii="ITC Avant Garde" w:hAnsi="ITC Avant Garde"/>
          <w:bCs/>
        </w:rPr>
        <w:t>Resolución mediante la cual el Pleno del Instituto Federal de Telecomunicaciones desincorpora de la esfera jurídica de Teléfonos de México, S.A.B. de C.V. el punto sexto, numeral 10 del “Acuerdo mediante el cual el Pleno del Instituto Federal de Telecomunicaciones define los puntos de interconexión de la red pública de telecomunicaciones del Agente Económico Preponderante”, emitido mediante Acuerdo P/IFT/EXT/090215/43, en cumplimiento a la Ejecutoria del Amparo en Revisión R.A. 44/2016</w:t>
      </w:r>
      <w:r w:rsidR="003A4645" w:rsidRPr="00B62865">
        <w:rPr>
          <w:rFonts w:ascii="ITC Avant Garde" w:hAnsi="ITC Avant Garde"/>
          <w:bCs/>
        </w:rPr>
        <w:t>.</w:t>
      </w:r>
    </w:p>
    <w:p w14:paraId="599BFEF9" w14:textId="77777777" w:rsidR="00AF2950" w:rsidRDefault="003A4645" w:rsidP="00586E77">
      <w:pPr>
        <w:spacing w:afterLines="100" w:after="240" w:line="276" w:lineRule="auto"/>
        <w:jc w:val="both"/>
        <w:rPr>
          <w:rFonts w:ascii="ITC Avant Garde" w:hAnsi="ITC Avant Garde"/>
          <w:bCs/>
          <w:i/>
        </w:rPr>
      </w:pPr>
      <w:r w:rsidRPr="00B62865">
        <w:rPr>
          <w:rFonts w:ascii="ITC Avant Garde" w:hAnsi="ITC Avant Garde"/>
          <w:bCs/>
          <w:i/>
        </w:rPr>
        <w:t>(Unidad de Política Regulatoria)</w:t>
      </w:r>
    </w:p>
    <w:p w14:paraId="4FE962B1" w14:textId="4E6F0611" w:rsidR="007A501F" w:rsidRDefault="00D30159" w:rsidP="00AF2950">
      <w:pPr>
        <w:spacing w:after="0" w:line="276" w:lineRule="auto"/>
        <w:jc w:val="both"/>
        <w:rPr>
          <w:rFonts w:ascii="ITC Avant Garde" w:hAnsi="ITC Avant Garde"/>
          <w:bCs/>
          <w:color w:val="000000"/>
          <w:lang w:eastAsia="es-MX"/>
        </w:rPr>
      </w:pPr>
      <w:r>
        <w:rPr>
          <w:rFonts w:ascii="ITC Avant Garde" w:hAnsi="ITC Avant Garde"/>
          <w:b/>
          <w:bCs/>
        </w:rPr>
        <w:t>III.8</w:t>
      </w:r>
      <w:r w:rsidR="0041144A" w:rsidRPr="00B62865">
        <w:rPr>
          <w:rFonts w:ascii="ITC Avant Garde" w:hAnsi="ITC Avant Garde"/>
          <w:b/>
          <w:bCs/>
        </w:rPr>
        <w:t>.-</w:t>
      </w:r>
      <w:r w:rsidR="0041144A" w:rsidRPr="00B62865">
        <w:rPr>
          <w:rFonts w:ascii="ITC Avant Garde" w:hAnsi="ITC Avant Garde"/>
          <w:bCs/>
        </w:rPr>
        <w:t xml:space="preserve"> </w:t>
      </w:r>
      <w:r w:rsidR="00266A0B" w:rsidRPr="00266A0B">
        <w:rPr>
          <w:rFonts w:ascii="ITC Avant Garde" w:hAnsi="ITC Avant Garde"/>
          <w:bCs/>
          <w:color w:val="000000"/>
          <w:lang w:eastAsia="es-MX"/>
        </w:rPr>
        <w:t>Resolución mediante la cual el Pleno del Instituto Federal de Telecomunicaciones aprueba a Altán Redes, S.A.P.I. de C.V. las modificaciones de la Oferta de Referencia para la prestación de servicios de telecomunicaciones</w:t>
      </w:r>
      <w:r w:rsidR="007A501F" w:rsidRPr="007A501F">
        <w:rPr>
          <w:rFonts w:ascii="ITC Avant Garde" w:hAnsi="ITC Avant Garde"/>
          <w:bCs/>
          <w:color w:val="000000"/>
          <w:lang w:eastAsia="es-MX"/>
        </w:rPr>
        <w:t>.</w:t>
      </w:r>
    </w:p>
    <w:p w14:paraId="77657B94" w14:textId="77777777" w:rsidR="00AF2950" w:rsidRDefault="007A501F" w:rsidP="00586E77">
      <w:pPr>
        <w:spacing w:afterLines="100" w:after="240" w:line="276" w:lineRule="auto"/>
        <w:jc w:val="both"/>
        <w:rPr>
          <w:rFonts w:ascii="ITC Avant Garde" w:hAnsi="ITC Avant Garde"/>
          <w:bCs/>
          <w:i/>
        </w:rPr>
      </w:pPr>
      <w:r w:rsidRPr="00B62865">
        <w:rPr>
          <w:rFonts w:ascii="ITC Avant Garde" w:hAnsi="ITC Avant Garde"/>
          <w:bCs/>
          <w:i/>
        </w:rPr>
        <w:t>(Unidad de Política Regulatoria)</w:t>
      </w:r>
    </w:p>
    <w:p w14:paraId="104F923A" w14:textId="509175EA" w:rsidR="007A501F" w:rsidRDefault="00AF2950" w:rsidP="00AF2950">
      <w:pPr>
        <w:spacing w:after="0" w:line="276" w:lineRule="auto"/>
        <w:jc w:val="both"/>
        <w:rPr>
          <w:rFonts w:ascii="ITC Avant Garde" w:hAnsi="ITC Avant Garde"/>
          <w:bCs/>
          <w:color w:val="000000"/>
          <w:lang w:eastAsia="es-MX"/>
        </w:rPr>
      </w:pPr>
      <w:r>
        <w:rPr>
          <w:rFonts w:ascii="ITC Avant Garde" w:hAnsi="ITC Avant Garde"/>
          <w:bCs/>
          <w:color w:val="000000"/>
          <w:lang w:eastAsia="es-MX"/>
        </w:rPr>
        <w:t>(Se retiró)</w:t>
      </w:r>
    </w:p>
    <w:p w14:paraId="784C88D8" w14:textId="3000A0EE" w:rsidR="00E477D6" w:rsidRPr="00586E77" w:rsidRDefault="00D30159" w:rsidP="00AF2950">
      <w:pPr>
        <w:spacing w:after="0" w:line="276" w:lineRule="auto"/>
        <w:jc w:val="both"/>
        <w:rPr>
          <w:rFonts w:ascii="ITC Avant Garde" w:hAnsi="ITC Avant Garde"/>
          <w:bCs/>
          <w:color w:val="000000"/>
          <w:lang w:eastAsia="es-MX"/>
        </w:rPr>
      </w:pPr>
      <w:r>
        <w:rPr>
          <w:rFonts w:ascii="ITC Avant Garde" w:hAnsi="ITC Avant Garde"/>
          <w:b/>
          <w:bCs/>
        </w:rPr>
        <w:t>III.9</w:t>
      </w:r>
      <w:r w:rsidR="00954A6C" w:rsidRPr="005176F6">
        <w:rPr>
          <w:rFonts w:ascii="ITC Avant Garde" w:hAnsi="ITC Avant Garde"/>
          <w:b/>
          <w:bCs/>
        </w:rPr>
        <w:t>.-</w:t>
      </w:r>
      <w:r w:rsidR="00954A6C">
        <w:rPr>
          <w:rFonts w:ascii="ITC Avant Garde" w:hAnsi="ITC Avant Garde"/>
          <w:bCs/>
        </w:rPr>
        <w:t xml:space="preserve"> </w:t>
      </w:r>
      <w:r w:rsidR="005F5613" w:rsidRPr="00E477D6">
        <w:rPr>
          <w:rFonts w:ascii="ITC Avant Garde" w:hAnsi="ITC Avant Garde"/>
          <w:bCs/>
          <w:color w:val="000000"/>
          <w:lang w:eastAsia="es-MX"/>
        </w:rPr>
        <w:t xml:space="preserve">Resolución </w:t>
      </w:r>
      <w:r w:rsidR="00B91D6A" w:rsidRPr="00E477D6">
        <w:rPr>
          <w:rFonts w:ascii="ITC Avant Garde" w:hAnsi="ITC Avant Garde"/>
          <w:bCs/>
          <w:color w:val="000000"/>
          <w:lang w:eastAsia="es-MX"/>
        </w:rPr>
        <w:t xml:space="preserve">mediante la cual el </w:t>
      </w:r>
      <w:r w:rsidR="00B91D6A">
        <w:rPr>
          <w:rFonts w:ascii="ITC Avant Garde" w:hAnsi="ITC Avant Garde"/>
          <w:bCs/>
          <w:color w:val="000000"/>
          <w:lang w:eastAsia="es-MX"/>
        </w:rPr>
        <w:t>Pleno del Instituto Federal d</w:t>
      </w:r>
      <w:r w:rsidR="005F5613" w:rsidRPr="00E477D6">
        <w:rPr>
          <w:rFonts w:ascii="ITC Avant Garde" w:hAnsi="ITC Avant Garde"/>
          <w:bCs/>
          <w:color w:val="000000"/>
          <w:lang w:eastAsia="es-MX"/>
        </w:rPr>
        <w:t xml:space="preserve">e Telecomunicaciones </w:t>
      </w:r>
      <w:r w:rsidR="00B91D6A" w:rsidRPr="00E477D6">
        <w:rPr>
          <w:rFonts w:ascii="ITC Avant Garde" w:hAnsi="ITC Avant Garde"/>
          <w:bCs/>
          <w:color w:val="000000"/>
          <w:lang w:eastAsia="es-MX"/>
        </w:rPr>
        <w:t>declara la pérdida de bienes en beneficio de la</w:t>
      </w:r>
      <w:r w:rsidR="005F5613" w:rsidRPr="00E477D6">
        <w:rPr>
          <w:rFonts w:ascii="ITC Avant Garde" w:hAnsi="ITC Avant Garde"/>
          <w:bCs/>
          <w:color w:val="000000"/>
          <w:lang w:eastAsia="es-MX"/>
        </w:rPr>
        <w:t xml:space="preserve"> Nación, </w:t>
      </w:r>
      <w:r w:rsidR="00B91D6A" w:rsidRPr="00E477D6">
        <w:rPr>
          <w:rFonts w:ascii="ITC Avant Garde" w:hAnsi="ITC Avant Garde"/>
          <w:bCs/>
          <w:color w:val="000000"/>
          <w:lang w:eastAsia="es-MX"/>
        </w:rPr>
        <w:t xml:space="preserve">derivado del procedimiento administrativo iniciado </w:t>
      </w:r>
      <w:r w:rsidR="00B91D6A" w:rsidRPr="00586E77">
        <w:rPr>
          <w:rFonts w:ascii="ITC Avant Garde" w:hAnsi="ITC Avant Garde"/>
          <w:bCs/>
          <w:color w:val="000000"/>
          <w:lang w:eastAsia="es-MX"/>
        </w:rPr>
        <w:t>en contra de</w:t>
      </w:r>
      <w:r w:rsidR="005F5613" w:rsidRPr="00586E77">
        <w:rPr>
          <w:rFonts w:ascii="ITC Avant Garde" w:hAnsi="ITC Avant Garde"/>
          <w:bCs/>
          <w:color w:val="000000"/>
          <w:lang w:eastAsia="es-MX"/>
        </w:rPr>
        <w:t xml:space="preserve"> </w:t>
      </w:r>
      <w:r w:rsidR="00586E77" w:rsidRPr="00586E77">
        <w:rPr>
          <w:rFonts w:ascii="ITC Avant Garde" w:eastAsia="Times New Roman" w:hAnsi="ITC Avant Garde" w:cs="Arial"/>
          <w:b/>
          <w:color w:val="0000CC"/>
          <w:lang w:eastAsia="es-MX"/>
        </w:rPr>
        <w:t>“RESERVADO POR LEY”</w:t>
      </w:r>
      <w:r w:rsidR="005F5613" w:rsidRPr="00586E77">
        <w:rPr>
          <w:rFonts w:ascii="ITC Avant Garde" w:hAnsi="ITC Avant Garde"/>
          <w:bCs/>
          <w:color w:val="000000"/>
          <w:lang w:eastAsia="es-MX"/>
        </w:rPr>
        <w:t xml:space="preserve"> </w:t>
      </w:r>
      <w:r w:rsidR="00B91D6A" w:rsidRPr="00586E77">
        <w:rPr>
          <w:rFonts w:ascii="ITC Avant Garde" w:hAnsi="ITC Avant Garde"/>
          <w:bCs/>
          <w:color w:val="000000"/>
          <w:lang w:eastAsia="es-MX"/>
        </w:rPr>
        <w:t xml:space="preserve">en su carácter de presunto responsable de las instalaciones y equipos con los cuales se prestaba el servicio de radiodifusión, operando en la frecuencia </w:t>
      </w:r>
      <w:r w:rsidR="00586E77" w:rsidRPr="00586E77">
        <w:rPr>
          <w:rFonts w:ascii="ITC Avant Garde" w:eastAsia="Times New Roman" w:hAnsi="ITC Avant Garde" w:cs="Arial"/>
          <w:b/>
          <w:color w:val="0000CC"/>
          <w:lang w:eastAsia="es-MX"/>
        </w:rPr>
        <w:t>“RESERVADO POR LEY”</w:t>
      </w:r>
      <w:r w:rsidR="00B91D6A" w:rsidRPr="00586E77">
        <w:rPr>
          <w:rFonts w:ascii="ITC Avant Garde" w:hAnsi="ITC Avant Garde"/>
          <w:bCs/>
          <w:color w:val="000000"/>
          <w:lang w:eastAsia="es-MX"/>
        </w:rPr>
        <w:t xml:space="preserve"> en </w:t>
      </w:r>
      <w:r w:rsidR="00586E77" w:rsidRPr="00586E77">
        <w:rPr>
          <w:rFonts w:ascii="ITC Avant Garde" w:eastAsia="Times New Roman" w:hAnsi="ITC Avant Garde" w:cs="Arial"/>
          <w:b/>
          <w:color w:val="0000CC"/>
          <w:lang w:eastAsia="es-MX"/>
        </w:rPr>
        <w:t>“RESERVADO POR LEY”</w:t>
      </w:r>
      <w:r w:rsidR="005F5613" w:rsidRPr="00586E77">
        <w:rPr>
          <w:rFonts w:ascii="ITC Avant Garde" w:hAnsi="ITC Avant Garde"/>
          <w:bCs/>
          <w:color w:val="000000"/>
          <w:lang w:eastAsia="es-MX"/>
        </w:rPr>
        <w:t xml:space="preserve">, </w:t>
      </w:r>
      <w:r w:rsidR="00B91D6A" w:rsidRPr="00586E77">
        <w:rPr>
          <w:rFonts w:ascii="ITC Avant Garde" w:hAnsi="ITC Avant Garde"/>
          <w:bCs/>
          <w:color w:val="000000"/>
          <w:lang w:eastAsia="es-MX"/>
        </w:rPr>
        <w:t>sin contar con la respectiva concesión o permiso</w:t>
      </w:r>
      <w:r w:rsidR="005F5613" w:rsidRPr="00586E77">
        <w:rPr>
          <w:rFonts w:ascii="ITC Avant Garde" w:hAnsi="ITC Avant Garde"/>
          <w:bCs/>
          <w:color w:val="000000"/>
          <w:lang w:eastAsia="es-MX"/>
        </w:rPr>
        <w:t>.</w:t>
      </w:r>
    </w:p>
    <w:p w14:paraId="1EBF4C4B" w14:textId="77777777" w:rsidR="00AF2950" w:rsidRDefault="008E0BC7"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Cumplimiento)</w:t>
      </w:r>
    </w:p>
    <w:p w14:paraId="203D4707" w14:textId="3736A94E" w:rsidR="00E477D6" w:rsidRPr="00E477D6" w:rsidRDefault="00D30159" w:rsidP="00AF2950">
      <w:pPr>
        <w:spacing w:after="0" w:line="276" w:lineRule="auto"/>
        <w:jc w:val="both"/>
        <w:rPr>
          <w:rFonts w:ascii="ITC Avant Garde" w:hAnsi="ITC Avant Garde"/>
          <w:bCs/>
          <w:color w:val="000000"/>
          <w:lang w:eastAsia="es-MX"/>
        </w:rPr>
      </w:pPr>
      <w:r>
        <w:rPr>
          <w:rFonts w:ascii="ITC Avant Garde" w:hAnsi="ITC Avant Garde"/>
          <w:b/>
          <w:bCs/>
        </w:rPr>
        <w:t>III.10</w:t>
      </w:r>
      <w:r w:rsidR="00954A6C" w:rsidRPr="005176F6">
        <w:rPr>
          <w:rFonts w:ascii="ITC Avant Garde" w:hAnsi="ITC Avant Garde"/>
          <w:b/>
          <w:bCs/>
        </w:rPr>
        <w:t>.-</w:t>
      </w:r>
      <w:r w:rsidR="00954A6C">
        <w:rPr>
          <w:rFonts w:ascii="ITC Avant Garde" w:hAnsi="ITC Avant Garde"/>
          <w:bCs/>
        </w:rPr>
        <w:t xml:space="preserve"> </w:t>
      </w:r>
      <w:r w:rsidR="00266A0B" w:rsidRPr="00266A0B">
        <w:rPr>
          <w:rFonts w:ascii="ITC Avant Garde" w:hAnsi="ITC Avant Garde"/>
          <w:bCs/>
          <w:color w:val="000000"/>
          <w:lang w:eastAsia="es-MX"/>
        </w:rPr>
        <w:t>Resolución mediante la cual el Pleno del Instituto Federal de Telecomunicaciones revoca la autorización otorgada el nueve de septiembre de mil novecientos ochenta y cinco a la Secretaría de Finanzas del Gobierno de la Ciudad de México, para operar una red radiotelefónica utilizando la frecuencia 461.700 MHz, por incumplir la obligación de pago de derechos por el uso del espectro radioeléctrico</w:t>
      </w:r>
      <w:r w:rsidR="000A190C" w:rsidRPr="00E477D6">
        <w:rPr>
          <w:rFonts w:ascii="ITC Avant Garde" w:hAnsi="ITC Avant Garde"/>
          <w:bCs/>
          <w:color w:val="000000"/>
          <w:lang w:eastAsia="es-MX"/>
        </w:rPr>
        <w:t>.</w:t>
      </w:r>
    </w:p>
    <w:p w14:paraId="1816555A" w14:textId="77777777" w:rsidR="00AF2950" w:rsidRDefault="000A190C"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Cumplimiento)</w:t>
      </w:r>
    </w:p>
    <w:p w14:paraId="031F0D72" w14:textId="2966B160" w:rsidR="00E477D6" w:rsidRPr="00E477D6" w:rsidRDefault="00431A6D" w:rsidP="00AF2950">
      <w:pPr>
        <w:spacing w:after="0" w:line="276" w:lineRule="auto"/>
        <w:jc w:val="both"/>
        <w:rPr>
          <w:rFonts w:ascii="ITC Avant Garde" w:hAnsi="ITC Avant Garde"/>
          <w:bCs/>
          <w:color w:val="000000"/>
          <w:lang w:eastAsia="es-MX"/>
        </w:rPr>
      </w:pPr>
      <w:r>
        <w:rPr>
          <w:rFonts w:ascii="ITC Avant Garde" w:hAnsi="ITC Avant Garde"/>
          <w:b/>
          <w:bCs/>
        </w:rPr>
        <w:t>III.1</w:t>
      </w:r>
      <w:r w:rsidR="00D30159">
        <w:rPr>
          <w:rFonts w:ascii="ITC Avant Garde" w:hAnsi="ITC Avant Garde"/>
          <w:b/>
          <w:bCs/>
        </w:rPr>
        <w:t>1</w:t>
      </w:r>
      <w:r w:rsidR="00954A6C" w:rsidRPr="005176F6">
        <w:rPr>
          <w:rFonts w:ascii="ITC Avant Garde" w:hAnsi="ITC Avant Garde"/>
          <w:b/>
          <w:bCs/>
        </w:rPr>
        <w:t>.-</w:t>
      </w:r>
      <w:r w:rsidR="00954A6C">
        <w:rPr>
          <w:rFonts w:ascii="ITC Avant Garde" w:hAnsi="ITC Avant Garde"/>
          <w:bCs/>
        </w:rPr>
        <w:t xml:space="preserve"> </w:t>
      </w:r>
      <w:r w:rsidR="00266A0B" w:rsidRPr="00266A0B">
        <w:rPr>
          <w:rFonts w:ascii="ITC Avant Garde" w:hAnsi="ITC Avant Garde"/>
          <w:bCs/>
          <w:color w:val="000000"/>
          <w:lang w:eastAsia="es-MX"/>
        </w:rPr>
        <w:t>Resolución mediante la cual el Pleno del Instituto Federal de Telecomunicaciones revoca el permiso otorgado el veintiocho de enero de mil novecientos noventa y tres a la Secretaría de Finanzas del Gobierno de la Ciudad de México, para instalar y operar un enlace de microondas local utilizando las frecuencias 22175 MHz y 23375 MHz, por incumplir la obligación de pago de derechos por el uso del espectro radioeléctrico</w:t>
      </w:r>
      <w:r w:rsidR="000B1B3C" w:rsidRPr="00E477D6">
        <w:rPr>
          <w:rFonts w:ascii="ITC Avant Garde" w:hAnsi="ITC Avant Garde"/>
          <w:bCs/>
          <w:color w:val="000000"/>
          <w:lang w:eastAsia="es-MX"/>
        </w:rPr>
        <w:t>.</w:t>
      </w:r>
    </w:p>
    <w:p w14:paraId="0C800DA2" w14:textId="77777777" w:rsidR="00586E77" w:rsidRDefault="000B1B3C" w:rsidP="00AF2950">
      <w:pPr>
        <w:spacing w:afterLines="120" w:after="288" w:line="276" w:lineRule="auto"/>
        <w:jc w:val="both"/>
        <w:rPr>
          <w:rFonts w:ascii="ITC Avant Garde" w:hAnsi="ITC Avant Garde"/>
          <w:bCs/>
          <w:i/>
          <w:color w:val="000000"/>
          <w:lang w:eastAsia="es-MX"/>
        </w:rPr>
        <w:sectPr w:rsidR="00586E77" w:rsidSect="00586E77">
          <w:headerReference w:type="default" r:id="rId9"/>
          <w:pgSz w:w="12240" w:h="15840"/>
          <w:pgMar w:top="1985" w:right="1332" w:bottom="851" w:left="1332" w:header="284" w:footer="709" w:gutter="0"/>
          <w:cols w:space="708"/>
          <w:docGrid w:linePitch="360"/>
        </w:sectPr>
      </w:pPr>
      <w:r>
        <w:rPr>
          <w:rFonts w:ascii="ITC Avant Garde" w:hAnsi="ITC Avant Garde"/>
          <w:bCs/>
          <w:i/>
          <w:color w:val="000000"/>
          <w:lang w:eastAsia="es-MX"/>
        </w:rPr>
        <w:t>(Unidad de Cumplimiento)</w:t>
      </w:r>
    </w:p>
    <w:p w14:paraId="1178CE97" w14:textId="64FB5536" w:rsidR="00F24190" w:rsidRDefault="00954A6C" w:rsidP="00AF2950">
      <w:pPr>
        <w:spacing w:after="0" w:line="276" w:lineRule="auto"/>
        <w:jc w:val="both"/>
        <w:rPr>
          <w:rFonts w:ascii="ITC Avant Garde" w:hAnsi="ITC Avant Garde"/>
          <w:bCs/>
          <w:color w:val="000000"/>
          <w:lang w:eastAsia="es-MX"/>
        </w:rPr>
      </w:pPr>
      <w:r>
        <w:rPr>
          <w:rFonts w:ascii="ITC Avant Garde" w:hAnsi="ITC Avant Garde"/>
          <w:b/>
          <w:bCs/>
        </w:rPr>
        <w:lastRenderedPageBreak/>
        <w:t>III.</w:t>
      </w:r>
      <w:r w:rsidR="00431A6D">
        <w:rPr>
          <w:rFonts w:ascii="ITC Avant Garde" w:hAnsi="ITC Avant Garde"/>
          <w:b/>
          <w:bCs/>
        </w:rPr>
        <w:t>1</w:t>
      </w:r>
      <w:r w:rsidR="00D30159">
        <w:rPr>
          <w:rFonts w:ascii="ITC Avant Garde" w:hAnsi="ITC Avant Garde"/>
          <w:b/>
          <w:bCs/>
        </w:rPr>
        <w:t>2</w:t>
      </w:r>
      <w:r w:rsidRPr="005176F6">
        <w:rPr>
          <w:rFonts w:ascii="ITC Avant Garde" w:hAnsi="ITC Avant Garde"/>
          <w:b/>
          <w:bCs/>
        </w:rPr>
        <w:t>.-</w:t>
      </w:r>
      <w:r>
        <w:rPr>
          <w:rFonts w:ascii="ITC Avant Garde" w:hAnsi="ITC Avant Garde"/>
          <w:bCs/>
        </w:rPr>
        <w:t xml:space="preserve"> </w:t>
      </w:r>
      <w:r w:rsidR="00266A0B" w:rsidRPr="00266A0B">
        <w:rPr>
          <w:rFonts w:ascii="ITC Avant Garde" w:hAnsi="ITC Avant Garde"/>
          <w:bCs/>
          <w:color w:val="000000"/>
          <w:lang w:eastAsia="es-MX"/>
        </w:rPr>
        <w:t xml:space="preserve">Resolución mediante la cual el Pleno del Instituto Federal de Telecomunicaciones autoriza al C. Francisco Martínez Narváez, a llevar a cabo la cesión de los derechos y obligaciones del título de concesión única para uso comercial otorgado el 28 de enero de 2016, a favor de </w:t>
      </w:r>
      <w:proofErr w:type="spellStart"/>
      <w:r w:rsidR="00266A0B" w:rsidRPr="00266A0B">
        <w:rPr>
          <w:rFonts w:ascii="ITC Avant Garde" w:hAnsi="ITC Avant Garde"/>
          <w:bCs/>
          <w:color w:val="000000"/>
          <w:lang w:eastAsia="es-MX"/>
        </w:rPr>
        <w:t>Telecable</w:t>
      </w:r>
      <w:proofErr w:type="spellEnd"/>
      <w:r w:rsidR="00266A0B" w:rsidRPr="00266A0B">
        <w:rPr>
          <w:rFonts w:ascii="ITC Avant Garde" w:hAnsi="ITC Avant Garde"/>
          <w:bCs/>
          <w:color w:val="000000"/>
          <w:lang w:eastAsia="es-MX"/>
        </w:rPr>
        <w:t xml:space="preserve"> de El Naranjo, S.A. de C.V.</w:t>
      </w:r>
    </w:p>
    <w:p w14:paraId="59783171" w14:textId="77777777" w:rsidR="00AF2950" w:rsidRDefault="00044DB1"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72167D43" w14:textId="0F5CE20F" w:rsidR="00F24190" w:rsidRDefault="00954A6C" w:rsidP="00AF2950">
      <w:pPr>
        <w:spacing w:after="0" w:line="276" w:lineRule="auto"/>
        <w:jc w:val="both"/>
        <w:rPr>
          <w:rFonts w:ascii="ITC Avant Garde" w:hAnsi="ITC Avant Garde"/>
          <w:bCs/>
          <w:color w:val="000000"/>
          <w:lang w:eastAsia="es-MX"/>
        </w:rPr>
      </w:pPr>
      <w:r>
        <w:rPr>
          <w:rFonts w:ascii="ITC Avant Garde" w:hAnsi="ITC Avant Garde"/>
          <w:b/>
          <w:bCs/>
        </w:rPr>
        <w:t>III.</w:t>
      </w:r>
      <w:r w:rsidR="00D30159">
        <w:rPr>
          <w:rFonts w:ascii="ITC Avant Garde" w:hAnsi="ITC Avant Garde"/>
          <w:b/>
          <w:bCs/>
        </w:rPr>
        <w:t>13</w:t>
      </w:r>
      <w:r w:rsidRPr="005176F6">
        <w:rPr>
          <w:rFonts w:ascii="ITC Avant Garde" w:hAnsi="ITC Avant Garde"/>
          <w:b/>
          <w:bCs/>
        </w:rPr>
        <w:t>.-</w:t>
      </w:r>
      <w:r>
        <w:rPr>
          <w:rFonts w:ascii="ITC Avant Garde" w:hAnsi="ITC Avant Garde"/>
          <w:bCs/>
        </w:rPr>
        <w:t xml:space="preserve"> </w:t>
      </w:r>
      <w:r w:rsidR="00266A0B" w:rsidRPr="00266A0B">
        <w:rPr>
          <w:rFonts w:ascii="ITC Avant Garde" w:hAnsi="ITC Avant Garde"/>
          <w:bCs/>
          <w:color w:val="000000"/>
          <w:lang w:eastAsia="es-MX"/>
        </w:rPr>
        <w:t xml:space="preserve">Resolución mediante la cual el Pleno del Instituto Federal de Telecomunicaciones otorga al C. Felipe Octavio </w:t>
      </w:r>
      <w:proofErr w:type="spellStart"/>
      <w:r w:rsidR="00266A0B" w:rsidRPr="00266A0B">
        <w:rPr>
          <w:rFonts w:ascii="ITC Avant Garde" w:hAnsi="ITC Avant Garde"/>
          <w:bCs/>
          <w:color w:val="000000"/>
          <w:lang w:eastAsia="es-MX"/>
        </w:rPr>
        <w:t>Chab</w:t>
      </w:r>
      <w:proofErr w:type="spellEnd"/>
      <w:r w:rsidR="00266A0B" w:rsidRPr="00266A0B">
        <w:rPr>
          <w:rFonts w:ascii="ITC Avant Garde" w:hAnsi="ITC Avant Garde"/>
          <w:bCs/>
          <w:color w:val="000000"/>
          <w:lang w:eastAsia="es-MX"/>
        </w:rPr>
        <w:t xml:space="preserve"> García, un título de concesión única para uso comercial</w:t>
      </w:r>
      <w:r w:rsidR="00044DB1" w:rsidRPr="00F24190">
        <w:rPr>
          <w:rFonts w:ascii="ITC Avant Garde" w:hAnsi="ITC Avant Garde"/>
          <w:bCs/>
          <w:color w:val="000000"/>
          <w:lang w:eastAsia="es-MX"/>
        </w:rPr>
        <w:t>.</w:t>
      </w:r>
    </w:p>
    <w:p w14:paraId="6A928521" w14:textId="77777777" w:rsidR="00AF2950" w:rsidRDefault="00044DB1"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061B5C99" w14:textId="0E966308" w:rsidR="00F24190" w:rsidRDefault="00D30159" w:rsidP="00AF2950">
      <w:pPr>
        <w:spacing w:after="0" w:line="276" w:lineRule="auto"/>
        <w:jc w:val="both"/>
        <w:rPr>
          <w:rFonts w:ascii="ITC Avant Garde" w:hAnsi="ITC Avant Garde"/>
          <w:bCs/>
          <w:color w:val="000000"/>
          <w:lang w:eastAsia="es-MX"/>
        </w:rPr>
      </w:pPr>
      <w:r>
        <w:rPr>
          <w:rFonts w:ascii="ITC Avant Garde" w:hAnsi="ITC Avant Garde"/>
          <w:b/>
          <w:bCs/>
        </w:rPr>
        <w:t>III.14</w:t>
      </w:r>
      <w:r w:rsidR="00954A6C" w:rsidRPr="005176F6">
        <w:rPr>
          <w:rFonts w:ascii="ITC Avant Garde" w:hAnsi="ITC Avant Garde"/>
          <w:b/>
          <w:bCs/>
        </w:rPr>
        <w:t>.-</w:t>
      </w:r>
      <w:r w:rsidR="00954A6C">
        <w:rPr>
          <w:rFonts w:ascii="ITC Avant Garde" w:hAnsi="ITC Avant Garde"/>
          <w:bCs/>
        </w:rPr>
        <w:t xml:space="preserve"> </w:t>
      </w:r>
      <w:r w:rsidR="00266A0B" w:rsidRPr="00266A0B">
        <w:rPr>
          <w:rFonts w:ascii="ITC Avant Garde" w:hAnsi="ITC Avant Garde"/>
          <w:bCs/>
          <w:color w:val="000000"/>
          <w:lang w:eastAsia="es-MX"/>
        </w:rPr>
        <w:t xml:space="preserve">Resolución mediante la cual el Pleno del Instituto Federal de Telecomunicaciones otorga al C. </w:t>
      </w:r>
      <w:proofErr w:type="spellStart"/>
      <w:r w:rsidR="00266A0B" w:rsidRPr="00266A0B">
        <w:rPr>
          <w:rFonts w:ascii="ITC Avant Garde" w:hAnsi="ITC Avant Garde"/>
          <w:bCs/>
          <w:color w:val="000000"/>
          <w:lang w:eastAsia="es-MX"/>
        </w:rPr>
        <w:t>Melecio</w:t>
      </w:r>
      <w:proofErr w:type="spellEnd"/>
      <w:r w:rsidR="00266A0B" w:rsidRPr="00266A0B">
        <w:rPr>
          <w:rFonts w:ascii="ITC Avant Garde" w:hAnsi="ITC Avant Garde"/>
          <w:bCs/>
          <w:color w:val="000000"/>
          <w:lang w:eastAsia="es-MX"/>
        </w:rPr>
        <w:t xml:space="preserve"> Angulo </w:t>
      </w:r>
      <w:proofErr w:type="spellStart"/>
      <w:r w:rsidR="00266A0B" w:rsidRPr="00266A0B">
        <w:rPr>
          <w:rFonts w:ascii="ITC Avant Garde" w:hAnsi="ITC Avant Garde"/>
          <w:bCs/>
          <w:color w:val="000000"/>
          <w:lang w:eastAsia="es-MX"/>
        </w:rPr>
        <w:t>Angulo</w:t>
      </w:r>
      <w:proofErr w:type="spellEnd"/>
      <w:r w:rsidR="00266A0B" w:rsidRPr="00266A0B">
        <w:rPr>
          <w:rFonts w:ascii="ITC Avant Garde" w:hAnsi="ITC Avant Garde"/>
          <w:bCs/>
          <w:color w:val="000000"/>
          <w:lang w:eastAsia="es-MX"/>
        </w:rPr>
        <w:t>, un título de concesión única para uso comercial</w:t>
      </w:r>
      <w:r w:rsidR="00077FC0" w:rsidRPr="00077FC0">
        <w:rPr>
          <w:rFonts w:ascii="ITC Avant Garde" w:hAnsi="ITC Avant Garde"/>
          <w:bCs/>
          <w:color w:val="000000"/>
          <w:lang w:eastAsia="es-MX"/>
        </w:rPr>
        <w:t>.</w:t>
      </w:r>
    </w:p>
    <w:p w14:paraId="2AE3ACF6" w14:textId="77777777" w:rsidR="00AF2950" w:rsidRDefault="00077FC0"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25B6452D" w14:textId="16E8E008" w:rsidR="00B96B3E" w:rsidRDefault="00954A6C" w:rsidP="00AF2950">
      <w:pPr>
        <w:spacing w:after="0" w:line="276" w:lineRule="auto"/>
        <w:jc w:val="both"/>
        <w:rPr>
          <w:rFonts w:ascii="ITC Avant Garde" w:hAnsi="ITC Avant Garde"/>
          <w:bCs/>
          <w:color w:val="000000"/>
          <w:lang w:eastAsia="es-MX"/>
        </w:rPr>
      </w:pPr>
      <w:r>
        <w:rPr>
          <w:rFonts w:ascii="ITC Avant Garde" w:hAnsi="ITC Avant Garde"/>
          <w:b/>
          <w:bCs/>
        </w:rPr>
        <w:t>III.1</w:t>
      </w:r>
      <w:r w:rsidR="00D30159">
        <w:rPr>
          <w:rFonts w:ascii="ITC Avant Garde" w:hAnsi="ITC Avant Garde"/>
          <w:b/>
          <w:bCs/>
        </w:rPr>
        <w:t>5</w:t>
      </w:r>
      <w:r w:rsidRPr="005176F6">
        <w:rPr>
          <w:rFonts w:ascii="ITC Avant Garde" w:hAnsi="ITC Avant Garde"/>
          <w:b/>
          <w:bCs/>
        </w:rPr>
        <w:t>.-</w:t>
      </w:r>
      <w:r>
        <w:rPr>
          <w:rFonts w:ascii="ITC Avant Garde" w:hAnsi="ITC Avant Garde"/>
          <w:bCs/>
        </w:rPr>
        <w:t xml:space="preserve"> </w:t>
      </w:r>
      <w:r w:rsidR="00266A0B" w:rsidRPr="00266A0B">
        <w:rPr>
          <w:rFonts w:ascii="ITC Avant Garde" w:hAnsi="ITC Avant Garde"/>
          <w:bCs/>
          <w:color w:val="000000"/>
          <w:lang w:eastAsia="es-MX"/>
        </w:rPr>
        <w:t>Resolución mediante la cual el Pleno del Instituto Federal de Telecomunicaciones otorga cuarenta y un títulos de concesión para usar y aprovechar bandas de frecuencias del espectro radioeléctrico para uso privado, con propósitos de radioaficionados, a favor de igual número de interesados</w:t>
      </w:r>
      <w:r w:rsidR="003356C2" w:rsidRPr="00B96B3E">
        <w:rPr>
          <w:rFonts w:ascii="ITC Avant Garde" w:hAnsi="ITC Avant Garde"/>
          <w:bCs/>
          <w:color w:val="000000"/>
          <w:lang w:eastAsia="es-MX"/>
        </w:rPr>
        <w:t>.</w:t>
      </w:r>
    </w:p>
    <w:p w14:paraId="73B60DCD" w14:textId="77777777" w:rsidR="00AF2950" w:rsidRDefault="003356C2"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6C070657" w14:textId="7498EA6C" w:rsidR="00B96B3E" w:rsidRPr="00B96B3E" w:rsidRDefault="00D30159" w:rsidP="00AF2950">
      <w:pPr>
        <w:spacing w:after="0" w:line="276" w:lineRule="auto"/>
        <w:jc w:val="both"/>
        <w:rPr>
          <w:rFonts w:ascii="ITC Avant Garde" w:hAnsi="ITC Avant Garde"/>
          <w:bCs/>
          <w:color w:val="000000"/>
          <w:lang w:eastAsia="es-MX"/>
        </w:rPr>
      </w:pPr>
      <w:r>
        <w:rPr>
          <w:rFonts w:ascii="ITC Avant Garde" w:hAnsi="ITC Avant Garde"/>
          <w:b/>
          <w:bCs/>
        </w:rPr>
        <w:t>III.16</w:t>
      </w:r>
      <w:r w:rsidR="00954A6C" w:rsidRPr="005176F6">
        <w:rPr>
          <w:rFonts w:ascii="ITC Avant Garde" w:hAnsi="ITC Avant Garde"/>
          <w:b/>
          <w:bCs/>
        </w:rPr>
        <w:t>.-</w:t>
      </w:r>
      <w:r w:rsidR="00954A6C">
        <w:rPr>
          <w:rFonts w:ascii="ITC Avant Garde" w:hAnsi="ITC Avant Garde"/>
          <w:bCs/>
        </w:rPr>
        <w:t xml:space="preserve"> </w:t>
      </w:r>
      <w:r w:rsidR="00266A0B" w:rsidRPr="00266A0B">
        <w:rPr>
          <w:rFonts w:ascii="ITC Avant Garde" w:hAnsi="ITC Avant Garde"/>
          <w:bCs/>
          <w:color w:val="000000"/>
          <w:lang w:eastAsia="es-MX"/>
        </w:rPr>
        <w:t xml:space="preserve">Resolución mediante la cual el Pleno del Instituto Federal de Telecomunicaciones autoriza la ampliación de cobertura del título de concesión para instalar, operar y explotar una red pública de telecomunicaciones otorgado el 1 de agosto de 2000, a Televisión por Cable </w:t>
      </w:r>
      <w:proofErr w:type="spellStart"/>
      <w:r w:rsidR="00266A0B" w:rsidRPr="00266A0B">
        <w:rPr>
          <w:rFonts w:ascii="ITC Avant Garde" w:hAnsi="ITC Avant Garde"/>
          <w:bCs/>
          <w:color w:val="000000"/>
          <w:lang w:eastAsia="es-MX"/>
        </w:rPr>
        <w:t>Tepa</w:t>
      </w:r>
      <w:proofErr w:type="spellEnd"/>
      <w:r w:rsidR="00266A0B" w:rsidRPr="00266A0B">
        <w:rPr>
          <w:rFonts w:ascii="ITC Avant Garde" w:hAnsi="ITC Avant Garde"/>
          <w:bCs/>
          <w:color w:val="000000"/>
          <w:lang w:eastAsia="es-MX"/>
        </w:rPr>
        <w:t>, S.A. de C.V</w:t>
      </w:r>
      <w:r w:rsidR="003356C2" w:rsidRPr="00B96B3E">
        <w:rPr>
          <w:rFonts w:ascii="ITC Avant Garde" w:hAnsi="ITC Avant Garde"/>
          <w:bCs/>
          <w:color w:val="000000"/>
          <w:lang w:eastAsia="es-MX"/>
        </w:rPr>
        <w:t>.</w:t>
      </w:r>
    </w:p>
    <w:p w14:paraId="6D183DA0" w14:textId="77777777" w:rsidR="00AF2950" w:rsidRDefault="00E854C0"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769ECF28" w14:textId="1EF190D8" w:rsidR="0048497C" w:rsidRDefault="001230C3" w:rsidP="00AF2950">
      <w:pPr>
        <w:spacing w:after="0" w:line="276" w:lineRule="auto"/>
        <w:jc w:val="both"/>
        <w:rPr>
          <w:rFonts w:ascii="ITC Avant Garde" w:hAnsi="ITC Avant Garde"/>
          <w:bCs/>
        </w:rPr>
      </w:pPr>
      <w:r>
        <w:rPr>
          <w:rFonts w:ascii="ITC Avant Garde" w:hAnsi="ITC Avant Garde"/>
          <w:b/>
          <w:bCs/>
        </w:rPr>
        <w:t>III.1</w:t>
      </w:r>
      <w:r w:rsidR="00D30159">
        <w:rPr>
          <w:rFonts w:ascii="ITC Avant Garde" w:hAnsi="ITC Avant Garde"/>
          <w:b/>
          <w:bCs/>
        </w:rPr>
        <w:t>7</w:t>
      </w:r>
      <w:r w:rsidRPr="005176F6">
        <w:rPr>
          <w:rFonts w:ascii="ITC Avant Garde" w:hAnsi="ITC Avant Garde"/>
          <w:b/>
          <w:bCs/>
        </w:rPr>
        <w:t>.-</w:t>
      </w:r>
      <w:r>
        <w:rPr>
          <w:rFonts w:ascii="ITC Avant Garde" w:hAnsi="ITC Avant Garde"/>
          <w:bCs/>
        </w:rPr>
        <w:t xml:space="preserve"> </w:t>
      </w:r>
      <w:r w:rsidR="00266A0B" w:rsidRPr="00266A0B">
        <w:rPr>
          <w:rFonts w:ascii="ITC Avant Garde" w:hAnsi="ITC Avant Garde"/>
          <w:bCs/>
        </w:rPr>
        <w:t xml:space="preserve">Resolución mediante la cual el Pleno del Instituto Federal de Telecomunicaciones autoriza a Televisión por Cable </w:t>
      </w:r>
      <w:proofErr w:type="spellStart"/>
      <w:r w:rsidR="00266A0B" w:rsidRPr="00266A0B">
        <w:rPr>
          <w:rFonts w:ascii="ITC Avant Garde" w:hAnsi="ITC Avant Garde"/>
          <w:bCs/>
        </w:rPr>
        <w:t>Tepa</w:t>
      </w:r>
      <w:proofErr w:type="spellEnd"/>
      <w:r w:rsidR="00266A0B" w:rsidRPr="00266A0B">
        <w:rPr>
          <w:rFonts w:ascii="ITC Avant Garde" w:hAnsi="ITC Avant Garde"/>
          <w:bCs/>
        </w:rPr>
        <w:t>, S.A. de C.V., la transición y, en consecuencia, la consolidación de sus títulos de concesión para instalar, operar y explotar una red pública de telecomunicaciones, en una concesión única para uso comercial</w:t>
      </w:r>
      <w:r w:rsidR="00817777" w:rsidRPr="00817777">
        <w:rPr>
          <w:rFonts w:ascii="ITC Avant Garde" w:hAnsi="ITC Avant Garde"/>
          <w:bCs/>
        </w:rPr>
        <w:t>.</w:t>
      </w:r>
    </w:p>
    <w:p w14:paraId="0239DBEC" w14:textId="77777777" w:rsidR="00AF2950" w:rsidRDefault="00A71A9C"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433C6544" w14:textId="0FC0D730" w:rsidR="00B96B3E" w:rsidRDefault="0048497C" w:rsidP="00AF2950">
      <w:pPr>
        <w:spacing w:after="0" w:line="276" w:lineRule="auto"/>
        <w:jc w:val="both"/>
        <w:rPr>
          <w:rFonts w:ascii="ITC Avant Garde" w:hAnsi="ITC Avant Garde"/>
          <w:bCs/>
          <w:color w:val="000000"/>
          <w:lang w:eastAsia="es-MX"/>
        </w:rPr>
      </w:pPr>
      <w:r>
        <w:rPr>
          <w:rFonts w:ascii="ITC Avant Garde" w:hAnsi="ITC Avant Garde"/>
          <w:b/>
          <w:bCs/>
        </w:rPr>
        <w:t>III.1</w:t>
      </w:r>
      <w:r w:rsidR="00D30159">
        <w:rPr>
          <w:rFonts w:ascii="ITC Avant Garde" w:hAnsi="ITC Avant Garde"/>
          <w:b/>
          <w:bCs/>
        </w:rPr>
        <w:t>8</w:t>
      </w:r>
      <w:r w:rsidRPr="005176F6">
        <w:rPr>
          <w:rFonts w:ascii="ITC Avant Garde" w:hAnsi="ITC Avant Garde"/>
          <w:b/>
          <w:bCs/>
        </w:rPr>
        <w:t>.-</w:t>
      </w:r>
      <w:r>
        <w:rPr>
          <w:rFonts w:ascii="ITC Avant Garde" w:hAnsi="ITC Avant Garde"/>
          <w:b/>
          <w:bCs/>
        </w:rPr>
        <w:t xml:space="preserve"> </w:t>
      </w:r>
      <w:r w:rsidR="00266A0B" w:rsidRPr="00266A0B">
        <w:rPr>
          <w:rFonts w:ascii="ITC Avant Garde" w:hAnsi="ITC Avant Garde"/>
          <w:bCs/>
          <w:color w:val="000000"/>
          <w:lang w:eastAsia="es-MX"/>
        </w:rPr>
        <w:t xml:space="preserve">Resolución mediante la cual el Pleno del Instituto Federal de Telecomunicaciones autoriza a </w:t>
      </w:r>
      <w:proofErr w:type="spellStart"/>
      <w:r w:rsidR="00266A0B" w:rsidRPr="00266A0B">
        <w:rPr>
          <w:rFonts w:ascii="ITC Avant Garde" w:hAnsi="ITC Avant Garde"/>
          <w:bCs/>
          <w:color w:val="000000"/>
          <w:lang w:eastAsia="es-MX"/>
        </w:rPr>
        <w:t>Probert</w:t>
      </w:r>
      <w:proofErr w:type="spellEnd"/>
      <w:r w:rsidR="00266A0B" w:rsidRPr="00266A0B">
        <w:rPr>
          <w:rFonts w:ascii="ITC Avant Garde" w:hAnsi="ITC Avant Garde"/>
          <w:bCs/>
          <w:color w:val="000000"/>
          <w:lang w:eastAsia="es-MX"/>
        </w:rPr>
        <w:t xml:space="preserve"> Comunicaciones, S.A. de C.V., la consolidación de sus títulos de concesión para instalar, operar y explotar redes públicas de telecomunicaciones y, en consecuencia, otorga una concesión única para uso comercial</w:t>
      </w:r>
      <w:r w:rsidR="0094403B" w:rsidRPr="0094403B">
        <w:rPr>
          <w:rFonts w:ascii="ITC Avant Garde" w:hAnsi="ITC Avant Garde"/>
          <w:bCs/>
          <w:color w:val="000000"/>
          <w:lang w:eastAsia="es-MX"/>
        </w:rPr>
        <w:t>.</w:t>
      </w:r>
    </w:p>
    <w:p w14:paraId="77E11903" w14:textId="77777777" w:rsidR="00586E77" w:rsidRDefault="00663DA6"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7E0CBF62" w14:textId="7DDBE4AF" w:rsidR="00124752" w:rsidRDefault="001230C3" w:rsidP="00586E77">
      <w:pPr>
        <w:spacing w:after="0" w:line="276" w:lineRule="auto"/>
        <w:jc w:val="both"/>
        <w:rPr>
          <w:rFonts w:ascii="ITC Avant Garde" w:hAnsi="ITC Avant Garde"/>
          <w:bCs/>
          <w:color w:val="000000"/>
          <w:lang w:eastAsia="es-MX"/>
        </w:rPr>
      </w:pPr>
      <w:r>
        <w:rPr>
          <w:rFonts w:ascii="ITC Avant Garde" w:hAnsi="ITC Avant Garde"/>
          <w:b/>
          <w:bCs/>
        </w:rPr>
        <w:t>III.1</w:t>
      </w:r>
      <w:r w:rsidR="00D30159">
        <w:rPr>
          <w:rFonts w:ascii="ITC Avant Garde" w:hAnsi="ITC Avant Garde"/>
          <w:b/>
          <w:bCs/>
        </w:rPr>
        <w:t>9</w:t>
      </w:r>
      <w:r w:rsidRPr="005176F6">
        <w:rPr>
          <w:rFonts w:ascii="ITC Avant Garde" w:hAnsi="ITC Avant Garde"/>
          <w:b/>
          <w:bCs/>
        </w:rPr>
        <w:t>.-</w:t>
      </w:r>
      <w:r>
        <w:rPr>
          <w:rFonts w:ascii="ITC Avant Garde" w:hAnsi="ITC Avant Garde"/>
          <w:bCs/>
        </w:rPr>
        <w:t xml:space="preserve"> </w:t>
      </w:r>
      <w:r w:rsidR="00266A0B" w:rsidRPr="00266A0B">
        <w:rPr>
          <w:rFonts w:ascii="ITC Avant Garde" w:hAnsi="ITC Avant Garde"/>
          <w:bCs/>
          <w:color w:val="000000"/>
          <w:lang w:eastAsia="es-MX"/>
        </w:rPr>
        <w:t>Resolución mediante la cual el Pleno del Instituto Federal de Telecomunicaciones autoriza a Cable y Más, S.A. de C.V., la transición de su título de concesión para instalar, operar y explotar una red pública de telecomunicaciones, al régimen de concesión única para uso co</w:t>
      </w:r>
      <w:bookmarkStart w:id="0" w:name="_GoBack"/>
      <w:bookmarkEnd w:id="0"/>
      <w:r w:rsidR="00266A0B" w:rsidRPr="00266A0B">
        <w:rPr>
          <w:rFonts w:ascii="ITC Avant Garde" w:hAnsi="ITC Avant Garde"/>
          <w:bCs/>
          <w:color w:val="000000"/>
          <w:lang w:eastAsia="es-MX"/>
        </w:rPr>
        <w:t>mercial</w:t>
      </w:r>
      <w:r w:rsidR="00604023" w:rsidRPr="00124752">
        <w:rPr>
          <w:rFonts w:ascii="ITC Avant Garde" w:hAnsi="ITC Avant Garde"/>
          <w:bCs/>
          <w:color w:val="000000"/>
          <w:lang w:eastAsia="es-MX"/>
        </w:rPr>
        <w:t>.</w:t>
      </w:r>
    </w:p>
    <w:p w14:paraId="4EFE9EC1" w14:textId="77777777" w:rsidR="00AF2950" w:rsidRDefault="00604023"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4F1C04B1" w14:textId="3B37A527" w:rsidR="00044DB1" w:rsidRDefault="001230C3" w:rsidP="00AF2950">
      <w:pPr>
        <w:spacing w:after="0" w:line="276" w:lineRule="auto"/>
        <w:jc w:val="both"/>
        <w:rPr>
          <w:rFonts w:ascii="ITC Avant Garde" w:hAnsi="ITC Avant Garde"/>
          <w:bCs/>
          <w:color w:val="000000"/>
          <w:lang w:eastAsia="es-MX"/>
        </w:rPr>
      </w:pPr>
      <w:r>
        <w:rPr>
          <w:rFonts w:ascii="ITC Avant Garde" w:hAnsi="ITC Avant Garde"/>
          <w:b/>
          <w:bCs/>
        </w:rPr>
        <w:lastRenderedPageBreak/>
        <w:t>III.</w:t>
      </w:r>
      <w:r w:rsidR="00D30159">
        <w:rPr>
          <w:rFonts w:ascii="ITC Avant Garde" w:hAnsi="ITC Avant Garde"/>
          <w:b/>
          <w:bCs/>
        </w:rPr>
        <w:t>20</w:t>
      </w:r>
      <w:r w:rsidRPr="005176F6">
        <w:rPr>
          <w:rFonts w:ascii="ITC Avant Garde" w:hAnsi="ITC Avant Garde"/>
          <w:b/>
          <w:bCs/>
        </w:rPr>
        <w:t>.-</w:t>
      </w:r>
      <w:r>
        <w:rPr>
          <w:rFonts w:ascii="ITC Avant Garde" w:hAnsi="ITC Avant Garde"/>
          <w:bCs/>
        </w:rPr>
        <w:t xml:space="preserve"> </w:t>
      </w:r>
      <w:r w:rsidR="00266A0B" w:rsidRPr="00266A0B">
        <w:rPr>
          <w:rFonts w:ascii="ITC Avant Garde" w:hAnsi="ITC Avant Garde"/>
          <w:bCs/>
          <w:color w:val="000000"/>
          <w:lang w:eastAsia="es-MX"/>
        </w:rPr>
        <w:t xml:space="preserve">Resolución mediante la cual el Pleno del Instituto Federal de Telecomunicaciones autoriza al C. Agustín Pérez </w:t>
      </w:r>
      <w:proofErr w:type="spellStart"/>
      <w:r w:rsidR="00266A0B" w:rsidRPr="00266A0B">
        <w:rPr>
          <w:rFonts w:ascii="ITC Avant Garde" w:hAnsi="ITC Avant Garde"/>
          <w:bCs/>
          <w:color w:val="000000"/>
          <w:lang w:eastAsia="es-MX"/>
        </w:rPr>
        <w:t>Vieyra</w:t>
      </w:r>
      <w:proofErr w:type="spellEnd"/>
      <w:r w:rsidR="00266A0B" w:rsidRPr="00266A0B">
        <w:rPr>
          <w:rFonts w:ascii="ITC Avant Garde" w:hAnsi="ITC Avant Garde"/>
          <w:bCs/>
          <w:color w:val="000000"/>
          <w:lang w:eastAsia="es-MX"/>
        </w:rPr>
        <w:t>, la transición de su título de concesión para instalar, operar y explotar una red pública de telecomunicaciones, al régimen de concesión única para uso comercial</w:t>
      </w:r>
      <w:r w:rsidR="008F016E" w:rsidRPr="00604023">
        <w:rPr>
          <w:rFonts w:ascii="ITC Avant Garde" w:hAnsi="ITC Avant Garde"/>
          <w:bCs/>
          <w:color w:val="000000"/>
          <w:lang w:eastAsia="es-MX"/>
        </w:rPr>
        <w:t>.</w:t>
      </w:r>
    </w:p>
    <w:p w14:paraId="0DEFCF8B" w14:textId="77777777" w:rsidR="00AF2950" w:rsidRDefault="00604023"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4802B646" w14:textId="4A580DA9" w:rsidR="00AF1B10" w:rsidRDefault="00213832" w:rsidP="00AF2950">
      <w:pPr>
        <w:spacing w:after="0" w:line="276" w:lineRule="auto"/>
        <w:jc w:val="both"/>
        <w:rPr>
          <w:rFonts w:ascii="ITC Avant Garde" w:hAnsi="ITC Avant Garde"/>
          <w:bCs/>
          <w:color w:val="000000"/>
          <w:lang w:eastAsia="es-MX"/>
        </w:rPr>
      </w:pPr>
      <w:r>
        <w:rPr>
          <w:rFonts w:ascii="ITC Avant Garde" w:hAnsi="ITC Avant Garde"/>
          <w:b/>
          <w:bCs/>
        </w:rPr>
        <w:t>III.2</w:t>
      </w:r>
      <w:r w:rsidR="00D30159">
        <w:rPr>
          <w:rFonts w:ascii="ITC Avant Garde" w:hAnsi="ITC Avant Garde"/>
          <w:b/>
          <w:bCs/>
        </w:rPr>
        <w:t>1</w:t>
      </w:r>
      <w:r w:rsidRPr="005176F6">
        <w:rPr>
          <w:rFonts w:ascii="ITC Avant Garde" w:hAnsi="ITC Avant Garde"/>
          <w:b/>
          <w:bCs/>
        </w:rPr>
        <w:t>.-</w:t>
      </w:r>
      <w:r>
        <w:rPr>
          <w:rFonts w:ascii="ITC Avant Garde" w:hAnsi="ITC Avant Garde"/>
          <w:bCs/>
        </w:rPr>
        <w:t xml:space="preserve"> </w:t>
      </w:r>
      <w:r w:rsidR="00266A0B" w:rsidRPr="00266A0B">
        <w:rPr>
          <w:rFonts w:ascii="ITC Avant Garde" w:hAnsi="ITC Avant Garde"/>
          <w:bCs/>
          <w:color w:val="000000"/>
          <w:lang w:eastAsia="es-MX"/>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00B17621">
        <w:rPr>
          <w:rFonts w:ascii="ITC Avant Garde" w:hAnsi="ITC Avant Garde"/>
          <w:bCs/>
          <w:color w:val="000000"/>
          <w:lang w:eastAsia="es-MX"/>
        </w:rPr>
        <w:t>.</w:t>
      </w:r>
    </w:p>
    <w:p w14:paraId="5D67410F" w14:textId="77777777" w:rsidR="00AF2950" w:rsidRDefault="008A6826"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3C8ABA4B" w14:textId="29C17301" w:rsidR="00AF1B10" w:rsidRPr="00AF1B10" w:rsidRDefault="00D30159" w:rsidP="00AF2950">
      <w:pPr>
        <w:spacing w:after="0" w:line="276" w:lineRule="auto"/>
        <w:jc w:val="both"/>
        <w:rPr>
          <w:rFonts w:ascii="ITC Avant Garde" w:hAnsi="ITC Avant Garde"/>
          <w:bCs/>
          <w:color w:val="000000"/>
          <w:lang w:eastAsia="es-MX"/>
        </w:rPr>
      </w:pPr>
      <w:r>
        <w:rPr>
          <w:rFonts w:ascii="ITC Avant Garde" w:hAnsi="ITC Avant Garde"/>
          <w:b/>
          <w:bCs/>
        </w:rPr>
        <w:t>III.22</w:t>
      </w:r>
      <w:r w:rsidR="00213832">
        <w:rPr>
          <w:rFonts w:ascii="ITC Avant Garde" w:hAnsi="ITC Avant Garde"/>
          <w:b/>
          <w:bCs/>
        </w:rPr>
        <w:t>.</w:t>
      </w:r>
      <w:r w:rsidR="00213832" w:rsidRPr="005176F6">
        <w:rPr>
          <w:rFonts w:ascii="ITC Avant Garde" w:hAnsi="ITC Avant Garde"/>
          <w:b/>
          <w:bCs/>
        </w:rPr>
        <w:t>-</w:t>
      </w:r>
      <w:r w:rsidR="00213832">
        <w:rPr>
          <w:rFonts w:ascii="ITC Avant Garde" w:hAnsi="ITC Avant Garde"/>
          <w:bCs/>
        </w:rPr>
        <w:t xml:space="preserve"> </w:t>
      </w:r>
      <w:r w:rsidR="00266A0B" w:rsidRPr="00266A0B">
        <w:rPr>
          <w:rFonts w:ascii="ITC Avant Garde" w:hAnsi="ITC Avant Garde"/>
          <w:bCs/>
          <w:color w:val="000000"/>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Mensajes Musicales, S.A</w:t>
      </w:r>
      <w:r w:rsidR="00B17621" w:rsidRPr="00AF1B10">
        <w:rPr>
          <w:rFonts w:ascii="ITC Avant Garde" w:hAnsi="ITC Avant Garde"/>
          <w:bCs/>
          <w:color w:val="000000"/>
          <w:lang w:eastAsia="es-MX"/>
        </w:rPr>
        <w:t>.</w:t>
      </w:r>
    </w:p>
    <w:p w14:paraId="418C1630" w14:textId="77777777" w:rsidR="00AF2950" w:rsidRDefault="008A6826"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3EF753FE" w14:textId="112BABA3" w:rsidR="00AF1B10" w:rsidRPr="00AF1B10" w:rsidRDefault="00213832" w:rsidP="00AF2950">
      <w:pPr>
        <w:spacing w:after="0" w:line="276" w:lineRule="auto"/>
        <w:jc w:val="both"/>
        <w:rPr>
          <w:rFonts w:ascii="ITC Avant Garde" w:hAnsi="ITC Avant Garde"/>
          <w:bCs/>
          <w:color w:val="000000"/>
          <w:lang w:eastAsia="es-MX"/>
        </w:rPr>
      </w:pPr>
      <w:r>
        <w:rPr>
          <w:rFonts w:ascii="ITC Avant Garde" w:hAnsi="ITC Avant Garde"/>
          <w:b/>
          <w:bCs/>
        </w:rPr>
        <w:t>III.</w:t>
      </w:r>
      <w:r w:rsidR="00D30159">
        <w:rPr>
          <w:rFonts w:ascii="ITC Avant Garde" w:hAnsi="ITC Avant Garde"/>
          <w:b/>
          <w:bCs/>
        </w:rPr>
        <w:t>23</w:t>
      </w:r>
      <w:r w:rsidRPr="005176F6">
        <w:rPr>
          <w:rFonts w:ascii="ITC Avant Garde" w:hAnsi="ITC Avant Garde"/>
          <w:b/>
          <w:bCs/>
        </w:rPr>
        <w:t>.-</w:t>
      </w:r>
      <w:r>
        <w:rPr>
          <w:rFonts w:ascii="ITC Avant Garde" w:hAnsi="ITC Avant Garde"/>
          <w:bCs/>
        </w:rPr>
        <w:t xml:space="preserve"> </w:t>
      </w:r>
      <w:r w:rsidR="00266A0B" w:rsidRPr="00266A0B">
        <w:rPr>
          <w:rFonts w:ascii="ITC Avant Garde" w:hAnsi="ITC Avant Garde"/>
          <w:bCs/>
          <w:color w:val="000000"/>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XEKOK Medio Radial del Pacífico, S.A. de C.V</w:t>
      </w:r>
      <w:r w:rsidR="00E30567" w:rsidRPr="00AF1B10">
        <w:rPr>
          <w:rFonts w:ascii="ITC Avant Garde" w:hAnsi="ITC Avant Garde"/>
          <w:bCs/>
          <w:color w:val="000000"/>
          <w:lang w:eastAsia="es-MX"/>
        </w:rPr>
        <w:t>.</w:t>
      </w:r>
    </w:p>
    <w:p w14:paraId="69A7D141" w14:textId="77777777" w:rsidR="00AF2950" w:rsidRDefault="00632A60" w:rsidP="00586E77">
      <w:pPr>
        <w:spacing w:afterLines="100" w:after="240"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02F6BDDD" w14:textId="35471574" w:rsidR="00AF1B10" w:rsidRPr="00AF1B10" w:rsidRDefault="00213832" w:rsidP="00AF2950">
      <w:pPr>
        <w:spacing w:after="0" w:line="276" w:lineRule="auto"/>
        <w:jc w:val="both"/>
        <w:rPr>
          <w:rFonts w:ascii="ITC Avant Garde" w:hAnsi="ITC Avant Garde"/>
          <w:bCs/>
          <w:color w:val="000000"/>
          <w:lang w:eastAsia="es-MX"/>
        </w:rPr>
      </w:pPr>
      <w:r>
        <w:rPr>
          <w:rFonts w:ascii="ITC Avant Garde" w:hAnsi="ITC Avant Garde"/>
          <w:b/>
          <w:bCs/>
        </w:rPr>
        <w:t>III.</w:t>
      </w:r>
      <w:r w:rsidR="00D30159">
        <w:rPr>
          <w:rFonts w:ascii="ITC Avant Garde" w:hAnsi="ITC Avant Garde"/>
          <w:b/>
          <w:bCs/>
        </w:rPr>
        <w:t>24</w:t>
      </w:r>
      <w:r w:rsidRPr="005176F6">
        <w:rPr>
          <w:rFonts w:ascii="ITC Avant Garde" w:hAnsi="ITC Avant Garde"/>
          <w:b/>
          <w:bCs/>
        </w:rPr>
        <w:t>.-</w:t>
      </w:r>
      <w:r>
        <w:rPr>
          <w:rFonts w:ascii="ITC Avant Garde" w:hAnsi="ITC Avant Garde"/>
          <w:bCs/>
        </w:rPr>
        <w:t xml:space="preserve"> </w:t>
      </w:r>
      <w:r w:rsidR="00266A0B" w:rsidRPr="00266A0B">
        <w:rPr>
          <w:rFonts w:ascii="ITC Avant Garde" w:hAnsi="ITC Avant Garde"/>
          <w:bCs/>
          <w:color w:val="000000"/>
          <w:lang w:eastAsia="es-MX"/>
        </w:rPr>
        <w:t>Resolución mediante la cual el Pleno del Instituto Federal de Telecomunicaciones autoriza la cesión de derechos y obligaciones de la concesión que ampara el uso, aprovechamiento y explotación comercial de la frecuencia 97.1 MHz, respecto de la estación con distintivo de llamada XHHQ-FM, en Hermosillo, Sonora, otorgada a Radiodifusoras Capital, S.A. de C.V., a favor de la Sociedad Mercantil CRNM Corporativo Radiofónico del Noroeste de México, S.A. de C.V</w:t>
      </w:r>
      <w:r w:rsidR="008D64F5" w:rsidRPr="00AF1B10">
        <w:rPr>
          <w:rFonts w:ascii="ITC Avant Garde" w:hAnsi="ITC Avant Garde"/>
          <w:bCs/>
          <w:color w:val="000000"/>
          <w:lang w:eastAsia="es-MX"/>
        </w:rPr>
        <w:t>.</w:t>
      </w:r>
    </w:p>
    <w:p w14:paraId="58A998B7" w14:textId="77777777" w:rsidR="00AF2950" w:rsidRDefault="00632A60" w:rsidP="00AF2950">
      <w:pPr>
        <w:spacing w:afterLines="120" w:after="288"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16B851BC" w14:textId="7573990C" w:rsidR="00AF1B10" w:rsidRDefault="00213832" w:rsidP="00AF2950">
      <w:pPr>
        <w:spacing w:after="0" w:line="276" w:lineRule="auto"/>
        <w:jc w:val="both"/>
        <w:rPr>
          <w:rFonts w:ascii="ITC Avant Garde" w:hAnsi="ITC Avant Garde"/>
          <w:bCs/>
          <w:color w:val="000000"/>
          <w:lang w:eastAsia="es-MX"/>
        </w:rPr>
      </w:pPr>
      <w:r>
        <w:rPr>
          <w:rFonts w:ascii="ITC Avant Garde" w:hAnsi="ITC Avant Garde"/>
          <w:b/>
          <w:bCs/>
        </w:rPr>
        <w:t>III.2</w:t>
      </w:r>
      <w:r w:rsidR="00D30159">
        <w:rPr>
          <w:rFonts w:ascii="ITC Avant Garde" w:hAnsi="ITC Avant Garde"/>
          <w:b/>
          <w:bCs/>
        </w:rPr>
        <w:t>5</w:t>
      </w:r>
      <w:r w:rsidRPr="005176F6">
        <w:rPr>
          <w:rFonts w:ascii="ITC Avant Garde" w:hAnsi="ITC Avant Garde"/>
          <w:b/>
          <w:bCs/>
        </w:rPr>
        <w:t>.-</w:t>
      </w:r>
      <w:r>
        <w:rPr>
          <w:rFonts w:ascii="ITC Avant Garde" w:hAnsi="ITC Avant Garde"/>
          <w:bCs/>
        </w:rPr>
        <w:t xml:space="preserve"> </w:t>
      </w:r>
      <w:r w:rsidR="00266A0B" w:rsidRPr="00266A0B">
        <w:rPr>
          <w:rFonts w:ascii="ITC Avant Garde" w:hAnsi="ITC Avant Garde"/>
          <w:bCs/>
          <w:color w:val="000000"/>
          <w:lang w:eastAsia="es-MX"/>
        </w:rPr>
        <w:t xml:space="preserve">Resolución mediante la cual el Pleno del Instituto Federal de Telecomunicaciones autoriza la cesión de derechos y obligaciones de la concesión que ampara el uso, aprovechamiento y explotación comercial de la frecuencia 106.1 MHz, respecto de la estación con distintivo de llamada XHSU-FM, en Chihuahua, Chihuahua, otorgada a </w:t>
      </w:r>
      <w:r w:rsidR="00266A0B" w:rsidRPr="00266A0B">
        <w:rPr>
          <w:rFonts w:ascii="ITC Avant Garde" w:hAnsi="ITC Avant Garde"/>
          <w:bCs/>
          <w:color w:val="000000"/>
          <w:lang w:eastAsia="es-MX"/>
        </w:rPr>
        <w:lastRenderedPageBreak/>
        <w:t xml:space="preserve">Frecuencia Modulada del </w:t>
      </w:r>
      <w:proofErr w:type="spellStart"/>
      <w:r w:rsidR="00266A0B" w:rsidRPr="00266A0B">
        <w:rPr>
          <w:rFonts w:ascii="ITC Avant Garde" w:hAnsi="ITC Avant Garde"/>
          <w:bCs/>
          <w:color w:val="000000"/>
          <w:lang w:eastAsia="es-MX"/>
        </w:rPr>
        <w:t>Chuviscar</w:t>
      </w:r>
      <w:proofErr w:type="spellEnd"/>
      <w:r w:rsidR="00266A0B" w:rsidRPr="00266A0B">
        <w:rPr>
          <w:rFonts w:ascii="ITC Avant Garde" w:hAnsi="ITC Avant Garde"/>
          <w:bCs/>
          <w:color w:val="000000"/>
          <w:lang w:eastAsia="es-MX"/>
        </w:rPr>
        <w:t>, S.A. de C.V., así como su concesión única, a favor de la Sociedad Mercantil Comunicación Canal 106, S.A. de C.V</w:t>
      </w:r>
      <w:r w:rsidR="003F667F" w:rsidRPr="00AF1B10">
        <w:rPr>
          <w:rFonts w:ascii="ITC Avant Garde" w:hAnsi="ITC Avant Garde"/>
          <w:bCs/>
          <w:color w:val="000000"/>
          <w:lang w:eastAsia="es-MX"/>
        </w:rPr>
        <w:t>.</w:t>
      </w:r>
    </w:p>
    <w:p w14:paraId="3059009D" w14:textId="77777777" w:rsidR="00AF2950" w:rsidRDefault="00632A60" w:rsidP="00AF2950">
      <w:pPr>
        <w:spacing w:afterLines="120" w:after="288" w:line="276" w:lineRule="auto"/>
        <w:jc w:val="both"/>
        <w:rPr>
          <w:rFonts w:ascii="ITC Avant Garde" w:hAnsi="ITC Avant Garde"/>
          <w:bCs/>
          <w:i/>
          <w:color w:val="000000"/>
          <w:lang w:eastAsia="es-MX"/>
        </w:rPr>
      </w:pPr>
      <w:r>
        <w:rPr>
          <w:rFonts w:ascii="ITC Avant Garde" w:hAnsi="ITC Avant Garde"/>
          <w:bCs/>
          <w:i/>
          <w:color w:val="000000"/>
          <w:lang w:eastAsia="es-MX"/>
        </w:rPr>
        <w:t>(Unidad de Concesiones y Servicios)</w:t>
      </w:r>
    </w:p>
    <w:p w14:paraId="6509BFE6" w14:textId="58EC3447" w:rsidR="002C75CA" w:rsidRPr="006F0EA2" w:rsidRDefault="002C75CA" w:rsidP="00AF2950">
      <w:pPr>
        <w:spacing w:after="0" w:line="276" w:lineRule="auto"/>
        <w:jc w:val="both"/>
        <w:rPr>
          <w:rFonts w:ascii="ITC Avant Garde" w:hAnsi="ITC Avant Garde"/>
          <w:bCs/>
          <w:color w:val="000000"/>
          <w:lang w:eastAsia="es-MX"/>
        </w:rPr>
      </w:pPr>
      <w:r w:rsidRPr="006F0EA2">
        <w:rPr>
          <w:rFonts w:ascii="ITC Avant Garde" w:hAnsi="ITC Avant Garde"/>
          <w:b/>
          <w:bCs/>
          <w:color w:val="000000"/>
          <w:lang w:eastAsia="es-MX"/>
        </w:rPr>
        <w:t xml:space="preserve">III.26.- </w:t>
      </w:r>
      <w:r w:rsidR="00266A0B" w:rsidRPr="00266A0B">
        <w:rPr>
          <w:rFonts w:ascii="ITC Avant Garde" w:hAnsi="ITC Avant Garde"/>
          <w:bCs/>
          <w:color w:val="000000"/>
          <w:lang w:eastAsia="es-MX"/>
        </w:rPr>
        <w:t>Acuerdo mediante el cual el Pleno del Instituto Federal de Telecomunicaciones resuelve el Dictamen de cierre del Expediente AI/DC-003-2018</w:t>
      </w:r>
      <w:r w:rsidR="006F0EA2" w:rsidRPr="006F0EA2">
        <w:rPr>
          <w:rFonts w:ascii="ITC Avant Garde" w:hAnsi="ITC Avant Garde"/>
          <w:bCs/>
          <w:color w:val="000000"/>
          <w:lang w:eastAsia="es-MX"/>
        </w:rPr>
        <w:t>.</w:t>
      </w:r>
    </w:p>
    <w:p w14:paraId="06D156B5" w14:textId="77777777" w:rsidR="00AF2950" w:rsidRDefault="002C75CA" w:rsidP="00AF2950">
      <w:pPr>
        <w:spacing w:afterLines="250" w:after="600" w:line="276" w:lineRule="auto"/>
        <w:jc w:val="both"/>
        <w:rPr>
          <w:rFonts w:ascii="ITC Avant Garde" w:hAnsi="ITC Avant Garde"/>
          <w:bCs/>
          <w:i/>
          <w:color w:val="000000"/>
          <w:lang w:eastAsia="es-MX"/>
        </w:rPr>
      </w:pPr>
      <w:r w:rsidRPr="006F0EA2">
        <w:rPr>
          <w:rFonts w:ascii="ITC Avant Garde" w:hAnsi="ITC Avant Garde"/>
          <w:bCs/>
          <w:i/>
          <w:color w:val="000000"/>
          <w:lang w:eastAsia="es-MX"/>
        </w:rPr>
        <w:t>(Autoridad Investigadora)</w:t>
      </w:r>
    </w:p>
    <w:p w14:paraId="748B8127" w14:textId="77777777" w:rsidR="00AF2950" w:rsidRPr="006D6CDB" w:rsidRDefault="00130FA9" w:rsidP="006D6CDB">
      <w:pPr>
        <w:pStyle w:val="Ttulo1"/>
        <w:spacing w:before="0" w:afterLines="150" w:after="360"/>
        <w:rPr>
          <w:rFonts w:ascii="ITC Avant Garde" w:hAnsi="ITC Avant Garde"/>
          <w:b/>
          <w:color w:val="000000" w:themeColor="text1"/>
          <w:sz w:val="22"/>
          <w:szCs w:val="22"/>
        </w:rPr>
      </w:pPr>
      <w:r w:rsidRPr="006D6CDB">
        <w:rPr>
          <w:rFonts w:ascii="ITC Avant Garde" w:hAnsi="ITC Avant Garde"/>
          <w:b/>
          <w:color w:val="000000" w:themeColor="text1"/>
          <w:sz w:val="22"/>
          <w:szCs w:val="22"/>
        </w:rPr>
        <w:t>IV.- ASUNTOS GENERALES.</w:t>
      </w:r>
    </w:p>
    <w:p w14:paraId="79676AAC" w14:textId="77777777" w:rsidR="00AF2950" w:rsidRDefault="00702525" w:rsidP="00AF2950">
      <w:pPr>
        <w:spacing w:afterLines="120" w:after="288" w:line="276" w:lineRule="auto"/>
        <w:jc w:val="both"/>
        <w:rPr>
          <w:rFonts w:ascii="ITC Avant Garde" w:hAnsi="ITC Avant Garde"/>
          <w:bCs/>
          <w:lang w:eastAsia="es-MX"/>
        </w:rPr>
      </w:pPr>
      <w:r>
        <w:rPr>
          <w:rFonts w:ascii="ITC Avant Garde" w:hAnsi="ITC Avant Garde"/>
          <w:b/>
          <w:bCs/>
          <w:lang w:eastAsia="es-MX"/>
        </w:rPr>
        <w:t xml:space="preserve">IV.1.- </w:t>
      </w:r>
      <w:r w:rsidRPr="00702525">
        <w:rPr>
          <w:rFonts w:ascii="ITC Avant Garde" w:hAnsi="ITC Avant Garde"/>
          <w:bCs/>
          <w:lang w:eastAsia="es-MX"/>
        </w:rPr>
        <w:t>Informe de participación del Comisionado Mario Germán Fromow Rangel, en representación del Instituto y en calidad de Presidente del Comité Consultivo Permanente II: Radiocomunicaciones de la Comisión Interamericana de Telecomunicaciones en la 31ª Reunión del mismo, los días 15 y 16 de julio</w:t>
      </w:r>
      <w:r w:rsidR="00A30D15">
        <w:rPr>
          <w:rFonts w:ascii="ITC Avant Garde" w:hAnsi="ITC Avant Garde"/>
          <w:bCs/>
          <w:lang w:eastAsia="es-MX"/>
        </w:rPr>
        <w:t xml:space="preserve"> del año en curso</w:t>
      </w:r>
      <w:r w:rsidRPr="00702525">
        <w:rPr>
          <w:rFonts w:ascii="ITC Avant Garde" w:hAnsi="ITC Avant Garde"/>
          <w:bCs/>
          <w:lang w:eastAsia="es-MX"/>
        </w:rPr>
        <w:t xml:space="preserve">, en </w:t>
      </w:r>
      <w:r w:rsidRPr="00BA0D56">
        <w:rPr>
          <w:rFonts w:ascii="ITC Avant Garde" w:hAnsi="ITC Avant Garde"/>
          <w:bCs/>
          <w:lang w:eastAsia="es-MX"/>
        </w:rPr>
        <w:t>Guadalajara</w:t>
      </w:r>
      <w:r w:rsidR="00BA0D56" w:rsidRPr="00BA0D56">
        <w:rPr>
          <w:rFonts w:ascii="ITC Avant Garde" w:hAnsi="ITC Avant Garde"/>
          <w:bCs/>
          <w:lang w:eastAsia="es-MX"/>
        </w:rPr>
        <w:t>, Jalisco,</w:t>
      </w:r>
      <w:r w:rsidRPr="00702525">
        <w:rPr>
          <w:rFonts w:ascii="ITC Avant Garde" w:hAnsi="ITC Avant Garde"/>
          <w:bCs/>
          <w:lang w:eastAsia="es-MX"/>
        </w:rPr>
        <w:t xml:space="preserve"> México. </w:t>
      </w:r>
    </w:p>
    <w:p w14:paraId="6BF7F239" w14:textId="3E8BD433" w:rsidR="008F2FEA" w:rsidRPr="00702525" w:rsidRDefault="00702525" w:rsidP="00AF2950">
      <w:pPr>
        <w:spacing w:afterLines="120" w:after="288" w:line="276" w:lineRule="auto"/>
        <w:jc w:val="both"/>
        <w:rPr>
          <w:rFonts w:ascii="ITC Avant Garde" w:hAnsi="ITC Avant Garde"/>
          <w:bCs/>
          <w:lang w:eastAsia="es-MX"/>
        </w:rPr>
      </w:pPr>
      <w:r>
        <w:rPr>
          <w:rFonts w:ascii="ITC Avant Garde" w:hAnsi="ITC Avant Garde"/>
          <w:b/>
          <w:bCs/>
          <w:lang w:eastAsia="es-MX"/>
        </w:rPr>
        <w:t xml:space="preserve">IV.2.- </w:t>
      </w:r>
      <w:r w:rsidRPr="00702525">
        <w:rPr>
          <w:rFonts w:ascii="ITC Avant Garde" w:hAnsi="ITC Avant Garde"/>
          <w:bCs/>
          <w:lang w:eastAsia="es-MX"/>
        </w:rPr>
        <w:t xml:space="preserve">Informe de participación de los Comisionados Mario Germán Fromow Rangel y Arturo Robles Rovalo, en representación del Instituto, en el 18th </w:t>
      </w:r>
      <w:proofErr w:type="spellStart"/>
      <w:r w:rsidRPr="00702525">
        <w:rPr>
          <w:rFonts w:ascii="ITC Avant Garde" w:hAnsi="ITC Avant Garde"/>
          <w:bCs/>
          <w:lang w:eastAsia="es-MX"/>
        </w:rPr>
        <w:t>Symposium</w:t>
      </w:r>
      <w:proofErr w:type="spellEnd"/>
      <w:r w:rsidRPr="00702525">
        <w:rPr>
          <w:rFonts w:ascii="ITC Avant Garde" w:hAnsi="ITC Avant Garde"/>
          <w:bCs/>
          <w:lang w:eastAsia="es-MX"/>
        </w:rPr>
        <w:t xml:space="preserve"> </w:t>
      </w:r>
      <w:proofErr w:type="spellStart"/>
      <w:r w:rsidRPr="00702525">
        <w:rPr>
          <w:rFonts w:ascii="ITC Avant Garde" w:hAnsi="ITC Avant Garde"/>
          <w:bCs/>
          <w:lang w:eastAsia="es-MX"/>
        </w:rPr>
        <w:t>for</w:t>
      </w:r>
      <w:proofErr w:type="spellEnd"/>
      <w:r w:rsidRPr="00702525">
        <w:rPr>
          <w:rFonts w:ascii="ITC Avant Garde" w:hAnsi="ITC Avant Garde"/>
          <w:bCs/>
          <w:lang w:eastAsia="es-MX"/>
        </w:rPr>
        <w:t xml:space="preserve"> </w:t>
      </w:r>
      <w:proofErr w:type="spellStart"/>
      <w:r w:rsidRPr="00702525">
        <w:rPr>
          <w:rFonts w:ascii="ITC Avant Garde" w:hAnsi="ITC Avant Garde"/>
          <w:bCs/>
          <w:lang w:eastAsia="es-MX"/>
        </w:rPr>
        <w:t>Regulator</w:t>
      </w:r>
      <w:proofErr w:type="spellEnd"/>
      <w:r w:rsidRPr="00702525">
        <w:rPr>
          <w:rFonts w:ascii="ITC Avant Garde" w:hAnsi="ITC Avant Garde"/>
          <w:bCs/>
          <w:lang w:eastAsia="es-MX"/>
        </w:rPr>
        <w:t xml:space="preserve"> “ITU GSR GENEVA 2018” organizado por la Unión Internacional de Telecomunicaciones (UIT), del 9 al 12 de julio del año en curso</w:t>
      </w:r>
      <w:r w:rsidR="0054488A">
        <w:rPr>
          <w:rFonts w:ascii="ITC Avant Garde" w:hAnsi="ITC Avant Garde"/>
          <w:bCs/>
          <w:lang w:eastAsia="es-MX"/>
        </w:rPr>
        <w:t>,</w:t>
      </w:r>
      <w:r w:rsidRPr="00702525">
        <w:rPr>
          <w:rFonts w:ascii="ITC Avant Garde" w:hAnsi="ITC Avant Garde"/>
          <w:bCs/>
          <w:lang w:eastAsia="es-MX"/>
        </w:rPr>
        <w:t xml:space="preserve"> en Ginebra, Suiza.</w:t>
      </w:r>
    </w:p>
    <w:sectPr w:rsidR="008F2FEA" w:rsidRPr="00702525" w:rsidSect="00586E77">
      <w:headerReference w:type="default" r:id="rId10"/>
      <w:pgSz w:w="12240" w:h="15840"/>
      <w:pgMar w:top="1701" w:right="1332" w:bottom="851" w:left="13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C6C1D" w14:textId="77777777" w:rsidR="00CE0065" w:rsidRDefault="00CE0065">
      <w:pPr>
        <w:spacing w:after="0" w:line="240" w:lineRule="auto"/>
      </w:pPr>
      <w:r>
        <w:separator/>
      </w:r>
    </w:p>
  </w:endnote>
  <w:endnote w:type="continuationSeparator" w:id="0">
    <w:p w14:paraId="46FC720C" w14:textId="77777777" w:rsidR="00CE0065" w:rsidRDefault="00CE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34963"/>
      <w:docPartObj>
        <w:docPartGallery w:val="Page Numbers (Bottom of Page)"/>
        <w:docPartUnique/>
      </w:docPartObj>
    </w:sdtPr>
    <w:sdtEndPr>
      <w:rPr>
        <w:rFonts w:ascii="ITC Avant Garde" w:hAnsi="ITC Avant Garde"/>
        <w:sz w:val="14"/>
        <w:szCs w:val="14"/>
      </w:rPr>
    </w:sdtEndPr>
    <w:sdtContent>
      <w:p w14:paraId="74AFE61F" w14:textId="4B8F8D34" w:rsidR="00E72D08" w:rsidRPr="00A6122D" w:rsidRDefault="00E72D08" w:rsidP="00A6122D">
        <w:pPr>
          <w:pStyle w:val="Piedepgina"/>
          <w:jc w:val="right"/>
          <w:rPr>
            <w:rFonts w:ascii="ITC Avant Garde" w:hAnsi="ITC Avant Garde"/>
            <w:sz w:val="14"/>
            <w:szCs w:val="14"/>
          </w:rPr>
        </w:pPr>
        <w:r w:rsidRPr="00B50BC7">
          <w:rPr>
            <w:rFonts w:ascii="ITC Avant Garde" w:hAnsi="ITC Avant Garde"/>
            <w:sz w:val="14"/>
            <w:szCs w:val="14"/>
          </w:rPr>
          <w:fldChar w:fldCharType="begin"/>
        </w:r>
        <w:r w:rsidRPr="00B50BC7">
          <w:rPr>
            <w:rFonts w:ascii="ITC Avant Garde" w:hAnsi="ITC Avant Garde"/>
            <w:sz w:val="14"/>
            <w:szCs w:val="14"/>
          </w:rPr>
          <w:instrText>PAGE   \* MERGEFORMAT</w:instrText>
        </w:r>
        <w:r w:rsidRPr="00B50BC7">
          <w:rPr>
            <w:rFonts w:ascii="ITC Avant Garde" w:hAnsi="ITC Avant Garde"/>
            <w:sz w:val="14"/>
            <w:szCs w:val="14"/>
          </w:rPr>
          <w:fldChar w:fldCharType="separate"/>
        </w:r>
        <w:r w:rsidR="000C235E" w:rsidRPr="000C235E">
          <w:rPr>
            <w:rFonts w:ascii="ITC Avant Garde" w:hAnsi="ITC Avant Garde"/>
            <w:noProof/>
            <w:sz w:val="14"/>
            <w:szCs w:val="14"/>
            <w:lang w:val="es-ES"/>
          </w:rPr>
          <w:t>6</w:t>
        </w:r>
        <w:r w:rsidRPr="00B50BC7">
          <w:rPr>
            <w:rFonts w:ascii="ITC Avant Garde" w:hAnsi="ITC Avant Garde"/>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23D3B" w14:textId="77777777" w:rsidR="00CE0065" w:rsidRDefault="00CE0065">
      <w:pPr>
        <w:spacing w:after="0" w:line="240" w:lineRule="auto"/>
      </w:pPr>
      <w:r>
        <w:separator/>
      </w:r>
    </w:p>
  </w:footnote>
  <w:footnote w:type="continuationSeparator" w:id="0">
    <w:p w14:paraId="3D7F59A2" w14:textId="77777777" w:rsidR="00CE0065" w:rsidRDefault="00CE0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D874" w14:textId="2B040353" w:rsidR="00586E77" w:rsidRPr="00586E77" w:rsidRDefault="00586E77" w:rsidP="00586E77">
    <w:pPr>
      <w:spacing w:line="240" w:lineRule="auto"/>
      <w:jc w:val="both"/>
      <w:rPr>
        <w:rFonts w:ascii="Arial" w:hAnsi="Arial" w:cs="Arial"/>
        <w:color w:val="0000FF"/>
        <w:sz w:val="18"/>
        <w:szCs w:val="18"/>
      </w:rPr>
    </w:pPr>
    <w:r w:rsidRPr="00586E77">
      <w:rPr>
        <w:rFonts w:ascii="Arial" w:hAnsi="Arial" w:cs="Arial"/>
        <w:b/>
        <w:color w:val="0000FF"/>
        <w:sz w:val="18"/>
        <w:szCs w:val="18"/>
      </w:rPr>
      <w:t>Eliminado:</w:t>
    </w:r>
    <w:r w:rsidRPr="00586E77">
      <w:rPr>
        <w:rFonts w:ascii="Arial" w:hAnsi="Arial" w:cs="Arial"/>
        <w:color w:val="0000FF"/>
        <w:sz w:val="18"/>
        <w:szCs w:val="18"/>
      </w:rPr>
      <w:t xml:space="preserve"> Texto con la leyenda “RESERVADO POR LEY”. </w:t>
    </w:r>
    <w:r w:rsidRPr="00586E77">
      <w:rPr>
        <w:rFonts w:ascii="Arial" w:hAnsi="Arial" w:cs="Arial"/>
        <w:b/>
        <w:color w:val="0000FF"/>
        <w:sz w:val="18"/>
        <w:szCs w:val="18"/>
      </w:rPr>
      <w:t>Fundamento legal:</w:t>
    </w:r>
    <w:r w:rsidRPr="00586E77">
      <w:rPr>
        <w:rFonts w:ascii="Arial" w:hAnsi="Arial" w:cs="Arial"/>
        <w:color w:val="0000FF"/>
        <w:sz w:val="18"/>
        <w:szCs w:val="18"/>
      </w:rPr>
      <w:t xml:space="preserve"> Artículos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(LGCDI) publicados en el DOF el 15 de abril de 2016. En virtud de tratarse de información que contiene opiniones, recomendaciones o puntos de vista que forman parte de un proceso deliberativo de los servidores público, hasta en tanto no sea adoptada la decisión definitiva.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556F8" w14:textId="77777777" w:rsidR="00586E77" w:rsidRDefault="00586E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48"/>
    <w:multiLevelType w:val="hybridMultilevel"/>
    <w:tmpl w:val="60867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E57E25"/>
    <w:multiLevelType w:val="hybridMultilevel"/>
    <w:tmpl w:val="FD4CDA28"/>
    <w:lvl w:ilvl="0" w:tplc="B2308C1E">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A76795F"/>
    <w:multiLevelType w:val="hybridMultilevel"/>
    <w:tmpl w:val="6DA6D986"/>
    <w:lvl w:ilvl="0" w:tplc="D85A96D8">
      <w:start w:val="6"/>
      <w:numFmt w:val="decimal"/>
      <w:lvlText w:val="%1."/>
      <w:lvlJc w:val="left"/>
      <w:pPr>
        <w:ind w:left="1004" w:hanging="360"/>
      </w:pPr>
      <w:rPr>
        <w:rFonts w:ascii="Calibri" w:hAnsi="Calibri" w:cs="Times New Roman" w:hint="default"/>
        <w:color w:val="auto"/>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3" w15:restartNumberingAfterBreak="0">
    <w:nsid w:val="106A590B"/>
    <w:multiLevelType w:val="hybridMultilevel"/>
    <w:tmpl w:val="6EE481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7714F"/>
    <w:multiLevelType w:val="hybridMultilevel"/>
    <w:tmpl w:val="6EC633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CAD5FE7"/>
    <w:multiLevelType w:val="hybridMultilevel"/>
    <w:tmpl w:val="62082EDA"/>
    <w:lvl w:ilvl="0" w:tplc="844CFF2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374C89"/>
    <w:multiLevelType w:val="hybridMultilevel"/>
    <w:tmpl w:val="B5ECC8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6802BC2"/>
    <w:multiLevelType w:val="hybridMultilevel"/>
    <w:tmpl w:val="BA8298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6317E32"/>
    <w:multiLevelType w:val="hybridMultilevel"/>
    <w:tmpl w:val="99D4B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C551A47"/>
    <w:multiLevelType w:val="hybridMultilevel"/>
    <w:tmpl w:val="71F674D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2E62"/>
    <w:rsid w:val="00003421"/>
    <w:rsid w:val="00003D11"/>
    <w:rsid w:val="00003EDC"/>
    <w:rsid w:val="0000460A"/>
    <w:rsid w:val="00004649"/>
    <w:rsid w:val="00005E6A"/>
    <w:rsid w:val="00007372"/>
    <w:rsid w:val="000073C8"/>
    <w:rsid w:val="00007449"/>
    <w:rsid w:val="00010AC6"/>
    <w:rsid w:val="00010F57"/>
    <w:rsid w:val="0001291C"/>
    <w:rsid w:val="0001310C"/>
    <w:rsid w:val="00013682"/>
    <w:rsid w:val="0001385D"/>
    <w:rsid w:val="00013F06"/>
    <w:rsid w:val="00015DD9"/>
    <w:rsid w:val="00016914"/>
    <w:rsid w:val="0001789F"/>
    <w:rsid w:val="000207A0"/>
    <w:rsid w:val="00020875"/>
    <w:rsid w:val="000219EC"/>
    <w:rsid w:val="00021AFB"/>
    <w:rsid w:val="000225BE"/>
    <w:rsid w:val="00023F98"/>
    <w:rsid w:val="00024733"/>
    <w:rsid w:val="00024B8A"/>
    <w:rsid w:val="00024BB9"/>
    <w:rsid w:val="0002540C"/>
    <w:rsid w:val="00027AA7"/>
    <w:rsid w:val="00033411"/>
    <w:rsid w:val="0003372A"/>
    <w:rsid w:val="00035793"/>
    <w:rsid w:val="00036B0E"/>
    <w:rsid w:val="00036D6D"/>
    <w:rsid w:val="00036FDC"/>
    <w:rsid w:val="00040663"/>
    <w:rsid w:val="00041648"/>
    <w:rsid w:val="00042D36"/>
    <w:rsid w:val="00044DB1"/>
    <w:rsid w:val="00045A91"/>
    <w:rsid w:val="00046220"/>
    <w:rsid w:val="00046239"/>
    <w:rsid w:val="00047B36"/>
    <w:rsid w:val="00050E11"/>
    <w:rsid w:val="000526C6"/>
    <w:rsid w:val="00053000"/>
    <w:rsid w:val="000539D8"/>
    <w:rsid w:val="000606C3"/>
    <w:rsid w:val="00062012"/>
    <w:rsid w:val="00062EE9"/>
    <w:rsid w:val="00063428"/>
    <w:rsid w:val="0006558E"/>
    <w:rsid w:val="000664B0"/>
    <w:rsid w:val="00066983"/>
    <w:rsid w:val="00067AD5"/>
    <w:rsid w:val="00070395"/>
    <w:rsid w:val="00070945"/>
    <w:rsid w:val="00070BA6"/>
    <w:rsid w:val="000721CA"/>
    <w:rsid w:val="00072954"/>
    <w:rsid w:val="00072CD8"/>
    <w:rsid w:val="00073F25"/>
    <w:rsid w:val="000745AB"/>
    <w:rsid w:val="00075A38"/>
    <w:rsid w:val="0007615A"/>
    <w:rsid w:val="000762F7"/>
    <w:rsid w:val="00076BE4"/>
    <w:rsid w:val="00077FC0"/>
    <w:rsid w:val="00080344"/>
    <w:rsid w:val="00080DE2"/>
    <w:rsid w:val="00080F82"/>
    <w:rsid w:val="0008150E"/>
    <w:rsid w:val="0008252A"/>
    <w:rsid w:val="00082A56"/>
    <w:rsid w:val="00083C78"/>
    <w:rsid w:val="00085487"/>
    <w:rsid w:val="000869AB"/>
    <w:rsid w:val="0009014D"/>
    <w:rsid w:val="00090737"/>
    <w:rsid w:val="0009103F"/>
    <w:rsid w:val="00091331"/>
    <w:rsid w:val="00092B73"/>
    <w:rsid w:val="00092EDE"/>
    <w:rsid w:val="0009390D"/>
    <w:rsid w:val="00093D27"/>
    <w:rsid w:val="00094267"/>
    <w:rsid w:val="00094BC1"/>
    <w:rsid w:val="00094F66"/>
    <w:rsid w:val="00097925"/>
    <w:rsid w:val="000A01DD"/>
    <w:rsid w:val="000A0644"/>
    <w:rsid w:val="000A11DA"/>
    <w:rsid w:val="000A16A5"/>
    <w:rsid w:val="000A190C"/>
    <w:rsid w:val="000A2468"/>
    <w:rsid w:val="000A347C"/>
    <w:rsid w:val="000A3B82"/>
    <w:rsid w:val="000A3D4C"/>
    <w:rsid w:val="000A3D55"/>
    <w:rsid w:val="000A4033"/>
    <w:rsid w:val="000A5EFE"/>
    <w:rsid w:val="000A6281"/>
    <w:rsid w:val="000A6315"/>
    <w:rsid w:val="000A6425"/>
    <w:rsid w:val="000A79BC"/>
    <w:rsid w:val="000A7F33"/>
    <w:rsid w:val="000B0B65"/>
    <w:rsid w:val="000B1B3C"/>
    <w:rsid w:val="000B21D3"/>
    <w:rsid w:val="000B46C9"/>
    <w:rsid w:val="000B5CFB"/>
    <w:rsid w:val="000B6241"/>
    <w:rsid w:val="000B632C"/>
    <w:rsid w:val="000B7C52"/>
    <w:rsid w:val="000B7DEF"/>
    <w:rsid w:val="000C03B7"/>
    <w:rsid w:val="000C04D9"/>
    <w:rsid w:val="000C0782"/>
    <w:rsid w:val="000C1E0D"/>
    <w:rsid w:val="000C235E"/>
    <w:rsid w:val="000C2E0A"/>
    <w:rsid w:val="000C3B45"/>
    <w:rsid w:val="000C3CCF"/>
    <w:rsid w:val="000C4933"/>
    <w:rsid w:val="000C4B40"/>
    <w:rsid w:val="000C6CF9"/>
    <w:rsid w:val="000C7AB1"/>
    <w:rsid w:val="000D218D"/>
    <w:rsid w:val="000D27B0"/>
    <w:rsid w:val="000D2847"/>
    <w:rsid w:val="000D38EA"/>
    <w:rsid w:val="000D3AD5"/>
    <w:rsid w:val="000D3E1E"/>
    <w:rsid w:val="000D4371"/>
    <w:rsid w:val="000D4663"/>
    <w:rsid w:val="000D496D"/>
    <w:rsid w:val="000D666E"/>
    <w:rsid w:val="000D699F"/>
    <w:rsid w:val="000D7F7D"/>
    <w:rsid w:val="000E0036"/>
    <w:rsid w:val="000E0E97"/>
    <w:rsid w:val="000E153A"/>
    <w:rsid w:val="000E1961"/>
    <w:rsid w:val="000E4571"/>
    <w:rsid w:val="000E50C5"/>
    <w:rsid w:val="000E708F"/>
    <w:rsid w:val="000E7412"/>
    <w:rsid w:val="000E75E9"/>
    <w:rsid w:val="000E7F02"/>
    <w:rsid w:val="000F05DE"/>
    <w:rsid w:val="000F1BC8"/>
    <w:rsid w:val="000F3099"/>
    <w:rsid w:val="000F44DD"/>
    <w:rsid w:val="000F565D"/>
    <w:rsid w:val="000F6477"/>
    <w:rsid w:val="00100587"/>
    <w:rsid w:val="00100B56"/>
    <w:rsid w:val="0010153E"/>
    <w:rsid w:val="00101F8E"/>
    <w:rsid w:val="0010302A"/>
    <w:rsid w:val="0010309B"/>
    <w:rsid w:val="001058ED"/>
    <w:rsid w:val="00105902"/>
    <w:rsid w:val="00107818"/>
    <w:rsid w:val="00110D65"/>
    <w:rsid w:val="00111C41"/>
    <w:rsid w:val="00111CE5"/>
    <w:rsid w:val="00115370"/>
    <w:rsid w:val="001160B6"/>
    <w:rsid w:val="0011628D"/>
    <w:rsid w:val="001163DD"/>
    <w:rsid w:val="00121D96"/>
    <w:rsid w:val="001230C3"/>
    <w:rsid w:val="001240ED"/>
    <w:rsid w:val="00124597"/>
    <w:rsid w:val="00124752"/>
    <w:rsid w:val="00124FDD"/>
    <w:rsid w:val="00124FFE"/>
    <w:rsid w:val="0012588E"/>
    <w:rsid w:val="00125F33"/>
    <w:rsid w:val="001274DF"/>
    <w:rsid w:val="00127616"/>
    <w:rsid w:val="00127DAD"/>
    <w:rsid w:val="00130FA9"/>
    <w:rsid w:val="00130FFC"/>
    <w:rsid w:val="0013121A"/>
    <w:rsid w:val="001312DF"/>
    <w:rsid w:val="0013146B"/>
    <w:rsid w:val="001330E1"/>
    <w:rsid w:val="00134C7A"/>
    <w:rsid w:val="0013534D"/>
    <w:rsid w:val="001353B4"/>
    <w:rsid w:val="00137250"/>
    <w:rsid w:val="00140206"/>
    <w:rsid w:val="00140264"/>
    <w:rsid w:val="00141207"/>
    <w:rsid w:val="00141348"/>
    <w:rsid w:val="00141450"/>
    <w:rsid w:val="001427EF"/>
    <w:rsid w:val="00142AEF"/>
    <w:rsid w:val="0014334A"/>
    <w:rsid w:val="00143581"/>
    <w:rsid w:val="001446CB"/>
    <w:rsid w:val="00144B12"/>
    <w:rsid w:val="00144C95"/>
    <w:rsid w:val="00145601"/>
    <w:rsid w:val="00146F9E"/>
    <w:rsid w:val="00147DBE"/>
    <w:rsid w:val="0015192A"/>
    <w:rsid w:val="001524A1"/>
    <w:rsid w:val="0015313B"/>
    <w:rsid w:val="00153EE8"/>
    <w:rsid w:val="00154756"/>
    <w:rsid w:val="00154C65"/>
    <w:rsid w:val="001560A1"/>
    <w:rsid w:val="00156CA1"/>
    <w:rsid w:val="00160D60"/>
    <w:rsid w:val="001615DA"/>
    <w:rsid w:val="001618AC"/>
    <w:rsid w:val="001619E7"/>
    <w:rsid w:val="00161C86"/>
    <w:rsid w:val="001630C9"/>
    <w:rsid w:val="001661F0"/>
    <w:rsid w:val="0016632D"/>
    <w:rsid w:val="00166380"/>
    <w:rsid w:val="001701BF"/>
    <w:rsid w:val="0017036D"/>
    <w:rsid w:val="00171845"/>
    <w:rsid w:val="001718EE"/>
    <w:rsid w:val="00171EC1"/>
    <w:rsid w:val="001760D0"/>
    <w:rsid w:val="00176AF1"/>
    <w:rsid w:val="001776DF"/>
    <w:rsid w:val="00177919"/>
    <w:rsid w:val="00181C07"/>
    <w:rsid w:val="00183489"/>
    <w:rsid w:val="0018493A"/>
    <w:rsid w:val="00185E32"/>
    <w:rsid w:val="00186073"/>
    <w:rsid w:val="001871C6"/>
    <w:rsid w:val="00187AC8"/>
    <w:rsid w:val="00187BF8"/>
    <w:rsid w:val="00187FEB"/>
    <w:rsid w:val="001923E6"/>
    <w:rsid w:val="00194773"/>
    <w:rsid w:val="001948CF"/>
    <w:rsid w:val="001A0466"/>
    <w:rsid w:val="001A20C2"/>
    <w:rsid w:val="001A3245"/>
    <w:rsid w:val="001A5B6D"/>
    <w:rsid w:val="001A6792"/>
    <w:rsid w:val="001A6866"/>
    <w:rsid w:val="001A71D6"/>
    <w:rsid w:val="001A7DAA"/>
    <w:rsid w:val="001B0680"/>
    <w:rsid w:val="001B133A"/>
    <w:rsid w:val="001B21D0"/>
    <w:rsid w:val="001B2727"/>
    <w:rsid w:val="001B42B7"/>
    <w:rsid w:val="001B5736"/>
    <w:rsid w:val="001B7BC0"/>
    <w:rsid w:val="001C0CB9"/>
    <w:rsid w:val="001C14DE"/>
    <w:rsid w:val="001C161A"/>
    <w:rsid w:val="001C215C"/>
    <w:rsid w:val="001C2DDA"/>
    <w:rsid w:val="001C327E"/>
    <w:rsid w:val="001C4A9B"/>
    <w:rsid w:val="001C56F1"/>
    <w:rsid w:val="001D1331"/>
    <w:rsid w:val="001D1FE4"/>
    <w:rsid w:val="001D2136"/>
    <w:rsid w:val="001D24D8"/>
    <w:rsid w:val="001D26D9"/>
    <w:rsid w:val="001D2B4A"/>
    <w:rsid w:val="001D2F50"/>
    <w:rsid w:val="001D5EF4"/>
    <w:rsid w:val="001D64B8"/>
    <w:rsid w:val="001D66CE"/>
    <w:rsid w:val="001D710F"/>
    <w:rsid w:val="001E1DEE"/>
    <w:rsid w:val="001E225B"/>
    <w:rsid w:val="001E3CD5"/>
    <w:rsid w:val="001E3F9E"/>
    <w:rsid w:val="001E6562"/>
    <w:rsid w:val="001E6839"/>
    <w:rsid w:val="001E724E"/>
    <w:rsid w:val="001F107D"/>
    <w:rsid w:val="001F14BD"/>
    <w:rsid w:val="001F24CF"/>
    <w:rsid w:val="001F2874"/>
    <w:rsid w:val="001F29DF"/>
    <w:rsid w:val="001F4768"/>
    <w:rsid w:val="001F4F89"/>
    <w:rsid w:val="001F5078"/>
    <w:rsid w:val="001F6A6A"/>
    <w:rsid w:val="001F6CE5"/>
    <w:rsid w:val="001F6F05"/>
    <w:rsid w:val="001F6FA4"/>
    <w:rsid w:val="001F71E1"/>
    <w:rsid w:val="00200D75"/>
    <w:rsid w:val="00201367"/>
    <w:rsid w:val="00201A9B"/>
    <w:rsid w:val="00201FE5"/>
    <w:rsid w:val="0020264E"/>
    <w:rsid w:val="00202CAF"/>
    <w:rsid w:val="00203B0C"/>
    <w:rsid w:val="0020453B"/>
    <w:rsid w:val="00204559"/>
    <w:rsid w:val="00205671"/>
    <w:rsid w:val="002057F4"/>
    <w:rsid w:val="00207323"/>
    <w:rsid w:val="00207807"/>
    <w:rsid w:val="002100AA"/>
    <w:rsid w:val="00210335"/>
    <w:rsid w:val="00212BA0"/>
    <w:rsid w:val="00213832"/>
    <w:rsid w:val="00214F7A"/>
    <w:rsid w:val="0021625E"/>
    <w:rsid w:val="00216893"/>
    <w:rsid w:val="00217143"/>
    <w:rsid w:val="002171E6"/>
    <w:rsid w:val="002176AB"/>
    <w:rsid w:val="002177AE"/>
    <w:rsid w:val="00217EB1"/>
    <w:rsid w:val="00217FFA"/>
    <w:rsid w:val="00220C33"/>
    <w:rsid w:val="00222518"/>
    <w:rsid w:val="00222D6B"/>
    <w:rsid w:val="002259C0"/>
    <w:rsid w:val="00227183"/>
    <w:rsid w:val="002273C3"/>
    <w:rsid w:val="00230BEA"/>
    <w:rsid w:val="00231F0E"/>
    <w:rsid w:val="002340FA"/>
    <w:rsid w:val="002345D5"/>
    <w:rsid w:val="00234C37"/>
    <w:rsid w:val="00234CAC"/>
    <w:rsid w:val="00235282"/>
    <w:rsid w:val="0023574E"/>
    <w:rsid w:val="00236CD6"/>
    <w:rsid w:val="002400BE"/>
    <w:rsid w:val="0024204C"/>
    <w:rsid w:val="0024470D"/>
    <w:rsid w:val="002457BB"/>
    <w:rsid w:val="0025127C"/>
    <w:rsid w:val="00254475"/>
    <w:rsid w:val="002552EA"/>
    <w:rsid w:val="00255A39"/>
    <w:rsid w:val="00255CC6"/>
    <w:rsid w:val="00256C3C"/>
    <w:rsid w:val="00257257"/>
    <w:rsid w:val="00257350"/>
    <w:rsid w:val="002575F7"/>
    <w:rsid w:val="00257C33"/>
    <w:rsid w:val="0026183D"/>
    <w:rsid w:val="00261D93"/>
    <w:rsid w:val="002632DB"/>
    <w:rsid w:val="00263A65"/>
    <w:rsid w:val="00263F94"/>
    <w:rsid w:val="00266A0B"/>
    <w:rsid w:val="00267168"/>
    <w:rsid w:val="00267E29"/>
    <w:rsid w:val="00267F7A"/>
    <w:rsid w:val="00270683"/>
    <w:rsid w:val="002717E2"/>
    <w:rsid w:val="00271DEC"/>
    <w:rsid w:val="002725F2"/>
    <w:rsid w:val="00274051"/>
    <w:rsid w:val="00274D15"/>
    <w:rsid w:val="0027540E"/>
    <w:rsid w:val="00275C8B"/>
    <w:rsid w:val="00275E94"/>
    <w:rsid w:val="00276874"/>
    <w:rsid w:val="00276CA4"/>
    <w:rsid w:val="00277C5C"/>
    <w:rsid w:val="00277CCA"/>
    <w:rsid w:val="0028032B"/>
    <w:rsid w:val="002812A0"/>
    <w:rsid w:val="00281516"/>
    <w:rsid w:val="00282FEE"/>
    <w:rsid w:val="00284299"/>
    <w:rsid w:val="00284381"/>
    <w:rsid w:val="002844D1"/>
    <w:rsid w:val="00284562"/>
    <w:rsid w:val="00284881"/>
    <w:rsid w:val="00284929"/>
    <w:rsid w:val="002849DA"/>
    <w:rsid w:val="00284E5D"/>
    <w:rsid w:val="002863EA"/>
    <w:rsid w:val="0028798B"/>
    <w:rsid w:val="00287FA7"/>
    <w:rsid w:val="002917E3"/>
    <w:rsid w:val="00292081"/>
    <w:rsid w:val="002933A1"/>
    <w:rsid w:val="002951FE"/>
    <w:rsid w:val="00296B3C"/>
    <w:rsid w:val="002A02FE"/>
    <w:rsid w:val="002A0651"/>
    <w:rsid w:val="002A15D7"/>
    <w:rsid w:val="002A2D75"/>
    <w:rsid w:val="002A3F0B"/>
    <w:rsid w:val="002A758F"/>
    <w:rsid w:val="002B00EE"/>
    <w:rsid w:val="002B0D05"/>
    <w:rsid w:val="002B16C4"/>
    <w:rsid w:val="002B16F7"/>
    <w:rsid w:val="002B1BA6"/>
    <w:rsid w:val="002B2B72"/>
    <w:rsid w:val="002B2E67"/>
    <w:rsid w:val="002B38C5"/>
    <w:rsid w:val="002B4755"/>
    <w:rsid w:val="002B546D"/>
    <w:rsid w:val="002B5ED1"/>
    <w:rsid w:val="002B6E81"/>
    <w:rsid w:val="002C05EB"/>
    <w:rsid w:val="002C1907"/>
    <w:rsid w:val="002C1A2B"/>
    <w:rsid w:val="002C1D58"/>
    <w:rsid w:val="002C1E79"/>
    <w:rsid w:val="002C2398"/>
    <w:rsid w:val="002C3B6B"/>
    <w:rsid w:val="002C5A1A"/>
    <w:rsid w:val="002C652B"/>
    <w:rsid w:val="002C6557"/>
    <w:rsid w:val="002C6CCE"/>
    <w:rsid w:val="002C75CA"/>
    <w:rsid w:val="002D0424"/>
    <w:rsid w:val="002D0620"/>
    <w:rsid w:val="002D1832"/>
    <w:rsid w:val="002D1DE2"/>
    <w:rsid w:val="002D4551"/>
    <w:rsid w:val="002D5BFD"/>
    <w:rsid w:val="002E0186"/>
    <w:rsid w:val="002E249A"/>
    <w:rsid w:val="002E2FDE"/>
    <w:rsid w:val="002E3E40"/>
    <w:rsid w:val="002E44E0"/>
    <w:rsid w:val="002E4CBE"/>
    <w:rsid w:val="002E7646"/>
    <w:rsid w:val="002F04FB"/>
    <w:rsid w:val="002F0843"/>
    <w:rsid w:val="002F2B33"/>
    <w:rsid w:val="002F389D"/>
    <w:rsid w:val="002F39F0"/>
    <w:rsid w:val="002F3A4D"/>
    <w:rsid w:val="002F5140"/>
    <w:rsid w:val="002F5178"/>
    <w:rsid w:val="002F53B4"/>
    <w:rsid w:val="002F619A"/>
    <w:rsid w:val="002F68E8"/>
    <w:rsid w:val="002F6BE6"/>
    <w:rsid w:val="002F6DDE"/>
    <w:rsid w:val="003003ED"/>
    <w:rsid w:val="003006E8"/>
    <w:rsid w:val="003027EC"/>
    <w:rsid w:val="00302BF2"/>
    <w:rsid w:val="0030349F"/>
    <w:rsid w:val="00304889"/>
    <w:rsid w:val="00304C46"/>
    <w:rsid w:val="00304EB0"/>
    <w:rsid w:val="003057BF"/>
    <w:rsid w:val="00306457"/>
    <w:rsid w:val="0030791F"/>
    <w:rsid w:val="00310D00"/>
    <w:rsid w:val="00311DFD"/>
    <w:rsid w:val="00311EEB"/>
    <w:rsid w:val="00312249"/>
    <w:rsid w:val="003122E3"/>
    <w:rsid w:val="00312CAF"/>
    <w:rsid w:val="00313731"/>
    <w:rsid w:val="00316BAC"/>
    <w:rsid w:val="003174FA"/>
    <w:rsid w:val="00317F35"/>
    <w:rsid w:val="00320131"/>
    <w:rsid w:val="00323A5E"/>
    <w:rsid w:val="003247F3"/>
    <w:rsid w:val="00325A2B"/>
    <w:rsid w:val="0032640F"/>
    <w:rsid w:val="0032653A"/>
    <w:rsid w:val="00327069"/>
    <w:rsid w:val="00327270"/>
    <w:rsid w:val="003334D7"/>
    <w:rsid w:val="00334911"/>
    <w:rsid w:val="00334D42"/>
    <w:rsid w:val="00334E83"/>
    <w:rsid w:val="003356C2"/>
    <w:rsid w:val="003359E6"/>
    <w:rsid w:val="00336E0D"/>
    <w:rsid w:val="00342529"/>
    <w:rsid w:val="003426E3"/>
    <w:rsid w:val="00344B70"/>
    <w:rsid w:val="00350605"/>
    <w:rsid w:val="0035325A"/>
    <w:rsid w:val="003541E9"/>
    <w:rsid w:val="0035628F"/>
    <w:rsid w:val="00360675"/>
    <w:rsid w:val="0036082D"/>
    <w:rsid w:val="00362093"/>
    <w:rsid w:val="00363E2E"/>
    <w:rsid w:val="00364FA3"/>
    <w:rsid w:val="003660B9"/>
    <w:rsid w:val="00366B65"/>
    <w:rsid w:val="00366D11"/>
    <w:rsid w:val="00370BB1"/>
    <w:rsid w:val="00373ACE"/>
    <w:rsid w:val="003747C5"/>
    <w:rsid w:val="00377A77"/>
    <w:rsid w:val="00380C57"/>
    <w:rsid w:val="003820B0"/>
    <w:rsid w:val="0038272B"/>
    <w:rsid w:val="00382A3F"/>
    <w:rsid w:val="0038435F"/>
    <w:rsid w:val="0038587B"/>
    <w:rsid w:val="00385F38"/>
    <w:rsid w:val="00387962"/>
    <w:rsid w:val="00390060"/>
    <w:rsid w:val="00390E2A"/>
    <w:rsid w:val="00391570"/>
    <w:rsid w:val="003927C3"/>
    <w:rsid w:val="00393238"/>
    <w:rsid w:val="003938DD"/>
    <w:rsid w:val="00394DCB"/>
    <w:rsid w:val="0039740B"/>
    <w:rsid w:val="003A0750"/>
    <w:rsid w:val="003A07A0"/>
    <w:rsid w:val="003A10DC"/>
    <w:rsid w:val="003A1697"/>
    <w:rsid w:val="003A3370"/>
    <w:rsid w:val="003A3493"/>
    <w:rsid w:val="003A38E9"/>
    <w:rsid w:val="003A4645"/>
    <w:rsid w:val="003A5806"/>
    <w:rsid w:val="003A6012"/>
    <w:rsid w:val="003A6D2E"/>
    <w:rsid w:val="003A7DA3"/>
    <w:rsid w:val="003B0185"/>
    <w:rsid w:val="003B0A0E"/>
    <w:rsid w:val="003B5388"/>
    <w:rsid w:val="003B5648"/>
    <w:rsid w:val="003B5C9B"/>
    <w:rsid w:val="003B600C"/>
    <w:rsid w:val="003B653D"/>
    <w:rsid w:val="003B7D54"/>
    <w:rsid w:val="003C007C"/>
    <w:rsid w:val="003C0390"/>
    <w:rsid w:val="003C0849"/>
    <w:rsid w:val="003C113B"/>
    <w:rsid w:val="003C1B0C"/>
    <w:rsid w:val="003C3303"/>
    <w:rsid w:val="003C3DE0"/>
    <w:rsid w:val="003C409B"/>
    <w:rsid w:val="003C44DC"/>
    <w:rsid w:val="003C5D36"/>
    <w:rsid w:val="003C74BD"/>
    <w:rsid w:val="003D0BBA"/>
    <w:rsid w:val="003D126F"/>
    <w:rsid w:val="003D1AE6"/>
    <w:rsid w:val="003D3626"/>
    <w:rsid w:val="003D52C7"/>
    <w:rsid w:val="003D69E8"/>
    <w:rsid w:val="003D75FB"/>
    <w:rsid w:val="003E08CA"/>
    <w:rsid w:val="003E0D4B"/>
    <w:rsid w:val="003E2B43"/>
    <w:rsid w:val="003E2DA7"/>
    <w:rsid w:val="003E3D4F"/>
    <w:rsid w:val="003E5324"/>
    <w:rsid w:val="003E6022"/>
    <w:rsid w:val="003E6B10"/>
    <w:rsid w:val="003E7026"/>
    <w:rsid w:val="003E77D2"/>
    <w:rsid w:val="003E7EEE"/>
    <w:rsid w:val="003F04A7"/>
    <w:rsid w:val="003F07A2"/>
    <w:rsid w:val="003F109B"/>
    <w:rsid w:val="003F1542"/>
    <w:rsid w:val="003F1EDB"/>
    <w:rsid w:val="003F20C0"/>
    <w:rsid w:val="003F37F1"/>
    <w:rsid w:val="003F37F3"/>
    <w:rsid w:val="003F590F"/>
    <w:rsid w:val="003F5F25"/>
    <w:rsid w:val="003F667F"/>
    <w:rsid w:val="003F6EDF"/>
    <w:rsid w:val="003F6FB1"/>
    <w:rsid w:val="003F7D95"/>
    <w:rsid w:val="003F7EBB"/>
    <w:rsid w:val="003F7F6F"/>
    <w:rsid w:val="0040166E"/>
    <w:rsid w:val="0040307A"/>
    <w:rsid w:val="00405293"/>
    <w:rsid w:val="00406955"/>
    <w:rsid w:val="004075DC"/>
    <w:rsid w:val="00410252"/>
    <w:rsid w:val="0041107B"/>
    <w:rsid w:val="0041144A"/>
    <w:rsid w:val="00415841"/>
    <w:rsid w:val="00415A75"/>
    <w:rsid w:val="00415D21"/>
    <w:rsid w:val="00416CB2"/>
    <w:rsid w:val="0041792B"/>
    <w:rsid w:val="00417CFE"/>
    <w:rsid w:val="00417DCB"/>
    <w:rsid w:val="0042073C"/>
    <w:rsid w:val="0042101A"/>
    <w:rsid w:val="00421787"/>
    <w:rsid w:val="00421FEF"/>
    <w:rsid w:val="00422B61"/>
    <w:rsid w:val="00423A2B"/>
    <w:rsid w:val="00424A68"/>
    <w:rsid w:val="00424E41"/>
    <w:rsid w:val="00425081"/>
    <w:rsid w:val="0042544F"/>
    <w:rsid w:val="00425CFA"/>
    <w:rsid w:val="00426C03"/>
    <w:rsid w:val="004300C9"/>
    <w:rsid w:val="00430CFD"/>
    <w:rsid w:val="0043137F"/>
    <w:rsid w:val="0043164E"/>
    <w:rsid w:val="00431A6D"/>
    <w:rsid w:val="00431EC2"/>
    <w:rsid w:val="00433058"/>
    <w:rsid w:val="00435FBC"/>
    <w:rsid w:val="0043618A"/>
    <w:rsid w:val="00436968"/>
    <w:rsid w:val="00440B22"/>
    <w:rsid w:val="00440D32"/>
    <w:rsid w:val="00441A58"/>
    <w:rsid w:val="00441FF3"/>
    <w:rsid w:val="00444028"/>
    <w:rsid w:val="00444BE2"/>
    <w:rsid w:val="004453BF"/>
    <w:rsid w:val="004465DB"/>
    <w:rsid w:val="00447F93"/>
    <w:rsid w:val="00450812"/>
    <w:rsid w:val="004509BE"/>
    <w:rsid w:val="00450DE5"/>
    <w:rsid w:val="00451DA0"/>
    <w:rsid w:val="0045347A"/>
    <w:rsid w:val="00454C47"/>
    <w:rsid w:val="004557F0"/>
    <w:rsid w:val="00455BD9"/>
    <w:rsid w:val="004619C8"/>
    <w:rsid w:val="00462603"/>
    <w:rsid w:val="004627FA"/>
    <w:rsid w:val="004629FE"/>
    <w:rsid w:val="0046333A"/>
    <w:rsid w:val="004641A0"/>
    <w:rsid w:val="00464A40"/>
    <w:rsid w:val="0046660E"/>
    <w:rsid w:val="00470391"/>
    <w:rsid w:val="004704E8"/>
    <w:rsid w:val="004730BA"/>
    <w:rsid w:val="00473C19"/>
    <w:rsid w:val="00474346"/>
    <w:rsid w:val="00474364"/>
    <w:rsid w:val="0047629E"/>
    <w:rsid w:val="004766EB"/>
    <w:rsid w:val="00480651"/>
    <w:rsid w:val="00480E35"/>
    <w:rsid w:val="00480EBD"/>
    <w:rsid w:val="004817D6"/>
    <w:rsid w:val="00481864"/>
    <w:rsid w:val="0048497C"/>
    <w:rsid w:val="00490216"/>
    <w:rsid w:val="00490CF7"/>
    <w:rsid w:val="004911BC"/>
    <w:rsid w:val="00491E48"/>
    <w:rsid w:val="004924DF"/>
    <w:rsid w:val="00493158"/>
    <w:rsid w:val="00493A26"/>
    <w:rsid w:val="0049464F"/>
    <w:rsid w:val="00495692"/>
    <w:rsid w:val="00496C4A"/>
    <w:rsid w:val="00496F1C"/>
    <w:rsid w:val="00497C3E"/>
    <w:rsid w:val="004A0443"/>
    <w:rsid w:val="004A20B0"/>
    <w:rsid w:val="004A26D7"/>
    <w:rsid w:val="004A322F"/>
    <w:rsid w:val="004A3736"/>
    <w:rsid w:val="004A3F7F"/>
    <w:rsid w:val="004A53DA"/>
    <w:rsid w:val="004A5E15"/>
    <w:rsid w:val="004A639C"/>
    <w:rsid w:val="004A7D66"/>
    <w:rsid w:val="004B0AEC"/>
    <w:rsid w:val="004B17BD"/>
    <w:rsid w:val="004B1ED5"/>
    <w:rsid w:val="004B477B"/>
    <w:rsid w:val="004B4FD6"/>
    <w:rsid w:val="004B5CAF"/>
    <w:rsid w:val="004B5EE2"/>
    <w:rsid w:val="004B687C"/>
    <w:rsid w:val="004B6CB3"/>
    <w:rsid w:val="004B709D"/>
    <w:rsid w:val="004B7DBF"/>
    <w:rsid w:val="004C0386"/>
    <w:rsid w:val="004C09EF"/>
    <w:rsid w:val="004C0B8F"/>
    <w:rsid w:val="004C17B6"/>
    <w:rsid w:val="004C1F29"/>
    <w:rsid w:val="004C213D"/>
    <w:rsid w:val="004C2381"/>
    <w:rsid w:val="004C2683"/>
    <w:rsid w:val="004C27D0"/>
    <w:rsid w:val="004C2EB9"/>
    <w:rsid w:val="004C4C6E"/>
    <w:rsid w:val="004C4E3A"/>
    <w:rsid w:val="004C522B"/>
    <w:rsid w:val="004C58EB"/>
    <w:rsid w:val="004C73EA"/>
    <w:rsid w:val="004D13C3"/>
    <w:rsid w:val="004D21C5"/>
    <w:rsid w:val="004D4D32"/>
    <w:rsid w:val="004D61B9"/>
    <w:rsid w:val="004D6E64"/>
    <w:rsid w:val="004D787B"/>
    <w:rsid w:val="004D7E79"/>
    <w:rsid w:val="004E001C"/>
    <w:rsid w:val="004E06C5"/>
    <w:rsid w:val="004E302A"/>
    <w:rsid w:val="004E338A"/>
    <w:rsid w:val="004E3EBF"/>
    <w:rsid w:val="004E4F79"/>
    <w:rsid w:val="004E6D28"/>
    <w:rsid w:val="004E74CD"/>
    <w:rsid w:val="004F228D"/>
    <w:rsid w:val="004F2327"/>
    <w:rsid w:val="004F2756"/>
    <w:rsid w:val="004F375D"/>
    <w:rsid w:val="004F4F1F"/>
    <w:rsid w:val="004F4F64"/>
    <w:rsid w:val="004F53FC"/>
    <w:rsid w:val="004F6119"/>
    <w:rsid w:val="004F79D0"/>
    <w:rsid w:val="004F7DC3"/>
    <w:rsid w:val="00501382"/>
    <w:rsid w:val="00502344"/>
    <w:rsid w:val="00502562"/>
    <w:rsid w:val="005035CC"/>
    <w:rsid w:val="005040D3"/>
    <w:rsid w:val="00505158"/>
    <w:rsid w:val="00505B42"/>
    <w:rsid w:val="00505B4F"/>
    <w:rsid w:val="00506221"/>
    <w:rsid w:val="00510CC1"/>
    <w:rsid w:val="00511C96"/>
    <w:rsid w:val="0051256A"/>
    <w:rsid w:val="005130F9"/>
    <w:rsid w:val="005133B6"/>
    <w:rsid w:val="00514A1B"/>
    <w:rsid w:val="00514EF6"/>
    <w:rsid w:val="00514FCF"/>
    <w:rsid w:val="005156C8"/>
    <w:rsid w:val="0051648E"/>
    <w:rsid w:val="00516920"/>
    <w:rsid w:val="005176F6"/>
    <w:rsid w:val="00520D5A"/>
    <w:rsid w:val="0052166C"/>
    <w:rsid w:val="005225C5"/>
    <w:rsid w:val="005227FA"/>
    <w:rsid w:val="00523F31"/>
    <w:rsid w:val="005244EE"/>
    <w:rsid w:val="00524DF6"/>
    <w:rsid w:val="005253F4"/>
    <w:rsid w:val="00525CC8"/>
    <w:rsid w:val="0052645E"/>
    <w:rsid w:val="00526534"/>
    <w:rsid w:val="00526562"/>
    <w:rsid w:val="00527A57"/>
    <w:rsid w:val="0053081C"/>
    <w:rsid w:val="00535B4A"/>
    <w:rsid w:val="00537163"/>
    <w:rsid w:val="005413DB"/>
    <w:rsid w:val="00542763"/>
    <w:rsid w:val="00543EA2"/>
    <w:rsid w:val="005445B0"/>
    <w:rsid w:val="0054488A"/>
    <w:rsid w:val="00545FD0"/>
    <w:rsid w:val="005520C5"/>
    <w:rsid w:val="00552FED"/>
    <w:rsid w:val="0055308D"/>
    <w:rsid w:val="0055309E"/>
    <w:rsid w:val="0055411E"/>
    <w:rsid w:val="00554A8B"/>
    <w:rsid w:val="00554CB0"/>
    <w:rsid w:val="00557439"/>
    <w:rsid w:val="0055759E"/>
    <w:rsid w:val="0055779F"/>
    <w:rsid w:val="00557E54"/>
    <w:rsid w:val="00561983"/>
    <w:rsid w:val="00561D3D"/>
    <w:rsid w:val="00561FBB"/>
    <w:rsid w:val="00562201"/>
    <w:rsid w:val="00562C95"/>
    <w:rsid w:val="00562FCB"/>
    <w:rsid w:val="0056351D"/>
    <w:rsid w:val="005636DF"/>
    <w:rsid w:val="00563774"/>
    <w:rsid w:val="00563AA7"/>
    <w:rsid w:val="00565449"/>
    <w:rsid w:val="0056565A"/>
    <w:rsid w:val="00565666"/>
    <w:rsid w:val="005658FF"/>
    <w:rsid w:val="00565DEB"/>
    <w:rsid w:val="005665A7"/>
    <w:rsid w:val="00566881"/>
    <w:rsid w:val="005676D2"/>
    <w:rsid w:val="00567E91"/>
    <w:rsid w:val="00567F59"/>
    <w:rsid w:val="00570368"/>
    <w:rsid w:val="00570E34"/>
    <w:rsid w:val="00571094"/>
    <w:rsid w:val="00573063"/>
    <w:rsid w:val="00573121"/>
    <w:rsid w:val="005743E7"/>
    <w:rsid w:val="00574C13"/>
    <w:rsid w:val="00577D8B"/>
    <w:rsid w:val="00580D49"/>
    <w:rsid w:val="0058109A"/>
    <w:rsid w:val="005818D4"/>
    <w:rsid w:val="00581EA4"/>
    <w:rsid w:val="0058247E"/>
    <w:rsid w:val="00582490"/>
    <w:rsid w:val="00582944"/>
    <w:rsid w:val="00583083"/>
    <w:rsid w:val="00583E34"/>
    <w:rsid w:val="00583F7D"/>
    <w:rsid w:val="00586E11"/>
    <w:rsid w:val="00586E77"/>
    <w:rsid w:val="00590BBA"/>
    <w:rsid w:val="005913A0"/>
    <w:rsid w:val="005932E0"/>
    <w:rsid w:val="00593324"/>
    <w:rsid w:val="0059472C"/>
    <w:rsid w:val="00595082"/>
    <w:rsid w:val="00595163"/>
    <w:rsid w:val="00595FFB"/>
    <w:rsid w:val="00596EB1"/>
    <w:rsid w:val="00597049"/>
    <w:rsid w:val="00597C0F"/>
    <w:rsid w:val="00597FA1"/>
    <w:rsid w:val="005A0C24"/>
    <w:rsid w:val="005A0F81"/>
    <w:rsid w:val="005A1C78"/>
    <w:rsid w:val="005A3C18"/>
    <w:rsid w:val="005A4AAC"/>
    <w:rsid w:val="005A6FCA"/>
    <w:rsid w:val="005A712B"/>
    <w:rsid w:val="005A7B3E"/>
    <w:rsid w:val="005B02A6"/>
    <w:rsid w:val="005B0FA5"/>
    <w:rsid w:val="005B2203"/>
    <w:rsid w:val="005B23B2"/>
    <w:rsid w:val="005B2C86"/>
    <w:rsid w:val="005B3E43"/>
    <w:rsid w:val="005B55FF"/>
    <w:rsid w:val="005B56BD"/>
    <w:rsid w:val="005B627B"/>
    <w:rsid w:val="005B6CB9"/>
    <w:rsid w:val="005B7702"/>
    <w:rsid w:val="005B77B8"/>
    <w:rsid w:val="005C0291"/>
    <w:rsid w:val="005C02BC"/>
    <w:rsid w:val="005C142D"/>
    <w:rsid w:val="005C1A32"/>
    <w:rsid w:val="005C1E4F"/>
    <w:rsid w:val="005C2CF1"/>
    <w:rsid w:val="005C3053"/>
    <w:rsid w:val="005C45CE"/>
    <w:rsid w:val="005C6236"/>
    <w:rsid w:val="005C62DD"/>
    <w:rsid w:val="005D0516"/>
    <w:rsid w:val="005D0C7E"/>
    <w:rsid w:val="005D176B"/>
    <w:rsid w:val="005D2EF4"/>
    <w:rsid w:val="005D3942"/>
    <w:rsid w:val="005D5B0B"/>
    <w:rsid w:val="005D60FB"/>
    <w:rsid w:val="005D6B66"/>
    <w:rsid w:val="005D6F62"/>
    <w:rsid w:val="005D7BBB"/>
    <w:rsid w:val="005E1DA3"/>
    <w:rsid w:val="005E31CD"/>
    <w:rsid w:val="005E478F"/>
    <w:rsid w:val="005E47FD"/>
    <w:rsid w:val="005E4F35"/>
    <w:rsid w:val="005E500C"/>
    <w:rsid w:val="005E6B80"/>
    <w:rsid w:val="005F10E9"/>
    <w:rsid w:val="005F2618"/>
    <w:rsid w:val="005F4A92"/>
    <w:rsid w:val="005F5613"/>
    <w:rsid w:val="005F6179"/>
    <w:rsid w:val="005F698E"/>
    <w:rsid w:val="005F72FF"/>
    <w:rsid w:val="005F78D0"/>
    <w:rsid w:val="006008FD"/>
    <w:rsid w:val="00601913"/>
    <w:rsid w:val="00603826"/>
    <w:rsid w:val="00603AAD"/>
    <w:rsid w:val="00604023"/>
    <w:rsid w:val="00604EC9"/>
    <w:rsid w:val="00605333"/>
    <w:rsid w:val="00611511"/>
    <w:rsid w:val="00611FA6"/>
    <w:rsid w:val="00612085"/>
    <w:rsid w:val="0061292D"/>
    <w:rsid w:val="006133FB"/>
    <w:rsid w:val="00613900"/>
    <w:rsid w:val="00615B10"/>
    <w:rsid w:val="00616573"/>
    <w:rsid w:val="00616AA6"/>
    <w:rsid w:val="00617A43"/>
    <w:rsid w:val="00620BA8"/>
    <w:rsid w:val="006218E8"/>
    <w:rsid w:val="00622617"/>
    <w:rsid w:val="00623358"/>
    <w:rsid w:val="00623981"/>
    <w:rsid w:val="00626678"/>
    <w:rsid w:val="00626890"/>
    <w:rsid w:val="00626BAC"/>
    <w:rsid w:val="00627C4E"/>
    <w:rsid w:val="006306C6"/>
    <w:rsid w:val="006323B5"/>
    <w:rsid w:val="006326E1"/>
    <w:rsid w:val="006329D4"/>
    <w:rsid w:val="00632A60"/>
    <w:rsid w:val="00633014"/>
    <w:rsid w:val="00634347"/>
    <w:rsid w:val="00634E25"/>
    <w:rsid w:val="00636406"/>
    <w:rsid w:val="00636666"/>
    <w:rsid w:val="006375FF"/>
    <w:rsid w:val="00640252"/>
    <w:rsid w:val="006414DA"/>
    <w:rsid w:val="00644F2D"/>
    <w:rsid w:val="00645410"/>
    <w:rsid w:val="00646C2A"/>
    <w:rsid w:val="00650DA3"/>
    <w:rsid w:val="00651828"/>
    <w:rsid w:val="00651E18"/>
    <w:rsid w:val="00651F4A"/>
    <w:rsid w:val="00652266"/>
    <w:rsid w:val="00652305"/>
    <w:rsid w:val="00652B4B"/>
    <w:rsid w:val="00652BB0"/>
    <w:rsid w:val="0065600E"/>
    <w:rsid w:val="006617F1"/>
    <w:rsid w:val="00662719"/>
    <w:rsid w:val="0066312B"/>
    <w:rsid w:val="0066357A"/>
    <w:rsid w:val="00663DA6"/>
    <w:rsid w:val="00663F4E"/>
    <w:rsid w:val="006652A4"/>
    <w:rsid w:val="006663F9"/>
    <w:rsid w:val="00666F63"/>
    <w:rsid w:val="006676F9"/>
    <w:rsid w:val="00667CC0"/>
    <w:rsid w:val="006704A6"/>
    <w:rsid w:val="00671CE8"/>
    <w:rsid w:val="00672B31"/>
    <w:rsid w:val="006744F6"/>
    <w:rsid w:val="006746B7"/>
    <w:rsid w:val="00674CEF"/>
    <w:rsid w:val="0067521B"/>
    <w:rsid w:val="00676D94"/>
    <w:rsid w:val="00677502"/>
    <w:rsid w:val="0067766C"/>
    <w:rsid w:val="006778CE"/>
    <w:rsid w:val="006806E2"/>
    <w:rsid w:val="006822A6"/>
    <w:rsid w:val="00682621"/>
    <w:rsid w:val="00686923"/>
    <w:rsid w:val="00686C42"/>
    <w:rsid w:val="006878FB"/>
    <w:rsid w:val="00687A9A"/>
    <w:rsid w:val="00690F68"/>
    <w:rsid w:val="0069295D"/>
    <w:rsid w:val="00693955"/>
    <w:rsid w:val="00694C41"/>
    <w:rsid w:val="00695B74"/>
    <w:rsid w:val="00697C5E"/>
    <w:rsid w:val="006A07BE"/>
    <w:rsid w:val="006A0C04"/>
    <w:rsid w:val="006A1B08"/>
    <w:rsid w:val="006A2DFD"/>
    <w:rsid w:val="006A460C"/>
    <w:rsid w:val="006A49FD"/>
    <w:rsid w:val="006A4BAF"/>
    <w:rsid w:val="006A5788"/>
    <w:rsid w:val="006A7063"/>
    <w:rsid w:val="006A7483"/>
    <w:rsid w:val="006A79C3"/>
    <w:rsid w:val="006A7F17"/>
    <w:rsid w:val="006B080E"/>
    <w:rsid w:val="006B18F1"/>
    <w:rsid w:val="006B19BB"/>
    <w:rsid w:val="006B20D1"/>
    <w:rsid w:val="006B2314"/>
    <w:rsid w:val="006B2C55"/>
    <w:rsid w:val="006B3D44"/>
    <w:rsid w:val="006B6600"/>
    <w:rsid w:val="006B7270"/>
    <w:rsid w:val="006B73DB"/>
    <w:rsid w:val="006B7655"/>
    <w:rsid w:val="006C0C4C"/>
    <w:rsid w:val="006C0E68"/>
    <w:rsid w:val="006C26AC"/>
    <w:rsid w:val="006C28CB"/>
    <w:rsid w:val="006C2F22"/>
    <w:rsid w:val="006C38AB"/>
    <w:rsid w:val="006C3B1F"/>
    <w:rsid w:val="006C3B87"/>
    <w:rsid w:val="006C3C0E"/>
    <w:rsid w:val="006C4761"/>
    <w:rsid w:val="006C49DC"/>
    <w:rsid w:val="006C76F6"/>
    <w:rsid w:val="006D0E23"/>
    <w:rsid w:val="006D1D8A"/>
    <w:rsid w:val="006D3D69"/>
    <w:rsid w:val="006D3ED8"/>
    <w:rsid w:val="006D45D0"/>
    <w:rsid w:val="006D4DD9"/>
    <w:rsid w:val="006D4F3A"/>
    <w:rsid w:val="006D50C3"/>
    <w:rsid w:val="006D5C7C"/>
    <w:rsid w:val="006D6CDB"/>
    <w:rsid w:val="006E0A2B"/>
    <w:rsid w:val="006E10E6"/>
    <w:rsid w:val="006E1172"/>
    <w:rsid w:val="006E1514"/>
    <w:rsid w:val="006E3093"/>
    <w:rsid w:val="006E3E1B"/>
    <w:rsid w:val="006E463C"/>
    <w:rsid w:val="006E4945"/>
    <w:rsid w:val="006E4F46"/>
    <w:rsid w:val="006E5819"/>
    <w:rsid w:val="006E5DA9"/>
    <w:rsid w:val="006E6735"/>
    <w:rsid w:val="006F06D3"/>
    <w:rsid w:val="006F074C"/>
    <w:rsid w:val="006F0A71"/>
    <w:rsid w:val="006F0EA2"/>
    <w:rsid w:val="006F3325"/>
    <w:rsid w:val="006F488E"/>
    <w:rsid w:val="006F545E"/>
    <w:rsid w:val="006F66E3"/>
    <w:rsid w:val="006F67B5"/>
    <w:rsid w:val="006F6C56"/>
    <w:rsid w:val="006F6E26"/>
    <w:rsid w:val="006F7658"/>
    <w:rsid w:val="006F78B5"/>
    <w:rsid w:val="0070146D"/>
    <w:rsid w:val="00702466"/>
    <w:rsid w:val="00702525"/>
    <w:rsid w:val="007039B7"/>
    <w:rsid w:val="00704BC9"/>
    <w:rsid w:val="007060F7"/>
    <w:rsid w:val="00706164"/>
    <w:rsid w:val="00706BEA"/>
    <w:rsid w:val="007119B9"/>
    <w:rsid w:val="00711CB4"/>
    <w:rsid w:val="0071216C"/>
    <w:rsid w:val="0071289B"/>
    <w:rsid w:val="00712EF4"/>
    <w:rsid w:val="00712F0D"/>
    <w:rsid w:val="0071546E"/>
    <w:rsid w:val="00715DA1"/>
    <w:rsid w:val="00717646"/>
    <w:rsid w:val="00717F08"/>
    <w:rsid w:val="007227EF"/>
    <w:rsid w:val="007236A1"/>
    <w:rsid w:val="00724F25"/>
    <w:rsid w:val="007256C6"/>
    <w:rsid w:val="0072595B"/>
    <w:rsid w:val="007260E4"/>
    <w:rsid w:val="00726920"/>
    <w:rsid w:val="00726A6A"/>
    <w:rsid w:val="00726F52"/>
    <w:rsid w:val="007307DD"/>
    <w:rsid w:val="007324BA"/>
    <w:rsid w:val="00736B08"/>
    <w:rsid w:val="00737026"/>
    <w:rsid w:val="00737816"/>
    <w:rsid w:val="0074309B"/>
    <w:rsid w:val="007443D4"/>
    <w:rsid w:val="00744B05"/>
    <w:rsid w:val="007456EB"/>
    <w:rsid w:val="0074595A"/>
    <w:rsid w:val="0074625D"/>
    <w:rsid w:val="007465BC"/>
    <w:rsid w:val="00747137"/>
    <w:rsid w:val="00747310"/>
    <w:rsid w:val="00750884"/>
    <w:rsid w:val="007509B2"/>
    <w:rsid w:val="007518F9"/>
    <w:rsid w:val="0075225C"/>
    <w:rsid w:val="00752508"/>
    <w:rsid w:val="00752554"/>
    <w:rsid w:val="00752F7E"/>
    <w:rsid w:val="0075312C"/>
    <w:rsid w:val="00753F07"/>
    <w:rsid w:val="0075532C"/>
    <w:rsid w:val="00757129"/>
    <w:rsid w:val="00757538"/>
    <w:rsid w:val="00757EE4"/>
    <w:rsid w:val="00760AB1"/>
    <w:rsid w:val="00761CA0"/>
    <w:rsid w:val="00762BE5"/>
    <w:rsid w:val="0076300B"/>
    <w:rsid w:val="00763C3C"/>
    <w:rsid w:val="00764278"/>
    <w:rsid w:val="00764A29"/>
    <w:rsid w:val="00764C3F"/>
    <w:rsid w:val="0076571F"/>
    <w:rsid w:val="00765E9A"/>
    <w:rsid w:val="00766F10"/>
    <w:rsid w:val="00766F92"/>
    <w:rsid w:val="007674B7"/>
    <w:rsid w:val="007675C1"/>
    <w:rsid w:val="00767941"/>
    <w:rsid w:val="00767D8E"/>
    <w:rsid w:val="0077000F"/>
    <w:rsid w:val="0077011F"/>
    <w:rsid w:val="007729EE"/>
    <w:rsid w:val="00774673"/>
    <w:rsid w:val="00774D84"/>
    <w:rsid w:val="007754C2"/>
    <w:rsid w:val="007767E1"/>
    <w:rsid w:val="00776ECC"/>
    <w:rsid w:val="00780D5D"/>
    <w:rsid w:val="00781722"/>
    <w:rsid w:val="00781EF1"/>
    <w:rsid w:val="007824BF"/>
    <w:rsid w:val="0078287C"/>
    <w:rsid w:val="00782DBA"/>
    <w:rsid w:val="0078546B"/>
    <w:rsid w:val="00787256"/>
    <w:rsid w:val="0079056A"/>
    <w:rsid w:val="00792915"/>
    <w:rsid w:val="0079313F"/>
    <w:rsid w:val="00793C7A"/>
    <w:rsid w:val="00793E99"/>
    <w:rsid w:val="00793F4D"/>
    <w:rsid w:val="00794989"/>
    <w:rsid w:val="007955AD"/>
    <w:rsid w:val="007A08A9"/>
    <w:rsid w:val="007A0938"/>
    <w:rsid w:val="007A0EE2"/>
    <w:rsid w:val="007A136C"/>
    <w:rsid w:val="007A1EA1"/>
    <w:rsid w:val="007A267B"/>
    <w:rsid w:val="007A28CB"/>
    <w:rsid w:val="007A36A3"/>
    <w:rsid w:val="007A4301"/>
    <w:rsid w:val="007A4667"/>
    <w:rsid w:val="007A48CB"/>
    <w:rsid w:val="007A501F"/>
    <w:rsid w:val="007A6621"/>
    <w:rsid w:val="007A7984"/>
    <w:rsid w:val="007A7C18"/>
    <w:rsid w:val="007B0F9C"/>
    <w:rsid w:val="007B3670"/>
    <w:rsid w:val="007C0128"/>
    <w:rsid w:val="007C0E66"/>
    <w:rsid w:val="007C0F18"/>
    <w:rsid w:val="007C1315"/>
    <w:rsid w:val="007C13A5"/>
    <w:rsid w:val="007C1E2E"/>
    <w:rsid w:val="007C2495"/>
    <w:rsid w:val="007C26B5"/>
    <w:rsid w:val="007C3251"/>
    <w:rsid w:val="007C38E7"/>
    <w:rsid w:val="007C4D0D"/>
    <w:rsid w:val="007C5F37"/>
    <w:rsid w:val="007C6DB7"/>
    <w:rsid w:val="007D1705"/>
    <w:rsid w:val="007D3267"/>
    <w:rsid w:val="007D54ED"/>
    <w:rsid w:val="007D60D3"/>
    <w:rsid w:val="007D6CEC"/>
    <w:rsid w:val="007D7216"/>
    <w:rsid w:val="007D7357"/>
    <w:rsid w:val="007E006E"/>
    <w:rsid w:val="007E161E"/>
    <w:rsid w:val="007E1745"/>
    <w:rsid w:val="007E24E7"/>
    <w:rsid w:val="007E2A60"/>
    <w:rsid w:val="007E54AE"/>
    <w:rsid w:val="007E7002"/>
    <w:rsid w:val="007E7343"/>
    <w:rsid w:val="007E7876"/>
    <w:rsid w:val="007F16A9"/>
    <w:rsid w:val="007F275D"/>
    <w:rsid w:val="007F2B25"/>
    <w:rsid w:val="007F42C8"/>
    <w:rsid w:val="007F728D"/>
    <w:rsid w:val="00800245"/>
    <w:rsid w:val="00801A8B"/>
    <w:rsid w:val="00802998"/>
    <w:rsid w:val="0080344B"/>
    <w:rsid w:val="008037BB"/>
    <w:rsid w:val="0080507D"/>
    <w:rsid w:val="00805D68"/>
    <w:rsid w:val="008067CD"/>
    <w:rsid w:val="0080698E"/>
    <w:rsid w:val="00806BA2"/>
    <w:rsid w:val="00807A6D"/>
    <w:rsid w:val="0081009C"/>
    <w:rsid w:val="0081128C"/>
    <w:rsid w:val="00811820"/>
    <w:rsid w:val="0081209B"/>
    <w:rsid w:val="00813B2F"/>
    <w:rsid w:val="00813FB7"/>
    <w:rsid w:val="00814628"/>
    <w:rsid w:val="00814F23"/>
    <w:rsid w:val="008166BD"/>
    <w:rsid w:val="00817777"/>
    <w:rsid w:val="00817EE4"/>
    <w:rsid w:val="008214B1"/>
    <w:rsid w:val="0082183E"/>
    <w:rsid w:val="00822EC4"/>
    <w:rsid w:val="0082451C"/>
    <w:rsid w:val="00826197"/>
    <w:rsid w:val="00826F68"/>
    <w:rsid w:val="0082761D"/>
    <w:rsid w:val="008278CE"/>
    <w:rsid w:val="008300D7"/>
    <w:rsid w:val="00831BA6"/>
    <w:rsid w:val="0083219E"/>
    <w:rsid w:val="00833AAA"/>
    <w:rsid w:val="00834825"/>
    <w:rsid w:val="00834CD1"/>
    <w:rsid w:val="00835D50"/>
    <w:rsid w:val="00836D28"/>
    <w:rsid w:val="00840220"/>
    <w:rsid w:val="008418C0"/>
    <w:rsid w:val="008418CF"/>
    <w:rsid w:val="00841E39"/>
    <w:rsid w:val="00843E22"/>
    <w:rsid w:val="0084436D"/>
    <w:rsid w:val="008501B4"/>
    <w:rsid w:val="00850662"/>
    <w:rsid w:val="0085069C"/>
    <w:rsid w:val="00850AF8"/>
    <w:rsid w:val="00851383"/>
    <w:rsid w:val="00851AD2"/>
    <w:rsid w:val="00853B32"/>
    <w:rsid w:val="0085439E"/>
    <w:rsid w:val="00854C59"/>
    <w:rsid w:val="00855CD1"/>
    <w:rsid w:val="008564CC"/>
    <w:rsid w:val="00860386"/>
    <w:rsid w:val="008609DD"/>
    <w:rsid w:val="00860B9D"/>
    <w:rsid w:val="00861441"/>
    <w:rsid w:val="00865144"/>
    <w:rsid w:val="008658CA"/>
    <w:rsid w:val="008659FB"/>
    <w:rsid w:val="00867A0B"/>
    <w:rsid w:val="008716F7"/>
    <w:rsid w:val="00872305"/>
    <w:rsid w:val="00873533"/>
    <w:rsid w:val="00874D1C"/>
    <w:rsid w:val="00875E1C"/>
    <w:rsid w:val="0087725D"/>
    <w:rsid w:val="00880F3E"/>
    <w:rsid w:val="00881EB9"/>
    <w:rsid w:val="00882F3D"/>
    <w:rsid w:val="00890420"/>
    <w:rsid w:val="00892A83"/>
    <w:rsid w:val="00894276"/>
    <w:rsid w:val="008944FB"/>
    <w:rsid w:val="0089528E"/>
    <w:rsid w:val="008963EC"/>
    <w:rsid w:val="0089666B"/>
    <w:rsid w:val="00896916"/>
    <w:rsid w:val="0089792F"/>
    <w:rsid w:val="008979F7"/>
    <w:rsid w:val="00897D2D"/>
    <w:rsid w:val="008A1E05"/>
    <w:rsid w:val="008A2893"/>
    <w:rsid w:val="008A435A"/>
    <w:rsid w:val="008A4428"/>
    <w:rsid w:val="008A6826"/>
    <w:rsid w:val="008B07F0"/>
    <w:rsid w:val="008B13D0"/>
    <w:rsid w:val="008B167E"/>
    <w:rsid w:val="008B1B31"/>
    <w:rsid w:val="008B1C79"/>
    <w:rsid w:val="008B2627"/>
    <w:rsid w:val="008B2B6D"/>
    <w:rsid w:val="008B747F"/>
    <w:rsid w:val="008B7CCC"/>
    <w:rsid w:val="008C1654"/>
    <w:rsid w:val="008C1741"/>
    <w:rsid w:val="008C2653"/>
    <w:rsid w:val="008C3CDD"/>
    <w:rsid w:val="008C4578"/>
    <w:rsid w:val="008C4646"/>
    <w:rsid w:val="008C46F0"/>
    <w:rsid w:val="008C5143"/>
    <w:rsid w:val="008C523D"/>
    <w:rsid w:val="008C5A97"/>
    <w:rsid w:val="008C6C7E"/>
    <w:rsid w:val="008D03D0"/>
    <w:rsid w:val="008D393D"/>
    <w:rsid w:val="008D4351"/>
    <w:rsid w:val="008D4BAA"/>
    <w:rsid w:val="008D531E"/>
    <w:rsid w:val="008D5321"/>
    <w:rsid w:val="008D55DA"/>
    <w:rsid w:val="008D59DA"/>
    <w:rsid w:val="008D6356"/>
    <w:rsid w:val="008D64F5"/>
    <w:rsid w:val="008D779F"/>
    <w:rsid w:val="008D7C16"/>
    <w:rsid w:val="008D7E1E"/>
    <w:rsid w:val="008E01CD"/>
    <w:rsid w:val="008E04E8"/>
    <w:rsid w:val="008E0BC7"/>
    <w:rsid w:val="008E1F9A"/>
    <w:rsid w:val="008E20FA"/>
    <w:rsid w:val="008E40C5"/>
    <w:rsid w:val="008E5D32"/>
    <w:rsid w:val="008E625F"/>
    <w:rsid w:val="008E660E"/>
    <w:rsid w:val="008E676D"/>
    <w:rsid w:val="008E6C73"/>
    <w:rsid w:val="008E71D5"/>
    <w:rsid w:val="008F016E"/>
    <w:rsid w:val="008F033B"/>
    <w:rsid w:val="008F1870"/>
    <w:rsid w:val="008F2F77"/>
    <w:rsid w:val="008F2FEA"/>
    <w:rsid w:val="008F530B"/>
    <w:rsid w:val="008F6095"/>
    <w:rsid w:val="008F67F4"/>
    <w:rsid w:val="008F69E9"/>
    <w:rsid w:val="008F7E15"/>
    <w:rsid w:val="009029DE"/>
    <w:rsid w:val="00902BE1"/>
    <w:rsid w:val="00902C3B"/>
    <w:rsid w:val="0090385D"/>
    <w:rsid w:val="009039EB"/>
    <w:rsid w:val="00904208"/>
    <w:rsid w:val="009043B5"/>
    <w:rsid w:val="0090497C"/>
    <w:rsid w:val="00905A3D"/>
    <w:rsid w:val="0090729B"/>
    <w:rsid w:val="00907A85"/>
    <w:rsid w:val="00912246"/>
    <w:rsid w:val="00912CB5"/>
    <w:rsid w:val="00913413"/>
    <w:rsid w:val="009135AE"/>
    <w:rsid w:val="00914C74"/>
    <w:rsid w:val="0091566D"/>
    <w:rsid w:val="00915921"/>
    <w:rsid w:val="009165BA"/>
    <w:rsid w:val="009209DD"/>
    <w:rsid w:val="00922434"/>
    <w:rsid w:val="00922E9A"/>
    <w:rsid w:val="00922EA3"/>
    <w:rsid w:val="009235E9"/>
    <w:rsid w:val="00924547"/>
    <w:rsid w:val="0092480E"/>
    <w:rsid w:val="009270AD"/>
    <w:rsid w:val="0093004B"/>
    <w:rsid w:val="00931DD3"/>
    <w:rsid w:val="00932E04"/>
    <w:rsid w:val="00933CBD"/>
    <w:rsid w:val="00934546"/>
    <w:rsid w:val="0093480F"/>
    <w:rsid w:val="009348AD"/>
    <w:rsid w:val="0093530A"/>
    <w:rsid w:val="00937464"/>
    <w:rsid w:val="00937C43"/>
    <w:rsid w:val="009402CF"/>
    <w:rsid w:val="009408A5"/>
    <w:rsid w:val="00940D7A"/>
    <w:rsid w:val="009413DF"/>
    <w:rsid w:val="009415D6"/>
    <w:rsid w:val="00942DB5"/>
    <w:rsid w:val="0094363D"/>
    <w:rsid w:val="0094364B"/>
    <w:rsid w:val="00943EB4"/>
    <w:rsid w:val="0094403B"/>
    <w:rsid w:val="009445A6"/>
    <w:rsid w:val="00944798"/>
    <w:rsid w:val="009478C6"/>
    <w:rsid w:val="0095055B"/>
    <w:rsid w:val="009511A8"/>
    <w:rsid w:val="0095172D"/>
    <w:rsid w:val="00951B51"/>
    <w:rsid w:val="00952068"/>
    <w:rsid w:val="00952A35"/>
    <w:rsid w:val="00952C5A"/>
    <w:rsid w:val="00953EC7"/>
    <w:rsid w:val="00954A6C"/>
    <w:rsid w:val="00954F0D"/>
    <w:rsid w:val="00957CB6"/>
    <w:rsid w:val="00960329"/>
    <w:rsid w:val="00960F05"/>
    <w:rsid w:val="009611F6"/>
    <w:rsid w:val="009613DB"/>
    <w:rsid w:val="0096200C"/>
    <w:rsid w:val="00962162"/>
    <w:rsid w:val="00962BB6"/>
    <w:rsid w:val="009637B0"/>
    <w:rsid w:val="00964C51"/>
    <w:rsid w:val="00965C4A"/>
    <w:rsid w:val="00966CD7"/>
    <w:rsid w:val="00967605"/>
    <w:rsid w:val="0097024F"/>
    <w:rsid w:val="00971015"/>
    <w:rsid w:val="009711A4"/>
    <w:rsid w:val="0097191C"/>
    <w:rsid w:val="00974735"/>
    <w:rsid w:val="00975537"/>
    <w:rsid w:val="00976265"/>
    <w:rsid w:val="009769D9"/>
    <w:rsid w:val="00976A35"/>
    <w:rsid w:val="009821D8"/>
    <w:rsid w:val="00982F84"/>
    <w:rsid w:val="00983BB8"/>
    <w:rsid w:val="00986705"/>
    <w:rsid w:val="00987391"/>
    <w:rsid w:val="00987654"/>
    <w:rsid w:val="009905FB"/>
    <w:rsid w:val="0099160D"/>
    <w:rsid w:val="00991B0E"/>
    <w:rsid w:val="00992456"/>
    <w:rsid w:val="00993BEA"/>
    <w:rsid w:val="00995BE3"/>
    <w:rsid w:val="00996201"/>
    <w:rsid w:val="0099629B"/>
    <w:rsid w:val="00996383"/>
    <w:rsid w:val="0099680B"/>
    <w:rsid w:val="00996BF8"/>
    <w:rsid w:val="009A0D23"/>
    <w:rsid w:val="009A238D"/>
    <w:rsid w:val="009A3F4B"/>
    <w:rsid w:val="009A5530"/>
    <w:rsid w:val="009A58E6"/>
    <w:rsid w:val="009A660D"/>
    <w:rsid w:val="009A7014"/>
    <w:rsid w:val="009B1267"/>
    <w:rsid w:val="009B207B"/>
    <w:rsid w:val="009B2756"/>
    <w:rsid w:val="009B6AAE"/>
    <w:rsid w:val="009C0221"/>
    <w:rsid w:val="009C04EB"/>
    <w:rsid w:val="009C1268"/>
    <w:rsid w:val="009C151C"/>
    <w:rsid w:val="009C1D38"/>
    <w:rsid w:val="009C2531"/>
    <w:rsid w:val="009C4A3F"/>
    <w:rsid w:val="009C4B19"/>
    <w:rsid w:val="009C5C03"/>
    <w:rsid w:val="009C656E"/>
    <w:rsid w:val="009C7726"/>
    <w:rsid w:val="009C783E"/>
    <w:rsid w:val="009C7962"/>
    <w:rsid w:val="009C7A70"/>
    <w:rsid w:val="009C7C50"/>
    <w:rsid w:val="009D0E6F"/>
    <w:rsid w:val="009D1359"/>
    <w:rsid w:val="009D1D6F"/>
    <w:rsid w:val="009D2747"/>
    <w:rsid w:val="009D2939"/>
    <w:rsid w:val="009D4CD0"/>
    <w:rsid w:val="009D776F"/>
    <w:rsid w:val="009E1001"/>
    <w:rsid w:val="009E1E63"/>
    <w:rsid w:val="009E2438"/>
    <w:rsid w:val="009E3128"/>
    <w:rsid w:val="009E62C7"/>
    <w:rsid w:val="009E6447"/>
    <w:rsid w:val="009E69AE"/>
    <w:rsid w:val="009E7A7E"/>
    <w:rsid w:val="009F2F28"/>
    <w:rsid w:val="009F2F67"/>
    <w:rsid w:val="009F324A"/>
    <w:rsid w:val="009F6FB4"/>
    <w:rsid w:val="00A008BF"/>
    <w:rsid w:val="00A02787"/>
    <w:rsid w:val="00A0345C"/>
    <w:rsid w:val="00A050B9"/>
    <w:rsid w:val="00A05B0A"/>
    <w:rsid w:val="00A105FB"/>
    <w:rsid w:val="00A1110A"/>
    <w:rsid w:val="00A118F9"/>
    <w:rsid w:val="00A11FC1"/>
    <w:rsid w:val="00A121E9"/>
    <w:rsid w:val="00A12931"/>
    <w:rsid w:val="00A12E17"/>
    <w:rsid w:val="00A12E31"/>
    <w:rsid w:val="00A13BB8"/>
    <w:rsid w:val="00A14000"/>
    <w:rsid w:val="00A14259"/>
    <w:rsid w:val="00A144C7"/>
    <w:rsid w:val="00A14C75"/>
    <w:rsid w:val="00A1573B"/>
    <w:rsid w:val="00A16C51"/>
    <w:rsid w:val="00A176ED"/>
    <w:rsid w:val="00A179C9"/>
    <w:rsid w:val="00A17F41"/>
    <w:rsid w:val="00A208DA"/>
    <w:rsid w:val="00A219AB"/>
    <w:rsid w:val="00A23482"/>
    <w:rsid w:val="00A2383A"/>
    <w:rsid w:val="00A2446B"/>
    <w:rsid w:val="00A244FD"/>
    <w:rsid w:val="00A27BA9"/>
    <w:rsid w:val="00A30D15"/>
    <w:rsid w:val="00A31049"/>
    <w:rsid w:val="00A32091"/>
    <w:rsid w:val="00A32B15"/>
    <w:rsid w:val="00A32B24"/>
    <w:rsid w:val="00A34882"/>
    <w:rsid w:val="00A357DF"/>
    <w:rsid w:val="00A364EC"/>
    <w:rsid w:val="00A36550"/>
    <w:rsid w:val="00A36A83"/>
    <w:rsid w:val="00A36B9C"/>
    <w:rsid w:val="00A36F79"/>
    <w:rsid w:val="00A376D9"/>
    <w:rsid w:val="00A40446"/>
    <w:rsid w:val="00A41CAB"/>
    <w:rsid w:val="00A4273C"/>
    <w:rsid w:val="00A43129"/>
    <w:rsid w:val="00A45564"/>
    <w:rsid w:val="00A45A82"/>
    <w:rsid w:val="00A45F77"/>
    <w:rsid w:val="00A47DDB"/>
    <w:rsid w:val="00A50561"/>
    <w:rsid w:val="00A50F37"/>
    <w:rsid w:val="00A516CD"/>
    <w:rsid w:val="00A519C6"/>
    <w:rsid w:val="00A52368"/>
    <w:rsid w:val="00A53AB7"/>
    <w:rsid w:val="00A53BF2"/>
    <w:rsid w:val="00A5405F"/>
    <w:rsid w:val="00A55086"/>
    <w:rsid w:val="00A558EB"/>
    <w:rsid w:val="00A559B2"/>
    <w:rsid w:val="00A55BF9"/>
    <w:rsid w:val="00A566BE"/>
    <w:rsid w:val="00A567DF"/>
    <w:rsid w:val="00A578F5"/>
    <w:rsid w:val="00A57D7C"/>
    <w:rsid w:val="00A6122D"/>
    <w:rsid w:val="00A63A2A"/>
    <w:rsid w:val="00A63A32"/>
    <w:rsid w:val="00A64FE3"/>
    <w:rsid w:val="00A66902"/>
    <w:rsid w:val="00A672A7"/>
    <w:rsid w:val="00A678FF"/>
    <w:rsid w:val="00A67A74"/>
    <w:rsid w:val="00A70199"/>
    <w:rsid w:val="00A70F95"/>
    <w:rsid w:val="00A71A9C"/>
    <w:rsid w:val="00A728F4"/>
    <w:rsid w:val="00A738AB"/>
    <w:rsid w:val="00A76555"/>
    <w:rsid w:val="00A76FC8"/>
    <w:rsid w:val="00A77822"/>
    <w:rsid w:val="00A81AC8"/>
    <w:rsid w:val="00A81D12"/>
    <w:rsid w:val="00A81E68"/>
    <w:rsid w:val="00A82939"/>
    <w:rsid w:val="00A83DCD"/>
    <w:rsid w:val="00A84387"/>
    <w:rsid w:val="00A854FE"/>
    <w:rsid w:val="00A85C89"/>
    <w:rsid w:val="00A869BA"/>
    <w:rsid w:val="00A87CA1"/>
    <w:rsid w:val="00A87E8F"/>
    <w:rsid w:val="00A9010F"/>
    <w:rsid w:val="00A901D5"/>
    <w:rsid w:val="00A90471"/>
    <w:rsid w:val="00A93D70"/>
    <w:rsid w:val="00A94045"/>
    <w:rsid w:val="00A96563"/>
    <w:rsid w:val="00A97BF0"/>
    <w:rsid w:val="00AA0837"/>
    <w:rsid w:val="00AA16F2"/>
    <w:rsid w:val="00AA2F3E"/>
    <w:rsid w:val="00AA31D4"/>
    <w:rsid w:val="00AA4DED"/>
    <w:rsid w:val="00AA5FCD"/>
    <w:rsid w:val="00AB0190"/>
    <w:rsid w:val="00AB2392"/>
    <w:rsid w:val="00AB44D6"/>
    <w:rsid w:val="00AB5680"/>
    <w:rsid w:val="00AB64E0"/>
    <w:rsid w:val="00AB67FF"/>
    <w:rsid w:val="00AC1DD3"/>
    <w:rsid w:val="00AC219E"/>
    <w:rsid w:val="00AC258A"/>
    <w:rsid w:val="00AC2CE6"/>
    <w:rsid w:val="00AC492D"/>
    <w:rsid w:val="00AC4E27"/>
    <w:rsid w:val="00AC7188"/>
    <w:rsid w:val="00AC7927"/>
    <w:rsid w:val="00AC794B"/>
    <w:rsid w:val="00AC7FB5"/>
    <w:rsid w:val="00AD109B"/>
    <w:rsid w:val="00AD10C0"/>
    <w:rsid w:val="00AD29F4"/>
    <w:rsid w:val="00AD31FF"/>
    <w:rsid w:val="00AD3977"/>
    <w:rsid w:val="00AD3C9F"/>
    <w:rsid w:val="00AD4D57"/>
    <w:rsid w:val="00AD71EC"/>
    <w:rsid w:val="00AD76CA"/>
    <w:rsid w:val="00AE0B32"/>
    <w:rsid w:val="00AE1A6B"/>
    <w:rsid w:val="00AE3194"/>
    <w:rsid w:val="00AE3609"/>
    <w:rsid w:val="00AE46A3"/>
    <w:rsid w:val="00AE4718"/>
    <w:rsid w:val="00AF006D"/>
    <w:rsid w:val="00AF1415"/>
    <w:rsid w:val="00AF1B10"/>
    <w:rsid w:val="00AF1B32"/>
    <w:rsid w:val="00AF216B"/>
    <w:rsid w:val="00AF2950"/>
    <w:rsid w:val="00AF4341"/>
    <w:rsid w:val="00AF4B24"/>
    <w:rsid w:val="00AF62DD"/>
    <w:rsid w:val="00AF705F"/>
    <w:rsid w:val="00B00335"/>
    <w:rsid w:val="00B00F45"/>
    <w:rsid w:val="00B014C5"/>
    <w:rsid w:val="00B02742"/>
    <w:rsid w:val="00B047B4"/>
    <w:rsid w:val="00B048A3"/>
    <w:rsid w:val="00B05A49"/>
    <w:rsid w:val="00B06DFF"/>
    <w:rsid w:val="00B06FA8"/>
    <w:rsid w:val="00B11206"/>
    <w:rsid w:val="00B12610"/>
    <w:rsid w:val="00B13E4F"/>
    <w:rsid w:val="00B15109"/>
    <w:rsid w:val="00B1575A"/>
    <w:rsid w:val="00B15B6A"/>
    <w:rsid w:val="00B17621"/>
    <w:rsid w:val="00B17632"/>
    <w:rsid w:val="00B17862"/>
    <w:rsid w:val="00B17F41"/>
    <w:rsid w:val="00B20909"/>
    <w:rsid w:val="00B2115A"/>
    <w:rsid w:val="00B21467"/>
    <w:rsid w:val="00B2165C"/>
    <w:rsid w:val="00B228A1"/>
    <w:rsid w:val="00B25613"/>
    <w:rsid w:val="00B26CF7"/>
    <w:rsid w:val="00B27D52"/>
    <w:rsid w:val="00B30089"/>
    <w:rsid w:val="00B31E64"/>
    <w:rsid w:val="00B32696"/>
    <w:rsid w:val="00B328E2"/>
    <w:rsid w:val="00B332F0"/>
    <w:rsid w:val="00B335BD"/>
    <w:rsid w:val="00B34FEA"/>
    <w:rsid w:val="00B35666"/>
    <w:rsid w:val="00B35F3B"/>
    <w:rsid w:val="00B363FF"/>
    <w:rsid w:val="00B37A6D"/>
    <w:rsid w:val="00B408B8"/>
    <w:rsid w:val="00B40BCF"/>
    <w:rsid w:val="00B41A18"/>
    <w:rsid w:val="00B42B15"/>
    <w:rsid w:val="00B42D6B"/>
    <w:rsid w:val="00B43452"/>
    <w:rsid w:val="00B43C87"/>
    <w:rsid w:val="00B43FF7"/>
    <w:rsid w:val="00B449B8"/>
    <w:rsid w:val="00B45DC3"/>
    <w:rsid w:val="00B47398"/>
    <w:rsid w:val="00B47B54"/>
    <w:rsid w:val="00B50862"/>
    <w:rsid w:val="00B50DA4"/>
    <w:rsid w:val="00B52779"/>
    <w:rsid w:val="00B5387F"/>
    <w:rsid w:val="00B54A90"/>
    <w:rsid w:val="00B552AE"/>
    <w:rsid w:val="00B561A9"/>
    <w:rsid w:val="00B568EF"/>
    <w:rsid w:val="00B579E7"/>
    <w:rsid w:val="00B57BF1"/>
    <w:rsid w:val="00B62865"/>
    <w:rsid w:val="00B6295E"/>
    <w:rsid w:val="00B636AA"/>
    <w:rsid w:val="00B65988"/>
    <w:rsid w:val="00B663D7"/>
    <w:rsid w:val="00B66769"/>
    <w:rsid w:val="00B66956"/>
    <w:rsid w:val="00B67655"/>
    <w:rsid w:val="00B6784D"/>
    <w:rsid w:val="00B67B37"/>
    <w:rsid w:val="00B67E18"/>
    <w:rsid w:val="00B7020A"/>
    <w:rsid w:val="00B7036C"/>
    <w:rsid w:val="00B72104"/>
    <w:rsid w:val="00B7216C"/>
    <w:rsid w:val="00B72D2C"/>
    <w:rsid w:val="00B72EB0"/>
    <w:rsid w:val="00B731F1"/>
    <w:rsid w:val="00B735A0"/>
    <w:rsid w:val="00B736CF"/>
    <w:rsid w:val="00B74A20"/>
    <w:rsid w:val="00B75550"/>
    <w:rsid w:val="00B77C54"/>
    <w:rsid w:val="00B805B9"/>
    <w:rsid w:val="00B81017"/>
    <w:rsid w:val="00B81264"/>
    <w:rsid w:val="00B82528"/>
    <w:rsid w:val="00B8302C"/>
    <w:rsid w:val="00B848AC"/>
    <w:rsid w:val="00B84B40"/>
    <w:rsid w:val="00B85776"/>
    <w:rsid w:val="00B86249"/>
    <w:rsid w:val="00B86935"/>
    <w:rsid w:val="00B906FF"/>
    <w:rsid w:val="00B908C0"/>
    <w:rsid w:val="00B91D6A"/>
    <w:rsid w:val="00B92C73"/>
    <w:rsid w:val="00B96B3E"/>
    <w:rsid w:val="00B96C3B"/>
    <w:rsid w:val="00B96D91"/>
    <w:rsid w:val="00B97978"/>
    <w:rsid w:val="00B9798B"/>
    <w:rsid w:val="00B97DEE"/>
    <w:rsid w:val="00BA0BC3"/>
    <w:rsid w:val="00BA0D56"/>
    <w:rsid w:val="00BA2D92"/>
    <w:rsid w:val="00BA377C"/>
    <w:rsid w:val="00BA3900"/>
    <w:rsid w:val="00BA51C8"/>
    <w:rsid w:val="00BA5A46"/>
    <w:rsid w:val="00BA61FD"/>
    <w:rsid w:val="00BA62BC"/>
    <w:rsid w:val="00BA66E0"/>
    <w:rsid w:val="00BA6ED8"/>
    <w:rsid w:val="00BB070B"/>
    <w:rsid w:val="00BB0E30"/>
    <w:rsid w:val="00BB191D"/>
    <w:rsid w:val="00BB2C2F"/>
    <w:rsid w:val="00BB3B1B"/>
    <w:rsid w:val="00BB474C"/>
    <w:rsid w:val="00BB5857"/>
    <w:rsid w:val="00BB6392"/>
    <w:rsid w:val="00BB6622"/>
    <w:rsid w:val="00BB7CFE"/>
    <w:rsid w:val="00BC0C7C"/>
    <w:rsid w:val="00BC0E70"/>
    <w:rsid w:val="00BC5EB0"/>
    <w:rsid w:val="00BC6D19"/>
    <w:rsid w:val="00BC7144"/>
    <w:rsid w:val="00BD0BB0"/>
    <w:rsid w:val="00BD10DB"/>
    <w:rsid w:val="00BD1D4D"/>
    <w:rsid w:val="00BD2626"/>
    <w:rsid w:val="00BD2BA6"/>
    <w:rsid w:val="00BD4062"/>
    <w:rsid w:val="00BD4099"/>
    <w:rsid w:val="00BD4DAC"/>
    <w:rsid w:val="00BD55F6"/>
    <w:rsid w:val="00BD5821"/>
    <w:rsid w:val="00BD5F8B"/>
    <w:rsid w:val="00BD6377"/>
    <w:rsid w:val="00BD7257"/>
    <w:rsid w:val="00BE05EF"/>
    <w:rsid w:val="00BE0C6B"/>
    <w:rsid w:val="00BE149A"/>
    <w:rsid w:val="00BE48E9"/>
    <w:rsid w:val="00BE6022"/>
    <w:rsid w:val="00BE62FB"/>
    <w:rsid w:val="00BE71C0"/>
    <w:rsid w:val="00BE7EC2"/>
    <w:rsid w:val="00BF3377"/>
    <w:rsid w:val="00BF4353"/>
    <w:rsid w:val="00BF5A4A"/>
    <w:rsid w:val="00BF5ABC"/>
    <w:rsid w:val="00BF672F"/>
    <w:rsid w:val="00C00706"/>
    <w:rsid w:val="00C00961"/>
    <w:rsid w:val="00C019D4"/>
    <w:rsid w:val="00C02268"/>
    <w:rsid w:val="00C04331"/>
    <w:rsid w:val="00C04DA2"/>
    <w:rsid w:val="00C06607"/>
    <w:rsid w:val="00C06FAF"/>
    <w:rsid w:val="00C07BCA"/>
    <w:rsid w:val="00C100FB"/>
    <w:rsid w:val="00C11752"/>
    <w:rsid w:val="00C11C93"/>
    <w:rsid w:val="00C11FED"/>
    <w:rsid w:val="00C122F3"/>
    <w:rsid w:val="00C1284D"/>
    <w:rsid w:val="00C16604"/>
    <w:rsid w:val="00C168CD"/>
    <w:rsid w:val="00C16E95"/>
    <w:rsid w:val="00C17450"/>
    <w:rsid w:val="00C17BA5"/>
    <w:rsid w:val="00C24AB2"/>
    <w:rsid w:val="00C25F34"/>
    <w:rsid w:val="00C26897"/>
    <w:rsid w:val="00C26ADA"/>
    <w:rsid w:val="00C30307"/>
    <w:rsid w:val="00C30750"/>
    <w:rsid w:val="00C31395"/>
    <w:rsid w:val="00C31DBE"/>
    <w:rsid w:val="00C33465"/>
    <w:rsid w:val="00C34D43"/>
    <w:rsid w:val="00C364CD"/>
    <w:rsid w:val="00C36EAD"/>
    <w:rsid w:val="00C3765E"/>
    <w:rsid w:val="00C40D1D"/>
    <w:rsid w:val="00C40F3B"/>
    <w:rsid w:val="00C412C2"/>
    <w:rsid w:val="00C41B40"/>
    <w:rsid w:val="00C42322"/>
    <w:rsid w:val="00C43F31"/>
    <w:rsid w:val="00C451AE"/>
    <w:rsid w:val="00C451CF"/>
    <w:rsid w:val="00C4553C"/>
    <w:rsid w:val="00C45BAD"/>
    <w:rsid w:val="00C47541"/>
    <w:rsid w:val="00C47608"/>
    <w:rsid w:val="00C47ADB"/>
    <w:rsid w:val="00C47CB9"/>
    <w:rsid w:val="00C508D0"/>
    <w:rsid w:val="00C51005"/>
    <w:rsid w:val="00C51782"/>
    <w:rsid w:val="00C52DC7"/>
    <w:rsid w:val="00C5488F"/>
    <w:rsid w:val="00C54B96"/>
    <w:rsid w:val="00C54BBC"/>
    <w:rsid w:val="00C54CA0"/>
    <w:rsid w:val="00C557C7"/>
    <w:rsid w:val="00C55E65"/>
    <w:rsid w:val="00C575FF"/>
    <w:rsid w:val="00C57B2E"/>
    <w:rsid w:val="00C61F16"/>
    <w:rsid w:val="00C61FCF"/>
    <w:rsid w:val="00C625EF"/>
    <w:rsid w:val="00C63DB0"/>
    <w:rsid w:val="00C65BFF"/>
    <w:rsid w:val="00C66B98"/>
    <w:rsid w:val="00C66ECE"/>
    <w:rsid w:val="00C67403"/>
    <w:rsid w:val="00C6764E"/>
    <w:rsid w:val="00C67701"/>
    <w:rsid w:val="00C67DA4"/>
    <w:rsid w:val="00C71057"/>
    <w:rsid w:val="00C72946"/>
    <w:rsid w:val="00C73D86"/>
    <w:rsid w:val="00C740C8"/>
    <w:rsid w:val="00C74894"/>
    <w:rsid w:val="00C74E82"/>
    <w:rsid w:val="00C7630C"/>
    <w:rsid w:val="00C767CB"/>
    <w:rsid w:val="00C77896"/>
    <w:rsid w:val="00C77CCF"/>
    <w:rsid w:val="00C8047F"/>
    <w:rsid w:val="00C80A26"/>
    <w:rsid w:val="00C813AA"/>
    <w:rsid w:val="00C81B3C"/>
    <w:rsid w:val="00C821BB"/>
    <w:rsid w:val="00C825C5"/>
    <w:rsid w:val="00C83179"/>
    <w:rsid w:val="00C83811"/>
    <w:rsid w:val="00C84052"/>
    <w:rsid w:val="00C86658"/>
    <w:rsid w:val="00C87502"/>
    <w:rsid w:val="00C87A07"/>
    <w:rsid w:val="00C87DC4"/>
    <w:rsid w:val="00C90AE7"/>
    <w:rsid w:val="00C912EC"/>
    <w:rsid w:val="00C91C38"/>
    <w:rsid w:val="00C930CC"/>
    <w:rsid w:val="00C938A1"/>
    <w:rsid w:val="00C948D6"/>
    <w:rsid w:val="00C95011"/>
    <w:rsid w:val="00C95E0F"/>
    <w:rsid w:val="00C960FF"/>
    <w:rsid w:val="00C96A42"/>
    <w:rsid w:val="00C9729A"/>
    <w:rsid w:val="00C97FDB"/>
    <w:rsid w:val="00CA0021"/>
    <w:rsid w:val="00CA0ABA"/>
    <w:rsid w:val="00CA18D9"/>
    <w:rsid w:val="00CA22DE"/>
    <w:rsid w:val="00CA2B4A"/>
    <w:rsid w:val="00CA5F59"/>
    <w:rsid w:val="00CA7068"/>
    <w:rsid w:val="00CB2542"/>
    <w:rsid w:val="00CB3085"/>
    <w:rsid w:val="00CB4119"/>
    <w:rsid w:val="00CB4CE4"/>
    <w:rsid w:val="00CB4F25"/>
    <w:rsid w:val="00CB5A28"/>
    <w:rsid w:val="00CB6537"/>
    <w:rsid w:val="00CB7052"/>
    <w:rsid w:val="00CC0C13"/>
    <w:rsid w:val="00CC20CC"/>
    <w:rsid w:val="00CC3CC5"/>
    <w:rsid w:val="00CC3D10"/>
    <w:rsid w:val="00CC4F20"/>
    <w:rsid w:val="00CC5E89"/>
    <w:rsid w:val="00CC74E9"/>
    <w:rsid w:val="00CD194A"/>
    <w:rsid w:val="00CD2BD0"/>
    <w:rsid w:val="00CD3A64"/>
    <w:rsid w:val="00CD6D2A"/>
    <w:rsid w:val="00CD718B"/>
    <w:rsid w:val="00CE0065"/>
    <w:rsid w:val="00CE1DDC"/>
    <w:rsid w:val="00CE6CF5"/>
    <w:rsid w:val="00CE771C"/>
    <w:rsid w:val="00CE7E6D"/>
    <w:rsid w:val="00CF217F"/>
    <w:rsid w:val="00CF31C7"/>
    <w:rsid w:val="00CF32BD"/>
    <w:rsid w:val="00CF3787"/>
    <w:rsid w:val="00CF4DC9"/>
    <w:rsid w:val="00D00A8F"/>
    <w:rsid w:val="00D01216"/>
    <w:rsid w:val="00D01C44"/>
    <w:rsid w:val="00D022D5"/>
    <w:rsid w:val="00D0319D"/>
    <w:rsid w:val="00D056BB"/>
    <w:rsid w:val="00D05D9E"/>
    <w:rsid w:val="00D06421"/>
    <w:rsid w:val="00D0648A"/>
    <w:rsid w:val="00D07623"/>
    <w:rsid w:val="00D07DDE"/>
    <w:rsid w:val="00D10A09"/>
    <w:rsid w:val="00D10BFE"/>
    <w:rsid w:val="00D10D11"/>
    <w:rsid w:val="00D111A6"/>
    <w:rsid w:val="00D117B2"/>
    <w:rsid w:val="00D13656"/>
    <w:rsid w:val="00D1431A"/>
    <w:rsid w:val="00D14F80"/>
    <w:rsid w:val="00D15C55"/>
    <w:rsid w:val="00D15E9C"/>
    <w:rsid w:val="00D16354"/>
    <w:rsid w:val="00D16815"/>
    <w:rsid w:val="00D20E9B"/>
    <w:rsid w:val="00D23442"/>
    <w:rsid w:val="00D2367B"/>
    <w:rsid w:val="00D23DB5"/>
    <w:rsid w:val="00D24F37"/>
    <w:rsid w:val="00D2569C"/>
    <w:rsid w:val="00D25B9F"/>
    <w:rsid w:val="00D27A6D"/>
    <w:rsid w:val="00D30159"/>
    <w:rsid w:val="00D3079C"/>
    <w:rsid w:val="00D31EDB"/>
    <w:rsid w:val="00D3289B"/>
    <w:rsid w:val="00D32E9C"/>
    <w:rsid w:val="00D33C4B"/>
    <w:rsid w:val="00D33C59"/>
    <w:rsid w:val="00D33C71"/>
    <w:rsid w:val="00D33FD6"/>
    <w:rsid w:val="00D34352"/>
    <w:rsid w:val="00D34713"/>
    <w:rsid w:val="00D348A4"/>
    <w:rsid w:val="00D35F6C"/>
    <w:rsid w:val="00D367D0"/>
    <w:rsid w:val="00D37CEF"/>
    <w:rsid w:val="00D40578"/>
    <w:rsid w:val="00D412A0"/>
    <w:rsid w:val="00D41C74"/>
    <w:rsid w:val="00D42032"/>
    <w:rsid w:val="00D470C0"/>
    <w:rsid w:val="00D47157"/>
    <w:rsid w:val="00D47B93"/>
    <w:rsid w:val="00D503C0"/>
    <w:rsid w:val="00D51745"/>
    <w:rsid w:val="00D526FF"/>
    <w:rsid w:val="00D527A1"/>
    <w:rsid w:val="00D53D33"/>
    <w:rsid w:val="00D5570D"/>
    <w:rsid w:val="00D558CF"/>
    <w:rsid w:val="00D571E4"/>
    <w:rsid w:val="00D57CCE"/>
    <w:rsid w:val="00D60194"/>
    <w:rsid w:val="00D604A9"/>
    <w:rsid w:val="00D63549"/>
    <w:rsid w:val="00D64E98"/>
    <w:rsid w:val="00D65071"/>
    <w:rsid w:val="00D66793"/>
    <w:rsid w:val="00D677FE"/>
    <w:rsid w:val="00D6789D"/>
    <w:rsid w:val="00D67CED"/>
    <w:rsid w:val="00D71E6E"/>
    <w:rsid w:val="00D73623"/>
    <w:rsid w:val="00D742B8"/>
    <w:rsid w:val="00D74A5D"/>
    <w:rsid w:val="00D74C97"/>
    <w:rsid w:val="00D75614"/>
    <w:rsid w:val="00D758FB"/>
    <w:rsid w:val="00D75E91"/>
    <w:rsid w:val="00D77D95"/>
    <w:rsid w:val="00D801E4"/>
    <w:rsid w:val="00D80D3E"/>
    <w:rsid w:val="00D81058"/>
    <w:rsid w:val="00D81B44"/>
    <w:rsid w:val="00D845D7"/>
    <w:rsid w:val="00D849CC"/>
    <w:rsid w:val="00D84B7C"/>
    <w:rsid w:val="00D85B36"/>
    <w:rsid w:val="00D86E4C"/>
    <w:rsid w:val="00D879C0"/>
    <w:rsid w:val="00D9021C"/>
    <w:rsid w:val="00D90616"/>
    <w:rsid w:val="00D90B3B"/>
    <w:rsid w:val="00D9142D"/>
    <w:rsid w:val="00D917C4"/>
    <w:rsid w:val="00D92209"/>
    <w:rsid w:val="00D9346A"/>
    <w:rsid w:val="00D93986"/>
    <w:rsid w:val="00D9591C"/>
    <w:rsid w:val="00D96385"/>
    <w:rsid w:val="00D96F38"/>
    <w:rsid w:val="00DA125E"/>
    <w:rsid w:val="00DA1A49"/>
    <w:rsid w:val="00DA2564"/>
    <w:rsid w:val="00DA37B8"/>
    <w:rsid w:val="00DA3CA8"/>
    <w:rsid w:val="00DA40C1"/>
    <w:rsid w:val="00DA4509"/>
    <w:rsid w:val="00DA5888"/>
    <w:rsid w:val="00DA62FD"/>
    <w:rsid w:val="00DB0EA8"/>
    <w:rsid w:val="00DB211C"/>
    <w:rsid w:val="00DB31B0"/>
    <w:rsid w:val="00DB389C"/>
    <w:rsid w:val="00DB69F8"/>
    <w:rsid w:val="00DB7192"/>
    <w:rsid w:val="00DC1CDB"/>
    <w:rsid w:val="00DC30A1"/>
    <w:rsid w:val="00DC4EBF"/>
    <w:rsid w:val="00DC5034"/>
    <w:rsid w:val="00DC58FE"/>
    <w:rsid w:val="00DC5B3F"/>
    <w:rsid w:val="00DC5CA5"/>
    <w:rsid w:val="00DC6EF4"/>
    <w:rsid w:val="00DC7345"/>
    <w:rsid w:val="00DC791A"/>
    <w:rsid w:val="00DD00BD"/>
    <w:rsid w:val="00DD0206"/>
    <w:rsid w:val="00DD1E11"/>
    <w:rsid w:val="00DD297A"/>
    <w:rsid w:val="00DD45B4"/>
    <w:rsid w:val="00DD4A9C"/>
    <w:rsid w:val="00DD69FE"/>
    <w:rsid w:val="00DD6A97"/>
    <w:rsid w:val="00DD79F1"/>
    <w:rsid w:val="00DE12DB"/>
    <w:rsid w:val="00DE1FFF"/>
    <w:rsid w:val="00DE26E0"/>
    <w:rsid w:val="00DE2725"/>
    <w:rsid w:val="00DE37C6"/>
    <w:rsid w:val="00DE412F"/>
    <w:rsid w:val="00DE4293"/>
    <w:rsid w:val="00DE5EE7"/>
    <w:rsid w:val="00DE61B4"/>
    <w:rsid w:val="00DE6D28"/>
    <w:rsid w:val="00DF21C0"/>
    <w:rsid w:val="00DF42CB"/>
    <w:rsid w:val="00DF4EA1"/>
    <w:rsid w:val="00DF63DA"/>
    <w:rsid w:val="00E0312A"/>
    <w:rsid w:val="00E03C61"/>
    <w:rsid w:val="00E04B66"/>
    <w:rsid w:val="00E05A0E"/>
    <w:rsid w:val="00E05F36"/>
    <w:rsid w:val="00E07887"/>
    <w:rsid w:val="00E1100A"/>
    <w:rsid w:val="00E118A1"/>
    <w:rsid w:val="00E13B50"/>
    <w:rsid w:val="00E13D2E"/>
    <w:rsid w:val="00E152E4"/>
    <w:rsid w:val="00E15E1F"/>
    <w:rsid w:val="00E16B55"/>
    <w:rsid w:val="00E17B89"/>
    <w:rsid w:val="00E2062B"/>
    <w:rsid w:val="00E22AB3"/>
    <w:rsid w:val="00E2359B"/>
    <w:rsid w:val="00E25DF7"/>
    <w:rsid w:val="00E268BA"/>
    <w:rsid w:val="00E26CC3"/>
    <w:rsid w:val="00E26D35"/>
    <w:rsid w:val="00E30567"/>
    <w:rsid w:val="00E30676"/>
    <w:rsid w:val="00E30DA2"/>
    <w:rsid w:val="00E327FB"/>
    <w:rsid w:val="00E33FD4"/>
    <w:rsid w:val="00E34E99"/>
    <w:rsid w:val="00E36665"/>
    <w:rsid w:val="00E36964"/>
    <w:rsid w:val="00E36F2C"/>
    <w:rsid w:val="00E37061"/>
    <w:rsid w:val="00E377A4"/>
    <w:rsid w:val="00E37986"/>
    <w:rsid w:val="00E40921"/>
    <w:rsid w:val="00E40D9A"/>
    <w:rsid w:val="00E42946"/>
    <w:rsid w:val="00E44296"/>
    <w:rsid w:val="00E45230"/>
    <w:rsid w:val="00E4533B"/>
    <w:rsid w:val="00E45EBE"/>
    <w:rsid w:val="00E46102"/>
    <w:rsid w:val="00E4661C"/>
    <w:rsid w:val="00E470E7"/>
    <w:rsid w:val="00E477D6"/>
    <w:rsid w:val="00E47EF9"/>
    <w:rsid w:val="00E50034"/>
    <w:rsid w:val="00E50B54"/>
    <w:rsid w:val="00E51396"/>
    <w:rsid w:val="00E519D3"/>
    <w:rsid w:val="00E543E4"/>
    <w:rsid w:val="00E54473"/>
    <w:rsid w:val="00E54FCF"/>
    <w:rsid w:val="00E5527D"/>
    <w:rsid w:val="00E55DA9"/>
    <w:rsid w:val="00E56392"/>
    <w:rsid w:val="00E57AC4"/>
    <w:rsid w:val="00E604AF"/>
    <w:rsid w:val="00E60B48"/>
    <w:rsid w:val="00E62322"/>
    <w:rsid w:val="00E655F0"/>
    <w:rsid w:val="00E6576F"/>
    <w:rsid w:val="00E65ADB"/>
    <w:rsid w:val="00E66332"/>
    <w:rsid w:val="00E67AFB"/>
    <w:rsid w:val="00E70494"/>
    <w:rsid w:val="00E7057D"/>
    <w:rsid w:val="00E726E1"/>
    <w:rsid w:val="00E72B39"/>
    <w:rsid w:val="00E72D08"/>
    <w:rsid w:val="00E733A3"/>
    <w:rsid w:val="00E73DF2"/>
    <w:rsid w:val="00E753C5"/>
    <w:rsid w:val="00E757CE"/>
    <w:rsid w:val="00E75F9E"/>
    <w:rsid w:val="00E7686C"/>
    <w:rsid w:val="00E76DC9"/>
    <w:rsid w:val="00E8178D"/>
    <w:rsid w:val="00E82E9D"/>
    <w:rsid w:val="00E82EB6"/>
    <w:rsid w:val="00E842DE"/>
    <w:rsid w:val="00E854C0"/>
    <w:rsid w:val="00E857A3"/>
    <w:rsid w:val="00E85CCE"/>
    <w:rsid w:val="00E86360"/>
    <w:rsid w:val="00E87F27"/>
    <w:rsid w:val="00E90666"/>
    <w:rsid w:val="00E931D6"/>
    <w:rsid w:val="00E94B1D"/>
    <w:rsid w:val="00E94E46"/>
    <w:rsid w:val="00E95B1E"/>
    <w:rsid w:val="00E96C59"/>
    <w:rsid w:val="00E970AB"/>
    <w:rsid w:val="00EA0AEF"/>
    <w:rsid w:val="00EA0B4B"/>
    <w:rsid w:val="00EA0FB6"/>
    <w:rsid w:val="00EA1D18"/>
    <w:rsid w:val="00EA408A"/>
    <w:rsid w:val="00EA5933"/>
    <w:rsid w:val="00EA6BE8"/>
    <w:rsid w:val="00EA7F48"/>
    <w:rsid w:val="00EB072D"/>
    <w:rsid w:val="00EB0798"/>
    <w:rsid w:val="00EB0A41"/>
    <w:rsid w:val="00EB1133"/>
    <w:rsid w:val="00EB1AE9"/>
    <w:rsid w:val="00EB2AB5"/>
    <w:rsid w:val="00EB4626"/>
    <w:rsid w:val="00EB4D7D"/>
    <w:rsid w:val="00EB505E"/>
    <w:rsid w:val="00EC0E37"/>
    <w:rsid w:val="00EC157A"/>
    <w:rsid w:val="00EC16E6"/>
    <w:rsid w:val="00EC1EF0"/>
    <w:rsid w:val="00EC1FB2"/>
    <w:rsid w:val="00EC44D8"/>
    <w:rsid w:val="00EC5FB3"/>
    <w:rsid w:val="00ED0610"/>
    <w:rsid w:val="00ED14EC"/>
    <w:rsid w:val="00ED1C2B"/>
    <w:rsid w:val="00ED2191"/>
    <w:rsid w:val="00ED37F5"/>
    <w:rsid w:val="00ED3803"/>
    <w:rsid w:val="00ED3854"/>
    <w:rsid w:val="00ED5B68"/>
    <w:rsid w:val="00ED7CAA"/>
    <w:rsid w:val="00EE0069"/>
    <w:rsid w:val="00EE0971"/>
    <w:rsid w:val="00EE18C3"/>
    <w:rsid w:val="00EE2BDA"/>
    <w:rsid w:val="00EE32AB"/>
    <w:rsid w:val="00EE3916"/>
    <w:rsid w:val="00EE4440"/>
    <w:rsid w:val="00EE5F1F"/>
    <w:rsid w:val="00EF071E"/>
    <w:rsid w:val="00EF0811"/>
    <w:rsid w:val="00EF441A"/>
    <w:rsid w:val="00EF4624"/>
    <w:rsid w:val="00EF4E67"/>
    <w:rsid w:val="00EF76C2"/>
    <w:rsid w:val="00F0115A"/>
    <w:rsid w:val="00F040BC"/>
    <w:rsid w:val="00F04289"/>
    <w:rsid w:val="00F04C5D"/>
    <w:rsid w:val="00F05ECD"/>
    <w:rsid w:val="00F06FE9"/>
    <w:rsid w:val="00F109E2"/>
    <w:rsid w:val="00F12F8B"/>
    <w:rsid w:val="00F1378C"/>
    <w:rsid w:val="00F1548F"/>
    <w:rsid w:val="00F15ADC"/>
    <w:rsid w:val="00F170E7"/>
    <w:rsid w:val="00F1721A"/>
    <w:rsid w:val="00F24190"/>
    <w:rsid w:val="00F25B0D"/>
    <w:rsid w:val="00F27281"/>
    <w:rsid w:val="00F275A5"/>
    <w:rsid w:val="00F303B9"/>
    <w:rsid w:val="00F310A0"/>
    <w:rsid w:val="00F32497"/>
    <w:rsid w:val="00F32DAC"/>
    <w:rsid w:val="00F33472"/>
    <w:rsid w:val="00F3353C"/>
    <w:rsid w:val="00F3362F"/>
    <w:rsid w:val="00F33C26"/>
    <w:rsid w:val="00F33FF5"/>
    <w:rsid w:val="00F35C66"/>
    <w:rsid w:val="00F36E39"/>
    <w:rsid w:val="00F374CF"/>
    <w:rsid w:val="00F37919"/>
    <w:rsid w:val="00F40CEF"/>
    <w:rsid w:val="00F42DA5"/>
    <w:rsid w:val="00F432FA"/>
    <w:rsid w:val="00F43E73"/>
    <w:rsid w:val="00F51A83"/>
    <w:rsid w:val="00F5257E"/>
    <w:rsid w:val="00F52A19"/>
    <w:rsid w:val="00F53AC0"/>
    <w:rsid w:val="00F546A4"/>
    <w:rsid w:val="00F5674F"/>
    <w:rsid w:val="00F5679E"/>
    <w:rsid w:val="00F56834"/>
    <w:rsid w:val="00F5701A"/>
    <w:rsid w:val="00F6010E"/>
    <w:rsid w:val="00F6076B"/>
    <w:rsid w:val="00F61ACB"/>
    <w:rsid w:val="00F62548"/>
    <w:rsid w:val="00F643BE"/>
    <w:rsid w:val="00F6587B"/>
    <w:rsid w:val="00F659C4"/>
    <w:rsid w:val="00F659F9"/>
    <w:rsid w:val="00F667DE"/>
    <w:rsid w:val="00F66B34"/>
    <w:rsid w:val="00F71729"/>
    <w:rsid w:val="00F71A0B"/>
    <w:rsid w:val="00F71AB9"/>
    <w:rsid w:val="00F71BE4"/>
    <w:rsid w:val="00F72592"/>
    <w:rsid w:val="00F728FD"/>
    <w:rsid w:val="00F7318B"/>
    <w:rsid w:val="00F73338"/>
    <w:rsid w:val="00F73A4E"/>
    <w:rsid w:val="00F74684"/>
    <w:rsid w:val="00F762F6"/>
    <w:rsid w:val="00F771A4"/>
    <w:rsid w:val="00F806C0"/>
    <w:rsid w:val="00F81046"/>
    <w:rsid w:val="00F81CDD"/>
    <w:rsid w:val="00F82B8E"/>
    <w:rsid w:val="00F832B9"/>
    <w:rsid w:val="00F848D6"/>
    <w:rsid w:val="00F84B78"/>
    <w:rsid w:val="00F86E34"/>
    <w:rsid w:val="00F87B5A"/>
    <w:rsid w:val="00F87FD4"/>
    <w:rsid w:val="00F90432"/>
    <w:rsid w:val="00F93B24"/>
    <w:rsid w:val="00F93FD8"/>
    <w:rsid w:val="00F9578B"/>
    <w:rsid w:val="00F961E1"/>
    <w:rsid w:val="00F96294"/>
    <w:rsid w:val="00FA13C0"/>
    <w:rsid w:val="00FA185E"/>
    <w:rsid w:val="00FA2943"/>
    <w:rsid w:val="00FA362B"/>
    <w:rsid w:val="00FA43A2"/>
    <w:rsid w:val="00FA455A"/>
    <w:rsid w:val="00FA49EE"/>
    <w:rsid w:val="00FA4B57"/>
    <w:rsid w:val="00FA56D5"/>
    <w:rsid w:val="00FA59B2"/>
    <w:rsid w:val="00FA5C69"/>
    <w:rsid w:val="00FA5CED"/>
    <w:rsid w:val="00FA6AC1"/>
    <w:rsid w:val="00FA70EB"/>
    <w:rsid w:val="00FB1209"/>
    <w:rsid w:val="00FB1FB9"/>
    <w:rsid w:val="00FB2B31"/>
    <w:rsid w:val="00FB347B"/>
    <w:rsid w:val="00FB672A"/>
    <w:rsid w:val="00FB6AF3"/>
    <w:rsid w:val="00FB7105"/>
    <w:rsid w:val="00FB7753"/>
    <w:rsid w:val="00FC056B"/>
    <w:rsid w:val="00FC1665"/>
    <w:rsid w:val="00FC18A7"/>
    <w:rsid w:val="00FC1AE3"/>
    <w:rsid w:val="00FC2C10"/>
    <w:rsid w:val="00FC3DF0"/>
    <w:rsid w:val="00FC7E89"/>
    <w:rsid w:val="00FD0EAE"/>
    <w:rsid w:val="00FD2D5A"/>
    <w:rsid w:val="00FD39FE"/>
    <w:rsid w:val="00FD4221"/>
    <w:rsid w:val="00FD5EE4"/>
    <w:rsid w:val="00FD660E"/>
    <w:rsid w:val="00FE1862"/>
    <w:rsid w:val="00FE1C6E"/>
    <w:rsid w:val="00FE1EDE"/>
    <w:rsid w:val="00FE2A3B"/>
    <w:rsid w:val="00FE34C9"/>
    <w:rsid w:val="00FE5C6D"/>
    <w:rsid w:val="00FE5D78"/>
    <w:rsid w:val="00FE7426"/>
    <w:rsid w:val="00FF0668"/>
    <w:rsid w:val="00FF2495"/>
    <w:rsid w:val="00FF351B"/>
    <w:rsid w:val="00FF360E"/>
    <w:rsid w:val="00FF3E69"/>
    <w:rsid w:val="00FF3F22"/>
    <w:rsid w:val="00FF4D2A"/>
    <w:rsid w:val="00FF4DFF"/>
    <w:rsid w:val="00FF50B6"/>
    <w:rsid w:val="00FF6401"/>
    <w:rsid w:val="00FF6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62"/>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86E77"/>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586E77"/>
    <w:pPr>
      <w:keepNext w:val="0"/>
      <w:keepLines w:val="0"/>
      <w:spacing w:after="240" w:line="276" w:lineRule="auto"/>
      <w:jc w:val="center"/>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586E77"/>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C13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3A5"/>
    <w:rPr>
      <w:sz w:val="20"/>
      <w:szCs w:val="20"/>
    </w:rPr>
  </w:style>
  <w:style w:type="character" w:styleId="Refdenotaalfinal">
    <w:name w:val="endnote reference"/>
    <w:basedOn w:val="Fuentedeprrafopredeter"/>
    <w:uiPriority w:val="99"/>
    <w:semiHidden/>
    <w:unhideWhenUsed/>
    <w:rsid w:val="007C13A5"/>
    <w:rPr>
      <w:vertAlign w:val="superscript"/>
    </w:rPr>
  </w:style>
  <w:style w:type="paragraph" w:styleId="Textocomentario">
    <w:name w:val="annotation text"/>
    <w:basedOn w:val="Normal"/>
    <w:link w:val="TextocomentarioCar"/>
    <w:uiPriority w:val="99"/>
    <w:semiHidden/>
    <w:unhideWhenUsed/>
    <w:rsid w:val="00BA61FD"/>
    <w:pPr>
      <w:spacing w:after="0" w:line="240" w:lineRule="auto"/>
    </w:pPr>
    <w:rPr>
      <w:rFonts w:ascii="Times New Roman" w:hAnsi="Times New Roman" w:cs="Times New Roman"/>
      <w:sz w:val="24"/>
      <w:szCs w:val="24"/>
    </w:rPr>
  </w:style>
  <w:style w:type="character" w:customStyle="1" w:styleId="TextocomentarioCar">
    <w:name w:val="Texto comentario Car"/>
    <w:basedOn w:val="Fuentedeprrafopredeter"/>
    <w:link w:val="Textocomentario"/>
    <w:uiPriority w:val="99"/>
    <w:semiHidden/>
    <w:rsid w:val="00BA61FD"/>
    <w:rPr>
      <w:rFonts w:ascii="Times New Roman" w:hAnsi="Times New Roman" w:cs="Times New Roman"/>
      <w:sz w:val="24"/>
      <w:szCs w:val="24"/>
    </w:rPr>
  </w:style>
  <w:style w:type="paragraph" w:customStyle="1" w:styleId="Rubro">
    <w:name w:val="Rubro"/>
    <w:basedOn w:val="Normal"/>
    <w:link w:val="RubroCar"/>
    <w:qFormat/>
    <w:rsid w:val="000F6477"/>
    <w:pPr>
      <w:spacing w:before="120" w:after="120" w:line="288" w:lineRule="auto"/>
      <w:jc w:val="center"/>
    </w:pPr>
    <w:rPr>
      <w:rFonts w:ascii="ITC Avant Garde" w:hAnsi="ITC Avant Garde"/>
      <w:b/>
      <w:caps/>
    </w:rPr>
  </w:style>
  <w:style w:type="character" w:customStyle="1" w:styleId="RubroCar">
    <w:name w:val="Rubro Car"/>
    <w:basedOn w:val="Fuentedeprrafopredeter"/>
    <w:link w:val="Rubro"/>
    <w:rsid w:val="000F6477"/>
    <w:rPr>
      <w:rFonts w:ascii="ITC Avant Garde" w:hAnsi="ITC Avant Garde"/>
      <w:b/>
      <w:caps/>
    </w:rPr>
  </w:style>
  <w:style w:type="paragraph" w:styleId="Textoindependiente2">
    <w:name w:val="Body Text 2"/>
    <w:basedOn w:val="Normal"/>
    <w:link w:val="Textoindependiente2Car"/>
    <w:uiPriority w:val="99"/>
    <w:semiHidden/>
    <w:unhideWhenUsed/>
    <w:rsid w:val="00582944"/>
    <w:pPr>
      <w:spacing w:after="120" w:line="480" w:lineRule="auto"/>
    </w:pPr>
  </w:style>
  <w:style w:type="character" w:customStyle="1" w:styleId="Textoindependiente2Car">
    <w:name w:val="Texto independiente 2 Car"/>
    <w:basedOn w:val="Fuentedeprrafopredeter"/>
    <w:link w:val="Textoindependiente2"/>
    <w:uiPriority w:val="99"/>
    <w:semiHidden/>
    <w:rsid w:val="00582944"/>
  </w:style>
  <w:style w:type="paragraph" w:styleId="NormalWeb">
    <w:name w:val="Normal (Web)"/>
    <w:basedOn w:val="Normal"/>
    <w:uiPriority w:val="99"/>
    <w:unhideWhenUsed/>
    <w:rsid w:val="00FF64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586E77"/>
    <w:rPr>
      <w:rFonts w:asciiTheme="majorHAnsi" w:eastAsiaTheme="majorEastAsia" w:hAnsiTheme="majorHAnsi" w:cstheme="majorBidi"/>
      <w:color w:val="2E74B5" w:themeColor="accent1" w:themeShade="BF"/>
      <w:sz w:val="26"/>
      <w:szCs w:val="26"/>
    </w:rPr>
  </w:style>
  <w:style w:type="paragraph" w:customStyle="1" w:styleId="Default">
    <w:name w:val="Default"/>
    <w:rsid w:val="00586E77"/>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273">
      <w:bodyDiv w:val="1"/>
      <w:marLeft w:val="0"/>
      <w:marRight w:val="0"/>
      <w:marTop w:val="0"/>
      <w:marBottom w:val="0"/>
      <w:divBdr>
        <w:top w:val="none" w:sz="0" w:space="0" w:color="auto"/>
        <w:left w:val="none" w:sz="0" w:space="0" w:color="auto"/>
        <w:bottom w:val="none" w:sz="0" w:space="0" w:color="auto"/>
        <w:right w:val="none" w:sz="0" w:space="0" w:color="auto"/>
      </w:divBdr>
    </w:div>
    <w:div w:id="29383921">
      <w:bodyDiv w:val="1"/>
      <w:marLeft w:val="0"/>
      <w:marRight w:val="0"/>
      <w:marTop w:val="0"/>
      <w:marBottom w:val="0"/>
      <w:divBdr>
        <w:top w:val="none" w:sz="0" w:space="0" w:color="auto"/>
        <w:left w:val="none" w:sz="0" w:space="0" w:color="auto"/>
        <w:bottom w:val="none" w:sz="0" w:space="0" w:color="auto"/>
        <w:right w:val="none" w:sz="0" w:space="0" w:color="auto"/>
      </w:divBdr>
      <w:divsChild>
        <w:div w:id="1487284577">
          <w:marLeft w:val="0"/>
          <w:marRight w:val="0"/>
          <w:marTop w:val="0"/>
          <w:marBottom w:val="0"/>
          <w:divBdr>
            <w:top w:val="none" w:sz="0" w:space="0" w:color="auto"/>
            <w:left w:val="none" w:sz="0" w:space="0" w:color="auto"/>
            <w:bottom w:val="none" w:sz="0" w:space="0" w:color="auto"/>
            <w:right w:val="none" w:sz="0" w:space="0" w:color="auto"/>
          </w:divBdr>
        </w:div>
      </w:divsChild>
    </w:div>
    <w:div w:id="42022058">
      <w:bodyDiv w:val="1"/>
      <w:marLeft w:val="0"/>
      <w:marRight w:val="0"/>
      <w:marTop w:val="0"/>
      <w:marBottom w:val="0"/>
      <w:divBdr>
        <w:top w:val="none" w:sz="0" w:space="0" w:color="auto"/>
        <w:left w:val="none" w:sz="0" w:space="0" w:color="auto"/>
        <w:bottom w:val="none" w:sz="0" w:space="0" w:color="auto"/>
        <w:right w:val="none" w:sz="0" w:space="0" w:color="auto"/>
      </w:divBdr>
    </w:div>
    <w:div w:id="43526795">
      <w:bodyDiv w:val="1"/>
      <w:marLeft w:val="0"/>
      <w:marRight w:val="0"/>
      <w:marTop w:val="0"/>
      <w:marBottom w:val="0"/>
      <w:divBdr>
        <w:top w:val="none" w:sz="0" w:space="0" w:color="auto"/>
        <w:left w:val="none" w:sz="0" w:space="0" w:color="auto"/>
        <w:bottom w:val="none" w:sz="0" w:space="0" w:color="auto"/>
        <w:right w:val="none" w:sz="0" w:space="0" w:color="auto"/>
      </w:divBdr>
      <w:divsChild>
        <w:div w:id="413012156">
          <w:marLeft w:val="0"/>
          <w:marRight w:val="0"/>
          <w:marTop w:val="0"/>
          <w:marBottom w:val="0"/>
          <w:divBdr>
            <w:top w:val="none" w:sz="0" w:space="0" w:color="auto"/>
            <w:left w:val="none" w:sz="0" w:space="0" w:color="auto"/>
            <w:bottom w:val="none" w:sz="0" w:space="0" w:color="auto"/>
            <w:right w:val="none" w:sz="0" w:space="0" w:color="auto"/>
          </w:divBdr>
        </w:div>
      </w:divsChild>
    </w:div>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77143806">
      <w:bodyDiv w:val="1"/>
      <w:marLeft w:val="0"/>
      <w:marRight w:val="0"/>
      <w:marTop w:val="0"/>
      <w:marBottom w:val="0"/>
      <w:divBdr>
        <w:top w:val="none" w:sz="0" w:space="0" w:color="auto"/>
        <w:left w:val="none" w:sz="0" w:space="0" w:color="auto"/>
        <w:bottom w:val="none" w:sz="0" w:space="0" w:color="auto"/>
        <w:right w:val="none" w:sz="0" w:space="0" w:color="auto"/>
      </w:divBdr>
    </w:div>
    <w:div w:id="82194008">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03548051">
      <w:bodyDiv w:val="1"/>
      <w:marLeft w:val="0"/>
      <w:marRight w:val="0"/>
      <w:marTop w:val="0"/>
      <w:marBottom w:val="0"/>
      <w:divBdr>
        <w:top w:val="none" w:sz="0" w:space="0" w:color="auto"/>
        <w:left w:val="none" w:sz="0" w:space="0" w:color="auto"/>
        <w:bottom w:val="none" w:sz="0" w:space="0" w:color="auto"/>
        <w:right w:val="none" w:sz="0" w:space="0" w:color="auto"/>
      </w:divBdr>
    </w:div>
    <w:div w:id="110588130">
      <w:bodyDiv w:val="1"/>
      <w:marLeft w:val="0"/>
      <w:marRight w:val="0"/>
      <w:marTop w:val="0"/>
      <w:marBottom w:val="0"/>
      <w:divBdr>
        <w:top w:val="none" w:sz="0" w:space="0" w:color="auto"/>
        <w:left w:val="none" w:sz="0" w:space="0" w:color="auto"/>
        <w:bottom w:val="none" w:sz="0" w:space="0" w:color="auto"/>
        <w:right w:val="none" w:sz="0" w:space="0" w:color="auto"/>
      </w:divBdr>
    </w:div>
    <w:div w:id="122239016">
      <w:bodyDiv w:val="1"/>
      <w:marLeft w:val="0"/>
      <w:marRight w:val="0"/>
      <w:marTop w:val="0"/>
      <w:marBottom w:val="0"/>
      <w:divBdr>
        <w:top w:val="none" w:sz="0" w:space="0" w:color="auto"/>
        <w:left w:val="none" w:sz="0" w:space="0" w:color="auto"/>
        <w:bottom w:val="none" w:sz="0" w:space="0" w:color="auto"/>
        <w:right w:val="none" w:sz="0" w:space="0" w:color="auto"/>
      </w:divBdr>
    </w:div>
    <w:div w:id="125977102">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157304391">
      <w:bodyDiv w:val="1"/>
      <w:marLeft w:val="0"/>
      <w:marRight w:val="0"/>
      <w:marTop w:val="0"/>
      <w:marBottom w:val="0"/>
      <w:divBdr>
        <w:top w:val="none" w:sz="0" w:space="0" w:color="auto"/>
        <w:left w:val="none" w:sz="0" w:space="0" w:color="auto"/>
        <w:bottom w:val="none" w:sz="0" w:space="0" w:color="auto"/>
        <w:right w:val="none" w:sz="0" w:space="0" w:color="auto"/>
      </w:divBdr>
    </w:div>
    <w:div w:id="164247495">
      <w:bodyDiv w:val="1"/>
      <w:marLeft w:val="0"/>
      <w:marRight w:val="0"/>
      <w:marTop w:val="0"/>
      <w:marBottom w:val="0"/>
      <w:divBdr>
        <w:top w:val="none" w:sz="0" w:space="0" w:color="auto"/>
        <w:left w:val="none" w:sz="0" w:space="0" w:color="auto"/>
        <w:bottom w:val="none" w:sz="0" w:space="0" w:color="auto"/>
        <w:right w:val="none" w:sz="0" w:space="0" w:color="auto"/>
      </w:divBdr>
    </w:div>
    <w:div w:id="170023316">
      <w:bodyDiv w:val="1"/>
      <w:marLeft w:val="0"/>
      <w:marRight w:val="0"/>
      <w:marTop w:val="0"/>
      <w:marBottom w:val="0"/>
      <w:divBdr>
        <w:top w:val="none" w:sz="0" w:space="0" w:color="auto"/>
        <w:left w:val="none" w:sz="0" w:space="0" w:color="auto"/>
        <w:bottom w:val="none" w:sz="0" w:space="0" w:color="auto"/>
        <w:right w:val="none" w:sz="0" w:space="0" w:color="auto"/>
      </w:divBdr>
    </w:div>
    <w:div w:id="179508213">
      <w:bodyDiv w:val="1"/>
      <w:marLeft w:val="0"/>
      <w:marRight w:val="0"/>
      <w:marTop w:val="0"/>
      <w:marBottom w:val="0"/>
      <w:divBdr>
        <w:top w:val="none" w:sz="0" w:space="0" w:color="auto"/>
        <w:left w:val="none" w:sz="0" w:space="0" w:color="auto"/>
        <w:bottom w:val="none" w:sz="0" w:space="0" w:color="auto"/>
        <w:right w:val="none" w:sz="0" w:space="0" w:color="auto"/>
      </w:divBdr>
    </w:div>
    <w:div w:id="199321739">
      <w:bodyDiv w:val="1"/>
      <w:marLeft w:val="0"/>
      <w:marRight w:val="0"/>
      <w:marTop w:val="0"/>
      <w:marBottom w:val="0"/>
      <w:divBdr>
        <w:top w:val="none" w:sz="0" w:space="0" w:color="auto"/>
        <w:left w:val="none" w:sz="0" w:space="0" w:color="auto"/>
        <w:bottom w:val="none" w:sz="0" w:space="0" w:color="auto"/>
        <w:right w:val="none" w:sz="0" w:space="0" w:color="auto"/>
      </w:divBdr>
    </w:div>
    <w:div w:id="204291277">
      <w:bodyDiv w:val="1"/>
      <w:marLeft w:val="0"/>
      <w:marRight w:val="0"/>
      <w:marTop w:val="0"/>
      <w:marBottom w:val="0"/>
      <w:divBdr>
        <w:top w:val="none" w:sz="0" w:space="0" w:color="auto"/>
        <w:left w:val="none" w:sz="0" w:space="0" w:color="auto"/>
        <w:bottom w:val="none" w:sz="0" w:space="0" w:color="auto"/>
        <w:right w:val="none" w:sz="0" w:space="0" w:color="auto"/>
      </w:divBdr>
    </w:div>
    <w:div w:id="224950268">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56325313">
      <w:bodyDiv w:val="1"/>
      <w:marLeft w:val="0"/>
      <w:marRight w:val="0"/>
      <w:marTop w:val="0"/>
      <w:marBottom w:val="0"/>
      <w:divBdr>
        <w:top w:val="none" w:sz="0" w:space="0" w:color="auto"/>
        <w:left w:val="none" w:sz="0" w:space="0" w:color="auto"/>
        <w:bottom w:val="none" w:sz="0" w:space="0" w:color="auto"/>
        <w:right w:val="none" w:sz="0" w:space="0" w:color="auto"/>
      </w:divBdr>
    </w:div>
    <w:div w:id="25706449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0987291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352538801">
      <w:bodyDiv w:val="1"/>
      <w:marLeft w:val="0"/>
      <w:marRight w:val="0"/>
      <w:marTop w:val="0"/>
      <w:marBottom w:val="0"/>
      <w:divBdr>
        <w:top w:val="none" w:sz="0" w:space="0" w:color="auto"/>
        <w:left w:val="none" w:sz="0" w:space="0" w:color="auto"/>
        <w:bottom w:val="none" w:sz="0" w:space="0" w:color="auto"/>
        <w:right w:val="none" w:sz="0" w:space="0" w:color="auto"/>
      </w:divBdr>
    </w:div>
    <w:div w:id="358161743">
      <w:bodyDiv w:val="1"/>
      <w:marLeft w:val="0"/>
      <w:marRight w:val="0"/>
      <w:marTop w:val="0"/>
      <w:marBottom w:val="0"/>
      <w:divBdr>
        <w:top w:val="none" w:sz="0" w:space="0" w:color="auto"/>
        <w:left w:val="none" w:sz="0" w:space="0" w:color="auto"/>
        <w:bottom w:val="none" w:sz="0" w:space="0" w:color="auto"/>
        <w:right w:val="none" w:sz="0" w:space="0" w:color="auto"/>
      </w:divBdr>
    </w:div>
    <w:div w:id="372266411">
      <w:bodyDiv w:val="1"/>
      <w:marLeft w:val="0"/>
      <w:marRight w:val="0"/>
      <w:marTop w:val="0"/>
      <w:marBottom w:val="0"/>
      <w:divBdr>
        <w:top w:val="none" w:sz="0" w:space="0" w:color="auto"/>
        <w:left w:val="none" w:sz="0" w:space="0" w:color="auto"/>
        <w:bottom w:val="none" w:sz="0" w:space="0" w:color="auto"/>
        <w:right w:val="none" w:sz="0" w:space="0" w:color="auto"/>
      </w:divBdr>
    </w:div>
    <w:div w:id="373625289">
      <w:bodyDiv w:val="1"/>
      <w:marLeft w:val="0"/>
      <w:marRight w:val="0"/>
      <w:marTop w:val="0"/>
      <w:marBottom w:val="0"/>
      <w:divBdr>
        <w:top w:val="none" w:sz="0" w:space="0" w:color="auto"/>
        <w:left w:val="none" w:sz="0" w:space="0" w:color="auto"/>
        <w:bottom w:val="none" w:sz="0" w:space="0" w:color="auto"/>
        <w:right w:val="none" w:sz="0" w:space="0" w:color="auto"/>
      </w:divBdr>
    </w:div>
    <w:div w:id="401216526">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03527494">
      <w:bodyDiv w:val="1"/>
      <w:marLeft w:val="0"/>
      <w:marRight w:val="0"/>
      <w:marTop w:val="0"/>
      <w:marBottom w:val="0"/>
      <w:divBdr>
        <w:top w:val="none" w:sz="0" w:space="0" w:color="auto"/>
        <w:left w:val="none" w:sz="0" w:space="0" w:color="auto"/>
        <w:bottom w:val="none" w:sz="0" w:space="0" w:color="auto"/>
        <w:right w:val="none" w:sz="0" w:space="0" w:color="auto"/>
      </w:divBdr>
    </w:div>
    <w:div w:id="419375038">
      <w:bodyDiv w:val="1"/>
      <w:marLeft w:val="0"/>
      <w:marRight w:val="0"/>
      <w:marTop w:val="0"/>
      <w:marBottom w:val="0"/>
      <w:divBdr>
        <w:top w:val="none" w:sz="0" w:space="0" w:color="auto"/>
        <w:left w:val="none" w:sz="0" w:space="0" w:color="auto"/>
        <w:bottom w:val="none" w:sz="0" w:space="0" w:color="auto"/>
        <w:right w:val="none" w:sz="0" w:space="0" w:color="auto"/>
      </w:divBdr>
      <w:divsChild>
        <w:div w:id="1407611127">
          <w:marLeft w:val="0"/>
          <w:marRight w:val="0"/>
          <w:marTop w:val="0"/>
          <w:marBottom w:val="0"/>
          <w:divBdr>
            <w:top w:val="none" w:sz="0" w:space="0" w:color="auto"/>
            <w:left w:val="none" w:sz="0" w:space="0" w:color="auto"/>
            <w:bottom w:val="none" w:sz="0" w:space="0" w:color="auto"/>
            <w:right w:val="none" w:sz="0" w:space="0" w:color="auto"/>
          </w:divBdr>
          <w:divsChild>
            <w:div w:id="204216924">
              <w:marLeft w:val="0"/>
              <w:marRight w:val="0"/>
              <w:marTop w:val="0"/>
              <w:marBottom w:val="0"/>
              <w:divBdr>
                <w:top w:val="none" w:sz="0" w:space="0" w:color="auto"/>
                <w:left w:val="none" w:sz="0" w:space="0" w:color="auto"/>
                <w:bottom w:val="none" w:sz="0" w:space="0" w:color="auto"/>
                <w:right w:val="none" w:sz="0" w:space="0" w:color="auto"/>
              </w:divBdr>
              <w:divsChild>
                <w:div w:id="3096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083">
          <w:marLeft w:val="0"/>
          <w:marRight w:val="0"/>
          <w:marTop w:val="0"/>
          <w:marBottom w:val="0"/>
          <w:divBdr>
            <w:top w:val="none" w:sz="0" w:space="0" w:color="auto"/>
            <w:left w:val="none" w:sz="0" w:space="0" w:color="auto"/>
            <w:bottom w:val="none" w:sz="0" w:space="0" w:color="auto"/>
            <w:right w:val="none" w:sz="0" w:space="0" w:color="auto"/>
          </w:divBdr>
          <w:divsChild>
            <w:div w:id="1355881785">
              <w:marLeft w:val="0"/>
              <w:marRight w:val="0"/>
              <w:marTop w:val="0"/>
              <w:marBottom w:val="0"/>
              <w:divBdr>
                <w:top w:val="none" w:sz="0" w:space="0" w:color="auto"/>
                <w:left w:val="none" w:sz="0" w:space="0" w:color="auto"/>
                <w:bottom w:val="none" w:sz="0" w:space="0" w:color="auto"/>
                <w:right w:val="none" w:sz="0" w:space="0" w:color="auto"/>
              </w:divBdr>
            </w:div>
            <w:div w:id="8930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1590">
      <w:bodyDiv w:val="1"/>
      <w:marLeft w:val="0"/>
      <w:marRight w:val="0"/>
      <w:marTop w:val="0"/>
      <w:marBottom w:val="0"/>
      <w:divBdr>
        <w:top w:val="none" w:sz="0" w:space="0" w:color="auto"/>
        <w:left w:val="none" w:sz="0" w:space="0" w:color="auto"/>
        <w:bottom w:val="none" w:sz="0" w:space="0" w:color="auto"/>
        <w:right w:val="none" w:sz="0" w:space="0" w:color="auto"/>
      </w:divBdr>
    </w:div>
    <w:div w:id="449709337">
      <w:bodyDiv w:val="1"/>
      <w:marLeft w:val="0"/>
      <w:marRight w:val="0"/>
      <w:marTop w:val="0"/>
      <w:marBottom w:val="0"/>
      <w:divBdr>
        <w:top w:val="none" w:sz="0" w:space="0" w:color="auto"/>
        <w:left w:val="none" w:sz="0" w:space="0" w:color="auto"/>
        <w:bottom w:val="none" w:sz="0" w:space="0" w:color="auto"/>
        <w:right w:val="none" w:sz="0" w:space="0" w:color="auto"/>
      </w:divBdr>
    </w:div>
    <w:div w:id="454638483">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496967461">
      <w:bodyDiv w:val="1"/>
      <w:marLeft w:val="0"/>
      <w:marRight w:val="0"/>
      <w:marTop w:val="0"/>
      <w:marBottom w:val="0"/>
      <w:divBdr>
        <w:top w:val="none" w:sz="0" w:space="0" w:color="auto"/>
        <w:left w:val="none" w:sz="0" w:space="0" w:color="auto"/>
        <w:bottom w:val="none" w:sz="0" w:space="0" w:color="auto"/>
        <w:right w:val="none" w:sz="0" w:space="0" w:color="auto"/>
      </w:divBdr>
    </w:div>
    <w:div w:id="504437330">
      <w:bodyDiv w:val="1"/>
      <w:marLeft w:val="0"/>
      <w:marRight w:val="0"/>
      <w:marTop w:val="0"/>
      <w:marBottom w:val="0"/>
      <w:divBdr>
        <w:top w:val="none" w:sz="0" w:space="0" w:color="auto"/>
        <w:left w:val="none" w:sz="0" w:space="0" w:color="auto"/>
        <w:bottom w:val="none" w:sz="0" w:space="0" w:color="auto"/>
        <w:right w:val="none" w:sz="0" w:space="0" w:color="auto"/>
      </w:divBdr>
    </w:div>
    <w:div w:id="507529023">
      <w:bodyDiv w:val="1"/>
      <w:marLeft w:val="0"/>
      <w:marRight w:val="0"/>
      <w:marTop w:val="0"/>
      <w:marBottom w:val="0"/>
      <w:divBdr>
        <w:top w:val="none" w:sz="0" w:space="0" w:color="auto"/>
        <w:left w:val="none" w:sz="0" w:space="0" w:color="auto"/>
        <w:bottom w:val="none" w:sz="0" w:space="0" w:color="auto"/>
        <w:right w:val="none" w:sz="0" w:space="0" w:color="auto"/>
      </w:divBdr>
    </w:div>
    <w:div w:id="50936781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52620049">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567804660">
      <w:bodyDiv w:val="1"/>
      <w:marLeft w:val="0"/>
      <w:marRight w:val="0"/>
      <w:marTop w:val="0"/>
      <w:marBottom w:val="0"/>
      <w:divBdr>
        <w:top w:val="none" w:sz="0" w:space="0" w:color="auto"/>
        <w:left w:val="none" w:sz="0" w:space="0" w:color="auto"/>
        <w:bottom w:val="none" w:sz="0" w:space="0" w:color="auto"/>
        <w:right w:val="none" w:sz="0" w:space="0" w:color="auto"/>
      </w:divBdr>
    </w:div>
    <w:div w:id="575750541">
      <w:bodyDiv w:val="1"/>
      <w:marLeft w:val="0"/>
      <w:marRight w:val="0"/>
      <w:marTop w:val="0"/>
      <w:marBottom w:val="0"/>
      <w:divBdr>
        <w:top w:val="none" w:sz="0" w:space="0" w:color="auto"/>
        <w:left w:val="none" w:sz="0" w:space="0" w:color="auto"/>
        <w:bottom w:val="none" w:sz="0" w:space="0" w:color="auto"/>
        <w:right w:val="none" w:sz="0" w:space="0" w:color="auto"/>
      </w:divBdr>
    </w:div>
    <w:div w:id="577520086">
      <w:bodyDiv w:val="1"/>
      <w:marLeft w:val="0"/>
      <w:marRight w:val="0"/>
      <w:marTop w:val="0"/>
      <w:marBottom w:val="0"/>
      <w:divBdr>
        <w:top w:val="none" w:sz="0" w:space="0" w:color="auto"/>
        <w:left w:val="none" w:sz="0" w:space="0" w:color="auto"/>
        <w:bottom w:val="none" w:sz="0" w:space="0" w:color="auto"/>
        <w:right w:val="none" w:sz="0" w:space="0" w:color="auto"/>
      </w:divBdr>
    </w:div>
    <w:div w:id="587427829">
      <w:bodyDiv w:val="1"/>
      <w:marLeft w:val="0"/>
      <w:marRight w:val="0"/>
      <w:marTop w:val="0"/>
      <w:marBottom w:val="0"/>
      <w:divBdr>
        <w:top w:val="none" w:sz="0" w:space="0" w:color="auto"/>
        <w:left w:val="none" w:sz="0" w:space="0" w:color="auto"/>
        <w:bottom w:val="none" w:sz="0" w:space="0" w:color="auto"/>
        <w:right w:val="none" w:sz="0" w:space="0" w:color="auto"/>
      </w:divBdr>
    </w:div>
    <w:div w:id="607860033">
      <w:bodyDiv w:val="1"/>
      <w:marLeft w:val="0"/>
      <w:marRight w:val="0"/>
      <w:marTop w:val="0"/>
      <w:marBottom w:val="0"/>
      <w:divBdr>
        <w:top w:val="none" w:sz="0" w:space="0" w:color="auto"/>
        <w:left w:val="none" w:sz="0" w:space="0" w:color="auto"/>
        <w:bottom w:val="none" w:sz="0" w:space="0" w:color="auto"/>
        <w:right w:val="none" w:sz="0" w:space="0" w:color="auto"/>
      </w:divBdr>
    </w:div>
    <w:div w:id="610548662">
      <w:bodyDiv w:val="1"/>
      <w:marLeft w:val="0"/>
      <w:marRight w:val="0"/>
      <w:marTop w:val="0"/>
      <w:marBottom w:val="0"/>
      <w:divBdr>
        <w:top w:val="none" w:sz="0" w:space="0" w:color="auto"/>
        <w:left w:val="none" w:sz="0" w:space="0" w:color="auto"/>
        <w:bottom w:val="none" w:sz="0" w:space="0" w:color="auto"/>
        <w:right w:val="none" w:sz="0" w:space="0" w:color="auto"/>
      </w:divBdr>
    </w:div>
    <w:div w:id="617030685">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0282615">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5939035">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61469898">
      <w:bodyDiv w:val="1"/>
      <w:marLeft w:val="0"/>
      <w:marRight w:val="0"/>
      <w:marTop w:val="0"/>
      <w:marBottom w:val="0"/>
      <w:divBdr>
        <w:top w:val="none" w:sz="0" w:space="0" w:color="auto"/>
        <w:left w:val="none" w:sz="0" w:space="0" w:color="auto"/>
        <w:bottom w:val="none" w:sz="0" w:space="0" w:color="auto"/>
        <w:right w:val="none" w:sz="0" w:space="0" w:color="auto"/>
      </w:divBdr>
      <w:divsChild>
        <w:div w:id="1089351160">
          <w:marLeft w:val="0"/>
          <w:marRight w:val="0"/>
          <w:marTop w:val="0"/>
          <w:marBottom w:val="0"/>
          <w:divBdr>
            <w:top w:val="none" w:sz="0" w:space="0" w:color="auto"/>
            <w:left w:val="none" w:sz="0" w:space="0" w:color="auto"/>
            <w:bottom w:val="none" w:sz="0" w:space="0" w:color="auto"/>
            <w:right w:val="none" w:sz="0" w:space="0" w:color="auto"/>
          </w:divBdr>
          <w:divsChild>
            <w:div w:id="618990968">
              <w:marLeft w:val="0"/>
              <w:marRight w:val="0"/>
              <w:marTop w:val="0"/>
              <w:marBottom w:val="0"/>
              <w:divBdr>
                <w:top w:val="none" w:sz="0" w:space="0" w:color="auto"/>
                <w:left w:val="none" w:sz="0" w:space="0" w:color="auto"/>
                <w:bottom w:val="none" w:sz="0" w:space="0" w:color="auto"/>
                <w:right w:val="none" w:sz="0" w:space="0" w:color="auto"/>
              </w:divBdr>
              <w:divsChild>
                <w:div w:id="1607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1654">
      <w:bodyDiv w:val="1"/>
      <w:marLeft w:val="0"/>
      <w:marRight w:val="0"/>
      <w:marTop w:val="0"/>
      <w:marBottom w:val="0"/>
      <w:divBdr>
        <w:top w:val="none" w:sz="0" w:space="0" w:color="auto"/>
        <w:left w:val="none" w:sz="0" w:space="0" w:color="auto"/>
        <w:bottom w:val="none" w:sz="0" w:space="0" w:color="auto"/>
        <w:right w:val="none" w:sz="0" w:space="0" w:color="auto"/>
      </w:divBdr>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01592702">
      <w:bodyDiv w:val="1"/>
      <w:marLeft w:val="0"/>
      <w:marRight w:val="0"/>
      <w:marTop w:val="0"/>
      <w:marBottom w:val="0"/>
      <w:divBdr>
        <w:top w:val="none" w:sz="0" w:space="0" w:color="auto"/>
        <w:left w:val="none" w:sz="0" w:space="0" w:color="auto"/>
        <w:bottom w:val="none" w:sz="0" w:space="0" w:color="auto"/>
        <w:right w:val="none" w:sz="0" w:space="0" w:color="auto"/>
      </w:divBdr>
    </w:div>
    <w:div w:id="705256033">
      <w:bodyDiv w:val="1"/>
      <w:marLeft w:val="0"/>
      <w:marRight w:val="0"/>
      <w:marTop w:val="0"/>
      <w:marBottom w:val="0"/>
      <w:divBdr>
        <w:top w:val="none" w:sz="0" w:space="0" w:color="auto"/>
        <w:left w:val="none" w:sz="0" w:space="0" w:color="auto"/>
        <w:bottom w:val="none" w:sz="0" w:space="0" w:color="auto"/>
        <w:right w:val="none" w:sz="0" w:space="0" w:color="auto"/>
      </w:divBdr>
    </w:div>
    <w:div w:id="724988184">
      <w:bodyDiv w:val="1"/>
      <w:marLeft w:val="0"/>
      <w:marRight w:val="0"/>
      <w:marTop w:val="0"/>
      <w:marBottom w:val="0"/>
      <w:divBdr>
        <w:top w:val="none" w:sz="0" w:space="0" w:color="auto"/>
        <w:left w:val="none" w:sz="0" w:space="0" w:color="auto"/>
        <w:bottom w:val="none" w:sz="0" w:space="0" w:color="auto"/>
        <w:right w:val="none" w:sz="0" w:space="0" w:color="auto"/>
      </w:divBdr>
      <w:divsChild>
        <w:div w:id="1888102152">
          <w:marLeft w:val="0"/>
          <w:marRight w:val="0"/>
          <w:marTop w:val="0"/>
          <w:marBottom w:val="0"/>
          <w:divBdr>
            <w:top w:val="none" w:sz="0" w:space="0" w:color="auto"/>
            <w:left w:val="none" w:sz="0" w:space="0" w:color="auto"/>
            <w:bottom w:val="none" w:sz="0" w:space="0" w:color="auto"/>
            <w:right w:val="none" w:sz="0" w:space="0" w:color="auto"/>
          </w:divBdr>
          <w:divsChild>
            <w:div w:id="1274093293">
              <w:marLeft w:val="0"/>
              <w:marRight w:val="0"/>
              <w:marTop w:val="0"/>
              <w:marBottom w:val="0"/>
              <w:divBdr>
                <w:top w:val="none" w:sz="0" w:space="0" w:color="auto"/>
                <w:left w:val="none" w:sz="0" w:space="0" w:color="auto"/>
                <w:bottom w:val="none" w:sz="0" w:space="0" w:color="auto"/>
                <w:right w:val="none" w:sz="0" w:space="0" w:color="auto"/>
              </w:divBdr>
            </w:div>
          </w:divsChild>
        </w:div>
        <w:div w:id="285086621">
          <w:marLeft w:val="0"/>
          <w:marRight w:val="0"/>
          <w:marTop w:val="0"/>
          <w:marBottom w:val="0"/>
          <w:divBdr>
            <w:top w:val="none" w:sz="0" w:space="0" w:color="auto"/>
            <w:left w:val="none" w:sz="0" w:space="0" w:color="auto"/>
            <w:bottom w:val="none" w:sz="0" w:space="0" w:color="auto"/>
            <w:right w:val="none" w:sz="0" w:space="0" w:color="auto"/>
          </w:divBdr>
          <w:divsChild>
            <w:div w:id="1885436503">
              <w:marLeft w:val="0"/>
              <w:marRight w:val="0"/>
              <w:marTop w:val="0"/>
              <w:marBottom w:val="0"/>
              <w:divBdr>
                <w:top w:val="none" w:sz="0" w:space="0" w:color="auto"/>
                <w:left w:val="none" w:sz="0" w:space="0" w:color="auto"/>
                <w:bottom w:val="none" w:sz="0" w:space="0" w:color="auto"/>
                <w:right w:val="none" w:sz="0" w:space="0" w:color="auto"/>
              </w:divBdr>
            </w:div>
          </w:divsChild>
        </w:div>
        <w:div w:id="382097535">
          <w:marLeft w:val="0"/>
          <w:marRight w:val="0"/>
          <w:marTop w:val="0"/>
          <w:marBottom w:val="0"/>
          <w:divBdr>
            <w:top w:val="none" w:sz="0" w:space="0" w:color="auto"/>
            <w:left w:val="none" w:sz="0" w:space="0" w:color="auto"/>
            <w:bottom w:val="none" w:sz="0" w:space="0" w:color="auto"/>
            <w:right w:val="none" w:sz="0" w:space="0" w:color="auto"/>
          </w:divBdr>
          <w:divsChild>
            <w:div w:id="623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64229426">
      <w:bodyDiv w:val="1"/>
      <w:marLeft w:val="0"/>
      <w:marRight w:val="0"/>
      <w:marTop w:val="0"/>
      <w:marBottom w:val="0"/>
      <w:divBdr>
        <w:top w:val="none" w:sz="0" w:space="0" w:color="auto"/>
        <w:left w:val="none" w:sz="0" w:space="0" w:color="auto"/>
        <w:bottom w:val="none" w:sz="0" w:space="0" w:color="auto"/>
        <w:right w:val="none" w:sz="0" w:space="0" w:color="auto"/>
      </w:divBdr>
    </w:div>
    <w:div w:id="768043877">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02768742">
      <w:bodyDiv w:val="1"/>
      <w:marLeft w:val="0"/>
      <w:marRight w:val="0"/>
      <w:marTop w:val="0"/>
      <w:marBottom w:val="0"/>
      <w:divBdr>
        <w:top w:val="none" w:sz="0" w:space="0" w:color="auto"/>
        <w:left w:val="none" w:sz="0" w:space="0" w:color="auto"/>
        <w:bottom w:val="none" w:sz="0" w:space="0" w:color="auto"/>
        <w:right w:val="none" w:sz="0" w:space="0" w:color="auto"/>
      </w:divBdr>
      <w:divsChild>
        <w:div w:id="937640359">
          <w:marLeft w:val="0"/>
          <w:marRight w:val="0"/>
          <w:marTop w:val="0"/>
          <w:marBottom w:val="0"/>
          <w:divBdr>
            <w:top w:val="none" w:sz="0" w:space="0" w:color="auto"/>
            <w:left w:val="none" w:sz="0" w:space="0" w:color="auto"/>
            <w:bottom w:val="none" w:sz="0" w:space="0" w:color="auto"/>
            <w:right w:val="none" w:sz="0" w:space="0" w:color="auto"/>
          </w:divBdr>
        </w:div>
      </w:divsChild>
    </w:div>
    <w:div w:id="811602519">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36113199">
      <w:bodyDiv w:val="1"/>
      <w:marLeft w:val="0"/>
      <w:marRight w:val="0"/>
      <w:marTop w:val="0"/>
      <w:marBottom w:val="0"/>
      <w:divBdr>
        <w:top w:val="none" w:sz="0" w:space="0" w:color="auto"/>
        <w:left w:val="none" w:sz="0" w:space="0" w:color="auto"/>
        <w:bottom w:val="none" w:sz="0" w:space="0" w:color="auto"/>
        <w:right w:val="none" w:sz="0" w:space="0" w:color="auto"/>
      </w:divBdr>
    </w:div>
    <w:div w:id="841119858">
      <w:bodyDiv w:val="1"/>
      <w:marLeft w:val="0"/>
      <w:marRight w:val="0"/>
      <w:marTop w:val="0"/>
      <w:marBottom w:val="0"/>
      <w:divBdr>
        <w:top w:val="none" w:sz="0" w:space="0" w:color="auto"/>
        <w:left w:val="none" w:sz="0" w:space="0" w:color="auto"/>
        <w:bottom w:val="none" w:sz="0" w:space="0" w:color="auto"/>
        <w:right w:val="none" w:sz="0" w:space="0" w:color="auto"/>
      </w:divBdr>
    </w:div>
    <w:div w:id="851341747">
      <w:bodyDiv w:val="1"/>
      <w:marLeft w:val="0"/>
      <w:marRight w:val="0"/>
      <w:marTop w:val="0"/>
      <w:marBottom w:val="0"/>
      <w:divBdr>
        <w:top w:val="none" w:sz="0" w:space="0" w:color="auto"/>
        <w:left w:val="none" w:sz="0" w:space="0" w:color="auto"/>
        <w:bottom w:val="none" w:sz="0" w:space="0" w:color="auto"/>
        <w:right w:val="none" w:sz="0" w:space="0" w:color="auto"/>
      </w:divBdr>
    </w:div>
    <w:div w:id="853422911">
      <w:bodyDiv w:val="1"/>
      <w:marLeft w:val="0"/>
      <w:marRight w:val="0"/>
      <w:marTop w:val="0"/>
      <w:marBottom w:val="0"/>
      <w:divBdr>
        <w:top w:val="none" w:sz="0" w:space="0" w:color="auto"/>
        <w:left w:val="none" w:sz="0" w:space="0" w:color="auto"/>
        <w:bottom w:val="none" w:sz="0" w:space="0" w:color="auto"/>
        <w:right w:val="none" w:sz="0" w:space="0" w:color="auto"/>
      </w:divBdr>
    </w:div>
    <w:div w:id="855146199">
      <w:bodyDiv w:val="1"/>
      <w:marLeft w:val="0"/>
      <w:marRight w:val="0"/>
      <w:marTop w:val="0"/>
      <w:marBottom w:val="0"/>
      <w:divBdr>
        <w:top w:val="none" w:sz="0" w:space="0" w:color="auto"/>
        <w:left w:val="none" w:sz="0" w:space="0" w:color="auto"/>
        <w:bottom w:val="none" w:sz="0" w:space="0" w:color="auto"/>
        <w:right w:val="none" w:sz="0" w:space="0" w:color="auto"/>
      </w:divBdr>
    </w:div>
    <w:div w:id="859010718">
      <w:bodyDiv w:val="1"/>
      <w:marLeft w:val="0"/>
      <w:marRight w:val="0"/>
      <w:marTop w:val="0"/>
      <w:marBottom w:val="0"/>
      <w:divBdr>
        <w:top w:val="none" w:sz="0" w:space="0" w:color="auto"/>
        <w:left w:val="none" w:sz="0" w:space="0" w:color="auto"/>
        <w:bottom w:val="none" w:sz="0" w:space="0" w:color="auto"/>
        <w:right w:val="none" w:sz="0" w:space="0" w:color="auto"/>
      </w:divBdr>
    </w:div>
    <w:div w:id="861478224">
      <w:bodyDiv w:val="1"/>
      <w:marLeft w:val="0"/>
      <w:marRight w:val="0"/>
      <w:marTop w:val="0"/>
      <w:marBottom w:val="0"/>
      <w:divBdr>
        <w:top w:val="none" w:sz="0" w:space="0" w:color="auto"/>
        <w:left w:val="none" w:sz="0" w:space="0" w:color="auto"/>
        <w:bottom w:val="none" w:sz="0" w:space="0" w:color="auto"/>
        <w:right w:val="none" w:sz="0" w:space="0" w:color="auto"/>
      </w:divBdr>
    </w:div>
    <w:div w:id="863325799">
      <w:bodyDiv w:val="1"/>
      <w:marLeft w:val="0"/>
      <w:marRight w:val="0"/>
      <w:marTop w:val="0"/>
      <w:marBottom w:val="0"/>
      <w:divBdr>
        <w:top w:val="none" w:sz="0" w:space="0" w:color="auto"/>
        <w:left w:val="none" w:sz="0" w:space="0" w:color="auto"/>
        <w:bottom w:val="none" w:sz="0" w:space="0" w:color="auto"/>
        <w:right w:val="none" w:sz="0" w:space="0" w:color="auto"/>
      </w:divBdr>
    </w:div>
    <w:div w:id="863832442">
      <w:bodyDiv w:val="1"/>
      <w:marLeft w:val="0"/>
      <w:marRight w:val="0"/>
      <w:marTop w:val="0"/>
      <w:marBottom w:val="0"/>
      <w:divBdr>
        <w:top w:val="none" w:sz="0" w:space="0" w:color="auto"/>
        <w:left w:val="none" w:sz="0" w:space="0" w:color="auto"/>
        <w:bottom w:val="none" w:sz="0" w:space="0" w:color="auto"/>
        <w:right w:val="none" w:sz="0" w:space="0" w:color="auto"/>
      </w:divBdr>
    </w:div>
    <w:div w:id="864295942">
      <w:bodyDiv w:val="1"/>
      <w:marLeft w:val="0"/>
      <w:marRight w:val="0"/>
      <w:marTop w:val="0"/>
      <w:marBottom w:val="0"/>
      <w:divBdr>
        <w:top w:val="none" w:sz="0" w:space="0" w:color="auto"/>
        <w:left w:val="none" w:sz="0" w:space="0" w:color="auto"/>
        <w:bottom w:val="none" w:sz="0" w:space="0" w:color="auto"/>
        <w:right w:val="none" w:sz="0" w:space="0" w:color="auto"/>
      </w:divBdr>
    </w:div>
    <w:div w:id="864904659">
      <w:bodyDiv w:val="1"/>
      <w:marLeft w:val="0"/>
      <w:marRight w:val="0"/>
      <w:marTop w:val="0"/>
      <w:marBottom w:val="0"/>
      <w:divBdr>
        <w:top w:val="none" w:sz="0" w:space="0" w:color="auto"/>
        <w:left w:val="none" w:sz="0" w:space="0" w:color="auto"/>
        <w:bottom w:val="none" w:sz="0" w:space="0" w:color="auto"/>
        <w:right w:val="none" w:sz="0" w:space="0" w:color="auto"/>
      </w:divBdr>
    </w:div>
    <w:div w:id="874738090">
      <w:bodyDiv w:val="1"/>
      <w:marLeft w:val="0"/>
      <w:marRight w:val="0"/>
      <w:marTop w:val="0"/>
      <w:marBottom w:val="0"/>
      <w:divBdr>
        <w:top w:val="none" w:sz="0" w:space="0" w:color="auto"/>
        <w:left w:val="none" w:sz="0" w:space="0" w:color="auto"/>
        <w:bottom w:val="none" w:sz="0" w:space="0" w:color="auto"/>
        <w:right w:val="none" w:sz="0" w:space="0" w:color="auto"/>
      </w:divBdr>
    </w:div>
    <w:div w:id="876969804">
      <w:bodyDiv w:val="1"/>
      <w:marLeft w:val="0"/>
      <w:marRight w:val="0"/>
      <w:marTop w:val="0"/>
      <w:marBottom w:val="0"/>
      <w:divBdr>
        <w:top w:val="none" w:sz="0" w:space="0" w:color="auto"/>
        <w:left w:val="none" w:sz="0" w:space="0" w:color="auto"/>
        <w:bottom w:val="none" w:sz="0" w:space="0" w:color="auto"/>
        <w:right w:val="none" w:sz="0" w:space="0" w:color="auto"/>
      </w:divBdr>
    </w:div>
    <w:div w:id="878206152">
      <w:bodyDiv w:val="1"/>
      <w:marLeft w:val="0"/>
      <w:marRight w:val="0"/>
      <w:marTop w:val="0"/>
      <w:marBottom w:val="0"/>
      <w:divBdr>
        <w:top w:val="none" w:sz="0" w:space="0" w:color="auto"/>
        <w:left w:val="none" w:sz="0" w:space="0" w:color="auto"/>
        <w:bottom w:val="none" w:sz="0" w:space="0" w:color="auto"/>
        <w:right w:val="none" w:sz="0" w:space="0" w:color="auto"/>
      </w:divBdr>
    </w:div>
    <w:div w:id="886528645">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01716985">
      <w:bodyDiv w:val="1"/>
      <w:marLeft w:val="0"/>
      <w:marRight w:val="0"/>
      <w:marTop w:val="0"/>
      <w:marBottom w:val="0"/>
      <w:divBdr>
        <w:top w:val="none" w:sz="0" w:space="0" w:color="auto"/>
        <w:left w:val="none" w:sz="0" w:space="0" w:color="auto"/>
        <w:bottom w:val="none" w:sz="0" w:space="0" w:color="auto"/>
        <w:right w:val="none" w:sz="0" w:space="0" w:color="auto"/>
      </w:divBdr>
    </w:div>
    <w:div w:id="905997405">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18826495">
      <w:bodyDiv w:val="1"/>
      <w:marLeft w:val="0"/>
      <w:marRight w:val="0"/>
      <w:marTop w:val="0"/>
      <w:marBottom w:val="0"/>
      <w:divBdr>
        <w:top w:val="none" w:sz="0" w:space="0" w:color="auto"/>
        <w:left w:val="none" w:sz="0" w:space="0" w:color="auto"/>
        <w:bottom w:val="none" w:sz="0" w:space="0" w:color="auto"/>
        <w:right w:val="none" w:sz="0" w:space="0" w:color="auto"/>
      </w:divBdr>
    </w:div>
    <w:div w:id="936252504">
      <w:bodyDiv w:val="1"/>
      <w:marLeft w:val="0"/>
      <w:marRight w:val="0"/>
      <w:marTop w:val="0"/>
      <w:marBottom w:val="0"/>
      <w:divBdr>
        <w:top w:val="none" w:sz="0" w:space="0" w:color="auto"/>
        <w:left w:val="none" w:sz="0" w:space="0" w:color="auto"/>
        <w:bottom w:val="none" w:sz="0" w:space="0" w:color="auto"/>
        <w:right w:val="none" w:sz="0" w:space="0" w:color="auto"/>
      </w:divBdr>
    </w:div>
    <w:div w:id="965427602">
      <w:bodyDiv w:val="1"/>
      <w:marLeft w:val="0"/>
      <w:marRight w:val="0"/>
      <w:marTop w:val="0"/>
      <w:marBottom w:val="0"/>
      <w:divBdr>
        <w:top w:val="none" w:sz="0" w:space="0" w:color="auto"/>
        <w:left w:val="none" w:sz="0" w:space="0" w:color="auto"/>
        <w:bottom w:val="none" w:sz="0" w:space="0" w:color="auto"/>
        <w:right w:val="none" w:sz="0" w:space="0" w:color="auto"/>
      </w:divBdr>
    </w:div>
    <w:div w:id="966661064">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975798175">
      <w:bodyDiv w:val="1"/>
      <w:marLeft w:val="0"/>
      <w:marRight w:val="0"/>
      <w:marTop w:val="0"/>
      <w:marBottom w:val="0"/>
      <w:divBdr>
        <w:top w:val="none" w:sz="0" w:space="0" w:color="auto"/>
        <w:left w:val="none" w:sz="0" w:space="0" w:color="auto"/>
        <w:bottom w:val="none" w:sz="0" w:space="0" w:color="auto"/>
        <w:right w:val="none" w:sz="0" w:space="0" w:color="auto"/>
      </w:divBdr>
      <w:divsChild>
        <w:div w:id="1937901140">
          <w:marLeft w:val="0"/>
          <w:marRight w:val="0"/>
          <w:marTop w:val="0"/>
          <w:marBottom w:val="0"/>
          <w:divBdr>
            <w:top w:val="none" w:sz="0" w:space="0" w:color="auto"/>
            <w:left w:val="none" w:sz="0" w:space="0" w:color="auto"/>
            <w:bottom w:val="none" w:sz="0" w:space="0" w:color="auto"/>
            <w:right w:val="none" w:sz="0" w:space="0" w:color="auto"/>
          </w:divBdr>
          <w:divsChild>
            <w:div w:id="1542591529">
              <w:marLeft w:val="0"/>
              <w:marRight w:val="0"/>
              <w:marTop w:val="0"/>
              <w:marBottom w:val="0"/>
              <w:divBdr>
                <w:top w:val="none" w:sz="0" w:space="0" w:color="auto"/>
                <w:left w:val="none" w:sz="0" w:space="0" w:color="auto"/>
                <w:bottom w:val="none" w:sz="0" w:space="0" w:color="auto"/>
                <w:right w:val="none" w:sz="0" w:space="0" w:color="auto"/>
              </w:divBdr>
              <w:divsChild>
                <w:div w:id="2271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4668">
          <w:marLeft w:val="0"/>
          <w:marRight w:val="0"/>
          <w:marTop w:val="0"/>
          <w:marBottom w:val="0"/>
          <w:divBdr>
            <w:top w:val="none" w:sz="0" w:space="0" w:color="auto"/>
            <w:left w:val="none" w:sz="0" w:space="0" w:color="auto"/>
            <w:bottom w:val="none" w:sz="0" w:space="0" w:color="auto"/>
            <w:right w:val="none" w:sz="0" w:space="0" w:color="auto"/>
          </w:divBdr>
          <w:divsChild>
            <w:div w:id="1525560418">
              <w:marLeft w:val="0"/>
              <w:marRight w:val="0"/>
              <w:marTop w:val="0"/>
              <w:marBottom w:val="0"/>
              <w:divBdr>
                <w:top w:val="none" w:sz="0" w:space="0" w:color="auto"/>
                <w:left w:val="none" w:sz="0" w:space="0" w:color="auto"/>
                <w:bottom w:val="none" w:sz="0" w:space="0" w:color="auto"/>
                <w:right w:val="none" w:sz="0" w:space="0" w:color="auto"/>
              </w:divBdr>
            </w:div>
            <w:div w:id="10276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046">
      <w:bodyDiv w:val="1"/>
      <w:marLeft w:val="0"/>
      <w:marRight w:val="0"/>
      <w:marTop w:val="0"/>
      <w:marBottom w:val="0"/>
      <w:divBdr>
        <w:top w:val="none" w:sz="0" w:space="0" w:color="auto"/>
        <w:left w:val="none" w:sz="0" w:space="0" w:color="auto"/>
        <w:bottom w:val="none" w:sz="0" w:space="0" w:color="auto"/>
        <w:right w:val="none" w:sz="0" w:space="0" w:color="auto"/>
      </w:divBdr>
      <w:divsChild>
        <w:div w:id="1712612901">
          <w:marLeft w:val="0"/>
          <w:marRight w:val="0"/>
          <w:marTop w:val="0"/>
          <w:marBottom w:val="0"/>
          <w:divBdr>
            <w:top w:val="none" w:sz="0" w:space="0" w:color="auto"/>
            <w:left w:val="none" w:sz="0" w:space="0" w:color="auto"/>
            <w:bottom w:val="none" w:sz="0" w:space="0" w:color="auto"/>
            <w:right w:val="none" w:sz="0" w:space="0" w:color="auto"/>
          </w:divBdr>
          <w:divsChild>
            <w:div w:id="1601988167">
              <w:marLeft w:val="0"/>
              <w:marRight w:val="0"/>
              <w:marTop w:val="0"/>
              <w:marBottom w:val="0"/>
              <w:divBdr>
                <w:top w:val="none" w:sz="0" w:space="0" w:color="auto"/>
                <w:left w:val="none" w:sz="0" w:space="0" w:color="auto"/>
                <w:bottom w:val="none" w:sz="0" w:space="0" w:color="auto"/>
                <w:right w:val="none" w:sz="0" w:space="0" w:color="auto"/>
              </w:divBdr>
              <w:divsChild>
                <w:div w:id="648948835">
                  <w:marLeft w:val="0"/>
                  <w:marRight w:val="0"/>
                  <w:marTop w:val="0"/>
                  <w:marBottom w:val="0"/>
                  <w:divBdr>
                    <w:top w:val="none" w:sz="0" w:space="0" w:color="auto"/>
                    <w:left w:val="none" w:sz="0" w:space="0" w:color="auto"/>
                    <w:bottom w:val="none" w:sz="0" w:space="0" w:color="auto"/>
                    <w:right w:val="none" w:sz="0" w:space="0" w:color="auto"/>
                  </w:divBdr>
                  <w:divsChild>
                    <w:div w:id="1670594735">
                      <w:marLeft w:val="0"/>
                      <w:marRight w:val="0"/>
                      <w:marTop w:val="0"/>
                      <w:marBottom w:val="0"/>
                      <w:divBdr>
                        <w:top w:val="none" w:sz="0" w:space="0" w:color="auto"/>
                        <w:left w:val="none" w:sz="0" w:space="0" w:color="auto"/>
                        <w:bottom w:val="none" w:sz="0" w:space="0" w:color="auto"/>
                        <w:right w:val="none" w:sz="0" w:space="0" w:color="auto"/>
                      </w:divBdr>
                      <w:divsChild>
                        <w:div w:id="10800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4805">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47074052">
      <w:bodyDiv w:val="1"/>
      <w:marLeft w:val="0"/>
      <w:marRight w:val="0"/>
      <w:marTop w:val="0"/>
      <w:marBottom w:val="0"/>
      <w:divBdr>
        <w:top w:val="none" w:sz="0" w:space="0" w:color="auto"/>
        <w:left w:val="none" w:sz="0" w:space="0" w:color="auto"/>
        <w:bottom w:val="none" w:sz="0" w:space="0" w:color="auto"/>
        <w:right w:val="none" w:sz="0" w:space="0" w:color="auto"/>
      </w:divBdr>
    </w:div>
    <w:div w:id="1062219710">
      <w:bodyDiv w:val="1"/>
      <w:marLeft w:val="0"/>
      <w:marRight w:val="0"/>
      <w:marTop w:val="0"/>
      <w:marBottom w:val="0"/>
      <w:divBdr>
        <w:top w:val="none" w:sz="0" w:space="0" w:color="auto"/>
        <w:left w:val="none" w:sz="0" w:space="0" w:color="auto"/>
        <w:bottom w:val="none" w:sz="0" w:space="0" w:color="auto"/>
        <w:right w:val="none" w:sz="0" w:space="0" w:color="auto"/>
      </w:divBdr>
    </w:div>
    <w:div w:id="1064716484">
      <w:bodyDiv w:val="1"/>
      <w:marLeft w:val="0"/>
      <w:marRight w:val="0"/>
      <w:marTop w:val="0"/>
      <w:marBottom w:val="0"/>
      <w:divBdr>
        <w:top w:val="none" w:sz="0" w:space="0" w:color="auto"/>
        <w:left w:val="none" w:sz="0" w:space="0" w:color="auto"/>
        <w:bottom w:val="none" w:sz="0" w:space="0" w:color="auto"/>
        <w:right w:val="none" w:sz="0" w:space="0" w:color="auto"/>
      </w:divBdr>
      <w:divsChild>
        <w:div w:id="1546675025">
          <w:marLeft w:val="0"/>
          <w:marRight w:val="0"/>
          <w:marTop w:val="0"/>
          <w:marBottom w:val="0"/>
          <w:divBdr>
            <w:top w:val="none" w:sz="0" w:space="0" w:color="auto"/>
            <w:left w:val="none" w:sz="0" w:space="0" w:color="auto"/>
            <w:bottom w:val="none" w:sz="0" w:space="0" w:color="auto"/>
            <w:right w:val="none" w:sz="0" w:space="0" w:color="auto"/>
          </w:divBdr>
          <w:divsChild>
            <w:div w:id="316422517">
              <w:marLeft w:val="0"/>
              <w:marRight w:val="0"/>
              <w:marTop w:val="0"/>
              <w:marBottom w:val="0"/>
              <w:divBdr>
                <w:top w:val="none" w:sz="0" w:space="0" w:color="auto"/>
                <w:left w:val="none" w:sz="0" w:space="0" w:color="auto"/>
                <w:bottom w:val="none" w:sz="0" w:space="0" w:color="auto"/>
                <w:right w:val="none" w:sz="0" w:space="0" w:color="auto"/>
              </w:divBdr>
              <w:divsChild>
                <w:div w:id="1182747000">
                  <w:marLeft w:val="0"/>
                  <w:marRight w:val="0"/>
                  <w:marTop w:val="0"/>
                  <w:marBottom w:val="0"/>
                  <w:divBdr>
                    <w:top w:val="none" w:sz="0" w:space="0" w:color="auto"/>
                    <w:left w:val="none" w:sz="0" w:space="0" w:color="auto"/>
                    <w:bottom w:val="none" w:sz="0" w:space="0" w:color="auto"/>
                    <w:right w:val="none" w:sz="0" w:space="0" w:color="auto"/>
                  </w:divBdr>
                  <w:divsChild>
                    <w:div w:id="1865629959">
                      <w:marLeft w:val="0"/>
                      <w:marRight w:val="0"/>
                      <w:marTop w:val="0"/>
                      <w:marBottom w:val="0"/>
                      <w:divBdr>
                        <w:top w:val="none" w:sz="0" w:space="0" w:color="auto"/>
                        <w:left w:val="none" w:sz="0" w:space="0" w:color="auto"/>
                        <w:bottom w:val="none" w:sz="0" w:space="0" w:color="auto"/>
                        <w:right w:val="none" w:sz="0" w:space="0" w:color="auto"/>
                      </w:divBdr>
                      <w:divsChild>
                        <w:div w:id="13950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15776">
      <w:bodyDiv w:val="1"/>
      <w:marLeft w:val="0"/>
      <w:marRight w:val="0"/>
      <w:marTop w:val="0"/>
      <w:marBottom w:val="0"/>
      <w:divBdr>
        <w:top w:val="none" w:sz="0" w:space="0" w:color="auto"/>
        <w:left w:val="none" w:sz="0" w:space="0" w:color="auto"/>
        <w:bottom w:val="none" w:sz="0" w:space="0" w:color="auto"/>
        <w:right w:val="none" w:sz="0" w:space="0" w:color="auto"/>
      </w:divBdr>
    </w:div>
    <w:div w:id="1075083335">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099639617">
      <w:bodyDiv w:val="1"/>
      <w:marLeft w:val="0"/>
      <w:marRight w:val="0"/>
      <w:marTop w:val="0"/>
      <w:marBottom w:val="0"/>
      <w:divBdr>
        <w:top w:val="none" w:sz="0" w:space="0" w:color="auto"/>
        <w:left w:val="none" w:sz="0" w:space="0" w:color="auto"/>
        <w:bottom w:val="none" w:sz="0" w:space="0" w:color="auto"/>
        <w:right w:val="none" w:sz="0" w:space="0" w:color="auto"/>
      </w:divBdr>
    </w:div>
    <w:div w:id="1108815300">
      <w:bodyDiv w:val="1"/>
      <w:marLeft w:val="0"/>
      <w:marRight w:val="0"/>
      <w:marTop w:val="0"/>
      <w:marBottom w:val="0"/>
      <w:divBdr>
        <w:top w:val="none" w:sz="0" w:space="0" w:color="auto"/>
        <w:left w:val="none" w:sz="0" w:space="0" w:color="auto"/>
        <w:bottom w:val="none" w:sz="0" w:space="0" w:color="auto"/>
        <w:right w:val="none" w:sz="0" w:space="0" w:color="auto"/>
      </w:divBdr>
    </w:div>
    <w:div w:id="1136147683">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144739325">
      <w:bodyDiv w:val="1"/>
      <w:marLeft w:val="0"/>
      <w:marRight w:val="0"/>
      <w:marTop w:val="0"/>
      <w:marBottom w:val="0"/>
      <w:divBdr>
        <w:top w:val="none" w:sz="0" w:space="0" w:color="auto"/>
        <w:left w:val="none" w:sz="0" w:space="0" w:color="auto"/>
        <w:bottom w:val="none" w:sz="0" w:space="0" w:color="auto"/>
        <w:right w:val="none" w:sz="0" w:space="0" w:color="auto"/>
      </w:divBdr>
    </w:div>
    <w:div w:id="1150558216">
      <w:bodyDiv w:val="1"/>
      <w:marLeft w:val="0"/>
      <w:marRight w:val="0"/>
      <w:marTop w:val="0"/>
      <w:marBottom w:val="0"/>
      <w:divBdr>
        <w:top w:val="none" w:sz="0" w:space="0" w:color="auto"/>
        <w:left w:val="none" w:sz="0" w:space="0" w:color="auto"/>
        <w:bottom w:val="none" w:sz="0" w:space="0" w:color="auto"/>
        <w:right w:val="none" w:sz="0" w:space="0" w:color="auto"/>
      </w:divBdr>
    </w:div>
    <w:div w:id="1208687263">
      <w:bodyDiv w:val="1"/>
      <w:marLeft w:val="0"/>
      <w:marRight w:val="0"/>
      <w:marTop w:val="0"/>
      <w:marBottom w:val="0"/>
      <w:divBdr>
        <w:top w:val="none" w:sz="0" w:space="0" w:color="auto"/>
        <w:left w:val="none" w:sz="0" w:space="0" w:color="auto"/>
        <w:bottom w:val="none" w:sz="0" w:space="0" w:color="auto"/>
        <w:right w:val="none" w:sz="0" w:space="0" w:color="auto"/>
      </w:divBdr>
    </w:div>
    <w:div w:id="1219779374">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47765031">
      <w:bodyDiv w:val="1"/>
      <w:marLeft w:val="0"/>
      <w:marRight w:val="0"/>
      <w:marTop w:val="0"/>
      <w:marBottom w:val="0"/>
      <w:divBdr>
        <w:top w:val="none" w:sz="0" w:space="0" w:color="auto"/>
        <w:left w:val="none" w:sz="0" w:space="0" w:color="auto"/>
        <w:bottom w:val="none" w:sz="0" w:space="0" w:color="auto"/>
        <w:right w:val="none" w:sz="0" w:space="0" w:color="auto"/>
      </w:divBdr>
    </w:div>
    <w:div w:id="1249460178">
      <w:bodyDiv w:val="1"/>
      <w:marLeft w:val="0"/>
      <w:marRight w:val="0"/>
      <w:marTop w:val="0"/>
      <w:marBottom w:val="0"/>
      <w:divBdr>
        <w:top w:val="none" w:sz="0" w:space="0" w:color="auto"/>
        <w:left w:val="none" w:sz="0" w:space="0" w:color="auto"/>
        <w:bottom w:val="none" w:sz="0" w:space="0" w:color="auto"/>
        <w:right w:val="none" w:sz="0" w:space="0" w:color="auto"/>
      </w:divBdr>
    </w:div>
    <w:div w:id="1264074282">
      <w:bodyDiv w:val="1"/>
      <w:marLeft w:val="0"/>
      <w:marRight w:val="0"/>
      <w:marTop w:val="0"/>
      <w:marBottom w:val="0"/>
      <w:divBdr>
        <w:top w:val="none" w:sz="0" w:space="0" w:color="auto"/>
        <w:left w:val="none" w:sz="0" w:space="0" w:color="auto"/>
        <w:bottom w:val="none" w:sz="0" w:space="0" w:color="auto"/>
        <w:right w:val="none" w:sz="0" w:space="0" w:color="auto"/>
      </w:divBdr>
    </w:div>
    <w:div w:id="1270814645">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276671988">
      <w:bodyDiv w:val="1"/>
      <w:marLeft w:val="0"/>
      <w:marRight w:val="0"/>
      <w:marTop w:val="0"/>
      <w:marBottom w:val="0"/>
      <w:divBdr>
        <w:top w:val="none" w:sz="0" w:space="0" w:color="auto"/>
        <w:left w:val="none" w:sz="0" w:space="0" w:color="auto"/>
        <w:bottom w:val="none" w:sz="0" w:space="0" w:color="auto"/>
        <w:right w:val="none" w:sz="0" w:space="0" w:color="auto"/>
      </w:divBdr>
    </w:div>
    <w:div w:id="1288976205">
      <w:bodyDiv w:val="1"/>
      <w:marLeft w:val="0"/>
      <w:marRight w:val="0"/>
      <w:marTop w:val="0"/>
      <w:marBottom w:val="0"/>
      <w:divBdr>
        <w:top w:val="none" w:sz="0" w:space="0" w:color="auto"/>
        <w:left w:val="none" w:sz="0" w:space="0" w:color="auto"/>
        <w:bottom w:val="none" w:sz="0" w:space="0" w:color="auto"/>
        <w:right w:val="none" w:sz="0" w:space="0" w:color="auto"/>
      </w:divBdr>
    </w:div>
    <w:div w:id="1294600980">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316494190">
      <w:bodyDiv w:val="1"/>
      <w:marLeft w:val="0"/>
      <w:marRight w:val="0"/>
      <w:marTop w:val="0"/>
      <w:marBottom w:val="0"/>
      <w:divBdr>
        <w:top w:val="none" w:sz="0" w:space="0" w:color="auto"/>
        <w:left w:val="none" w:sz="0" w:space="0" w:color="auto"/>
        <w:bottom w:val="none" w:sz="0" w:space="0" w:color="auto"/>
        <w:right w:val="none" w:sz="0" w:space="0" w:color="auto"/>
      </w:divBdr>
    </w:div>
    <w:div w:id="1321806451">
      <w:bodyDiv w:val="1"/>
      <w:marLeft w:val="0"/>
      <w:marRight w:val="0"/>
      <w:marTop w:val="0"/>
      <w:marBottom w:val="0"/>
      <w:divBdr>
        <w:top w:val="none" w:sz="0" w:space="0" w:color="auto"/>
        <w:left w:val="none" w:sz="0" w:space="0" w:color="auto"/>
        <w:bottom w:val="none" w:sz="0" w:space="0" w:color="auto"/>
        <w:right w:val="none" w:sz="0" w:space="0" w:color="auto"/>
      </w:divBdr>
    </w:div>
    <w:div w:id="1349523147">
      <w:bodyDiv w:val="1"/>
      <w:marLeft w:val="0"/>
      <w:marRight w:val="0"/>
      <w:marTop w:val="0"/>
      <w:marBottom w:val="0"/>
      <w:divBdr>
        <w:top w:val="none" w:sz="0" w:space="0" w:color="auto"/>
        <w:left w:val="none" w:sz="0" w:space="0" w:color="auto"/>
        <w:bottom w:val="none" w:sz="0" w:space="0" w:color="auto"/>
        <w:right w:val="none" w:sz="0" w:space="0" w:color="auto"/>
      </w:divBdr>
    </w:div>
    <w:div w:id="1354185563">
      <w:bodyDiv w:val="1"/>
      <w:marLeft w:val="0"/>
      <w:marRight w:val="0"/>
      <w:marTop w:val="0"/>
      <w:marBottom w:val="0"/>
      <w:divBdr>
        <w:top w:val="none" w:sz="0" w:space="0" w:color="auto"/>
        <w:left w:val="none" w:sz="0" w:space="0" w:color="auto"/>
        <w:bottom w:val="none" w:sz="0" w:space="0" w:color="auto"/>
        <w:right w:val="none" w:sz="0" w:space="0" w:color="auto"/>
      </w:divBdr>
    </w:div>
    <w:div w:id="1392196399">
      <w:bodyDiv w:val="1"/>
      <w:marLeft w:val="0"/>
      <w:marRight w:val="0"/>
      <w:marTop w:val="0"/>
      <w:marBottom w:val="0"/>
      <w:divBdr>
        <w:top w:val="none" w:sz="0" w:space="0" w:color="auto"/>
        <w:left w:val="none" w:sz="0" w:space="0" w:color="auto"/>
        <w:bottom w:val="none" w:sz="0" w:space="0" w:color="auto"/>
        <w:right w:val="none" w:sz="0" w:space="0" w:color="auto"/>
      </w:divBdr>
    </w:div>
    <w:div w:id="1394505816">
      <w:bodyDiv w:val="1"/>
      <w:marLeft w:val="0"/>
      <w:marRight w:val="0"/>
      <w:marTop w:val="0"/>
      <w:marBottom w:val="0"/>
      <w:divBdr>
        <w:top w:val="none" w:sz="0" w:space="0" w:color="auto"/>
        <w:left w:val="none" w:sz="0" w:space="0" w:color="auto"/>
        <w:bottom w:val="none" w:sz="0" w:space="0" w:color="auto"/>
        <w:right w:val="none" w:sz="0" w:space="0" w:color="auto"/>
      </w:divBdr>
    </w:div>
    <w:div w:id="1399279732">
      <w:bodyDiv w:val="1"/>
      <w:marLeft w:val="0"/>
      <w:marRight w:val="0"/>
      <w:marTop w:val="0"/>
      <w:marBottom w:val="0"/>
      <w:divBdr>
        <w:top w:val="none" w:sz="0" w:space="0" w:color="auto"/>
        <w:left w:val="none" w:sz="0" w:space="0" w:color="auto"/>
        <w:bottom w:val="none" w:sz="0" w:space="0" w:color="auto"/>
        <w:right w:val="none" w:sz="0" w:space="0" w:color="auto"/>
      </w:divBdr>
    </w:div>
    <w:div w:id="1404179633">
      <w:bodyDiv w:val="1"/>
      <w:marLeft w:val="0"/>
      <w:marRight w:val="0"/>
      <w:marTop w:val="0"/>
      <w:marBottom w:val="0"/>
      <w:divBdr>
        <w:top w:val="none" w:sz="0" w:space="0" w:color="auto"/>
        <w:left w:val="none" w:sz="0" w:space="0" w:color="auto"/>
        <w:bottom w:val="none" w:sz="0" w:space="0" w:color="auto"/>
        <w:right w:val="none" w:sz="0" w:space="0" w:color="auto"/>
      </w:divBdr>
    </w:div>
    <w:div w:id="1404988840">
      <w:bodyDiv w:val="1"/>
      <w:marLeft w:val="0"/>
      <w:marRight w:val="0"/>
      <w:marTop w:val="0"/>
      <w:marBottom w:val="0"/>
      <w:divBdr>
        <w:top w:val="none" w:sz="0" w:space="0" w:color="auto"/>
        <w:left w:val="none" w:sz="0" w:space="0" w:color="auto"/>
        <w:bottom w:val="none" w:sz="0" w:space="0" w:color="auto"/>
        <w:right w:val="none" w:sz="0" w:space="0" w:color="auto"/>
      </w:divBdr>
    </w:div>
    <w:div w:id="1411928345">
      <w:bodyDiv w:val="1"/>
      <w:marLeft w:val="0"/>
      <w:marRight w:val="0"/>
      <w:marTop w:val="0"/>
      <w:marBottom w:val="0"/>
      <w:divBdr>
        <w:top w:val="none" w:sz="0" w:space="0" w:color="auto"/>
        <w:left w:val="none" w:sz="0" w:space="0" w:color="auto"/>
        <w:bottom w:val="none" w:sz="0" w:space="0" w:color="auto"/>
        <w:right w:val="none" w:sz="0" w:space="0" w:color="auto"/>
      </w:divBdr>
    </w:div>
    <w:div w:id="1413620761">
      <w:bodyDiv w:val="1"/>
      <w:marLeft w:val="0"/>
      <w:marRight w:val="0"/>
      <w:marTop w:val="0"/>
      <w:marBottom w:val="0"/>
      <w:divBdr>
        <w:top w:val="none" w:sz="0" w:space="0" w:color="auto"/>
        <w:left w:val="none" w:sz="0" w:space="0" w:color="auto"/>
        <w:bottom w:val="none" w:sz="0" w:space="0" w:color="auto"/>
        <w:right w:val="none" w:sz="0" w:space="0" w:color="auto"/>
      </w:divBdr>
    </w:div>
    <w:div w:id="1417553638">
      <w:bodyDiv w:val="1"/>
      <w:marLeft w:val="0"/>
      <w:marRight w:val="0"/>
      <w:marTop w:val="0"/>
      <w:marBottom w:val="0"/>
      <w:divBdr>
        <w:top w:val="none" w:sz="0" w:space="0" w:color="auto"/>
        <w:left w:val="none" w:sz="0" w:space="0" w:color="auto"/>
        <w:bottom w:val="none" w:sz="0" w:space="0" w:color="auto"/>
        <w:right w:val="none" w:sz="0" w:space="0" w:color="auto"/>
      </w:divBdr>
    </w:div>
    <w:div w:id="1425806858">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46148523">
      <w:bodyDiv w:val="1"/>
      <w:marLeft w:val="0"/>
      <w:marRight w:val="0"/>
      <w:marTop w:val="0"/>
      <w:marBottom w:val="0"/>
      <w:divBdr>
        <w:top w:val="none" w:sz="0" w:space="0" w:color="auto"/>
        <w:left w:val="none" w:sz="0" w:space="0" w:color="auto"/>
        <w:bottom w:val="none" w:sz="0" w:space="0" w:color="auto"/>
        <w:right w:val="none" w:sz="0" w:space="0" w:color="auto"/>
      </w:divBdr>
    </w:div>
    <w:div w:id="1450785338">
      <w:bodyDiv w:val="1"/>
      <w:marLeft w:val="0"/>
      <w:marRight w:val="0"/>
      <w:marTop w:val="0"/>
      <w:marBottom w:val="0"/>
      <w:divBdr>
        <w:top w:val="none" w:sz="0" w:space="0" w:color="auto"/>
        <w:left w:val="none" w:sz="0" w:space="0" w:color="auto"/>
        <w:bottom w:val="none" w:sz="0" w:space="0" w:color="auto"/>
        <w:right w:val="none" w:sz="0" w:space="0" w:color="auto"/>
      </w:divBdr>
    </w:div>
    <w:div w:id="1455902875">
      <w:bodyDiv w:val="1"/>
      <w:marLeft w:val="0"/>
      <w:marRight w:val="0"/>
      <w:marTop w:val="0"/>
      <w:marBottom w:val="0"/>
      <w:divBdr>
        <w:top w:val="none" w:sz="0" w:space="0" w:color="auto"/>
        <w:left w:val="none" w:sz="0" w:space="0" w:color="auto"/>
        <w:bottom w:val="none" w:sz="0" w:space="0" w:color="auto"/>
        <w:right w:val="none" w:sz="0" w:space="0" w:color="auto"/>
      </w:divBdr>
    </w:div>
    <w:div w:id="1472481556">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00537478">
      <w:bodyDiv w:val="1"/>
      <w:marLeft w:val="0"/>
      <w:marRight w:val="0"/>
      <w:marTop w:val="0"/>
      <w:marBottom w:val="0"/>
      <w:divBdr>
        <w:top w:val="none" w:sz="0" w:space="0" w:color="auto"/>
        <w:left w:val="none" w:sz="0" w:space="0" w:color="auto"/>
        <w:bottom w:val="none" w:sz="0" w:space="0" w:color="auto"/>
        <w:right w:val="none" w:sz="0" w:space="0" w:color="auto"/>
      </w:divBdr>
    </w:div>
    <w:div w:id="1504903206">
      <w:bodyDiv w:val="1"/>
      <w:marLeft w:val="0"/>
      <w:marRight w:val="0"/>
      <w:marTop w:val="0"/>
      <w:marBottom w:val="0"/>
      <w:divBdr>
        <w:top w:val="none" w:sz="0" w:space="0" w:color="auto"/>
        <w:left w:val="none" w:sz="0" w:space="0" w:color="auto"/>
        <w:bottom w:val="none" w:sz="0" w:space="0" w:color="auto"/>
        <w:right w:val="none" w:sz="0" w:space="0" w:color="auto"/>
      </w:divBdr>
      <w:divsChild>
        <w:div w:id="835538775">
          <w:marLeft w:val="0"/>
          <w:marRight w:val="0"/>
          <w:marTop w:val="0"/>
          <w:marBottom w:val="0"/>
          <w:divBdr>
            <w:top w:val="none" w:sz="0" w:space="0" w:color="auto"/>
            <w:left w:val="none" w:sz="0" w:space="0" w:color="auto"/>
            <w:bottom w:val="none" w:sz="0" w:space="0" w:color="auto"/>
            <w:right w:val="none" w:sz="0" w:space="0" w:color="auto"/>
          </w:divBdr>
          <w:divsChild>
            <w:div w:id="2074623278">
              <w:marLeft w:val="0"/>
              <w:marRight w:val="0"/>
              <w:marTop w:val="0"/>
              <w:marBottom w:val="0"/>
              <w:divBdr>
                <w:top w:val="none" w:sz="0" w:space="0" w:color="auto"/>
                <w:left w:val="none" w:sz="0" w:space="0" w:color="auto"/>
                <w:bottom w:val="none" w:sz="0" w:space="0" w:color="auto"/>
                <w:right w:val="none" w:sz="0" w:space="0" w:color="auto"/>
              </w:divBdr>
              <w:divsChild>
                <w:div w:id="296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59730">
      <w:bodyDiv w:val="1"/>
      <w:marLeft w:val="0"/>
      <w:marRight w:val="0"/>
      <w:marTop w:val="0"/>
      <w:marBottom w:val="0"/>
      <w:divBdr>
        <w:top w:val="none" w:sz="0" w:space="0" w:color="auto"/>
        <w:left w:val="none" w:sz="0" w:space="0" w:color="auto"/>
        <w:bottom w:val="none" w:sz="0" w:space="0" w:color="auto"/>
        <w:right w:val="none" w:sz="0" w:space="0" w:color="auto"/>
      </w:divBdr>
    </w:div>
    <w:div w:id="1527789047">
      <w:bodyDiv w:val="1"/>
      <w:marLeft w:val="0"/>
      <w:marRight w:val="0"/>
      <w:marTop w:val="0"/>
      <w:marBottom w:val="0"/>
      <w:divBdr>
        <w:top w:val="none" w:sz="0" w:space="0" w:color="auto"/>
        <w:left w:val="none" w:sz="0" w:space="0" w:color="auto"/>
        <w:bottom w:val="none" w:sz="0" w:space="0" w:color="auto"/>
        <w:right w:val="none" w:sz="0" w:space="0" w:color="auto"/>
      </w:divBdr>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6964532">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582645123">
      <w:bodyDiv w:val="1"/>
      <w:marLeft w:val="0"/>
      <w:marRight w:val="0"/>
      <w:marTop w:val="0"/>
      <w:marBottom w:val="0"/>
      <w:divBdr>
        <w:top w:val="none" w:sz="0" w:space="0" w:color="auto"/>
        <w:left w:val="none" w:sz="0" w:space="0" w:color="auto"/>
        <w:bottom w:val="none" w:sz="0" w:space="0" w:color="auto"/>
        <w:right w:val="none" w:sz="0" w:space="0" w:color="auto"/>
      </w:divBdr>
    </w:div>
    <w:div w:id="1588609049">
      <w:bodyDiv w:val="1"/>
      <w:marLeft w:val="0"/>
      <w:marRight w:val="0"/>
      <w:marTop w:val="0"/>
      <w:marBottom w:val="0"/>
      <w:divBdr>
        <w:top w:val="none" w:sz="0" w:space="0" w:color="auto"/>
        <w:left w:val="none" w:sz="0" w:space="0" w:color="auto"/>
        <w:bottom w:val="none" w:sz="0" w:space="0" w:color="auto"/>
        <w:right w:val="none" w:sz="0" w:space="0" w:color="auto"/>
      </w:divBdr>
    </w:div>
    <w:div w:id="1591814023">
      <w:bodyDiv w:val="1"/>
      <w:marLeft w:val="0"/>
      <w:marRight w:val="0"/>
      <w:marTop w:val="0"/>
      <w:marBottom w:val="0"/>
      <w:divBdr>
        <w:top w:val="none" w:sz="0" w:space="0" w:color="auto"/>
        <w:left w:val="none" w:sz="0" w:space="0" w:color="auto"/>
        <w:bottom w:val="none" w:sz="0" w:space="0" w:color="auto"/>
        <w:right w:val="none" w:sz="0" w:space="0" w:color="auto"/>
      </w:divBdr>
      <w:divsChild>
        <w:div w:id="547381984">
          <w:marLeft w:val="0"/>
          <w:marRight w:val="0"/>
          <w:marTop w:val="0"/>
          <w:marBottom w:val="0"/>
          <w:divBdr>
            <w:top w:val="none" w:sz="0" w:space="0" w:color="auto"/>
            <w:left w:val="none" w:sz="0" w:space="0" w:color="auto"/>
            <w:bottom w:val="none" w:sz="0" w:space="0" w:color="auto"/>
            <w:right w:val="none" w:sz="0" w:space="0" w:color="auto"/>
          </w:divBdr>
        </w:div>
      </w:divsChild>
    </w:div>
    <w:div w:id="1595282364">
      <w:bodyDiv w:val="1"/>
      <w:marLeft w:val="0"/>
      <w:marRight w:val="0"/>
      <w:marTop w:val="0"/>
      <w:marBottom w:val="0"/>
      <w:divBdr>
        <w:top w:val="none" w:sz="0" w:space="0" w:color="auto"/>
        <w:left w:val="none" w:sz="0" w:space="0" w:color="auto"/>
        <w:bottom w:val="none" w:sz="0" w:space="0" w:color="auto"/>
        <w:right w:val="none" w:sz="0" w:space="0" w:color="auto"/>
      </w:divBdr>
    </w:div>
    <w:div w:id="1598099095">
      <w:bodyDiv w:val="1"/>
      <w:marLeft w:val="0"/>
      <w:marRight w:val="0"/>
      <w:marTop w:val="0"/>
      <w:marBottom w:val="0"/>
      <w:divBdr>
        <w:top w:val="none" w:sz="0" w:space="0" w:color="auto"/>
        <w:left w:val="none" w:sz="0" w:space="0" w:color="auto"/>
        <w:bottom w:val="none" w:sz="0" w:space="0" w:color="auto"/>
        <w:right w:val="none" w:sz="0" w:space="0" w:color="auto"/>
      </w:divBdr>
    </w:div>
    <w:div w:id="1600791027">
      <w:bodyDiv w:val="1"/>
      <w:marLeft w:val="0"/>
      <w:marRight w:val="0"/>
      <w:marTop w:val="0"/>
      <w:marBottom w:val="0"/>
      <w:divBdr>
        <w:top w:val="none" w:sz="0" w:space="0" w:color="auto"/>
        <w:left w:val="none" w:sz="0" w:space="0" w:color="auto"/>
        <w:bottom w:val="none" w:sz="0" w:space="0" w:color="auto"/>
        <w:right w:val="none" w:sz="0" w:space="0" w:color="auto"/>
      </w:divBdr>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672370319">
      <w:bodyDiv w:val="1"/>
      <w:marLeft w:val="0"/>
      <w:marRight w:val="0"/>
      <w:marTop w:val="0"/>
      <w:marBottom w:val="0"/>
      <w:divBdr>
        <w:top w:val="none" w:sz="0" w:space="0" w:color="auto"/>
        <w:left w:val="none" w:sz="0" w:space="0" w:color="auto"/>
        <w:bottom w:val="none" w:sz="0" w:space="0" w:color="auto"/>
        <w:right w:val="none" w:sz="0" w:space="0" w:color="auto"/>
      </w:divBdr>
    </w:div>
    <w:div w:id="1679430478">
      <w:bodyDiv w:val="1"/>
      <w:marLeft w:val="0"/>
      <w:marRight w:val="0"/>
      <w:marTop w:val="0"/>
      <w:marBottom w:val="0"/>
      <w:divBdr>
        <w:top w:val="none" w:sz="0" w:space="0" w:color="auto"/>
        <w:left w:val="none" w:sz="0" w:space="0" w:color="auto"/>
        <w:bottom w:val="none" w:sz="0" w:space="0" w:color="auto"/>
        <w:right w:val="none" w:sz="0" w:space="0" w:color="auto"/>
      </w:divBdr>
    </w:div>
    <w:div w:id="1687443121">
      <w:bodyDiv w:val="1"/>
      <w:marLeft w:val="0"/>
      <w:marRight w:val="0"/>
      <w:marTop w:val="0"/>
      <w:marBottom w:val="0"/>
      <w:divBdr>
        <w:top w:val="none" w:sz="0" w:space="0" w:color="auto"/>
        <w:left w:val="none" w:sz="0" w:space="0" w:color="auto"/>
        <w:bottom w:val="none" w:sz="0" w:space="0" w:color="auto"/>
        <w:right w:val="none" w:sz="0" w:space="0" w:color="auto"/>
      </w:divBdr>
    </w:div>
    <w:div w:id="1699233480">
      <w:bodyDiv w:val="1"/>
      <w:marLeft w:val="0"/>
      <w:marRight w:val="0"/>
      <w:marTop w:val="0"/>
      <w:marBottom w:val="0"/>
      <w:divBdr>
        <w:top w:val="none" w:sz="0" w:space="0" w:color="auto"/>
        <w:left w:val="none" w:sz="0" w:space="0" w:color="auto"/>
        <w:bottom w:val="none" w:sz="0" w:space="0" w:color="auto"/>
        <w:right w:val="none" w:sz="0" w:space="0" w:color="auto"/>
      </w:divBdr>
    </w:div>
    <w:div w:id="1719352304">
      <w:bodyDiv w:val="1"/>
      <w:marLeft w:val="0"/>
      <w:marRight w:val="0"/>
      <w:marTop w:val="0"/>
      <w:marBottom w:val="0"/>
      <w:divBdr>
        <w:top w:val="none" w:sz="0" w:space="0" w:color="auto"/>
        <w:left w:val="none" w:sz="0" w:space="0" w:color="auto"/>
        <w:bottom w:val="none" w:sz="0" w:space="0" w:color="auto"/>
        <w:right w:val="none" w:sz="0" w:space="0" w:color="auto"/>
      </w:divBdr>
      <w:divsChild>
        <w:div w:id="2125222186">
          <w:marLeft w:val="0"/>
          <w:marRight w:val="0"/>
          <w:marTop w:val="0"/>
          <w:marBottom w:val="0"/>
          <w:divBdr>
            <w:top w:val="none" w:sz="0" w:space="0" w:color="auto"/>
            <w:left w:val="none" w:sz="0" w:space="0" w:color="auto"/>
            <w:bottom w:val="none" w:sz="0" w:space="0" w:color="auto"/>
            <w:right w:val="none" w:sz="0" w:space="0" w:color="auto"/>
          </w:divBdr>
        </w:div>
      </w:divsChild>
    </w:div>
    <w:div w:id="1720936690">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23560339">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790077449">
      <w:bodyDiv w:val="1"/>
      <w:marLeft w:val="0"/>
      <w:marRight w:val="0"/>
      <w:marTop w:val="0"/>
      <w:marBottom w:val="0"/>
      <w:divBdr>
        <w:top w:val="none" w:sz="0" w:space="0" w:color="auto"/>
        <w:left w:val="none" w:sz="0" w:space="0" w:color="auto"/>
        <w:bottom w:val="none" w:sz="0" w:space="0" w:color="auto"/>
        <w:right w:val="none" w:sz="0" w:space="0" w:color="auto"/>
      </w:divBdr>
    </w:div>
    <w:div w:id="1795632319">
      <w:bodyDiv w:val="1"/>
      <w:marLeft w:val="0"/>
      <w:marRight w:val="0"/>
      <w:marTop w:val="0"/>
      <w:marBottom w:val="0"/>
      <w:divBdr>
        <w:top w:val="none" w:sz="0" w:space="0" w:color="auto"/>
        <w:left w:val="none" w:sz="0" w:space="0" w:color="auto"/>
        <w:bottom w:val="none" w:sz="0" w:space="0" w:color="auto"/>
        <w:right w:val="none" w:sz="0" w:space="0" w:color="auto"/>
      </w:divBdr>
    </w:div>
    <w:div w:id="1831478868">
      <w:bodyDiv w:val="1"/>
      <w:marLeft w:val="0"/>
      <w:marRight w:val="0"/>
      <w:marTop w:val="0"/>
      <w:marBottom w:val="0"/>
      <w:divBdr>
        <w:top w:val="none" w:sz="0" w:space="0" w:color="auto"/>
        <w:left w:val="none" w:sz="0" w:space="0" w:color="auto"/>
        <w:bottom w:val="none" w:sz="0" w:space="0" w:color="auto"/>
        <w:right w:val="none" w:sz="0" w:space="0" w:color="auto"/>
      </w:divBdr>
    </w:div>
    <w:div w:id="1849557460">
      <w:bodyDiv w:val="1"/>
      <w:marLeft w:val="0"/>
      <w:marRight w:val="0"/>
      <w:marTop w:val="0"/>
      <w:marBottom w:val="0"/>
      <w:divBdr>
        <w:top w:val="none" w:sz="0" w:space="0" w:color="auto"/>
        <w:left w:val="none" w:sz="0" w:space="0" w:color="auto"/>
        <w:bottom w:val="none" w:sz="0" w:space="0" w:color="auto"/>
        <w:right w:val="none" w:sz="0" w:space="0" w:color="auto"/>
      </w:divBdr>
    </w:div>
    <w:div w:id="1863934446">
      <w:bodyDiv w:val="1"/>
      <w:marLeft w:val="0"/>
      <w:marRight w:val="0"/>
      <w:marTop w:val="0"/>
      <w:marBottom w:val="0"/>
      <w:divBdr>
        <w:top w:val="none" w:sz="0" w:space="0" w:color="auto"/>
        <w:left w:val="none" w:sz="0" w:space="0" w:color="auto"/>
        <w:bottom w:val="none" w:sz="0" w:space="0" w:color="auto"/>
        <w:right w:val="none" w:sz="0" w:space="0" w:color="auto"/>
      </w:divBdr>
    </w:div>
    <w:div w:id="1865822304">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882327924">
      <w:bodyDiv w:val="1"/>
      <w:marLeft w:val="0"/>
      <w:marRight w:val="0"/>
      <w:marTop w:val="0"/>
      <w:marBottom w:val="0"/>
      <w:divBdr>
        <w:top w:val="none" w:sz="0" w:space="0" w:color="auto"/>
        <w:left w:val="none" w:sz="0" w:space="0" w:color="auto"/>
        <w:bottom w:val="none" w:sz="0" w:space="0" w:color="auto"/>
        <w:right w:val="none" w:sz="0" w:space="0" w:color="auto"/>
      </w:divBdr>
    </w:div>
    <w:div w:id="1899389585">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5311216">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1973561387">
      <w:bodyDiv w:val="1"/>
      <w:marLeft w:val="0"/>
      <w:marRight w:val="0"/>
      <w:marTop w:val="0"/>
      <w:marBottom w:val="0"/>
      <w:divBdr>
        <w:top w:val="none" w:sz="0" w:space="0" w:color="auto"/>
        <w:left w:val="none" w:sz="0" w:space="0" w:color="auto"/>
        <w:bottom w:val="none" w:sz="0" w:space="0" w:color="auto"/>
        <w:right w:val="none" w:sz="0" w:space="0" w:color="auto"/>
      </w:divBdr>
    </w:div>
    <w:div w:id="1980457432">
      <w:bodyDiv w:val="1"/>
      <w:marLeft w:val="0"/>
      <w:marRight w:val="0"/>
      <w:marTop w:val="0"/>
      <w:marBottom w:val="0"/>
      <w:divBdr>
        <w:top w:val="none" w:sz="0" w:space="0" w:color="auto"/>
        <w:left w:val="none" w:sz="0" w:space="0" w:color="auto"/>
        <w:bottom w:val="none" w:sz="0" w:space="0" w:color="auto"/>
        <w:right w:val="none" w:sz="0" w:space="0" w:color="auto"/>
      </w:divBdr>
    </w:div>
    <w:div w:id="2002999678">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19035239">
      <w:bodyDiv w:val="1"/>
      <w:marLeft w:val="0"/>
      <w:marRight w:val="0"/>
      <w:marTop w:val="0"/>
      <w:marBottom w:val="0"/>
      <w:divBdr>
        <w:top w:val="none" w:sz="0" w:space="0" w:color="auto"/>
        <w:left w:val="none" w:sz="0" w:space="0" w:color="auto"/>
        <w:bottom w:val="none" w:sz="0" w:space="0" w:color="auto"/>
        <w:right w:val="none" w:sz="0" w:space="0" w:color="auto"/>
      </w:divBdr>
    </w:div>
    <w:div w:id="2021395210">
      <w:bodyDiv w:val="1"/>
      <w:marLeft w:val="0"/>
      <w:marRight w:val="0"/>
      <w:marTop w:val="0"/>
      <w:marBottom w:val="0"/>
      <w:divBdr>
        <w:top w:val="none" w:sz="0" w:space="0" w:color="auto"/>
        <w:left w:val="none" w:sz="0" w:space="0" w:color="auto"/>
        <w:bottom w:val="none" w:sz="0" w:space="0" w:color="auto"/>
        <w:right w:val="none" w:sz="0" w:space="0" w:color="auto"/>
      </w:divBdr>
    </w:div>
    <w:div w:id="2023166805">
      <w:bodyDiv w:val="1"/>
      <w:marLeft w:val="0"/>
      <w:marRight w:val="0"/>
      <w:marTop w:val="0"/>
      <w:marBottom w:val="0"/>
      <w:divBdr>
        <w:top w:val="none" w:sz="0" w:space="0" w:color="auto"/>
        <w:left w:val="none" w:sz="0" w:space="0" w:color="auto"/>
        <w:bottom w:val="none" w:sz="0" w:space="0" w:color="auto"/>
        <w:right w:val="none" w:sz="0" w:space="0" w:color="auto"/>
      </w:divBdr>
    </w:div>
    <w:div w:id="2046179345">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055887275">
      <w:bodyDiv w:val="1"/>
      <w:marLeft w:val="0"/>
      <w:marRight w:val="0"/>
      <w:marTop w:val="0"/>
      <w:marBottom w:val="0"/>
      <w:divBdr>
        <w:top w:val="none" w:sz="0" w:space="0" w:color="auto"/>
        <w:left w:val="none" w:sz="0" w:space="0" w:color="auto"/>
        <w:bottom w:val="none" w:sz="0" w:space="0" w:color="auto"/>
        <w:right w:val="none" w:sz="0" w:space="0" w:color="auto"/>
      </w:divBdr>
    </w:div>
    <w:div w:id="2060518000">
      <w:bodyDiv w:val="1"/>
      <w:marLeft w:val="0"/>
      <w:marRight w:val="0"/>
      <w:marTop w:val="0"/>
      <w:marBottom w:val="0"/>
      <w:divBdr>
        <w:top w:val="none" w:sz="0" w:space="0" w:color="auto"/>
        <w:left w:val="none" w:sz="0" w:space="0" w:color="auto"/>
        <w:bottom w:val="none" w:sz="0" w:space="0" w:color="auto"/>
        <w:right w:val="none" w:sz="0" w:space="0" w:color="auto"/>
      </w:divBdr>
    </w:div>
    <w:div w:id="2075934598">
      <w:bodyDiv w:val="1"/>
      <w:marLeft w:val="0"/>
      <w:marRight w:val="0"/>
      <w:marTop w:val="0"/>
      <w:marBottom w:val="0"/>
      <w:divBdr>
        <w:top w:val="none" w:sz="0" w:space="0" w:color="auto"/>
        <w:left w:val="none" w:sz="0" w:space="0" w:color="auto"/>
        <w:bottom w:val="none" w:sz="0" w:space="0" w:color="auto"/>
        <w:right w:val="none" w:sz="0" w:space="0" w:color="auto"/>
      </w:divBdr>
    </w:div>
    <w:div w:id="2100902851">
      <w:bodyDiv w:val="1"/>
      <w:marLeft w:val="0"/>
      <w:marRight w:val="0"/>
      <w:marTop w:val="0"/>
      <w:marBottom w:val="0"/>
      <w:divBdr>
        <w:top w:val="none" w:sz="0" w:space="0" w:color="auto"/>
        <w:left w:val="none" w:sz="0" w:space="0" w:color="auto"/>
        <w:bottom w:val="none" w:sz="0" w:space="0" w:color="auto"/>
        <w:right w:val="none" w:sz="0" w:space="0" w:color="auto"/>
      </w:divBdr>
    </w:div>
    <w:div w:id="2116553649">
      <w:bodyDiv w:val="1"/>
      <w:marLeft w:val="0"/>
      <w:marRight w:val="0"/>
      <w:marTop w:val="0"/>
      <w:marBottom w:val="0"/>
      <w:divBdr>
        <w:top w:val="none" w:sz="0" w:space="0" w:color="auto"/>
        <w:left w:val="none" w:sz="0" w:space="0" w:color="auto"/>
        <w:bottom w:val="none" w:sz="0" w:space="0" w:color="auto"/>
        <w:right w:val="none" w:sz="0" w:space="0" w:color="auto"/>
      </w:divBdr>
    </w:div>
    <w:div w:id="2127504087">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7C4B-21A3-4A5A-A33A-D79A4590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1902</Words>
  <Characters>10462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Cesar Vicente Perez Gaytan</cp:lastModifiedBy>
  <cp:revision>3</cp:revision>
  <cp:lastPrinted>2018-08-14T23:50:00Z</cp:lastPrinted>
  <dcterms:created xsi:type="dcterms:W3CDTF">2018-09-12T21:38:00Z</dcterms:created>
  <dcterms:modified xsi:type="dcterms:W3CDTF">2018-09-14T13:52:00Z</dcterms:modified>
</cp:coreProperties>
</file>