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98F429" w14:textId="77777777" w:rsidR="00D219C0" w:rsidRPr="00D219C0" w:rsidRDefault="00D219C0" w:rsidP="00D02C03">
      <w:pPr>
        <w:pStyle w:val="Ttulo1"/>
        <w:spacing w:before="480" w:after="360"/>
        <w:jc w:val="center"/>
        <w:rPr>
          <w:rFonts w:ascii="ITC Avant Garde" w:hAnsi="ITC Avant Garde"/>
          <w:b/>
          <w:color w:val="000000" w:themeColor="text1"/>
          <w:sz w:val="20"/>
          <w:szCs w:val="20"/>
        </w:rPr>
      </w:pPr>
      <w:r w:rsidRPr="00D219C0">
        <w:rPr>
          <w:rFonts w:ascii="ITC Avant Garde" w:hAnsi="ITC Avant Garde"/>
          <w:b/>
          <w:color w:val="000000" w:themeColor="text1"/>
          <w:sz w:val="20"/>
          <w:szCs w:val="20"/>
        </w:rPr>
        <w:t>VERSIÓN PÚBLICA DEL ORDEN DEL DÍA</w:t>
      </w:r>
    </w:p>
    <w:p w14:paraId="01DB8896" w14:textId="319D6DBA" w:rsidR="00D219C0" w:rsidRPr="00D219C0" w:rsidRDefault="00D219C0" w:rsidP="00D02C03">
      <w:pPr>
        <w:pStyle w:val="Default"/>
        <w:spacing w:after="360"/>
        <w:ind w:left="-284" w:right="-377"/>
        <w:jc w:val="center"/>
        <w:rPr>
          <w:rFonts w:ascii="ITC Avant Garde" w:hAnsi="ITC Avant Garde"/>
          <w:b/>
          <w:sz w:val="20"/>
          <w:szCs w:val="20"/>
        </w:rPr>
      </w:pPr>
      <w:r w:rsidRPr="00D219C0">
        <w:rPr>
          <w:rFonts w:ascii="ITC Avant Garde" w:hAnsi="ITC Avant Garde"/>
          <w:b/>
          <w:color w:val="0D0D0D" w:themeColor="text1" w:themeTint="F2"/>
          <w:sz w:val="20"/>
          <w:szCs w:val="20"/>
        </w:rPr>
        <w:t xml:space="preserve">DE LA </w:t>
      </w:r>
      <w:r w:rsidRPr="00D219C0">
        <w:rPr>
          <w:rFonts w:ascii="ITC Avant Garde" w:hAnsi="ITC Avant Garde"/>
          <w:b/>
          <w:sz w:val="20"/>
          <w:szCs w:val="20"/>
        </w:rPr>
        <w:t>XX</w:t>
      </w:r>
      <w:r>
        <w:rPr>
          <w:rFonts w:ascii="ITC Avant Garde" w:hAnsi="ITC Avant Garde"/>
          <w:b/>
          <w:sz w:val="20"/>
          <w:szCs w:val="20"/>
        </w:rPr>
        <w:t>IX</w:t>
      </w:r>
      <w:r w:rsidRPr="00D219C0">
        <w:rPr>
          <w:rFonts w:ascii="ITC Avant Garde" w:hAnsi="ITC Avant Garde"/>
          <w:b/>
          <w:sz w:val="20"/>
          <w:szCs w:val="20"/>
        </w:rPr>
        <w:t xml:space="preserve"> SESIÓN ORDINARIA DEL PLENO DEL INSTITUTO FEDERAL DE TELECOMUNICACIONES, CELEBRADA EL </w:t>
      </w:r>
      <w:r>
        <w:rPr>
          <w:rFonts w:ascii="ITC Avant Garde" w:hAnsi="ITC Avant Garde"/>
          <w:b/>
          <w:sz w:val="20"/>
          <w:szCs w:val="20"/>
        </w:rPr>
        <w:t>3</w:t>
      </w:r>
      <w:r w:rsidRPr="00D219C0">
        <w:rPr>
          <w:rFonts w:ascii="ITC Avant Garde" w:hAnsi="ITC Avant Garde"/>
          <w:b/>
          <w:sz w:val="20"/>
          <w:szCs w:val="20"/>
        </w:rPr>
        <w:t xml:space="preserve"> DE </w:t>
      </w:r>
      <w:r>
        <w:rPr>
          <w:rFonts w:ascii="ITC Avant Garde" w:hAnsi="ITC Avant Garde"/>
          <w:b/>
          <w:sz w:val="20"/>
          <w:szCs w:val="20"/>
        </w:rPr>
        <w:t>OCTUBRE</w:t>
      </w:r>
      <w:r w:rsidRPr="00D219C0">
        <w:rPr>
          <w:rFonts w:ascii="ITC Avant Garde" w:hAnsi="ITC Avant Garde"/>
          <w:b/>
          <w:sz w:val="20"/>
          <w:szCs w:val="20"/>
        </w:rPr>
        <w:t xml:space="preserve"> DE 2018.</w:t>
      </w:r>
    </w:p>
    <w:p w14:paraId="5E13A51A" w14:textId="77777777" w:rsidR="00D219C0" w:rsidRPr="00D219C0" w:rsidRDefault="00D219C0" w:rsidP="00D02C03">
      <w:pPr>
        <w:pStyle w:val="Ttulo2"/>
        <w:spacing w:after="480"/>
        <w:jc w:val="center"/>
        <w:rPr>
          <w:rFonts w:ascii="ITC Avant Garde" w:hAnsi="ITC Avant Garde"/>
          <w:b/>
          <w:color w:val="000000" w:themeColor="text1"/>
          <w:sz w:val="20"/>
          <w:szCs w:val="20"/>
        </w:rPr>
      </w:pPr>
      <w:r w:rsidRPr="00D219C0">
        <w:rPr>
          <w:rFonts w:ascii="ITC Avant Garde" w:hAnsi="ITC Avant Garde"/>
          <w:b/>
          <w:color w:val="000000" w:themeColor="text1"/>
          <w:sz w:val="20"/>
          <w:szCs w:val="20"/>
        </w:rPr>
        <w:t>LEYENDA DE LA CLASIFICACIÓN</w:t>
      </w:r>
    </w:p>
    <w:p w14:paraId="32B1C2A5" w14:textId="6BC678D4" w:rsidR="00D219C0" w:rsidRPr="00D219C0" w:rsidRDefault="00D219C0" w:rsidP="00D02C03">
      <w:pPr>
        <w:pStyle w:val="Textoindependiente"/>
        <w:spacing w:after="240"/>
        <w:jc w:val="both"/>
        <w:rPr>
          <w:rFonts w:cs="Tahoma"/>
          <w:color w:val="000000"/>
          <w:sz w:val="20"/>
          <w:szCs w:val="20"/>
          <w:lang w:val="es-MX" w:eastAsia="es-MX"/>
        </w:rPr>
      </w:pPr>
      <w:r w:rsidRPr="00D219C0">
        <w:rPr>
          <w:rFonts w:cs="Tahoma"/>
          <w:b/>
          <w:color w:val="000000"/>
          <w:sz w:val="20"/>
          <w:szCs w:val="20"/>
          <w:lang w:val="es-MX" w:eastAsia="es-MX"/>
        </w:rPr>
        <w:t>Fecha de Clasificación:</w:t>
      </w:r>
      <w:r w:rsidRPr="00D219C0">
        <w:rPr>
          <w:rFonts w:cs="Tahoma"/>
          <w:color w:val="000000"/>
          <w:sz w:val="20"/>
          <w:szCs w:val="20"/>
          <w:lang w:val="es-MX" w:eastAsia="es-MX"/>
        </w:rPr>
        <w:t xml:space="preserve"> </w:t>
      </w:r>
      <w:r>
        <w:rPr>
          <w:sz w:val="20"/>
          <w:szCs w:val="20"/>
          <w:lang w:val="es-MX"/>
        </w:rPr>
        <w:t>3</w:t>
      </w:r>
      <w:r w:rsidRPr="00D219C0">
        <w:rPr>
          <w:sz w:val="20"/>
          <w:szCs w:val="20"/>
          <w:lang w:val="es-MX"/>
        </w:rPr>
        <w:t xml:space="preserve"> de </w:t>
      </w:r>
      <w:r>
        <w:rPr>
          <w:sz w:val="20"/>
          <w:szCs w:val="20"/>
          <w:lang w:val="es-MX"/>
        </w:rPr>
        <w:t>octubre</w:t>
      </w:r>
      <w:r w:rsidRPr="00D219C0">
        <w:rPr>
          <w:sz w:val="20"/>
          <w:szCs w:val="20"/>
          <w:lang w:val="es-MX"/>
        </w:rPr>
        <w:t xml:space="preserve"> de 2018</w:t>
      </w:r>
      <w:r w:rsidRPr="00D219C0">
        <w:rPr>
          <w:rFonts w:cs="Tahoma"/>
          <w:color w:val="000000"/>
          <w:sz w:val="20"/>
          <w:szCs w:val="20"/>
          <w:lang w:val="es-MX" w:eastAsia="es-MX"/>
        </w:rPr>
        <w:t xml:space="preserve">. </w:t>
      </w:r>
    </w:p>
    <w:p w14:paraId="68850982" w14:textId="77777777" w:rsidR="00D219C0" w:rsidRPr="00944780" w:rsidRDefault="00D219C0" w:rsidP="00D02C03">
      <w:pPr>
        <w:pStyle w:val="Textoindependiente"/>
        <w:spacing w:after="240" w:line="269" w:lineRule="auto"/>
        <w:jc w:val="both"/>
        <w:rPr>
          <w:rFonts w:cs="Tahoma"/>
          <w:color w:val="000000"/>
          <w:sz w:val="20"/>
          <w:szCs w:val="20"/>
          <w:lang w:val="es-MX" w:eastAsia="es-MX"/>
        </w:rPr>
      </w:pPr>
      <w:r w:rsidRPr="00944780">
        <w:rPr>
          <w:b/>
          <w:sz w:val="20"/>
          <w:szCs w:val="20"/>
          <w:lang w:val="es-MX"/>
        </w:rPr>
        <w:t>Unidad Administrativa y Clasificación:</w:t>
      </w:r>
      <w:r w:rsidRPr="00944780">
        <w:rPr>
          <w:sz w:val="20"/>
          <w:szCs w:val="20"/>
          <w:lang w:val="es-MX"/>
        </w:rPr>
        <w:t xml:space="preserve"> </w:t>
      </w:r>
      <w:r w:rsidRPr="00944780">
        <w:rPr>
          <w:rFonts w:eastAsia="Calibri" w:cs="Tahoma"/>
          <w:color w:val="000000"/>
          <w:sz w:val="20"/>
          <w:szCs w:val="20"/>
          <w:lang w:val="es-MX" w:eastAsia="es-MX"/>
        </w:rPr>
        <w:t xml:space="preserve">Secretaría Técnica del Pleno elabora versión pública del Orden del Día, por contener información </w:t>
      </w:r>
      <w:r w:rsidRPr="00944780">
        <w:rPr>
          <w:rFonts w:eastAsia="Times New Roman" w:cs="Arial"/>
          <w:b/>
          <w:color w:val="0000CC"/>
          <w:sz w:val="20"/>
          <w:szCs w:val="20"/>
          <w:lang w:val="es-MX" w:eastAsia="es-MX"/>
        </w:rPr>
        <w:t>Reservada</w:t>
      </w:r>
      <w:r w:rsidRPr="00944780">
        <w:rPr>
          <w:rFonts w:eastAsia="Calibri" w:cs="Tahoma"/>
          <w:color w:val="000000"/>
          <w:sz w:val="20"/>
          <w:szCs w:val="20"/>
          <w:lang w:val="es-MX" w:eastAsia="es-MX"/>
        </w:rPr>
        <w:t xml:space="preserve"> de conformidad con los artículos 72, fracción V, inciso a), 98, fracción III y 104 de la Ley Federal de Transparencia y Acceso a la Información Pública (LFTAIP); 107 y 110 de la Ley General de Transparencia y Acceso a la Información Pública (LGTAIP); así como el Lineamiento Séptimo, fracción III, Quincuagésimo Primero al Tercero, Sexagésimo, Sexagésimo Primero y Sexagésimo Tercero de los Lineamientos Generales en materia de Clasificación y Desclasificación de la Información, así como para la Elaboración de Versiones Públicas (LGCDI).</w:t>
      </w:r>
    </w:p>
    <w:p w14:paraId="63D4D7F3" w14:textId="77777777" w:rsidR="00D219C0" w:rsidRPr="00944780" w:rsidRDefault="00D219C0" w:rsidP="00D02C03">
      <w:pPr>
        <w:spacing w:after="120" w:line="240" w:lineRule="auto"/>
        <w:ind w:left="2977" w:hanging="2977"/>
        <w:jc w:val="both"/>
        <w:rPr>
          <w:rFonts w:ascii="ITC Avant Garde" w:hAnsi="ITC Avant Garde"/>
          <w:b/>
          <w:sz w:val="20"/>
          <w:szCs w:val="20"/>
        </w:rPr>
      </w:pPr>
      <w:r w:rsidRPr="00944780">
        <w:rPr>
          <w:rFonts w:ascii="ITC Avant Garde" w:hAnsi="ITC Avant Garde"/>
          <w:b/>
          <w:sz w:val="20"/>
          <w:szCs w:val="20"/>
        </w:rPr>
        <w:t>Datos que se clasifican:</w:t>
      </w:r>
    </w:p>
    <w:p w14:paraId="776D7405" w14:textId="77777777" w:rsidR="00D219C0" w:rsidRPr="00944780" w:rsidRDefault="00D219C0" w:rsidP="00AF09CD">
      <w:pPr>
        <w:pStyle w:val="Textoindependiente"/>
        <w:numPr>
          <w:ilvl w:val="0"/>
          <w:numId w:val="31"/>
        </w:numPr>
        <w:jc w:val="both"/>
        <w:rPr>
          <w:rFonts w:eastAsia="Times New Roman" w:cs="Arial"/>
          <w:color w:val="000000"/>
          <w:sz w:val="20"/>
          <w:szCs w:val="20"/>
          <w:lang w:val="es-MX" w:eastAsia="es-MX"/>
        </w:rPr>
      </w:pPr>
      <w:r w:rsidRPr="00944780">
        <w:rPr>
          <w:rFonts w:eastAsia="Times New Roman" w:cs="Arial"/>
          <w:color w:val="000000"/>
          <w:sz w:val="20"/>
          <w:szCs w:val="20"/>
          <w:lang w:val="es-MX" w:eastAsia="es-MX"/>
        </w:rPr>
        <w:t>Deliberación de los asuntos.</w:t>
      </w:r>
    </w:p>
    <w:p w14:paraId="3D08CF7D" w14:textId="11071134" w:rsidR="00D219C0" w:rsidRDefault="00D219C0" w:rsidP="00D02C03">
      <w:pPr>
        <w:pStyle w:val="Textoindependiente"/>
        <w:numPr>
          <w:ilvl w:val="0"/>
          <w:numId w:val="31"/>
        </w:numPr>
        <w:spacing w:after="240"/>
        <w:jc w:val="both"/>
        <w:rPr>
          <w:rFonts w:eastAsia="Times New Roman" w:cs="Arial"/>
          <w:color w:val="000000"/>
          <w:sz w:val="20"/>
          <w:szCs w:val="20"/>
          <w:lang w:val="es-MX" w:eastAsia="es-MX"/>
        </w:rPr>
      </w:pPr>
      <w:r w:rsidRPr="00944780">
        <w:rPr>
          <w:rFonts w:eastAsia="Times New Roman" w:cs="Arial"/>
          <w:color w:val="000000"/>
          <w:sz w:val="20"/>
          <w:szCs w:val="20"/>
          <w:lang w:val="es-MX" w:eastAsia="es-MX"/>
        </w:rPr>
        <w:t>Deliberación de los asuntos.</w:t>
      </w:r>
    </w:p>
    <w:p w14:paraId="160CC900" w14:textId="77777777" w:rsidR="00D219C0" w:rsidRDefault="00D219C0" w:rsidP="00D02C03">
      <w:pPr>
        <w:spacing w:after="120" w:line="240" w:lineRule="auto"/>
        <w:ind w:left="2977" w:hanging="2977"/>
        <w:jc w:val="both"/>
        <w:rPr>
          <w:rFonts w:ascii="ITC Avant Garde" w:hAnsi="ITC Avant Garde"/>
          <w:b/>
          <w:sz w:val="20"/>
          <w:szCs w:val="20"/>
        </w:rPr>
      </w:pPr>
      <w:r w:rsidRPr="005C72E2">
        <w:rPr>
          <w:rFonts w:ascii="ITC Avant Garde" w:hAnsi="ITC Avant Garde"/>
          <w:b/>
          <w:sz w:val="20"/>
          <w:szCs w:val="20"/>
        </w:rPr>
        <w:t xml:space="preserve">Características del documento y/o página donde se encuentran clasificadas: </w:t>
      </w:r>
    </w:p>
    <w:p w14:paraId="0387CFA2" w14:textId="77777777" w:rsidR="00D219C0" w:rsidRPr="008C7B5C" w:rsidRDefault="00D219C0" w:rsidP="00AF09CD">
      <w:pPr>
        <w:pStyle w:val="Prrafodelista"/>
        <w:numPr>
          <w:ilvl w:val="0"/>
          <w:numId w:val="32"/>
        </w:numPr>
        <w:spacing w:after="0" w:line="240" w:lineRule="auto"/>
        <w:contextualSpacing w:val="0"/>
        <w:jc w:val="both"/>
        <w:rPr>
          <w:rFonts w:ascii="ITC Avant Garde" w:eastAsia="Times New Roman" w:hAnsi="ITC Avant Garde" w:cs="Arial"/>
          <w:b/>
          <w:color w:val="0000CC"/>
          <w:sz w:val="20"/>
          <w:szCs w:val="20"/>
          <w:lang w:eastAsia="es-MX"/>
        </w:rPr>
      </w:pPr>
      <w:r w:rsidRPr="008C7B5C">
        <w:rPr>
          <w:rFonts w:ascii="ITC Avant Garde" w:eastAsia="Times New Roman" w:hAnsi="ITC Avant Garde" w:cs="Arial"/>
          <w:color w:val="000000"/>
          <w:sz w:val="20"/>
          <w:szCs w:val="20"/>
          <w:lang w:eastAsia="es-MX"/>
        </w:rPr>
        <w:t xml:space="preserve">Texto con la leyenda </w:t>
      </w:r>
      <w:r w:rsidRPr="008C7B5C">
        <w:rPr>
          <w:rFonts w:ascii="ITC Avant Garde" w:eastAsia="Times New Roman" w:hAnsi="ITC Avant Garde" w:cs="Arial"/>
          <w:b/>
          <w:color w:val="0000CC"/>
          <w:sz w:val="20"/>
          <w:szCs w:val="20"/>
          <w:lang w:eastAsia="es-MX"/>
        </w:rPr>
        <w:t>“RESERVADO POR LEY”</w:t>
      </w:r>
    </w:p>
    <w:p w14:paraId="0C352A09" w14:textId="6AF35A87" w:rsidR="00D219C0" w:rsidRPr="00AF09CD" w:rsidRDefault="00D219C0" w:rsidP="00D02C03">
      <w:pPr>
        <w:pStyle w:val="Prrafodelista"/>
        <w:numPr>
          <w:ilvl w:val="0"/>
          <w:numId w:val="32"/>
        </w:numPr>
        <w:spacing w:before="100" w:beforeAutospacing="1" w:after="240" w:line="240" w:lineRule="auto"/>
        <w:contextualSpacing w:val="0"/>
        <w:jc w:val="both"/>
        <w:rPr>
          <w:rFonts w:ascii="ITC Avant Garde" w:eastAsia="Times New Roman" w:hAnsi="ITC Avant Garde" w:cs="Arial"/>
          <w:color w:val="000000"/>
          <w:sz w:val="20"/>
          <w:szCs w:val="20"/>
          <w:lang w:eastAsia="es-MX"/>
        </w:rPr>
      </w:pPr>
      <w:r w:rsidRPr="008C7B5C">
        <w:rPr>
          <w:rFonts w:ascii="ITC Avant Garde" w:eastAsia="Times New Roman" w:hAnsi="ITC Avant Garde" w:cs="Arial"/>
          <w:color w:val="000000"/>
          <w:sz w:val="20"/>
          <w:szCs w:val="20"/>
          <w:lang w:eastAsia="es-MX"/>
        </w:rPr>
        <w:t xml:space="preserve">Texto con la leyenda </w:t>
      </w:r>
      <w:r w:rsidRPr="008C7B5C">
        <w:rPr>
          <w:rFonts w:ascii="ITC Avant Garde" w:eastAsia="Times New Roman" w:hAnsi="ITC Avant Garde" w:cs="Arial"/>
          <w:b/>
          <w:color w:val="0000CC"/>
          <w:sz w:val="20"/>
          <w:szCs w:val="20"/>
          <w:lang w:eastAsia="es-MX"/>
        </w:rPr>
        <w:t>“RESERVADO POR LEY”</w:t>
      </w:r>
    </w:p>
    <w:p w14:paraId="6E9A46E0" w14:textId="77777777" w:rsidR="00D219C0" w:rsidRDefault="00D219C0" w:rsidP="00D02C03">
      <w:pPr>
        <w:spacing w:after="120" w:line="240" w:lineRule="auto"/>
        <w:ind w:left="2977" w:hanging="2977"/>
        <w:jc w:val="both"/>
        <w:rPr>
          <w:rFonts w:ascii="ITC Avant Garde" w:hAnsi="ITC Avant Garde"/>
          <w:b/>
          <w:sz w:val="20"/>
          <w:szCs w:val="20"/>
        </w:rPr>
      </w:pPr>
      <w:r w:rsidRPr="005C72E2">
        <w:rPr>
          <w:rFonts w:ascii="ITC Avant Garde" w:hAnsi="ITC Avant Garde"/>
          <w:b/>
          <w:sz w:val="20"/>
          <w:szCs w:val="20"/>
        </w:rPr>
        <w:t>Fund</w:t>
      </w:r>
      <w:r>
        <w:rPr>
          <w:rFonts w:ascii="ITC Avant Garde" w:hAnsi="ITC Avant Garde"/>
          <w:b/>
          <w:sz w:val="20"/>
          <w:szCs w:val="20"/>
        </w:rPr>
        <w:t>amento de clasificación:</w:t>
      </w:r>
    </w:p>
    <w:p w14:paraId="2F9DF4A4" w14:textId="77777777" w:rsidR="00D219C0" w:rsidRDefault="00D219C0" w:rsidP="00AF09CD">
      <w:pPr>
        <w:pStyle w:val="Default"/>
        <w:numPr>
          <w:ilvl w:val="0"/>
          <w:numId w:val="33"/>
        </w:numPr>
        <w:jc w:val="both"/>
        <w:rPr>
          <w:rFonts w:ascii="ITC Avant Garde" w:eastAsia="Times New Roman" w:hAnsi="ITC Avant Garde" w:cs="Arial"/>
          <w:sz w:val="20"/>
          <w:szCs w:val="20"/>
        </w:rPr>
      </w:pPr>
      <w:r w:rsidRPr="00445BD6">
        <w:rPr>
          <w:rFonts w:ascii="ITC Avant Garde" w:eastAsia="Times New Roman" w:hAnsi="ITC Avant Garde" w:cs="Arial"/>
          <w:sz w:val="20"/>
          <w:szCs w:val="20"/>
        </w:rPr>
        <w:t>Artículo 110, fracción VIII de la LFTAIP; artículo 113, fracción VIII de la LGTAIP; y Lineamiento Vigésimo Séptimo de los LGCDI.</w:t>
      </w:r>
    </w:p>
    <w:p w14:paraId="59BEF565" w14:textId="604A8DC1" w:rsidR="00D219C0" w:rsidRDefault="00D219C0" w:rsidP="00D02C03">
      <w:pPr>
        <w:pStyle w:val="Default"/>
        <w:numPr>
          <w:ilvl w:val="0"/>
          <w:numId w:val="33"/>
        </w:numPr>
        <w:spacing w:after="240"/>
        <w:jc w:val="both"/>
        <w:rPr>
          <w:rFonts w:ascii="ITC Avant Garde" w:eastAsia="Times New Roman" w:hAnsi="ITC Avant Garde" w:cs="Arial"/>
          <w:sz w:val="20"/>
          <w:szCs w:val="20"/>
        </w:rPr>
      </w:pPr>
      <w:r w:rsidRPr="00445BD6">
        <w:rPr>
          <w:rFonts w:ascii="ITC Avant Garde" w:eastAsia="Times New Roman" w:hAnsi="ITC Avant Garde" w:cs="Arial"/>
          <w:sz w:val="20"/>
          <w:szCs w:val="20"/>
        </w:rPr>
        <w:t>Artículo 110, fracción VIII de la LFTAIP; artículo 113, fracción VIII de la LGTAIP; y Lineamiento Vigésimo Séptimo de los LGCDI.</w:t>
      </w:r>
    </w:p>
    <w:p w14:paraId="0DD8F7EA" w14:textId="77777777" w:rsidR="00D219C0" w:rsidRDefault="00D219C0" w:rsidP="00D02C03">
      <w:pPr>
        <w:spacing w:after="120" w:line="240" w:lineRule="auto"/>
        <w:ind w:left="2977" w:hanging="2977"/>
        <w:jc w:val="both"/>
        <w:rPr>
          <w:rFonts w:ascii="ITC Avant Garde" w:hAnsi="ITC Avant Garde"/>
          <w:b/>
          <w:sz w:val="20"/>
          <w:szCs w:val="20"/>
        </w:rPr>
      </w:pPr>
      <w:r w:rsidRPr="005C72E2">
        <w:rPr>
          <w:rFonts w:ascii="ITC Avant Garde" w:hAnsi="ITC Avant Garde"/>
          <w:b/>
          <w:sz w:val="20"/>
          <w:szCs w:val="20"/>
        </w:rPr>
        <w:t>M</w:t>
      </w:r>
      <w:r>
        <w:rPr>
          <w:rFonts w:ascii="ITC Avant Garde" w:hAnsi="ITC Avant Garde"/>
          <w:b/>
          <w:sz w:val="20"/>
          <w:szCs w:val="20"/>
        </w:rPr>
        <w:t>otivación de la clasificación:</w:t>
      </w:r>
    </w:p>
    <w:p w14:paraId="57AB85C7" w14:textId="77777777" w:rsidR="00D219C0" w:rsidRDefault="00D219C0" w:rsidP="00AF09CD">
      <w:pPr>
        <w:pStyle w:val="Default"/>
        <w:numPr>
          <w:ilvl w:val="0"/>
          <w:numId w:val="34"/>
        </w:numPr>
        <w:jc w:val="both"/>
        <w:rPr>
          <w:rFonts w:ascii="ITC Avant Garde" w:eastAsia="Times New Roman" w:hAnsi="ITC Avant Garde" w:cs="Arial"/>
          <w:sz w:val="20"/>
          <w:szCs w:val="20"/>
        </w:rPr>
      </w:pPr>
      <w:r w:rsidRPr="00445BD6">
        <w:rPr>
          <w:rFonts w:ascii="ITC Avant Garde" w:eastAsia="Times New Roman" w:hAnsi="ITC Avant Garde" w:cs="Arial"/>
          <w:sz w:val="20"/>
          <w:szCs w:val="20"/>
        </w:rPr>
        <w:t>La información que se testa, se considera Reservada, por formar parte de un proceso deliberativo, en el que no se ha adoptado una decisión definitiva.</w:t>
      </w:r>
    </w:p>
    <w:p w14:paraId="6A37FEDA" w14:textId="7330F04A" w:rsidR="00D219C0" w:rsidRDefault="00D219C0" w:rsidP="00D02C03">
      <w:pPr>
        <w:pStyle w:val="Default"/>
        <w:numPr>
          <w:ilvl w:val="0"/>
          <w:numId w:val="34"/>
        </w:numPr>
        <w:spacing w:after="240"/>
        <w:jc w:val="both"/>
        <w:rPr>
          <w:rFonts w:ascii="ITC Avant Garde" w:eastAsia="Times New Roman" w:hAnsi="ITC Avant Garde" w:cs="Arial"/>
          <w:sz w:val="20"/>
          <w:szCs w:val="20"/>
        </w:rPr>
      </w:pPr>
      <w:r w:rsidRPr="00445BD6">
        <w:rPr>
          <w:rFonts w:ascii="ITC Avant Garde" w:eastAsia="Times New Roman" w:hAnsi="ITC Avant Garde" w:cs="Arial"/>
          <w:sz w:val="20"/>
          <w:szCs w:val="20"/>
        </w:rPr>
        <w:t>La información que se testa, se considera Reservada, por formar parte de un proceso deliberativo, en el que no se ha adoptado una decisión definitiva.</w:t>
      </w:r>
    </w:p>
    <w:p w14:paraId="30EC483C" w14:textId="77777777" w:rsidR="00D219C0" w:rsidRPr="00445BD6" w:rsidRDefault="00D219C0" w:rsidP="004F7933">
      <w:pPr>
        <w:pStyle w:val="Default"/>
        <w:jc w:val="both"/>
        <w:rPr>
          <w:rFonts w:ascii="ITC Avant Garde" w:eastAsia="Times New Roman" w:hAnsi="ITC Avant Garde" w:cs="Times New Roman"/>
          <w:bCs/>
          <w:sz w:val="20"/>
          <w:szCs w:val="20"/>
        </w:rPr>
      </w:pPr>
      <w:r w:rsidRPr="00D219C0">
        <w:rPr>
          <w:rFonts w:ascii="ITC Avant Garde" w:eastAsia="Times New Roman" w:hAnsi="ITC Avant Garde" w:cs="Times New Roman"/>
          <w:b/>
          <w:bCs/>
          <w:sz w:val="20"/>
          <w:szCs w:val="20"/>
        </w:rPr>
        <w:t>Firma y Cargo del Servidor Público que clasifica:</w:t>
      </w:r>
      <w:r w:rsidRPr="00D219C0">
        <w:rPr>
          <w:rFonts w:ascii="ITC Avant Garde" w:eastAsia="Times New Roman" w:hAnsi="ITC Avant Garde" w:cs="Times New Roman"/>
          <w:bCs/>
          <w:sz w:val="20"/>
          <w:szCs w:val="20"/>
        </w:rPr>
        <w:t xml:space="preserve"> Lic. Yaratzet Funes López</w:t>
      </w:r>
      <w:r w:rsidRPr="00445BD6">
        <w:rPr>
          <w:rFonts w:ascii="ITC Avant Garde" w:eastAsia="Times New Roman" w:hAnsi="ITC Avant Garde" w:cs="Times New Roman"/>
          <w:bCs/>
          <w:sz w:val="20"/>
          <w:szCs w:val="20"/>
        </w:rPr>
        <w:t>, Prosecretaria Técnica del Pleno,</w:t>
      </w:r>
      <w:r w:rsidRPr="00445BD6">
        <w:rPr>
          <w:rFonts w:ascii="ITC Avant Garde" w:hAnsi="ITC Avant Garde"/>
          <w:sz w:val="20"/>
          <w:szCs w:val="20"/>
        </w:rPr>
        <w:t xml:space="preserve"> en suplencia por ausencia del Secretario Técnico del Pleno, en términos del artículo 5, segundo párrafo, del Estatuto Orgánico del Instituto Federal de Telecomunicaciones.</w:t>
      </w:r>
    </w:p>
    <w:p w14:paraId="739BF884" w14:textId="77777777" w:rsidR="00D219C0" w:rsidRDefault="00D219C0" w:rsidP="00D219C0">
      <w:pPr>
        <w:pStyle w:val="Default"/>
        <w:spacing w:after="240"/>
        <w:ind w:right="-377"/>
        <w:jc w:val="both"/>
        <w:rPr>
          <w:rFonts w:ascii="ITC Avant Garde" w:eastAsia="Times New Roman" w:hAnsi="ITC Avant Garde" w:cs="Times New Roman"/>
          <w:bCs/>
          <w:sz w:val="20"/>
          <w:szCs w:val="20"/>
        </w:rPr>
        <w:sectPr w:rsidR="00D219C0" w:rsidSect="00AF09CD">
          <w:footerReference w:type="default" r:id="rId8"/>
          <w:pgSz w:w="12240" w:h="15840"/>
          <w:pgMar w:top="1135" w:right="1332" w:bottom="851" w:left="1332" w:header="709" w:footer="709" w:gutter="0"/>
          <w:cols w:space="708"/>
          <w:docGrid w:linePitch="360"/>
        </w:sectPr>
      </w:pPr>
      <w:r w:rsidRPr="00445BD6">
        <w:rPr>
          <w:rFonts w:ascii="ITC Avant Garde" w:eastAsia="Times New Roman" w:hAnsi="ITC Avant Garde" w:cs="Times New Roman"/>
          <w:bCs/>
          <w:sz w:val="20"/>
          <w:szCs w:val="20"/>
        </w:rPr>
        <w:t>Fin de la leyenda.</w:t>
      </w:r>
    </w:p>
    <w:p w14:paraId="705D04D5" w14:textId="77777777" w:rsidR="00554FD0" w:rsidRPr="00554FD0" w:rsidRDefault="0017795A" w:rsidP="00944780">
      <w:pPr>
        <w:pStyle w:val="N1IFT"/>
        <w:spacing w:before="240" w:after="360"/>
        <w:jc w:val="center"/>
        <w:outlineLvl w:val="0"/>
        <w:rPr>
          <w:rFonts w:eastAsia="Calibri" w:cs="Arial"/>
          <w:bCs w:val="0"/>
          <w:snapToGrid w:val="0"/>
          <w:sz w:val="22"/>
          <w:szCs w:val="22"/>
          <w:lang w:val="es-ES"/>
        </w:rPr>
      </w:pPr>
      <w:r w:rsidRPr="00554FD0">
        <w:rPr>
          <w:rFonts w:eastAsia="Calibri" w:cs="Arial"/>
          <w:bCs w:val="0"/>
          <w:snapToGrid w:val="0"/>
          <w:sz w:val="22"/>
          <w:szCs w:val="22"/>
          <w:lang w:val="es-ES"/>
        </w:rPr>
        <w:lastRenderedPageBreak/>
        <w:t>X</w:t>
      </w:r>
      <w:r w:rsidR="00AB069C" w:rsidRPr="00554FD0">
        <w:rPr>
          <w:rFonts w:eastAsia="Calibri" w:cs="Arial"/>
          <w:bCs w:val="0"/>
          <w:snapToGrid w:val="0"/>
          <w:sz w:val="22"/>
          <w:szCs w:val="22"/>
          <w:lang w:val="es-ES"/>
        </w:rPr>
        <w:t>XI</w:t>
      </w:r>
      <w:r w:rsidR="00A54C26" w:rsidRPr="00554FD0">
        <w:rPr>
          <w:rFonts w:eastAsia="Calibri" w:cs="Arial"/>
          <w:bCs w:val="0"/>
          <w:snapToGrid w:val="0"/>
          <w:sz w:val="22"/>
          <w:szCs w:val="22"/>
          <w:lang w:val="es-ES"/>
        </w:rPr>
        <w:t>X</w:t>
      </w:r>
      <w:r w:rsidR="00B94DC3" w:rsidRPr="00554FD0">
        <w:rPr>
          <w:rFonts w:eastAsia="Calibri" w:cs="Arial"/>
          <w:bCs w:val="0"/>
          <w:snapToGrid w:val="0"/>
          <w:sz w:val="22"/>
          <w:szCs w:val="22"/>
          <w:lang w:val="es-ES"/>
        </w:rPr>
        <w:t xml:space="preserve"> </w:t>
      </w:r>
      <w:r w:rsidR="006344BB" w:rsidRPr="00554FD0">
        <w:rPr>
          <w:rFonts w:eastAsia="Calibri" w:cs="Arial"/>
          <w:bCs w:val="0"/>
          <w:snapToGrid w:val="0"/>
          <w:sz w:val="22"/>
          <w:szCs w:val="22"/>
          <w:lang w:val="es-ES"/>
        </w:rPr>
        <w:t xml:space="preserve">SESIÓN ORDINARIA DEL </w:t>
      </w:r>
      <w:r w:rsidR="00A2247C" w:rsidRPr="00554FD0">
        <w:rPr>
          <w:rFonts w:eastAsia="Calibri" w:cs="Arial"/>
          <w:bCs w:val="0"/>
          <w:snapToGrid w:val="0"/>
          <w:sz w:val="22"/>
          <w:szCs w:val="22"/>
          <w:lang w:val="es-ES"/>
        </w:rPr>
        <w:t>PLENO</w:t>
      </w:r>
      <w:r w:rsidR="006344BB" w:rsidRPr="00554FD0">
        <w:rPr>
          <w:rFonts w:eastAsia="Calibri" w:cs="Arial"/>
          <w:bCs w:val="0"/>
          <w:snapToGrid w:val="0"/>
          <w:sz w:val="22"/>
          <w:szCs w:val="22"/>
          <w:lang w:val="es-ES"/>
        </w:rPr>
        <w:t xml:space="preserve"> DEL</w:t>
      </w:r>
    </w:p>
    <w:p w14:paraId="046FBE9B" w14:textId="77777777" w:rsidR="00554FD0" w:rsidRDefault="006344BB" w:rsidP="00944780">
      <w:pPr>
        <w:spacing w:after="360" w:line="276" w:lineRule="auto"/>
        <w:ind w:right="44"/>
        <w:jc w:val="center"/>
        <w:rPr>
          <w:rFonts w:ascii="ITC Avant Garde" w:hAnsi="ITC Avant Garde"/>
          <w:b/>
        </w:rPr>
      </w:pPr>
      <w:r w:rsidRPr="00265A67">
        <w:rPr>
          <w:rFonts w:ascii="ITC Avant Garde" w:hAnsi="ITC Avant Garde"/>
          <w:b/>
        </w:rPr>
        <w:t>INSTITUTO FEDERAL DE TELECOMUNICACIONES</w:t>
      </w:r>
    </w:p>
    <w:p w14:paraId="0AA74957" w14:textId="77777777" w:rsidR="00554FD0" w:rsidRDefault="00A54C26" w:rsidP="00944780">
      <w:pPr>
        <w:spacing w:after="360" w:line="276" w:lineRule="auto"/>
        <w:ind w:right="44"/>
        <w:jc w:val="center"/>
        <w:rPr>
          <w:rFonts w:ascii="ITC Avant Garde" w:hAnsi="ITC Avant Garde"/>
          <w:b/>
        </w:rPr>
      </w:pPr>
      <w:r>
        <w:rPr>
          <w:rFonts w:ascii="ITC Avant Garde" w:hAnsi="ITC Avant Garde"/>
          <w:b/>
        </w:rPr>
        <w:t xml:space="preserve">3 DE OCTUBRE </w:t>
      </w:r>
      <w:r w:rsidR="00AA4E8E" w:rsidRPr="00265A67">
        <w:rPr>
          <w:rFonts w:ascii="ITC Avant Garde" w:hAnsi="ITC Avant Garde"/>
          <w:b/>
        </w:rPr>
        <w:t>DE 201</w:t>
      </w:r>
      <w:r w:rsidR="00AB069C" w:rsidRPr="00265A67">
        <w:rPr>
          <w:rFonts w:ascii="ITC Avant Garde" w:hAnsi="ITC Avant Garde"/>
          <w:b/>
        </w:rPr>
        <w:t>8</w:t>
      </w:r>
    </w:p>
    <w:p w14:paraId="1B13CD09" w14:textId="77777777" w:rsidR="00554FD0" w:rsidRDefault="006344BB" w:rsidP="00AC221D">
      <w:pPr>
        <w:spacing w:after="720" w:line="276" w:lineRule="auto"/>
        <w:ind w:right="44"/>
        <w:jc w:val="center"/>
        <w:outlineLvl w:val="2"/>
        <w:rPr>
          <w:rFonts w:ascii="ITC Avant Garde" w:eastAsia="Times New Roman" w:hAnsi="ITC Avant Garde"/>
          <w:b/>
          <w:u w:val="single"/>
          <w:lang w:val="es-ES_tradnl" w:eastAsia="es-ES"/>
        </w:rPr>
      </w:pPr>
      <w:r w:rsidRPr="00265A67">
        <w:rPr>
          <w:rFonts w:ascii="ITC Avant Garde" w:eastAsia="Times New Roman" w:hAnsi="ITC Avant Garde"/>
          <w:b/>
          <w:u w:val="single"/>
          <w:lang w:val="es-ES_tradnl" w:eastAsia="es-ES"/>
        </w:rPr>
        <w:t>ORDEN DEL DÍA</w:t>
      </w:r>
    </w:p>
    <w:p w14:paraId="5B7D44B3" w14:textId="77777777" w:rsidR="00554FD0" w:rsidRPr="00554FD0" w:rsidRDefault="006344BB" w:rsidP="00554FD0">
      <w:pPr>
        <w:pStyle w:val="Ttulo1"/>
        <w:spacing w:before="0" w:afterLines="150" w:after="360" w:line="259" w:lineRule="auto"/>
        <w:rPr>
          <w:rFonts w:ascii="ITC Avant Garde" w:hAnsi="ITC Avant Garde"/>
          <w:b/>
          <w:color w:val="000000" w:themeColor="text1"/>
          <w:sz w:val="22"/>
          <w:szCs w:val="22"/>
        </w:rPr>
      </w:pPr>
      <w:r w:rsidRPr="00554FD0">
        <w:rPr>
          <w:rFonts w:ascii="ITC Avant Garde" w:hAnsi="ITC Avant Garde"/>
          <w:b/>
          <w:color w:val="000000" w:themeColor="text1"/>
          <w:sz w:val="22"/>
          <w:szCs w:val="22"/>
        </w:rPr>
        <w:t xml:space="preserve">I.- VERIFICACIÓN DEL QUÓRUM. </w:t>
      </w:r>
    </w:p>
    <w:p w14:paraId="6C262E5B" w14:textId="77777777" w:rsidR="00554FD0" w:rsidRPr="00554FD0" w:rsidRDefault="006344BB" w:rsidP="00554FD0">
      <w:pPr>
        <w:pStyle w:val="Ttulo1"/>
        <w:spacing w:before="0" w:afterLines="150" w:after="360" w:line="259" w:lineRule="auto"/>
        <w:rPr>
          <w:rFonts w:ascii="ITC Avant Garde" w:hAnsi="ITC Avant Garde"/>
          <w:b/>
          <w:color w:val="000000" w:themeColor="text1"/>
          <w:sz w:val="22"/>
          <w:szCs w:val="22"/>
        </w:rPr>
      </w:pPr>
      <w:r w:rsidRPr="00554FD0">
        <w:rPr>
          <w:rFonts w:ascii="ITC Avant Garde" w:hAnsi="ITC Avant Garde"/>
          <w:b/>
          <w:color w:val="000000" w:themeColor="text1"/>
          <w:sz w:val="22"/>
          <w:szCs w:val="22"/>
        </w:rPr>
        <w:t>II.- APROBACIÓN DEL ORDEN DEL DÍA.</w:t>
      </w:r>
    </w:p>
    <w:p w14:paraId="52BB3E89" w14:textId="77777777" w:rsidR="00554FD0" w:rsidRPr="00554FD0" w:rsidRDefault="006344BB" w:rsidP="00AC221D">
      <w:pPr>
        <w:pStyle w:val="Ttulo1"/>
        <w:spacing w:before="0" w:afterLines="150" w:after="360" w:line="259" w:lineRule="auto"/>
        <w:rPr>
          <w:rFonts w:ascii="ITC Avant Garde" w:hAnsi="ITC Avant Garde"/>
          <w:b/>
          <w:color w:val="000000" w:themeColor="text1"/>
          <w:sz w:val="22"/>
          <w:szCs w:val="22"/>
        </w:rPr>
      </w:pPr>
      <w:r w:rsidRPr="00554FD0">
        <w:rPr>
          <w:rFonts w:ascii="ITC Avant Garde" w:hAnsi="ITC Avant Garde"/>
          <w:b/>
          <w:color w:val="000000" w:themeColor="text1"/>
          <w:sz w:val="22"/>
          <w:szCs w:val="22"/>
        </w:rPr>
        <w:t>III.- ASUNTO</w:t>
      </w:r>
      <w:r w:rsidR="00AB069C" w:rsidRPr="00554FD0">
        <w:rPr>
          <w:rFonts w:ascii="ITC Avant Garde" w:hAnsi="ITC Avant Garde"/>
          <w:b/>
          <w:color w:val="000000" w:themeColor="text1"/>
          <w:sz w:val="22"/>
          <w:szCs w:val="22"/>
        </w:rPr>
        <w:t>S</w:t>
      </w:r>
      <w:r w:rsidRPr="00554FD0">
        <w:rPr>
          <w:rFonts w:ascii="ITC Avant Garde" w:hAnsi="ITC Avant Garde"/>
          <w:b/>
          <w:color w:val="000000" w:themeColor="text1"/>
          <w:sz w:val="22"/>
          <w:szCs w:val="22"/>
        </w:rPr>
        <w:t xml:space="preserve"> QUE SE SOMETE</w:t>
      </w:r>
      <w:r w:rsidR="00AB069C" w:rsidRPr="00554FD0">
        <w:rPr>
          <w:rFonts w:ascii="ITC Avant Garde" w:hAnsi="ITC Avant Garde"/>
          <w:b/>
          <w:color w:val="000000" w:themeColor="text1"/>
          <w:sz w:val="22"/>
          <w:szCs w:val="22"/>
        </w:rPr>
        <w:t>N</w:t>
      </w:r>
      <w:r w:rsidR="00A974D6" w:rsidRPr="00554FD0">
        <w:rPr>
          <w:rFonts w:ascii="ITC Avant Garde" w:hAnsi="ITC Avant Garde"/>
          <w:b/>
          <w:color w:val="000000" w:themeColor="text1"/>
          <w:sz w:val="22"/>
          <w:szCs w:val="22"/>
        </w:rPr>
        <w:t xml:space="preserve"> </w:t>
      </w:r>
      <w:r w:rsidRPr="00554FD0">
        <w:rPr>
          <w:rFonts w:ascii="ITC Avant Garde" w:hAnsi="ITC Avant Garde"/>
          <w:b/>
          <w:color w:val="000000" w:themeColor="text1"/>
          <w:sz w:val="22"/>
          <w:szCs w:val="22"/>
        </w:rPr>
        <w:t xml:space="preserve">A CONSIDERACIÓN DEL </w:t>
      </w:r>
      <w:r w:rsidR="00A2247C" w:rsidRPr="00554FD0">
        <w:rPr>
          <w:rFonts w:ascii="ITC Avant Garde" w:hAnsi="ITC Avant Garde"/>
          <w:b/>
          <w:color w:val="000000" w:themeColor="text1"/>
          <w:sz w:val="22"/>
          <w:szCs w:val="22"/>
        </w:rPr>
        <w:t>PLENO</w:t>
      </w:r>
      <w:r w:rsidRPr="00554FD0">
        <w:rPr>
          <w:rFonts w:ascii="ITC Avant Garde" w:hAnsi="ITC Avant Garde"/>
          <w:b/>
          <w:color w:val="000000" w:themeColor="text1"/>
          <w:sz w:val="22"/>
          <w:szCs w:val="22"/>
        </w:rPr>
        <w:t>.</w:t>
      </w:r>
    </w:p>
    <w:p w14:paraId="491A55AC" w14:textId="0FCD5179" w:rsidR="000439F2" w:rsidRPr="00062C82" w:rsidRDefault="00A32041" w:rsidP="00554FD0">
      <w:pPr>
        <w:tabs>
          <w:tab w:val="left" w:pos="142"/>
          <w:tab w:val="left" w:pos="5954"/>
        </w:tabs>
        <w:spacing w:after="0" w:line="276" w:lineRule="auto"/>
        <w:jc w:val="both"/>
        <w:rPr>
          <w:rFonts w:ascii="ITC Avant Garde" w:eastAsia="Times New Roman" w:hAnsi="ITC Avant Garde" w:cs="Times New Roman"/>
          <w:lang w:val="es-ES"/>
        </w:rPr>
      </w:pPr>
      <w:r w:rsidRPr="00062C82">
        <w:rPr>
          <w:rFonts w:ascii="ITC Avant Garde" w:eastAsia="Times New Roman" w:hAnsi="ITC Avant Garde" w:cs="Times New Roman"/>
          <w:b/>
          <w:lang w:val="es-ES"/>
        </w:rPr>
        <w:t>III.1</w:t>
      </w:r>
      <w:r w:rsidR="00E37D65" w:rsidRPr="00062C82">
        <w:rPr>
          <w:rFonts w:ascii="ITC Avant Garde" w:eastAsia="Times New Roman" w:hAnsi="ITC Avant Garde" w:cs="Times New Roman"/>
          <w:b/>
          <w:lang w:val="es-ES"/>
        </w:rPr>
        <w:t>.-</w:t>
      </w:r>
      <w:r w:rsidR="00F574E4" w:rsidRPr="00062C82">
        <w:rPr>
          <w:rFonts w:ascii="ITC Avant Garde" w:eastAsia="Times New Roman" w:hAnsi="ITC Avant Garde" w:cs="Times New Roman"/>
          <w:lang w:val="es-ES"/>
        </w:rPr>
        <w:t xml:space="preserve"> </w:t>
      </w:r>
      <w:r w:rsidR="005C66C7" w:rsidRPr="00062C82">
        <w:rPr>
          <w:rFonts w:ascii="ITC Avant Garde" w:eastAsia="Times New Roman" w:hAnsi="ITC Avant Garde" w:cs="Times New Roman"/>
          <w:lang w:val="es-ES"/>
        </w:rPr>
        <w:t xml:space="preserve">Acuerdo mediante el cual el Pleno del Instituto Federal de Telecomunicaciones aprueba las Actas de la </w:t>
      </w:r>
      <w:r w:rsidR="006A2904">
        <w:rPr>
          <w:rFonts w:ascii="ITC Avant Garde" w:eastAsia="Times New Roman" w:hAnsi="ITC Avant Garde" w:cs="Times New Roman"/>
          <w:lang w:val="es-ES"/>
        </w:rPr>
        <w:t>XXV y</w:t>
      </w:r>
      <w:r w:rsidR="00062C82" w:rsidRPr="00062C82">
        <w:rPr>
          <w:rFonts w:ascii="ITC Avant Garde" w:eastAsia="Times New Roman" w:hAnsi="ITC Avant Garde" w:cs="Times New Roman"/>
          <w:lang w:val="es-ES"/>
        </w:rPr>
        <w:t xml:space="preserve"> XXVI Sesiones Ordinarias, </w:t>
      </w:r>
      <w:r w:rsidR="006A2904">
        <w:rPr>
          <w:rFonts w:ascii="ITC Avant Garde" w:eastAsia="Times New Roman" w:hAnsi="ITC Avant Garde" w:cs="Times New Roman"/>
          <w:lang w:val="es-ES"/>
        </w:rPr>
        <w:t xml:space="preserve">celebradas el 22 y 31 de agosto de </w:t>
      </w:r>
      <w:r w:rsidR="00062C82" w:rsidRPr="00062C82">
        <w:rPr>
          <w:rFonts w:ascii="ITC Avant Garde" w:eastAsia="Times New Roman" w:hAnsi="ITC Avant Garde" w:cs="Times New Roman"/>
          <w:lang w:val="es-ES"/>
        </w:rPr>
        <w:t>2018, respectivamente.</w:t>
      </w:r>
    </w:p>
    <w:p w14:paraId="606B26B6" w14:textId="77777777" w:rsidR="00554FD0" w:rsidRDefault="005C66C7" w:rsidP="00AC221D">
      <w:pPr>
        <w:tabs>
          <w:tab w:val="left" w:pos="142"/>
          <w:tab w:val="left" w:pos="5954"/>
        </w:tabs>
        <w:spacing w:after="360" w:line="276" w:lineRule="auto"/>
        <w:jc w:val="both"/>
        <w:rPr>
          <w:rFonts w:ascii="ITC Avant Garde" w:eastAsia="Times New Roman" w:hAnsi="ITC Avant Garde" w:cs="Times New Roman"/>
          <w:i/>
          <w:lang w:val="es-ES"/>
        </w:rPr>
      </w:pPr>
      <w:r>
        <w:rPr>
          <w:rFonts w:ascii="ITC Avant Garde" w:eastAsia="Times New Roman" w:hAnsi="ITC Avant Garde" w:cs="Times New Roman"/>
          <w:i/>
          <w:lang w:val="es-ES"/>
        </w:rPr>
        <w:t>(Secretaría Técnica del Pleno)</w:t>
      </w:r>
    </w:p>
    <w:p w14:paraId="5E18F081" w14:textId="745AF4B8" w:rsidR="0063160B" w:rsidRDefault="007D0AFA" w:rsidP="00554FD0">
      <w:pPr>
        <w:tabs>
          <w:tab w:val="left" w:pos="142"/>
          <w:tab w:val="left" w:pos="5954"/>
        </w:tabs>
        <w:spacing w:after="0" w:line="276" w:lineRule="auto"/>
        <w:jc w:val="both"/>
        <w:rPr>
          <w:rFonts w:ascii="ITC Avant Garde" w:eastAsia="Times New Roman" w:hAnsi="ITC Avant Garde" w:cs="Times New Roman"/>
          <w:lang w:val="es-ES"/>
        </w:rPr>
      </w:pPr>
      <w:r>
        <w:rPr>
          <w:rFonts w:ascii="ITC Avant Garde" w:eastAsia="Times New Roman" w:hAnsi="ITC Avant Garde" w:cs="Times New Roman"/>
          <w:b/>
          <w:lang w:val="es-ES"/>
        </w:rPr>
        <w:t>III.2</w:t>
      </w:r>
      <w:r w:rsidRPr="00265A67">
        <w:rPr>
          <w:rFonts w:ascii="ITC Avant Garde" w:eastAsia="Times New Roman" w:hAnsi="ITC Avant Garde" w:cs="Times New Roman"/>
          <w:b/>
          <w:lang w:val="es-ES"/>
        </w:rPr>
        <w:t>.-</w:t>
      </w:r>
      <w:r w:rsidRPr="00265A67">
        <w:rPr>
          <w:rFonts w:ascii="ITC Avant Garde" w:eastAsia="Times New Roman" w:hAnsi="ITC Avant Garde" w:cs="Times New Roman"/>
          <w:lang w:val="es-ES"/>
        </w:rPr>
        <w:t xml:space="preserve"> </w:t>
      </w:r>
      <w:r w:rsidR="0063160B" w:rsidRPr="0063160B">
        <w:rPr>
          <w:rFonts w:ascii="ITC Avant Garde" w:eastAsia="Times New Roman" w:hAnsi="ITC Avant Garde" w:cs="Times New Roman"/>
          <w:lang w:val="es-ES"/>
        </w:rPr>
        <w:t xml:space="preserve">Resolución mediante la cual el Pleno </w:t>
      </w:r>
      <w:r w:rsidR="0063160B">
        <w:rPr>
          <w:rFonts w:ascii="ITC Avant Garde" w:eastAsia="Times New Roman" w:hAnsi="ITC Avant Garde" w:cs="Times New Roman"/>
          <w:lang w:val="es-ES"/>
        </w:rPr>
        <w:t>del Instituto Federal d</w:t>
      </w:r>
      <w:r w:rsidR="0063160B" w:rsidRPr="0063160B">
        <w:rPr>
          <w:rFonts w:ascii="ITC Avant Garde" w:eastAsia="Times New Roman" w:hAnsi="ITC Avant Garde" w:cs="Times New Roman"/>
          <w:lang w:val="es-ES"/>
        </w:rPr>
        <w:t xml:space="preserve">e Telecomunicaciones modifica la “Resolución mediante la cual el </w:t>
      </w:r>
      <w:r w:rsidR="0063160B">
        <w:rPr>
          <w:rFonts w:ascii="ITC Avant Garde" w:eastAsia="Times New Roman" w:hAnsi="ITC Avant Garde" w:cs="Times New Roman"/>
          <w:lang w:val="es-ES"/>
        </w:rPr>
        <w:t>Pleno del Instituto Federal d</w:t>
      </w:r>
      <w:r w:rsidR="0063160B" w:rsidRPr="0063160B">
        <w:rPr>
          <w:rFonts w:ascii="ITC Avant Garde" w:eastAsia="Times New Roman" w:hAnsi="ITC Avant Garde" w:cs="Times New Roman"/>
          <w:lang w:val="es-ES"/>
        </w:rPr>
        <w:t xml:space="preserve">e telecomunicaciones determina las condiciones de interconexión no convenidas entre las empresas </w:t>
      </w:r>
      <w:proofErr w:type="spellStart"/>
      <w:r w:rsidR="0063160B">
        <w:rPr>
          <w:rFonts w:ascii="ITC Avant Garde" w:eastAsia="Times New Roman" w:hAnsi="ITC Avant Garde" w:cs="Times New Roman"/>
          <w:lang w:val="es-ES"/>
        </w:rPr>
        <w:t>Radiomóvil</w:t>
      </w:r>
      <w:proofErr w:type="spellEnd"/>
      <w:r w:rsidR="0063160B">
        <w:rPr>
          <w:rFonts w:ascii="ITC Avant Garde" w:eastAsia="Times New Roman" w:hAnsi="ITC Avant Garde" w:cs="Times New Roman"/>
          <w:lang w:val="es-ES"/>
        </w:rPr>
        <w:t xml:space="preserve"> </w:t>
      </w:r>
      <w:proofErr w:type="spellStart"/>
      <w:r w:rsidR="0063160B">
        <w:rPr>
          <w:rFonts w:ascii="ITC Avant Garde" w:eastAsia="Times New Roman" w:hAnsi="ITC Avant Garde" w:cs="Times New Roman"/>
          <w:lang w:val="es-ES"/>
        </w:rPr>
        <w:t>Dipsa</w:t>
      </w:r>
      <w:proofErr w:type="spellEnd"/>
      <w:r w:rsidR="0063160B">
        <w:rPr>
          <w:rFonts w:ascii="ITC Avant Garde" w:eastAsia="Times New Roman" w:hAnsi="ITC Avant Garde" w:cs="Times New Roman"/>
          <w:lang w:val="es-ES"/>
        </w:rPr>
        <w:t xml:space="preserve">, S.A. de C.V. y </w:t>
      </w:r>
      <w:proofErr w:type="spellStart"/>
      <w:r w:rsidR="0063160B">
        <w:rPr>
          <w:rFonts w:ascii="ITC Avant Garde" w:eastAsia="Times New Roman" w:hAnsi="ITC Avant Garde" w:cs="Times New Roman"/>
          <w:lang w:val="es-ES"/>
        </w:rPr>
        <w:t>Marcatel</w:t>
      </w:r>
      <w:proofErr w:type="spellEnd"/>
      <w:r w:rsidR="0063160B">
        <w:rPr>
          <w:rFonts w:ascii="ITC Avant Garde" w:eastAsia="Times New Roman" w:hAnsi="ITC Avant Garde" w:cs="Times New Roman"/>
          <w:lang w:val="es-ES"/>
        </w:rPr>
        <w:t xml:space="preserve"> </w:t>
      </w:r>
      <w:proofErr w:type="spellStart"/>
      <w:r w:rsidR="0063160B">
        <w:rPr>
          <w:rFonts w:ascii="ITC Avant Garde" w:eastAsia="Times New Roman" w:hAnsi="ITC Avant Garde" w:cs="Times New Roman"/>
          <w:lang w:val="es-ES"/>
        </w:rPr>
        <w:t>Com</w:t>
      </w:r>
      <w:proofErr w:type="spellEnd"/>
      <w:r w:rsidR="0063160B">
        <w:rPr>
          <w:rFonts w:ascii="ITC Avant Garde" w:eastAsia="Times New Roman" w:hAnsi="ITC Avant Garde" w:cs="Times New Roman"/>
          <w:lang w:val="es-ES"/>
        </w:rPr>
        <w:t>, S.A. d</w:t>
      </w:r>
      <w:r w:rsidR="0063160B" w:rsidRPr="0063160B">
        <w:rPr>
          <w:rFonts w:ascii="ITC Avant Garde" w:eastAsia="Times New Roman" w:hAnsi="ITC Avant Garde" w:cs="Times New Roman"/>
          <w:lang w:val="es-ES"/>
        </w:rPr>
        <w:t xml:space="preserve">e C.V. aplicables del 1 de enero de 2015 al 31 de diciembre de 2016” emitida mediante Acuerdo P/IFT/120815/368, en cumplimiento a la Ejecutoria de 30 de agosto de 2018, emitida por el Primer Tribunal Colegiado </w:t>
      </w:r>
      <w:r w:rsidR="0063160B">
        <w:rPr>
          <w:rFonts w:ascii="ITC Avant Garde" w:eastAsia="Times New Roman" w:hAnsi="ITC Avant Garde" w:cs="Times New Roman"/>
          <w:lang w:val="es-ES"/>
        </w:rPr>
        <w:t>d</w:t>
      </w:r>
      <w:r w:rsidR="0063160B" w:rsidRPr="0063160B">
        <w:rPr>
          <w:rFonts w:ascii="ITC Avant Garde" w:eastAsia="Times New Roman" w:hAnsi="ITC Avant Garde" w:cs="Times New Roman"/>
          <w:lang w:val="es-ES"/>
        </w:rPr>
        <w:t xml:space="preserve">e Circuito </w:t>
      </w:r>
      <w:r w:rsidR="0063160B">
        <w:rPr>
          <w:rFonts w:ascii="ITC Avant Garde" w:eastAsia="Times New Roman" w:hAnsi="ITC Avant Garde" w:cs="Times New Roman"/>
          <w:lang w:val="es-ES"/>
        </w:rPr>
        <w:t>e</w:t>
      </w:r>
      <w:r w:rsidR="0063160B" w:rsidRPr="0063160B">
        <w:rPr>
          <w:rFonts w:ascii="ITC Avant Garde" w:eastAsia="Times New Roman" w:hAnsi="ITC Avant Garde" w:cs="Times New Roman"/>
          <w:lang w:val="es-ES"/>
        </w:rPr>
        <w:t xml:space="preserve">n Materia Administrativa Especializado </w:t>
      </w:r>
      <w:r w:rsidR="0063160B">
        <w:rPr>
          <w:rFonts w:ascii="ITC Avant Garde" w:eastAsia="Times New Roman" w:hAnsi="ITC Avant Garde" w:cs="Times New Roman"/>
          <w:lang w:val="es-ES"/>
        </w:rPr>
        <w:t>e</w:t>
      </w:r>
      <w:r w:rsidR="0063160B" w:rsidRPr="0063160B">
        <w:rPr>
          <w:rFonts w:ascii="ITC Avant Garde" w:eastAsia="Times New Roman" w:hAnsi="ITC Avant Garde" w:cs="Times New Roman"/>
          <w:lang w:val="es-ES"/>
        </w:rPr>
        <w:t xml:space="preserve">n Competencia Económica, Radiodifusión </w:t>
      </w:r>
      <w:r w:rsidR="0063160B">
        <w:rPr>
          <w:rFonts w:ascii="ITC Avant Garde" w:eastAsia="Times New Roman" w:hAnsi="ITC Avant Garde" w:cs="Times New Roman"/>
          <w:lang w:val="es-ES"/>
        </w:rPr>
        <w:t>y</w:t>
      </w:r>
      <w:r w:rsidR="0063160B" w:rsidRPr="0063160B">
        <w:rPr>
          <w:rFonts w:ascii="ITC Avant Garde" w:eastAsia="Times New Roman" w:hAnsi="ITC Avant Garde" w:cs="Times New Roman"/>
          <w:lang w:val="es-ES"/>
        </w:rPr>
        <w:t xml:space="preserve"> Telecomunicaciones con residencia en la </w:t>
      </w:r>
      <w:r w:rsidR="0063160B">
        <w:rPr>
          <w:rFonts w:ascii="ITC Avant Garde" w:eastAsia="Times New Roman" w:hAnsi="ITC Avant Garde" w:cs="Times New Roman"/>
          <w:lang w:val="es-ES"/>
        </w:rPr>
        <w:t>Ciudad d</w:t>
      </w:r>
      <w:r w:rsidR="0063160B" w:rsidRPr="0063160B">
        <w:rPr>
          <w:rFonts w:ascii="ITC Avant Garde" w:eastAsia="Times New Roman" w:hAnsi="ITC Avant Garde" w:cs="Times New Roman"/>
          <w:lang w:val="es-ES"/>
        </w:rPr>
        <w:t xml:space="preserve">e México </w:t>
      </w:r>
      <w:r w:rsidR="0063160B">
        <w:rPr>
          <w:rFonts w:ascii="ITC Avant Garde" w:eastAsia="Times New Roman" w:hAnsi="ITC Avant Garde" w:cs="Times New Roman"/>
          <w:lang w:val="es-ES"/>
        </w:rPr>
        <w:t>y</w:t>
      </w:r>
      <w:r w:rsidR="0063160B" w:rsidRPr="0063160B">
        <w:rPr>
          <w:rFonts w:ascii="ITC Avant Garde" w:eastAsia="Times New Roman" w:hAnsi="ITC Avant Garde" w:cs="Times New Roman"/>
          <w:lang w:val="es-ES"/>
        </w:rPr>
        <w:t xml:space="preserve"> Jurisdicción </w:t>
      </w:r>
      <w:r w:rsidR="0063160B">
        <w:rPr>
          <w:rFonts w:ascii="ITC Avant Garde" w:eastAsia="Times New Roman" w:hAnsi="ITC Avant Garde" w:cs="Times New Roman"/>
          <w:lang w:val="es-ES"/>
        </w:rPr>
        <w:t>en toda l</w:t>
      </w:r>
      <w:r w:rsidR="0063160B" w:rsidRPr="0063160B">
        <w:rPr>
          <w:rFonts w:ascii="ITC Avant Garde" w:eastAsia="Times New Roman" w:hAnsi="ITC Avant Garde" w:cs="Times New Roman"/>
          <w:lang w:val="es-ES"/>
        </w:rPr>
        <w:t xml:space="preserve">a República </w:t>
      </w:r>
      <w:r w:rsidR="0063160B">
        <w:rPr>
          <w:rFonts w:ascii="ITC Avant Garde" w:eastAsia="Times New Roman" w:hAnsi="ITC Avant Garde" w:cs="Times New Roman"/>
          <w:lang w:val="es-ES"/>
        </w:rPr>
        <w:t>correspondiente al Amparo e</w:t>
      </w:r>
      <w:r w:rsidR="0063160B" w:rsidRPr="0063160B">
        <w:rPr>
          <w:rFonts w:ascii="ITC Avant Garde" w:eastAsia="Times New Roman" w:hAnsi="ITC Avant Garde" w:cs="Times New Roman"/>
          <w:lang w:val="es-ES"/>
        </w:rPr>
        <w:t>n Revisión 93/2016.</w:t>
      </w:r>
    </w:p>
    <w:p w14:paraId="17A75501" w14:textId="4321163A" w:rsidR="00554FD0" w:rsidRDefault="0063160B" w:rsidP="00AC221D">
      <w:pPr>
        <w:tabs>
          <w:tab w:val="left" w:pos="142"/>
          <w:tab w:val="left" w:pos="5954"/>
        </w:tabs>
        <w:spacing w:after="360" w:line="276" w:lineRule="auto"/>
        <w:jc w:val="both"/>
        <w:rPr>
          <w:rFonts w:ascii="ITC Avant Garde" w:eastAsia="Times New Roman" w:hAnsi="ITC Avant Garde" w:cs="Times New Roman"/>
          <w:i/>
          <w:lang w:val="es-ES"/>
        </w:rPr>
      </w:pPr>
      <w:r>
        <w:rPr>
          <w:rFonts w:ascii="ITC Avant Garde" w:eastAsia="Times New Roman" w:hAnsi="ITC Avant Garde" w:cs="Times New Roman"/>
          <w:i/>
          <w:lang w:val="es-ES"/>
        </w:rPr>
        <w:t>(Unidad de Política Regulatoria)</w:t>
      </w:r>
    </w:p>
    <w:p w14:paraId="18ED7FAE" w14:textId="09B8F54E" w:rsidR="002A6D3B" w:rsidRDefault="007D0AFA" w:rsidP="00554FD0">
      <w:pPr>
        <w:tabs>
          <w:tab w:val="left" w:pos="142"/>
          <w:tab w:val="left" w:pos="5954"/>
        </w:tabs>
        <w:spacing w:after="0" w:line="276" w:lineRule="auto"/>
        <w:jc w:val="both"/>
        <w:rPr>
          <w:rFonts w:ascii="ITC Avant Garde" w:eastAsia="Times New Roman" w:hAnsi="ITC Avant Garde" w:cs="Times New Roman"/>
          <w:lang w:val="es-ES"/>
        </w:rPr>
      </w:pPr>
      <w:r>
        <w:rPr>
          <w:rFonts w:ascii="ITC Avant Garde" w:eastAsia="Times New Roman" w:hAnsi="ITC Avant Garde" w:cs="Times New Roman"/>
          <w:b/>
          <w:lang w:val="es-ES"/>
        </w:rPr>
        <w:t>III.3</w:t>
      </w:r>
      <w:r w:rsidRPr="00265A67">
        <w:rPr>
          <w:rFonts w:ascii="ITC Avant Garde" w:eastAsia="Times New Roman" w:hAnsi="ITC Avant Garde" w:cs="Times New Roman"/>
          <w:b/>
          <w:lang w:val="es-ES"/>
        </w:rPr>
        <w:t>.-</w:t>
      </w:r>
      <w:r w:rsidRPr="00265A67">
        <w:rPr>
          <w:rFonts w:ascii="ITC Avant Garde" w:eastAsia="Times New Roman" w:hAnsi="ITC Avant Garde" w:cs="Times New Roman"/>
          <w:lang w:val="es-ES"/>
        </w:rPr>
        <w:t xml:space="preserve"> </w:t>
      </w:r>
      <w:r w:rsidR="003723FB" w:rsidRPr="003974D1">
        <w:rPr>
          <w:rFonts w:ascii="ITC Avant Garde" w:eastAsia="Times New Roman" w:hAnsi="ITC Avant Garde" w:cs="Times New Roman"/>
          <w:lang w:val="es-ES"/>
        </w:rPr>
        <w:t xml:space="preserve">Acuerdo mediante el cual el </w:t>
      </w:r>
      <w:r w:rsidR="003723FB">
        <w:rPr>
          <w:rFonts w:ascii="ITC Avant Garde" w:eastAsia="Times New Roman" w:hAnsi="ITC Avant Garde" w:cs="Times New Roman"/>
          <w:lang w:val="es-ES"/>
        </w:rPr>
        <w:t>Pleno del Instituto Federal d</w:t>
      </w:r>
      <w:r w:rsidR="003723FB" w:rsidRPr="003974D1">
        <w:rPr>
          <w:rFonts w:ascii="ITC Avant Garde" w:eastAsia="Times New Roman" w:hAnsi="ITC Avant Garde" w:cs="Times New Roman"/>
          <w:lang w:val="es-ES"/>
        </w:rPr>
        <w:t xml:space="preserve">e Telecomunicaciones determina someter a </w:t>
      </w:r>
      <w:r w:rsidR="003723FB">
        <w:rPr>
          <w:rFonts w:ascii="ITC Avant Garde" w:eastAsia="Times New Roman" w:hAnsi="ITC Avant Garde" w:cs="Times New Roman"/>
          <w:lang w:val="es-ES"/>
        </w:rPr>
        <w:t>Consulta Pública el Anteproyecto d</w:t>
      </w:r>
      <w:r w:rsidR="003723FB" w:rsidRPr="003974D1">
        <w:rPr>
          <w:rFonts w:ascii="ITC Avant Garde" w:eastAsia="Times New Roman" w:hAnsi="ITC Avant Garde" w:cs="Times New Roman"/>
          <w:lang w:val="es-ES"/>
        </w:rPr>
        <w:t>e Lineamientos para el despliegue, acceso y uso compartido de infraestructura de telecomunicaciones y radiodifusión</w:t>
      </w:r>
      <w:r w:rsidR="003723FB">
        <w:rPr>
          <w:rFonts w:ascii="ITC Avant Garde" w:eastAsia="Times New Roman" w:hAnsi="ITC Avant Garde" w:cs="Times New Roman"/>
          <w:lang w:val="es-ES"/>
        </w:rPr>
        <w:t>.</w:t>
      </w:r>
    </w:p>
    <w:p w14:paraId="371E0678" w14:textId="77777777" w:rsidR="00770D17" w:rsidRDefault="003723FB" w:rsidP="00554FD0">
      <w:pPr>
        <w:tabs>
          <w:tab w:val="left" w:pos="142"/>
          <w:tab w:val="left" w:pos="5954"/>
        </w:tabs>
        <w:spacing w:after="720" w:line="276" w:lineRule="auto"/>
        <w:jc w:val="both"/>
        <w:rPr>
          <w:rFonts w:ascii="ITC Avant Garde" w:eastAsia="Times New Roman" w:hAnsi="ITC Avant Garde" w:cs="Times New Roman"/>
          <w:i/>
          <w:lang w:val="es-ES"/>
        </w:rPr>
        <w:sectPr w:rsidR="00770D17" w:rsidSect="00D219C0">
          <w:headerReference w:type="default" r:id="rId9"/>
          <w:footerReference w:type="default" r:id="rId10"/>
          <w:pgSz w:w="12240" w:h="15840"/>
          <w:pgMar w:top="2268" w:right="1418" w:bottom="1418" w:left="1418" w:header="709" w:footer="709" w:gutter="0"/>
          <w:pgNumType w:start="1"/>
          <w:cols w:space="708"/>
          <w:docGrid w:linePitch="360"/>
        </w:sectPr>
      </w:pPr>
      <w:r>
        <w:rPr>
          <w:rFonts w:ascii="ITC Avant Garde" w:eastAsia="Times New Roman" w:hAnsi="ITC Avant Garde" w:cs="Times New Roman"/>
          <w:i/>
          <w:lang w:val="es-ES"/>
        </w:rPr>
        <w:t>(Unidad de Política Regulatoria)</w:t>
      </w:r>
    </w:p>
    <w:p w14:paraId="454DBCD2" w14:textId="77777777" w:rsidR="00554FD0" w:rsidRDefault="00554FD0" w:rsidP="00AC221D">
      <w:pPr>
        <w:tabs>
          <w:tab w:val="left" w:pos="142"/>
          <w:tab w:val="left" w:pos="5954"/>
        </w:tabs>
        <w:spacing w:before="120" w:after="0" w:line="276" w:lineRule="auto"/>
        <w:jc w:val="both"/>
        <w:rPr>
          <w:rFonts w:ascii="ITC Avant Garde" w:eastAsia="Times New Roman" w:hAnsi="ITC Avant Garde" w:cs="Times New Roman"/>
          <w:i/>
          <w:lang w:val="es-ES"/>
        </w:rPr>
      </w:pPr>
      <w:r>
        <w:rPr>
          <w:rFonts w:ascii="ITC Avant Garde" w:eastAsia="Times New Roman" w:hAnsi="ITC Avant Garde" w:cs="Times New Roman"/>
          <w:i/>
          <w:lang w:val="es-ES"/>
        </w:rPr>
        <w:lastRenderedPageBreak/>
        <w:t>(Se retiró)</w:t>
      </w:r>
    </w:p>
    <w:p w14:paraId="773EBEB1" w14:textId="37BEFFD2" w:rsidR="002A6D3B" w:rsidRPr="002A6D3B" w:rsidRDefault="00FE599F" w:rsidP="00554FD0">
      <w:pPr>
        <w:tabs>
          <w:tab w:val="left" w:pos="142"/>
          <w:tab w:val="left" w:pos="5954"/>
        </w:tabs>
        <w:spacing w:after="0" w:line="276" w:lineRule="auto"/>
        <w:jc w:val="both"/>
        <w:rPr>
          <w:rFonts w:ascii="ITC Avant Garde" w:eastAsia="Times New Roman" w:hAnsi="ITC Avant Garde" w:cs="Times New Roman"/>
          <w:lang w:val="es-ES"/>
        </w:rPr>
      </w:pPr>
      <w:r>
        <w:rPr>
          <w:rFonts w:ascii="ITC Avant Garde" w:eastAsia="Times New Roman" w:hAnsi="ITC Avant Garde" w:cs="Times New Roman"/>
          <w:b/>
          <w:lang w:val="es-ES"/>
        </w:rPr>
        <w:t>III.4</w:t>
      </w:r>
      <w:r w:rsidR="007D0AFA" w:rsidRPr="00265A67">
        <w:rPr>
          <w:rFonts w:ascii="ITC Avant Garde" w:eastAsia="Times New Roman" w:hAnsi="ITC Avant Garde" w:cs="Times New Roman"/>
          <w:b/>
          <w:lang w:val="es-ES"/>
        </w:rPr>
        <w:t>.-</w:t>
      </w:r>
      <w:r w:rsidR="007D0AFA" w:rsidRPr="00265A67">
        <w:rPr>
          <w:rFonts w:ascii="ITC Avant Garde" w:eastAsia="Times New Roman" w:hAnsi="ITC Avant Garde" w:cs="Times New Roman"/>
          <w:lang w:val="es-ES"/>
        </w:rPr>
        <w:t xml:space="preserve"> </w:t>
      </w:r>
      <w:r w:rsidR="00D02C03" w:rsidRPr="002A6D3B">
        <w:rPr>
          <w:rFonts w:ascii="ITC Avant Garde" w:eastAsia="Times New Roman" w:hAnsi="ITC Avant Garde" w:cs="Times New Roman"/>
          <w:lang w:val="es-ES"/>
        </w:rPr>
        <w:t xml:space="preserve">Acuerdo mediante la cual el </w:t>
      </w:r>
      <w:r w:rsidR="00D02C03">
        <w:rPr>
          <w:rFonts w:ascii="ITC Avant Garde" w:eastAsia="Times New Roman" w:hAnsi="ITC Avant Garde" w:cs="Times New Roman"/>
          <w:lang w:val="es-ES"/>
        </w:rPr>
        <w:t>Pleno del Instituto Federal d</w:t>
      </w:r>
      <w:r w:rsidR="00D02C03" w:rsidRPr="002A6D3B">
        <w:rPr>
          <w:rFonts w:ascii="ITC Avant Garde" w:eastAsia="Times New Roman" w:hAnsi="ITC Avant Garde" w:cs="Times New Roman"/>
          <w:lang w:val="es-ES"/>
        </w:rPr>
        <w:t xml:space="preserve">e Telecomunicaciones </w:t>
      </w:r>
      <w:r w:rsidR="00D02C03" w:rsidRPr="00411C20">
        <w:rPr>
          <w:rFonts w:ascii="ITC Avant Garde" w:eastAsia="Times New Roman" w:hAnsi="ITC Avant Garde" w:cs="Times New Roman"/>
          <w:lang w:val="es-ES"/>
        </w:rPr>
        <w:t xml:space="preserve">modifica al Agente Económico Preponderante los términos y condiciones de la Oferta de Referencia para el acceso y uso compartido de infraestructura pasiva, presentada por Operadora de </w:t>
      </w:r>
      <w:proofErr w:type="spellStart"/>
      <w:r w:rsidR="00D02C03" w:rsidRPr="00411C20">
        <w:rPr>
          <w:rFonts w:ascii="ITC Avant Garde" w:eastAsia="Times New Roman" w:hAnsi="ITC Avant Garde" w:cs="Times New Roman"/>
          <w:lang w:val="es-ES"/>
        </w:rPr>
        <w:t>Sites</w:t>
      </w:r>
      <w:proofErr w:type="spellEnd"/>
      <w:r w:rsidR="00D02C03" w:rsidRPr="00411C20">
        <w:rPr>
          <w:rFonts w:ascii="ITC Avant Garde" w:eastAsia="Times New Roman" w:hAnsi="ITC Avant Garde" w:cs="Times New Roman"/>
          <w:lang w:val="es-ES"/>
        </w:rPr>
        <w:t xml:space="preserve"> </w:t>
      </w:r>
      <w:proofErr w:type="gramStart"/>
      <w:r w:rsidR="00D02C03" w:rsidRPr="00411C20">
        <w:rPr>
          <w:rFonts w:ascii="ITC Avant Garde" w:eastAsia="Times New Roman" w:hAnsi="ITC Avant Garde" w:cs="Times New Roman"/>
          <w:lang w:val="es-ES"/>
        </w:rPr>
        <w:t>Mexicanos</w:t>
      </w:r>
      <w:proofErr w:type="gramEnd"/>
      <w:r w:rsidR="00D02C03" w:rsidRPr="00411C20">
        <w:rPr>
          <w:rFonts w:ascii="ITC Avant Garde" w:eastAsia="Times New Roman" w:hAnsi="ITC Avant Garde" w:cs="Times New Roman"/>
          <w:lang w:val="es-ES"/>
        </w:rPr>
        <w:t>, S.A. de C.V., aplicables del 1 de enero de 2019 al 31 de diciembre de 2019.</w:t>
      </w:r>
    </w:p>
    <w:p w14:paraId="54FBC9A7" w14:textId="119D68CB" w:rsidR="00554FD0" w:rsidRDefault="003723FB" w:rsidP="00D02C03">
      <w:pPr>
        <w:tabs>
          <w:tab w:val="left" w:pos="142"/>
          <w:tab w:val="left" w:pos="5954"/>
        </w:tabs>
        <w:spacing w:after="300" w:line="276" w:lineRule="auto"/>
        <w:jc w:val="both"/>
        <w:rPr>
          <w:rFonts w:ascii="ITC Avant Garde" w:eastAsia="Times New Roman" w:hAnsi="ITC Avant Garde" w:cs="Times New Roman"/>
          <w:i/>
          <w:lang w:val="es-ES"/>
        </w:rPr>
      </w:pPr>
      <w:r>
        <w:rPr>
          <w:rFonts w:ascii="ITC Avant Garde" w:eastAsia="Times New Roman" w:hAnsi="ITC Avant Garde" w:cs="Times New Roman"/>
          <w:i/>
          <w:lang w:val="es-ES"/>
        </w:rPr>
        <w:t>(Unidad de Política Regulatoria)</w:t>
      </w:r>
    </w:p>
    <w:p w14:paraId="54C7DCC1" w14:textId="77777777" w:rsidR="00554FD0" w:rsidRDefault="00554FD0" w:rsidP="00554FD0">
      <w:pPr>
        <w:tabs>
          <w:tab w:val="left" w:pos="142"/>
          <w:tab w:val="left" w:pos="5954"/>
        </w:tabs>
        <w:spacing w:after="0" w:line="276" w:lineRule="auto"/>
        <w:jc w:val="both"/>
        <w:rPr>
          <w:rFonts w:ascii="ITC Avant Garde" w:eastAsia="Times New Roman" w:hAnsi="ITC Avant Garde" w:cs="Times New Roman"/>
          <w:i/>
          <w:lang w:val="es-ES"/>
        </w:rPr>
      </w:pPr>
      <w:r>
        <w:rPr>
          <w:rFonts w:ascii="ITC Avant Garde" w:eastAsia="Times New Roman" w:hAnsi="ITC Avant Garde" w:cs="Times New Roman"/>
          <w:i/>
          <w:lang w:val="es-ES"/>
        </w:rPr>
        <w:t>(Se retiró)</w:t>
      </w:r>
    </w:p>
    <w:p w14:paraId="6FAB3F1A" w14:textId="752DF999" w:rsidR="002A6D3B" w:rsidRDefault="00FE599F" w:rsidP="00554FD0">
      <w:pPr>
        <w:tabs>
          <w:tab w:val="left" w:pos="142"/>
          <w:tab w:val="left" w:pos="5954"/>
        </w:tabs>
        <w:spacing w:after="0" w:line="276" w:lineRule="auto"/>
        <w:jc w:val="both"/>
        <w:rPr>
          <w:rFonts w:ascii="ITC Avant Garde" w:eastAsia="Times New Roman" w:hAnsi="ITC Avant Garde" w:cs="Times New Roman"/>
          <w:lang w:val="es-ES"/>
        </w:rPr>
      </w:pPr>
      <w:r>
        <w:rPr>
          <w:rFonts w:ascii="ITC Avant Garde" w:eastAsia="Times New Roman" w:hAnsi="ITC Avant Garde" w:cs="Times New Roman"/>
          <w:b/>
          <w:lang w:val="es-ES"/>
        </w:rPr>
        <w:t>III.5</w:t>
      </w:r>
      <w:r w:rsidR="007D0AFA" w:rsidRPr="00265A67">
        <w:rPr>
          <w:rFonts w:ascii="ITC Avant Garde" w:eastAsia="Times New Roman" w:hAnsi="ITC Avant Garde" w:cs="Times New Roman"/>
          <w:b/>
          <w:lang w:val="es-ES"/>
        </w:rPr>
        <w:t>.-</w:t>
      </w:r>
      <w:r w:rsidR="007D0AFA" w:rsidRPr="00265A67">
        <w:rPr>
          <w:rFonts w:ascii="ITC Avant Garde" w:eastAsia="Times New Roman" w:hAnsi="ITC Avant Garde" w:cs="Times New Roman"/>
          <w:lang w:val="es-ES"/>
        </w:rPr>
        <w:t xml:space="preserve"> </w:t>
      </w:r>
      <w:r w:rsidR="00D02C03" w:rsidRPr="002A6D3B">
        <w:rPr>
          <w:rFonts w:ascii="ITC Avant Garde" w:eastAsia="Times New Roman" w:hAnsi="ITC Avant Garde" w:cs="Times New Roman"/>
          <w:lang w:val="es-ES"/>
        </w:rPr>
        <w:t xml:space="preserve">Acuerdo mediante el cual el Pleno </w:t>
      </w:r>
      <w:r w:rsidR="00D02C03">
        <w:rPr>
          <w:rFonts w:ascii="ITC Avant Garde" w:eastAsia="Times New Roman" w:hAnsi="ITC Avant Garde" w:cs="Times New Roman"/>
          <w:lang w:val="es-ES"/>
        </w:rPr>
        <w:t>d</w:t>
      </w:r>
      <w:r w:rsidR="00D02C03" w:rsidRPr="002A6D3B">
        <w:rPr>
          <w:rFonts w:ascii="ITC Avant Garde" w:eastAsia="Times New Roman" w:hAnsi="ITC Avant Garde" w:cs="Times New Roman"/>
          <w:lang w:val="es-ES"/>
        </w:rPr>
        <w:t>el Institu</w:t>
      </w:r>
      <w:r w:rsidR="00D02C03">
        <w:rPr>
          <w:rFonts w:ascii="ITC Avant Garde" w:eastAsia="Times New Roman" w:hAnsi="ITC Avant Garde" w:cs="Times New Roman"/>
          <w:lang w:val="es-ES"/>
        </w:rPr>
        <w:t>to Federal de</w:t>
      </w:r>
      <w:r w:rsidR="00D02C03" w:rsidRPr="002A6D3B">
        <w:rPr>
          <w:rFonts w:ascii="ITC Avant Garde" w:eastAsia="Times New Roman" w:hAnsi="ITC Avant Garde" w:cs="Times New Roman"/>
          <w:lang w:val="es-ES"/>
        </w:rPr>
        <w:t xml:space="preserve"> Telecomunicaciones </w:t>
      </w:r>
      <w:r w:rsidR="00D02C03" w:rsidRPr="00411C20">
        <w:rPr>
          <w:rFonts w:ascii="ITC Avant Garde" w:eastAsia="Times New Roman" w:hAnsi="ITC Avant Garde" w:cs="Times New Roman"/>
          <w:lang w:val="es-ES"/>
        </w:rPr>
        <w:t xml:space="preserve">modifica al Agente Económico Preponderante los términos y condiciones de la Oferta de Referencia para el acceso y uso compartido de infraestructura pasiva, presentada por </w:t>
      </w:r>
      <w:proofErr w:type="spellStart"/>
      <w:r w:rsidR="00D02C03" w:rsidRPr="00411C20">
        <w:rPr>
          <w:rFonts w:ascii="ITC Avant Garde" w:eastAsia="Times New Roman" w:hAnsi="ITC Avant Garde" w:cs="Times New Roman"/>
          <w:lang w:val="es-ES"/>
        </w:rPr>
        <w:t>Radiomóvil</w:t>
      </w:r>
      <w:proofErr w:type="spellEnd"/>
      <w:r w:rsidR="00D02C03" w:rsidRPr="00411C20">
        <w:rPr>
          <w:rFonts w:ascii="ITC Avant Garde" w:eastAsia="Times New Roman" w:hAnsi="ITC Avant Garde" w:cs="Times New Roman"/>
          <w:lang w:val="es-ES"/>
        </w:rPr>
        <w:t xml:space="preserve"> </w:t>
      </w:r>
      <w:proofErr w:type="spellStart"/>
      <w:r w:rsidR="00D02C03" w:rsidRPr="00411C20">
        <w:rPr>
          <w:rFonts w:ascii="ITC Avant Garde" w:eastAsia="Times New Roman" w:hAnsi="ITC Avant Garde" w:cs="Times New Roman"/>
          <w:lang w:val="es-ES"/>
        </w:rPr>
        <w:t>Dipsa</w:t>
      </w:r>
      <w:proofErr w:type="spellEnd"/>
      <w:r w:rsidR="00D02C03" w:rsidRPr="00411C20">
        <w:rPr>
          <w:rFonts w:ascii="ITC Avant Garde" w:eastAsia="Times New Roman" w:hAnsi="ITC Avant Garde" w:cs="Times New Roman"/>
          <w:lang w:val="es-ES"/>
        </w:rPr>
        <w:t>, S.A. de C.V., aplicables del 1 de enero de 2019 al 31 de diciembre de 2019.</w:t>
      </w:r>
    </w:p>
    <w:p w14:paraId="2B0A7FF8" w14:textId="77777777" w:rsidR="00554FD0" w:rsidRDefault="003723FB" w:rsidP="00D02C03">
      <w:pPr>
        <w:tabs>
          <w:tab w:val="left" w:pos="142"/>
          <w:tab w:val="left" w:pos="5954"/>
        </w:tabs>
        <w:spacing w:after="300" w:line="276" w:lineRule="auto"/>
        <w:jc w:val="both"/>
        <w:rPr>
          <w:rFonts w:ascii="ITC Avant Garde" w:eastAsia="Times New Roman" w:hAnsi="ITC Avant Garde" w:cs="Times New Roman"/>
          <w:i/>
          <w:lang w:val="es-ES"/>
        </w:rPr>
      </w:pPr>
      <w:r>
        <w:rPr>
          <w:rFonts w:ascii="ITC Avant Garde" w:eastAsia="Times New Roman" w:hAnsi="ITC Avant Garde" w:cs="Times New Roman"/>
          <w:i/>
          <w:lang w:val="es-ES"/>
        </w:rPr>
        <w:t>(Unidad de Política Regulatoria)</w:t>
      </w:r>
    </w:p>
    <w:p w14:paraId="1A28A9CA" w14:textId="5A73E44F" w:rsidR="00FE599F" w:rsidRDefault="00FE599F" w:rsidP="00554FD0">
      <w:pPr>
        <w:tabs>
          <w:tab w:val="left" w:pos="142"/>
          <w:tab w:val="left" w:pos="5954"/>
        </w:tabs>
        <w:spacing w:after="0" w:line="276" w:lineRule="auto"/>
        <w:jc w:val="both"/>
        <w:rPr>
          <w:rFonts w:ascii="ITC Avant Garde" w:eastAsia="Times New Roman" w:hAnsi="ITC Avant Garde" w:cs="Times New Roman"/>
          <w:lang w:val="es-ES"/>
        </w:rPr>
      </w:pPr>
      <w:r>
        <w:rPr>
          <w:rFonts w:ascii="ITC Avant Garde" w:eastAsia="Times New Roman" w:hAnsi="ITC Avant Garde" w:cs="Times New Roman"/>
          <w:b/>
          <w:lang w:val="es-ES"/>
        </w:rPr>
        <w:t>III.6</w:t>
      </w:r>
      <w:r w:rsidRPr="00265A67">
        <w:rPr>
          <w:rFonts w:ascii="ITC Avant Garde" w:eastAsia="Times New Roman" w:hAnsi="ITC Avant Garde" w:cs="Times New Roman"/>
          <w:b/>
          <w:lang w:val="es-ES"/>
        </w:rPr>
        <w:t>.-</w:t>
      </w:r>
      <w:r w:rsidRPr="00265A67">
        <w:rPr>
          <w:rFonts w:ascii="ITC Avant Garde" w:eastAsia="Times New Roman" w:hAnsi="ITC Avant Garde" w:cs="Times New Roman"/>
          <w:lang w:val="es-ES"/>
        </w:rPr>
        <w:t xml:space="preserve"> </w:t>
      </w:r>
      <w:r w:rsidRPr="007B5A24">
        <w:rPr>
          <w:rFonts w:ascii="ITC Avant Garde" w:eastAsia="Times New Roman" w:hAnsi="ITC Avant Garde" w:cs="Times New Roman"/>
          <w:lang w:val="es-ES"/>
        </w:rPr>
        <w:t xml:space="preserve">Resolución mediante la cual el </w:t>
      </w:r>
      <w:r>
        <w:rPr>
          <w:rFonts w:ascii="ITC Avant Garde" w:eastAsia="Times New Roman" w:hAnsi="ITC Avant Garde" w:cs="Times New Roman"/>
          <w:lang w:val="es-ES"/>
        </w:rPr>
        <w:t>Pleno del Instituto Federal d</w:t>
      </w:r>
      <w:r w:rsidRPr="007B5A24">
        <w:rPr>
          <w:rFonts w:ascii="ITC Avant Garde" w:eastAsia="Times New Roman" w:hAnsi="ITC Avant Garde" w:cs="Times New Roman"/>
          <w:lang w:val="es-ES"/>
        </w:rPr>
        <w:t>e Telecomunicaciones formaliza y resuelve en definitiva el servicio de desagregación virtual del bucle local de la Oferta de Referencia de la desagregación efectiva de la red local del Agente Económico Preponderante</w:t>
      </w:r>
      <w:r>
        <w:rPr>
          <w:rFonts w:ascii="ITC Avant Garde" w:eastAsia="Times New Roman" w:hAnsi="ITC Avant Garde" w:cs="Times New Roman"/>
          <w:lang w:val="es-ES"/>
        </w:rPr>
        <w:t>.</w:t>
      </w:r>
    </w:p>
    <w:p w14:paraId="331F43E5" w14:textId="77777777" w:rsidR="00554FD0" w:rsidRDefault="00FE599F" w:rsidP="00D02C03">
      <w:pPr>
        <w:tabs>
          <w:tab w:val="left" w:pos="142"/>
          <w:tab w:val="left" w:pos="5954"/>
        </w:tabs>
        <w:spacing w:after="300" w:line="276" w:lineRule="auto"/>
        <w:jc w:val="both"/>
        <w:rPr>
          <w:rFonts w:ascii="ITC Avant Garde" w:eastAsia="Times New Roman" w:hAnsi="ITC Avant Garde" w:cs="Times New Roman"/>
          <w:i/>
          <w:lang w:val="es-ES"/>
        </w:rPr>
      </w:pPr>
      <w:r>
        <w:rPr>
          <w:rFonts w:ascii="ITC Avant Garde" w:eastAsia="Times New Roman" w:hAnsi="ITC Avant Garde" w:cs="Times New Roman"/>
          <w:i/>
          <w:lang w:val="es-ES"/>
        </w:rPr>
        <w:t>(Unidad de Política Regulatoria)</w:t>
      </w:r>
    </w:p>
    <w:p w14:paraId="6AC72C9B" w14:textId="4CDC1BB1" w:rsidR="00E57D47" w:rsidRPr="00E934FD" w:rsidRDefault="00667A62" w:rsidP="00554FD0">
      <w:pPr>
        <w:tabs>
          <w:tab w:val="left" w:pos="142"/>
          <w:tab w:val="left" w:pos="5954"/>
        </w:tabs>
        <w:spacing w:after="0" w:line="276" w:lineRule="auto"/>
        <w:jc w:val="both"/>
        <w:rPr>
          <w:rFonts w:ascii="ITC Avant Garde" w:eastAsia="Times New Roman" w:hAnsi="ITC Avant Garde" w:cs="Times New Roman"/>
          <w:lang w:val="es-ES"/>
        </w:rPr>
      </w:pPr>
      <w:r>
        <w:rPr>
          <w:rFonts w:ascii="ITC Avant Garde" w:eastAsia="Times New Roman" w:hAnsi="ITC Avant Garde" w:cs="Times New Roman"/>
          <w:b/>
          <w:lang w:val="es-ES"/>
        </w:rPr>
        <w:t>III.7</w:t>
      </w:r>
      <w:r w:rsidRPr="00265A67">
        <w:rPr>
          <w:rFonts w:ascii="ITC Avant Garde" w:eastAsia="Times New Roman" w:hAnsi="ITC Avant Garde" w:cs="Times New Roman"/>
          <w:b/>
          <w:lang w:val="es-ES"/>
        </w:rPr>
        <w:t>.-</w:t>
      </w:r>
      <w:r w:rsidRPr="00265A67">
        <w:rPr>
          <w:rFonts w:ascii="ITC Avant Garde" w:eastAsia="Times New Roman" w:hAnsi="ITC Avant Garde" w:cs="Times New Roman"/>
          <w:lang w:val="es-ES"/>
        </w:rPr>
        <w:t xml:space="preserve"> </w:t>
      </w:r>
      <w:r w:rsidR="00E57D47" w:rsidRPr="00E934FD">
        <w:rPr>
          <w:rFonts w:ascii="ITC Avant Garde" w:eastAsia="Times New Roman" w:hAnsi="ITC Avant Garde" w:cs="Times New Roman"/>
          <w:lang w:val="es-ES"/>
        </w:rPr>
        <w:t xml:space="preserve">Resolución mediante la cual el Pleno </w:t>
      </w:r>
      <w:r w:rsidR="00E57D47">
        <w:rPr>
          <w:rFonts w:ascii="ITC Avant Garde" w:eastAsia="Times New Roman" w:hAnsi="ITC Avant Garde" w:cs="Times New Roman"/>
          <w:lang w:val="es-ES"/>
        </w:rPr>
        <w:t>del Instituto Federal d</w:t>
      </w:r>
      <w:r w:rsidR="00E57D47" w:rsidRPr="00E934FD">
        <w:rPr>
          <w:rFonts w:ascii="ITC Avant Garde" w:eastAsia="Times New Roman" w:hAnsi="ITC Avant Garde" w:cs="Times New Roman"/>
          <w:lang w:val="es-ES"/>
        </w:rPr>
        <w:t xml:space="preserve">e Telecomunicaciones autoriza el acceso a la multiprogramación a Fórmula Radiofónica, S.A. </w:t>
      </w:r>
      <w:r w:rsidR="00E57D47">
        <w:rPr>
          <w:rFonts w:ascii="ITC Avant Garde" w:eastAsia="Times New Roman" w:hAnsi="ITC Avant Garde" w:cs="Times New Roman"/>
          <w:lang w:val="es-ES"/>
        </w:rPr>
        <w:t>d</w:t>
      </w:r>
      <w:r w:rsidR="00E57D47" w:rsidRPr="00E934FD">
        <w:rPr>
          <w:rFonts w:ascii="ITC Avant Garde" w:eastAsia="Times New Roman" w:hAnsi="ITC Avant Garde" w:cs="Times New Roman"/>
          <w:lang w:val="es-ES"/>
        </w:rPr>
        <w:t>e C.V., a través de la frecuencia de radio en Frecuencia Modulada 89.5 M</w:t>
      </w:r>
      <w:r w:rsidR="00E57D47">
        <w:rPr>
          <w:rFonts w:ascii="ITC Avant Garde" w:eastAsia="Times New Roman" w:hAnsi="ITC Avant Garde" w:cs="Times New Roman"/>
          <w:lang w:val="es-ES"/>
        </w:rPr>
        <w:t>H</w:t>
      </w:r>
      <w:r w:rsidR="00E57D47" w:rsidRPr="00E934FD">
        <w:rPr>
          <w:rFonts w:ascii="ITC Avant Garde" w:eastAsia="Times New Roman" w:hAnsi="ITC Avant Garde" w:cs="Times New Roman"/>
          <w:lang w:val="es-ES"/>
        </w:rPr>
        <w:t xml:space="preserve">z, con distintivo de llamada XHBON-FM, </w:t>
      </w:r>
      <w:r w:rsidR="00E57D47">
        <w:rPr>
          <w:rFonts w:ascii="ITC Avant Garde" w:eastAsia="Times New Roman" w:hAnsi="ITC Avant Garde" w:cs="Times New Roman"/>
          <w:lang w:val="es-ES"/>
        </w:rPr>
        <w:t>en Guadalajara, Jalisco.</w:t>
      </w:r>
    </w:p>
    <w:p w14:paraId="312AB7DB" w14:textId="77777777" w:rsidR="00554FD0" w:rsidRDefault="00E57D47" w:rsidP="00D02C03">
      <w:pPr>
        <w:tabs>
          <w:tab w:val="left" w:pos="142"/>
          <w:tab w:val="left" w:pos="5954"/>
        </w:tabs>
        <w:spacing w:after="300" w:line="276" w:lineRule="auto"/>
        <w:jc w:val="both"/>
        <w:rPr>
          <w:rFonts w:ascii="ITC Avant Garde" w:eastAsia="Times New Roman" w:hAnsi="ITC Avant Garde" w:cs="Times New Roman"/>
          <w:i/>
          <w:lang w:val="es-ES"/>
        </w:rPr>
      </w:pPr>
      <w:r>
        <w:rPr>
          <w:rFonts w:ascii="ITC Avant Garde" w:eastAsia="Times New Roman" w:hAnsi="ITC Avant Garde" w:cs="Times New Roman"/>
          <w:i/>
          <w:lang w:val="es-ES"/>
        </w:rPr>
        <w:t>(Unidad de Medios y Contenidos Audiovisuales)</w:t>
      </w:r>
    </w:p>
    <w:p w14:paraId="64BB6569" w14:textId="517C85ED" w:rsidR="00E57D47" w:rsidRPr="00E934FD" w:rsidRDefault="00667A62" w:rsidP="00554FD0">
      <w:pPr>
        <w:tabs>
          <w:tab w:val="left" w:pos="142"/>
          <w:tab w:val="left" w:pos="5954"/>
        </w:tabs>
        <w:spacing w:after="0" w:line="276" w:lineRule="auto"/>
        <w:jc w:val="both"/>
        <w:rPr>
          <w:rFonts w:ascii="ITC Avant Garde" w:eastAsia="Times New Roman" w:hAnsi="ITC Avant Garde" w:cs="Times New Roman"/>
          <w:lang w:val="es-ES"/>
        </w:rPr>
      </w:pPr>
      <w:r>
        <w:rPr>
          <w:rFonts w:ascii="ITC Avant Garde" w:eastAsia="Times New Roman" w:hAnsi="ITC Avant Garde" w:cs="Times New Roman"/>
          <w:b/>
          <w:lang w:val="es-ES"/>
        </w:rPr>
        <w:t>III.8</w:t>
      </w:r>
      <w:r w:rsidRPr="00265A67">
        <w:rPr>
          <w:rFonts w:ascii="ITC Avant Garde" w:eastAsia="Times New Roman" w:hAnsi="ITC Avant Garde" w:cs="Times New Roman"/>
          <w:b/>
          <w:lang w:val="es-ES"/>
        </w:rPr>
        <w:t>.-</w:t>
      </w:r>
      <w:r w:rsidRPr="00265A67">
        <w:rPr>
          <w:rFonts w:ascii="ITC Avant Garde" w:eastAsia="Times New Roman" w:hAnsi="ITC Avant Garde" w:cs="Times New Roman"/>
          <w:lang w:val="es-ES"/>
        </w:rPr>
        <w:t xml:space="preserve"> </w:t>
      </w:r>
      <w:r w:rsidR="00E57D47" w:rsidRPr="00E934FD">
        <w:rPr>
          <w:rFonts w:ascii="ITC Avant Garde" w:eastAsia="Times New Roman" w:hAnsi="ITC Avant Garde" w:cs="Times New Roman"/>
          <w:lang w:val="es-ES"/>
        </w:rPr>
        <w:t xml:space="preserve">Resolución mediante la cual el </w:t>
      </w:r>
      <w:r w:rsidR="00E57D47">
        <w:rPr>
          <w:rFonts w:ascii="ITC Avant Garde" w:eastAsia="Times New Roman" w:hAnsi="ITC Avant Garde" w:cs="Times New Roman"/>
          <w:lang w:val="es-ES"/>
        </w:rPr>
        <w:t>Pleno d</w:t>
      </w:r>
      <w:r w:rsidR="00E57D47" w:rsidRPr="00E934FD">
        <w:rPr>
          <w:rFonts w:ascii="ITC Avant Garde" w:eastAsia="Times New Roman" w:hAnsi="ITC Avant Garde" w:cs="Times New Roman"/>
          <w:lang w:val="es-ES"/>
        </w:rPr>
        <w:t xml:space="preserve">el Instituto Federal </w:t>
      </w:r>
      <w:r w:rsidR="00E57D47">
        <w:rPr>
          <w:rFonts w:ascii="ITC Avant Garde" w:eastAsia="Times New Roman" w:hAnsi="ITC Avant Garde" w:cs="Times New Roman"/>
          <w:lang w:val="es-ES"/>
        </w:rPr>
        <w:t>d</w:t>
      </w:r>
      <w:r w:rsidR="00E57D47" w:rsidRPr="00E934FD">
        <w:rPr>
          <w:rFonts w:ascii="ITC Avant Garde" w:eastAsia="Times New Roman" w:hAnsi="ITC Avant Garde" w:cs="Times New Roman"/>
          <w:lang w:val="es-ES"/>
        </w:rPr>
        <w:t xml:space="preserve">e Telecomunicaciones autoriza el acceso a la multiprogramación a Fórmula Radiofónica, S.A. </w:t>
      </w:r>
      <w:r w:rsidR="00E57D47">
        <w:rPr>
          <w:rFonts w:ascii="ITC Avant Garde" w:eastAsia="Times New Roman" w:hAnsi="ITC Avant Garde" w:cs="Times New Roman"/>
          <w:lang w:val="es-ES"/>
        </w:rPr>
        <w:t>d</w:t>
      </w:r>
      <w:r w:rsidR="00E57D47" w:rsidRPr="00E934FD">
        <w:rPr>
          <w:rFonts w:ascii="ITC Avant Garde" w:eastAsia="Times New Roman" w:hAnsi="ITC Avant Garde" w:cs="Times New Roman"/>
          <w:lang w:val="es-ES"/>
        </w:rPr>
        <w:t>e C.V., a través de la frecuencia de radio en Frecuencia Modulada 89.1 M</w:t>
      </w:r>
      <w:r w:rsidR="00E57D47">
        <w:rPr>
          <w:rFonts w:ascii="ITC Avant Garde" w:eastAsia="Times New Roman" w:hAnsi="ITC Avant Garde" w:cs="Times New Roman"/>
          <w:lang w:val="es-ES"/>
        </w:rPr>
        <w:t>H</w:t>
      </w:r>
      <w:r w:rsidR="00E57D47" w:rsidRPr="00E934FD">
        <w:rPr>
          <w:rFonts w:ascii="ITC Avant Garde" w:eastAsia="Times New Roman" w:hAnsi="ITC Avant Garde" w:cs="Times New Roman"/>
          <w:lang w:val="es-ES"/>
        </w:rPr>
        <w:t>z, con distintivo de llamada XHEHF-FM</w:t>
      </w:r>
      <w:r w:rsidR="00E57D47">
        <w:rPr>
          <w:rFonts w:ascii="ITC Avant Garde" w:eastAsia="Times New Roman" w:hAnsi="ITC Avant Garde" w:cs="Times New Roman"/>
          <w:lang w:val="es-ES"/>
        </w:rPr>
        <w:t>, en Nogales, Sonora.</w:t>
      </w:r>
    </w:p>
    <w:p w14:paraId="6B4A504C" w14:textId="77777777" w:rsidR="00554FD0" w:rsidRDefault="00E57D47" w:rsidP="00D02C03">
      <w:pPr>
        <w:tabs>
          <w:tab w:val="left" w:pos="142"/>
          <w:tab w:val="left" w:pos="5954"/>
        </w:tabs>
        <w:spacing w:after="300" w:line="276" w:lineRule="auto"/>
        <w:jc w:val="both"/>
        <w:rPr>
          <w:rFonts w:ascii="ITC Avant Garde" w:eastAsia="Times New Roman" w:hAnsi="ITC Avant Garde" w:cs="Times New Roman"/>
          <w:i/>
          <w:lang w:val="es-ES"/>
        </w:rPr>
      </w:pPr>
      <w:r>
        <w:rPr>
          <w:rFonts w:ascii="ITC Avant Garde" w:eastAsia="Times New Roman" w:hAnsi="ITC Avant Garde" w:cs="Times New Roman"/>
          <w:i/>
          <w:lang w:val="es-ES"/>
        </w:rPr>
        <w:t>(Unidad de Medios y Contenidos Audiovisuales)</w:t>
      </w:r>
    </w:p>
    <w:p w14:paraId="3D7C2044" w14:textId="4EDC0F78" w:rsidR="00E57D47" w:rsidRPr="00E934FD" w:rsidRDefault="00667A62" w:rsidP="00554FD0">
      <w:pPr>
        <w:tabs>
          <w:tab w:val="left" w:pos="142"/>
          <w:tab w:val="left" w:pos="5954"/>
        </w:tabs>
        <w:spacing w:after="0" w:line="276" w:lineRule="auto"/>
        <w:jc w:val="both"/>
        <w:rPr>
          <w:rFonts w:ascii="ITC Avant Garde" w:eastAsia="Times New Roman" w:hAnsi="ITC Avant Garde" w:cs="Times New Roman"/>
          <w:lang w:val="es-ES"/>
        </w:rPr>
      </w:pPr>
      <w:r>
        <w:rPr>
          <w:rFonts w:ascii="ITC Avant Garde" w:eastAsia="Times New Roman" w:hAnsi="ITC Avant Garde" w:cs="Times New Roman"/>
          <w:b/>
          <w:lang w:val="es-ES"/>
        </w:rPr>
        <w:t>III.9</w:t>
      </w:r>
      <w:r w:rsidRPr="00265A67">
        <w:rPr>
          <w:rFonts w:ascii="ITC Avant Garde" w:eastAsia="Times New Roman" w:hAnsi="ITC Avant Garde" w:cs="Times New Roman"/>
          <w:b/>
          <w:lang w:val="es-ES"/>
        </w:rPr>
        <w:t>.-</w:t>
      </w:r>
      <w:r w:rsidRPr="00265A67">
        <w:rPr>
          <w:rFonts w:ascii="ITC Avant Garde" w:eastAsia="Times New Roman" w:hAnsi="ITC Avant Garde" w:cs="Times New Roman"/>
          <w:lang w:val="es-ES"/>
        </w:rPr>
        <w:t xml:space="preserve"> </w:t>
      </w:r>
      <w:r w:rsidR="00E57D47" w:rsidRPr="00E934FD">
        <w:rPr>
          <w:rFonts w:ascii="ITC Avant Garde" w:eastAsia="Times New Roman" w:hAnsi="ITC Avant Garde" w:cs="Times New Roman"/>
          <w:lang w:val="es-ES"/>
        </w:rPr>
        <w:t xml:space="preserve">Resolución mediante la cual el </w:t>
      </w:r>
      <w:r w:rsidR="00E57D47">
        <w:rPr>
          <w:rFonts w:ascii="ITC Avant Garde" w:eastAsia="Times New Roman" w:hAnsi="ITC Avant Garde" w:cs="Times New Roman"/>
          <w:lang w:val="es-ES"/>
        </w:rPr>
        <w:t>Pleno del Instituto Federal d</w:t>
      </w:r>
      <w:r w:rsidR="00E57D47" w:rsidRPr="00E934FD">
        <w:rPr>
          <w:rFonts w:ascii="ITC Avant Garde" w:eastAsia="Times New Roman" w:hAnsi="ITC Avant Garde" w:cs="Times New Roman"/>
          <w:lang w:val="es-ES"/>
        </w:rPr>
        <w:t xml:space="preserve">e Telecomunicaciones autoriza el acceso a la multiprogramación a </w:t>
      </w:r>
      <w:r w:rsidR="00E57D47">
        <w:rPr>
          <w:rFonts w:ascii="ITC Avant Garde" w:eastAsia="Times New Roman" w:hAnsi="ITC Avant Garde" w:cs="Times New Roman"/>
          <w:lang w:val="es-ES"/>
        </w:rPr>
        <w:t>Fórmula Radiofónica, S.A. d</w:t>
      </w:r>
      <w:r w:rsidR="00E57D47" w:rsidRPr="00E934FD">
        <w:rPr>
          <w:rFonts w:ascii="ITC Avant Garde" w:eastAsia="Times New Roman" w:hAnsi="ITC Avant Garde" w:cs="Times New Roman"/>
          <w:lang w:val="es-ES"/>
        </w:rPr>
        <w:t xml:space="preserve">e C.V., a través de la frecuencia de radio en </w:t>
      </w:r>
      <w:r w:rsidR="00E57D47">
        <w:rPr>
          <w:rFonts w:ascii="ITC Avant Garde" w:eastAsia="Times New Roman" w:hAnsi="ITC Avant Garde" w:cs="Times New Roman"/>
          <w:lang w:val="es-ES"/>
        </w:rPr>
        <w:t>Frecuencia Modulada 89.3 MH</w:t>
      </w:r>
      <w:r w:rsidR="00E57D47" w:rsidRPr="00E934FD">
        <w:rPr>
          <w:rFonts w:ascii="ITC Avant Garde" w:eastAsia="Times New Roman" w:hAnsi="ITC Avant Garde" w:cs="Times New Roman"/>
          <w:lang w:val="es-ES"/>
        </w:rPr>
        <w:t xml:space="preserve">z, con distintivo de llamada XHMON-FM, </w:t>
      </w:r>
      <w:r w:rsidR="00E57D47">
        <w:rPr>
          <w:rFonts w:ascii="ITC Avant Garde" w:eastAsia="Times New Roman" w:hAnsi="ITC Avant Garde" w:cs="Times New Roman"/>
          <w:lang w:val="es-ES"/>
        </w:rPr>
        <w:t>en Guadalupe, Nuevo León.</w:t>
      </w:r>
    </w:p>
    <w:p w14:paraId="07539115" w14:textId="77777777" w:rsidR="00AC221D" w:rsidRDefault="00E57D47" w:rsidP="00554FD0">
      <w:pPr>
        <w:tabs>
          <w:tab w:val="left" w:pos="142"/>
          <w:tab w:val="left" w:pos="5954"/>
        </w:tabs>
        <w:spacing w:after="240" w:line="276" w:lineRule="auto"/>
        <w:jc w:val="both"/>
        <w:rPr>
          <w:rFonts w:ascii="ITC Avant Garde" w:eastAsia="Times New Roman" w:hAnsi="ITC Avant Garde" w:cs="Times New Roman"/>
          <w:i/>
          <w:lang w:val="es-ES"/>
        </w:rPr>
        <w:sectPr w:rsidR="00AC221D" w:rsidSect="00D02C03">
          <w:headerReference w:type="default" r:id="rId11"/>
          <w:pgSz w:w="12240" w:h="15840"/>
          <w:pgMar w:top="2268" w:right="1418" w:bottom="1418" w:left="1418" w:header="709" w:footer="709" w:gutter="0"/>
          <w:pgNumType w:start="2"/>
          <w:cols w:space="708"/>
          <w:docGrid w:linePitch="360"/>
        </w:sectPr>
      </w:pPr>
      <w:r>
        <w:rPr>
          <w:rFonts w:ascii="ITC Avant Garde" w:eastAsia="Times New Roman" w:hAnsi="ITC Avant Garde" w:cs="Times New Roman"/>
          <w:i/>
          <w:lang w:val="es-ES"/>
        </w:rPr>
        <w:t>(Unidad de Medios y Contenidos Audiovisuales)</w:t>
      </w:r>
    </w:p>
    <w:p w14:paraId="28D447D6" w14:textId="1CF76E6B" w:rsidR="00E57D47" w:rsidRPr="00E934FD" w:rsidRDefault="00667A62" w:rsidP="00554FD0">
      <w:pPr>
        <w:tabs>
          <w:tab w:val="left" w:pos="142"/>
          <w:tab w:val="left" w:pos="5954"/>
        </w:tabs>
        <w:spacing w:after="0" w:line="276" w:lineRule="auto"/>
        <w:jc w:val="both"/>
        <w:rPr>
          <w:rFonts w:ascii="ITC Avant Garde" w:eastAsia="Times New Roman" w:hAnsi="ITC Avant Garde" w:cs="Times New Roman"/>
          <w:lang w:val="es-ES"/>
        </w:rPr>
      </w:pPr>
      <w:r>
        <w:rPr>
          <w:rFonts w:ascii="ITC Avant Garde" w:eastAsia="Times New Roman" w:hAnsi="ITC Avant Garde" w:cs="Times New Roman"/>
          <w:b/>
          <w:lang w:val="es-ES"/>
        </w:rPr>
        <w:lastRenderedPageBreak/>
        <w:t>III.10</w:t>
      </w:r>
      <w:r w:rsidRPr="00265A67">
        <w:rPr>
          <w:rFonts w:ascii="ITC Avant Garde" w:eastAsia="Times New Roman" w:hAnsi="ITC Avant Garde" w:cs="Times New Roman"/>
          <w:b/>
          <w:lang w:val="es-ES"/>
        </w:rPr>
        <w:t>.-</w:t>
      </w:r>
      <w:r w:rsidRPr="00265A67">
        <w:rPr>
          <w:rFonts w:ascii="ITC Avant Garde" w:eastAsia="Times New Roman" w:hAnsi="ITC Avant Garde" w:cs="Times New Roman"/>
          <w:lang w:val="es-ES"/>
        </w:rPr>
        <w:t xml:space="preserve"> </w:t>
      </w:r>
      <w:r w:rsidR="00E57D47" w:rsidRPr="00E934FD">
        <w:rPr>
          <w:rFonts w:ascii="ITC Avant Garde" w:eastAsia="Times New Roman" w:hAnsi="ITC Avant Garde" w:cs="Times New Roman"/>
          <w:lang w:val="es-ES"/>
        </w:rPr>
        <w:t xml:space="preserve">Resolución mediante la cual el </w:t>
      </w:r>
      <w:r w:rsidR="00E57D47">
        <w:rPr>
          <w:rFonts w:ascii="ITC Avant Garde" w:eastAsia="Times New Roman" w:hAnsi="ITC Avant Garde" w:cs="Times New Roman"/>
          <w:lang w:val="es-ES"/>
        </w:rPr>
        <w:t>Pleno del Instituto Federal d</w:t>
      </w:r>
      <w:r w:rsidR="00E57D47" w:rsidRPr="00E934FD">
        <w:rPr>
          <w:rFonts w:ascii="ITC Avant Garde" w:eastAsia="Times New Roman" w:hAnsi="ITC Avant Garde" w:cs="Times New Roman"/>
          <w:lang w:val="es-ES"/>
        </w:rPr>
        <w:t>e Telecomunicaciones autoriza el a</w:t>
      </w:r>
      <w:r w:rsidR="00E57D47">
        <w:rPr>
          <w:rFonts w:ascii="ITC Avant Garde" w:eastAsia="Times New Roman" w:hAnsi="ITC Avant Garde" w:cs="Times New Roman"/>
          <w:lang w:val="es-ES"/>
        </w:rPr>
        <w:t>cceso a la multiprogramación a La B Grande FM, S.A. d</w:t>
      </w:r>
      <w:r w:rsidR="00E57D47" w:rsidRPr="00E934FD">
        <w:rPr>
          <w:rFonts w:ascii="ITC Avant Garde" w:eastAsia="Times New Roman" w:hAnsi="ITC Avant Garde" w:cs="Times New Roman"/>
          <w:lang w:val="es-ES"/>
        </w:rPr>
        <w:t>e C.V., a través de la frecuencia de radio en Frecuencia Modulada 103.3 M</w:t>
      </w:r>
      <w:r w:rsidR="00E57D47">
        <w:rPr>
          <w:rFonts w:ascii="ITC Avant Garde" w:eastAsia="Times New Roman" w:hAnsi="ITC Avant Garde" w:cs="Times New Roman"/>
          <w:lang w:val="es-ES"/>
        </w:rPr>
        <w:t>H</w:t>
      </w:r>
      <w:r w:rsidR="00E57D47" w:rsidRPr="00E934FD">
        <w:rPr>
          <w:rFonts w:ascii="ITC Avant Garde" w:eastAsia="Times New Roman" w:hAnsi="ITC Avant Garde" w:cs="Times New Roman"/>
          <w:lang w:val="es-ES"/>
        </w:rPr>
        <w:t xml:space="preserve">z, con distintivo de llamada XERFR-FM, en la </w:t>
      </w:r>
      <w:r w:rsidR="00E57D47">
        <w:rPr>
          <w:rFonts w:ascii="ITC Avant Garde" w:eastAsia="Times New Roman" w:hAnsi="ITC Avant Garde" w:cs="Times New Roman"/>
          <w:lang w:val="es-ES"/>
        </w:rPr>
        <w:t>Ciudad de México.</w:t>
      </w:r>
    </w:p>
    <w:p w14:paraId="56B2982B" w14:textId="77777777" w:rsidR="00AC221D" w:rsidRDefault="00E57D47" w:rsidP="00AC221D">
      <w:pPr>
        <w:tabs>
          <w:tab w:val="left" w:pos="142"/>
          <w:tab w:val="left" w:pos="5954"/>
        </w:tabs>
        <w:spacing w:after="400" w:line="276" w:lineRule="auto"/>
        <w:jc w:val="both"/>
        <w:rPr>
          <w:rFonts w:ascii="ITC Avant Garde" w:eastAsia="Times New Roman" w:hAnsi="ITC Avant Garde" w:cs="Times New Roman"/>
          <w:i/>
          <w:lang w:val="es-ES"/>
        </w:rPr>
      </w:pPr>
      <w:r>
        <w:rPr>
          <w:rFonts w:ascii="ITC Avant Garde" w:eastAsia="Times New Roman" w:hAnsi="ITC Avant Garde" w:cs="Times New Roman"/>
          <w:i/>
          <w:lang w:val="es-ES"/>
        </w:rPr>
        <w:t>(Unidad de Medios y Contenidos Audiovisuales)</w:t>
      </w:r>
    </w:p>
    <w:p w14:paraId="31C1CF45" w14:textId="78E6A1AD" w:rsidR="00E57D47" w:rsidRPr="00E934FD" w:rsidRDefault="00667A62" w:rsidP="00AC221D">
      <w:pPr>
        <w:tabs>
          <w:tab w:val="left" w:pos="142"/>
          <w:tab w:val="left" w:pos="5954"/>
        </w:tabs>
        <w:spacing w:after="0" w:line="276" w:lineRule="auto"/>
        <w:jc w:val="both"/>
        <w:rPr>
          <w:rFonts w:ascii="ITC Avant Garde" w:eastAsia="Times New Roman" w:hAnsi="ITC Avant Garde" w:cs="Times New Roman"/>
          <w:lang w:val="es-ES"/>
        </w:rPr>
      </w:pPr>
      <w:r>
        <w:rPr>
          <w:rFonts w:ascii="ITC Avant Garde" w:eastAsia="Times New Roman" w:hAnsi="ITC Avant Garde" w:cs="Times New Roman"/>
          <w:b/>
          <w:lang w:val="es-ES"/>
        </w:rPr>
        <w:t>III.11</w:t>
      </w:r>
      <w:r w:rsidRPr="00265A67">
        <w:rPr>
          <w:rFonts w:ascii="ITC Avant Garde" w:eastAsia="Times New Roman" w:hAnsi="ITC Avant Garde" w:cs="Times New Roman"/>
          <w:b/>
          <w:lang w:val="es-ES"/>
        </w:rPr>
        <w:t>.-</w:t>
      </w:r>
      <w:r w:rsidRPr="00265A67">
        <w:rPr>
          <w:rFonts w:ascii="ITC Avant Garde" w:eastAsia="Times New Roman" w:hAnsi="ITC Avant Garde" w:cs="Times New Roman"/>
          <w:lang w:val="es-ES"/>
        </w:rPr>
        <w:t xml:space="preserve"> </w:t>
      </w:r>
      <w:r w:rsidR="00E57D47" w:rsidRPr="00E934FD">
        <w:rPr>
          <w:rFonts w:ascii="ITC Avant Garde" w:eastAsia="Times New Roman" w:hAnsi="ITC Avant Garde" w:cs="Times New Roman"/>
          <w:lang w:val="es-ES"/>
        </w:rPr>
        <w:t xml:space="preserve">Resolución mediante la cual el </w:t>
      </w:r>
      <w:r w:rsidR="00E57D47">
        <w:rPr>
          <w:rFonts w:ascii="ITC Avant Garde" w:eastAsia="Times New Roman" w:hAnsi="ITC Avant Garde" w:cs="Times New Roman"/>
          <w:lang w:val="es-ES"/>
        </w:rPr>
        <w:t>Pleno del Instituto Federal d</w:t>
      </w:r>
      <w:r w:rsidR="00E57D47" w:rsidRPr="00E934FD">
        <w:rPr>
          <w:rFonts w:ascii="ITC Avant Garde" w:eastAsia="Times New Roman" w:hAnsi="ITC Avant Garde" w:cs="Times New Roman"/>
          <w:lang w:val="es-ES"/>
        </w:rPr>
        <w:t>e Telecomunicaciones autoriza el acceso a la multiprogramación a Radio Uno F</w:t>
      </w:r>
      <w:r w:rsidR="00E57D47">
        <w:rPr>
          <w:rFonts w:ascii="ITC Avant Garde" w:eastAsia="Times New Roman" w:hAnsi="ITC Avant Garde" w:cs="Times New Roman"/>
          <w:lang w:val="es-ES"/>
        </w:rPr>
        <w:t>M, S.A. d</w:t>
      </w:r>
      <w:r w:rsidR="00E57D47" w:rsidRPr="00E934FD">
        <w:rPr>
          <w:rFonts w:ascii="ITC Avant Garde" w:eastAsia="Times New Roman" w:hAnsi="ITC Avant Garde" w:cs="Times New Roman"/>
          <w:lang w:val="es-ES"/>
        </w:rPr>
        <w:t>e C.V., a través de la frecuencia de radio en Frecuencia Modulada 104.1 M</w:t>
      </w:r>
      <w:r w:rsidR="00E57D47">
        <w:rPr>
          <w:rFonts w:ascii="ITC Avant Garde" w:eastAsia="Times New Roman" w:hAnsi="ITC Avant Garde" w:cs="Times New Roman"/>
          <w:lang w:val="es-ES"/>
        </w:rPr>
        <w:t>H</w:t>
      </w:r>
      <w:r w:rsidR="00E57D47" w:rsidRPr="00E934FD">
        <w:rPr>
          <w:rFonts w:ascii="ITC Avant Garde" w:eastAsia="Times New Roman" w:hAnsi="ITC Avant Garde" w:cs="Times New Roman"/>
          <w:lang w:val="es-ES"/>
        </w:rPr>
        <w:t xml:space="preserve">z, con distintivo de llamada XEDF-FM, en la </w:t>
      </w:r>
      <w:r w:rsidR="003D3E14">
        <w:rPr>
          <w:rFonts w:ascii="ITC Avant Garde" w:eastAsia="Times New Roman" w:hAnsi="ITC Avant Garde" w:cs="Times New Roman"/>
          <w:lang w:val="es-ES"/>
        </w:rPr>
        <w:t>Ciudad d</w:t>
      </w:r>
      <w:r w:rsidR="00E57D47" w:rsidRPr="00E934FD">
        <w:rPr>
          <w:rFonts w:ascii="ITC Avant Garde" w:eastAsia="Times New Roman" w:hAnsi="ITC Avant Garde" w:cs="Times New Roman"/>
          <w:lang w:val="es-ES"/>
        </w:rPr>
        <w:t>e Méx</w:t>
      </w:r>
      <w:r w:rsidR="00E57D47">
        <w:rPr>
          <w:rFonts w:ascii="ITC Avant Garde" w:eastAsia="Times New Roman" w:hAnsi="ITC Avant Garde" w:cs="Times New Roman"/>
          <w:lang w:val="es-ES"/>
        </w:rPr>
        <w:t>ico.</w:t>
      </w:r>
    </w:p>
    <w:p w14:paraId="07949412" w14:textId="77777777" w:rsidR="00554FD0" w:rsidRDefault="00E57D47" w:rsidP="00AC221D">
      <w:pPr>
        <w:tabs>
          <w:tab w:val="left" w:pos="142"/>
          <w:tab w:val="left" w:pos="5954"/>
        </w:tabs>
        <w:spacing w:after="400" w:line="276" w:lineRule="auto"/>
        <w:jc w:val="both"/>
        <w:rPr>
          <w:rFonts w:ascii="ITC Avant Garde" w:eastAsia="Times New Roman" w:hAnsi="ITC Avant Garde" w:cs="Times New Roman"/>
          <w:i/>
          <w:lang w:val="es-ES"/>
        </w:rPr>
      </w:pPr>
      <w:r>
        <w:rPr>
          <w:rFonts w:ascii="ITC Avant Garde" w:eastAsia="Times New Roman" w:hAnsi="ITC Avant Garde" w:cs="Times New Roman"/>
          <w:i/>
          <w:lang w:val="es-ES"/>
        </w:rPr>
        <w:t>(Unidad de Medios y Contenidos Audiovisuales)</w:t>
      </w:r>
    </w:p>
    <w:p w14:paraId="17DAA915" w14:textId="3713A458" w:rsidR="00E57D47" w:rsidRPr="00E934FD" w:rsidRDefault="00667A62" w:rsidP="00554FD0">
      <w:pPr>
        <w:tabs>
          <w:tab w:val="left" w:pos="142"/>
          <w:tab w:val="left" w:pos="5954"/>
        </w:tabs>
        <w:spacing w:after="0" w:line="276" w:lineRule="auto"/>
        <w:jc w:val="both"/>
        <w:rPr>
          <w:rFonts w:ascii="ITC Avant Garde" w:eastAsia="Times New Roman" w:hAnsi="ITC Avant Garde" w:cs="Times New Roman"/>
          <w:lang w:val="es-ES"/>
        </w:rPr>
      </w:pPr>
      <w:r>
        <w:rPr>
          <w:rFonts w:ascii="ITC Avant Garde" w:eastAsia="Times New Roman" w:hAnsi="ITC Avant Garde" w:cs="Times New Roman"/>
          <w:b/>
          <w:lang w:val="es-ES"/>
        </w:rPr>
        <w:t>III.12</w:t>
      </w:r>
      <w:r w:rsidRPr="00265A67">
        <w:rPr>
          <w:rFonts w:ascii="ITC Avant Garde" w:eastAsia="Times New Roman" w:hAnsi="ITC Avant Garde" w:cs="Times New Roman"/>
          <w:b/>
          <w:lang w:val="es-ES"/>
        </w:rPr>
        <w:t>.-</w:t>
      </w:r>
      <w:r w:rsidRPr="00265A67">
        <w:rPr>
          <w:rFonts w:ascii="ITC Avant Garde" w:eastAsia="Times New Roman" w:hAnsi="ITC Avant Garde" w:cs="Times New Roman"/>
          <w:lang w:val="es-ES"/>
        </w:rPr>
        <w:t xml:space="preserve"> </w:t>
      </w:r>
      <w:r w:rsidR="00E57D47" w:rsidRPr="00E934FD">
        <w:rPr>
          <w:rFonts w:ascii="ITC Avant Garde" w:eastAsia="Times New Roman" w:hAnsi="ITC Avant Garde" w:cs="Times New Roman"/>
          <w:lang w:val="es-ES"/>
        </w:rPr>
        <w:t xml:space="preserve">Resolución mediante la cual el </w:t>
      </w:r>
      <w:r w:rsidR="00E57D47">
        <w:rPr>
          <w:rFonts w:ascii="ITC Avant Garde" w:eastAsia="Times New Roman" w:hAnsi="ITC Avant Garde" w:cs="Times New Roman"/>
          <w:lang w:val="es-ES"/>
        </w:rPr>
        <w:t>Pleno del Instituto Federal d</w:t>
      </w:r>
      <w:r w:rsidR="00E57D47" w:rsidRPr="00E934FD">
        <w:rPr>
          <w:rFonts w:ascii="ITC Avant Garde" w:eastAsia="Times New Roman" w:hAnsi="ITC Avant Garde" w:cs="Times New Roman"/>
          <w:lang w:val="es-ES"/>
        </w:rPr>
        <w:t>e Telecomunicaciones autoriza el acceso a la multiprogramación a</w:t>
      </w:r>
      <w:r w:rsidR="00E57D47">
        <w:rPr>
          <w:rFonts w:ascii="ITC Avant Garde" w:eastAsia="Times New Roman" w:hAnsi="ITC Avant Garde" w:cs="Times New Roman"/>
          <w:lang w:val="es-ES"/>
        </w:rPr>
        <w:t xml:space="preserve"> Radio Transmisora d</w:t>
      </w:r>
      <w:r w:rsidR="00E57D47" w:rsidRPr="00E934FD">
        <w:rPr>
          <w:rFonts w:ascii="ITC Avant Garde" w:eastAsia="Times New Roman" w:hAnsi="ITC Avant Garde" w:cs="Times New Roman"/>
          <w:lang w:val="es-ES"/>
        </w:rPr>
        <w:t>el Pacífi</w:t>
      </w:r>
      <w:r w:rsidR="00E57D47">
        <w:rPr>
          <w:rFonts w:ascii="ITC Avant Garde" w:eastAsia="Times New Roman" w:hAnsi="ITC Avant Garde" w:cs="Times New Roman"/>
          <w:lang w:val="es-ES"/>
        </w:rPr>
        <w:t>co, S.A. d</w:t>
      </w:r>
      <w:r w:rsidR="00E57D47" w:rsidRPr="00E934FD">
        <w:rPr>
          <w:rFonts w:ascii="ITC Avant Garde" w:eastAsia="Times New Roman" w:hAnsi="ITC Avant Garde" w:cs="Times New Roman"/>
          <w:lang w:val="es-ES"/>
        </w:rPr>
        <w:t>e C.V., a través de la frecuencia de radio en Frecuencia Modulada 96.1 M</w:t>
      </w:r>
      <w:r w:rsidR="00E57D47">
        <w:rPr>
          <w:rFonts w:ascii="ITC Avant Garde" w:eastAsia="Times New Roman" w:hAnsi="ITC Avant Garde" w:cs="Times New Roman"/>
          <w:lang w:val="es-ES"/>
        </w:rPr>
        <w:t>H</w:t>
      </w:r>
      <w:r w:rsidR="00E57D47" w:rsidRPr="00E934FD">
        <w:rPr>
          <w:rFonts w:ascii="ITC Avant Garde" w:eastAsia="Times New Roman" w:hAnsi="ITC Avant Garde" w:cs="Times New Roman"/>
          <w:lang w:val="es-ES"/>
        </w:rPr>
        <w:t xml:space="preserve">z, con distintivo de llamada XHNLT-FM, en </w:t>
      </w:r>
      <w:r w:rsidR="00E57D47">
        <w:rPr>
          <w:rFonts w:ascii="ITC Avant Garde" w:eastAsia="Times New Roman" w:hAnsi="ITC Avant Garde" w:cs="Times New Roman"/>
          <w:lang w:val="es-ES"/>
        </w:rPr>
        <w:t>Nuevo Laredo, Tamaulipas.</w:t>
      </w:r>
    </w:p>
    <w:p w14:paraId="53A125B7" w14:textId="77777777" w:rsidR="00554FD0" w:rsidRDefault="00E57D47" w:rsidP="00AC221D">
      <w:pPr>
        <w:tabs>
          <w:tab w:val="left" w:pos="142"/>
          <w:tab w:val="left" w:pos="5954"/>
        </w:tabs>
        <w:spacing w:after="400" w:line="276" w:lineRule="auto"/>
        <w:jc w:val="both"/>
        <w:rPr>
          <w:rFonts w:ascii="ITC Avant Garde" w:eastAsia="Times New Roman" w:hAnsi="ITC Avant Garde" w:cs="Times New Roman"/>
          <w:i/>
          <w:lang w:val="es-ES"/>
        </w:rPr>
      </w:pPr>
      <w:r>
        <w:rPr>
          <w:rFonts w:ascii="ITC Avant Garde" w:eastAsia="Times New Roman" w:hAnsi="ITC Avant Garde" w:cs="Times New Roman"/>
          <w:i/>
          <w:lang w:val="es-ES"/>
        </w:rPr>
        <w:t>(Unidad de Medios y Contenidos Audiovisuales)</w:t>
      </w:r>
    </w:p>
    <w:p w14:paraId="7E434AAB" w14:textId="2DA5FB29" w:rsidR="00E57D47" w:rsidRPr="00E934FD" w:rsidRDefault="00667A62" w:rsidP="00554FD0">
      <w:pPr>
        <w:tabs>
          <w:tab w:val="left" w:pos="142"/>
          <w:tab w:val="left" w:pos="5954"/>
        </w:tabs>
        <w:spacing w:after="0" w:line="276" w:lineRule="auto"/>
        <w:jc w:val="both"/>
        <w:rPr>
          <w:rFonts w:ascii="ITC Avant Garde" w:eastAsia="Times New Roman" w:hAnsi="ITC Avant Garde" w:cs="Times New Roman"/>
          <w:lang w:val="es-ES"/>
        </w:rPr>
      </w:pPr>
      <w:r>
        <w:rPr>
          <w:rFonts w:ascii="ITC Avant Garde" w:eastAsia="Times New Roman" w:hAnsi="ITC Avant Garde" w:cs="Times New Roman"/>
          <w:b/>
          <w:lang w:val="es-ES"/>
        </w:rPr>
        <w:t>III.13</w:t>
      </w:r>
      <w:r w:rsidRPr="00265A67">
        <w:rPr>
          <w:rFonts w:ascii="ITC Avant Garde" w:eastAsia="Times New Roman" w:hAnsi="ITC Avant Garde" w:cs="Times New Roman"/>
          <w:b/>
          <w:lang w:val="es-ES"/>
        </w:rPr>
        <w:t>.-</w:t>
      </w:r>
      <w:r w:rsidRPr="00265A67">
        <w:rPr>
          <w:rFonts w:ascii="ITC Avant Garde" w:eastAsia="Times New Roman" w:hAnsi="ITC Avant Garde" w:cs="Times New Roman"/>
          <w:lang w:val="es-ES"/>
        </w:rPr>
        <w:t xml:space="preserve"> </w:t>
      </w:r>
      <w:r w:rsidR="00E57D47" w:rsidRPr="00E934FD">
        <w:rPr>
          <w:rFonts w:ascii="ITC Avant Garde" w:eastAsia="Times New Roman" w:hAnsi="ITC Avant Garde" w:cs="Times New Roman"/>
          <w:lang w:val="es-ES"/>
        </w:rPr>
        <w:t xml:space="preserve">Resolución mediante la cual el Pleno </w:t>
      </w:r>
      <w:r w:rsidR="00E57D47">
        <w:rPr>
          <w:rFonts w:ascii="ITC Avant Garde" w:eastAsia="Times New Roman" w:hAnsi="ITC Avant Garde" w:cs="Times New Roman"/>
          <w:lang w:val="es-ES"/>
        </w:rPr>
        <w:t>d</w:t>
      </w:r>
      <w:r w:rsidR="00E57D47" w:rsidRPr="00E934FD">
        <w:rPr>
          <w:rFonts w:ascii="ITC Avant Garde" w:eastAsia="Times New Roman" w:hAnsi="ITC Avant Garde" w:cs="Times New Roman"/>
          <w:lang w:val="es-ES"/>
        </w:rPr>
        <w:t xml:space="preserve">el Instituto Federal </w:t>
      </w:r>
      <w:r w:rsidR="00E57D47">
        <w:rPr>
          <w:rFonts w:ascii="ITC Avant Garde" w:eastAsia="Times New Roman" w:hAnsi="ITC Avant Garde" w:cs="Times New Roman"/>
          <w:lang w:val="es-ES"/>
        </w:rPr>
        <w:t>d</w:t>
      </w:r>
      <w:r w:rsidR="00E57D47" w:rsidRPr="00E934FD">
        <w:rPr>
          <w:rFonts w:ascii="ITC Avant Garde" w:eastAsia="Times New Roman" w:hAnsi="ITC Avant Garde" w:cs="Times New Roman"/>
          <w:lang w:val="es-ES"/>
        </w:rPr>
        <w:t xml:space="preserve">e Telecomunicaciones autoriza el acceso a la multiprogramación a Multimedios Televisión, S.A. </w:t>
      </w:r>
      <w:r w:rsidR="00E57D47">
        <w:rPr>
          <w:rFonts w:ascii="ITC Avant Garde" w:eastAsia="Times New Roman" w:hAnsi="ITC Avant Garde" w:cs="Times New Roman"/>
          <w:lang w:val="es-ES"/>
        </w:rPr>
        <w:t>d</w:t>
      </w:r>
      <w:r w:rsidR="00E57D47" w:rsidRPr="00E934FD">
        <w:rPr>
          <w:rFonts w:ascii="ITC Avant Garde" w:eastAsia="Times New Roman" w:hAnsi="ITC Avant Garde" w:cs="Times New Roman"/>
          <w:lang w:val="es-ES"/>
        </w:rPr>
        <w:t xml:space="preserve">e C.V., así como brindar acceso a su capacidad en multiprogramación a la </w:t>
      </w:r>
      <w:r w:rsidR="00E57D47">
        <w:rPr>
          <w:rFonts w:ascii="ITC Avant Garde" w:eastAsia="Times New Roman" w:hAnsi="ITC Avant Garde" w:cs="Times New Roman"/>
          <w:lang w:val="es-ES"/>
        </w:rPr>
        <w:t>Unidad Corporativa de Televisión, S.A. d</w:t>
      </w:r>
      <w:r w:rsidR="00E57D47" w:rsidRPr="00E934FD">
        <w:rPr>
          <w:rFonts w:ascii="ITC Avant Garde" w:eastAsia="Times New Roman" w:hAnsi="ITC Avant Garde" w:cs="Times New Roman"/>
          <w:lang w:val="es-ES"/>
        </w:rPr>
        <w:t xml:space="preserve">e C.V. como tercero, en relación con la estación de televisión con distintivo de llamada XHMTCH-TDT, </w:t>
      </w:r>
      <w:r w:rsidR="00E57D47">
        <w:rPr>
          <w:rFonts w:ascii="ITC Avant Garde" w:eastAsia="Times New Roman" w:hAnsi="ITC Avant Garde" w:cs="Times New Roman"/>
          <w:lang w:val="es-ES"/>
        </w:rPr>
        <w:t>e</w:t>
      </w:r>
      <w:r w:rsidR="00E57D47" w:rsidRPr="00E934FD">
        <w:rPr>
          <w:rFonts w:ascii="ITC Avant Garde" w:eastAsia="Times New Roman" w:hAnsi="ITC Avant Garde" w:cs="Times New Roman"/>
          <w:lang w:val="es-ES"/>
        </w:rPr>
        <w:t>n Ciudad Juárez, Chihuahua.</w:t>
      </w:r>
    </w:p>
    <w:p w14:paraId="31FAFF2F" w14:textId="77777777" w:rsidR="00554FD0" w:rsidRDefault="00E57D47" w:rsidP="00AC221D">
      <w:pPr>
        <w:tabs>
          <w:tab w:val="left" w:pos="142"/>
          <w:tab w:val="left" w:pos="5954"/>
        </w:tabs>
        <w:spacing w:after="400" w:line="276" w:lineRule="auto"/>
        <w:jc w:val="both"/>
        <w:rPr>
          <w:rFonts w:ascii="ITC Avant Garde" w:eastAsia="Times New Roman" w:hAnsi="ITC Avant Garde" w:cs="Times New Roman"/>
          <w:i/>
          <w:lang w:val="es-ES"/>
        </w:rPr>
      </w:pPr>
      <w:r>
        <w:rPr>
          <w:rFonts w:ascii="ITC Avant Garde" w:eastAsia="Times New Roman" w:hAnsi="ITC Avant Garde" w:cs="Times New Roman"/>
          <w:i/>
          <w:lang w:val="es-ES"/>
        </w:rPr>
        <w:t>(Unidad de Medios y Contenidos Audiovisuales)</w:t>
      </w:r>
    </w:p>
    <w:p w14:paraId="127A9108" w14:textId="6830C4CE" w:rsidR="003D4B3F" w:rsidRDefault="003D4B3F" w:rsidP="00554FD0">
      <w:pPr>
        <w:tabs>
          <w:tab w:val="left" w:pos="142"/>
          <w:tab w:val="left" w:pos="5954"/>
        </w:tabs>
        <w:spacing w:after="0" w:line="276" w:lineRule="auto"/>
        <w:jc w:val="both"/>
        <w:rPr>
          <w:rFonts w:ascii="ITC Avant Garde" w:eastAsia="Times New Roman" w:hAnsi="ITC Avant Garde" w:cs="Times New Roman"/>
          <w:lang w:val="es-ES"/>
        </w:rPr>
      </w:pPr>
      <w:r>
        <w:rPr>
          <w:rFonts w:ascii="ITC Avant Garde" w:eastAsia="Times New Roman" w:hAnsi="ITC Avant Garde" w:cs="Times New Roman"/>
          <w:b/>
          <w:lang w:val="es-ES"/>
        </w:rPr>
        <w:t>III.14</w:t>
      </w:r>
      <w:r w:rsidRPr="00265A67">
        <w:rPr>
          <w:rFonts w:ascii="ITC Avant Garde" w:eastAsia="Times New Roman" w:hAnsi="ITC Avant Garde" w:cs="Times New Roman"/>
          <w:b/>
          <w:lang w:val="es-ES"/>
        </w:rPr>
        <w:t>.-</w:t>
      </w:r>
      <w:r w:rsidRPr="00265A67">
        <w:rPr>
          <w:rFonts w:ascii="ITC Avant Garde" w:eastAsia="Times New Roman" w:hAnsi="ITC Avant Garde" w:cs="Times New Roman"/>
          <w:lang w:val="es-ES"/>
        </w:rPr>
        <w:t xml:space="preserve"> </w:t>
      </w:r>
      <w:r w:rsidRPr="002E7A38">
        <w:rPr>
          <w:rFonts w:ascii="ITC Avant Garde" w:eastAsia="Times New Roman" w:hAnsi="ITC Avant Garde" w:cs="Times New Roman"/>
          <w:lang w:val="es-ES"/>
        </w:rPr>
        <w:t xml:space="preserve">Resolución mediante la cual el Pleno </w:t>
      </w:r>
      <w:r>
        <w:rPr>
          <w:rFonts w:ascii="ITC Avant Garde" w:eastAsia="Times New Roman" w:hAnsi="ITC Avant Garde" w:cs="Times New Roman"/>
          <w:lang w:val="es-ES"/>
        </w:rPr>
        <w:t>d</w:t>
      </w:r>
      <w:r w:rsidRPr="002E7A38">
        <w:rPr>
          <w:rFonts w:ascii="ITC Avant Garde" w:eastAsia="Times New Roman" w:hAnsi="ITC Avant Garde" w:cs="Times New Roman"/>
          <w:lang w:val="es-ES"/>
        </w:rPr>
        <w:t xml:space="preserve">el Instituto Federal </w:t>
      </w:r>
      <w:r>
        <w:rPr>
          <w:rFonts w:ascii="ITC Avant Garde" w:eastAsia="Times New Roman" w:hAnsi="ITC Avant Garde" w:cs="Times New Roman"/>
          <w:lang w:val="es-ES"/>
        </w:rPr>
        <w:t>d</w:t>
      </w:r>
      <w:r w:rsidRPr="002E7A38">
        <w:rPr>
          <w:rFonts w:ascii="ITC Avant Garde" w:eastAsia="Times New Roman" w:hAnsi="ITC Avant Garde" w:cs="Times New Roman"/>
          <w:lang w:val="es-ES"/>
        </w:rPr>
        <w:t xml:space="preserve">e Telecomunicaciones autoriza la enajenación de parte social de la empresa Sistemas </w:t>
      </w:r>
      <w:r>
        <w:rPr>
          <w:rFonts w:ascii="ITC Avant Garde" w:eastAsia="Times New Roman" w:hAnsi="ITC Avant Garde" w:cs="Times New Roman"/>
          <w:lang w:val="es-ES"/>
        </w:rPr>
        <w:t>d</w:t>
      </w:r>
      <w:r w:rsidRPr="002E7A38">
        <w:rPr>
          <w:rFonts w:ascii="ITC Avant Garde" w:eastAsia="Times New Roman" w:hAnsi="ITC Avant Garde" w:cs="Times New Roman"/>
          <w:lang w:val="es-ES"/>
        </w:rPr>
        <w:t>e Transp</w:t>
      </w:r>
      <w:r>
        <w:rPr>
          <w:rFonts w:ascii="ITC Avant Garde" w:eastAsia="Times New Roman" w:hAnsi="ITC Avant Garde" w:cs="Times New Roman"/>
          <w:lang w:val="es-ES"/>
        </w:rPr>
        <w:t>orte de Datos, S. de R.L. d</w:t>
      </w:r>
      <w:r w:rsidRPr="002E7A38">
        <w:rPr>
          <w:rFonts w:ascii="ITC Avant Garde" w:eastAsia="Times New Roman" w:hAnsi="ITC Avant Garde" w:cs="Times New Roman"/>
          <w:lang w:val="es-ES"/>
        </w:rPr>
        <w:t>e C.V., titular de una concesión para instalar, operar y explotar una red pública de telecomunicaciones.</w:t>
      </w:r>
    </w:p>
    <w:p w14:paraId="309744B3" w14:textId="77777777" w:rsidR="00554FD0" w:rsidRDefault="003D4B3F" w:rsidP="00AC221D">
      <w:pPr>
        <w:tabs>
          <w:tab w:val="left" w:pos="142"/>
          <w:tab w:val="left" w:pos="5954"/>
        </w:tabs>
        <w:spacing w:after="300" w:line="276" w:lineRule="auto"/>
        <w:jc w:val="both"/>
        <w:rPr>
          <w:rFonts w:ascii="ITC Avant Garde" w:eastAsia="Times New Roman" w:hAnsi="ITC Avant Garde" w:cs="Times New Roman"/>
          <w:i/>
          <w:lang w:val="es-ES"/>
        </w:rPr>
      </w:pPr>
      <w:r>
        <w:rPr>
          <w:rFonts w:ascii="ITC Avant Garde" w:eastAsia="Times New Roman" w:hAnsi="ITC Avant Garde" w:cs="Times New Roman"/>
          <w:i/>
          <w:lang w:val="es-ES"/>
        </w:rPr>
        <w:t>(Unidad de Concesiones y Servicios)</w:t>
      </w:r>
    </w:p>
    <w:p w14:paraId="019A5719" w14:textId="051C7A94" w:rsidR="00A0799B" w:rsidRDefault="00A0799B" w:rsidP="00554FD0">
      <w:pPr>
        <w:tabs>
          <w:tab w:val="left" w:pos="142"/>
          <w:tab w:val="left" w:pos="5954"/>
        </w:tabs>
        <w:spacing w:after="0" w:line="276" w:lineRule="auto"/>
        <w:jc w:val="both"/>
        <w:rPr>
          <w:rFonts w:ascii="ITC Avant Garde" w:eastAsia="Times New Roman" w:hAnsi="ITC Avant Garde" w:cs="Times New Roman"/>
          <w:lang w:val="es-ES"/>
        </w:rPr>
      </w:pPr>
      <w:r>
        <w:rPr>
          <w:rFonts w:ascii="ITC Avant Garde" w:eastAsia="Times New Roman" w:hAnsi="ITC Avant Garde" w:cs="Times New Roman"/>
          <w:b/>
          <w:lang w:val="es-ES"/>
        </w:rPr>
        <w:t>III.</w:t>
      </w:r>
      <w:r w:rsidR="007746E9">
        <w:rPr>
          <w:rFonts w:ascii="ITC Avant Garde" w:eastAsia="Times New Roman" w:hAnsi="ITC Avant Garde" w:cs="Times New Roman"/>
          <w:b/>
          <w:lang w:val="es-ES"/>
        </w:rPr>
        <w:t>1</w:t>
      </w:r>
      <w:r w:rsidR="003D4B3F">
        <w:rPr>
          <w:rFonts w:ascii="ITC Avant Garde" w:eastAsia="Times New Roman" w:hAnsi="ITC Avant Garde" w:cs="Times New Roman"/>
          <w:b/>
          <w:lang w:val="es-ES"/>
        </w:rPr>
        <w:t>5</w:t>
      </w:r>
      <w:r w:rsidRPr="00265A67">
        <w:rPr>
          <w:rFonts w:ascii="ITC Avant Garde" w:eastAsia="Times New Roman" w:hAnsi="ITC Avant Garde" w:cs="Times New Roman"/>
          <w:b/>
          <w:lang w:val="es-ES"/>
        </w:rPr>
        <w:t>.-</w:t>
      </w:r>
      <w:r w:rsidRPr="00265A67">
        <w:rPr>
          <w:rFonts w:ascii="ITC Avant Garde" w:eastAsia="Times New Roman" w:hAnsi="ITC Avant Garde" w:cs="Times New Roman"/>
          <w:lang w:val="es-ES"/>
        </w:rPr>
        <w:t xml:space="preserve"> </w:t>
      </w:r>
      <w:r w:rsidRPr="000C0D90">
        <w:rPr>
          <w:rFonts w:ascii="ITC Avant Garde" w:eastAsia="Times New Roman" w:hAnsi="ITC Avant Garde" w:cs="Times New Roman"/>
          <w:lang w:val="es-ES"/>
        </w:rPr>
        <w:t xml:space="preserve">Resolución mediante la cual el </w:t>
      </w:r>
      <w:r>
        <w:rPr>
          <w:rFonts w:ascii="ITC Avant Garde" w:eastAsia="Times New Roman" w:hAnsi="ITC Avant Garde" w:cs="Times New Roman"/>
          <w:lang w:val="es-ES"/>
        </w:rPr>
        <w:t>Pleno del Instituto Federal d</w:t>
      </w:r>
      <w:r w:rsidRPr="000C0D90">
        <w:rPr>
          <w:rFonts w:ascii="ITC Avant Garde" w:eastAsia="Times New Roman" w:hAnsi="ITC Avant Garde" w:cs="Times New Roman"/>
          <w:lang w:val="es-ES"/>
        </w:rPr>
        <w:t>e Telecomunicaciones otorga treinta y cuatro títulos de concesión para usar y aprovechar bandas de frecuencias del espectro radioeléctrico para uso privado, con propósitos de radioaficionados, a favor de igual número de interesados.</w:t>
      </w:r>
    </w:p>
    <w:p w14:paraId="6CB8EF13" w14:textId="77777777" w:rsidR="00554FD0" w:rsidRDefault="00A0799B" w:rsidP="00554FD0">
      <w:pPr>
        <w:tabs>
          <w:tab w:val="left" w:pos="142"/>
          <w:tab w:val="left" w:pos="5954"/>
        </w:tabs>
        <w:spacing w:after="360" w:line="276" w:lineRule="auto"/>
        <w:jc w:val="both"/>
        <w:rPr>
          <w:rFonts w:ascii="ITC Avant Garde" w:eastAsia="Times New Roman" w:hAnsi="ITC Avant Garde" w:cs="Times New Roman"/>
          <w:i/>
          <w:lang w:val="es-ES"/>
        </w:rPr>
      </w:pPr>
      <w:r>
        <w:rPr>
          <w:rFonts w:ascii="ITC Avant Garde" w:eastAsia="Times New Roman" w:hAnsi="ITC Avant Garde" w:cs="Times New Roman"/>
          <w:i/>
          <w:lang w:val="es-ES"/>
        </w:rPr>
        <w:t>(Unidad de Concesiones y Servicios)</w:t>
      </w:r>
    </w:p>
    <w:p w14:paraId="6EA4C7A0" w14:textId="36336510" w:rsidR="00A0799B" w:rsidRDefault="00A0799B" w:rsidP="00554FD0">
      <w:pPr>
        <w:tabs>
          <w:tab w:val="left" w:pos="142"/>
          <w:tab w:val="left" w:pos="5954"/>
        </w:tabs>
        <w:spacing w:after="0" w:line="276" w:lineRule="auto"/>
        <w:jc w:val="both"/>
        <w:rPr>
          <w:rFonts w:ascii="ITC Avant Garde" w:eastAsia="Times New Roman" w:hAnsi="ITC Avant Garde" w:cs="Times New Roman"/>
          <w:lang w:val="es-ES"/>
        </w:rPr>
      </w:pPr>
      <w:r>
        <w:rPr>
          <w:rFonts w:ascii="ITC Avant Garde" w:eastAsia="Times New Roman" w:hAnsi="ITC Avant Garde" w:cs="Times New Roman"/>
          <w:b/>
          <w:lang w:val="es-ES"/>
        </w:rPr>
        <w:lastRenderedPageBreak/>
        <w:t>III.</w:t>
      </w:r>
      <w:r w:rsidR="007746E9">
        <w:rPr>
          <w:rFonts w:ascii="ITC Avant Garde" w:eastAsia="Times New Roman" w:hAnsi="ITC Avant Garde" w:cs="Times New Roman"/>
          <w:b/>
          <w:lang w:val="es-ES"/>
        </w:rPr>
        <w:t>1</w:t>
      </w:r>
      <w:r w:rsidR="003D4B3F">
        <w:rPr>
          <w:rFonts w:ascii="ITC Avant Garde" w:eastAsia="Times New Roman" w:hAnsi="ITC Avant Garde" w:cs="Times New Roman"/>
          <w:b/>
          <w:lang w:val="es-ES"/>
        </w:rPr>
        <w:t>6</w:t>
      </w:r>
      <w:r w:rsidRPr="00265A67">
        <w:rPr>
          <w:rFonts w:ascii="ITC Avant Garde" w:eastAsia="Times New Roman" w:hAnsi="ITC Avant Garde" w:cs="Times New Roman"/>
          <w:b/>
          <w:lang w:val="es-ES"/>
        </w:rPr>
        <w:t>.-</w:t>
      </w:r>
      <w:r w:rsidRPr="00265A67">
        <w:rPr>
          <w:rFonts w:ascii="ITC Avant Garde" w:eastAsia="Times New Roman" w:hAnsi="ITC Avant Garde" w:cs="Times New Roman"/>
          <w:lang w:val="es-ES"/>
        </w:rPr>
        <w:t xml:space="preserve"> </w:t>
      </w:r>
      <w:r w:rsidRPr="002E7A38">
        <w:rPr>
          <w:rFonts w:ascii="ITC Avant Garde" w:eastAsia="Times New Roman" w:hAnsi="ITC Avant Garde" w:cs="Times New Roman"/>
          <w:lang w:val="es-ES"/>
        </w:rPr>
        <w:t>Resolución mediante la cual el Pleno</w:t>
      </w:r>
      <w:r>
        <w:rPr>
          <w:rFonts w:ascii="ITC Avant Garde" w:eastAsia="Times New Roman" w:hAnsi="ITC Avant Garde" w:cs="Times New Roman"/>
          <w:lang w:val="es-ES"/>
        </w:rPr>
        <w:t xml:space="preserve"> del Instituto Federal d</w:t>
      </w:r>
      <w:r w:rsidRPr="002E7A38">
        <w:rPr>
          <w:rFonts w:ascii="ITC Avant Garde" w:eastAsia="Times New Roman" w:hAnsi="ITC Avant Garde" w:cs="Times New Roman"/>
          <w:lang w:val="es-ES"/>
        </w:rPr>
        <w:t xml:space="preserve">e Telecomunicaciones otorga a </w:t>
      </w:r>
      <w:r>
        <w:rPr>
          <w:rFonts w:ascii="ITC Avant Garde" w:eastAsia="Times New Roman" w:hAnsi="ITC Avant Garde" w:cs="Times New Roman"/>
          <w:lang w:val="es-ES"/>
        </w:rPr>
        <w:t>Unión de Cableros del Sureste, S.A. d</w:t>
      </w:r>
      <w:r w:rsidRPr="002E7A38">
        <w:rPr>
          <w:rFonts w:ascii="ITC Avant Garde" w:eastAsia="Times New Roman" w:hAnsi="ITC Avant Garde" w:cs="Times New Roman"/>
          <w:lang w:val="es-ES"/>
        </w:rPr>
        <w:t xml:space="preserve">e R.L. </w:t>
      </w:r>
      <w:r>
        <w:rPr>
          <w:rFonts w:ascii="ITC Avant Garde" w:eastAsia="Times New Roman" w:hAnsi="ITC Avant Garde" w:cs="Times New Roman"/>
          <w:lang w:val="es-ES"/>
        </w:rPr>
        <w:t>d</w:t>
      </w:r>
      <w:r w:rsidRPr="002E7A38">
        <w:rPr>
          <w:rFonts w:ascii="ITC Avant Garde" w:eastAsia="Times New Roman" w:hAnsi="ITC Avant Garde" w:cs="Times New Roman"/>
          <w:lang w:val="es-ES"/>
        </w:rPr>
        <w:t>e C.V., un título de concesión única para uso comercial.</w:t>
      </w:r>
    </w:p>
    <w:p w14:paraId="00871B5F" w14:textId="77777777" w:rsidR="00554FD0" w:rsidRDefault="00A0799B" w:rsidP="00AC221D">
      <w:pPr>
        <w:tabs>
          <w:tab w:val="left" w:pos="142"/>
          <w:tab w:val="left" w:pos="5954"/>
        </w:tabs>
        <w:spacing w:after="360" w:line="276" w:lineRule="auto"/>
        <w:jc w:val="both"/>
        <w:rPr>
          <w:rFonts w:ascii="ITC Avant Garde" w:eastAsia="Times New Roman" w:hAnsi="ITC Avant Garde" w:cs="Times New Roman"/>
          <w:i/>
          <w:lang w:val="es-ES"/>
        </w:rPr>
      </w:pPr>
      <w:r>
        <w:rPr>
          <w:rFonts w:ascii="ITC Avant Garde" w:eastAsia="Times New Roman" w:hAnsi="ITC Avant Garde" w:cs="Times New Roman"/>
          <w:i/>
          <w:lang w:val="es-ES"/>
        </w:rPr>
        <w:t>(Unidad de Concesiones y Servicios)</w:t>
      </w:r>
    </w:p>
    <w:p w14:paraId="39B385CE" w14:textId="0DB8AB0F" w:rsidR="00A0799B" w:rsidRPr="002E7A38" w:rsidRDefault="00A0799B" w:rsidP="00554FD0">
      <w:pPr>
        <w:tabs>
          <w:tab w:val="left" w:pos="142"/>
          <w:tab w:val="left" w:pos="5954"/>
        </w:tabs>
        <w:spacing w:after="0" w:line="276" w:lineRule="auto"/>
        <w:jc w:val="both"/>
        <w:rPr>
          <w:rFonts w:ascii="ITC Avant Garde" w:eastAsia="Times New Roman" w:hAnsi="ITC Avant Garde" w:cs="Times New Roman"/>
          <w:lang w:val="es-ES"/>
        </w:rPr>
      </w:pPr>
      <w:r>
        <w:rPr>
          <w:rFonts w:ascii="ITC Avant Garde" w:eastAsia="Times New Roman" w:hAnsi="ITC Avant Garde" w:cs="Times New Roman"/>
          <w:b/>
          <w:lang w:val="es-ES"/>
        </w:rPr>
        <w:t>III.</w:t>
      </w:r>
      <w:r w:rsidR="007746E9">
        <w:rPr>
          <w:rFonts w:ascii="ITC Avant Garde" w:eastAsia="Times New Roman" w:hAnsi="ITC Avant Garde" w:cs="Times New Roman"/>
          <w:b/>
          <w:lang w:val="es-ES"/>
        </w:rPr>
        <w:t>1</w:t>
      </w:r>
      <w:r w:rsidR="003D4B3F">
        <w:rPr>
          <w:rFonts w:ascii="ITC Avant Garde" w:eastAsia="Times New Roman" w:hAnsi="ITC Avant Garde" w:cs="Times New Roman"/>
          <w:b/>
          <w:lang w:val="es-ES"/>
        </w:rPr>
        <w:t>7</w:t>
      </w:r>
      <w:r w:rsidRPr="00265A67">
        <w:rPr>
          <w:rFonts w:ascii="ITC Avant Garde" w:eastAsia="Times New Roman" w:hAnsi="ITC Avant Garde" w:cs="Times New Roman"/>
          <w:b/>
          <w:lang w:val="es-ES"/>
        </w:rPr>
        <w:t>.-</w:t>
      </w:r>
      <w:r w:rsidRPr="00265A67">
        <w:rPr>
          <w:rFonts w:ascii="ITC Avant Garde" w:eastAsia="Times New Roman" w:hAnsi="ITC Avant Garde" w:cs="Times New Roman"/>
          <w:lang w:val="es-ES"/>
        </w:rPr>
        <w:t xml:space="preserve"> </w:t>
      </w:r>
      <w:r w:rsidRPr="002E7A38">
        <w:rPr>
          <w:rFonts w:ascii="ITC Avant Garde" w:eastAsia="Times New Roman" w:hAnsi="ITC Avant Garde" w:cs="Times New Roman"/>
          <w:lang w:val="es-ES"/>
        </w:rPr>
        <w:t xml:space="preserve">Resolución mediante la cual el Pleno </w:t>
      </w:r>
      <w:r>
        <w:rPr>
          <w:rFonts w:ascii="ITC Avant Garde" w:eastAsia="Times New Roman" w:hAnsi="ITC Avant Garde" w:cs="Times New Roman"/>
          <w:lang w:val="es-ES"/>
        </w:rPr>
        <w:t>d</w:t>
      </w:r>
      <w:r w:rsidRPr="002E7A38">
        <w:rPr>
          <w:rFonts w:ascii="ITC Avant Garde" w:eastAsia="Times New Roman" w:hAnsi="ITC Avant Garde" w:cs="Times New Roman"/>
          <w:lang w:val="es-ES"/>
        </w:rPr>
        <w:t xml:space="preserve">el Instituto Federal </w:t>
      </w:r>
      <w:r>
        <w:rPr>
          <w:rFonts w:ascii="ITC Avant Garde" w:eastAsia="Times New Roman" w:hAnsi="ITC Avant Garde" w:cs="Times New Roman"/>
          <w:lang w:val="es-ES"/>
        </w:rPr>
        <w:t>d</w:t>
      </w:r>
      <w:r w:rsidRPr="002E7A38">
        <w:rPr>
          <w:rFonts w:ascii="ITC Avant Garde" w:eastAsia="Times New Roman" w:hAnsi="ITC Avant Garde" w:cs="Times New Roman"/>
          <w:lang w:val="es-ES"/>
        </w:rPr>
        <w:t>e Telecomunicaciones otorga al C. Víctor Alonzo Chávez Vega, un título de concesión única para uso comercial.</w:t>
      </w:r>
    </w:p>
    <w:p w14:paraId="3F98B72E" w14:textId="77777777" w:rsidR="00554FD0" w:rsidRDefault="00A0799B" w:rsidP="00AC221D">
      <w:pPr>
        <w:tabs>
          <w:tab w:val="left" w:pos="142"/>
          <w:tab w:val="left" w:pos="5954"/>
        </w:tabs>
        <w:spacing w:after="360" w:line="276" w:lineRule="auto"/>
        <w:jc w:val="both"/>
        <w:rPr>
          <w:rFonts w:ascii="ITC Avant Garde" w:eastAsia="Times New Roman" w:hAnsi="ITC Avant Garde" w:cs="Times New Roman"/>
          <w:i/>
          <w:lang w:val="es-ES"/>
        </w:rPr>
      </w:pPr>
      <w:r>
        <w:rPr>
          <w:rFonts w:ascii="ITC Avant Garde" w:eastAsia="Times New Roman" w:hAnsi="ITC Avant Garde" w:cs="Times New Roman"/>
          <w:i/>
          <w:lang w:val="es-ES"/>
        </w:rPr>
        <w:t>(Unidad de Concesiones y Servicios)</w:t>
      </w:r>
    </w:p>
    <w:p w14:paraId="74FA2492" w14:textId="5A31B279" w:rsidR="00A0799B" w:rsidRDefault="007746E9" w:rsidP="00554FD0">
      <w:pPr>
        <w:tabs>
          <w:tab w:val="left" w:pos="142"/>
          <w:tab w:val="left" w:pos="5954"/>
        </w:tabs>
        <w:spacing w:after="0" w:line="276" w:lineRule="auto"/>
        <w:jc w:val="both"/>
        <w:rPr>
          <w:rFonts w:ascii="ITC Avant Garde" w:eastAsia="Times New Roman" w:hAnsi="ITC Avant Garde" w:cs="Times New Roman"/>
          <w:lang w:val="es-ES"/>
        </w:rPr>
      </w:pPr>
      <w:r>
        <w:rPr>
          <w:rFonts w:ascii="ITC Avant Garde" w:eastAsia="Times New Roman" w:hAnsi="ITC Avant Garde" w:cs="Times New Roman"/>
          <w:b/>
          <w:lang w:val="es-ES"/>
        </w:rPr>
        <w:t>III.1</w:t>
      </w:r>
      <w:r w:rsidR="003D4B3F">
        <w:rPr>
          <w:rFonts w:ascii="ITC Avant Garde" w:eastAsia="Times New Roman" w:hAnsi="ITC Avant Garde" w:cs="Times New Roman"/>
          <w:b/>
          <w:lang w:val="es-ES"/>
        </w:rPr>
        <w:t>8</w:t>
      </w:r>
      <w:r w:rsidR="00A0799B" w:rsidRPr="00265A67">
        <w:rPr>
          <w:rFonts w:ascii="ITC Avant Garde" w:eastAsia="Times New Roman" w:hAnsi="ITC Avant Garde" w:cs="Times New Roman"/>
          <w:b/>
          <w:lang w:val="es-ES"/>
        </w:rPr>
        <w:t>.-</w:t>
      </w:r>
      <w:r w:rsidR="00A0799B" w:rsidRPr="00265A67">
        <w:rPr>
          <w:rFonts w:ascii="ITC Avant Garde" w:eastAsia="Times New Roman" w:hAnsi="ITC Avant Garde" w:cs="Times New Roman"/>
          <w:lang w:val="es-ES"/>
        </w:rPr>
        <w:t xml:space="preserve"> </w:t>
      </w:r>
      <w:r w:rsidR="00A0799B" w:rsidRPr="00C75A7D">
        <w:rPr>
          <w:rFonts w:ascii="ITC Avant Garde" w:eastAsia="Times New Roman" w:hAnsi="ITC Avant Garde" w:cs="Times New Roman"/>
          <w:lang w:val="es-ES"/>
        </w:rPr>
        <w:t xml:space="preserve">Resolución mediante la cual el </w:t>
      </w:r>
      <w:r w:rsidR="00A0799B">
        <w:rPr>
          <w:rFonts w:ascii="ITC Avant Garde" w:eastAsia="Times New Roman" w:hAnsi="ITC Avant Garde" w:cs="Times New Roman"/>
          <w:lang w:val="es-ES"/>
        </w:rPr>
        <w:t>Pleno del Instituto Federal d</w:t>
      </w:r>
      <w:r w:rsidR="00A0799B" w:rsidRPr="00C75A7D">
        <w:rPr>
          <w:rFonts w:ascii="ITC Avant Garde" w:eastAsia="Times New Roman" w:hAnsi="ITC Avant Garde" w:cs="Times New Roman"/>
          <w:lang w:val="es-ES"/>
        </w:rPr>
        <w:t>e Telecomunicaciones otorga a la C. Rosa María Sánchez Torres un título de concesión única para uso comercial.</w:t>
      </w:r>
    </w:p>
    <w:p w14:paraId="1F32CA6A" w14:textId="77777777" w:rsidR="00554FD0" w:rsidRDefault="00A0799B" w:rsidP="00554FD0">
      <w:pPr>
        <w:tabs>
          <w:tab w:val="left" w:pos="142"/>
          <w:tab w:val="left" w:pos="5954"/>
        </w:tabs>
        <w:spacing w:after="240" w:line="276" w:lineRule="auto"/>
        <w:jc w:val="both"/>
        <w:rPr>
          <w:rFonts w:ascii="ITC Avant Garde" w:eastAsia="Times New Roman" w:hAnsi="ITC Avant Garde" w:cs="Times New Roman"/>
          <w:i/>
          <w:lang w:val="es-ES"/>
        </w:rPr>
      </w:pPr>
      <w:r>
        <w:rPr>
          <w:rFonts w:ascii="ITC Avant Garde" w:eastAsia="Times New Roman" w:hAnsi="ITC Avant Garde" w:cs="Times New Roman"/>
          <w:i/>
          <w:lang w:val="es-ES"/>
        </w:rPr>
        <w:t>(Unidad de Concesiones y Servicios)</w:t>
      </w:r>
    </w:p>
    <w:p w14:paraId="1ABEB0E1" w14:textId="7EDA7E78" w:rsidR="00A0799B" w:rsidRDefault="00A0799B" w:rsidP="00554FD0">
      <w:pPr>
        <w:tabs>
          <w:tab w:val="left" w:pos="142"/>
          <w:tab w:val="left" w:pos="5954"/>
        </w:tabs>
        <w:spacing w:after="0" w:line="276" w:lineRule="auto"/>
        <w:jc w:val="both"/>
        <w:rPr>
          <w:rFonts w:ascii="ITC Avant Garde" w:eastAsia="Times New Roman" w:hAnsi="ITC Avant Garde" w:cs="Times New Roman"/>
          <w:lang w:val="es-ES"/>
        </w:rPr>
      </w:pPr>
      <w:r>
        <w:rPr>
          <w:rFonts w:ascii="ITC Avant Garde" w:eastAsia="Times New Roman" w:hAnsi="ITC Avant Garde" w:cs="Times New Roman"/>
          <w:b/>
          <w:lang w:val="es-ES"/>
        </w:rPr>
        <w:t>III.</w:t>
      </w:r>
      <w:r w:rsidR="003D4B3F">
        <w:rPr>
          <w:rFonts w:ascii="ITC Avant Garde" w:eastAsia="Times New Roman" w:hAnsi="ITC Avant Garde" w:cs="Times New Roman"/>
          <w:b/>
          <w:lang w:val="es-ES"/>
        </w:rPr>
        <w:t>19</w:t>
      </w:r>
      <w:r w:rsidRPr="00265A67">
        <w:rPr>
          <w:rFonts w:ascii="ITC Avant Garde" w:eastAsia="Times New Roman" w:hAnsi="ITC Avant Garde" w:cs="Times New Roman"/>
          <w:b/>
          <w:lang w:val="es-ES"/>
        </w:rPr>
        <w:t>.-</w:t>
      </w:r>
      <w:r w:rsidRPr="00265A67">
        <w:rPr>
          <w:rFonts w:ascii="ITC Avant Garde" w:eastAsia="Times New Roman" w:hAnsi="ITC Avant Garde" w:cs="Times New Roman"/>
          <w:lang w:val="es-ES"/>
        </w:rPr>
        <w:t xml:space="preserve"> </w:t>
      </w:r>
      <w:r w:rsidRPr="004F45A6">
        <w:rPr>
          <w:rFonts w:ascii="ITC Avant Garde" w:eastAsia="Times New Roman" w:hAnsi="ITC Avant Garde" w:cs="Times New Roman"/>
          <w:lang w:val="es-ES"/>
        </w:rPr>
        <w:t xml:space="preserve">Resolución mediante la cual el Pleno </w:t>
      </w:r>
      <w:r>
        <w:rPr>
          <w:rFonts w:ascii="ITC Avant Garde" w:eastAsia="Times New Roman" w:hAnsi="ITC Avant Garde" w:cs="Times New Roman"/>
          <w:lang w:val="es-ES"/>
        </w:rPr>
        <w:t>del Instituto Federal d</w:t>
      </w:r>
      <w:r w:rsidRPr="004F45A6">
        <w:rPr>
          <w:rFonts w:ascii="ITC Avant Garde" w:eastAsia="Times New Roman" w:hAnsi="ITC Avant Garde" w:cs="Times New Roman"/>
          <w:lang w:val="es-ES"/>
        </w:rPr>
        <w:t xml:space="preserve">e Telecomunicaciones otorga a </w:t>
      </w:r>
      <w:proofErr w:type="spellStart"/>
      <w:r>
        <w:rPr>
          <w:rFonts w:ascii="ITC Avant Garde" w:eastAsia="Times New Roman" w:hAnsi="ITC Avant Garde" w:cs="Times New Roman"/>
          <w:lang w:val="es-ES"/>
        </w:rPr>
        <w:t>Cergo</w:t>
      </w:r>
      <w:proofErr w:type="spellEnd"/>
      <w:r>
        <w:rPr>
          <w:rFonts w:ascii="ITC Avant Garde" w:eastAsia="Times New Roman" w:hAnsi="ITC Avant Garde" w:cs="Times New Roman"/>
          <w:lang w:val="es-ES"/>
        </w:rPr>
        <w:t xml:space="preserve"> Telecomunicaciones, S.A. d</w:t>
      </w:r>
      <w:r w:rsidRPr="004F45A6">
        <w:rPr>
          <w:rFonts w:ascii="ITC Avant Garde" w:eastAsia="Times New Roman" w:hAnsi="ITC Avant Garde" w:cs="Times New Roman"/>
          <w:lang w:val="es-ES"/>
        </w:rPr>
        <w:t>e C.V., un título de concesión única para uso comercial.</w:t>
      </w:r>
    </w:p>
    <w:p w14:paraId="6B5919AF" w14:textId="77777777" w:rsidR="00554FD0" w:rsidRDefault="00A0799B" w:rsidP="00554FD0">
      <w:pPr>
        <w:tabs>
          <w:tab w:val="left" w:pos="142"/>
          <w:tab w:val="left" w:pos="5954"/>
        </w:tabs>
        <w:spacing w:after="240" w:line="276" w:lineRule="auto"/>
        <w:jc w:val="both"/>
        <w:rPr>
          <w:rFonts w:ascii="ITC Avant Garde" w:eastAsia="Times New Roman" w:hAnsi="ITC Avant Garde" w:cs="Times New Roman"/>
          <w:i/>
          <w:lang w:val="es-ES"/>
        </w:rPr>
      </w:pPr>
      <w:r>
        <w:rPr>
          <w:rFonts w:ascii="ITC Avant Garde" w:eastAsia="Times New Roman" w:hAnsi="ITC Avant Garde" w:cs="Times New Roman"/>
          <w:i/>
          <w:lang w:val="es-ES"/>
        </w:rPr>
        <w:t>(Unidad de Concesiones y Servicios)</w:t>
      </w:r>
    </w:p>
    <w:p w14:paraId="184495DD" w14:textId="66E49C9D" w:rsidR="003D4B3F" w:rsidRDefault="003D4B3F" w:rsidP="00554FD0">
      <w:pPr>
        <w:tabs>
          <w:tab w:val="left" w:pos="142"/>
          <w:tab w:val="left" w:pos="5954"/>
        </w:tabs>
        <w:spacing w:after="0" w:line="276" w:lineRule="auto"/>
        <w:jc w:val="both"/>
        <w:rPr>
          <w:rFonts w:ascii="ITC Avant Garde" w:eastAsia="Times New Roman" w:hAnsi="ITC Avant Garde" w:cs="Times New Roman"/>
          <w:lang w:val="es-ES"/>
        </w:rPr>
      </w:pPr>
      <w:r>
        <w:rPr>
          <w:rFonts w:ascii="ITC Avant Garde" w:eastAsia="Times New Roman" w:hAnsi="ITC Avant Garde" w:cs="Times New Roman"/>
          <w:b/>
          <w:lang w:val="es-ES"/>
        </w:rPr>
        <w:t>III.20</w:t>
      </w:r>
      <w:r w:rsidRPr="00265A67">
        <w:rPr>
          <w:rFonts w:ascii="ITC Avant Garde" w:eastAsia="Times New Roman" w:hAnsi="ITC Avant Garde" w:cs="Times New Roman"/>
          <w:b/>
          <w:lang w:val="es-ES"/>
        </w:rPr>
        <w:t>.-</w:t>
      </w:r>
      <w:r w:rsidRPr="00265A67">
        <w:rPr>
          <w:rFonts w:ascii="ITC Avant Garde" w:eastAsia="Times New Roman" w:hAnsi="ITC Avant Garde" w:cs="Times New Roman"/>
          <w:lang w:val="es-ES"/>
        </w:rPr>
        <w:t xml:space="preserve"> </w:t>
      </w:r>
      <w:r w:rsidRPr="004E6BF5">
        <w:rPr>
          <w:rFonts w:ascii="ITC Avant Garde" w:eastAsia="Times New Roman" w:hAnsi="ITC Avant Garde" w:cs="Times New Roman"/>
          <w:lang w:val="es-ES"/>
        </w:rPr>
        <w:t>Resolución mediante la cual e</w:t>
      </w:r>
      <w:r>
        <w:rPr>
          <w:rFonts w:ascii="ITC Avant Garde" w:eastAsia="Times New Roman" w:hAnsi="ITC Avant Garde" w:cs="Times New Roman"/>
          <w:lang w:val="es-ES"/>
        </w:rPr>
        <w:t>l Pleno del Instituto Federal d</w:t>
      </w:r>
      <w:r w:rsidRPr="004E6BF5">
        <w:rPr>
          <w:rFonts w:ascii="ITC Avant Garde" w:eastAsia="Times New Roman" w:hAnsi="ITC Avant Garde" w:cs="Times New Roman"/>
          <w:lang w:val="es-ES"/>
        </w:rPr>
        <w:t xml:space="preserve">e Telecomunicaciones niega la prórroga de vigencia de la concesión para instalar, operar y explotar una red pública de telecomunicaciones y de la concesión para usar, aprovechar y explotar bandas de frecuencias del espectro radioeléctrico para usos determinados en los Estados Unidos Mexicanos, ambas otorgadas a favor de </w:t>
      </w:r>
      <w:r>
        <w:rPr>
          <w:rFonts w:ascii="ITC Avant Garde" w:eastAsia="Times New Roman" w:hAnsi="ITC Avant Garde" w:cs="Times New Roman"/>
          <w:lang w:val="es-ES"/>
        </w:rPr>
        <w:t>Servicios Troncalizados, S.A. d</w:t>
      </w:r>
      <w:r w:rsidRPr="004E6BF5">
        <w:rPr>
          <w:rFonts w:ascii="ITC Avant Garde" w:eastAsia="Times New Roman" w:hAnsi="ITC Avant Garde" w:cs="Times New Roman"/>
          <w:lang w:val="es-ES"/>
        </w:rPr>
        <w:t>e C.V. el 16 de mayo de 2013.</w:t>
      </w:r>
    </w:p>
    <w:p w14:paraId="0169C422" w14:textId="77777777" w:rsidR="00554FD0" w:rsidRDefault="003D4B3F" w:rsidP="00554FD0">
      <w:pPr>
        <w:tabs>
          <w:tab w:val="left" w:pos="142"/>
          <w:tab w:val="left" w:pos="5954"/>
        </w:tabs>
        <w:spacing w:after="240" w:line="276" w:lineRule="auto"/>
        <w:jc w:val="both"/>
        <w:rPr>
          <w:rFonts w:ascii="ITC Avant Garde" w:eastAsia="Times New Roman" w:hAnsi="ITC Avant Garde" w:cs="Times New Roman"/>
          <w:i/>
          <w:lang w:val="es-ES"/>
        </w:rPr>
      </w:pPr>
      <w:r>
        <w:rPr>
          <w:rFonts w:ascii="ITC Avant Garde" w:eastAsia="Times New Roman" w:hAnsi="ITC Avant Garde" w:cs="Times New Roman"/>
          <w:i/>
          <w:lang w:val="es-ES"/>
        </w:rPr>
        <w:t>(Unidad de Concesiones y Servicios)</w:t>
      </w:r>
    </w:p>
    <w:p w14:paraId="418D4AA9" w14:textId="543B48EE" w:rsidR="00A0799B" w:rsidRDefault="00A0799B" w:rsidP="00554FD0">
      <w:pPr>
        <w:tabs>
          <w:tab w:val="left" w:pos="142"/>
          <w:tab w:val="left" w:pos="5954"/>
        </w:tabs>
        <w:spacing w:after="0" w:line="276" w:lineRule="auto"/>
        <w:jc w:val="both"/>
        <w:rPr>
          <w:rFonts w:ascii="ITC Avant Garde" w:eastAsia="Times New Roman" w:hAnsi="ITC Avant Garde" w:cs="Times New Roman"/>
          <w:lang w:val="es-ES"/>
        </w:rPr>
      </w:pPr>
      <w:r>
        <w:rPr>
          <w:rFonts w:ascii="ITC Avant Garde" w:eastAsia="Times New Roman" w:hAnsi="ITC Avant Garde" w:cs="Times New Roman"/>
          <w:b/>
          <w:lang w:val="es-ES"/>
        </w:rPr>
        <w:t>III.</w:t>
      </w:r>
      <w:r w:rsidR="007746E9">
        <w:rPr>
          <w:rFonts w:ascii="ITC Avant Garde" w:eastAsia="Times New Roman" w:hAnsi="ITC Avant Garde" w:cs="Times New Roman"/>
          <w:b/>
          <w:lang w:val="es-ES"/>
        </w:rPr>
        <w:t>2</w:t>
      </w:r>
      <w:r>
        <w:rPr>
          <w:rFonts w:ascii="ITC Avant Garde" w:eastAsia="Times New Roman" w:hAnsi="ITC Avant Garde" w:cs="Times New Roman"/>
          <w:b/>
          <w:lang w:val="es-ES"/>
        </w:rPr>
        <w:t>1</w:t>
      </w:r>
      <w:r w:rsidRPr="00265A67">
        <w:rPr>
          <w:rFonts w:ascii="ITC Avant Garde" w:eastAsia="Times New Roman" w:hAnsi="ITC Avant Garde" w:cs="Times New Roman"/>
          <w:b/>
          <w:lang w:val="es-ES"/>
        </w:rPr>
        <w:t>.-</w:t>
      </w:r>
      <w:r>
        <w:rPr>
          <w:rFonts w:ascii="ITC Avant Garde" w:eastAsia="Times New Roman" w:hAnsi="ITC Avant Garde" w:cs="Times New Roman"/>
          <w:b/>
          <w:lang w:val="es-ES"/>
        </w:rPr>
        <w:t xml:space="preserve"> </w:t>
      </w:r>
      <w:r w:rsidRPr="007B5A24">
        <w:rPr>
          <w:rFonts w:ascii="ITC Avant Garde" w:eastAsia="Times New Roman" w:hAnsi="ITC Avant Garde" w:cs="Times New Roman"/>
          <w:lang w:val="es-ES"/>
        </w:rPr>
        <w:t xml:space="preserve">Resolución mediante la cual el </w:t>
      </w:r>
      <w:r>
        <w:rPr>
          <w:rFonts w:ascii="ITC Avant Garde" w:eastAsia="Times New Roman" w:hAnsi="ITC Avant Garde" w:cs="Times New Roman"/>
          <w:lang w:val="es-ES"/>
        </w:rPr>
        <w:t>Pleno del Instituto Federal d</w:t>
      </w:r>
      <w:r w:rsidRPr="007B5A24">
        <w:rPr>
          <w:rFonts w:ascii="ITC Avant Garde" w:eastAsia="Times New Roman" w:hAnsi="ITC Avant Garde" w:cs="Times New Roman"/>
          <w:lang w:val="es-ES"/>
        </w:rPr>
        <w:t xml:space="preserve">e Telecomunicaciones autoriza la enajenación de acciones de la empresa </w:t>
      </w:r>
      <w:r>
        <w:rPr>
          <w:rFonts w:ascii="ITC Avant Garde" w:eastAsia="Times New Roman" w:hAnsi="ITC Avant Garde" w:cs="Times New Roman"/>
          <w:lang w:val="es-ES"/>
        </w:rPr>
        <w:t>Radio Transmisora del Pacífico, S.A. de</w:t>
      </w:r>
      <w:r w:rsidRPr="007B5A24">
        <w:rPr>
          <w:rFonts w:ascii="ITC Avant Garde" w:eastAsia="Times New Roman" w:hAnsi="ITC Avant Garde" w:cs="Times New Roman"/>
          <w:lang w:val="es-ES"/>
        </w:rPr>
        <w:t xml:space="preserve"> C.V., concesionaria para el uso, aprovechamiento </w:t>
      </w:r>
      <w:r w:rsidRPr="006A2904">
        <w:rPr>
          <w:rFonts w:ascii="ITC Avant Garde" w:eastAsia="Times New Roman" w:hAnsi="ITC Avant Garde" w:cs="Times New Roman"/>
          <w:lang w:val="es-ES"/>
        </w:rPr>
        <w:t>y explotación comercial de varias frecuencias de radio en diversas localidades de la República Mexicana.</w:t>
      </w:r>
    </w:p>
    <w:p w14:paraId="7FEC378F" w14:textId="77777777" w:rsidR="00554FD0" w:rsidRDefault="00A0799B" w:rsidP="00554FD0">
      <w:pPr>
        <w:tabs>
          <w:tab w:val="left" w:pos="142"/>
          <w:tab w:val="left" w:pos="5954"/>
        </w:tabs>
        <w:spacing w:after="240" w:line="276" w:lineRule="auto"/>
        <w:jc w:val="both"/>
        <w:rPr>
          <w:rFonts w:ascii="ITC Avant Garde" w:eastAsia="Times New Roman" w:hAnsi="ITC Avant Garde" w:cs="Times New Roman"/>
          <w:i/>
          <w:lang w:val="es-ES"/>
        </w:rPr>
      </w:pPr>
      <w:r>
        <w:rPr>
          <w:rFonts w:ascii="ITC Avant Garde" w:eastAsia="Times New Roman" w:hAnsi="ITC Avant Garde" w:cs="Times New Roman"/>
          <w:i/>
          <w:lang w:val="es-ES"/>
        </w:rPr>
        <w:t>(Unidad de Concesiones y Servicios)</w:t>
      </w:r>
    </w:p>
    <w:p w14:paraId="63D522CA" w14:textId="5195EE85" w:rsidR="00A0799B" w:rsidRPr="007B5A24" w:rsidRDefault="00A0799B" w:rsidP="00554FD0">
      <w:pPr>
        <w:tabs>
          <w:tab w:val="left" w:pos="142"/>
          <w:tab w:val="left" w:pos="5954"/>
        </w:tabs>
        <w:spacing w:after="0" w:line="276" w:lineRule="auto"/>
        <w:jc w:val="both"/>
        <w:rPr>
          <w:rFonts w:ascii="ITC Avant Garde" w:eastAsia="Times New Roman" w:hAnsi="ITC Avant Garde" w:cs="Times New Roman"/>
          <w:lang w:val="es-ES"/>
        </w:rPr>
      </w:pPr>
      <w:r>
        <w:rPr>
          <w:rFonts w:ascii="ITC Avant Garde" w:eastAsia="Times New Roman" w:hAnsi="ITC Avant Garde" w:cs="Times New Roman"/>
          <w:b/>
          <w:lang w:val="es-ES"/>
        </w:rPr>
        <w:t>III.</w:t>
      </w:r>
      <w:r w:rsidR="007746E9">
        <w:rPr>
          <w:rFonts w:ascii="ITC Avant Garde" w:eastAsia="Times New Roman" w:hAnsi="ITC Avant Garde" w:cs="Times New Roman"/>
          <w:b/>
          <w:lang w:val="es-ES"/>
        </w:rPr>
        <w:t>2</w:t>
      </w:r>
      <w:r>
        <w:rPr>
          <w:rFonts w:ascii="ITC Avant Garde" w:eastAsia="Times New Roman" w:hAnsi="ITC Avant Garde" w:cs="Times New Roman"/>
          <w:b/>
          <w:lang w:val="es-ES"/>
        </w:rPr>
        <w:t>2</w:t>
      </w:r>
      <w:r w:rsidRPr="00265A67">
        <w:rPr>
          <w:rFonts w:ascii="ITC Avant Garde" w:eastAsia="Times New Roman" w:hAnsi="ITC Avant Garde" w:cs="Times New Roman"/>
          <w:b/>
          <w:lang w:val="es-ES"/>
        </w:rPr>
        <w:t>.-</w:t>
      </w:r>
      <w:r w:rsidRPr="00265A67">
        <w:rPr>
          <w:rFonts w:ascii="ITC Avant Garde" w:eastAsia="Times New Roman" w:hAnsi="ITC Avant Garde" w:cs="Times New Roman"/>
          <w:lang w:val="es-ES"/>
        </w:rPr>
        <w:t xml:space="preserve"> </w:t>
      </w:r>
      <w:r w:rsidRPr="007B5A24">
        <w:rPr>
          <w:rFonts w:ascii="ITC Avant Garde" w:eastAsia="Times New Roman" w:hAnsi="ITC Avant Garde" w:cs="Times New Roman"/>
          <w:lang w:val="es-ES"/>
        </w:rPr>
        <w:t xml:space="preserve">Resolución mediante la cual el Pleno </w:t>
      </w:r>
      <w:r>
        <w:rPr>
          <w:rFonts w:ascii="ITC Avant Garde" w:eastAsia="Times New Roman" w:hAnsi="ITC Avant Garde" w:cs="Times New Roman"/>
          <w:lang w:val="es-ES"/>
        </w:rPr>
        <w:t>del Instituto Federal d</w:t>
      </w:r>
      <w:r w:rsidRPr="007B5A24">
        <w:rPr>
          <w:rFonts w:ascii="ITC Avant Garde" w:eastAsia="Times New Roman" w:hAnsi="ITC Avant Garde" w:cs="Times New Roman"/>
          <w:lang w:val="es-ES"/>
        </w:rPr>
        <w:t xml:space="preserve">e Telecomunicaciones autoriza la enajenación de acciones de la empresa </w:t>
      </w:r>
      <w:r>
        <w:rPr>
          <w:rFonts w:ascii="ITC Avant Garde" w:eastAsia="Times New Roman" w:hAnsi="ITC Avant Garde" w:cs="Times New Roman"/>
          <w:lang w:val="es-ES"/>
        </w:rPr>
        <w:t>Súper Sonido en Frecuencia Modulada, S.A. d</w:t>
      </w:r>
      <w:r w:rsidRPr="007B5A24">
        <w:rPr>
          <w:rFonts w:ascii="ITC Avant Garde" w:eastAsia="Times New Roman" w:hAnsi="ITC Avant Garde" w:cs="Times New Roman"/>
          <w:lang w:val="es-ES"/>
        </w:rPr>
        <w:t>e C.V., concesionaria para el uso, aprovechamiento y explotación comercial de la frecuencia</w:t>
      </w:r>
      <w:r>
        <w:rPr>
          <w:rFonts w:ascii="ITC Avant Garde" w:eastAsia="Times New Roman" w:hAnsi="ITC Avant Garde" w:cs="Times New Roman"/>
          <w:lang w:val="es-ES"/>
        </w:rPr>
        <w:t xml:space="preserve"> 94.1 MH</w:t>
      </w:r>
      <w:r w:rsidRPr="007B5A24">
        <w:rPr>
          <w:rFonts w:ascii="ITC Avant Garde" w:eastAsia="Times New Roman" w:hAnsi="ITC Avant Garde" w:cs="Times New Roman"/>
          <w:lang w:val="es-ES"/>
        </w:rPr>
        <w:t xml:space="preserve">z, con distintivo de llamada XHJE-FM </w:t>
      </w:r>
      <w:r>
        <w:rPr>
          <w:rFonts w:ascii="ITC Avant Garde" w:eastAsia="Times New Roman" w:hAnsi="ITC Avant Garde" w:cs="Times New Roman"/>
          <w:lang w:val="es-ES"/>
        </w:rPr>
        <w:t>e</w:t>
      </w:r>
      <w:r w:rsidRPr="007B5A24">
        <w:rPr>
          <w:rFonts w:ascii="ITC Avant Garde" w:eastAsia="Times New Roman" w:hAnsi="ITC Avant Garde" w:cs="Times New Roman"/>
          <w:lang w:val="es-ES"/>
        </w:rPr>
        <w:t>n Puebla, Puebla</w:t>
      </w:r>
      <w:r>
        <w:rPr>
          <w:rFonts w:ascii="ITC Avant Garde" w:eastAsia="Times New Roman" w:hAnsi="ITC Avant Garde" w:cs="Times New Roman"/>
          <w:lang w:val="es-ES"/>
        </w:rPr>
        <w:t>.</w:t>
      </w:r>
    </w:p>
    <w:p w14:paraId="5C57690D" w14:textId="77777777" w:rsidR="00AC221D" w:rsidRDefault="00A0799B" w:rsidP="00770D17">
      <w:pPr>
        <w:tabs>
          <w:tab w:val="left" w:pos="142"/>
          <w:tab w:val="left" w:pos="5954"/>
        </w:tabs>
        <w:spacing w:after="240" w:line="276" w:lineRule="auto"/>
        <w:jc w:val="both"/>
        <w:rPr>
          <w:rFonts w:ascii="ITC Avant Garde" w:eastAsia="Times New Roman" w:hAnsi="ITC Avant Garde" w:cs="Times New Roman"/>
          <w:i/>
          <w:lang w:val="es-ES"/>
        </w:rPr>
        <w:sectPr w:rsidR="00AC221D" w:rsidSect="004F7933">
          <w:headerReference w:type="default" r:id="rId12"/>
          <w:pgSz w:w="12240" w:h="15840"/>
          <w:pgMar w:top="2127" w:right="1418" w:bottom="1418" w:left="1418" w:header="567" w:footer="709" w:gutter="0"/>
          <w:pgNumType w:start="3"/>
          <w:cols w:space="708"/>
          <w:docGrid w:linePitch="360"/>
        </w:sectPr>
      </w:pPr>
      <w:r>
        <w:rPr>
          <w:rFonts w:ascii="ITC Avant Garde" w:eastAsia="Times New Roman" w:hAnsi="ITC Avant Garde" w:cs="Times New Roman"/>
          <w:i/>
          <w:lang w:val="es-ES"/>
        </w:rPr>
        <w:t>(Unidad de Concesiones y Servicios)</w:t>
      </w:r>
      <w:r w:rsidR="00770D17" w:rsidRPr="00770D17">
        <w:rPr>
          <w:rFonts w:ascii="ITC Avant Garde" w:eastAsia="Times New Roman" w:hAnsi="ITC Avant Garde" w:cs="Times New Roman"/>
          <w:i/>
          <w:lang w:val="es-ES"/>
        </w:rPr>
        <w:t xml:space="preserve"> </w:t>
      </w:r>
    </w:p>
    <w:p w14:paraId="1D7BE5A9" w14:textId="4342B176" w:rsidR="00A0799B" w:rsidRPr="007B5A24" w:rsidRDefault="00A0799B" w:rsidP="00770D17">
      <w:pPr>
        <w:tabs>
          <w:tab w:val="left" w:pos="142"/>
          <w:tab w:val="left" w:pos="5954"/>
        </w:tabs>
        <w:spacing w:after="0" w:line="276" w:lineRule="auto"/>
        <w:jc w:val="both"/>
        <w:rPr>
          <w:rFonts w:ascii="ITC Avant Garde" w:eastAsia="Times New Roman" w:hAnsi="ITC Avant Garde" w:cs="Times New Roman"/>
          <w:lang w:val="es-ES"/>
        </w:rPr>
      </w:pPr>
      <w:r>
        <w:rPr>
          <w:rFonts w:ascii="ITC Avant Garde" w:eastAsia="Times New Roman" w:hAnsi="ITC Avant Garde" w:cs="Times New Roman"/>
          <w:b/>
          <w:lang w:val="es-ES"/>
        </w:rPr>
        <w:lastRenderedPageBreak/>
        <w:t>III.</w:t>
      </w:r>
      <w:r w:rsidR="007746E9">
        <w:rPr>
          <w:rFonts w:ascii="ITC Avant Garde" w:eastAsia="Times New Roman" w:hAnsi="ITC Avant Garde" w:cs="Times New Roman"/>
          <w:b/>
          <w:lang w:val="es-ES"/>
        </w:rPr>
        <w:t>2</w:t>
      </w:r>
      <w:r>
        <w:rPr>
          <w:rFonts w:ascii="ITC Avant Garde" w:eastAsia="Times New Roman" w:hAnsi="ITC Avant Garde" w:cs="Times New Roman"/>
          <w:b/>
          <w:lang w:val="es-ES"/>
        </w:rPr>
        <w:t>3</w:t>
      </w:r>
      <w:r w:rsidRPr="00265A67">
        <w:rPr>
          <w:rFonts w:ascii="ITC Avant Garde" w:eastAsia="Times New Roman" w:hAnsi="ITC Avant Garde" w:cs="Times New Roman"/>
          <w:b/>
          <w:lang w:val="es-ES"/>
        </w:rPr>
        <w:t>.-</w:t>
      </w:r>
      <w:r w:rsidRPr="00265A67">
        <w:rPr>
          <w:rFonts w:ascii="ITC Avant Garde" w:eastAsia="Times New Roman" w:hAnsi="ITC Avant Garde" w:cs="Times New Roman"/>
          <w:lang w:val="es-ES"/>
        </w:rPr>
        <w:t xml:space="preserve"> </w:t>
      </w:r>
      <w:r w:rsidRPr="007B5A24">
        <w:rPr>
          <w:rFonts w:ascii="ITC Avant Garde" w:eastAsia="Times New Roman" w:hAnsi="ITC Avant Garde" w:cs="Times New Roman"/>
          <w:lang w:val="es-ES"/>
        </w:rPr>
        <w:t xml:space="preserve">Resolución mediante la cual el </w:t>
      </w:r>
      <w:r>
        <w:rPr>
          <w:rFonts w:ascii="ITC Avant Garde" w:eastAsia="Times New Roman" w:hAnsi="ITC Avant Garde" w:cs="Times New Roman"/>
          <w:lang w:val="es-ES"/>
        </w:rPr>
        <w:t>Pleno d</w:t>
      </w:r>
      <w:r w:rsidRPr="007B5A24">
        <w:rPr>
          <w:rFonts w:ascii="ITC Avant Garde" w:eastAsia="Times New Roman" w:hAnsi="ITC Avant Garde" w:cs="Times New Roman"/>
          <w:lang w:val="es-ES"/>
        </w:rPr>
        <w:t xml:space="preserve">el Instituto Federal </w:t>
      </w:r>
      <w:r>
        <w:rPr>
          <w:rFonts w:ascii="ITC Avant Garde" w:eastAsia="Times New Roman" w:hAnsi="ITC Avant Garde" w:cs="Times New Roman"/>
          <w:lang w:val="es-ES"/>
        </w:rPr>
        <w:t>d</w:t>
      </w:r>
      <w:r w:rsidRPr="007B5A24">
        <w:rPr>
          <w:rFonts w:ascii="ITC Avant Garde" w:eastAsia="Times New Roman" w:hAnsi="ITC Avant Garde" w:cs="Times New Roman"/>
          <w:lang w:val="es-ES"/>
        </w:rPr>
        <w:t xml:space="preserve">e Telecomunicaciones autoriza el cambio de banda de frecuencias para dos estaciones de Televisión Digital Terrestre principales para uso comercial otorgados a favor de Televisión Azteca, S.A. </w:t>
      </w:r>
      <w:r>
        <w:rPr>
          <w:rFonts w:ascii="ITC Avant Garde" w:eastAsia="Times New Roman" w:hAnsi="ITC Avant Garde" w:cs="Times New Roman"/>
          <w:lang w:val="es-ES"/>
        </w:rPr>
        <w:t>d</w:t>
      </w:r>
      <w:r w:rsidRPr="007B5A24">
        <w:rPr>
          <w:rFonts w:ascii="ITC Avant Garde" w:eastAsia="Times New Roman" w:hAnsi="ITC Avant Garde" w:cs="Times New Roman"/>
          <w:lang w:val="es-ES"/>
        </w:rPr>
        <w:t>e C.V.</w:t>
      </w:r>
    </w:p>
    <w:p w14:paraId="12C3B8C8" w14:textId="77777777" w:rsidR="00AC221D" w:rsidRDefault="00A0799B" w:rsidP="00AC221D">
      <w:pPr>
        <w:tabs>
          <w:tab w:val="left" w:pos="142"/>
          <w:tab w:val="left" w:pos="5954"/>
        </w:tabs>
        <w:spacing w:after="240" w:line="276" w:lineRule="auto"/>
        <w:jc w:val="both"/>
        <w:rPr>
          <w:rFonts w:ascii="ITC Avant Garde" w:eastAsia="Times New Roman" w:hAnsi="ITC Avant Garde" w:cs="Times New Roman"/>
          <w:i/>
          <w:lang w:val="es-ES"/>
        </w:rPr>
      </w:pPr>
      <w:r>
        <w:rPr>
          <w:rFonts w:ascii="ITC Avant Garde" w:eastAsia="Times New Roman" w:hAnsi="ITC Avant Garde" w:cs="Times New Roman"/>
          <w:i/>
          <w:lang w:val="es-ES"/>
        </w:rPr>
        <w:t>(Unidad de Concesiones y Servicios)</w:t>
      </w:r>
    </w:p>
    <w:p w14:paraId="2E876D52" w14:textId="3B42F527" w:rsidR="00A0799B" w:rsidRPr="007B5A24" w:rsidRDefault="007746E9" w:rsidP="00AC221D">
      <w:pPr>
        <w:tabs>
          <w:tab w:val="left" w:pos="142"/>
          <w:tab w:val="left" w:pos="5954"/>
        </w:tabs>
        <w:spacing w:after="240" w:line="276" w:lineRule="auto"/>
        <w:jc w:val="both"/>
        <w:rPr>
          <w:rFonts w:ascii="ITC Avant Garde" w:eastAsia="Times New Roman" w:hAnsi="ITC Avant Garde" w:cs="Times New Roman"/>
          <w:lang w:val="es-ES"/>
        </w:rPr>
      </w:pPr>
      <w:r>
        <w:rPr>
          <w:rFonts w:ascii="ITC Avant Garde" w:eastAsia="Times New Roman" w:hAnsi="ITC Avant Garde" w:cs="Times New Roman"/>
          <w:b/>
          <w:lang w:val="es-ES"/>
        </w:rPr>
        <w:t>III.2</w:t>
      </w:r>
      <w:r w:rsidR="00A0799B">
        <w:rPr>
          <w:rFonts w:ascii="ITC Avant Garde" w:eastAsia="Times New Roman" w:hAnsi="ITC Avant Garde" w:cs="Times New Roman"/>
          <w:b/>
          <w:lang w:val="es-ES"/>
        </w:rPr>
        <w:t>4</w:t>
      </w:r>
      <w:r w:rsidR="00A0799B" w:rsidRPr="00265A67">
        <w:rPr>
          <w:rFonts w:ascii="ITC Avant Garde" w:eastAsia="Times New Roman" w:hAnsi="ITC Avant Garde" w:cs="Times New Roman"/>
          <w:b/>
          <w:lang w:val="es-ES"/>
        </w:rPr>
        <w:t>.-</w:t>
      </w:r>
      <w:r w:rsidR="00A0799B" w:rsidRPr="00265A67">
        <w:rPr>
          <w:rFonts w:ascii="ITC Avant Garde" w:eastAsia="Times New Roman" w:hAnsi="ITC Avant Garde" w:cs="Times New Roman"/>
          <w:lang w:val="es-ES"/>
        </w:rPr>
        <w:t xml:space="preserve"> </w:t>
      </w:r>
      <w:r w:rsidR="00A0799B" w:rsidRPr="007B5A24">
        <w:rPr>
          <w:rFonts w:ascii="ITC Avant Garde" w:eastAsia="Times New Roman" w:hAnsi="ITC Avant Garde" w:cs="Times New Roman"/>
          <w:lang w:val="es-ES"/>
        </w:rPr>
        <w:t xml:space="preserve">Resolución mediante la cual el </w:t>
      </w:r>
      <w:r w:rsidR="00A0799B">
        <w:rPr>
          <w:rFonts w:ascii="ITC Avant Garde" w:eastAsia="Times New Roman" w:hAnsi="ITC Avant Garde" w:cs="Times New Roman"/>
          <w:lang w:val="es-ES"/>
        </w:rPr>
        <w:t>Pleno d</w:t>
      </w:r>
      <w:r w:rsidR="00A0799B" w:rsidRPr="007B5A24">
        <w:rPr>
          <w:rFonts w:ascii="ITC Avant Garde" w:eastAsia="Times New Roman" w:hAnsi="ITC Avant Garde" w:cs="Times New Roman"/>
          <w:lang w:val="es-ES"/>
        </w:rPr>
        <w:t xml:space="preserve">el Instituto Federal </w:t>
      </w:r>
      <w:r w:rsidR="00A0799B">
        <w:rPr>
          <w:rFonts w:ascii="ITC Avant Garde" w:eastAsia="Times New Roman" w:hAnsi="ITC Avant Garde" w:cs="Times New Roman"/>
          <w:lang w:val="es-ES"/>
        </w:rPr>
        <w:t>d</w:t>
      </w:r>
      <w:r w:rsidR="00A0799B" w:rsidRPr="007B5A24">
        <w:rPr>
          <w:rFonts w:ascii="ITC Avant Garde" w:eastAsia="Times New Roman" w:hAnsi="ITC Avant Garde" w:cs="Times New Roman"/>
          <w:lang w:val="es-ES"/>
        </w:rPr>
        <w:t xml:space="preserve">e Telecomunicaciones prorroga la vigencia de nueve concesiones para operar y explotar comercialmente una frecuencia de radiodifusión, para lo cual otorga respectivamente una concesión </w:t>
      </w:r>
      <w:r w:rsidR="00A0799B">
        <w:rPr>
          <w:rFonts w:ascii="ITC Avant Garde" w:eastAsia="Times New Roman" w:hAnsi="ITC Avant Garde" w:cs="Times New Roman"/>
          <w:lang w:val="es-ES"/>
        </w:rPr>
        <w:t>p</w:t>
      </w:r>
      <w:r w:rsidR="00A0799B" w:rsidRPr="007B5A24">
        <w:rPr>
          <w:rFonts w:ascii="ITC Avant Garde" w:eastAsia="Times New Roman" w:hAnsi="ITC Avant Garde" w:cs="Times New Roman"/>
          <w:lang w:val="es-ES"/>
        </w:rPr>
        <w:t>ara usar, aprovechar y explotar bandas de frecuencias del espectro radioeléctrico para la prestación del servicio público de radiodifusión sonora en Frecuencia Modulada y, en su caso, una concesión única, ambas para uso comercial</w:t>
      </w:r>
      <w:r w:rsidR="00A0799B">
        <w:rPr>
          <w:rFonts w:ascii="ITC Avant Garde" w:eastAsia="Times New Roman" w:hAnsi="ITC Avant Garde" w:cs="Times New Roman"/>
          <w:lang w:val="es-ES"/>
        </w:rPr>
        <w:t>.</w:t>
      </w:r>
    </w:p>
    <w:p w14:paraId="47DA0FB9" w14:textId="77777777" w:rsidR="00554FD0" w:rsidRDefault="00A0799B" w:rsidP="00554FD0">
      <w:pPr>
        <w:tabs>
          <w:tab w:val="left" w:pos="142"/>
          <w:tab w:val="left" w:pos="5954"/>
        </w:tabs>
        <w:spacing w:after="240" w:line="276" w:lineRule="auto"/>
        <w:jc w:val="both"/>
        <w:rPr>
          <w:rFonts w:ascii="ITC Avant Garde" w:eastAsia="Times New Roman" w:hAnsi="ITC Avant Garde" w:cs="Times New Roman"/>
          <w:i/>
          <w:lang w:val="es-ES"/>
        </w:rPr>
      </w:pPr>
      <w:r>
        <w:rPr>
          <w:rFonts w:ascii="ITC Avant Garde" w:eastAsia="Times New Roman" w:hAnsi="ITC Avant Garde" w:cs="Times New Roman"/>
          <w:i/>
          <w:lang w:val="es-ES"/>
        </w:rPr>
        <w:t>(Unidad de Concesiones y Servicios)</w:t>
      </w:r>
    </w:p>
    <w:p w14:paraId="53FFEBF1" w14:textId="303A4E49" w:rsidR="00A0799B" w:rsidRPr="007B5A24" w:rsidRDefault="007746E9" w:rsidP="00554FD0">
      <w:pPr>
        <w:tabs>
          <w:tab w:val="left" w:pos="142"/>
          <w:tab w:val="left" w:pos="5954"/>
        </w:tabs>
        <w:spacing w:after="0" w:line="276" w:lineRule="auto"/>
        <w:jc w:val="both"/>
        <w:rPr>
          <w:rFonts w:ascii="ITC Avant Garde" w:eastAsia="Times New Roman" w:hAnsi="ITC Avant Garde" w:cs="Times New Roman"/>
          <w:lang w:val="es-ES"/>
        </w:rPr>
      </w:pPr>
      <w:r>
        <w:rPr>
          <w:rFonts w:ascii="ITC Avant Garde" w:eastAsia="Times New Roman" w:hAnsi="ITC Avant Garde" w:cs="Times New Roman"/>
          <w:b/>
          <w:lang w:val="es-ES"/>
        </w:rPr>
        <w:t>III.2</w:t>
      </w:r>
      <w:r w:rsidR="00A0799B">
        <w:rPr>
          <w:rFonts w:ascii="ITC Avant Garde" w:eastAsia="Times New Roman" w:hAnsi="ITC Avant Garde" w:cs="Times New Roman"/>
          <w:b/>
          <w:lang w:val="es-ES"/>
        </w:rPr>
        <w:t>5</w:t>
      </w:r>
      <w:r w:rsidR="00A0799B" w:rsidRPr="00265A67">
        <w:rPr>
          <w:rFonts w:ascii="ITC Avant Garde" w:eastAsia="Times New Roman" w:hAnsi="ITC Avant Garde" w:cs="Times New Roman"/>
          <w:b/>
          <w:lang w:val="es-ES"/>
        </w:rPr>
        <w:t>.-</w:t>
      </w:r>
      <w:r w:rsidR="00A0799B" w:rsidRPr="00265A67">
        <w:rPr>
          <w:rFonts w:ascii="ITC Avant Garde" w:eastAsia="Times New Roman" w:hAnsi="ITC Avant Garde" w:cs="Times New Roman"/>
          <w:lang w:val="es-ES"/>
        </w:rPr>
        <w:t xml:space="preserve"> </w:t>
      </w:r>
      <w:r w:rsidR="00A0799B" w:rsidRPr="007B5A24">
        <w:rPr>
          <w:rFonts w:ascii="ITC Avant Garde" w:eastAsia="Times New Roman" w:hAnsi="ITC Avant Garde" w:cs="Times New Roman"/>
          <w:lang w:val="es-ES"/>
        </w:rPr>
        <w:t xml:space="preserve">Resolución mediante la cual el </w:t>
      </w:r>
      <w:r w:rsidR="00A0799B">
        <w:rPr>
          <w:rFonts w:ascii="ITC Avant Garde" w:eastAsia="Times New Roman" w:hAnsi="ITC Avant Garde" w:cs="Times New Roman"/>
          <w:lang w:val="es-ES"/>
        </w:rPr>
        <w:t>Pleno del Instituto Federal d</w:t>
      </w:r>
      <w:r w:rsidR="00A0799B" w:rsidRPr="007B5A24">
        <w:rPr>
          <w:rFonts w:ascii="ITC Avant Garde" w:eastAsia="Times New Roman" w:hAnsi="ITC Avant Garde" w:cs="Times New Roman"/>
          <w:lang w:val="es-ES"/>
        </w:rPr>
        <w:t>e Telecomunicaciones prorroga la vigencia de dos concesiones para operar y explotar comercialmente frecuencias de radiodifusión, para lo cual otorga respectivamente una concesión para usar, aprovechar y explotar bandas de frecuencias del espectro radioeléctrico para la prestación del servicio público de radiodifusión sonora en Amplitud Modulada y su frecuencia adicional en Frecuencia Modulada y, en su caso, una concesión única, ambas para uso comercial</w:t>
      </w:r>
      <w:r w:rsidR="00A0799B">
        <w:rPr>
          <w:rFonts w:ascii="ITC Avant Garde" w:eastAsia="Times New Roman" w:hAnsi="ITC Avant Garde" w:cs="Times New Roman"/>
          <w:lang w:val="es-ES"/>
        </w:rPr>
        <w:t>.</w:t>
      </w:r>
    </w:p>
    <w:p w14:paraId="32EBAE2D" w14:textId="2B9D5E9E" w:rsidR="00554FD0" w:rsidRDefault="00A0799B" w:rsidP="00554FD0">
      <w:pPr>
        <w:tabs>
          <w:tab w:val="left" w:pos="142"/>
          <w:tab w:val="left" w:pos="5954"/>
        </w:tabs>
        <w:spacing w:after="240" w:line="276" w:lineRule="auto"/>
        <w:jc w:val="both"/>
        <w:rPr>
          <w:rFonts w:ascii="ITC Avant Garde" w:eastAsia="Times New Roman" w:hAnsi="ITC Avant Garde" w:cs="Times New Roman"/>
          <w:i/>
          <w:lang w:val="es-ES"/>
        </w:rPr>
      </w:pPr>
      <w:r>
        <w:rPr>
          <w:rFonts w:ascii="ITC Avant Garde" w:eastAsia="Times New Roman" w:hAnsi="ITC Avant Garde" w:cs="Times New Roman"/>
          <w:i/>
          <w:lang w:val="es-ES"/>
        </w:rPr>
        <w:t>(Unidad de Concesiones y Servicios)</w:t>
      </w:r>
    </w:p>
    <w:p w14:paraId="4F439DA7" w14:textId="0B203A13" w:rsidR="00554FD0" w:rsidRDefault="00554FD0" w:rsidP="00554FD0">
      <w:pPr>
        <w:tabs>
          <w:tab w:val="left" w:pos="142"/>
          <w:tab w:val="left" w:pos="5954"/>
        </w:tabs>
        <w:spacing w:after="0" w:line="276" w:lineRule="auto"/>
        <w:jc w:val="both"/>
        <w:rPr>
          <w:rFonts w:ascii="ITC Avant Garde" w:eastAsia="Times New Roman" w:hAnsi="ITC Avant Garde" w:cs="Times New Roman"/>
          <w:i/>
          <w:lang w:val="es-ES"/>
        </w:rPr>
      </w:pPr>
      <w:r>
        <w:rPr>
          <w:rFonts w:ascii="ITC Avant Garde" w:eastAsia="Times New Roman" w:hAnsi="ITC Avant Garde" w:cs="Times New Roman"/>
          <w:i/>
          <w:lang w:val="es-ES"/>
        </w:rPr>
        <w:t>(Se retiró)</w:t>
      </w:r>
    </w:p>
    <w:p w14:paraId="3129A7D1" w14:textId="13F5A7B2" w:rsidR="00A0799B" w:rsidRPr="00944780" w:rsidRDefault="007746E9" w:rsidP="00554FD0">
      <w:pPr>
        <w:tabs>
          <w:tab w:val="left" w:pos="142"/>
          <w:tab w:val="left" w:pos="5954"/>
        </w:tabs>
        <w:spacing w:after="0" w:line="276" w:lineRule="auto"/>
        <w:jc w:val="both"/>
        <w:rPr>
          <w:rFonts w:ascii="ITC Avant Garde" w:eastAsia="Times New Roman" w:hAnsi="ITC Avant Garde" w:cs="Times New Roman"/>
          <w:lang w:val="es-ES"/>
        </w:rPr>
      </w:pPr>
      <w:r>
        <w:rPr>
          <w:rFonts w:ascii="ITC Avant Garde" w:eastAsia="Times New Roman" w:hAnsi="ITC Avant Garde" w:cs="Times New Roman"/>
          <w:b/>
          <w:lang w:val="es-ES"/>
        </w:rPr>
        <w:t>III.2</w:t>
      </w:r>
      <w:r w:rsidR="00A0799B">
        <w:rPr>
          <w:rFonts w:ascii="ITC Avant Garde" w:eastAsia="Times New Roman" w:hAnsi="ITC Avant Garde" w:cs="Times New Roman"/>
          <w:b/>
          <w:lang w:val="es-ES"/>
        </w:rPr>
        <w:t>6</w:t>
      </w:r>
      <w:r w:rsidR="00A0799B" w:rsidRPr="00265A67">
        <w:rPr>
          <w:rFonts w:ascii="ITC Avant Garde" w:eastAsia="Times New Roman" w:hAnsi="ITC Avant Garde" w:cs="Times New Roman"/>
          <w:b/>
          <w:lang w:val="es-ES"/>
        </w:rPr>
        <w:t>.-</w:t>
      </w:r>
      <w:r w:rsidR="00A0799B" w:rsidRPr="00265A67">
        <w:rPr>
          <w:rFonts w:ascii="ITC Avant Garde" w:eastAsia="Times New Roman" w:hAnsi="ITC Avant Garde" w:cs="Times New Roman"/>
          <w:lang w:val="es-ES"/>
        </w:rPr>
        <w:t xml:space="preserve"> </w:t>
      </w:r>
      <w:r w:rsidR="00A0799B" w:rsidRPr="007B5A24">
        <w:rPr>
          <w:rFonts w:ascii="ITC Avant Garde" w:eastAsia="Times New Roman" w:hAnsi="ITC Avant Garde" w:cs="Times New Roman"/>
          <w:lang w:val="es-ES"/>
        </w:rPr>
        <w:t xml:space="preserve">Resolución mediante la cual el Pleno </w:t>
      </w:r>
      <w:r w:rsidR="00A0799B">
        <w:rPr>
          <w:rFonts w:ascii="ITC Avant Garde" w:eastAsia="Times New Roman" w:hAnsi="ITC Avant Garde" w:cs="Times New Roman"/>
          <w:lang w:val="es-ES"/>
        </w:rPr>
        <w:t>d</w:t>
      </w:r>
      <w:r w:rsidR="00A0799B" w:rsidRPr="007B5A24">
        <w:rPr>
          <w:rFonts w:ascii="ITC Avant Garde" w:eastAsia="Times New Roman" w:hAnsi="ITC Avant Garde" w:cs="Times New Roman"/>
          <w:lang w:val="es-ES"/>
        </w:rPr>
        <w:t xml:space="preserve">el Instituto Federal </w:t>
      </w:r>
      <w:r w:rsidR="00A0799B">
        <w:rPr>
          <w:rFonts w:ascii="ITC Avant Garde" w:eastAsia="Times New Roman" w:hAnsi="ITC Avant Garde" w:cs="Times New Roman"/>
          <w:lang w:val="es-ES"/>
        </w:rPr>
        <w:t>d</w:t>
      </w:r>
      <w:r w:rsidR="00A0799B" w:rsidRPr="007B5A24">
        <w:rPr>
          <w:rFonts w:ascii="ITC Avant Garde" w:eastAsia="Times New Roman" w:hAnsi="ITC Avant Garde" w:cs="Times New Roman"/>
          <w:lang w:val="es-ES"/>
        </w:rPr>
        <w:t xml:space="preserve">e Telecomunicaciones determina a los solicitantes que son sujetos de otorgamiento de una concesión de bandas de frecuencias </w:t>
      </w:r>
      <w:r w:rsidR="00A0799B" w:rsidRPr="00944780">
        <w:rPr>
          <w:rFonts w:ascii="ITC Avant Garde" w:eastAsia="Times New Roman" w:hAnsi="ITC Avant Garde" w:cs="Times New Roman"/>
          <w:lang w:val="es-ES"/>
        </w:rPr>
        <w:t xml:space="preserve">para prestar el servicio de radiodifusión sonora en Frecuencia Modulada en la localidad de </w:t>
      </w:r>
      <w:r w:rsidR="00944780" w:rsidRPr="00944780">
        <w:rPr>
          <w:rFonts w:ascii="ITC Avant Garde" w:eastAsia="Times New Roman" w:hAnsi="ITC Avant Garde" w:cs="Arial"/>
          <w:b/>
          <w:color w:val="0000CC"/>
          <w:lang w:eastAsia="es-MX"/>
        </w:rPr>
        <w:t>“RESERVADO POR LEY”</w:t>
      </w:r>
      <w:r w:rsidR="00A0799B" w:rsidRPr="00944780">
        <w:rPr>
          <w:rFonts w:ascii="ITC Avant Garde" w:eastAsia="Times New Roman" w:hAnsi="ITC Avant Garde" w:cs="Times New Roman"/>
          <w:lang w:val="es-ES"/>
        </w:rPr>
        <w:t>, respecto de seis solicitudes de permiso presentadas al amparo de la Ley Federal de Radio y Televisión.</w:t>
      </w:r>
    </w:p>
    <w:p w14:paraId="24ABAB7A" w14:textId="659DF3FC" w:rsidR="00554FD0" w:rsidRPr="00944780" w:rsidRDefault="00A0799B" w:rsidP="00554FD0">
      <w:pPr>
        <w:tabs>
          <w:tab w:val="left" w:pos="142"/>
          <w:tab w:val="left" w:pos="5954"/>
        </w:tabs>
        <w:spacing w:after="240" w:line="276" w:lineRule="auto"/>
        <w:jc w:val="both"/>
        <w:rPr>
          <w:rFonts w:ascii="ITC Avant Garde" w:eastAsia="Times New Roman" w:hAnsi="ITC Avant Garde" w:cs="Times New Roman"/>
          <w:i/>
          <w:lang w:val="es-ES"/>
        </w:rPr>
      </w:pPr>
      <w:r w:rsidRPr="00944780">
        <w:rPr>
          <w:rFonts w:ascii="ITC Avant Garde" w:eastAsia="Times New Roman" w:hAnsi="ITC Avant Garde" w:cs="Times New Roman"/>
          <w:i/>
          <w:lang w:val="es-ES"/>
        </w:rPr>
        <w:t>(Unidad de Concesiones y Servicios)</w:t>
      </w:r>
    </w:p>
    <w:p w14:paraId="4E4A3D8B" w14:textId="77777777" w:rsidR="00554FD0" w:rsidRPr="00944780" w:rsidRDefault="00554FD0" w:rsidP="00554FD0">
      <w:pPr>
        <w:tabs>
          <w:tab w:val="left" w:pos="142"/>
          <w:tab w:val="left" w:pos="5954"/>
        </w:tabs>
        <w:spacing w:after="0" w:line="276" w:lineRule="auto"/>
        <w:jc w:val="both"/>
        <w:rPr>
          <w:rFonts w:ascii="ITC Avant Garde" w:eastAsia="Times New Roman" w:hAnsi="ITC Avant Garde" w:cs="Times New Roman"/>
          <w:i/>
          <w:lang w:val="es-ES"/>
        </w:rPr>
      </w:pPr>
      <w:r w:rsidRPr="00944780">
        <w:rPr>
          <w:rFonts w:ascii="ITC Avant Garde" w:eastAsia="Times New Roman" w:hAnsi="ITC Avant Garde" w:cs="Times New Roman"/>
          <w:i/>
          <w:lang w:val="es-ES"/>
        </w:rPr>
        <w:t>(Se retiró)</w:t>
      </w:r>
    </w:p>
    <w:p w14:paraId="16456A29" w14:textId="7A856CC2" w:rsidR="00A0799B" w:rsidRPr="007B5A24" w:rsidRDefault="00A0799B" w:rsidP="00554FD0">
      <w:pPr>
        <w:tabs>
          <w:tab w:val="left" w:pos="142"/>
          <w:tab w:val="left" w:pos="5954"/>
        </w:tabs>
        <w:spacing w:after="0" w:line="276" w:lineRule="auto"/>
        <w:jc w:val="both"/>
        <w:rPr>
          <w:rFonts w:ascii="ITC Avant Garde" w:eastAsia="Times New Roman" w:hAnsi="ITC Avant Garde" w:cs="Times New Roman"/>
          <w:lang w:val="es-ES"/>
        </w:rPr>
      </w:pPr>
      <w:r w:rsidRPr="00944780">
        <w:rPr>
          <w:rFonts w:ascii="ITC Avant Garde" w:eastAsia="Times New Roman" w:hAnsi="ITC Avant Garde" w:cs="Times New Roman"/>
          <w:b/>
          <w:lang w:val="es-ES"/>
        </w:rPr>
        <w:t>III.</w:t>
      </w:r>
      <w:r w:rsidR="007746E9" w:rsidRPr="00944780">
        <w:rPr>
          <w:rFonts w:ascii="ITC Avant Garde" w:eastAsia="Times New Roman" w:hAnsi="ITC Avant Garde" w:cs="Times New Roman"/>
          <w:b/>
          <w:lang w:val="es-ES"/>
        </w:rPr>
        <w:t>2</w:t>
      </w:r>
      <w:r w:rsidRPr="00944780">
        <w:rPr>
          <w:rFonts w:ascii="ITC Avant Garde" w:eastAsia="Times New Roman" w:hAnsi="ITC Avant Garde" w:cs="Times New Roman"/>
          <w:b/>
          <w:lang w:val="es-ES"/>
        </w:rPr>
        <w:t>7.-</w:t>
      </w:r>
      <w:r w:rsidRPr="00944780">
        <w:rPr>
          <w:rFonts w:ascii="ITC Avant Garde" w:eastAsia="Times New Roman" w:hAnsi="ITC Avant Garde" w:cs="Times New Roman"/>
          <w:lang w:val="es-ES"/>
        </w:rPr>
        <w:t xml:space="preserve"> Resolución mediante la cual el Pleno del Instituto Federal de Telecomunicaciones niega el otorgamiento de una concesión para usar y aprovechar bandas de frecuencias del espectro radioeléctrico para la prestación del servicio de radiodifusión</w:t>
      </w:r>
      <w:r w:rsidR="00E4008F" w:rsidRPr="00944780">
        <w:rPr>
          <w:rFonts w:ascii="ITC Avant Garde" w:eastAsia="Times New Roman" w:hAnsi="ITC Avant Garde" w:cs="Times New Roman"/>
          <w:lang w:val="es-ES"/>
        </w:rPr>
        <w:t xml:space="preserve"> sonora en Frecuencia Modulada p</w:t>
      </w:r>
      <w:r w:rsidRPr="00944780">
        <w:rPr>
          <w:rFonts w:ascii="ITC Avant Garde" w:eastAsia="Times New Roman" w:hAnsi="ITC Avant Garde" w:cs="Times New Roman"/>
          <w:lang w:val="es-ES"/>
        </w:rPr>
        <w:t xml:space="preserve">ara uso social, en relación con la solicitud de permiso presentada por </w:t>
      </w:r>
      <w:r w:rsidR="00944780" w:rsidRPr="00944780">
        <w:rPr>
          <w:rFonts w:ascii="ITC Avant Garde" w:eastAsia="Times New Roman" w:hAnsi="ITC Avant Garde" w:cs="Arial"/>
          <w:b/>
          <w:color w:val="0000CC"/>
          <w:lang w:eastAsia="es-MX"/>
        </w:rPr>
        <w:t>“RESERVADO POR LEY”</w:t>
      </w:r>
      <w:r w:rsidRPr="00944780">
        <w:rPr>
          <w:rFonts w:ascii="ITC Avant Garde" w:eastAsia="Times New Roman" w:hAnsi="ITC Avant Garde" w:cs="Times New Roman"/>
          <w:lang w:val="es-ES"/>
        </w:rPr>
        <w:t xml:space="preserve"> al amparo de la Ley</w:t>
      </w:r>
      <w:r>
        <w:rPr>
          <w:rFonts w:ascii="ITC Avant Garde" w:eastAsia="Times New Roman" w:hAnsi="ITC Avant Garde" w:cs="Times New Roman"/>
          <w:lang w:val="es-ES"/>
        </w:rPr>
        <w:t xml:space="preserve"> Federal d</w:t>
      </w:r>
      <w:r w:rsidRPr="007B5A24">
        <w:rPr>
          <w:rFonts w:ascii="ITC Avant Garde" w:eastAsia="Times New Roman" w:hAnsi="ITC Avant Garde" w:cs="Times New Roman"/>
          <w:lang w:val="es-ES"/>
        </w:rPr>
        <w:t xml:space="preserve">e Radio </w:t>
      </w:r>
      <w:r>
        <w:rPr>
          <w:rFonts w:ascii="ITC Avant Garde" w:eastAsia="Times New Roman" w:hAnsi="ITC Avant Garde" w:cs="Times New Roman"/>
          <w:lang w:val="es-ES"/>
        </w:rPr>
        <w:t>y</w:t>
      </w:r>
      <w:r w:rsidRPr="007B5A24">
        <w:rPr>
          <w:rFonts w:ascii="ITC Avant Garde" w:eastAsia="Times New Roman" w:hAnsi="ITC Avant Garde" w:cs="Times New Roman"/>
          <w:lang w:val="es-ES"/>
        </w:rPr>
        <w:t xml:space="preserve"> Televisión</w:t>
      </w:r>
      <w:r>
        <w:rPr>
          <w:rFonts w:ascii="ITC Avant Garde" w:eastAsia="Times New Roman" w:hAnsi="ITC Avant Garde" w:cs="Times New Roman"/>
          <w:lang w:val="es-ES"/>
        </w:rPr>
        <w:t>.</w:t>
      </w:r>
    </w:p>
    <w:p w14:paraId="25BBECE0" w14:textId="77777777" w:rsidR="00635F49" w:rsidRDefault="00A0799B" w:rsidP="00554FD0">
      <w:pPr>
        <w:tabs>
          <w:tab w:val="left" w:pos="142"/>
          <w:tab w:val="left" w:pos="5954"/>
        </w:tabs>
        <w:spacing w:after="240" w:line="276" w:lineRule="auto"/>
        <w:jc w:val="both"/>
        <w:rPr>
          <w:rFonts w:ascii="ITC Avant Garde" w:eastAsia="Times New Roman" w:hAnsi="ITC Avant Garde" w:cs="Times New Roman"/>
          <w:i/>
          <w:lang w:val="es-ES"/>
        </w:rPr>
        <w:sectPr w:rsidR="00635F49" w:rsidSect="004F7933">
          <w:headerReference w:type="default" r:id="rId13"/>
          <w:pgSz w:w="12240" w:h="15840"/>
          <w:pgMar w:top="2410" w:right="1418" w:bottom="1418" w:left="1418" w:header="567" w:footer="709" w:gutter="0"/>
          <w:pgNumType w:start="5"/>
          <w:cols w:space="708"/>
          <w:docGrid w:linePitch="360"/>
        </w:sectPr>
      </w:pPr>
      <w:r>
        <w:rPr>
          <w:rFonts w:ascii="ITC Avant Garde" w:eastAsia="Times New Roman" w:hAnsi="ITC Avant Garde" w:cs="Times New Roman"/>
          <w:i/>
          <w:lang w:val="es-ES"/>
        </w:rPr>
        <w:t>(Unidad de Concesiones y Servicios)</w:t>
      </w:r>
    </w:p>
    <w:p w14:paraId="1606C05A" w14:textId="68DE2416" w:rsidR="00A0799B" w:rsidRPr="007B5A24" w:rsidRDefault="00A0799B" w:rsidP="00554FD0">
      <w:pPr>
        <w:tabs>
          <w:tab w:val="left" w:pos="142"/>
          <w:tab w:val="left" w:pos="5954"/>
        </w:tabs>
        <w:spacing w:after="0" w:line="276" w:lineRule="auto"/>
        <w:jc w:val="both"/>
        <w:rPr>
          <w:rFonts w:ascii="ITC Avant Garde" w:eastAsia="Times New Roman" w:hAnsi="ITC Avant Garde" w:cs="Times New Roman"/>
          <w:lang w:val="es-ES"/>
        </w:rPr>
      </w:pPr>
      <w:r>
        <w:rPr>
          <w:rFonts w:ascii="ITC Avant Garde" w:eastAsia="Times New Roman" w:hAnsi="ITC Avant Garde" w:cs="Times New Roman"/>
          <w:b/>
          <w:lang w:val="es-ES"/>
        </w:rPr>
        <w:lastRenderedPageBreak/>
        <w:t>III.</w:t>
      </w:r>
      <w:r w:rsidR="007746E9">
        <w:rPr>
          <w:rFonts w:ascii="ITC Avant Garde" w:eastAsia="Times New Roman" w:hAnsi="ITC Avant Garde" w:cs="Times New Roman"/>
          <w:b/>
          <w:lang w:val="es-ES"/>
        </w:rPr>
        <w:t>2</w:t>
      </w:r>
      <w:r>
        <w:rPr>
          <w:rFonts w:ascii="ITC Avant Garde" w:eastAsia="Times New Roman" w:hAnsi="ITC Avant Garde" w:cs="Times New Roman"/>
          <w:b/>
          <w:lang w:val="es-ES"/>
        </w:rPr>
        <w:t>8</w:t>
      </w:r>
      <w:r w:rsidRPr="00265A67">
        <w:rPr>
          <w:rFonts w:ascii="ITC Avant Garde" w:eastAsia="Times New Roman" w:hAnsi="ITC Avant Garde" w:cs="Times New Roman"/>
          <w:b/>
          <w:lang w:val="es-ES"/>
        </w:rPr>
        <w:t>.-</w:t>
      </w:r>
      <w:r w:rsidRPr="00265A67">
        <w:rPr>
          <w:rFonts w:ascii="ITC Avant Garde" w:eastAsia="Times New Roman" w:hAnsi="ITC Avant Garde" w:cs="Times New Roman"/>
          <w:lang w:val="es-ES"/>
        </w:rPr>
        <w:t xml:space="preserve"> </w:t>
      </w:r>
      <w:r w:rsidRPr="007B5A24">
        <w:rPr>
          <w:rFonts w:ascii="ITC Avant Garde" w:eastAsia="Times New Roman" w:hAnsi="ITC Avant Garde" w:cs="Times New Roman"/>
          <w:lang w:val="es-ES"/>
        </w:rPr>
        <w:t xml:space="preserve">Resolución mediante la cual el </w:t>
      </w:r>
      <w:r>
        <w:rPr>
          <w:rFonts w:ascii="ITC Avant Garde" w:eastAsia="Times New Roman" w:hAnsi="ITC Avant Garde" w:cs="Times New Roman"/>
          <w:lang w:val="es-ES"/>
        </w:rPr>
        <w:t>Pleno del Instituto Federal d</w:t>
      </w:r>
      <w:r w:rsidRPr="007B5A24">
        <w:rPr>
          <w:rFonts w:ascii="ITC Avant Garde" w:eastAsia="Times New Roman" w:hAnsi="ITC Avant Garde" w:cs="Times New Roman"/>
          <w:lang w:val="es-ES"/>
        </w:rPr>
        <w:t xml:space="preserve">e Telecomunicaciones otorga a favor de Grupo </w:t>
      </w:r>
      <w:proofErr w:type="spellStart"/>
      <w:r w:rsidRPr="007B5A24">
        <w:rPr>
          <w:rFonts w:ascii="ITC Avant Garde" w:eastAsia="Times New Roman" w:hAnsi="ITC Avant Garde" w:cs="Times New Roman"/>
          <w:lang w:val="es-ES"/>
        </w:rPr>
        <w:t>Radioasta</w:t>
      </w:r>
      <w:proofErr w:type="spellEnd"/>
      <w:r w:rsidRPr="007B5A24">
        <w:rPr>
          <w:rFonts w:ascii="ITC Avant Garde" w:eastAsia="Times New Roman" w:hAnsi="ITC Avant Garde" w:cs="Times New Roman"/>
          <w:lang w:val="es-ES"/>
        </w:rPr>
        <w:t xml:space="preserve">, A.C. una concesión para usar y aprovechar bandas de frecuencias del espectro radioeléctrico para la prestación del servicio de radiodifusión sonora en Frecuencia Modulada </w:t>
      </w:r>
      <w:r>
        <w:rPr>
          <w:rFonts w:ascii="ITC Avant Garde" w:eastAsia="Times New Roman" w:hAnsi="ITC Avant Garde" w:cs="Times New Roman"/>
          <w:lang w:val="es-ES"/>
        </w:rPr>
        <w:t>e</w:t>
      </w:r>
      <w:r w:rsidRPr="007B5A24">
        <w:rPr>
          <w:rFonts w:ascii="ITC Avant Garde" w:eastAsia="Times New Roman" w:hAnsi="ITC Avant Garde" w:cs="Times New Roman"/>
          <w:lang w:val="es-ES"/>
        </w:rPr>
        <w:t>n Ensenada, Baja California, así como una concesión única, ambas para uso social comunitaria</w:t>
      </w:r>
      <w:r>
        <w:rPr>
          <w:rFonts w:ascii="ITC Avant Garde" w:eastAsia="Times New Roman" w:hAnsi="ITC Avant Garde" w:cs="Times New Roman"/>
          <w:lang w:val="es-ES"/>
        </w:rPr>
        <w:t>.</w:t>
      </w:r>
    </w:p>
    <w:p w14:paraId="268DFABB" w14:textId="77777777" w:rsidR="00554FD0" w:rsidRDefault="00A0799B" w:rsidP="00554FD0">
      <w:pPr>
        <w:tabs>
          <w:tab w:val="left" w:pos="142"/>
          <w:tab w:val="left" w:pos="5954"/>
        </w:tabs>
        <w:spacing w:after="240" w:line="276" w:lineRule="auto"/>
        <w:jc w:val="both"/>
        <w:rPr>
          <w:rFonts w:ascii="ITC Avant Garde" w:eastAsia="Times New Roman" w:hAnsi="ITC Avant Garde" w:cs="Times New Roman"/>
          <w:i/>
          <w:lang w:val="es-ES"/>
        </w:rPr>
      </w:pPr>
      <w:r>
        <w:rPr>
          <w:rFonts w:ascii="ITC Avant Garde" w:eastAsia="Times New Roman" w:hAnsi="ITC Avant Garde" w:cs="Times New Roman"/>
          <w:i/>
          <w:lang w:val="es-ES"/>
        </w:rPr>
        <w:t>(Unidad de Concesiones y Servicios)</w:t>
      </w:r>
    </w:p>
    <w:p w14:paraId="244E5C4C" w14:textId="0A4F7D7E" w:rsidR="00A0799B" w:rsidRPr="007B5A24" w:rsidRDefault="00A0799B" w:rsidP="00554FD0">
      <w:pPr>
        <w:tabs>
          <w:tab w:val="left" w:pos="142"/>
          <w:tab w:val="left" w:pos="5954"/>
        </w:tabs>
        <w:spacing w:after="0" w:line="276" w:lineRule="auto"/>
        <w:jc w:val="both"/>
        <w:rPr>
          <w:rFonts w:ascii="ITC Avant Garde" w:eastAsia="Times New Roman" w:hAnsi="ITC Avant Garde" w:cs="Times New Roman"/>
          <w:lang w:val="es-ES"/>
        </w:rPr>
      </w:pPr>
      <w:r>
        <w:rPr>
          <w:rFonts w:ascii="ITC Avant Garde" w:eastAsia="Times New Roman" w:hAnsi="ITC Avant Garde" w:cs="Times New Roman"/>
          <w:b/>
          <w:lang w:val="es-ES"/>
        </w:rPr>
        <w:t>III.</w:t>
      </w:r>
      <w:r w:rsidR="007746E9">
        <w:rPr>
          <w:rFonts w:ascii="ITC Avant Garde" w:eastAsia="Times New Roman" w:hAnsi="ITC Avant Garde" w:cs="Times New Roman"/>
          <w:b/>
          <w:lang w:val="es-ES"/>
        </w:rPr>
        <w:t>2</w:t>
      </w:r>
      <w:r>
        <w:rPr>
          <w:rFonts w:ascii="ITC Avant Garde" w:eastAsia="Times New Roman" w:hAnsi="ITC Avant Garde" w:cs="Times New Roman"/>
          <w:b/>
          <w:lang w:val="es-ES"/>
        </w:rPr>
        <w:t>9</w:t>
      </w:r>
      <w:r w:rsidRPr="00265A67">
        <w:rPr>
          <w:rFonts w:ascii="ITC Avant Garde" w:eastAsia="Times New Roman" w:hAnsi="ITC Avant Garde" w:cs="Times New Roman"/>
          <w:b/>
          <w:lang w:val="es-ES"/>
        </w:rPr>
        <w:t>.-</w:t>
      </w:r>
      <w:r w:rsidRPr="00265A67">
        <w:rPr>
          <w:rFonts w:ascii="ITC Avant Garde" w:eastAsia="Times New Roman" w:hAnsi="ITC Avant Garde" w:cs="Times New Roman"/>
          <w:lang w:val="es-ES"/>
        </w:rPr>
        <w:t xml:space="preserve"> </w:t>
      </w:r>
      <w:r w:rsidRPr="007B5A24">
        <w:rPr>
          <w:rFonts w:ascii="ITC Avant Garde" w:eastAsia="Times New Roman" w:hAnsi="ITC Avant Garde" w:cs="Times New Roman"/>
          <w:lang w:val="es-ES"/>
        </w:rPr>
        <w:t xml:space="preserve">Resolución mediante la cual el Pleno </w:t>
      </w:r>
      <w:r>
        <w:rPr>
          <w:rFonts w:ascii="ITC Avant Garde" w:eastAsia="Times New Roman" w:hAnsi="ITC Avant Garde" w:cs="Times New Roman"/>
          <w:lang w:val="es-ES"/>
        </w:rPr>
        <w:t>d</w:t>
      </w:r>
      <w:r w:rsidRPr="007B5A24">
        <w:rPr>
          <w:rFonts w:ascii="ITC Avant Garde" w:eastAsia="Times New Roman" w:hAnsi="ITC Avant Garde" w:cs="Times New Roman"/>
          <w:lang w:val="es-ES"/>
        </w:rPr>
        <w:t xml:space="preserve">el Instituto Federal </w:t>
      </w:r>
      <w:r>
        <w:rPr>
          <w:rFonts w:ascii="ITC Avant Garde" w:eastAsia="Times New Roman" w:hAnsi="ITC Avant Garde" w:cs="Times New Roman"/>
          <w:lang w:val="es-ES"/>
        </w:rPr>
        <w:t>d</w:t>
      </w:r>
      <w:r w:rsidRPr="007B5A24">
        <w:rPr>
          <w:rFonts w:ascii="ITC Avant Garde" w:eastAsia="Times New Roman" w:hAnsi="ITC Avant Garde" w:cs="Times New Roman"/>
          <w:lang w:val="es-ES"/>
        </w:rPr>
        <w:t xml:space="preserve">e Telecomunicaciones otorga a favor de la C. </w:t>
      </w:r>
      <w:proofErr w:type="spellStart"/>
      <w:r w:rsidRPr="007B5A24">
        <w:rPr>
          <w:rFonts w:ascii="ITC Avant Garde" w:eastAsia="Times New Roman" w:hAnsi="ITC Avant Garde" w:cs="Times New Roman"/>
          <w:lang w:val="es-ES"/>
        </w:rPr>
        <w:t>Keren</w:t>
      </w:r>
      <w:proofErr w:type="spellEnd"/>
      <w:r w:rsidRPr="007B5A24">
        <w:rPr>
          <w:rFonts w:ascii="ITC Avant Garde" w:eastAsia="Times New Roman" w:hAnsi="ITC Avant Garde" w:cs="Times New Roman"/>
          <w:lang w:val="es-ES"/>
        </w:rPr>
        <w:t xml:space="preserve"> Victoria Morales Ruíz, una concesión para usar y aprovechar bandas de frecuencias del espectro radioeléctrico para la prestación del servicio de radiodifusión sonora en Frecuencia Modulada </w:t>
      </w:r>
      <w:r>
        <w:rPr>
          <w:rFonts w:ascii="ITC Avant Garde" w:eastAsia="Times New Roman" w:hAnsi="ITC Avant Garde" w:cs="Times New Roman"/>
          <w:lang w:val="es-ES"/>
        </w:rPr>
        <w:t>e</w:t>
      </w:r>
      <w:r w:rsidRPr="007B5A24">
        <w:rPr>
          <w:rFonts w:ascii="ITC Avant Garde" w:eastAsia="Times New Roman" w:hAnsi="ITC Avant Garde" w:cs="Times New Roman"/>
          <w:lang w:val="es-ES"/>
        </w:rPr>
        <w:t xml:space="preserve">n </w:t>
      </w:r>
      <w:proofErr w:type="spellStart"/>
      <w:r w:rsidRPr="007B5A24">
        <w:rPr>
          <w:rFonts w:ascii="ITC Avant Garde" w:eastAsia="Times New Roman" w:hAnsi="ITC Avant Garde" w:cs="Times New Roman"/>
          <w:lang w:val="es-ES"/>
        </w:rPr>
        <w:t>Pijijiapan</w:t>
      </w:r>
      <w:proofErr w:type="spellEnd"/>
      <w:r w:rsidRPr="007B5A24">
        <w:rPr>
          <w:rFonts w:ascii="ITC Avant Garde" w:eastAsia="Times New Roman" w:hAnsi="ITC Avant Garde" w:cs="Times New Roman"/>
          <w:lang w:val="es-ES"/>
        </w:rPr>
        <w:t>, Chiapas, así como una concesión única, ambas para uso social</w:t>
      </w:r>
      <w:r>
        <w:rPr>
          <w:rFonts w:ascii="ITC Avant Garde" w:eastAsia="Times New Roman" w:hAnsi="ITC Avant Garde" w:cs="Times New Roman"/>
          <w:lang w:val="es-ES"/>
        </w:rPr>
        <w:t>.</w:t>
      </w:r>
    </w:p>
    <w:p w14:paraId="22D8FC44" w14:textId="77777777" w:rsidR="00554FD0" w:rsidRDefault="00A0799B" w:rsidP="00554FD0">
      <w:pPr>
        <w:tabs>
          <w:tab w:val="left" w:pos="142"/>
          <w:tab w:val="left" w:pos="5954"/>
        </w:tabs>
        <w:spacing w:after="240" w:line="276" w:lineRule="auto"/>
        <w:jc w:val="both"/>
        <w:rPr>
          <w:rFonts w:ascii="ITC Avant Garde" w:eastAsia="Times New Roman" w:hAnsi="ITC Avant Garde" w:cs="Times New Roman"/>
          <w:i/>
          <w:lang w:val="es-ES"/>
        </w:rPr>
      </w:pPr>
      <w:r>
        <w:rPr>
          <w:rFonts w:ascii="ITC Avant Garde" w:eastAsia="Times New Roman" w:hAnsi="ITC Avant Garde" w:cs="Times New Roman"/>
          <w:i/>
          <w:lang w:val="es-ES"/>
        </w:rPr>
        <w:t>(Unidad de Concesiones y Servicios)</w:t>
      </w:r>
    </w:p>
    <w:p w14:paraId="670FFA9E" w14:textId="2FD89500" w:rsidR="00A0799B" w:rsidRDefault="00A0799B" w:rsidP="00554FD0">
      <w:pPr>
        <w:tabs>
          <w:tab w:val="left" w:pos="142"/>
          <w:tab w:val="left" w:pos="5954"/>
        </w:tabs>
        <w:spacing w:after="0" w:line="276" w:lineRule="auto"/>
        <w:jc w:val="both"/>
        <w:rPr>
          <w:rFonts w:ascii="ITC Avant Garde" w:eastAsia="Times New Roman" w:hAnsi="ITC Avant Garde" w:cs="Times New Roman"/>
          <w:lang w:val="es-ES"/>
        </w:rPr>
      </w:pPr>
      <w:r>
        <w:rPr>
          <w:rFonts w:ascii="ITC Avant Garde" w:eastAsia="Times New Roman" w:hAnsi="ITC Avant Garde" w:cs="Times New Roman"/>
          <w:b/>
          <w:lang w:val="es-ES"/>
        </w:rPr>
        <w:t>III.</w:t>
      </w:r>
      <w:r w:rsidR="007746E9">
        <w:rPr>
          <w:rFonts w:ascii="ITC Avant Garde" w:eastAsia="Times New Roman" w:hAnsi="ITC Avant Garde" w:cs="Times New Roman"/>
          <w:b/>
          <w:lang w:val="es-ES"/>
        </w:rPr>
        <w:t>3</w:t>
      </w:r>
      <w:r>
        <w:rPr>
          <w:rFonts w:ascii="ITC Avant Garde" w:eastAsia="Times New Roman" w:hAnsi="ITC Avant Garde" w:cs="Times New Roman"/>
          <w:b/>
          <w:lang w:val="es-ES"/>
        </w:rPr>
        <w:t>0</w:t>
      </w:r>
      <w:r w:rsidRPr="00265A67">
        <w:rPr>
          <w:rFonts w:ascii="ITC Avant Garde" w:eastAsia="Times New Roman" w:hAnsi="ITC Avant Garde" w:cs="Times New Roman"/>
          <w:b/>
          <w:lang w:val="es-ES"/>
        </w:rPr>
        <w:t>.-</w:t>
      </w:r>
      <w:r w:rsidRPr="00265A67">
        <w:rPr>
          <w:rFonts w:ascii="ITC Avant Garde" w:eastAsia="Times New Roman" w:hAnsi="ITC Avant Garde" w:cs="Times New Roman"/>
          <w:lang w:val="es-ES"/>
        </w:rPr>
        <w:t xml:space="preserve"> </w:t>
      </w:r>
      <w:r w:rsidRPr="007B5A24">
        <w:rPr>
          <w:rFonts w:ascii="ITC Avant Garde" w:eastAsia="Times New Roman" w:hAnsi="ITC Avant Garde" w:cs="Times New Roman"/>
          <w:lang w:val="es-ES"/>
        </w:rPr>
        <w:t xml:space="preserve">Resolución mediante la cual el </w:t>
      </w:r>
      <w:r>
        <w:rPr>
          <w:rFonts w:ascii="ITC Avant Garde" w:eastAsia="Times New Roman" w:hAnsi="ITC Avant Garde" w:cs="Times New Roman"/>
          <w:lang w:val="es-ES"/>
        </w:rPr>
        <w:t>Pleno del Instituto Federal d</w:t>
      </w:r>
      <w:r w:rsidRPr="007B5A24">
        <w:rPr>
          <w:rFonts w:ascii="ITC Avant Garde" w:eastAsia="Times New Roman" w:hAnsi="ITC Avant Garde" w:cs="Times New Roman"/>
          <w:lang w:val="es-ES"/>
        </w:rPr>
        <w:t xml:space="preserve">e Telecomunicaciones otorga a favor de la C. Arlene Jasmine </w:t>
      </w:r>
      <w:proofErr w:type="spellStart"/>
      <w:r w:rsidRPr="007B5A24">
        <w:rPr>
          <w:rFonts w:ascii="ITC Avant Garde" w:eastAsia="Times New Roman" w:hAnsi="ITC Avant Garde" w:cs="Times New Roman"/>
          <w:lang w:val="es-ES"/>
        </w:rPr>
        <w:t>Elsie</w:t>
      </w:r>
      <w:proofErr w:type="spellEnd"/>
      <w:r w:rsidRPr="007B5A24">
        <w:rPr>
          <w:rFonts w:ascii="ITC Avant Garde" w:eastAsia="Times New Roman" w:hAnsi="ITC Avant Garde" w:cs="Times New Roman"/>
          <w:lang w:val="es-ES"/>
        </w:rPr>
        <w:t xml:space="preserve"> Alvarado Cuellar, una concesión para usar y aprovechar bandas de frecuencias del espectro radioeléctrico para la prestación del servicio de radiodifusión sonora e</w:t>
      </w:r>
      <w:r>
        <w:rPr>
          <w:rFonts w:ascii="ITC Avant Garde" w:eastAsia="Times New Roman" w:hAnsi="ITC Avant Garde" w:cs="Times New Roman"/>
          <w:lang w:val="es-ES"/>
        </w:rPr>
        <w:t>n Frecuencia Modulada e</w:t>
      </w:r>
      <w:r w:rsidRPr="007B5A24">
        <w:rPr>
          <w:rFonts w:ascii="ITC Avant Garde" w:eastAsia="Times New Roman" w:hAnsi="ITC Avant Garde" w:cs="Times New Roman"/>
          <w:lang w:val="es-ES"/>
        </w:rPr>
        <w:t xml:space="preserve">n </w:t>
      </w:r>
      <w:proofErr w:type="spellStart"/>
      <w:r w:rsidRPr="007B5A24">
        <w:rPr>
          <w:rFonts w:ascii="ITC Avant Garde" w:eastAsia="Times New Roman" w:hAnsi="ITC Avant Garde" w:cs="Times New Roman"/>
          <w:lang w:val="es-ES"/>
        </w:rPr>
        <w:t>Mapastepec</w:t>
      </w:r>
      <w:proofErr w:type="spellEnd"/>
      <w:r w:rsidRPr="007B5A24">
        <w:rPr>
          <w:rFonts w:ascii="ITC Avant Garde" w:eastAsia="Times New Roman" w:hAnsi="ITC Avant Garde" w:cs="Times New Roman"/>
          <w:lang w:val="es-ES"/>
        </w:rPr>
        <w:t>, Chiapas, así como una concesión única, ambas para uso social</w:t>
      </w:r>
      <w:r>
        <w:rPr>
          <w:rFonts w:ascii="ITC Avant Garde" w:eastAsia="Times New Roman" w:hAnsi="ITC Avant Garde" w:cs="Times New Roman"/>
          <w:lang w:val="es-ES"/>
        </w:rPr>
        <w:t>.</w:t>
      </w:r>
    </w:p>
    <w:p w14:paraId="6C05169A" w14:textId="77777777" w:rsidR="00554FD0" w:rsidRDefault="00A0799B" w:rsidP="00554FD0">
      <w:pPr>
        <w:tabs>
          <w:tab w:val="left" w:pos="142"/>
          <w:tab w:val="left" w:pos="5954"/>
        </w:tabs>
        <w:spacing w:after="240" w:line="276" w:lineRule="auto"/>
        <w:jc w:val="both"/>
        <w:rPr>
          <w:rFonts w:ascii="ITC Avant Garde" w:eastAsia="Times New Roman" w:hAnsi="ITC Avant Garde" w:cs="Times New Roman"/>
          <w:i/>
          <w:lang w:val="es-ES"/>
        </w:rPr>
      </w:pPr>
      <w:r>
        <w:rPr>
          <w:rFonts w:ascii="ITC Avant Garde" w:eastAsia="Times New Roman" w:hAnsi="ITC Avant Garde" w:cs="Times New Roman"/>
          <w:i/>
          <w:lang w:val="es-ES"/>
        </w:rPr>
        <w:t>(Unidad de Concesiones y Servicios)</w:t>
      </w:r>
    </w:p>
    <w:p w14:paraId="71108230" w14:textId="79527951" w:rsidR="007F0006" w:rsidRPr="007F0006" w:rsidRDefault="00667A62" w:rsidP="00554FD0">
      <w:pPr>
        <w:tabs>
          <w:tab w:val="left" w:pos="142"/>
          <w:tab w:val="left" w:pos="5954"/>
        </w:tabs>
        <w:spacing w:after="0" w:line="276" w:lineRule="auto"/>
        <w:jc w:val="both"/>
        <w:rPr>
          <w:rFonts w:ascii="ITC Avant Garde" w:eastAsia="Times New Roman" w:hAnsi="ITC Avant Garde" w:cs="Times New Roman"/>
          <w:lang w:val="es-ES"/>
        </w:rPr>
      </w:pPr>
      <w:r>
        <w:rPr>
          <w:rFonts w:ascii="ITC Avant Garde" w:eastAsia="Times New Roman" w:hAnsi="ITC Avant Garde" w:cs="Times New Roman"/>
          <w:b/>
          <w:lang w:val="es-ES"/>
        </w:rPr>
        <w:t>III.</w:t>
      </w:r>
      <w:r w:rsidR="007746E9">
        <w:rPr>
          <w:rFonts w:ascii="ITC Avant Garde" w:eastAsia="Times New Roman" w:hAnsi="ITC Avant Garde" w:cs="Times New Roman"/>
          <w:b/>
          <w:lang w:val="es-ES"/>
        </w:rPr>
        <w:t>31</w:t>
      </w:r>
      <w:r w:rsidRPr="00265A67">
        <w:rPr>
          <w:rFonts w:ascii="ITC Avant Garde" w:eastAsia="Times New Roman" w:hAnsi="ITC Avant Garde" w:cs="Times New Roman"/>
          <w:b/>
          <w:lang w:val="es-ES"/>
        </w:rPr>
        <w:t>.-</w:t>
      </w:r>
      <w:r w:rsidRPr="00265A67">
        <w:rPr>
          <w:rFonts w:ascii="ITC Avant Garde" w:eastAsia="Times New Roman" w:hAnsi="ITC Avant Garde" w:cs="Times New Roman"/>
          <w:lang w:val="es-ES"/>
        </w:rPr>
        <w:t xml:space="preserve"> </w:t>
      </w:r>
      <w:r w:rsidR="00DF5BD9" w:rsidRPr="007F0006">
        <w:rPr>
          <w:rFonts w:ascii="ITC Avant Garde" w:eastAsia="Times New Roman" w:hAnsi="ITC Avant Garde" w:cs="Times New Roman"/>
          <w:lang w:val="es-ES"/>
        </w:rPr>
        <w:t xml:space="preserve">Resolución mediante la cual el Pleno </w:t>
      </w:r>
      <w:r w:rsidR="00DF5BD9">
        <w:rPr>
          <w:rFonts w:ascii="ITC Avant Garde" w:eastAsia="Times New Roman" w:hAnsi="ITC Avant Garde" w:cs="Times New Roman"/>
          <w:lang w:val="es-ES"/>
        </w:rPr>
        <w:t>del Instituto Federal d</w:t>
      </w:r>
      <w:r w:rsidR="00DF5BD9" w:rsidRPr="007F0006">
        <w:rPr>
          <w:rFonts w:ascii="ITC Avant Garde" w:eastAsia="Times New Roman" w:hAnsi="ITC Avant Garde" w:cs="Times New Roman"/>
          <w:lang w:val="es-ES"/>
        </w:rPr>
        <w:t xml:space="preserve">e Telecomunicaciones declara la pérdida de bienes en beneficio de la Nación, derivado del procedimiento administrativo iniciado en contra de Operadora </w:t>
      </w:r>
      <w:r w:rsidR="00D25760" w:rsidRPr="007F0006">
        <w:rPr>
          <w:rFonts w:ascii="ITC Avant Garde" w:eastAsia="Times New Roman" w:hAnsi="ITC Avant Garde" w:cs="Times New Roman"/>
          <w:lang w:val="es-ES"/>
        </w:rPr>
        <w:t>IKM</w:t>
      </w:r>
      <w:r w:rsidR="00DF5BD9" w:rsidRPr="007F0006">
        <w:rPr>
          <w:rFonts w:ascii="ITC Avant Garde" w:eastAsia="Times New Roman" w:hAnsi="ITC Avant Garde" w:cs="Times New Roman"/>
          <w:lang w:val="es-ES"/>
        </w:rPr>
        <w:t xml:space="preserve">, S.A.P.I </w:t>
      </w:r>
      <w:r w:rsidR="00DF5BD9">
        <w:rPr>
          <w:rFonts w:ascii="ITC Avant Garde" w:eastAsia="Times New Roman" w:hAnsi="ITC Avant Garde" w:cs="Times New Roman"/>
          <w:lang w:val="es-ES"/>
        </w:rPr>
        <w:t>d</w:t>
      </w:r>
      <w:r w:rsidR="00DF5BD9" w:rsidRPr="007F0006">
        <w:rPr>
          <w:rFonts w:ascii="ITC Avant Garde" w:eastAsia="Times New Roman" w:hAnsi="ITC Avant Garde" w:cs="Times New Roman"/>
          <w:lang w:val="es-ES"/>
        </w:rPr>
        <w:t>e C.V., por invasión del espectro radioeléctrico en el intervalo de frecuencias de 832 a 835 M</w:t>
      </w:r>
      <w:r w:rsidR="00DF5BD9">
        <w:rPr>
          <w:rFonts w:ascii="ITC Avant Garde" w:eastAsia="Times New Roman" w:hAnsi="ITC Avant Garde" w:cs="Times New Roman"/>
          <w:lang w:val="es-ES"/>
        </w:rPr>
        <w:t>Hz, en Querétaro, Estado d</w:t>
      </w:r>
      <w:r w:rsidR="00DF5BD9" w:rsidRPr="007F0006">
        <w:rPr>
          <w:rFonts w:ascii="ITC Avant Garde" w:eastAsia="Times New Roman" w:hAnsi="ITC Avant Garde" w:cs="Times New Roman"/>
          <w:lang w:val="es-ES"/>
        </w:rPr>
        <w:t>e Querétaro, sin contar con la respectiva concesión o autorización.</w:t>
      </w:r>
    </w:p>
    <w:p w14:paraId="4CB59550" w14:textId="77777777" w:rsidR="00554FD0" w:rsidRDefault="00DF5BD9" w:rsidP="00554FD0">
      <w:pPr>
        <w:tabs>
          <w:tab w:val="left" w:pos="142"/>
          <w:tab w:val="left" w:pos="5954"/>
        </w:tabs>
        <w:spacing w:after="240" w:line="276" w:lineRule="auto"/>
        <w:jc w:val="both"/>
        <w:rPr>
          <w:rFonts w:ascii="ITC Avant Garde" w:eastAsia="Times New Roman" w:hAnsi="ITC Avant Garde" w:cs="Times New Roman"/>
          <w:i/>
          <w:lang w:val="es-ES"/>
        </w:rPr>
      </w:pPr>
      <w:r>
        <w:rPr>
          <w:rFonts w:ascii="ITC Avant Garde" w:eastAsia="Times New Roman" w:hAnsi="ITC Avant Garde" w:cs="Times New Roman"/>
          <w:i/>
          <w:lang w:val="es-ES"/>
        </w:rPr>
        <w:t>(Unidad de Cumplimiento)</w:t>
      </w:r>
    </w:p>
    <w:p w14:paraId="617B294F" w14:textId="1A410DA8" w:rsidR="007F0006" w:rsidRPr="007F0006" w:rsidRDefault="00667A62" w:rsidP="00554FD0">
      <w:pPr>
        <w:tabs>
          <w:tab w:val="left" w:pos="142"/>
          <w:tab w:val="left" w:pos="5954"/>
        </w:tabs>
        <w:spacing w:after="0" w:line="276" w:lineRule="auto"/>
        <w:jc w:val="both"/>
        <w:rPr>
          <w:rFonts w:ascii="ITC Avant Garde" w:eastAsia="Times New Roman" w:hAnsi="ITC Avant Garde" w:cs="Times New Roman"/>
          <w:lang w:val="es-ES"/>
        </w:rPr>
      </w:pPr>
      <w:r>
        <w:rPr>
          <w:rFonts w:ascii="ITC Avant Garde" w:eastAsia="Times New Roman" w:hAnsi="ITC Avant Garde" w:cs="Times New Roman"/>
          <w:b/>
          <w:lang w:val="es-ES"/>
        </w:rPr>
        <w:t>III.</w:t>
      </w:r>
      <w:r w:rsidR="007746E9">
        <w:rPr>
          <w:rFonts w:ascii="ITC Avant Garde" w:eastAsia="Times New Roman" w:hAnsi="ITC Avant Garde" w:cs="Times New Roman"/>
          <w:b/>
          <w:lang w:val="es-ES"/>
        </w:rPr>
        <w:t>32</w:t>
      </w:r>
      <w:r w:rsidRPr="00265A67">
        <w:rPr>
          <w:rFonts w:ascii="ITC Avant Garde" w:eastAsia="Times New Roman" w:hAnsi="ITC Avant Garde" w:cs="Times New Roman"/>
          <w:b/>
          <w:lang w:val="es-ES"/>
        </w:rPr>
        <w:t>.-</w:t>
      </w:r>
      <w:r w:rsidRPr="00265A67">
        <w:rPr>
          <w:rFonts w:ascii="ITC Avant Garde" w:eastAsia="Times New Roman" w:hAnsi="ITC Avant Garde" w:cs="Times New Roman"/>
          <w:lang w:val="es-ES"/>
        </w:rPr>
        <w:t xml:space="preserve"> </w:t>
      </w:r>
      <w:r w:rsidR="008F7A2E" w:rsidRPr="007F0006">
        <w:rPr>
          <w:rFonts w:ascii="ITC Avant Garde" w:eastAsia="Times New Roman" w:hAnsi="ITC Avant Garde" w:cs="Times New Roman"/>
          <w:lang w:val="es-ES"/>
        </w:rPr>
        <w:t xml:space="preserve">Resolución mediante la cual el </w:t>
      </w:r>
      <w:r w:rsidR="008F7A2E">
        <w:rPr>
          <w:rFonts w:ascii="ITC Avant Garde" w:eastAsia="Times New Roman" w:hAnsi="ITC Avant Garde" w:cs="Times New Roman"/>
          <w:lang w:val="es-ES"/>
        </w:rPr>
        <w:t>Pleno del Instituto Federal d</w:t>
      </w:r>
      <w:r w:rsidR="008F7A2E" w:rsidRPr="007F0006">
        <w:rPr>
          <w:rFonts w:ascii="ITC Avant Garde" w:eastAsia="Times New Roman" w:hAnsi="ITC Avant Garde" w:cs="Times New Roman"/>
          <w:lang w:val="es-ES"/>
        </w:rPr>
        <w:t xml:space="preserve">e Telecomunicaciones declara la pérdida de bienes en beneficio de la Nación, derivado del procedimiento administrativo instruido en contra de </w:t>
      </w:r>
      <w:proofErr w:type="spellStart"/>
      <w:r w:rsidR="008F7A2E">
        <w:rPr>
          <w:rFonts w:ascii="ITC Avant Garde" w:eastAsia="Times New Roman" w:hAnsi="ITC Avant Garde" w:cs="Times New Roman"/>
          <w:lang w:val="es-ES"/>
        </w:rPr>
        <w:t>Finasist</w:t>
      </w:r>
      <w:proofErr w:type="spellEnd"/>
      <w:r w:rsidR="008F7A2E">
        <w:rPr>
          <w:rFonts w:ascii="ITC Avant Garde" w:eastAsia="Times New Roman" w:hAnsi="ITC Avant Garde" w:cs="Times New Roman"/>
          <w:lang w:val="es-ES"/>
        </w:rPr>
        <w:t>, S.A. d</w:t>
      </w:r>
      <w:r w:rsidR="008F7A2E" w:rsidRPr="007F0006">
        <w:rPr>
          <w:rFonts w:ascii="ITC Avant Garde" w:eastAsia="Times New Roman" w:hAnsi="ITC Avant Garde" w:cs="Times New Roman"/>
          <w:lang w:val="es-ES"/>
        </w:rPr>
        <w:t>e C.V., por invasión del espectro radioeléctrico en el intervalo de frecuencias de 825 a 835 M</w:t>
      </w:r>
      <w:r w:rsidR="008F7A2E">
        <w:rPr>
          <w:rFonts w:ascii="ITC Avant Garde" w:eastAsia="Times New Roman" w:hAnsi="ITC Avant Garde" w:cs="Times New Roman"/>
          <w:lang w:val="es-ES"/>
        </w:rPr>
        <w:t>H</w:t>
      </w:r>
      <w:r w:rsidR="008F7A2E" w:rsidRPr="007F0006">
        <w:rPr>
          <w:rFonts w:ascii="ITC Avant Garde" w:eastAsia="Times New Roman" w:hAnsi="ITC Avant Garde" w:cs="Times New Roman"/>
          <w:lang w:val="es-ES"/>
        </w:rPr>
        <w:t xml:space="preserve">z, en la </w:t>
      </w:r>
      <w:r w:rsidR="008F7A2E">
        <w:rPr>
          <w:rFonts w:ascii="ITC Avant Garde" w:eastAsia="Times New Roman" w:hAnsi="ITC Avant Garde" w:cs="Times New Roman"/>
          <w:lang w:val="es-ES"/>
        </w:rPr>
        <w:t>Ciudad d</w:t>
      </w:r>
      <w:r w:rsidR="008656B0">
        <w:rPr>
          <w:rFonts w:ascii="ITC Avant Garde" w:eastAsia="Times New Roman" w:hAnsi="ITC Avant Garde" w:cs="Times New Roman"/>
          <w:lang w:val="es-ES"/>
        </w:rPr>
        <w:t xml:space="preserve">e México, </w:t>
      </w:r>
      <w:r w:rsidR="008F7A2E" w:rsidRPr="007F0006">
        <w:rPr>
          <w:rFonts w:ascii="ITC Avant Garde" w:eastAsia="Times New Roman" w:hAnsi="ITC Avant Garde" w:cs="Times New Roman"/>
          <w:lang w:val="es-ES"/>
        </w:rPr>
        <w:t>sin contar con la respectiva concesión o autorización.</w:t>
      </w:r>
    </w:p>
    <w:p w14:paraId="1555E412" w14:textId="77777777" w:rsidR="00554FD0" w:rsidRDefault="008F7A2E" w:rsidP="00554FD0">
      <w:pPr>
        <w:tabs>
          <w:tab w:val="left" w:pos="142"/>
          <w:tab w:val="left" w:pos="5954"/>
        </w:tabs>
        <w:spacing w:after="240" w:line="276" w:lineRule="auto"/>
        <w:jc w:val="both"/>
        <w:rPr>
          <w:rFonts w:ascii="ITC Avant Garde" w:eastAsia="Times New Roman" w:hAnsi="ITC Avant Garde" w:cs="Times New Roman"/>
          <w:i/>
          <w:lang w:val="es-ES"/>
        </w:rPr>
      </w:pPr>
      <w:r>
        <w:rPr>
          <w:rFonts w:ascii="ITC Avant Garde" w:eastAsia="Times New Roman" w:hAnsi="ITC Avant Garde" w:cs="Times New Roman"/>
          <w:i/>
          <w:lang w:val="es-ES"/>
        </w:rPr>
        <w:t>(Unidad de Cumplimiento)</w:t>
      </w:r>
    </w:p>
    <w:p w14:paraId="305345B4" w14:textId="6D2DE923" w:rsidR="007F0006" w:rsidRPr="007F0006" w:rsidRDefault="007746E9" w:rsidP="00554FD0">
      <w:pPr>
        <w:tabs>
          <w:tab w:val="left" w:pos="142"/>
          <w:tab w:val="left" w:pos="5954"/>
        </w:tabs>
        <w:spacing w:after="0" w:line="276" w:lineRule="auto"/>
        <w:jc w:val="both"/>
        <w:rPr>
          <w:rFonts w:ascii="ITC Avant Garde" w:eastAsia="Times New Roman" w:hAnsi="ITC Avant Garde" w:cs="Times New Roman"/>
          <w:lang w:val="es-ES"/>
        </w:rPr>
      </w:pPr>
      <w:r>
        <w:rPr>
          <w:rFonts w:ascii="ITC Avant Garde" w:eastAsia="Times New Roman" w:hAnsi="ITC Avant Garde" w:cs="Times New Roman"/>
          <w:b/>
          <w:lang w:val="es-ES"/>
        </w:rPr>
        <w:t>III.33</w:t>
      </w:r>
      <w:r w:rsidR="00667A62" w:rsidRPr="00265A67">
        <w:rPr>
          <w:rFonts w:ascii="ITC Avant Garde" w:eastAsia="Times New Roman" w:hAnsi="ITC Avant Garde" w:cs="Times New Roman"/>
          <w:b/>
          <w:lang w:val="es-ES"/>
        </w:rPr>
        <w:t>.-</w:t>
      </w:r>
      <w:r w:rsidR="00667A62" w:rsidRPr="00265A67">
        <w:rPr>
          <w:rFonts w:ascii="ITC Avant Garde" w:eastAsia="Times New Roman" w:hAnsi="ITC Avant Garde" w:cs="Times New Roman"/>
          <w:lang w:val="es-ES"/>
        </w:rPr>
        <w:t xml:space="preserve"> </w:t>
      </w:r>
      <w:r w:rsidR="005F418F" w:rsidRPr="007F0006">
        <w:rPr>
          <w:rFonts w:ascii="ITC Avant Garde" w:eastAsia="Times New Roman" w:hAnsi="ITC Avant Garde" w:cs="Times New Roman"/>
          <w:lang w:val="es-ES"/>
        </w:rPr>
        <w:t xml:space="preserve">Resolución mediante la cual el </w:t>
      </w:r>
      <w:r w:rsidR="005F418F">
        <w:rPr>
          <w:rFonts w:ascii="ITC Avant Garde" w:eastAsia="Times New Roman" w:hAnsi="ITC Avant Garde" w:cs="Times New Roman"/>
          <w:lang w:val="es-ES"/>
        </w:rPr>
        <w:t>Pleno del Instituto Federal d</w:t>
      </w:r>
      <w:r w:rsidR="005F418F" w:rsidRPr="007F0006">
        <w:rPr>
          <w:rFonts w:ascii="ITC Avant Garde" w:eastAsia="Times New Roman" w:hAnsi="ITC Avant Garde" w:cs="Times New Roman"/>
          <w:lang w:val="es-ES"/>
        </w:rPr>
        <w:t>e Telecomunicaciones declara la pérdida de bienes en beneficio de la Nación, derivado del procedimiento administrativo iniciado en contra del propietario y/o poseedor y/o responsable y/o encargado de las instalaciones y equipos de radiodifusión y/o del inmueble en donde se detectaron las instalaciones de la estación de radiodifusión op</w:t>
      </w:r>
      <w:r w:rsidR="005F418F">
        <w:rPr>
          <w:rFonts w:ascii="ITC Avant Garde" w:eastAsia="Times New Roman" w:hAnsi="ITC Avant Garde" w:cs="Times New Roman"/>
          <w:lang w:val="es-ES"/>
        </w:rPr>
        <w:t xml:space="preserve">erando la frecuencia </w:t>
      </w:r>
      <w:r w:rsidR="005F418F">
        <w:rPr>
          <w:rFonts w:ascii="ITC Avant Garde" w:eastAsia="Times New Roman" w:hAnsi="ITC Avant Garde" w:cs="Times New Roman"/>
          <w:lang w:val="es-ES"/>
        </w:rPr>
        <w:lastRenderedPageBreak/>
        <w:t>de 106.3 MH</w:t>
      </w:r>
      <w:r w:rsidR="008656B0">
        <w:rPr>
          <w:rFonts w:ascii="ITC Avant Garde" w:eastAsia="Times New Roman" w:hAnsi="ITC Avant Garde" w:cs="Times New Roman"/>
          <w:lang w:val="es-ES"/>
        </w:rPr>
        <w:t xml:space="preserve">z, </w:t>
      </w:r>
      <w:r w:rsidR="005F418F" w:rsidRPr="007F0006">
        <w:rPr>
          <w:rFonts w:ascii="ITC Avant Garde" w:eastAsia="Times New Roman" w:hAnsi="ITC Avant Garde" w:cs="Times New Roman"/>
          <w:lang w:val="es-ES"/>
        </w:rPr>
        <w:t xml:space="preserve">en el Pueblo de la Magdalena </w:t>
      </w:r>
      <w:proofErr w:type="spellStart"/>
      <w:r w:rsidR="005F418F" w:rsidRPr="007F0006">
        <w:rPr>
          <w:rFonts w:ascii="ITC Avant Garde" w:eastAsia="Times New Roman" w:hAnsi="ITC Avant Garde" w:cs="Times New Roman"/>
          <w:lang w:val="es-ES"/>
        </w:rPr>
        <w:t>Petlalca</w:t>
      </w:r>
      <w:r w:rsidR="005F418F">
        <w:rPr>
          <w:rFonts w:ascii="ITC Avant Garde" w:eastAsia="Times New Roman" w:hAnsi="ITC Avant Garde" w:cs="Times New Roman"/>
          <w:lang w:val="es-ES"/>
        </w:rPr>
        <w:t>lco</w:t>
      </w:r>
      <w:proofErr w:type="spellEnd"/>
      <w:r w:rsidR="005F418F">
        <w:rPr>
          <w:rFonts w:ascii="ITC Avant Garde" w:eastAsia="Times New Roman" w:hAnsi="ITC Avant Garde" w:cs="Times New Roman"/>
          <w:lang w:val="es-ES"/>
        </w:rPr>
        <w:t xml:space="preserve">, Delegación </w:t>
      </w:r>
      <w:proofErr w:type="spellStart"/>
      <w:r w:rsidR="005F418F">
        <w:rPr>
          <w:rFonts w:ascii="ITC Avant Garde" w:eastAsia="Times New Roman" w:hAnsi="ITC Avant Garde" w:cs="Times New Roman"/>
          <w:lang w:val="es-ES"/>
        </w:rPr>
        <w:t>Tlapan</w:t>
      </w:r>
      <w:proofErr w:type="spellEnd"/>
      <w:r w:rsidR="005F418F">
        <w:rPr>
          <w:rFonts w:ascii="ITC Avant Garde" w:eastAsia="Times New Roman" w:hAnsi="ITC Avant Garde" w:cs="Times New Roman"/>
          <w:lang w:val="es-ES"/>
        </w:rPr>
        <w:t>, Ciudad d</w:t>
      </w:r>
      <w:r w:rsidR="005F418F" w:rsidRPr="007F0006">
        <w:rPr>
          <w:rFonts w:ascii="ITC Avant Garde" w:eastAsia="Times New Roman" w:hAnsi="ITC Avant Garde" w:cs="Times New Roman"/>
          <w:lang w:val="es-ES"/>
        </w:rPr>
        <w:t>e México, sin contar con la respectiva concesión o permiso.</w:t>
      </w:r>
    </w:p>
    <w:p w14:paraId="7F6DB309" w14:textId="77777777" w:rsidR="00554FD0" w:rsidRDefault="00EC12D1" w:rsidP="00554FD0">
      <w:pPr>
        <w:tabs>
          <w:tab w:val="left" w:pos="142"/>
          <w:tab w:val="left" w:pos="5290"/>
        </w:tabs>
        <w:spacing w:after="240" w:line="276" w:lineRule="auto"/>
        <w:jc w:val="both"/>
        <w:rPr>
          <w:rFonts w:ascii="ITC Avant Garde" w:eastAsia="Times New Roman" w:hAnsi="ITC Avant Garde" w:cs="Times New Roman"/>
          <w:i/>
          <w:lang w:val="es-ES"/>
        </w:rPr>
      </w:pPr>
      <w:r>
        <w:rPr>
          <w:rFonts w:ascii="ITC Avant Garde" w:eastAsia="Times New Roman" w:hAnsi="ITC Avant Garde" w:cs="Times New Roman"/>
          <w:i/>
          <w:lang w:val="es-ES"/>
        </w:rPr>
        <w:t>(Unidad de Cumplimiento)</w:t>
      </w:r>
    </w:p>
    <w:p w14:paraId="479923F6" w14:textId="1B1B3FDD" w:rsidR="007F0006" w:rsidRPr="007F0006" w:rsidRDefault="00667A62" w:rsidP="00554FD0">
      <w:pPr>
        <w:tabs>
          <w:tab w:val="left" w:pos="142"/>
          <w:tab w:val="left" w:pos="5954"/>
        </w:tabs>
        <w:spacing w:after="0" w:line="276" w:lineRule="auto"/>
        <w:jc w:val="both"/>
        <w:rPr>
          <w:rFonts w:ascii="ITC Avant Garde" w:eastAsia="Times New Roman" w:hAnsi="ITC Avant Garde" w:cs="Times New Roman"/>
          <w:lang w:val="es-ES"/>
        </w:rPr>
      </w:pPr>
      <w:r>
        <w:rPr>
          <w:rFonts w:ascii="ITC Avant Garde" w:eastAsia="Times New Roman" w:hAnsi="ITC Avant Garde" w:cs="Times New Roman"/>
          <w:b/>
          <w:lang w:val="es-ES"/>
        </w:rPr>
        <w:t>III.</w:t>
      </w:r>
      <w:r w:rsidR="007746E9">
        <w:rPr>
          <w:rFonts w:ascii="ITC Avant Garde" w:eastAsia="Times New Roman" w:hAnsi="ITC Avant Garde" w:cs="Times New Roman"/>
          <w:b/>
          <w:lang w:val="es-ES"/>
        </w:rPr>
        <w:t>34</w:t>
      </w:r>
      <w:r w:rsidRPr="00265A67">
        <w:rPr>
          <w:rFonts w:ascii="ITC Avant Garde" w:eastAsia="Times New Roman" w:hAnsi="ITC Avant Garde" w:cs="Times New Roman"/>
          <w:b/>
          <w:lang w:val="es-ES"/>
        </w:rPr>
        <w:t>.-</w:t>
      </w:r>
      <w:r w:rsidRPr="00265A67">
        <w:rPr>
          <w:rFonts w:ascii="ITC Avant Garde" w:eastAsia="Times New Roman" w:hAnsi="ITC Avant Garde" w:cs="Times New Roman"/>
          <w:lang w:val="es-ES"/>
        </w:rPr>
        <w:t xml:space="preserve"> </w:t>
      </w:r>
      <w:r w:rsidR="005F418F" w:rsidRPr="007F0006">
        <w:rPr>
          <w:rFonts w:ascii="ITC Avant Garde" w:eastAsia="Times New Roman" w:hAnsi="ITC Avant Garde" w:cs="Times New Roman"/>
          <w:lang w:val="es-ES"/>
        </w:rPr>
        <w:t xml:space="preserve">Resolución mediante la cual el </w:t>
      </w:r>
      <w:r w:rsidR="005F418F">
        <w:rPr>
          <w:rFonts w:ascii="ITC Avant Garde" w:eastAsia="Times New Roman" w:hAnsi="ITC Avant Garde" w:cs="Times New Roman"/>
          <w:lang w:val="es-ES"/>
        </w:rPr>
        <w:t>Pleno del Instituto Federal d</w:t>
      </w:r>
      <w:r w:rsidR="005F418F" w:rsidRPr="007F0006">
        <w:rPr>
          <w:rFonts w:ascii="ITC Avant Garde" w:eastAsia="Times New Roman" w:hAnsi="ITC Avant Garde" w:cs="Times New Roman"/>
          <w:lang w:val="es-ES"/>
        </w:rPr>
        <w:t xml:space="preserve">e Telecomunicaciones impone una multa y declara la pérdida de bienes en beneficio de la Nación, derivado del procedimiento administrativo instruido en contra de </w:t>
      </w:r>
      <w:r w:rsidR="005F418F">
        <w:rPr>
          <w:rFonts w:ascii="ITC Avant Garde" w:eastAsia="Times New Roman" w:hAnsi="ITC Avant Garde" w:cs="Times New Roman"/>
          <w:lang w:val="es-ES"/>
        </w:rPr>
        <w:t>Clemente Martínez Cano, p</w:t>
      </w:r>
      <w:r w:rsidR="005F418F" w:rsidRPr="007F0006">
        <w:rPr>
          <w:rFonts w:ascii="ITC Avant Garde" w:eastAsia="Times New Roman" w:hAnsi="ITC Avant Garde" w:cs="Times New Roman"/>
          <w:lang w:val="es-ES"/>
        </w:rPr>
        <w:t>or prestar servicios de radiodifusión operando l</w:t>
      </w:r>
      <w:r w:rsidR="005F418F">
        <w:rPr>
          <w:rFonts w:ascii="ITC Avant Garde" w:eastAsia="Times New Roman" w:hAnsi="ITC Avant Garde" w:cs="Times New Roman"/>
          <w:lang w:val="es-ES"/>
        </w:rPr>
        <w:t>a frecuencia 103.1 MH</w:t>
      </w:r>
      <w:r w:rsidR="005F418F" w:rsidRPr="007F0006">
        <w:rPr>
          <w:rFonts w:ascii="ITC Avant Garde" w:eastAsia="Times New Roman" w:hAnsi="ITC Avant Garde" w:cs="Times New Roman"/>
          <w:lang w:val="es-ES"/>
        </w:rPr>
        <w:t xml:space="preserve">z, en Ecatepec, Estado </w:t>
      </w:r>
      <w:r w:rsidR="005F418F">
        <w:rPr>
          <w:rFonts w:ascii="ITC Avant Garde" w:eastAsia="Times New Roman" w:hAnsi="ITC Avant Garde" w:cs="Times New Roman"/>
          <w:lang w:val="es-ES"/>
        </w:rPr>
        <w:t>d</w:t>
      </w:r>
      <w:r w:rsidR="005F418F" w:rsidRPr="007F0006">
        <w:rPr>
          <w:rFonts w:ascii="ITC Avant Garde" w:eastAsia="Times New Roman" w:hAnsi="ITC Avant Garde" w:cs="Times New Roman"/>
          <w:lang w:val="es-ES"/>
        </w:rPr>
        <w:t>e México, sin contar con la respectiva concesión o permiso.</w:t>
      </w:r>
    </w:p>
    <w:p w14:paraId="2594ED92" w14:textId="77777777" w:rsidR="00554FD0" w:rsidRDefault="00EC12D1" w:rsidP="00554FD0">
      <w:pPr>
        <w:tabs>
          <w:tab w:val="left" w:pos="142"/>
          <w:tab w:val="left" w:pos="5954"/>
        </w:tabs>
        <w:spacing w:after="240" w:line="276" w:lineRule="auto"/>
        <w:jc w:val="both"/>
        <w:rPr>
          <w:rFonts w:ascii="ITC Avant Garde" w:eastAsia="Times New Roman" w:hAnsi="ITC Avant Garde" w:cs="Times New Roman"/>
          <w:i/>
          <w:lang w:val="es-ES"/>
        </w:rPr>
      </w:pPr>
      <w:r>
        <w:rPr>
          <w:rFonts w:ascii="ITC Avant Garde" w:eastAsia="Times New Roman" w:hAnsi="ITC Avant Garde" w:cs="Times New Roman"/>
          <w:i/>
          <w:lang w:val="es-ES"/>
        </w:rPr>
        <w:t>(Unidad de Cumplimiento)</w:t>
      </w:r>
    </w:p>
    <w:p w14:paraId="3E8D2E02" w14:textId="2E7A517D" w:rsidR="007F0006" w:rsidRPr="007F0006" w:rsidRDefault="00A006AD" w:rsidP="00554FD0">
      <w:pPr>
        <w:tabs>
          <w:tab w:val="left" w:pos="142"/>
          <w:tab w:val="left" w:pos="5954"/>
        </w:tabs>
        <w:spacing w:after="0" w:line="276" w:lineRule="auto"/>
        <w:jc w:val="both"/>
        <w:rPr>
          <w:rFonts w:ascii="ITC Avant Garde" w:eastAsia="Times New Roman" w:hAnsi="ITC Avant Garde" w:cs="Times New Roman"/>
          <w:lang w:val="es-ES"/>
        </w:rPr>
      </w:pPr>
      <w:r>
        <w:rPr>
          <w:rFonts w:ascii="ITC Avant Garde" w:eastAsia="Times New Roman" w:hAnsi="ITC Avant Garde" w:cs="Times New Roman"/>
          <w:b/>
          <w:lang w:val="es-ES"/>
        </w:rPr>
        <w:t>III.</w:t>
      </w:r>
      <w:r w:rsidR="007746E9">
        <w:rPr>
          <w:rFonts w:ascii="ITC Avant Garde" w:eastAsia="Times New Roman" w:hAnsi="ITC Avant Garde" w:cs="Times New Roman"/>
          <w:b/>
          <w:lang w:val="es-ES"/>
        </w:rPr>
        <w:t>35</w:t>
      </w:r>
      <w:r w:rsidRPr="00265A67">
        <w:rPr>
          <w:rFonts w:ascii="ITC Avant Garde" w:eastAsia="Times New Roman" w:hAnsi="ITC Avant Garde" w:cs="Times New Roman"/>
          <w:b/>
          <w:lang w:val="es-ES"/>
        </w:rPr>
        <w:t>.-</w:t>
      </w:r>
      <w:r w:rsidRPr="00265A67">
        <w:rPr>
          <w:rFonts w:ascii="ITC Avant Garde" w:eastAsia="Times New Roman" w:hAnsi="ITC Avant Garde" w:cs="Times New Roman"/>
          <w:lang w:val="es-ES"/>
        </w:rPr>
        <w:t xml:space="preserve"> </w:t>
      </w:r>
      <w:r w:rsidR="00756909" w:rsidRPr="007F0006">
        <w:rPr>
          <w:rFonts w:ascii="ITC Avant Garde" w:eastAsia="Times New Roman" w:hAnsi="ITC Avant Garde" w:cs="Times New Roman"/>
          <w:lang w:val="es-ES"/>
        </w:rPr>
        <w:t xml:space="preserve">Resolución mediante la cual el </w:t>
      </w:r>
      <w:r w:rsidR="00756909">
        <w:rPr>
          <w:rFonts w:ascii="ITC Avant Garde" w:eastAsia="Times New Roman" w:hAnsi="ITC Avant Garde" w:cs="Times New Roman"/>
          <w:lang w:val="es-ES"/>
        </w:rPr>
        <w:t>Pleno del Instituto Federal d</w:t>
      </w:r>
      <w:r w:rsidR="00756909" w:rsidRPr="007F0006">
        <w:rPr>
          <w:rFonts w:ascii="ITC Avant Garde" w:eastAsia="Times New Roman" w:hAnsi="ITC Avant Garde" w:cs="Times New Roman"/>
          <w:lang w:val="es-ES"/>
        </w:rPr>
        <w:t>e Telecomunicaciones impone una multa y declara la pérdida de bienes en beneficio de la Nación, derivado del procedimiento administrativo instruido en contra de Eunice Rubí Soto Baños, por prestar servicios de radiodifusión</w:t>
      </w:r>
      <w:r w:rsidR="00756909">
        <w:rPr>
          <w:rFonts w:ascii="ITC Avant Garde" w:eastAsia="Times New Roman" w:hAnsi="ITC Avant Garde" w:cs="Times New Roman"/>
          <w:lang w:val="es-ES"/>
        </w:rPr>
        <w:t xml:space="preserve"> operando la frecuencia 104.5 MH</w:t>
      </w:r>
      <w:r w:rsidR="00756909" w:rsidRPr="007F0006">
        <w:rPr>
          <w:rFonts w:ascii="ITC Avant Garde" w:eastAsia="Times New Roman" w:hAnsi="ITC Avant Garde" w:cs="Times New Roman"/>
          <w:lang w:val="es-ES"/>
        </w:rPr>
        <w:t>z</w:t>
      </w:r>
      <w:r w:rsidR="008656B0">
        <w:rPr>
          <w:rFonts w:ascii="ITC Avant Garde" w:eastAsia="Times New Roman" w:hAnsi="ITC Avant Garde" w:cs="Times New Roman"/>
          <w:lang w:val="es-ES"/>
        </w:rPr>
        <w:t>,</w:t>
      </w:r>
      <w:r w:rsidR="00756909" w:rsidRPr="007F0006">
        <w:rPr>
          <w:rFonts w:ascii="ITC Avant Garde" w:eastAsia="Times New Roman" w:hAnsi="ITC Avant Garde" w:cs="Times New Roman"/>
          <w:lang w:val="es-ES"/>
        </w:rPr>
        <w:t xml:space="preserve"> en el Municipio </w:t>
      </w:r>
      <w:r w:rsidR="00756909">
        <w:rPr>
          <w:rFonts w:ascii="ITC Avant Garde" w:eastAsia="Times New Roman" w:hAnsi="ITC Avant Garde" w:cs="Times New Roman"/>
          <w:lang w:val="es-ES"/>
        </w:rPr>
        <w:t>de Tulancingo d</w:t>
      </w:r>
      <w:r w:rsidR="00756909" w:rsidRPr="007F0006">
        <w:rPr>
          <w:rFonts w:ascii="ITC Avant Garde" w:eastAsia="Times New Roman" w:hAnsi="ITC Avant Garde" w:cs="Times New Roman"/>
          <w:lang w:val="es-ES"/>
        </w:rPr>
        <w:t xml:space="preserve">e Bravo, Estado </w:t>
      </w:r>
      <w:r w:rsidR="00756909">
        <w:rPr>
          <w:rFonts w:ascii="ITC Avant Garde" w:eastAsia="Times New Roman" w:hAnsi="ITC Avant Garde" w:cs="Times New Roman"/>
          <w:lang w:val="es-ES"/>
        </w:rPr>
        <w:t>d</w:t>
      </w:r>
      <w:r w:rsidR="00756909" w:rsidRPr="007F0006">
        <w:rPr>
          <w:rFonts w:ascii="ITC Avant Garde" w:eastAsia="Times New Roman" w:hAnsi="ITC Avant Garde" w:cs="Times New Roman"/>
          <w:lang w:val="es-ES"/>
        </w:rPr>
        <w:t xml:space="preserve">e Hidalgo, sin contar con la respectiva concesión o permiso. </w:t>
      </w:r>
    </w:p>
    <w:p w14:paraId="6452674D" w14:textId="77777777" w:rsidR="00554FD0" w:rsidRDefault="00EC12D1" w:rsidP="00554FD0">
      <w:pPr>
        <w:tabs>
          <w:tab w:val="left" w:pos="142"/>
          <w:tab w:val="left" w:pos="5954"/>
        </w:tabs>
        <w:spacing w:after="240" w:line="276" w:lineRule="auto"/>
        <w:jc w:val="both"/>
        <w:rPr>
          <w:rFonts w:ascii="ITC Avant Garde" w:eastAsia="Times New Roman" w:hAnsi="ITC Avant Garde" w:cs="Times New Roman"/>
          <w:i/>
          <w:lang w:val="es-ES"/>
        </w:rPr>
      </w:pPr>
      <w:r>
        <w:rPr>
          <w:rFonts w:ascii="ITC Avant Garde" w:eastAsia="Times New Roman" w:hAnsi="ITC Avant Garde" w:cs="Times New Roman"/>
          <w:i/>
          <w:lang w:val="es-ES"/>
        </w:rPr>
        <w:t>(Unidad de Cumplimiento)</w:t>
      </w:r>
    </w:p>
    <w:p w14:paraId="0979B997" w14:textId="5D6AC69D" w:rsidR="007F0006" w:rsidRPr="007F0006" w:rsidRDefault="00A006AD" w:rsidP="00554FD0">
      <w:pPr>
        <w:tabs>
          <w:tab w:val="left" w:pos="142"/>
          <w:tab w:val="left" w:pos="5954"/>
        </w:tabs>
        <w:spacing w:after="0" w:line="276" w:lineRule="auto"/>
        <w:jc w:val="both"/>
        <w:rPr>
          <w:rFonts w:ascii="ITC Avant Garde" w:eastAsia="Times New Roman" w:hAnsi="ITC Avant Garde" w:cs="Times New Roman"/>
          <w:lang w:val="es-ES"/>
        </w:rPr>
      </w:pPr>
      <w:r>
        <w:rPr>
          <w:rFonts w:ascii="ITC Avant Garde" w:eastAsia="Times New Roman" w:hAnsi="ITC Avant Garde" w:cs="Times New Roman"/>
          <w:b/>
          <w:lang w:val="es-ES"/>
        </w:rPr>
        <w:t>III.</w:t>
      </w:r>
      <w:r w:rsidR="007746E9">
        <w:rPr>
          <w:rFonts w:ascii="ITC Avant Garde" w:eastAsia="Times New Roman" w:hAnsi="ITC Avant Garde" w:cs="Times New Roman"/>
          <w:b/>
          <w:lang w:val="es-ES"/>
        </w:rPr>
        <w:t>36</w:t>
      </w:r>
      <w:r w:rsidRPr="00265A67">
        <w:rPr>
          <w:rFonts w:ascii="ITC Avant Garde" w:eastAsia="Times New Roman" w:hAnsi="ITC Avant Garde" w:cs="Times New Roman"/>
          <w:b/>
          <w:lang w:val="es-ES"/>
        </w:rPr>
        <w:t>.-</w:t>
      </w:r>
      <w:r w:rsidRPr="00265A67">
        <w:rPr>
          <w:rFonts w:ascii="ITC Avant Garde" w:eastAsia="Times New Roman" w:hAnsi="ITC Avant Garde" w:cs="Times New Roman"/>
          <w:lang w:val="es-ES"/>
        </w:rPr>
        <w:t xml:space="preserve"> </w:t>
      </w:r>
      <w:r w:rsidR="006E1B5F" w:rsidRPr="007F0006">
        <w:rPr>
          <w:rFonts w:ascii="ITC Avant Garde" w:eastAsia="Times New Roman" w:hAnsi="ITC Avant Garde" w:cs="Times New Roman"/>
          <w:lang w:val="es-ES"/>
        </w:rPr>
        <w:t xml:space="preserve">Resolución mediante la cual el </w:t>
      </w:r>
      <w:r w:rsidR="006E1B5F">
        <w:rPr>
          <w:rFonts w:ascii="ITC Avant Garde" w:eastAsia="Times New Roman" w:hAnsi="ITC Avant Garde" w:cs="Times New Roman"/>
          <w:lang w:val="es-ES"/>
        </w:rPr>
        <w:t>Pleno del Instituto Federal d</w:t>
      </w:r>
      <w:r w:rsidR="006E1B5F" w:rsidRPr="007F0006">
        <w:rPr>
          <w:rFonts w:ascii="ITC Avant Garde" w:eastAsia="Times New Roman" w:hAnsi="ITC Avant Garde" w:cs="Times New Roman"/>
          <w:lang w:val="es-ES"/>
        </w:rPr>
        <w:t xml:space="preserve">e Telecomunicaciones impone una multa y declara la pérdida de bienes en beneficio de la Nación, derivado del procedimiento administrativo instruido en contra de </w:t>
      </w:r>
      <w:proofErr w:type="spellStart"/>
      <w:r w:rsidR="006E1B5F" w:rsidRPr="007F0006">
        <w:rPr>
          <w:rFonts w:ascii="ITC Avant Garde" w:eastAsia="Times New Roman" w:hAnsi="ITC Avant Garde" w:cs="Times New Roman"/>
          <w:lang w:val="es-ES"/>
        </w:rPr>
        <w:t>Abdiel</w:t>
      </w:r>
      <w:proofErr w:type="spellEnd"/>
      <w:r w:rsidR="006E1B5F" w:rsidRPr="007F0006">
        <w:rPr>
          <w:rFonts w:ascii="ITC Avant Garde" w:eastAsia="Times New Roman" w:hAnsi="ITC Avant Garde" w:cs="Times New Roman"/>
          <w:lang w:val="es-ES"/>
        </w:rPr>
        <w:t xml:space="preserve"> López Rivera por prestar servicios de radiodifusión operando la frecuencia 1600 k</w:t>
      </w:r>
      <w:r w:rsidR="006E1B5F">
        <w:rPr>
          <w:rFonts w:ascii="ITC Avant Garde" w:eastAsia="Times New Roman" w:hAnsi="ITC Avant Garde" w:cs="Times New Roman"/>
          <w:lang w:val="es-ES"/>
        </w:rPr>
        <w:t>H</w:t>
      </w:r>
      <w:r w:rsidR="006E1B5F" w:rsidRPr="007F0006">
        <w:rPr>
          <w:rFonts w:ascii="ITC Avant Garde" w:eastAsia="Times New Roman" w:hAnsi="ITC Avant Garde" w:cs="Times New Roman"/>
          <w:lang w:val="es-ES"/>
        </w:rPr>
        <w:t>z</w:t>
      </w:r>
      <w:r w:rsidR="008656B0">
        <w:rPr>
          <w:rFonts w:ascii="ITC Avant Garde" w:eastAsia="Times New Roman" w:hAnsi="ITC Avant Garde" w:cs="Times New Roman"/>
          <w:lang w:val="es-ES"/>
        </w:rPr>
        <w:t xml:space="preserve">, </w:t>
      </w:r>
      <w:r w:rsidR="006E1B5F" w:rsidRPr="007F0006">
        <w:rPr>
          <w:rFonts w:ascii="ITC Avant Garde" w:eastAsia="Times New Roman" w:hAnsi="ITC Avant Garde" w:cs="Times New Roman"/>
          <w:lang w:val="es-ES"/>
        </w:rPr>
        <w:t xml:space="preserve">en la </w:t>
      </w:r>
      <w:r w:rsidR="006E1B5F">
        <w:rPr>
          <w:rFonts w:ascii="ITC Avant Garde" w:eastAsia="Times New Roman" w:hAnsi="ITC Avant Garde" w:cs="Times New Roman"/>
          <w:lang w:val="es-ES"/>
        </w:rPr>
        <w:t>Ciudad de Morelia, Estado d</w:t>
      </w:r>
      <w:r w:rsidR="006E1B5F" w:rsidRPr="007F0006">
        <w:rPr>
          <w:rFonts w:ascii="ITC Avant Garde" w:eastAsia="Times New Roman" w:hAnsi="ITC Avant Garde" w:cs="Times New Roman"/>
          <w:lang w:val="es-ES"/>
        </w:rPr>
        <w:t>e Michoacán, sin contar con la respectiva concesión o permiso.</w:t>
      </w:r>
    </w:p>
    <w:p w14:paraId="057AB31C" w14:textId="77777777" w:rsidR="00554FD0" w:rsidRDefault="00EC12D1" w:rsidP="00554FD0">
      <w:pPr>
        <w:tabs>
          <w:tab w:val="left" w:pos="142"/>
          <w:tab w:val="left" w:pos="5954"/>
        </w:tabs>
        <w:spacing w:after="240" w:line="276" w:lineRule="auto"/>
        <w:jc w:val="both"/>
        <w:rPr>
          <w:rFonts w:ascii="ITC Avant Garde" w:eastAsia="Times New Roman" w:hAnsi="ITC Avant Garde" w:cs="Times New Roman"/>
          <w:i/>
          <w:lang w:val="es-ES"/>
        </w:rPr>
      </w:pPr>
      <w:r>
        <w:rPr>
          <w:rFonts w:ascii="ITC Avant Garde" w:eastAsia="Times New Roman" w:hAnsi="ITC Avant Garde" w:cs="Times New Roman"/>
          <w:i/>
          <w:lang w:val="es-ES"/>
        </w:rPr>
        <w:t>(Unidad de Cumplimiento)</w:t>
      </w:r>
    </w:p>
    <w:p w14:paraId="083B4E53" w14:textId="4851CEE3" w:rsidR="007F0006" w:rsidRPr="007F0006" w:rsidRDefault="00A006AD" w:rsidP="00554FD0">
      <w:pPr>
        <w:tabs>
          <w:tab w:val="left" w:pos="142"/>
          <w:tab w:val="left" w:pos="5954"/>
        </w:tabs>
        <w:spacing w:after="0" w:line="276" w:lineRule="auto"/>
        <w:jc w:val="both"/>
        <w:rPr>
          <w:rFonts w:ascii="ITC Avant Garde" w:eastAsia="Times New Roman" w:hAnsi="ITC Avant Garde" w:cs="Times New Roman"/>
          <w:lang w:val="es-ES"/>
        </w:rPr>
      </w:pPr>
      <w:r>
        <w:rPr>
          <w:rFonts w:ascii="ITC Avant Garde" w:eastAsia="Times New Roman" w:hAnsi="ITC Avant Garde" w:cs="Times New Roman"/>
          <w:b/>
          <w:lang w:val="es-ES"/>
        </w:rPr>
        <w:t>III.</w:t>
      </w:r>
      <w:r w:rsidR="007746E9">
        <w:rPr>
          <w:rFonts w:ascii="ITC Avant Garde" w:eastAsia="Times New Roman" w:hAnsi="ITC Avant Garde" w:cs="Times New Roman"/>
          <w:b/>
          <w:lang w:val="es-ES"/>
        </w:rPr>
        <w:t>37</w:t>
      </w:r>
      <w:r w:rsidRPr="00265A67">
        <w:rPr>
          <w:rFonts w:ascii="ITC Avant Garde" w:eastAsia="Times New Roman" w:hAnsi="ITC Avant Garde" w:cs="Times New Roman"/>
          <w:b/>
          <w:lang w:val="es-ES"/>
        </w:rPr>
        <w:t>.-</w:t>
      </w:r>
      <w:r w:rsidRPr="00265A67">
        <w:rPr>
          <w:rFonts w:ascii="ITC Avant Garde" w:eastAsia="Times New Roman" w:hAnsi="ITC Avant Garde" w:cs="Times New Roman"/>
          <w:lang w:val="es-ES"/>
        </w:rPr>
        <w:t xml:space="preserve"> </w:t>
      </w:r>
      <w:r w:rsidR="006E1B5F" w:rsidRPr="007F0006">
        <w:rPr>
          <w:rFonts w:ascii="ITC Avant Garde" w:eastAsia="Times New Roman" w:hAnsi="ITC Avant Garde" w:cs="Times New Roman"/>
          <w:lang w:val="es-ES"/>
        </w:rPr>
        <w:t xml:space="preserve">Resolución mediante la cual el Pleno </w:t>
      </w:r>
      <w:r w:rsidR="006E1B5F">
        <w:rPr>
          <w:rFonts w:ascii="ITC Avant Garde" w:eastAsia="Times New Roman" w:hAnsi="ITC Avant Garde" w:cs="Times New Roman"/>
          <w:lang w:val="es-ES"/>
        </w:rPr>
        <w:t>del Instituto Federal d</w:t>
      </w:r>
      <w:r w:rsidR="006E1B5F" w:rsidRPr="007F0006">
        <w:rPr>
          <w:rFonts w:ascii="ITC Avant Garde" w:eastAsia="Times New Roman" w:hAnsi="ITC Avant Garde" w:cs="Times New Roman"/>
          <w:lang w:val="es-ES"/>
        </w:rPr>
        <w:t xml:space="preserve">e Telecomunicaciones impone una multa, derivado del procedimiento administrativo instruido en contra del </w:t>
      </w:r>
      <w:r w:rsidR="00D21642" w:rsidRPr="00D21642">
        <w:rPr>
          <w:rFonts w:ascii="ITC Avant Garde" w:eastAsia="Times New Roman" w:hAnsi="ITC Avant Garde" w:cs="Times New Roman"/>
          <w:lang w:val="es-ES"/>
        </w:rPr>
        <w:t>co</w:t>
      </w:r>
      <w:r w:rsidR="006E1B5F" w:rsidRPr="00D21642">
        <w:rPr>
          <w:rFonts w:ascii="ITC Avant Garde" w:eastAsia="Times New Roman" w:hAnsi="ITC Avant Garde" w:cs="Times New Roman"/>
          <w:lang w:val="es-ES"/>
        </w:rPr>
        <w:t>ncesionario</w:t>
      </w:r>
      <w:r w:rsidR="006E1B5F" w:rsidRPr="007F0006">
        <w:rPr>
          <w:rFonts w:ascii="ITC Avant Garde" w:eastAsia="Times New Roman" w:hAnsi="ITC Avant Garde" w:cs="Times New Roman"/>
          <w:lang w:val="es-ES"/>
        </w:rPr>
        <w:t xml:space="preserve"> Televisora Potosina, S.A. </w:t>
      </w:r>
      <w:r w:rsidR="006E1B5F">
        <w:rPr>
          <w:rFonts w:ascii="ITC Avant Garde" w:eastAsia="Times New Roman" w:hAnsi="ITC Avant Garde" w:cs="Times New Roman"/>
          <w:lang w:val="es-ES"/>
        </w:rPr>
        <w:t>d</w:t>
      </w:r>
      <w:r w:rsidR="006E1B5F" w:rsidRPr="007F0006">
        <w:rPr>
          <w:rFonts w:ascii="ITC Avant Garde" w:eastAsia="Times New Roman" w:hAnsi="ITC Avant Garde" w:cs="Times New Roman"/>
          <w:lang w:val="es-ES"/>
        </w:rPr>
        <w:t xml:space="preserve">e C.V., en su carácter de integrante del Agente Económico Preponderante en el sector radiodifusión, por infracción a las </w:t>
      </w:r>
      <w:r w:rsidR="002174DA">
        <w:rPr>
          <w:rFonts w:ascii="ITC Avant Garde" w:eastAsia="Times New Roman" w:hAnsi="ITC Avant Garde" w:cs="Times New Roman"/>
          <w:lang w:val="es-ES"/>
        </w:rPr>
        <w:t>m</w:t>
      </w:r>
      <w:r w:rsidR="006E1B5F">
        <w:rPr>
          <w:rFonts w:ascii="ITC Avant Garde" w:eastAsia="Times New Roman" w:hAnsi="ITC Avant Garde" w:cs="Times New Roman"/>
          <w:lang w:val="es-ES"/>
        </w:rPr>
        <w:t xml:space="preserve">edidas Cuarta y </w:t>
      </w:r>
      <w:r w:rsidR="006E1B5F" w:rsidRPr="007F0006">
        <w:rPr>
          <w:rFonts w:ascii="ITC Avant Garde" w:eastAsia="Times New Roman" w:hAnsi="ITC Avant Garde" w:cs="Times New Roman"/>
          <w:lang w:val="es-ES"/>
        </w:rPr>
        <w:t xml:space="preserve">Vigésima Tercera </w:t>
      </w:r>
      <w:r w:rsidR="006E1B5F">
        <w:rPr>
          <w:rFonts w:ascii="ITC Avant Garde" w:eastAsia="Times New Roman" w:hAnsi="ITC Avant Garde" w:cs="Times New Roman"/>
          <w:lang w:val="es-ES"/>
        </w:rPr>
        <w:t>d</w:t>
      </w:r>
      <w:r w:rsidR="006E1B5F" w:rsidRPr="007F0006">
        <w:rPr>
          <w:rFonts w:ascii="ITC Avant Garde" w:eastAsia="Times New Roman" w:hAnsi="ITC Avant Garde" w:cs="Times New Roman"/>
          <w:lang w:val="es-ES"/>
        </w:rPr>
        <w:t>el Anexo 1 de la Resolución Bienal</w:t>
      </w:r>
      <w:r w:rsidR="006E1B5F">
        <w:rPr>
          <w:rFonts w:ascii="ITC Avant Garde" w:eastAsia="Times New Roman" w:hAnsi="ITC Avant Garde" w:cs="Times New Roman"/>
          <w:lang w:val="es-ES"/>
        </w:rPr>
        <w:t>.</w:t>
      </w:r>
    </w:p>
    <w:p w14:paraId="621515DD" w14:textId="77777777" w:rsidR="00554FD0" w:rsidRDefault="00EC12D1" w:rsidP="00554FD0">
      <w:pPr>
        <w:tabs>
          <w:tab w:val="left" w:pos="142"/>
          <w:tab w:val="left" w:pos="5954"/>
        </w:tabs>
        <w:spacing w:after="240" w:line="276" w:lineRule="auto"/>
        <w:jc w:val="both"/>
        <w:rPr>
          <w:rFonts w:ascii="ITC Avant Garde" w:eastAsia="Times New Roman" w:hAnsi="ITC Avant Garde" w:cs="Times New Roman"/>
          <w:i/>
          <w:lang w:val="es-ES"/>
        </w:rPr>
      </w:pPr>
      <w:r>
        <w:rPr>
          <w:rFonts w:ascii="ITC Avant Garde" w:eastAsia="Times New Roman" w:hAnsi="ITC Avant Garde" w:cs="Times New Roman"/>
          <w:i/>
          <w:lang w:val="es-ES"/>
        </w:rPr>
        <w:t>(Unidad de Cumplimiento)</w:t>
      </w:r>
    </w:p>
    <w:p w14:paraId="20E9784A" w14:textId="4F35E814" w:rsidR="007F0006" w:rsidRPr="007F0006" w:rsidRDefault="00A006AD" w:rsidP="00554FD0">
      <w:pPr>
        <w:tabs>
          <w:tab w:val="left" w:pos="142"/>
          <w:tab w:val="left" w:pos="5954"/>
        </w:tabs>
        <w:spacing w:after="0" w:line="276" w:lineRule="auto"/>
        <w:jc w:val="both"/>
        <w:rPr>
          <w:rFonts w:ascii="ITC Avant Garde" w:eastAsia="Times New Roman" w:hAnsi="ITC Avant Garde" w:cs="Times New Roman"/>
          <w:lang w:val="es-ES"/>
        </w:rPr>
      </w:pPr>
      <w:r>
        <w:rPr>
          <w:rFonts w:ascii="ITC Avant Garde" w:eastAsia="Times New Roman" w:hAnsi="ITC Avant Garde" w:cs="Times New Roman"/>
          <w:b/>
          <w:lang w:val="es-ES"/>
        </w:rPr>
        <w:t>III.</w:t>
      </w:r>
      <w:r w:rsidR="007746E9">
        <w:rPr>
          <w:rFonts w:ascii="ITC Avant Garde" w:eastAsia="Times New Roman" w:hAnsi="ITC Avant Garde" w:cs="Times New Roman"/>
          <w:b/>
          <w:lang w:val="es-ES"/>
        </w:rPr>
        <w:t>38</w:t>
      </w:r>
      <w:r w:rsidRPr="00265A67">
        <w:rPr>
          <w:rFonts w:ascii="ITC Avant Garde" w:eastAsia="Times New Roman" w:hAnsi="ITC Avant Garde" w:cs="Times New Roman"/>
          <w:b/>
          <w:lang w:val="es-ES"/>
        </w:rPr>
        <w:t>.-</w:t>
      </w:r>
      <w:r w:rsidRPr="00265A67">
        <w:rPr>
          <w:rFonts w:ascii="ITC Avant Garde" w:eastAsia="Times New Roman" w:hAnsi="ITC Avant Garde" w:cs="Times New Roman"/>
          <w:lang w:val="es-ES"/>
        </w:rPr>
        <w:t xml:space="preserve"> </w:t>
      </w:r>
      <w:r w:rsidR="002A660E" w:rsidRPr="007F0006">
        <w:rPr>
          <w:rFonts w:ascii="ITC Avant Garde" w:eastAsia="Times New Roman" w:hAnsi="ITC Avant Garde" w:cs="Times New Roman"/>
          <w:lang w:val="es-ES"/>
        </w:rPr>
        <w:t xml:space="preserve">Resolución mediante la cual el Pleno </w:t>
      </w:r>
      <w:r w:rsidR="002A660E">
        <w:rPr>
          <w:rFonts w:ascii="ITC Avant Garde" w:eastAsia="Times New Roman" w:hAnsi="ITC Avant Garde" w:cs="Times New Roman"/>
          <w:lang w:val="es-ES"/>
        </w:rPr>
        <w:t>d</w:t>
      </w:r>
      <w:r w:rsidR="002A660E" w:rsidRPr="007F0006">
        <w:rPr>
          <w:rFonts w:ascii="ITC Avant Garde" w:eastAsia="Times New Roman" w:hAnsi="ITC Avant Garde" w:cs="Times New Roman"/>
          <w:lang w:val="es-ES"/>
        </w:rPr>
        <w:t xml:space="preserve">el Instituto Federal </w:t>
      </w:r>
      <w:r w:rsidR="002A660E">
        <w:rPr>
          <w:rFonts w:ascii="ITC Avant Garde" w:eastAsia="Times New Roman" w:hAnsi="ITC Avant Garde" w:cs="Times New Roman"/>
          <w:lang w:val="es-ES"/>
        </w:rPr>
        <w:t>d</w:t>
      </w:r>
      <w:r w:rsidR="002A660E" w:rsidRPr="007F0006">
        <w:rPr>
          <w:rFonts w:ascii="ITC Avant Garde" w:eastAsia="Times New Roman" w:hAnsi="ITC Avant Garde" w:cs="Times New Roman"/>
          <w:lang w:val="es-ES"/>
        </w:rPr>
        <w:t xml:space="preserve">e Telecomunicaciones impone una multa, derivado del procedimiento administrativo instruido en contra del </w:t>
      </w:r>
      <w:r w:rsidR="00D21642" w:rsidRPr="00D21642">
        <w:rPr>
          <w:rFonts w:ascii="ITC Avant Garde" w:eastAsia="Times New Roman" w:hAnsi="ITC Avant Garde" w:cs="Times New Roman"/>
          <w:lang w:val="es-ES"/>
        </w:rPr>
        <w:t>c</w:t>
      </w:r>
      <w:r w:rsidR="002A660E" w:rsidRPr="00D21642">
        <w:rPr>
          <w:rFonts w:ascii="ITC Avant Garde" w:eastAsia="Times New Roman" w:hAnsi="ITC Avant Garde" w:cs="Times New Roman"/>
          <w:lang w:val="es-ES"/>
        </w:rPr>
        <w:t>oncesionario</w:t>
      </w:r>
      <w:r w:rsidR="002A660E" w:rsidRPr="007F0006">
        <w:rPr>
          <w:rFonts w:ascii="ITC Avant Garde" w:eastAsia="Times New Roman" w:hAnsi="ITC Avant Garde" w:cs="Times New Roman"/>
          <w:lang w:val="es-ES"/>
        </w:rPr>
        <w:t xml:space="preserve"> Pedro Luis </w:t>
      </w:r>
      <w:proofErr w:type="spellStart"/>
      <w:r w:rsidR="002A660E" w:rsidRPr="007F0006">
        <w:rPr>
          <w:rFonts w:ascii="ITC Avant Garde" w:eastAsia="Times New Roman" w:hAnsi="ITC Avant Garde" w:cs="Times New Roman"/>
          <w:lang w:val="es-ES"/>
        </w:rPr>
        <w:t>Fitzmaurice</w:t>
      </w:r>
      <w:proofErr w:type="spellEnd"/>
      <w:r w:rsidR="002A660E" w:rsidRPr="007F0006">
        <w:rPr>
          <w:rFonts w:ascii="ITC Avant Garde" w:eastAsia="Times New Roman" w:hAnsi="ITC Avant Garde" w:cs="Times New Roman"/>
          <w:lang w:val="es-ES"/>
        </w:rPr>
        <w:t xml:space="preserve"> Meneses, en su carácter de integrante del Agente Económico Preponderante en el sector radiodifusión, por infracción a la </w:t>
      </w:r>
      <w:r w:rsidR="002174DA">
        <w:rPr>
          <w:rFonts w:ascii="ITC Avant Garde" w:eastAsia="Times New Roman" w:hAnsi="ITC Avant Garde" w:cs="Times New Roman"/>
          <w:lang w:val="es-ES"/>
        </w:rPr>
        <w:t>m</w:t>
      </w:r>
      <w:r w:rsidR="002A660E">
        <w:rPr>
          <w:rFonts w:ascii="ITC Avant Garde" w:eastAsia="Times New Roman" w:hAnsi="ITC Avant Garde" w:cs="Times New Roman"/>
          <w:lang w:val="es-ES"/>
        </w:rPr>
        <w:t>edida Cuarta del Anexo 1 de l</w:t>
      </w:r>
      <w:r w:rsidR="002A660E" w:rsidRPr="007F0006">
        <w:rPr>
          <w:rFonts w:ascii="ITC Avant Garde" w:eastAsia="Times New Roman" w:hAnsi="ITC Avant Garde" w:cs="Times New Roman"/>
          <w:lang w:val="es-ES"/>
        </w:rPr>
        <w:t>a Resolución Bienal.</w:t>
      </w:r>
    </w:p>
    <w:p w14:paraId="0EBF6E7A" w14:textId="77777777" w:rsidR="00554FD0" w:rsidRDefault="00EC12D1" w:rsidP="00554FD0">
      <w:pPr>
        <w:tabs>
          <w:tab w:val="left" w:pos="142"/>
          <w:tab w:val="left" w:pos="5954"/>
        </w:tabs>
        <w:spacing w:after="240" w:line="276" w:lineRule="auto"/>
        <w:jc w:val="both"/>
        <w:rPr>
          <w:rFonts w:ascii="ITC Avant Garde" w:eastAsia="Times New Roman" w:hAnsi="ITC Avant Garde" w:cs="Times New Roman"/>
          <w:i/>
          <w:lang w:val="es-ES"/>
        </w:rPr>
      </w:pPr>
      <w:r>
        <w:rPr>
          <w:rFonts w:ascii="ITC Avant Garde" w:eastAsia="Times New Roman" w:hAnsi="ITC Avant Garde" w:cs="Times New Roman"/>
          <w:i/>
          <w:lang w:val="es-ES"/>
        </w:rPr>
        <w:t>(Unidad de Cumplimiento)</w:t>
      </w:r>
    </w:p>
    <w:p w14:paraId="3B486B10" w14:textId="5DF4ADE1" w:rsidR="007F0006" w:rsidRPr="00D21642" w:rsidRDefault="00A006AD" w:rsidP="00554FD0">
      <w:pPr>
        <w:tabs>
          <w:tab w:val="left" w:pos="142"/>
          <w:tab w:val="left" w:pos="5954"/>
        </w:tabs>
        <w:spacing w:after="0" w:line="276" w:lineRule="auto"/>
        <w:jc w:val="both"/>
        <w:rPr>
          <w:rFonts w:ascii="ITC Avant Garde" w:eastAsia="Times New Roman" w:hAnsi="ITC Avant Garde" w:cs="Times New Roman"/>
          <w:lang w:val="es-ES"/>
        </w:rPr>
      </w:pPr>
      <w:r>
        <w:rPr>
          <w:rFonts w:ascii="ITC Avant Garde" w:eastAsia="Times New Roman" w:hAnsi="ITC Avant Garde" w:cs="Times New Roman"/>
          <w:b/>
          <w:lang w:val="es-ES"/>
        </w:rPr>
        <w:lastRenderedPageBreak/>
        <w:t>III.</w:t>
      </w:r>
      <w:r w:rsidR="007746E9">
        <w:rPr>
          <w:rFonts w:ascii="ITC Avant Garde" w:eastAsia="Times New Roman" w:hAnsi="ITC Avant Garde" w:cs="Times New Roman"/>
          <w:b/>
          <w:lang w:val="es-ES"/>
        </w:rPr>
        <w:t>39</w:t>
      </w:r>
      <w:r w:rsidRPr="00265A67">
        <w:rPr>
          <w:rFonts w:ascii="ITC Avant Garde" w:eastAsia="Times New Roman" w:hAnsi="ITC Avant Garde" w:cs="Times New Roman"/>
          <w:b/>
          <w:lang w:val="es-ES"/>
        </w:rPr>
        <w:t>.-</w:t>
      </w:r>
      <w:r w:rsidRPr="00265A67">
        <w:rPr>
          <w:rFonts w:ascii="ITC Avant Garde" w:eastAsia="Times New Roman" w:hAnsi="ITC Avant Garde" w:cs="Times New Roman"/>
          <w:lang w:val="es-ES"/>
        </w:rPr>
        <w:t xml:space="preserve"> </w:t>
      </w:r>
      <w:r w:rsidR="00224C0D" w:rsidRPr="007F0006">
        <w:rPr>
          <w:rFonts w:ascii="ITC Avant Garde" w:eastAsia="Times New Roman" w:hAnsi="ITC Avant Garde" w:cs="Times New Roman"/>
          <w:lang w:val="es-ES"/>
        </w:rPr>
        <w:t xml:space="preserve">Acuerdo mediante el cual el </w:t>
      </w:r>
      <w:r w:rsidR="00224C0D">
        <w:rPr>
          <w:rFonts w:ascii="ITC Avant Garde" w:eastAsia="Times New Roman" w:hAnsi="ITC Avant Garde" w:cs="Times New Roman"/>
          <w:lang w:val="es-ES"/>
        </w:rPr>
        <w:t>Pleno del Instituto Federal d</w:t>
      </w:r>
      <w:r w:rsidR="00224C0D" w:rsidRPr="007F0006">
        <w:rPr>
          <w:rFonts w:ascii="ITC Avant Garde" w:eastAsia="Times New Roman" w:hAnsi="ITC Avant Garde" w:cs="Times New Roman"/>
          <w:lang w:val="es-ES"/>
        </w:rPr>
        <w:t xml:space="preserve">e Telecomunicaciones declara insubsistente la “Resolución mediante la cual el Pleno </w:t>
      </w:r>
      <w:r w:rsidR="00224C0D">
        <w:rPr>
          <w:rFonts w:ascii="ITC Avant Garde" w:eastAsia="Times New Roman" w:hAnsi="ITC Avant Garde" w:cs="Times New Roman"/>
          <w:lang w:val="es-ES"/>
        </w:rPr>
        <w:t>d</w:t>
      </w:r>
      <w:r w:rsidR="00224C0D" w:rsidRPr="007F0006">
        <w:rPr>
          <w:rFonts w:ascii="ITC Avant Garde" w:eastAsia="Times New Roman" w:hAnsi="ITC Avant Garde" w:cs="Times New Roman"/>
          <w:lang w:val="es-ES"/>
        </w:rPr>
        <w:t xml:space="preserve">el Instituto Federal </w:t>
      </w:r>
      <w:r w:rsidR="00224C0D">
        <w:rPr>
          <w:rFonts w:ascii="ITC Avant Garde" w:eastAsia="Times New Roman" w:hAnsi="ITC Avant Garde" w:cs="Times New Roman"/>
          <w:lang w:val="es-ES"/>
        </w:rPr>
        <w:t>d</w:t>
      </w:r>
      <w:r w:rsidR="00224C0D" w:rsidRPr="007F0006">
        <w:rPr>
          <w:rFonts w:ascii="ITC Avant Garde" w:eastAsia="Times New Roman" w:hAnsi="ITC Avant Garde" w:cs="Times New Roman"/>
          <w:lang w:val="es-ES"/>
        </w:rPr>
        <w:t xml:space="preserve">e Telecomunicaciones impone una multa y declara la pérdida de bienes en beneficio de la Nación, derivado del procedimiento sancionatorio instruido en contra de </w:t>
      </w:r>
      <w:r w:rsidR="00224C0D">
        <w:rPr>
          <w:rFonts w:ascii="ITC Avant Garde" w:eastAsia="Times New Roman" w:hAnsi="ITC Avant Garde" w:cs="Times New Roman"/>
          <w:lang w:val="es-ES"/>
        </w:rPr>
        <w:t>José Manuel Larios Peña y</w:t>
      </w:r>
      <w:r w:rsidR="00224C0D" w:rsidRPr="007F0006">
        <w:rPr>
          <w:rFonts w:ascii="ITC Avant Garde" w:eastAsia="Times New Roman" w:hAnsi="ITC Avant Garde" w:cs="Times New Roman"/>
          <w:lang w:val="es-ES"/>
        </w:rPr>
        <w:t xml:space="preserve"> Karen </w:t>
      </w:r>
      <w:r w:rsidR="00224C0D" w:rsidRPr="00D21642">
        <w:rPr>
          <w:rFonts w:ascii="ITC Avant Garde" w:eastAsia="Times New Roman" w:hAnsi="ITC Avant Garde" w:cs="Times New Roman"/>
          <w:lang w:val="es-ES"/>
        </w:rPr>
        <w:t xml:space="preserve">Larios De </w:t>
      </w:r>
      <w:r w:rsidR="00D21642">
        <w:rPr>
          <w:rFonts w:ascii="ITC Avant Garde" w:eastAsia="Times New Roman" w:hAnsi="ITC Avant Garde" w:cs="Times New Roman"/>
          <w:lang w:val="es-ES"/>
        </w:rPr>
        <w:t>L</w:t>
      </w:r>
      <w:r w:rsidR="00224C0D" w:rsidRPr="00D21642">
        <w:rPr>
          <w:rFonts w:ascii="ITC Avant Garde" w:eastAsia="Times New Roman" w:hAnsi="ITC Avant Garde" w:cs="Times New Roman"/>
          <w:lang w:val="es-ES"/>
        </w:rPr>
        <w:t>a Rosa por prestar servicios de radiocomunicación privada en Ciudad Juárez, Estado de Chihuahua, sin contar con la concesión respectiva”, aprobada en la XXX Sesión Ordinaria celebrada el 12 de julio de 2017.</w:t>
      </w:r>
    </w:p>
    <w:p w14:paraId="0A880165" w14:textId="77777777" w:rsidR="00554FD0" w:rsidRDefault="00EC12D1" w:rsidP="00554FD0">
      <w:pPr>
        <w:tabs>
          <w:tab w:val="left" w:pos="142"/>
          <w:tab w:val="left" w:pos="5954"/>
        </w:tabs>
        <w:spacing w:after="240" w:line="276" w:lineRule="auto"/>
        <w:jc w:val="both"/>
        <w:rPr>
          <w:rFonts w:ascii="ITC Avant Garde" w:eastAsia="Times New Roman" w:hAnsi="ITC Avant Garde" w:cs="Times New Roman"/>
          <w:i/>
          <w:lang w:val="es-ES"/>
        </w:rPr>
      </w:pPr>
      <w:r w:rsidRPr="00D21642">
        <w:rPr>
          <w:rFonts w:ascii="ITC Avant Garde" w:eastAsia="Times New Roman" w:hAnsi="ITC Avant Garde" w:cs="Times New Roman"/>
          <w:i/>
          <w:lang w:val="es-ES"/>
        </w:rPr>
        <w:t>(Unidad de Cumplimiento)</w:t>
      </w:r>
    </w:p>
    <w:p w14:paraId="6B4EBB67" w14:textId="60FDFAB6" w:rsidR="00A54C26" w:rsidRDefault="001B0A4B" w:rsidP="00554FD0">
      <w:pPr>
        <w:tabs>
          <w:tab w:val="left" w:pos="142"/>
          <w:tab w:val="left" w:pos="5954"/>
        </w:tabs>
        <w:spacing w:after="0" w:line="276" w:lineRule="auto"/>
        <w:jc w:val="both"/>
        <w:rPr>
          <w:rFonts w:ascii="ITC Avant Garde" w:eastAsia="Times New Roman" w:hAnsi="ITC Avant Garde" w:cs="Times New Roman"/>
          <w:lang w:val="es-ES"/>
        </w:rPr>
      </w:pPr>
      <w:r w:rsidRPr="00D21642">
        <w:rPr>
          <w:rFonts w:ascii="ITC Avant Garde" w:eastAsia="Times New Roman" w:hAnsi="ITC Avant Garde" w:cs="Times New Roman"/>
          <w:b/>
          <w:lang w:val="es-ES"/>
        </w:rPr>
        <w:t>III.</w:t>
      </w:r>
      <w:r w:rsidR="00BD6B10">
        <w:rPr>
          <w:rFonts w:ascii="ITC Avant Garde" w:eastAsia="Times New Roman" w:hAnsi="ITC Avant Garde" w:cs="Times New Roman"/>
          <w:b/>
          <w:lang w:val="es-ES"/>
        </w:rPr>
        <w:t>40</w:t>
      </w:r>
      <w:r w:rsidRPr="00D21642">
        <w:rPr>
          <w:rFonts w:ascii="ITC Avant Garde" w:eastAsia="Times New Roman" w:hAnsi="ITC Avant Garde" w:cs="Times New Roman"/>
          <w:b/>
          <w:lang w:val="es-ES"/>
        </w:rPr>
        <w:t>.-</w:t>
      </w:r>
      <w:r w:rsidRPr="00D21642">
        <w:rPr>
          <w:rFonts w:ascii="ITC Avant Garde" w:eastAsia="Times New Roman" w:hAnsi="ITC Avant Garde" w:cs="Times New Roman"/>
          <w:lang w:val="es-ES"/>
        </w:rPr>
        <w:t xml:space="preserve"> </w:t>
      </w:r>
      <w:r w:rsidR="005E6ED0" w:rsidRPr="00D21642">
        <w:rPr>
          <w:rFonts w:ascii="ITC Avant Garde" w:eastAsia="Times New Roman" w:hAnsi="ITC Avant Garde" w:cs="Times New Roman"/>
          <w:lang w:val="es-ES"/>
        </w:rPr>
        <w:t>Resolución mediante la cual el Pleno del Instituto Federal de Telecomunicaciones, en cumplimiento a la Ejecutoria dictada por el Segundo Tribunal Colegiado de Circuito en Materia Administrativa Especializado en Competencia Económica, Radiodifusión y Telecomunicaciones, resuelve el procedimiento administrativo instruido en contra de José Manuel Larios Peña y Karen Larios De La Rosa</w:t>
      </w:r>
      <w:r w:rsidR="005E6ED0" w:rsidRPr="007F0006">
        <w:rPr>
          <w:rFonts w:ascii="ITC Avant Garde" w:eastAsia="Times New Roman" w:hAnsi="ITC Avant Garde" w:cs="Times New Roman"/>
          <w:lang w:val="es-ES"/>
        </w:rPr>
        <w:t xml:space="preserve"> por prestar servicios de radiocomunicación privada en Ciudad Juárez, Estado </w:t>
      </w:r>
      <w:r w:rsidR="005E6ED0">
        <w:rPr>
          <w:rFonts w:ascii="ITC Avant Garde" w:eastAsia="Times New Roman" w:hAnsi="ITC Avant Garde" w:cs="Times New Roman"/>
          <w:lang w:val="es-ES"/>
        </w:rPr>
        <w:t>d</w:t>
      </w:r>
      <w:r w:rsidR="005E6ED0" w:rsidRPr="007F0006">
        <w:rPr>
          <w:rFonts w:ascii="ITC Avant Garde" w:eastAsia="Times New Roman" w:hAnsi="ITC Avant Garde" w:cs="Times New Roman"/>
          <w:lang w:val="es-ES"/>
        </w:rPr>
        <w:t>e Chihuahua, sin contar con la concesión respectiva, instruido bajo el número de expediente IFT.UC.DG-SAN.IV.0235/2016.</w:t>
      </w:r>
    </w:p>
    <w:p w14:paraId="03A79CB8" w14:textId="77777777" w:rsidR="00554FD0" w:rsidRDefault="00EC12D1" w:rsidP="00554FD0">
      <w:pPr>
        <w:tabs>
          <w:tab w:val="left" w:pos="142"/>
          <w:tab w:val="left" w:pos="5954"/>
        </w:tabs>
        <w:spacing w:after="240" w:line="276" w:lineRule="auto"/>
        <w:jc w:val="both"/>
        <w:rPr>
          <w:rFonts w:ascii="ITC Avant Garde" w:eastAsia="Times New Roman" w:hAnsi="ITC Avant Garde" w:cs="Times New Roman"/>
          <w:i/>
          <w:lang w:val="es-ES"/>
        </w:rPr>
      </w:pPr>
      <w:r>
        <w:rPr>
          <w:rFonts w:ascii="ITC Avant Garde" w:eastAsia="Times New Roman" w:hAnsi="ITC Avant Garde" w:cs="Times New Roman"/>
          <w:i/>
          <w:lang w:val="es-ES"/>
        </w:rPr>
        <w:t>(Unidad de Cumplimiento)</w:t>
      </w:r>
    </w:p>
    <w:p w14:paraId="419D55B8" w14:textId="700AAF5D" w:rsidR="00FD1B32" w:rsidRDefault="00BD6B10" w:rsidP="00554FD0">
      <w:pPr>
        <w:pStyle w:val="Prrafodelista"/>
        <w:spacing w:after="0" w:line="276" w:lineRule="auto"/>
        <w:ind w:left="0"/>
        <w:contextualSpacing w:val="0"/>
        <w:jc w:val="both"/>
        <w:rPr>
          <w:rFonts w:ascii="ITC Avant Garde" w:eastAsia="Times New Roman" w:hAnsi="ITC Avant Garde" w:cs="Times New Roman"/>
          <w:b/>
          <w:lang w:val="es-ES"/>
        </w:rPr>
      </w:pPr>
      <w:r>
        <w:rPr>
          <w:rFonts w:ascii="ITC Avant Garde" w:eastAsia="Times New Roman" w:hAnsi="ITC Avant Garde" w:cs="Times New Roman"/>
          <w:b/>
          <w:lang w:val="es-ES"/>
        </w:rPr>
        <w:t>III.41</w:t>
      </w:r>
      <w:r w:rsidR="00895441" w:rsidRPr="00265A67">
        <w:rPr>
          <w:rFonts w:ascii="ITC Avant Garde" w:eastAsia="Times New Roman" w:hAnsi="ITC Avant Garde" w:cs="Times New Roman"/>
          <w:b/>
          <w:lang w:val="es-ES"/>
        </w:rPr>
        <w:t>.-</w:t>
      </w:r>
      <w:r w:rsidR="00B51090" w:rsidRPr="00B51090">
        <w:t xml:space="preserve"> </w:t>
      </w:r>
      <w:r w:rsidR="00315894" w:rsidRPr="00315894">
        <w:rPr>
          <w:rFonts w:ascii="ITC Avant Garde" w:eastAsia="Times New Roman" w:hAnsi="ITC Avant Garde" w:cs="Times New Roman"/>
          <w:lang w:val="es-ES"/>
        </w:rPr>
        <w:t>Resoluciones mediante las cuales el Pleno del Instituto Federal de Telecomunicaciones emite opiniones en materia de competencia económica a las solicitudes de interesados en participar en el co</w:t>
      </w:r>
      <w:bookmarkStart w:id="0" w:name="_GoBack"/>
      <w:bookmarkEnd w:id="0"/>
      <w:r w:rsidR="00315894" w:rsidRPr="00315894">
        <w:rPr>
          <w:rFonts w:ascii="ITC Avant Garde" w:eastAsia="Times New Roman" w:hAnsi="ITC Avant Garde" w:cs="Times New Roman"/>
          <w:lang w:val="es-ES"/>
        </w:rPr>
        <w:t xml:space="preserve">ncurso internacional número APP-009KCZ002-E35-2018 correspondiente a la red troncal, cuyo convocante </w:t>
      </w:r>
      <w:r w:rsidR="00315894">
        <w:rPr>
          <w:rFonts w:ascii="ITC Avant Garde" w:eastAsia="Times New Roman" w:hAnsi="ITC Avant Garde" w:cs="Times New Roman"/>
          <w:lang w:val="es-ES"/>
        </w:rPr>
        <w:t>es Telecomunicaciones de México</w:t>
      </w:r>
      <w:r w:rsidR="00B45B86">
        <w:rPr>
          <w:rFonts w:ascii="ITC Avant Garde" w:eastAsia="Times New Roman" w:hAnsi="ITC Avant Garde" w:cs="Times New Roman"/>
          <w:lang w:val="es-ES"/>
        </w:rPr>
        <w:t>.</w:t>
      </w:r>
    </w:p>
    <w:p w14:paraId="6A9DA336" w14:textId="77777777" w:rsidR="00554FD0" w:rsidRDefault="00FD1B32" w:rsidP="00554FD0">
      <w:pPr>
        <w:pStyle w:val="Prrafodelista"/>
        <w:spacing w:afterLines="150" w:after="360" w:line="276" w:lineRule="auto"/>
        <w:ind w:left="0"/>
        <w:contextualSpacing w:val="0"/>
        <w:jc w:val="both"/>
        <w:rPr>
          <w:rFonts w:ascii="ITC Avant Garde" w:eastAsia="Times New Roman" w:hAnsi="ITC Avant Garde" w:cs="Times New Roman"/>
          <w:i/>
          <w:lang w:val="es-ES"/>
        </w:rPr>
      </w:pPr>
      <w:r w:rsidRPr="00895441">
        <w:rPr>
          <w:rFonts w:ascii="ITC Avant Garde" w:eastAsia="Times New Roman" w:hAnsi="ITC Avant Garde" w:cs="Times New Roman"/>
          <w:i/>
          <w:lang w:val="es-ES"/>
        </w:rPr>
        <w:t>(Unidad de Competencia Económica)</w:t>
      </w:r>
    </w:p>
    <w:p w14:paraId="259E91DC" w14:textId="7A8C120E" w:rsidR="00554FD0" w:rsidRPr="00554FD0" w:rsidRDefault="00F72739" w:rsidP="00554FD0">
      <w:pPr>
        <w:pStyle w:val="Ttulo1"/>
        <w:spacing w:before="0" w:afterLines="50" w:after="120" w:line="259" w:lineRule="auto"/>
        <w:rPr>
          <w:rFonts w:ascii="ITC Avant Garde" w:hAnsi="ITC Avant Garde"/>
          <w:b/>
          <w:color w:val="000000" w:themeColor="text1"/>
          <w:sz w:val="22"/>
          <w:szCs w:val="22"/>
        </w:rPr>
      </w:pPr>
      <w:r w:rsidRPr="00554FD0">
        <w:rPr>
          <w:rFonts w:ascii="ITC Avant Garde" w:hAnsi="ITC Avant Garde"/>
          <w:b/>
          <w:color w:val="000000" w:themeColor="text1"/>
          <w:sz w:val="22"/>
          <w:szCs w:val="22"/>
        </w:rPr>
        <w:t>IV.- ASUNTOS GENERALES</w:t>
      </w:r>
      <w:r w:rsidR="00370905" w:rsidRPr="00554FD0">
        <w:rPr>
          <w:rFonts w:ascii="ITC Avant Garde" w:hAnsi="ITC Avant Garde"/>
          <w:b/>
          <w:color w:val="000000" w:themeColor="text1"/>
          <w:sz w:val="22"/>
          <w:szCs w:val="22"/>
        </w:rPr>
        <w:t>.</w:t>
      </w:r>
    </w:p>
    <w:p w14:paraId="10DAB698" w14:textId="77777777" w:rsidR="00554FD0" w:rsidRDefault="00E934FD" w:rsidP="00554FD0">
      <w:pPr>
        <w:pStyle w:val="Prrafodelista"/>
        <w:spacing w:after="240" w:line="276" w:lineRule="auto"/>
        <w:ind w:left="0"/>
        <w:contextualSpacing w:val="0"/>
        <w:jc w:val="both"/>
        <w:rPr>
          <w:rFonts w:ascii="ITC Avant Garde" w:hAnsi="ITC Avant Garde"/>
          <w:b/>
          <w:bCs/>
          <w:lang w:eastAsia="es-MX"/>
        </w:rPr>
      </w:pPr>
      <w:r>
        <w:rPr>
          <w:rFonts w:ascii="ITC Avant Garde" w:hAnsi="ITC Avant Garde"/>
          <w:b/>
          <w:bCs/>
          <w:lang w:eastAsia="es-MX"/>
        </w:rPr>
        <w:t xml:space="preserve">IV.1.- </w:t>
      </w:r>
      <w:r w:rsidR="00C522EF" w:rsidRPr="00C522EF">
        <w:rPr>
          <w:rFonts w:ascii="ITC Avant Garde" w:hAnsi="ITC Avant Garde"/>
          <w:bCs/>
          <w:lang w:eastAsia="es-MX"/>
        </w:rPr>
        <w:t>Informe de participación del Comisionado Mario Germán Fromow Rangel en representación del Instituto y en calidad de conferencista en “</w:t>
      </w:r>
      <w:proofErr w:type="spellStart"/>
      <w:r w:rsidR="00C522EF" w:rsidRPr="00C522EF">
        <w:rPr>
          <w:rFonts w:ascii="ITC Avant Garde" w:hAnsi="ITC Avant Garde"/>
          <w:bCs/>
          <w:lang w:eastAsia="es-MX"/>
        </w:rPr>
        <w:t>The</w:t>
      </w:r>
      <w:proofErr w:type="spellEnd"/>
      <w:r w:rsidR="00C522EF" w:rsidRPr="00C522EF">
        <w:rPr>
          <w:rFonts w:ascii="ITC Avant Garde" w:hAnsi="ITC Avant Garde"/>
          <w:bCs/>
          <w:lang w:eastAsia="es-MX"/>
        </w:rPr>
        <w:t xml:space="preserve"> 5th </w:t>
      </w:r>
      <w:proofErr w:type="spellStart"/>
      <w:r w:rsidR="00C522EF" w:rsidRPr="00C522EF">
        <w:rPr>
          <w:rFonts w:ascii="ITC Avant Garde" w:hAnsi="ITC Avant Garde"/>
          <w:bCs/>
          <w:lang w:eastAsia="es-MX"/>
        </w:rPr>
        <w:t>Annual</w:t>
      </w:r>
      <w:proofErr w:type="spellEnd"/>
      <w:r w:rsidR="00C522EF" w:rsidRPr="00C522EF">
        <w:rPr>
          <w:rFonts w:ascii="ITC Avant Garde" w:hAnsi="ITC Avant Garde"/>
          <w:bCs/>
          <w:lang w:eastAsia="es-MX"/>
        </w:rPr>
        <w:t xml:space="preserve"> </w:t>
      </w:r>
      <w:proofErr w:type="spellStart"/>
      <w:r w:rsidR="00C522EF" w:rsidRPr="00C522EF">
        <w:rPr>
          <w:rFonts w:ascii="ITC Avant Garde" w:hAnsi="ITC Avant Garde"/>
          <w:bCs/>
          <w:lang w:eastAsia="es-MX"/>
        </w:rPr>
        <w:t>Latin</w:t>
      </w:r>
      <w:proofErr w:type="spellEnd"/>
      <w:r w:rsidR="00C522EF" w:rsidRPr="00C522EF">
        <w:rPr>
          <w:rFonts w:ascii="ITC Avant Garde" w:hAnsi="ITC Avant Garde"/>
          <w:bCs/>
          <w:lang w:eastAsia="es-MX"/>
        </w:rPr>
        <w:t xml:space="preserve"> </w:t>
      </w:r>
      <w:proofErr w:type="spellStart"/>
      <w:r w:rsidR="00C522EF" w:rsidRPr="00C522EF">
        <w:rPr>
          <w:rFonts w:ascii="ITC Avant Garde" w:hAnsi="ITC Avant Garde"/>
          <w:bCs/>
          <w:lang w:eastAsia="es-MX"/>
        </w:rPr>
        <w:t>America</w:t>
      </w:r>
      <w:proofErr w:type="spellEnd"/>
      <w:r w:rsidR="00C522EF" w:rsidRPr="00C522EF">
        <w:rPr>
          <w:rFonts w:ascii="ITC Avant Garde" w:hAnsi="ITC Avant Garde"/>
          <w:bCs/>
          <w:lang w:eastAsia="es-MX"/>
        </w:rPr>
        <w:t xml:space="preserve"> </w:t>
      </w:r>
      <w:proofErr w:type="spellStart"/>
      <w:r w:rsidR="00C522EF" w:rsidRPr="00C522EF">
        <w:rPr>
          <w:rFonts w:ascii="ITC Avant Garde" w:hAnsi="ITC Avant Garde"/>
          <w:bCs/>
          <w:lang w:eastAsia="es-MX"/>
        </w:rPr>
        <w:t>S</w:t>
      </w:r>
      <w:r w:rsidR="00C522EF">
        <w:rPr>
          <w:rFonts w:ascii="ITC Avant Garde" w:hAnsi="ITC Avant Garde"/>
          <w:bCs/>
          <w:lang w:eastAsia="es-MX"/>
        </w:rPr>
        <w:t>pectrum</w:t>
      </w:r>
      <w:proofErr w:type="spellEnd"/>
      <w:r w:rsidR="00C522EF">
        <w:rPr>
          <w:rFonts w:ascii="ITC Avant Garde" w:hAnsi="ITC Avant Garde"/>
          <w:bCs/>
          <w:lang w:eastAsia="es-MX"/>
        </w:rPr>
        <w:t xml:space="preserve"> Management </w:t>
      </w:r>
      <w:proofErr w:type="spellStart"/>
      <w:r w:rsidR="00C522EF">
        <w:rPr>
          <w:rFonts w:ascii="ITC Avant Garde" w:hAnsi="ITC Avant Garde"/>
          <w:bCs/>
          <w:lang w:eastAsia="es-MX"/>
        </w:rPr>
        <w:t>Conference</w:t>
      </w:r>
      <w:proofErr w:type="spellEnd"/>
      <w:r w:rsidR="00C522EF">
        <w:rPr>
          <w:rFonts w:ascii="ITC Avant Garde" w:hAnsi="ITC Avant Garde"/>
          <w:bCs/>
          <w:lang w:eastAsia="es-MX"/>
        </w:rPr>
        <w:t xml:space="preserve">” </w:t>
      </w:r>
      <w:r w:rsidR="00C522EF" w:rsidRPr="00C522EF">
        <w:rPr>
          <w:rFonts w:ascii="ITC Avant Garde" w:hAnsi="ITC Avant Garde"/>
          <w:bCs/>
          <w:lang w:eastAsia="es-MX"/>
        </w:rPr>
        <w:t xml:space="preserve">organizado por </w:t>
      </w:r>
      <w:proofErr w:type="spellStart"/>
      <w:r w:rsidR="00C522EF" w:rsidRPr="00C522EF">
        <w:rPr>
          <w:rFonts w:ascii="ITC Avant Garde" w:hAnsi="ITC Avant Garde"/>
          <w:bCs/>
          <w:lang w:eastAsia="es-MX"/>
        </w:rPr>
        <w:t>Forum</w:t>
      </w:r>
      <w:proofErr w:type="spellEnd"/>
      <w:r w:rsidR="00C522EF" w:rsidRPr="00C522EF">
        <w:rPr>
          <w:rFonts w:ascii="ITC Avant Garde" w:hAnsi="ITC Avant Garde"/>
          <w:bCs/>
          <w:lang w:eastAsia="es-MX"/>
        </w:rPr>
        <w:t xml:space="preserve"> Global los días 5 y 6 de septiembre, así como en el “Taller sobre Redes Comunitarias y Espectro Radioeléctrico” organizado por la Unión Internacional de Telecomunicaciones (UIT) el día 7 de septiembre de 2018, llevados a cabo en Buenos Aires, Argentina. </w:t>
      </w:r>
    </w:p>
    <w:p w14:paraId="397453E1" w14:textId="77777777" w:rsidR="00554FD0" w:rsidRDefault="00C522EF" w:rsidP="00554FD0">
      <w:pPr>
        <w:spacing w:after="240" w:line="276" w:lineRule="auto"/>
        <w:jc w:val="both"/>
        <w:rPr>
          <w:rFonts w:ascii="ITC Avant Garde" w:hAnsi="ITC Avant Garde"/>
          <w:bCs/>
          <w:lang w:eastAsia="es-MX"/>
        </w:rPr>
      </w:pPr>
      <w:r>
        <w:rPr>
          <w:rFonts w:ascii="ITC Avant Garde" w:hAnsi="ITC Avant Garde"/>
          <w:b/>
          <w:bCs/>
          <w:lang w:eastAsia="es-MX"/>
        </w:rPr>
        <w:t xml:space="preserve">IV.2.- </w:t>
      </w:r>
      <w:r w:rsidRPr="00C522EF">
        <w:rPr>
          <w:rFonts w:ascii="ITC Avant Garde" w:hAnsi="ITC Avant Garde"/>
          <w:bCs/>
          <w:lang w:eastAsia="es-MX"/>
        </w:rPr>
        <w:t xml:space="preserve">Informe de participación del Comisionado Mario Germán Fromow Rangel en representación del Instituto en el “GSMA </w:t>
      </w:r>
      <w:proofErr w:type="spellStart"/>
      <w:r w:rsidRPr="00C522EF">
        <w:rPr>
          <w:rFonts w:ascii="ITC Avant Garde" w:hAnsi="ITC Avant Garde"/>
          <w:bCs/>
          <w:lang w:eastAsia="es-MX"/>
        </w:rPr>
        <w:t>Intelligence</w:t>
      </w:r>
      <w:proofErr w:type="spellEnd"/>
      <w:r w:rsidRPr="00C522EF">
        <w:rPr>
          <w:rFonts w:ascii="ITC Avant Garde" w:hAnsi="ITC Avant Garde"/>
          <w:bCs/>
          <w:lang w:eastAsia="es-MX"/>
        </w:rPr>
        <w:t xml:space="preserve"> </w:t>
      </w:r>
      <w:proofErr w:type="spellStart"/>
      <w:r w:rsidRPr="00C522EF">
        <w:rPr>
          <w:rFonts w:ascii="ITC Avant Garde" w:hAnsi="ITC Avant Garde"/>
          <w:bCs/>
          <w:lang w:eastAsia="es-MX"/>
        </w:rPr>
        <w:t>Americas</w:t>
      </w:r>
      <w:proofErr w:type="spellEnd"/>
      <w:r w:rsidRPr="00C522EF">
        <w:rPr>
          <w:rFonts w:ascii="ITC Avant Garde" w:hAnsi="ITC Avant Garde"/>
          <w:bCs/>
          <w:lang w:eastAsia="es-MX"/>
        </w:rPr>
        <w:t xml:space="preserve"> Summit, </w:t>
      </w:r>
      <w:proofErr w:type="spellStart"/>
      <w:r w:rsidRPr="00C522EF">
        <w:rPr>
          <w:rFonts w:ascii="ITC Avant Garde" w:hAnsi="ITC Avant Garde"/>
          <w:bCs/>
          <w:lang w:eastAsia="es-MX"/>
        </w:rPr>
        <w:t>Charting</w:t>
      </w:r>
      <w:proofErr w:type="spellEnd"/>
      <w:r w:rsidRPr="00C522EF">
        <w:rPr>
          <w:rFonts w:ascii="ITC Avant Garde" w:hAnsi="ITC Avant Garde"/>
          <w:bCs/>
          <w:lang w:eastAsia="es-MX"/>
        </w:rPr>
        <w:t xml:space="preserve"> </w:t>
      </w:r>
      <w:proofErr w:type="spellStart"/>
      <w:r w:rsidRPr="00C522EF">
        <w:rPr>
          <w:rFonts w:ascii="ITC Avant Garde" w:hAnsi="ITC Avant Garde"/>
          <w:bCs/>
          <w:lang w:eastAsia="es-MX"/>
        </w:rPr>
        <w:t>the</w:t>
      </w:r>
      <w:proofErr w:type="spellEnd"/>
      <w:r w:rsidRPr="00C522EF">
        <w:rPr>
          <w:rFonts w:ascii="ITC Avant Garde" w:hAnsi="ITC Avant Garde"/>
          <w:bCs/>
          <w:lang w:eastAsia="es-MX"/>
        </w:rPr>
        <w:t xml:space="preserve"> </w:t>
      </w:r>
      <w:proofErr w:type="spellStart"/>
      <w:r w:rsidRPr="00C522EF">
        <w:rPr>
          <w:rFonts w:ascii="ITC Avant Garde" w:hAnsi="ITC Avant Garde"/>
          <w:bCs/>
          <w:lang w:eastAsia="es-MX"/>
        </w:rPr>
        <w:t>future</w:t>
      </w:r>
      <w:proofErr w:type="spellEnd"/>
      <w:r w:rsidRPr="00C522EF">
        <w:rPr>
          <w:rFonts w:ascii="ITC Avant Garde" w:hAnsi="ITC Avant Garde"/>
          <w:bCs/>
          <w:lang w:eastAsia="es-MX"/>
        </w:rPr>
        <w:t xml:space="preserve"> of </w:t>
      </w:r>
      <w:proofErr w:type="spellStart"/>
      <w:r w:rsidRPr="00C522EF">
        <w:rPr>
          <w:rFonts w:ascii="ITC Avant Garde" w:hAnsi="ITC Avant Garde"/>
          <w:bCs/>
          <w:lang w:eastAsia="es-MX"/>
        </w:rPr>
        <w:t>mobile</w:t>
      </w:r>
      <w:proofErr w:type="spellEnd"/>
      <w:r w:rsidRPr="00C522EF">
        <w:rPr>
          <w:rFonts w:ascii="ITC Avant Garde" w:hAnsi="ITC Avant Garde"/>
          <w:bCs/>
          <w:lang w:eastAsia="es-MX"/>
        </w:rPr>
        <w:t xml:space="preserve">” el día 11 de septiembre y en calidad de conferencista en el “Mobile </w:t>
      </w:r>
      <w:proofErr w:type="spellStart"/>
      <w:r w:rsidRPr="00C522EF">
        <w:rPr>
          <w:rFonts w:ascii="ITC Avant Garde" w:hAnsi="ITC Avant Garde"/>
          <w:bCs/>
          <w:lang w:eastAsia="es-MX"/>
        </w:rPr>
        <w:t>World</w:t>
      </w:r>
      <w:proofErr w:type="spellEnd"/>
      <w:r w:rsidRPr="00C522EF">
        <w:rPr>
          <w:rFonts w:ascii="ITC Avant Garde" w:hAnsi="ITC Avant Garde"/>
          <w:bCs/>
          <w:lang w:eastAsia="es-MX"/>
        </w:rPr>
        <w:t xml:space="preserve"> </w:t>
      </w:r>
      <w:proofErr w:type="spellStart"/>
      <w:r w:rsidRPr="00C522EF">
        <w:rPr>
          <w:rFonts w:ascii="ITC Avant Garde" w:hAnsi="ITC Avant Garde"/>
          <w:bCs/>
          <w:lang w:eastAsia="es-MX"/>
        </w:rPr>
        <w:t>Congress</w:t>
      </w:r>
      <w:proofErr w:type="spellEnd"/>
      <w:r w:rsidRPr="00C522EF">
        <w:rPr>
          <w:rFonts w:ascii="ITC Avant Garde" w:hAnsi="ITC Avant Garde"/>
          <w:bCs/>
          <w:lang w:eastAsia="es-MX"/>
        </w:rPr>
        <w:t xml:space="preserve"> </w:t>
      </w:r>
      <w:proofErr w:type="spellStart"/>
      <w:r w:rsidRPr="00C522EF">
        <w:rPr>
          <w:rFonts w:ascii="ITC Avant Garde" w:hAnsi="ITC Avant Garde"/>
          <w:bCs/>
          <w:lang w:eastAsia="es-MX"/>
        </w:rPr>
        <w:t>Americas</w:t>
      </w:r>
      <w:proofErr w:type="spellEnd"/>
      <w:r w:rsidRPr="00C522EF">
        <w:rPr>
          <w:rFonts w:ascii="ITC Avant Garde" w:hAnsi="ITC Avant Garde"/>
          <w:bCs/>
          <w:lang w:eastAsia="es-MX"/>
        </w:rPr>
        <w:t>”, que se llevó a cabo del 12 al 14 de septiembre de 2018, organizados por la GSMA en Los Ángeles, California, EUA.</w:t>
      </w:r>
    </w:p>
    <w:p w14:paraId="4AE955C6" w14:textId="319B9A1F" w:rsidR="002A6D3B" w:rsidRPr="00E934FD" w:rsidRDefault="002A2221" w:rsidP="00554FD0">
      <w:pPr>
        <w:pStyle w:val="Prrafodelista"/>
        <w:spacing w:after="240" w:line="276" w:lineRule="auto"/>
        <w:ind w:left="0"/>
        <w:contextualSpacing w:val="0"/>
        <w:jc w:val="both"/>
        <w:rPr>
          <w:rFonts w:ascii="ITC Avant Garde" w:hAnsi="ITC Avant Garde"/>
          <w:b/>
          <w:bCs/>
          <w:lang w:eastAsia="es-MX"/>
        </w:rPr>
      </w:pPr>
      <w:r>
        <w:rPr>
          <w:rFonts w:ascii="ITC Avant Garde" w:hAnsi="ITC Avant Garde"/>
          <w:b/>
          <w:bCs/>
          <w:lang w:eastAsia="es-MX"/>
        </w:rPr>
        <w:lastRenderedPageBreak/>
        <w:t xml:space="preserve">IV.3.- </w:t>
      </w:r>
      <w:r w:rsidRPr="002A2221">
        <w:rPr>
          <w:rFonts w:ascii="ITC Avant Garde" w:hAnsi="ITC Avant Garde"/>
          <w:bCs/>
          <w:lang w:eastAsia="es-MX"/>
        </w:rPr>
        <w:t>Informe de participación del Comisionado Javier Juárez Mojica en representación de Instituto en el evento “25th (</w:t>
      </w:r>
      <w:proofErr w:type="spellStart"/>
      <w:r w:rsidRPr="002A2221">
        <w:rPr>
          <w:rFonts w:ascii="ITC Avant Garde" w:hAnsi="ITC Avant Garde"/>
          <w:bCs/>
          <w:lang w:eastAsia="es-MX"/>
        </w:rPr>
        <w:t>Ordinary</w:t>
      </w:r>
      <w:proofErr w:type="spellEnd"/>
      <w:r w:rsidRPr="002A2221">
        <w:rPr>
          <w:rFonts w:ascii="ITC Avant Garde" w:hAnsi="ITC Avant Garde"/>
          <w:bCs/>
          <w:lang w:eastAsia="es-MX"/>
        </w:rPr>
        <w:t xml:space="preserve">) </w:t>
      </w:r>
      <w:proofErr w:type="spellStart"/>
      <w:r w:rsidRPr="002A2221">
        <w:rPr>
          <w:rFonts w:ascii="ITC Avant Garde" w:hAnsi="ITC Avant Garde"/>
          <w:bCs/>
          <w:lang w:eastAsia="es-MX"/>
        </w:rPr>
        <w:t>Session</w:t>
      </w:r>
      <w:proofErr w:type="spellEnd"/>
      <w:r w:rsidRPr="002A2221">
        <w:rPr>
          <w:rFonts w:ascii="ITC Avant Garde" w:hAnsi="ITC Avant Garde"/>
          <w:bCs/>
          <w:lang w:eastAsia="es-MX"/>
        </w:rPr>
        <w:t xml:space="preserve"> of </w:t>
      </w:r>
      <w:proofErr w:type="spellStart"/>
      <w:r w:rsidRPr="002A2221">
        <w:rPr>
          <w:rFonts w:ascii="ITC Avant Garde" w:hAnsi="ITC Avant Garde"/>
          <w:bCs/>
          <w:lang w:eastAsia="es-MX"/>
        </w:rPr>
        <w:t>the</w:t>
      </w:r>
      <w:proofErr w:type="spellEnd"/>
      <w:r w:rsidRPr="002A2221">
        <w:rPr>
          <w:rFonts w:ascii="ITC Avant Garde" w:hAnsi="ITC Avant Garde"/>
          <w:bCs/>
          <w:lang w:eastAsia="es-MX"/>
        </w:rPr>
        <w:t xml:space="preserve"> International </w:t>
      </w:r>
      <w:proofErr w:type="spellStart"/>
      <w:r w:rsidRPr="002A2221">
        <w:rPr>
          <w:rFonts w:ascii="ITC Avant Garde" w:hAnsi="ITC Avant Garde"/>
          <w:bCs/>
          <w:lang w:eastAsia="es-MX"/>
        </w:rPr>
        <w:t>Bioethics</w:t>
      </w:r>
      <w:proofErr w:type="spellEnd"/>
      <w:r w:rsidRPr="002A2221">
        <w:rPr>
          <w:rFonts w:ascii="ITC Avant Garde" w:hAnsi="ITC Avant Garde"/>
          <w:bCs/>
          <w:lang w:eastAsia="es-MX"/>
        </w:rPr>
        <w:t xml:space="preserve"> </w:t>
      </w:r>
      <w:proofErr w:type="spellStart"/>
      <w:r w:rsidRPr="002A2221">
        <w:rPr>
          <w:rFonts w:ascii="ITC Avant Garde" w:hAnsi="ITC Avant Garde"/>
          <w:bCs/>
          <w:lang w:eastAsia="es-MX"/>
        </w:rPr>
        <w:t>Committe</w:t>
      </w:r>
      <w:proofErr w:type="spellEnd"/>
      <w:r w:rsidRPr="002A2221">
        <w:rPr>
          <w:rFonts w:ascii="ITC Avant Garde" w:hAnsi="ITC Avant Garde"/>
          <w:bCs/>
          <w:lang w:eastAsia="es-MX"/>
        </w:rPr>
        <w:t xml:space="preserve"> (IBC) and 10th (</w:t>
      </w:r>
      <w:proofErr w:type="spellStart"/>
      <w:r w:rsidRPr="002A2221">
        <w:rPr>
          <w:rFonts w:ascii="ITC Avant Garde" w:hAnsi="ITC Avant Garde"/>
          <w:bCs/>
          <w:lang w:eastAsia="es-MX"/>
        </w:rPr>
        <w:t>Extraordinary</w:t>
      </w:r>
      <w:proofErr w:type="spellEnd"/>
      <w:r w:rsidRPr="002A2221">
        <w:rPr>
          <w:rFonts w:ascii="ITC Avant Garde" w:hAnsi="ITC Avant Garde"/>
          <w:bCs/>
          <w:lang w:eastAsia="es-MX"/>
        </w:rPr>
        <w:t xml:space="preserve">) </w:t>
      </w:r>
      <w:proofErr w:type="spellStart"/>
      <w:r w:rsidRPr="002A2221">
        <w:rPr>
          <w:rFonts w:ascii="ITC Avant Garde" w:hAnsi="ITC Avant Garde"/>
          <w:bCs/>
          <w:lang w:eastAsia="es-MX"/>
        </w:rPr>
        <w:t>Session</w:t>
      </w:r>
      <w:proofErr w:type="spellEnd"/>
      <w:r w:rsidRPr="002A2221">
        <w:rPr>
          <w:rFonts w:ascii="ITC Avant Garde" w:hAnsi="ITC Avant Garde"/>
          <w:bCs/>
          <w:lang w:eastAsia="es-MX"/>
        </w:rPr>
        <w:t xml:space="preserve"> of </w:t>
      </w:r>
      <w:proofErr w:type="spellStart"/>
      <w:r w:rsidRPr="002A2221">
        <w:rPr>
          <w:rFonts w:ascii="ITC Avant Garde" w:hAnsi="ITC Avant Garde"/>
          <w:bCs/>
          <w:lang w:eastAsia="es-MX"/>
        </w:rPr>
        <w:t>the</w:t>
      </w:r>
      <w:proofErr w:type="spellEnd"/>
      <w:r w:rsidRPr="002A2221">
        <w:rPr>
          <w:rFonts w:ascii="ITC Avant Garde" w:hAnsi="ITC Avant Garde"/>
          <w:bCs/>
          <w:lang w:eastAsia="es-MX"/>
        </w:rPr>
        <w:t xml:space="preserve"> </w:t>
      </w:r>
      <w:proofErr w:type="spellStart"/>
      <w:r w:rsidRPr="002A2221">
        <w:rPr>
          <w:rFonts w:ascii="ITC Avant Garde" w:hAnsi="ITC Avant Garde"/>
          <w:bCs/>
          <w:lang w:eastAsia="es-MX"/>
        </w:rPr>
        <w:t>World</w:t>
      </w:r>
      <w:proofErr w:type="spellEnd"/>
      <w:r w:rsidRPr="002A2221">
        <w:rPr>
          <w:rFonts w:ascii="ITC Avant Garde" w:hAnsi="ITC Avant Garde"/>
          <w:bCs/>
          <w:lang w:eastAsia="es-MX"/>
        </w:rPr>
        <w:t xml:space="preserve"> </w:t>
      </w:r>
      <w:proofErr w:type="spellStart"/>
      <w:r w:rsidRPr="002A2221">
        <w:rPr>
          <w:rFonts w:ascii="ITC Avant Garde" w:hAnsi="ITC Avant Garde"/>
          <w:bCs/>
          <w:lang w:eastAsia="es-MX"/>
        </w:rPr>
        <w:t>Commission</w:t>
      </w:r>
      <w:proofErr w:type="spellEnd"/>
      <w:r w:rsidRPr="002A2221">
        <w:rPr>
          <w:rFonts w:ascii="ITC Avant Garde" w:hAnsi="ITC Avant Garde"/>
          <w:bCs/>
          <w:lang w:eastAsia="es-MX"/>
        </w:rPr>
        <w:t xml:space="preserve"> </w:t>
      </w:r>
      <w:proofErr w:type="spellStart"/>
      <w:r w:rsidRPr="002A2221">
        <w:rPr>
          <w:rFonts w:ascii="ITC Avant Garde" w:hAnsi="ITC Avant Garde"/>
          <w:bCs/>
          <w:lang w:eastAsia="es-MX"/>
        </w:rPr>
        <w:t>on</w:t>
      </w:r>
      <w:proofErr w:type="spellEnd"/>
      <w:r w:rsidRPr="002A2221">
        <w:rPr>
          <w:rFonts w:ascii="ITC Avant Garde" w:hAnsi="ITC Avant Garde"/>
          <w:bCs/>
          <w:lang w:eastAsia="es-MX"/>
        </w:rPr>
        <w:t xml:space="preserve"> </w:t>
      </w:r>
      <w:proofErr w:type="spellStart"/>
      <w:r w:rsidRPr="002A2221">
        <w:rPr>
          <w:rFonts w:ascii="ITC Avant Garde" w:hAnsi="ITC Avant Garde"/>
          <w:bCs/>
          <w:lang w:eastAsia="es-MX"/>
        </w:rPr>
        <w:t>the</w:t>
      </w:r>
      <w:proofErr w:type="spellEnd"/>
      <w:r w:rsidRPr="002A2221">
        <w:rPr>
          <w:rFonts w:ascii="ITC Avant Garde" w:hAnsi="ITC Avant Garde"/>
          <w:bCs/>
          <w:lang w:eastAsia="es-MX"/>
        </w:rPr>
        <w:t xml:space="preserve"> </w:t>
      </w:r>
      <w:proofErr w:type="spellStart"/>
      <w:r w:rsidRPr="002A2221">
        <w:rPr>
          <w:rFonts w:ascii="ITC Avant Garde" w:hAnsi="ITC Avant Garde"/>
          <w:bCs/>
          <w:lang w:eastAsia="es-MX"/>
        </w:rPr>
        <w:t>Ethics</w:t>
      </w:r>
      <w:proofErr w:type="spellEnd"/>
      <w:r w:rsidRPr="002A2221">
        <w:rPr>
          <w:rFonts w:ascii="ITC Avant Garde" w:hAnsi="ITC Avant Garde"/>
          <w:bCs/>
          <w:lang w:eastAsia="es-MX"/>
        </w:rPr>
        <w:t xml:space="preserve"> of </w:t>
      </w:r>
      <w:proofErr w:type="spellStart"/>
      <w:r w:rsidRPr="002A2221">
        <w:rPr>
          <w:rFonts w:ascii="ITC Avant Garde" w:hAnsi="ITC Avant Garde"/>
          <w:bCs/>
          <w:lang w:eastAsia="es-MX"/>
        </w:rPr>
        <w:t>Scientific</w:t>
      </w:r>
      <w:proofErr w:type="spellEnd"/>
      <w:r w:rsidRPr="002A2221">
        <w:rPr>
          <w:rFonts w:ascii="ITC Avant Garde" w:hAnsi="ITC Avant Garde"/>
          <w:bCs/>
          <w:lang w:eastAsia="es-MX"/>
        </w:rPr>
        <w:t xml:space="preserve"> </w:t>
      </w:r>
      <w:proofErr w:type="spellStart"/>
      <w:r w:rsidRPr="002A2221">
        <w:rPr>
          <w:rFonts w:ascii="ITC Avant Garde" w:hAnsi="ITC Avant Garde"/>
          <w:bCs/>
          <w:lang w:eastAsia="es-MX"/>
        </w:rPr>
        <w:t>Knowledge</w:t>
      </w:r>
      <w:proofErr w:type="spellEnd"/>
      <w:r w:rsidRPr="002A2221">
        <w:rPr>
          <w:rFonts w:ascii="ITC Avant Garde" w:hAnsi="ITC Avant Garde"/>
          <w:bCs/>
          <w:lang w:eastAsia="es-MX"/>
        </w:rPr>
        <w:t xml:space="preserve"> and </w:t>
      </w:r>
      <w:proofErr w:type="spellStart"/>
      <w:r w:rsidRPr="002A2221">
        <w:rPr>
          <w:rFonts w:ascii="ITC Avant Garde" w:hAnsi="ITC Avant Garde"/>
          <w:bCs/>
          <w:lang w:eastAsia="es-MX"/>
        </w:rPr>
        <w:t>Technology</w:t>
      </w:r>
      <w:proofErr w:type="spellEnd"/>
      <w:r w:rsidRPr="002A2221">
        <w:rPr>
          <w:rFonts w:ascii="ITC Avant Garde" w:hAnsi="ITC Avant Garde"/>
          <w:bCs/>
          <w:lang w:eastAsia="es-MX"/>
        </w:rPr>
        <w:t xml:space="preserve"> (COMEST), llevado a cabo del 10 al 14 de septiembre de 2018, en París, Francia.</w:t>
      </w:r>
      <w:r>
        <w:rPr>
          <w:rFonts w:ascii="ITC Avant Garde" w:hAnsi="ITC Avant Garde"/>
          <w:b/>
          <w:bCs/>
          <w:lang w:eastAsia="es-MX"/>
        </w:rPr>
        <w:t xml:space="preserve"> </w:t>
      </w:r>
    </w:p>
    <w:sectPr w:rsidR="002A6D3B" w:rsidRPr="00E934FD" w:rsidSect="004F7933">
      <w:headerReference w:type="default" r:id="rId14"/>
      <w:pgSz w:w="12240" w:h="15840"/>
      <w:pgMar w:top="1843" w:right="1418" w:bottom="1418" w:left="1418" w:header="568" w:footer="709" w:gutter="0"/>
      <w:pgNumType w:start="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943CB6" w14:textId="77777777" w:rsidR="00D26927" w:rsidRDefault="00D26927">
      <w:pPr>
        <w:spacing w:after="0" w:line="240" w:lineRule="auto"/>
      </w:pPr>
      <w:r>
        <w:separator/>
      </w:r>
    </w:p>
  </w:endnote>
  <w:endnote w:type="continuationSeparator" w:id="0">
    <w:p w14:paraId="7B65545D" w14:textId="77777777" w:rsidR="00D26927" w:rsidRDefault="00D26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vantGarde-Book">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8934963"/>
      <w:docPartObj>
        <w:docPartGallery w:val="Page Numbers (Bottom of Page)"/>
        <w:docPartUnique/>
      </w:docPartObj>
    </w:sdtPr>
    <w:sdtEndPr>
      <w:rPr>
        <w:rFonts w:ascii="ITC Avant Garde" w:hAnsi="ITC Avant Garde"/>
        <w:sz w:val="14"/>
        <w:szCs w:val="14"/>
      </w:rPr>
    </w:sdtEndPr>
    <w:sdtContent>
      <w:p w14:paraId="4199E52D" w14:textId="13BE272E" w:rsidR="00D219C0" w:rsidRPr="00A6122D" w:rsidRDefault="00315894" w:rsidP="00A6122D">
        <w:pPr>
          <w:pStyle w:val="Piedepgina"/>
          <w:jc w:val="right"/>
          <w:rPr>
            <w:rFonts w:ascii="ITC Avant Garde" w:hAnsi="ITC Avant Garde"/>
            <w:sz w:val="14"/>
            <w:szCs w:val="14"/>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6A278" w14:textId="27203E23" w:rsidR="0038450C" w:rsidRPr="00B50BC7" w:rsidRDefault="00315894" w:rsidP="00A946AB">
    <w:pPr>
      <w:pStyle w:val="Piedepgina"/>
      <w:jc w:val="right"/>
      <w:rPr>
        <w:rFonts w:ascii="ITC Avant Garde" w:hAnsi="ITC Avant Garde"/>
        <w:sz w:val="14"/>
        <w:szCs w:val="14"/>
      </w:rPr>
    </w:pPr>
    <w:sdt>
      <w:sdtPr>
        <w:id w:val="-1508056828"/>
        <w:docPartObj>
          <w:docPartGallery w:val="Page Numbers (Bottom of Page)"/>
          <w:docPartUnique/>
        </w:docPartObj>
      </w:sdtPr>
      <w:sdtEndPr>
        <w:rPr>
          <w:rFonts w:ascii="ITC Avant Garde" w:hAnsi="ITC Avant Garde"/>
          <w:sz w:val="14"/>
          <w:szCs w:val="14"/>
        </w:rPr>
      </w:sdtEndPr>
      <w:sdtContent>
        <w:r w:rsidR="0038450C" w:rsidRPr="00B50BC7">
          <w:rPr>
            <w:rFonts w:ascii="ITC Avant Garde" w:hAnsi="ITC Avant Garde"/>
            <w:sz w:val="14"/>
            <w:szCs w:val="14"/>
          </w:rPr>
          <w:fldChar w:fldCharType="begin"/>
        </w:r>
        <w:r w:rsidR="0038450C" w:rsidRPr="00B50BC7">
          <w:rPr>
            <w:rFonts w:ascii="ITC Avant Garde" w:hAnsi="ITC Avant Garde"/>
            <w:sz w:val="14"/>
            <w:szCs w:val="14"/>
          </w:rPr>
          <w:instrText>PAGE   \* MERGEFORMAT</w:instrText>
        </w:r>
        <w:r w:rsidR="0038450C" w:rsidRPr="00B50BC7">
          <w:rPr>
            <w:rFonts w:ascii="ITC Avant Garde" w:hAnsi="ITC Avant Garde"/>
            <w:sz w:val="14"/>
            <w:szCs w:val="14"/>
          </w:rPr>
          <w:fldChar w:fldCharType="separate"/>
        </w:r>
        <w:r w:rsidRPr="00315894">
          <w:rPr>
            <w:rFonts w:ascii="ITC Avant Garde" w:hAnsi="ITC Avant Garde"/>
            <w:noProof/>
            <w:sz w:val="14"/>
            <w:szCs w:val="14"/>
            <w:lang w:val="es-ES"/>
          </w:rPr>
          <w:t>8</w:t>
        </w:r>
        <w:r w:rsidR="0038450C" w:rsidRPr="00B50BC7">
          <w:rPr>
            <w:rFonts w:ascii="ITC Avant Garde" w:hAnsi="ITC Avant Garde"/>
            <w:sz w:val="14"/>
            <w:szCs w:val="14"/>
          </w:rPr>
          <w:fldChar w:fldCharType="end"/>
        </w:r>
      </w:sdtContent>
    </w:sdt>
  </w:p>
  <w:p w14:paraId="41339CC7" w14:textId="77777777" w:rsidR="0038450C" w:rsidRDefault="0038450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D7BBFD" w14:textId="77777777" w:rsidR="00D26927" w:rsidRDefault="00D26927">
      <w:pPr>
        <w:spacing w:after="0" w:line="240" w:lineRule="auto"/>
      </w:pPr>
      <w:r>
        <w:separator/>
      </w:r>
    </w:p>
  </w:footnote>
  <w:footnote w:type="continuationSeparator" w:id="0">
    <w:p w14:paraId="6EF16AEB" w14:textId="77777777" w:rsidR="00D26927" w:rsidRDefault="00D269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47A80" w14:textId="77777777" w:rsidR="00D219C0" w:rsidRDefault="00D219C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85226" w14:textId="77777777" w:rsidR="00770D17" w:rsidRPr="00D02C03" w:rsidRDefault="00770D17" w:rsidP="00D02C0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F183E" w14:textId="30B6F7EE" w:rsidR="00635F49" w:rsidRPr="00770D17" w:rsidRDefault="00635F49" w:rsidP="00770D17">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702C6" w14:textId="429B911B" w:rsidR="00770D17" w:rsidRPr="00B558D6" w:rsidRDefault="00770D17" w:rsidP="00635F49">
    <w:pPr>
      <w:pStyle w:val="Encabezado"/>
      <w:jc w:val="both"/>
      <w:rPr>
        <w:sz w:val="17"/>
        <w:szCs w:val="17"/>
      </w:rPr>
    </w:pPr>
    <w:r w:rsidRPr="00B558D6">
      <w:rPr>
        <w:rFonts w:ascii="AvantGarde-Book" w:hAnsi="AvantGarde-Book" w:cs="AvantGarde-Book"/>
        <w:color w:val="0000FF"/>
        <w:sz w:val="17"/>
        <w:szCs w:val="17"/>
      </w:rPr>
      <w:t xml:space="preserve">Eliminado: Texto </w:t>
    </w:r>
    <w:r w:rsidR="00B558D6" w:rsidRPr="00B558D6">
      <w:rPr>
        <w:rFonts w:ascii="AvantGarde-Book" w:hAnsi="AvantGarde-Book" w:cs="AvantGarde-Book"/>
        <w:color w:val="0000FF"/>
        <w:sz w:val="17"/>
        <w:szCs w:val="17"/>
      </w:rPr>
      <w:t xml:space="preserve">con la leyenda </w:t>
    </w:r>
    <w:r w:rsidRPr="00B558D6">
      <w:rPr>
        <w:rFonts w:ascii="AvantGarde-Book" w:hAnsi="AvantGarde-Book" w:cs="AvantGarde-Book"/>
        <w:color w:val="0000FF"/>
        <w:sz w:val="17"/>
        <w:szCs w:val="17"/>
      </w:rPr>
      <w:t>“RESERVADO POR LEY”. Fundamento legal: Artículos 110, fracción VIII de la Ley Federal de Transparencia y Acceso a la Información Pública (LFTAIP) publicada en el Diario Oficial de la Federación (DOF) el 9 de mayo de 2016; artículo 113, fracción VIII de la Ley General de Transparencia y Acceso a la Información Pública (LGTAIP) publicada en el DOF el 4 de mayo de 2015; así como el Lineamiento Vigésimo Séptimo de los Lineamientos Generales en materia de Clasificación y Desclasificación de la Información (LGCDI) publicados en el DOF el 15 de abril de 2016. En virtud de tratarse de información que contiene opiniones, recomendaciones o puntos de vista que forman parte de un proceso deliberativo de los servidores público, hasta en tanto no sea adoptada la decisión definitiva.</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8F1C3" w14:textId="7986A980" w:rsidR="00635F49" w:rsidRPr="00635F49" w:rsidRDefault="00635F49" w:rsidP="00635F4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B6BA2"/>
    <w:multiLevelType w:val="hybridMultilevel"/>
    <w:tmpl w:val="9A926C1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B1A1FAF"/>
    <w:multiLevelType w:val="hybridMultilevel"/>
    <w:tmpl w:val="6A082B60"/>
    <w:lvl w:ilvl="0" w:tplc="516E7E22">
      <w:start w:val="1"/>
      <w:numFmt w:val="decimal"/>
      <w:lvlText w:val="III.%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EA4D0E"/>
    <w:multiLevelType w:val="hybridMultilevel"/>
    <w:tmpl w:val="BBA2AEC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0F8108CD"/>
    <w:multiLevelType w:val="hybridMultilevel"/>
    <w:tmpl w:val="AF8AC0F4"/>
    <w:lvl w:ilvl="0" w:tplc="516E7E22">
      <w:start w:val="1"/>
      <w:numFmt w:val="decimal"/>
      <w:lvlText w:val="III.%1.-"/>
      <w:lvlJc w:val="left"/>
      <w:pPr>
        <w:ind w:left="644"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1D41FB"/>
    <w:multiLevelType w:val="hybridMultilevel"/>
    <w:tmpl w:val="AA0ACAF8"/>
    <w:lvl w:ilvl="0" w:tplc="61CC244A">
      <w:start w:val="3"/>
      <w:numFmt w:val="bullet"/>
      <w:lvlText w:val=""/>
      <w:lvlJc w:val="left"/>
      <w:pPr>
        <w:ind w:left="720" w:hanging="360"/>
      </w:pPr>
      <w:rPr>
        <w:rFonts w:ascii="Symbol" w:eastAsiaTheme="minorHAnsi" w:hAnsi="Symbol"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993B22"/>
    <w:multiLevelType w:val="hybridMultilevel"/>
    <w:tmpl w:val="DA707890"/>
    <w:lvl w:ilvl="0" w:tplc="833E6772">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4220D8D"/>
    <w:multiLevelType w:val="hybridMultilevel"/>
    <w:tmpl w:val="10BC5C56"/>
    <w:lvl w:ilvl="0" w:tplc="551C93BC">
      <w:start w:val="1"/>
      <w:numFmt w:val="upperRoman"/>
      <w:lvlText w:val="(%1)"/>
      <w:lvlJc w:val="left"/>
      <w:pPr>
        <w:ind w:left="1429" w:hanging="72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157901BC"/>
    <w:multiLevelType w:val="hybridMultilevel"/>
    <w:tmpl w:val="5A5619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59E0024"/>
    <w:multiLevelType w:val="hybridMultilevel"/>
    <w:tmpl w:val="4A2858B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1EA90261"/>
    <w:multiLevelType w:val="hybridMultilevel"/>
    <w:tmpl w:val="CE16D3FC"/>
    <w:lvl w:ilvl="0" w:tplc="516E7E22">
      <w:start w:val="1"/>
      <w:numFmt w:val="decimal"/>
      <w:lvlText w:val="III.%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1D17A7C"/>
    <w:multiLevelType w:val="hybridMultilevel"/>
    <w:tmpl w:val="797E450E"/>
    <w:lvl w:ilvl="0" w:tplc="FA1A3E38">
      <w:start w:val="1"/>
      <w:numFmt w:val="upperRoman"/>
      <w:lvlText w:val="(%1)"/>
      <w:lvlJc w:val="left"/>
      <w:pPr>
        <w:ind w:left="1429" w:hanging="72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220F5106"/>
    <w:multiLevelType w:val="hybridMultilevel"/>
    <w:tmpl w:val="9956E8AE"/>
    <w:lvl w:ilvl="0" w:tplc="11787962">
      <w:start w:val="1"/>
      <w:numFmt w:val="upperRoman"/>
      <w:lvlText w:val="(%1)"/>
      <w:lvlJc w:val="left"/>
      <w:pPr>
        <w:ind w:left="1429" w:hanging="720"/>
      </w:pPr>
      <w:rPr>
        <w:rFonts w:hint="default"/>
        <w:b/>
        <w:color w:val="00000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2C946C30"/>
    <w:multiLevelType w:val="hybridMultilevel"/>
    <w:tmpl w:val="0F4C2C94"/>
    <w:lvl w:ilvl="0" w:tplc="A844B18E">
      <w:start w:val="3"/>
      <w:numFmt w:val="bullet"/>
      <w:lvlText w:val=""/>
      <w:lvlJc w:val="left"/>
      <w:pPr>
        <w:ind w:left="720" w:hanging="360"/>
      </w:pPr>
      <w:rPr>
        <w:rFonts w:ascii="Symbol" w:eastAsiaTheme="minorHAnsi" w:hAnsi="Symbol"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F3C4932"/>
    <w:multiLevelType w:val="hybridMultilevel"/>
    <w:tmpl w:val="22B2627E"/>
    <w:lvl w:ilvl="0" w:tplc="E6F6FC5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81A7DB9"/>
    <w:multiLevelType w:val="hybridMultilevel"/>
    <w:tmpl w:val="E4DECA4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3CF42920"/>
    <w:multiLevelType w:val="hybridMultilevel"/>
    <w:tmpl w:val="C90A167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451C012D"/>
    <w:multiLevelType w:val="hybridMultilevel"/>
    <w:tmpl w:val="2E76CBC6"/>
    <w:lvl w:ilvl="0" w:tplc="1700C0E8">
      <w:start w:val="1"/>
      <w:numFmt w:val="upperRoman"/>
      <w:lvlText w:val="(%1)"/>
      <w:lvlJc w:val="left"/>
      <w:pPr>
        <w:ind w:left="1429" w:hanging="72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45576B9D"/>
    <w:multiLevelType w:val="hybridMultilevel"/>
    <w:tmpl w:val="F10C1E98"/>
    <w:lvl w:ilvl="0" w:tplc="9A4A792C">
      <w:start w:val="1"/>
      <w:numFmt w:val="decimal"/>
      <w:lvlText w:val="%1."/>
      <w:lvlJc w:val="left"/>
      <w:pPr>
        <w:ind w:left="720" w:hanging="360"/>
      </w:pPr>
      <w:rPr>
        <w:color w:val="1F497D"/>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0">
    <w:nsid w:val="4DEE6913"/>
    <w:multiLevelType w:val="hybridMultilevel"/>
    <w:tmpl w:val="79623F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51352688"/>
    <w:multiLevelType w:val="hybridMultilevel"/>
    <w:tmpl w:val="E0E44D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51E5085B"/>
    <w:multiLevelType w:val="hybridMultilevel"/>
    <w:tmpl w:val="E748662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566B1DC6"/>
    <w:multiLevelType w:val="hybridMultilevel"/>
    <w:tmpl w:val="F452B4DE"/>
    <w:lvl w:ilvl="0" w:tplc="A1EC4AEE">
      <w:start w:val="1"/>
      <w:numFmt w:val="decimal"/>
      <w:lvlText w:val="III.%1.- "/>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7A4681B"/>
    <w:multiLevelType w:val="hybridMultilevel"/>
    <w:tmpl w:val="A08CB634"/>
    <w:lvl w:ilvl="0" w:tplc="98FCA084">
      <w:start w:val="1"/>
      <w:numFmt w:val="decimal"/>
      <w:lvlText w:val="III.%1.- "/>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98F7B4D"/>
    <w:multiLevelType w:val="hybridMultilevel"/>
    <w:tmpl w:val="293AEA2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15:restartNumberingAfterBreak="0">
    <w:nsid w:val="5D00065E"/>
    <w:multiLevelType w:val="hybridMultilevel"/>
    <w:tmpl w:val="4C5E15BE"/>
    <w:lvl w:ilvl="0" w:tplc="516E7E22">
      <w:start w:val="1"/>
      <w:numFmt w:val="decimal"/>
      <w:lvlText w:val="III.%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36A22F1"/>
    <w:multiLevelType w:val="hybridMultilevel"/>
    <w:tmpl w:val="5EE4D1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 w15:restartNumberingAfterBreak="0">
    <w:nsid w:val="6B212259"/>
    <w:multiLevelType w:val="hybridMultilevel"/>
    <w:tmpl w:val="D7DCA9C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7" w15:restartNumberingAfterBreak="0">
    <w:nsid w:val="6EF50173"/>
    <w:multiLevelType w:val="hybridMultilevel"/>
    <w:tmpl w:val="B0380B72"/>
    <w:lvl w:ilvl="0" w:tplc="A1EC4AEE">
      <w:start w:val="1"/>
      <w:numFmt w:val="decimal"/>
      <w:lvlText w:val="III.%1.- "/>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8AF2526"/>
    <w:multiLevelType w:val="hybridMultilevel"/>
    <w:tmpl w:val="405C671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AC1177F"/>
    <w:multiLevelType w:val="hybridMultilevel"/>
    <w:tmpl w:val="3C6EC1C8"/>
    <w:lvl w:ilvl="0" w:tplc="080A000F">
      <w:start w:val="1"/>
      <w:numFmt w:val="decimal"/>
      <w:lvlText w:val="%1."/>
      <w:lvlJc w:val="left"/>
      <w:pPr>
        <w:ind w:left="644"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7"/>
  </w:num>
  <w:num w:numId="2">
    <w:abstractNumId w:val="23"/>
  </w:num>
  <w:num w:numId="3">
    <w:abstractNumId w:val="18"/>
  </w:num>
  <w:num w:numId="4">
    <w:abstractNumId w:val="18"/>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4"/>
  </w:num>
  <w:num w:numId="10">
    <w:abstractNumId w:val="13"/>
  </w:num>
  <w:num w:numId="11">
    <w:abstractNumId w:val="19"/>
  </w:num>
  <w:num w:numId="12">
    <w:abstractNumId w:val="0"/>
  </w:num>
  <w:num w:numId="13">
    <w:abstractNumId w:val="24"/>
  </w:num>
  <w:num w:numId="14">
    <w:abstractNumId w:val="18"/>
  </w:num>
  <w:num w:numId="15">
    <w:abstractNumId w:val="9"/>
  </w:num>
  <w:num w:numId="16">
    <w:abstractNumId w:val="1"/>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21"/>
  </w:num>
  <w:num w:numId="23">
    <w:abstractNumId w:val="22"/>
  </w:num>
  <w:num w:numId="24">
    <w:abstractNumId w:val="28"/>
  </w:num>
  <w:num w:numId="25">
    <w:abstractNumId w:val="5"/>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1"/>
  </w:num>
  <w:num w:numId="33">
    <w:abstractNumId w:val="16"/>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4BB"/>
    <w:rsid w:val="000017A7"/>
    <w:rsid w:val="00001E12"/>
    <w:rsid w:val="000020B1"/>
    <w:rsid w:val="00003737"/>
    <w:rsid w:val="00004003"/>
    <w:rsid w:val="00006749"/>
    <w:rsid w:val="00006B95"/>
    <w:rsid w:val="0000794F"/>
    <w:rsid w:val="00007B7F"/>
    <w:rsid w:val="00007DD2"/>
    <w:rsid w:val="00010E76"/>
    <w:rsid w:val="00011B19"/>
    <w:rsid w:val="00011D46"/>
    <w:rsid w:val="00012A0A"/>
    <w:rsid w:val="00014811"/>
    <w:rsid w:val="00016FA4"/>
    <w:rsid w:val="00017594"/>
    <w:rsid w:val="0002050F"/>
    <w:rsid w:val="00020815"/>
    <w:rsid w:val="000216B3"/>
    <w:rsid w:val="00021F66"/>
    <w:rsid w:val="000222C5"/>
    <w:rsid w:val="0002377A"/>
    <w:rsid w:val="000248BB"/>
    <w:rsid w:val="00024BF7"/>
    <w:rsid w:val="00024E57"/>
    <w:rsid w:val="000254C8"/>
    <w:rsid w:val="0002582C"/>
    <w:rsid w:val="00027741"/>
    <w:rsid w:val="000279CB"/>
    <w:rsid w:val="00027C69"/>
    <w:rsid w:val="000312AC"/>
    <w:rsid w:val="000312BF"/>
    <w:rsid w:val="00031BEA"/>
    <w:rsid w:val="00032B32"/>
    <w:rsid w:val="0003390B"/>
    <w:rsid w:val="00033CCC"/>
    <w:rsid w:val="00034DC0"/>
    <w:rsid w:val="00035294"/>
    <w:rsid w:val="00035463"/>
    <w:rsid w:val="00035477"/>
    <w:rsid w:val="00035EB4"/>
    <w:rsid w:val="00037654"/>
    <w:rsid w:val="00041250"/>
    <w:rsid w:val="00041289"/>
    <w:rsid w:val="000413D2"/>
    <w:rsid w:val="0004167C"/>
    <w:rsid w:val="000427FE"/>
    <w:rsid w:val="000439F2"/>
    <w:rsid w:val="00043ED9"/>
    <w:rsid w:val="000443D5"/>
    <w:rsid w:val="00044571"/>
    <w:rsid w:val="0004697F"/>
    <w:rsid w:val="000506E8"/>
    <w:rsid w:val="00050816"/>
    <w:rsid w:val="00051E93"/>
    <w:rsid w:val="00052554"/>
    <w:rsid w:val="00052FFC"/>
    <w:rsid w:val="00054A9A"/>
    <w:rsid w:val="00055048"/>
    <w:rsid w:val="0005625B"/>
    <w:rsid w:val="00057602"/>
    <w:rsid w:val="00057F1E"/>
    <w:rsid w:val="0006103D"/>
    <w:rsid w:val="00061927"/>
    <w:rsid w:val="00061AA2"/>
    <w:rsid w:val="00062C82"/>
    <w:rsid w:val="00064412"/>
    <w:rsid w:val="0006589A"/>
    <w:rsid w:val="00065AE0"/>
    <w:rsid w:val="00066D1F"/>
    <w:rsid w:val="000673BD"/>
    <w:rsid w:val="00067924"/>
    <w:rsid w:val="00070BCE"/>
    <w:rsid w:val="00071F9B"/>
    <w:rsid w:val="00073C04"/>
    <w:rsid w:val="00074E36"/>
    <w:rsid w:val="000754E4"/>
    <w:rsid w:val="00075E5E"/>
    <w:rsid w:val="0007608E"/>
    <w:rsid w:val="000765F8"/>
    <w:rsid w:val="0007683B"/>
    <w:rsid w:val="0007713A"/>
    <w:rsid w:val="00077642"/>
    <w:rsid w:val="00077A2F"/>
    <w:rsid w:val="00077DB0"/>
    <w:rsid w:val="00077FDC"/>
    <w:rsid w:val="00080208"/>
    <w:rsid w:val="000808A1"/>
    <w:rsid w:val="00081E13"/>
    <w:rsid w:val="00082507"/>
    <w:rsid w:val="0008266B"/>
    <w:rsid w:val="00083A80"/>
    <w:rsid w:val="00085276"/>
    <w:rsid w:val="00085C09"/>
    <w:rsid w:val="000865B5"/>
    <w:rsid w:val="00087886"/>
    <w:rsid w:val="00090AC4"/>
    <w:rsid w:val="00090D21"/>
    <w:rsid w:val="00091310"/>
    <w:rsid w:val="00091B15"/>
    <w:rsid w:val="0009251F"/>
    <w:rsid w:val="000931EE"/>
    <w:rsid w:val="00094E82"/>
    <w:rsid w:val="00095AD5"/>
    <w:rsid w:val="00096415"/>
    <w:rsid w:val="00096586"/>
    <w:rsid w:val="000A1EAD"/>
    <w:rsid w:val="000A2B6F"/>
    <w:rsid w:val="000A69ED"/>
    <w:rsid w:val="000A70C8"/>
    <w:rsid w:val="000A71E4"/>
    <w:rsid w:val="000A7728"/>
    <w:rsid w:val="000B118D"/>
    <w:rsid w:val="000B302B"/>
    <w:rsid w:val="000B3B2C"/>
    <w:rsid w:val="000B3D91"/>
    <w:rsid w:val="000B541E"/>
    <w:rsid w:val="000B7BF3"/>
    <w:rsid w:val="000B7D6B"/>
    <w:rsid w:val="000C0D90"/>
    <w:rsid w:val="000C1BBC"/>
    <w:rsid w:val="000C33E1"/>
    <w:rsid w:val="000C3EFD"/>
    <w:rsid w:val="000C447F"/>
    <w:rsid w:val="000C4B86"/>
    <w:rsid w:val="000C4F67"/>
    <w:rsid w:val="000C52DB"/>
    <w:rsid w:val="000C5D64"/>
    <w:rsid w:val="000C5F11"/>
    <w:rsid w:val="000C6179"/>
    <w:rsid w:val="000C72BA"/>
    <w:rsid w:val="000C75B6"/>
    <w:rsid w:val="000D0142"/>
    <w:rsid w:val="000D0568"/>
    <w:rsid w:val="000D144F"/>
    <w:rsid w:val="000D1DB9"/>
    <w:rsid w:val="000D2CF1"/>
    <w:rsid w:val="000D49D9"/>
    <w:rsid w:val="000D4AEE"/>
    <w:rsid w:val="000D5E3C"/>
    <w:rsid w:val="000D6591"/>
    <w:rsid w:val="000D7F4D"/>
    <w:rsid w:val="000E0DB3"/>
    <w:rsid w:val="000E4B1D"/>
    <w:rsid w:val="000E4F73"/>
    <w:rsid w:val="000E58EB"/>
    <w:rsid w:val="000F0B17"/>
    <w:rsid w:val="000F2C94"/>
    <w:rsid w:val="000F2E2F"/>
    <w:rsid w:val="000F343F"/>
    <w:rsid w:val="000F3506"/>
    <w:rsid w:val="000F3DC3"/>
    <w:rsid w:val="000F42D3"/>
    <w:rsid w:val="000F5922"/>
    <w:rsid w:val="000F6063"/>
    <w:rsid w:val="000F6AD0"/>
    <w:rsid w:val="000F7B51"/>
    <w:rsid w:val="00100C05"/>
    <w:rsid w:val="00102443"/>
    <w:rsid w:val="0010306A"/>
    <w:rsid w:val="00104362"/>
    <w:rsid w:val="001049DC"/>
    <w:rsid w:val="00104E1F"/>
    <w:rsid w:val="00105AE1"/>
    <w:rsid w:val="00106F0B"/>
    <w:rsid w:val="00106FEC"/>
    <w:rsid w:val="00111151"/>
    <w:rsid w:val="001112F6"/>
    <w:rsid w:val="00116C02"/>
    <w:rsid w:val="0011703F"/>
    <w:rsid w:val="001173F1"/>
    <w:rsid w:val="001208F2"/>
    <w:rsid w:val="0012170A"/>
    <w:rsid w:val="00123410"/>
    <w:rsid w:val="00123D91"/>
    <w:rsid w:val="0012615C"/>
    <w:rsid w:val="001268F2"/>
    <w:rsid w:val="00126A33"/>
    <w:rsid w:val="0012796F"/>
    <w:rsid w:val="001312B9"/>
    <w:rsid w:val="00131D0B"/>
    <w:rsid w:val="00131EB4"/>
    <w:rsid w:val="00131EFF"/>
    <w:rsid w:val="00132A22"/>
    <w:rsid w:val="001337C0"/>
    <w:rsid w:val="00134A90"/>
    <w:rsid w:val="00134EEA"/>
    <w:rsid w:val="001353AA"/>
    <w:rsid w:val="0013683B"/>
    <w:rsid w:val="00136AF0"/>
    <w:rsid w:val="00137334"/>
    <w:rsid w:val="00140E28"/>
    <w:rsid w:val="0014180E"/>
    <w:rsid w:val="001426C1"/>
    <w:rsid w:val="00143757"/>
    <w:rsid w:val="00143C20"/>
    <w:rsid w:val="001445F7"/>
    <w:rsid w:val="00144C92"/>
    <w:rsid w:val="00144D23"/>
    <w:rsid w:val="00146DFC"/>
    <w:rsid w:val="00147D83"/>
    <w:rsid w:val="00151424"/>
    <w:rsid w:val="00152A38"/>
    <w:rsid w:val="0015378F"/>
    <w:rsid w:val="00153894"/>
    <w:rsid w:val="00154A5F"/>
    <w:rsid w:val="00154B9E"/>
    <w:rsid w:val="00154D38"/>
    <w:rsid w:val="001560F8"/>
    <w:rsid w:val="001565A1"/>
    <w:rsid w:val="00160425"/>
    <w:rsid w:val="00162D1B"/>
    <w:rsid w:val="0016384E"/>
    <w:rsid w:val="00165349"/>
    <w:rsid w:val="00165887"/>
    <w:rsid w:val="00165EC6"/>
    <w:rsid w:val="00167D11"/>
    <w:rsid w:val="00167D30"/>
    <w:rsid w:val="00167E9D"/>
    <w:rsid w:val="00167FDC"/>
    <w:rsid w:val="00170B95"/>
    <w:rsid w:val="001712BF"/>
    <w:rsid w:val="00171FDD"/>
    <w:rsid w:val="001720B6"/>
    <w:rsid w:val="0017258D"/>
    <w:rsid w:val="00174041"/>
    <w:rsid w:val="0017589D"/>
    <w:rsid w:val="00175A1F"/>
    <w:rsid w:val="00175AE4"/>
    <w:rsid w:val="0017657D"/>
    <w:rsid w:val="0017795A"/>
    <w:rsid w:val="00180E49"/>
    <w:rsid w:val="00183235"/>
    <w:rsid w:val="00183D91"/>
    <w:rsid w:val="00184039"/>
    <w:rsid w:val="00185C1F"/>
    <w:rsid w:val="001920DD"/>
    <w:rsid w:val="0019245C"/>
    <w:rsid w:val="00192EBC"/>
    <w:rsid w:val="00193868"/>
    <w:rsid w:val="00193BE9"/>
    <w:rsid w:val="00194167"/>
    <w:rsid w:val="001944E9"/>
    <w:rsid w:val="00194FE2"/>
    <w:rsid w:val="00195213"/>
    <w:rsid w:val="001957EF"/>
    <w:rsid w:val="00195FC7"/>
    <w:rsid w:val="0019630F"/>
    <w:rsid w:val="00196442"/>
    <w:rsid w:val="001965FD"/>
    <w:rsid w:val="00196975"/>
    <w:rsid w:val="00197DD3"/>
    <w:rsid w:val="001A1FD7"/>
    <w:rsid w:val="001A22B9"/>
    <w:rsid w:val="001A60D1"/>
    <w:rsid w:val="001A6680"/>
    <w:rsid w:val="001B019A"/>
    <w:rsid w:val="001B0A4B"/>
    <w:rsid w:val="001B0FB9"/>
    <w:rsid w:val="001B272A"/>
    <w:rsid w:val="001B284C"/>
    <w:rsid w:val="001B33A1"/>
    <w:rsid w:val="001B38B9"/>
    <w:rsid w:val="001B42A3"/>
    <w:rsid w:val="001B5122"/>
    <w:rsid w:val="001B6068"/>
    <w:rsid w:val="001B6F89"/>
    <w:rsid w:val="001B78B0"/>
    <w:rsid w:val="001C113D"/>
    <w:rsid w:val="001C1C5F"/>
    <w:rsid w:val="001C2A56"/>
    <w:rsid w:val="001C332A"/>
    <w:rsid w:val="001C4A24"/>
    <w:rsid w:val="001C6205"/>
    <w:rsid w:val="001C6E7D"/>
    <w:rsid w:val="001C708E"/>
    <w:rsid w:val="001C748E"/>
    <w:rsid w:val="001C7DC3"/>
    <w:rsid w:val="001D00E3"/>
    <w:rsid w:val="001D0BD8"/>
    <w:rsid w:val="001D3C6E"/>
    <w:rsid w:val="001D3EAB"/>
    <w:rsid w:val="001D462A"/>
    <w:rsid w:val="001D464E"/>
    <w:rsid w:val="001D4C14"/>
    <w:rsid w:val="001D5A1F"/>
    <w:rsid w:val="001D5BDE"/>
    <w:rsid w:val="001D616C"/>
    <w:rsid w:val="001D78A8"/>
    <w:rsid w:val="001D7E3C"/>
    <w:rsid w:val="001E062F"/>
    <w:rsid w:val="001E25A6"/>
    <w:rsid w:val="001E39B9"/>
    <w:rsid w:val="001E4D9B"/>
    <w:rsid w:val="001E5E40"/>
    <w:rsid w:val="001E6160"/>
    <w:rsid w:val="001F083C"/>
    <w:rsid w:val="001F115B"/>
    <w:rsid w:val="001F5723"/>
    <w:rsid w:val="001F57F9"/>
    <w:rsid w:val="001F7BC2"/>
    <w:rsid w:val="00200E65"/>
    <w:rsid w:val="002029EE"/>
    <w:rsid w:val="00205B1A"/>
    <w:rsid w:val="00205BAD"/>
    <w:rsid w:val="0020751B"/>
    <w:rsid w:val="00207CF7"/>
    <w:rsid w:val="002103B3"/>
    <w:rsid w:val="002108A0"/>
    <w:rsid w:val="002108AF"/>
    <w:rsid w:val="00210D0F"/>
    <w:rsid w:val="00211720"/>
    <w:rsid w:val="00211C24"/>
    <w:rsid w:val="002158FE"/>
    <w:rsid w:val="0021675D"/>
    <w:rsid w:val="002174DA"/>
    <w:rsid w:val="002176CF"/>
    <w:rsid w:val="0021771D"/>
    <w:rsid w:val="00217B74"/>
    <w:rsid w:val="00217F27"/>
    <w:rsid w:val="002211BB"/>
    <w:rsid w:val="00221AE0"/>
    <w:rsid w:val="00221AE2"/>
    <w:rsid w:val="00222F09"/>
    <w:rsid w:val="00224122"/>
    <w:rsid w:val="002246AE"/>
    <w:rsid w:val="00224C0D"/>
    <w:rsid w:val="00224C23"/>
    <w:rsid w:val="002258AA"/>
    <w:rsid w:val="00225BE6"/>
    <w:rsid w:val="00230142"/>
    <w:rsid w:val="002301C1"/>
    <w:rsid w:val="00230B94"/>
    <w:rsid w:val="00230DBB"/>
    <w:rsid w:val="00230DDF"/>
    <w:rsid w:val="0023154A"/>
    <w:rsid w:val="002328B7"/>
    <w:rsid w:val="00232FB4"/>
    <w:rsid w:val="0023303B"/>
    <w:rsid w:val="00235A31"/>
    <w:rsid w:val="0023715C"/>
    <w:rsid w:val="00240100"/>
    <w:rsid w:val="002401A7"/>
    <w:rsid w:val="00241798"/>
    <w:rsid w:val="0024260F"/>
    <w:rsid w:val="00242B86"/>
    <w:rsid w:val="002436D6"/>
    <w:rsid w:val="00244770"/>
    <w:rsid w:val="00244F11"/>
    <w:rsid w:val="00245DA4"/>
    <w:rsid w:val="002460C8"/>
    <w:rsid w:val="00246A38"/>
    <w:rsid w:val="00247229"/>
    <w:rsid w:val="00247780"/>
    <w:rsid w:val="00247A7F"/>
    <w:rsid w:val="002512AE"/>
    <w:rsid w:val="00254A51"/>
    <w:rsid w:val="00255427"/>
    <w:rsid w:val="0025559B"/>
    <w:rsid w:val="0025676A"/>
    <w:rsid w:val="00256CF5"/>
    <w:rsid w:val="00256F53"/>
    <w:rsid w:val="002574AB"/>
    <w:rsid w:val="00260513"/>
    <w:rsid w:val="0026055A"/>
    <w:rsid w:val="00263600"/>
    <w:rsid w:val="00263F72"/>
    <w:rsid w:val="00265A67"/>
    <w:rsid w:val="00265DF3"/>
    <w:rsid w:val="00265F28"/>
    <w:rsid w:val="00266976"/>
    <w:rsid w:val="002670CB"/>
    <w:rsid w:val="0026717E"/>
    <w:rsid w:val="00267BDF"/>
    <w:rsid w:val="0027220E"/>
    <w:rsid w:val="00274119"/>
    <w:rsid w:val="002742A0"/>
    <w:rsid w:val="00274442"/>
    <w:rsid w:val="00274B93"/>
    <w:rsid w:val="00276592"/>
    <w:rsid w:val="002776C6"/>
    <w:rsid w:val="00280BCC"/>
    <w:rsid w:val="00281541"/>
    <w:rsid w:val="00283582"/>
    <w:rsid w:val="00284C35"/>
    <w:rsid w:val="00286D13"/>
    <w:rsid w:val="00287CEB"/>
    <w:rsid w:val="00290E66"/>
    <w:rsid w:val="00292503"/>
    <w:rsid w:val="00292774"/>
    <w:rsid w:val="00293A7C"/>
    <w:rsid w:val="00293FB0"/>
    <w:rsid w:val="00296355"/>
    <w:rsid w:val="00296EB1"/>
    <w:rsid w:val="0029726C"/>
    <w:rsid w:val="002A0CCC"/>
    <w:rsid w:val="002A2221"/>
    <w:rsid w:val="002A2683"/>
    <w:rsid w:val="002A3629"/>
    <w:rsid w:val="002A5308"/>
    <w:rsid w:val="002A5AA7"/>
    <w:rsid w:val="002A660E"/>
    <w:rsid w:val="002A6D3B"/>
    <w:rsid w:val="002B0F33"/>
    <w:rsid w:val="002B3B2E"/>
    <w:rsid w:val="002B3F00"/>
    <w:rsid w:val="002B49B4"/>
    <w:rsid w:val="002B4CA7"/>
    <w:rsid w:val="002B60E4"/>
    <w:rsid w:val="002B6469"/>
    <w:rsid w:val="002B66F7"/>
    <w:rsid w:val="002B7F09"/>
    <w:rsid w:val="002C0148"/>
    <w:rsid w:val="002C1430"/>
    <w:rsid w:val="002C2625"/>
    <w:rsid w:val="002C2F53"/>
    <w:rsid w:val="002C3162"/>
    <w:rsid w:val="002C336F"/>
    <w:rsid w:val="002C445D"/>
    <w:rsid w:val="002C5CF6"/>
    <w:rsid w:val="002C5DC2"/>
    <w:rsid w:val="002C6761"/>
    <w:rsid w:val="002C71C3"/>
    <w:rsid w:val="002D1A06"/>
    <w:rsid w:val="002D2ABC"/>
    <w:rsid w:val="002D2C3F"/>
    <w:rsid w:val="002D30CD"/>
    <w:rsid w:val="002D3615"/>
    <w:rsid w:val="002D45AE"/>
    <w:rsid w:val="002D5040"/>
    <w:rsid w:val="002D5B58"/>
    <w:rsid w:val="002D5E6A"/>
    <w:rsid w:val="002D682B"/>
    <w:rsid w:val="002D7022"/>
    <w:rsid w:val="002D7D4F"/>
    <w:rsid w:val="002E00C2"/>
    <w:rsid w:val="002E2F74"/>
    <w:rsid w:val="002E2FC1"/>
    <w:rsid w:val="002E3A29"/>
    <w:rsid w:val="002E416F"/>
    <w:rsid w:val="002E4416"/>
    <w:rsid w:val="002E526F"/>
    <w:rsid w:val="002E6A61"/>
    <w:rsid w:val="002E7A38"/>
    <w:rsid w:val="002F03D9"/>
    <w:rsid w:val="002F648D"/>
    <w:rsid w:val="002F66C9"/>
    <w:rsid w:val="002F6805"/>
    <w:rsid w:val="002F7465"/>
    <w:rsid w:val="00300791"/>
    <w:rsid w:val="00300E1A"/>
    <w:rsid w:val="00303A5B"/>
    <w:rsid w:val="00303F79"/>
    <w:rsid w:val="0030445E"/>
    <w:rsid w:val="00304C81"/>
    <w:rsid w:val="00304DB7"/>
    <w:rsid w:val="00304FCD"/>
    <w:rsid w:val="003053F5"/>
    <w:rsid w:val="00306244"/>
    <w:rsid w:val="00306691"/>
    <w:rsid w:val="00306966"/>
    <w:rsid w:val="0030790A"/>
    <w:rsid w:val="00311D46"/>
    <w:rsid w:val="00314218"/>
    <w:rsid w:val="0031441F"/>
    <w:rsid w:val="00315894"/>
    <w:rsid w:val="003163FB"/>
    <w:rsid w:val="00317128"/>
    <w:rsid w:val="003171FE"/>
    <w:rsid w:val="0031779C"/>
    <w:rsid w:val="003200B2"/>
    <w:rsid w:val="00321D89"/>
    <w:rsid w:val="00321EF5"/>
    <w:rsid w:val="00322017"/>
    <w:rsid w:val="00322938"/>
    <w:rsid w:val="0032326A"/>
    <w:rsid w:val="003232EF"/>
    <w:rsid w:val="003250FB"/>
    <w:rsid w:val="003260A3"/>
    <w:rsid w:val="0032661E"/>
    <w:rsid w:val="00326EED"/>
    <w:rsid w:val="003276F4"/>
    <w:rsid w:val="00327AEA"/>
    <w:rsid w:val="003301E2"/>
    <w:rsid w:val="00330809"/>
    <w:rsid w:val="00330DF7"/>
    <w:rsid w:val="00331687"/>
    <w:rsid w:val="0033177A"/>
    <w:rsid w:val="00331CD9"/>
    <w:rsid w:val="003357FD"/>
    <w:rsid w:val="00337F67"/>
    <w:rsid w:val="0034210E"/>
    <w:rsid w:val="00343037"/>
    <w:rsid w:val="00343153"/>
    <w:rsid w:val="0034334A"/>
    <w:rsid w:val="0034487C"/>
    <w:rsid w:val="00346542"/>
    <w:rsid w:val="00351A72"/>
    <w:rsid w:val="003524BF"/>
    <w:rsid w:val="00352562"/>
    <w:rsid w:val="00355CD1"/>
    <w:rsid w:val="00356437"/>
    <w:rsid w:val="00356925"/>
    <w:rsid w:val="003571AE"/>
    <w:rsid w:val="00357291"/>
    <w:rsid w:val="003573AD"/>
    <w:rsid w:val="00360942"/>
    <w:rsid w:val="00361624"/>
    <w:rsid w:val="00361732"/>
    <w:rsid w:val="00363643"/>
    <w:rsid w:val="0036502C"/>
    <w:rsid w:val="00366851"/>
    <w:rsid w:val="00366C17"/>
    <w:rsid w:val="00366CA9"/>
    <w:rsid w:val="00370424"/>
    <w:rsid w:val="003707E0"/>
    <w:rsid w:val="00370905"/>
    <w:rsid w:val="003723FB"/>
    <w:rsid w:val="00372E43"/>
    <w:rsid w:val="003741F0"/>
    <w:rsid w:val="003747F1"/>
    <w:rsid w:val="00374867"/>
    <w:rsid w:val="00375B32"/>
    <w:rsid w:val="00375F59"/>
    <w:rsid w:val="0037667D"/>
    <w:rsid w:val="00377769"/>
    <w:rsid w:val="00377F12"/>
    <w:rsid w:val="0038047F"/>
    <w:rsid w:val="0038060B"/>
    <w:rsid w:val="003811F6"/>
    <w:rsid w:val="0038450C"/>
    <w:rsid w:val="00385B7B"/>
    <w:rsid w:val="00386F24"/>
    <w:rsid w:val="00387273"/>
    <w:rsid w:val="0038790F"/>
    <w:rsid w:val="003879CF"/>
    <w:rsid w:val="0039062D"/>
    <w:rsid w:val="00390694"/>
    <w:rsid w:val="00390BFC"/>
    <w:rsid w:val="003911DE"/>
    <w:rsid w:val="003918E8"/>
    <w:rsid w:val="00391B86"/>
    <w:rsid w:val="00392054"/>
    <w:rsid w:val="00397106"/>
    <w:rsid w:val="003974D1"/>
    <w:rsid w:val="003977BC"/>
    <w:rsid w:val="003A15AD"/>
    <w:rsid w:val="003A3A6A"/>
    <w:rsid w:val="003A45FE"/>
    <w:rsid w:val="003A5E67"/>
    <w:rsid w:val="003A5E82"/>
    <w:rsid w:val="003A6698"/>
    <w:rsid w:val="003A733A"/>
    <w:rsid w:val="003B1397"/>
    <w:rsid w:val="003B13D0"/>
    <w:rsid w:val="003B14AC"/>
    <w:rsid w:val="003B1D91"/>
    <w:rsid w:val="003B2212"/>
    <w:rsid w:val="003B3BB5"/>
    <w:rsid w:val="003B5C2A"/>
    <w:rsid w:val="003B77EB"/>
    <w:rsid w:val="003C042A"/>
    <w:rsid w:val="003C1877"/>
    <w:rsid w:val="003C1C2C"/>
    <w:rsid w:val="003C24AA"/>
    <w:rsid w:val="003C2A08"/>
    <w:rsid w:val="003C3418"/>
    <w:rsid w:val="003C6C93"/>
    <w:rsid w:val="003C6CF2"/>
    <w:rsid w:val="003D01C9"/>
    <w:rsid w:val="003D22C4"/>
    <w:rsid w:val="003D3958"/>
    <w:rsid w:val="003D3E14"/>
    <w:rsid w:val="003D4B3F"/>
    <w:rsid w:val="003D5DC7"/>
    <w:rsid w:val="003D608E"/>
    <w:rsid w:val="003D6209"/>
    <w:rsid w:val="003D644C"/>
    <w:rsid w:val="003D6D01"/>
    <w:rsid w:val="003E082F"/>
    <w:rsid w:val="003E1396"/>
    <w:rsid w:val="003E1546"/>
    <w:rsid w:val="003E3D14"/>
    <w:rsid w:val="003E50AD"/>
    <w:rsid w:val="003E5A9B"/>
    <w:rsid w:val="003E636A"/>
    <w:rsid w:val="003E65E9"/>
    <w:rsid w:val="003E748F"/>
    <w:rsid w:val="003F02A7"/>
    <w:rsid w:val="003F0425"/>
    <w:rsid w:val="003F1A6E"/>
    <w:rsid w:val="003F3D2F"/>
    <w:rsid w:val="003F6ACD"/>
    <w:rsid w:val="003F7550"/>
    <w:rsid w:val="003F76B2"/>
    <w:rsid w:val="003F778C"/>
    <w:rsid w:val="003F79A9"/>
    <w:rsid w:val="003F7A5D"/>
    <w:rsid w:val="0040053C"/>
    <w:rsid w:val="00400E60"/>
    <w:rsid w:val="00401EA7"/>
    <w:rsid w:val="00403134"/>
    <w:rsid w:val="00405EDF"/>
    <w:rsid w:val="00405FC1"/>
    <w:rsid w:val="0040611B"/>
    <w:rsid w:val="0040703F"/>
    <w:rsid w:val="00411551"/>
    <w:rsid w:val="00411711"/>
    <w:rsid w:val="00411F96"/>
    <w:rsid w:val="00412010"/>
    <w:rsid w:val="004127CD"/>
    <w:rsid w:val="00413264"/>
    <w:rsid w:val="00413C25"/>
    <w:rsid w:val="00414440"/>
    <w:rsid w:val="004152AD"/>
    <w:rsid w:val="004156F3"/>
    <w:rsid w:val="00417E17"/>
    <w:rsid w:val="00422E04"/>
    <w:rsid w:val="00423893"/>
    <w:rsid w:val="00423950"/>
    <w:rsid w:val="00424FEA"/>
    <w:rsid w:val="00425B59"/>
    <w:rsid w:val="004278DD"/>
    <w:rsid w:val="004305F6"/>
    <w:rsid w:val="00430BEE"/>
    <w:rsid w:val="004316EC"/>
    <w:rsid w:val="00431EA6"/>
    <w:rsid w:val="004325BE"/>
    <w:rsid w:val="00432D4A"/>
    <w:rsid w:val="004331B0"/>
    <w:rsid w:val="00433DA3"/>
    <w:rsid w:val="00434DE4"/>
    <w:rsid w:val="00435B59"/>
    <w:rsid w:val="004373BC"/>
    <w:rsid w:val="004431C5"/>
    <w:rsid w:val="00443781"/>
    <w:rsid w:val="0044383E"/>
    <w:rsid w:val="00443B45"/>
    <w:rsid w:val="00445AC0"/>
    <w:rsid w:val="00446725"/>
    <w:rsid w:val="00446C93"/>
    <w:rsid w:val="004473BE"/>
    <w:rsid w:val="00447EDE"/>
    <w:rsid w:val="00451DE0"/>
    <w:rsid w:val="00453F07"/>
    <w:rsid w:val="00454502"/>
    <w:rsid w:val="00460B98"/>
    <w:rsid w:val="00461392"/>
    <w:rsid w:val="00464616"/>
    <w:rsid w:val="00465844"/>
    <w:rsid w:val="00465CBF"/>
    <w:rsid w:val="00466458"/>
    <w:rsid w:val="00467374"/>
    <w:rsid w:val="0046766D"/>
    <w:rsid w:val="00470282"/>
    <w:rsid w:val="00470557"/>
    <w:rsid w:val="004718F4"/>
    <w:rsid w:val="0047274C"/>
    <w:rsid w:val="00472828"/>
    <w:rsid w:val="004735C1"/>
    <w:rsid w:val="00474610"/>
    <w:rsid w:val="00474E6C"/>
    <w:rsid w:val="00475191"/>
    <w:rsid w:val="0047557E"/>
    <w:rsid w:val="00477733"/>
    <w:rsid w:val="00481F87"/>
    <w:rsid w:val="004834DD"/>
    <w:rsid w:val="00484313"/>
    <w:rsid w:val="00486630"/>
    <w:rsid w:val="00491F74"/>
    <w:rsid w:val="00492B04"/>
    <w:rsid w:val="00492B74"/>
    <w:rsid w:val="00493B4E"/>
    <w:rsid w:val="00494618"/>
    <w:rsid w:val="00494739"/>
    <w:rsid w:val="0049592D"/>
    <w:rsid w:val="00496925"/>
    <w:rsid w:val="00497992"/>
    <w:rsid w:val="004A176B"/>
    <w:rsid w:val="004A2810"/>
    <w:rsid w:val="004A322E"/>
    <w:rsid w:val="004A43BA"/>
    <w:rsid w:val="004A4BBF"/>
    <w:rsid w:val="004B0086"/>
    <w:rsid w:val="004B132B"/>
    <w:rsid w:val="004B1B2E"/>
    <w:rsid w:val="004B1CCD"/>
    <w:rsid w:val="004B334C"/>
    <w:rsid w:val="004B45FB"/>
    <w:rsid w:val="004B5B44"/>
    <w:rsid w:val="004B5F81"/>
    <w:rsid w:val="004B72C3"/>
    <w:rsid w:val="004C1606"/>
    <w:rsid w:val="004C2EB7"/>
    <w:rsid w:val="004C33ED"/>
    <w:rsid w:val="004C49DA"/>
    <w:rsid w:val="004C4C02"/>
    <w:rsid w:val="004C4C33"/>
    <w:rsid w:val="004C656A"/>
    <w:rsid w:val="004C7345"/>
    <w:rsid w:val="004C74A5"/>
    <w:rsid w:val="004C75CE"/>
    <w:rsid w:val="004C769A"/>
    <w:rsid w:val="004C7E68"/>
    <w:rsid w:val="004C7F7E"/>
    <w:rsid w:val="004D0266"/>
    <w:rsid w:val="004D1349"/>
    <w:rsid w:val="004D56C2"/>
    <w:rsid w:val="004D6093"/>
    <w:rsid w:val="004D6482"/>
    <w:rsid w:val="004D6C2D"/>
    <w:rsid w:val="004D7F26"/>
    <w:rsid w:val="004E0580"/>
    <w:rsid w:val="004E2454"/>
    <w:rsid w:val="004E4633"/>
    <w:rsid w:val="004E4AF7"/>
    <w:rsid w:val="004E521D"/>
    <w:rsid w:val="004E5635"/>
    <w:rsid w:val="004E5F01"/>
    <w:rsid w:val="004E6BF5"/>
    <w:rsid w:val="004E73FB"/>
    <w:rsid w:val="004F0244"/>
    <w:rsid w:val="004F0CC6"/>
    <w:rsid w:val="004F1052"/>
    <w:rsid w:val="004F2B44"/>
    <w:rsid w:val="004F31FD"/>
    <w:rsid w:val="004F3A5A"/>
    <w:rsid w:val="004F45A6"/>
    <w:rsid w:val="004F50B8"/>
    <w:rsid w:val="004F5755"/>
    <w:rsid w:val="004F5AF2"/>
    <w:rsid w:val="004F5D38"/>
    <w:rsid w:val="004F6EE2"/>
    <w:rsid w:val="004F7933"/>
    <w:rsid w:val="004F7984"/>
    <w:rsid w:val="004F7B16"/>
    <w:rsid w:val="00500A70"/>
    <w:rsid w:val="0050169C"/>
    <w:rsid w:val="0050214C"/>
    <w:rsid w:val="00502D04"/>
    <w:rsid w:val="005030DA"/>
    <w:rsid w:val="005034BE"/>
    <w:rsid w:val="00503A9B"/>
    <w:rsid w:val="00507E23"/>
    <w:rsid w:val="005130A3"/>
    <w:rsid w:val="005135EA"/>
    <w:rsid w:val="0051437A"/>
    <w:rsid w:val="005144DD"/>
    <w:rsid w:val="005146F9"/>
    <w:rsid w:val="005158C9"/>
    <w:rsid w:val="0051682F"/>
    <w:rsid w:val="0051709D"/>
    <w:rsid w:val="005201C6"/>
    <w:rsid w:val="005208E9"/>
    <w:rsid w:val="005210E3"/>
    <w:rsid w:val="00521159"/>
    <w:rsid w:val="005213F8"/>
    <w:rsid w:val="00523483"/>
    <w:rsid w:val="005242F6"/>
    <w:rsid w:val="0052525B"/>
    <w:rsid w:val="0052562F"/>
    <w:rsid w:val="0052615E"/>
    <w:rsid w:val="0052751C"/>
    <w:rsid w:val="00527C20"/>
    <w:rsid w:val="005304B9"/>
    <w:rsid w:val="0053125E"/>
    <w:rsid w:val="00531F2C"/>
    <w:rsid w:val="0053306F"/>
    <w:rsid w:val="0053396A"/>
    <w:rsid w:val="00536445"/>
    <w:rsid w:val="00537091"/>
    <w:rsid w:val="00540E7A"/>
    <w:rsid w:val="005425AF"/>
    <w:rsid w:val="005437F7"/>
    <w:rsid w:val="005442A4"/>
    <w:rsid w:val="00544484"/>
    <w:rsid w:val="00544880"/>
    <w:rsid w:val="00545AD9"/>
    <w:rsid w:val="00545C23"/>
    <w:rsid w:val="005464EA"/>
    <w:rsid w:val="00547C68"/>
    <w:rsid w:val="00547D31"/>
    <w:rsid w:val="00550514"/>
    <w:rsid w:val="0055060B"/>
    <w:rsid w:val="0055174F"/>
    <w:rsid w:val="005523A9"/>
    <w:rsid w:val="00552FD7"/>
    <w:rsid w:val="00554159"/>
    <w:rsid w:val="00554FD0"/>
    <w:rsid w:val="00555FAC"/>
    <w:rsid w:val="0055673A"/>
    <w:rsid w:val="00557335"/>
    <w:rsid w:val="005643CD"/>
    <w:rsid w:val="00564543"/>
    <w:rsid w:val="00564854"/>
    <w:rsid w:val="00564D75"/>
    <w:rsid w:val="00566558"/>
    <w:rsid w:val="00566EFD"/>
    <w:rsid w:val="00567273"/>
    <w:rsid w:val="00567E9D"/>
    <w:rsid w:val="005714B1"/>
    <w:rsid w:val="005725F0"/>
    <w:rsid w:val="00573932"/>
    <w:rsid w:val="00574527"/>
    <w:rsid w:val="00575B58"/>
    <w:rsid w:val="00577995"/>
    <w:rsid w:val="00577FA4"/>
    <w:rsid w:val="00580755"/>
    <w:rsid w:val="00580A25"/>
    <w:rsid w:val="00581A7D"/>
    <w:rsid w:val="00582F30"/>
    <w:rsid w:val="005840B9"/>
    <w:rsid w:val="0058418D"/>
    <w:rsid w:val="00584C39"/>
    <w:rsid w:val="005855DB"/>
    <w:rsid w:val="005856A0"/>
    <w:rsid w:val="00586DB1"/>
    <w:rsid w:val="0058776F"/>
    <w:rsid w:val="00587A91"/>
    <w:rsid w:val="00587C64"/>
    <w:rsid w:val="00587E9E"/>
    <w:rsid w:val="005904FD"/>
    <w:rsid w:val="00591276"/>
    <w:rsid w:val="00591601"/>
    <w:rsid w:val="005941AD"/>
    <w:rsid w:val="00594B90"/>
    <w:rsid w:val="00595225"/>
    <w:rsid w:val="00597781"/>
    <w:rsid w:val="005A0E2D"/>
    <w:rsid w:val="005A3799"/>
    <w:rsid w:val="005A4194"/>
    <w:rsid w:val="005A4971"/>
    <w:rsid w:val="005A49D9"/>
    <w:rsid w:val="005A4A85"/>
    <w:rsid w:val="005A5364"/>
    <w:rsid w:val="005A602D"/>
    <w:rsid w:val="005A632D"/>
    <w:rsid w:val="005A6612"/>
    <w:rsid w:val="005A73DE"/>
    <w:rsid w:val="005A77D1"/>
    <w:rsid w:val="005A794F"/>
    <w:rsid w:val="005A7A35"/>
    <w:rsid w:val="005A7BCD"/>
    <w:rsid w:val="005B19CC"/>
    <w:rsid w:val="005B21BE"/>
    <w:rsid w:val="005B222B"/>
    <w:rsid w:val="005B2AAE"/>
    <w:rsid w:val="005B75C6"/>
    <w:rsid w:val="005B786E"/>
    <w:rsid w:val="005B78AE"/>
    <w:rsid w:val="005B79A1"/>
    <w:rsid w:val="005C04D2"/>
    <w:rsid w:val="005C1607"/>
    <w:rsid w:val="005C212F"/>
    <w:rsid w:val="005C250B"/>
    <w:rsid w:val="005C2930"/>
    <w:rsid w:val="005C35F1"/>
    <w:rsid w:val="005C3633"/>
    <w:rsid w:val="005C3A4F"/>
    <w:rsid w:val="005C3BC1"/>
    <w:rsid w:val="005C66C7"/>
    <w:rsid w:val="005C710A"/>
    <w:rsid w:val="005C79E5"/>
    <w:rsid w:val="005C7D94"/>
    <w:rsid w:val="005C7DC2"/>
    <w:rsid w:val="005D0CA8"/>
    <w:rsid w:val="005D122C"/>
    <w:rsid w:val="005D1A8A"/>
    <w:rsid w:val="005D2C5B"/>
    <w:rsid w:val="005D40A2"/>
    <w:rsid w:val="005D48D7"/>
    <w:rsid w:val="005D6032"/>
    <w:rsid w:val="005D63BF"/>
    <w:rsid w:val="005D76C6"/>
    <w:rsid w:val="005D7A8B"/>
    <w:rsid w:val="005E0054"/>
    <w:rsid w:val="005E0F75"/>
    <w:rsid w:val="005E50E7"/>
    <w:rsid w:val="005E610E"/>
    <w:rsid w:val="005E652D"/>
    <w:rsid w:val="005E6B56"/>
    <w:rsid w:val="005E6D0F"/>
    <w:rsid w:val="005E6ED0"/>
    <w:rsid w:val="005E7EC8"/>
    <w:rsid w:val="005E7F77"/>
    <w:rsid w:val="005E7FBB"/>
    <w:rsid w:val="005F04BC"/>
    <w:rsid w:val="005F0F22"/>
    <w:rsid w:val="005F131D"/>
    <w:rsid w:val="005F19A8"/>
    <w:rsid w:val="005F1C7E"/>
    <w:rsid w:val="005F238F"/>
    <w:rsid w:val="005F2B44"/>
    <w:rsid w:val="005F309F"/>
    <w:rsid w:val="005F418F"/>
    <w:rsid w:val="005F4BA4"/>
    <w:rsid w:val="005F50BB"/>
    <w:rsid w:val="005F516B"/>
    <w:rsid w:val="005F54E4"/>
    <w:rsid w:val="005F79AE"/>
    <w:rsid w:val="006003DF"/>
    <w:rsid w:val="0060195A"/>
    <w:rsid w:val="00605F91"/>
    <w:rsid w:val="006074BE"/>
    <w:rsid w:val="006074D0"/>
    <w:rsid w:val="00607743"/>
    <w:rsid w:val="006078D1"/>
    <w:rsid w:val="00611F7B"/>
    <w:rsid w:val="00612215"/>
    <w:rsid w:val="00612807"/>
    <w:rsid w:val="00613297"/>
    <w:rsid w:val="006176A4"/>
    <w:rsid w:val="006202B6"/>
    <w:rsid w:val="0062099E"/>
    <w:rsid w:val="00621979"/>
    <w:rsid w:val="00622937"/>
    <w:rsid w:val="006257C4"/>
    <w:rsid w:val="00626A0C"/>
    <w:rsid w:val="00627DFE"/>
    <w:rsid w:val="00630BD9"/>
    <w:rsid w:val="00631556"/>
    <w:rsid w:val="0063160B"/>
    <w:rsid w:val="00632685"/>
    <w:rsid w:val="0063321A"/>
    <w:rsid w:val="0063333F"/>
    <w:rsid w:val="006337B0"/>
    <w:rsid w:val="006344BB"/>
    <w:rsid w:val="006350B6"/>
    <w:rsid w:val="00635634"/>
    <w:rsid w:val="00635F49"/>
    <w:rsid w:val="006371E7"/>
    <w:rsid w:val="006419C3"/>
    <w:rsid w:val="0064241B"/>
    <w:rsid w:val="00642E2B"/>
    <w:rsid w:val="00643144"/>
    <w:rsid w:val="00646C1D"/>
    <w:rsid w:val="00647251"/>
    <w:rsid w:val="00647FBB"/>
    <w:rsid w:val="00650E6A"/>
    <w:rsid w:val="00651275"/>
    <w:rsid w:val="006526EE"/>
    <w:rsid w:val="00652D65"/>
    <w:rsid w:val="00654C6E"/>
    <w:rsid w:val="006550D0"/>
    <w:rsid w:val="00660F9D"/>
    <w:rsid w:val="0066134E"/>
    <w:rsid w:val="006615DE"/>
    <w:rsid w:val="00662E80"/>
    <w:rsid w:val="00662F60"/>
    <w:rsid w:val="00663B5E"/>
    <w:rsid w:val="0066423D"/>
    <w:rsid w:val="00665F14"/>
    <w:rsid w:val="006667AD"/>
    <w:rsid w:val="00666B53"/>
    <w:rsid w:val="00666F4F"/>
    <w:rsid w:val="00667990"/>
    <w:rsid w:val="00667A62"/>
    <w:rsid w:val="00670151"/>
    <w:rsid w:val="00670503"/>
    <w:rsid w:val="0067123A"/>
    <w:rsid w:val="00671C37"/>
    <w:rsid w:val="006733BC"/>
    <w:rsid w:val="00675DF3"/>
    <w:rsid w:val="00676087"/>
    <w:rsid w:val="006771F0"/>
    <w:rsid w:val="00677C56"/>
    <w:rsid w:val="00677C78"/>
    <w:rsid w:val="00677F84"/>
    <w:rsid w:val="00680A60"/>
    <w:rsid w:val="00681CED"/>
    <w:rsid w:val="006829D0"/>
    <w:rsid w:val="00684755"/>
    <w:rsid w:val="006853C5"/>
    <w:rsid w:val="00686522"/>
    <w:rsid w:val="00686FFC"/>
    <w:rsid w:val="00687BB8"/>
    <w:rsid w:val="00687E03"/>
    <w:rsid w:val="00690305"/>
    <w:rsid w:val="006909F8"/>
    <w:rsid w:val="00690F11"/>
    <w:rsid w:val="00691749"/>
    <w:rsid w:val="00691B0C"/>
    <w:rsid w:val="0069232C"/>
    <w:rsid w:val="0069256A"/>
    <w:rsid w:val="0069303F"/>
    <w:rsid w:val="0069350D"/>
    <w:rsid w:val="0069397D"/>
    <w:rsid w:val="006A0783"/>
    <w:rsid w:val="006A204E"/>
    <w:rsid w:val="006A230D"/>
    <w:rsid w:val="006A2783"/>
    <w:rsid w:val="006A2904"/>
    <w:rsid w:val="006A42A3"/>
    <w:rsid w:val="006A530B"/>
    <w:rsid w:val="006A7F0E"/>
    <w:rsid w:val="006B0726"/>
    <w:rsid w:val="006B2E88"/>
    <w:rsid w:val="006B3E3A"/>
    <w:rsid w:val="006B45E7"/>
    <w:rsid w:val="006B4747"/>
    <w:rsid w:val="006B4FFB"/>
    <w:rsid w:val="006B5B5F"/>
    <w:rsid w:val="006B5F8F"/>
    <w:rsid w:val="006B6441"/>
    <w:rsid w:val="006C0B86"/>
    <w:rsid w:val="006C14EF"/>
    <w:rsid w:val="006C153B"/>
    <w:rsid w:val="006C1F14"/>
    <w:rsid w:val="006C3089"/>
    <w:rsid w:val="006C332E"/>
    <w:rsid w:val="006C41D7"/>
    <w:rsid w:val="006C5803"/>
    <w:rsid w:val="006C6F83"/>
    <w:rsid w:val="006D2AF2"/>
    <w:rsid w:val="006D41A5"/>
    <w:rsid w:val="006D51ED"/>
    <w:rsid w:val="006D65A9"/>
    <w:rsid w:val="006D68D8"/>
    <w:rsid w:val="006D71CF"/>
    <w:rsid w:val="006D7325"/>
    <w:rsid w:val="006E0003"/>
    <w:rsid w:val="006E108B"/>
    <w:rsid w:val="006E1B5F"/>
    <w:rsid w:val="006E288D"/>
    <w:rsid w:val="006E2C5D"/>
    <w:rsid w:val="006E3432"/>
    <w:rsid w:val="006E5A6B"/>
    <w:rsid w:val="006E5BA3"/>
    <w:rsid w:val="006E6405"/>
    <w:rsid w:val="006E641C"/>
    <w:rsid w:val="006E6788"/>
    <w:rsid w:val="006F0D8A"/>
    <w:rsid w:val="006F1047"/>
    <w:rsid w:val="006F1FC9"/>
    <w:rsid w:val="006F3A7B"/>
    <w:rsid w:val="006F4456"/>
    <w:rsid w:val="006F4658"/>
    <w:rsid w:val="006F4EAF"/>
    <w:rsid w:val="006F5CAC"/>
    <w:rsid w:val="006F6705"/>
    <w:rsid w:val="006F6F68"/>
    <w:rsid w:val="006F73A1"/>
    <w:rsid w:val="006F75AF"/>
    <w:rsid w:val="00700AFC"/>
    <w:rsid w:val="00700C1F"/>
    <w:rsid w:val="0070128D"/>
    <w:rsid w:val="007049A9"/>
    <w:rsid w:val="00704AA4"/>
    <w:rsid w:val="00705DF2"/>
    <w:rsid w:val="00706105"/>
    <w:rsid w:val="00706694"/>
    <w:rsid w:val="00707594"/>
    <w:rsid w:val="00707BD7"/>
    <w:rsid w:val="0071046A"/>
    <w:rsid w:val="00710C07"/>
    <w:rsid w:val="007112EE"/>
    <w:rsid w:val="007130A2"/>
    <w:rsid w:val="007148F4"/>
    <w:rsid w:val="00714BD5"/>
    <w:rsid w:val="00716E55"/>
    <w:rsid w:val="00717A83"/>
    <w:rsid w:val="00723213"/>
    <w:rsid w:val="00723C8D"/>
    <w:rsid w:val="00724643"/>
    <w:rsid w:val="00726E71"/>
    <w:rsid w:val="00730CC7"/>
    <w:rsid w:val="00731628"/>
    <w:rsid w:val="007316C4"/>
    <w:rsid w:val="00731872"/>
    <w:rsid w:val="007330D1"/>
    <w:rsid w:val="007336DD"/>
    <w:rsid w:val="007337AF"/>
    <w:rsid w:val="00735A3A"/>
    <w:rsid w:val="00735D0D"/>
    <w:rsid w:val="0073622B"/>
    <w:rsid w:val="00736549"/>
    <w:rsid w:val="007369F7"/>
    <w:rsid w:val="00740437"/>
    <w:rsid w:val="007420AF"/>
    <w:rsid w:val="0074410E"/>
    <w:rsid w:val="00744F23"/>
    <w:rsid w:val="007456F7"/>
    <w:rsid w:val="0074608C"/>
    <w:rsid w:val="007466EE"/>
    <w:rsid w:val="00746DCD"/>
    <w:rsid w:val="00747B58"/>
    <w:rsid w:val="00750DE8"/>
    <w:rsid w:val="00752248"/>
    <w:rsid w:val="0075255C"/>
    <w:rsid w:val="00755395"/>
    <w:rsid w:val="00756909"/>
    <w:rsid w:val="00757535"/>
    <w:rsid w:val="0075757D"/>
    <w:rsid w:val="007577A4"/>
    <w:rsid w:val="00760BD7"/>
    <w:rsid w:val="00761409"/>
    <w:rsid w:val="00761801"/>
    <w:rsid w:val="00761D38"/>
    <w:rsid w:val="0076211E"/>
    <w:rsid w:val="007631D1"/>
    <w:rsid w:val="00763875"/>
    <w:rsid w:val="0076484D"/>
    <w:rsid w:val="00767650"/>
    <w:rsid w:val="0076773A"/>
    <w:rsid w:val="00770D17"/>
    <w:rsid w:val="0077260E"/>
    <w:rsid w:val="007733B2"/>
    <w:rsid w:val="00773480"/>
    <w:rsid w:val="00773F17"/>
    <w:rsid w:val="007746E9"/>
    <w:rsid w:val="0077725F"/>
    <w:rsid w:val="007777CD"/>
    <w:rsid w:val="0078269D"/>
    <w:rsid w:val="00782A62"/>
    <w:rsid w:val="00784E53"/>
    <w:rsid w:val="007863F8"/>
    <w:rsid w:val="007865AB"/>
    <w:rsid w:val="00786D8A"/>
    <w:rsid w:val="00787245"/>
    <w:rsid w:val="00787D51"/>
    <w:rsid w:val="007906F5"/>
    <w:rsid w:val="00791D5B"/>
    <w:rsid w:val="00793BC6"/>
    <w:rsid w:val="007949A9"/>
    <w:rsid w:val="00794CC6"/>
    <w:rsid w:val="00795B0B"/>
    <w:rsid w:val="00796CDB"/>
    <w:rsid w:val="007A03C9"/>
    <w:rsid w:val="007A0FCD"/>
    <w:rsid w:val="007A3974"/>
    <w:rsid w:val="007A3CDC"/>
    <w:rsid w:val="007A4ECE"/>
    <w:rsid w:val="007A53E9"/>
    <w:rsid w:val="007A549F"/>
    <w:rsid w:val="007A667E"/>
    <w:rsid w:val="007A7414"/>
    <w:rsid w:val="007A7A46"/>
    <w:rsid w:val="007B1153"/>
    <w:rsid w:val="007B21BB"/>
    <w:rsid w:val="007B2485"/>
    <w:rsid w:val="007B3D27"/>
    <w:rsid w:val="007B4980"/>
    <w:rsid w:val="007B5A24"/>
    <w:rsid w:val="007B762E"/>
    <w:rsid w:val="007B7780"/>
    <w:rsid w:val="007C14B3"/>
    <w:rsid w:val="007C1BAF"/>
    <w:rsid w:val="007C3208"/>
    <w:rsid w:val="007C4C0B"/>
    <w:rsid w:val="007C4E5A"/>
    <w:rsid w:val="007C629D"/>
    <w:rsid w:val="007C6B0A"/>
    <w:rsid w:val="007C76B6"/>
    <w:rsid w:val="007C783A"/>
    <w:rsid w:val="007D01C6"/>
    <w:rsid w:val="007D0AFA"/>
    <w:rsid w:val="007D132E"/>
    <w:rsid w:val="007D1F49"/>
    <w:rsid w:val="007D27D9"/>
    <w:rsid w:val="007D2E07"/>
    <w:rsid w:val="007D2E85"/>
    <w:rsid w:val="007D4804"/>
    <w:rsid w:val="007D4B7C"/>
    <w:rsid w:val="007D504D"/>
    <w:rsid w:val="007D5114"/>
    <w:rsid w:val="007D5A45"/>
    <w:rsid w:val="007D6A4B"/>
    <w:rsid w:val="007D7B59"/>
    <w:rsid w:val="007E0145"/>
    <w:rsid w:val="007E03B1"/>
    <w:rsid w:val="007E06C8"/>
    <w:rsid w:val="007E0DBF"/>
    <w:rsid w:val="007E232E"/>
    <w:rsid w:val="007E396B"/>
    <w:rsid w:val="007E5EC8"/>
    <w:rsid w:val="007E74A8"/>
    <w:rsid w:val="007E754E"/>
    <w:rsid w:val="007E7F58"/>
    <w:rsid w:val="007F0006"/>
    <w:rsid w:val="007F0856"/>
    <w:rsid w:val="007F1365"/>
    <w:rsid w:val="007F3C7A"/>
    <w:rsid w:val="00801FA6"/>
    <w:rsid w:val="008028D8"/>
    <w:rsid w:val="00803332"/>
    <w:rsid w:val="00804D0F"/>
    <w:rsid w:val="008060B4"/>
    <w:rsid w:val="00806CA7"/>
    <w:rsid w:val="00807BAA"/>
    <w:rsid w:val="008119C0"/>
    <w:rsid w:val="008122BA"/>
    <w:rsid w:val="008132BD"/>
    <w:rsid w:val="0081345F"/>
    <w:rsid w:val="00813702"/>
    <w:rsid w:val="00814A28"/>
    <w:rsid w:val="00816420"/>
    <w:rsid w:val="00816470"/>
    <w:rsid w:val="00817C5B"/>
    <w:rsid w:val="00820053"/>
    <w:rsid w:val="00820142"/>
    <w:rsid w:val="00820818"/>
    <w:rsid w:val="00821862"/>
    <w:rsid w:val="008251DA"/>
    <w:rsid w:val="00830915"/>
    <w:rsid w:val="00830A08"/>
    <w:rsid w:val="00830B56"/>
    <w:rsid w:val="008312D1"/>
    <w:rsid w:val="00832878"/>
    <w:rsid w:val="008331E4"/>
    <w:rsid w:val="008338AB"/>
    <w:rsid w:val="00833973"/>
    <w:rsid w:val="00833E67"/>
    <w:rsid w:val="008348FB"/>
    <w:rsid w:val="008360E3"/>
    <w:rsid w:val="00836639"/>
    <w:rsid w:val="00836753"/>
    <w:rsid w:val="0083711D"/>
    <w:rsid w:val="0084067A"/>
    <w:rsid w:val="00840AC9"/>
    <w:rsid w:val="00841290"/>
    <w:rsid w:val="008413D2"/>
    <w:rsid w:val="00842FAC"/>
    <w:rsid w:val="0084461D"/>
    <w:rsid w:val="00844FB1"/>
    <w:rsid w:val="00845B86"/>
    <w:rsid w:val="00846590"/>
    <w:rsid w:val="00846884"/>
    <w:rsid w:val="00847C48"/>
    <w:rsid w:val="00847D76"/>
    <w:rsid w:val="00852188"/>
    <w:rsid w:val="008527A4"/>
    <w:rsid w:val="008528C0"/>
    <w:rsid w:val="0085433C"/>
    <w:rsid w:val="00855439"/>
    <w:rsid w:val="008617C1"/>
    <w:rsid w:val="00862CAB"/>
    <w:rsid w:val="00863A46"/>
    <w:rsid w:val="008656B0"/>
    <w:rsid w:val="00866E55"/>
    <w:rsid w:val="00871A61"/>
    <w:rsid w:val="00872196"/>
    <w:rsid w:val="008723D3"/>
    <w:rsid w:val="008729F2"/>
    <w:rsid w:val="008739A1"/>
    <w:rsid w:val="00875A61"/>
    <w:rsid w:val="0087734A"/>
    <w:rsid w:val="008810DF"/>
    <w:rsid w:val="00881A22"/>
    <w:rsid w:val="008827E9"/>
    <w:rsid w:val="00882BB7"/>
    <w:rsid w:val="0088338B"/>
    <w:rsid w:val="00883B36"/>
    <w:rsid w:val="00883C69"/>
    <w:rsid w:val="008867FB"/>
    <w:rsid w:val="00886D1B"/>
    <w:rsid w:val="00891C10"/>
    <w:rsid w:val="008927C0"/>
    <w:rsid w:val="00893F66"/>
    <w:rsid w:val="00893F8F"/>
    <w:rsid w:val="00893FA9"/>
    <w:rsid w:val="00894A32"/>
    <w:rsid w:val="00894EF7"/>
    <w:rsid w:val="00895441"/>
    <w:rsid w:val="00895B74"/>
    <w:rsid w:val="00896463"/>
    <w:rsid w:val="0089752A"/>
    <w:rsid w:val="008A0495"/>
    <w:rsid w:val="008A22F5"/>
    <w:rsid w:val="008A2C61"/>
    <w:rsid w:val="008A54A8"/>
    <w:rsid w:val="008A75F5"/>
    <w:rsid w:val="008A7E0A"/>
    <w:rsid w:val="008B05C7"/>
    <w:rsid w:val="008B39BF"/>
    <w:rsid w:val="008B3EA3"/>
    <w:rsid w:val="008B4878"/>
    <w:rsid w:val="008B5A60"/>
    <w:rsid w:val="008C21D2"/>
    <w:rsid w:val="008C2E44"/>
    <w:rsid w:val="008C3119"/>
    <w:rsid w:val="008C3C5F"/>
    <w:rsid w:val="008C3E92"/>
    <w:rsid w:val="008C4099"/>
    <w:rsid w:val="008C56EF"/>
    <w:rsid w:val="008C5960"/>
    <w:rsid w:val="008C60D4"/>
    <w:rsid w:val="008C65A7"/>
    <w:rsid w:val="008D0319"/>
    <w:rsid w:val="008D072E"/>
    <w:rsid w:val="008D0EAB"/>
    <w:rsid w:val="008D11F0"/>
    <w:rsid w:val="008D205B"/>
    <w:rsid w:val="008D3832"/>
    <w:rsid w:val="008D45DD"/>
    <w:rsid w:val="008D5D0B"/>
    <w:rsid w:val="008D7A8E"/>
    <w:rsid w:val="008D7BA3"/>
    <w:rsid w:val="008E02CA"/>
    <w:rsid w:val="008E0FDD"/>
    <w:rsid w:val="008E1203"/>
    <w:rsid w:val="008E163E"/>
    <w:rsid w:val="008E1E62"/>
    <w:rsid w:val="008E28F2"/>
    <w:rsid w:val="008E3449"/>
    <w:rsid w:val="008E6330"/>
    <w:rsid w:val="008E6456"/>
    <w:rsid w:val="008E66DF"/>
    <w:rsid w:val="008E7637"/>
    <w:rsid w:val="008F0045"/>
    <w:rsid w:val="008F0A0C"/>
    <w:rsid w:val="008F0D69"/>
    <w:rsid w:val="008F1BCE"/>
    <w:rsid w:val="008F1C62"/>
    <w:rsid w:val="008F367E"/>
    <w:rsid w:val="008F4A0A"/>
    <w:rsid w:val="008F5C5B"/>
    <w:rsid w:val="008F5D3F"/>
    <w:rsid w:val="008F5FB6"/>
    <w:rsid w:val="008F608B"/>
    <w:rsid w:val="008F676A"/>
    <w:rsid w:val="008F6EC9"/>
    <w:rsid w:val="008F7682"/>
    <w:rsid w:val="008F7A2E"/>
    <w:rsid w:val="009005D6"/>
    <w:rsid w:val="009016E1"/>
    <w:rsid w:val="009020DF"/>
    <w:rsid w:val="00902CA4"/>
    <w:rsid w:val="00902F41"/>
    <w:rsid w:val="00903644"/>
    <w:rsid w:val="00907240"/>
    <w:rsid w:val="0090746A"/>
    <w:rsid w:val="00910A3C"/>
    <w:rsid w:val="00911030"/>
    <w:rsid w:val="00911C6B"/>
    <w:rsid w:val="009126C0"/>
    <w:rsid w:val="0091294B"/>
    <w:rsid w:val="00912F20"/>
    <w:rsid w:val="0091467B"/>
    <w:rsid w:val="009162C6"/>
    <w:rsid w:val="00916CC5"/>
    <w:rsid w:val="00917666"/>
    <w:rsid w:val="009202D9"/>
    <w:rsid w:val="00921236"/>
    <w:rsid w:val="009213FD"/>
    <w:rsid w:val="00921BAF"/>
    <w:rsid w:val="00922CD5"/>
    <w:rsid w:val="0092377F"/>
    <w:rsid w:val="00924201"/>
    <w:rsid w:val="0092496D"/>
    <w:rsid w:val="00924E1D"/>
    <w:rsid w:val="0092522E"/>
    <w:rsid w:val="00925368"/>
    <w:rsid w:val="009258F0"/>
    <w:rsid w:val="00926000"/>
    <w:rsid w:val="00926770"/>
    <w:rsid w:val="0092728F"/>
    <w:rsid w:val="009309B0"/>
    <w:rsid w:val="00930BED"/>
    <w:rsid w:val="0093120D"/>
    <w:rsid w:val="00931E95"/>
    <w:rsid w:val="009327A0"/>
    <w:rsid w:val="0093339A"/>
    <w:rsid w:val="00940A39"/>
    <w:rsid w:val="00940EB4"/>
    <w:rsid w:val="0094111B"/>
    <w:rsid w:val="00941672"/>
    <w:rsid w:val="00942280"/>
    <w:rsid w:val="00944508"/>
    <w:rsid w:val="00944780"/>
    <w:rsid w:val="00944BFC"/>
    <w:rsid w:val="00945512"/>
    <w:rsid w:val="00945829"/>
    <w:rsid w:val="00945B5E"/>
    <w:rsid w:val="00946170"/>
    <w:rsid w:val="009466ED"/>
    <w:rsid w:val="00946828"/>
    <w:rsid w:val="0095274C"/>
    <w:rsid w:val="00953269"/>
    <w:rsid w:val="009533FD"/>
    <w:rsid w:val="0095392F"/>
    <w:rsid w:val="00953ACC"/>
    <w:rsid w:val="00955D0F"/>
    <w:rsid w:val="009565A8"/>
    <w:rsid w:val="009566F9"/>
    <w:rsid w:val="00956EF0"/>
    <w:rsid w:val="00957CAA"/>
    <w:rsid w:val="009607D2"/>
    <w:rsid w:val="00960AAA"/>
    <w:rsid w:val="00961A4E"/>
    <w:rsid w:val="00962B1B"/>
    <w:rsid w:val="009632AD"/>
    <w:rsid w:val="00965650"/>
    <w:rsid w:val="00965F68"/>
    <w:rsid w:val="0096640F"/>
    <w:rsid w:val="009665C1"/>
    <w:rsid w:val="00966663"/>
    <w:rsid w:val="00967304"/>
    <w:rsid w:val="00967371"/>
    <w:rsid w:val="00967D21"/>
    <w:rsid w:val="009711A7"/>
    <w:rsid w:val="00971427"/>
    <w:rsid w:val="0097332F"/>
    <w:rsid w:val="0097485E"/>
    <w:rsid w:val="00974C46"/>
    <w:rsid w:val="00975146"/>
    <w:rsid w:val="00975323"/>
    <w:rsid w:val="00976B82"/>
    <w:rsid w:val="00977553"/>
    <w:rsid w:val="00977C87"/>
    <w:rsid w:val="00980C91"/>
    <w:rsid w:val="0098106B"/>
    <w:rsid w:val="009810B2"/>
    <w:rsid w:val="00982915"/>
    <w:rsid w:val="00982F48"/>
    <w:rsid w:val="0098330A"/>
    <w:rsid w:val="00983401"/>
    <w:rsid w:val="0098482C"/>
    <w:rsid w:val="0098514E"/>
    <w:rsid w:val="0098730F"/>
    <w:rsid w:val="00987778"/>
    <w:rsid w:val="009911B2"/>
    <w:rsid w:val="00991F46"/>
    <w:rsid w:val="00992723"/>
    <w:rsid w:val="00993B85"/>
    <w:rsid w:val="00993DB6"/>
    <w:rsid w:val="00994D1E"/>
    <w:rsid w:val="00996932"/>
    <w:rsid w:val="00997B4D"/>
    <w:rsid w:val="00997E16"/>
    <w:rsid w:val="009A07DC"/>
    <w:rsid w:val="009A0BCD"/>
    <w:rsid w:val="009A0C81"/>
    <w:rsid w:val="009A3082"/>
    <w:rsid w:val="009A311A"/>
    <w:rsid w:val="009A3148"/>
    <w:rsid w:val="009A3217"/>
    <w:rsid w:val="009A35D7"/>
    <w:rsid w:val="009A3B24"/>
    <w:rsid w:val="009A3D27"/>
    <w:rsid w:val="009A4E63"/>
    <w:rsid w:val="009B1BC4"/>
    <w:rsid w:val="009B31BF"/>
    <w:rsid w:val="009B34D3"/>
    <w:rsid w:val="009B3DE6"/>
    <w:rsid w:val="009B490B"/>
    <w:rsid w:val="009B61F8"/>
    <w:rsid w:val="009B652D"/>
    <w:rsid w:val="009B7025"/>
    <w:rsid w:val="009C15F4"/>
    <w:rsid w:val="009C4439"/>
    <w:rsid w:val="009C458B"/>
    <w:rsid w:val="009C4A81"/>
    <w:rsid w:val="009D191F"/>
    <w:rsid w:val="009D2F35"/>
    <w:rsid w:val="009D311B"/>
    <w:rsid w:val="009D3CFA"/>
    <w:rsid w:val="009D43BC"/>
    <w:rsid w:val="009D7E3F"/>
    <w:rsid w:val="009D7EB5"/>
    <w:rsid w:val="009E076F"/>
    <w:rsid w:val="009E106C"/>
    <w:rsid w:val="009E1C95"/>
    <w:rsid w:val="009E2432"/>
    <w:rsid w:val="009E3C14"/>
    <w:rsid w:val="009E4480"/>
    <w:rsid w:val="009E47D7"/>
    <w:rsid w:val="009E4A05"/>
    <w:rsid w:val="009E4C22"/>
    <w:rsid w:val="009E5A91"/>
    <w:rsid w:val="009F0721"/>
    <w:rsid w:val="009F1CA8"/>
    <w:rsid w:val="009F342A"/>
    <w:rsid w:val="009F593C"/>
    <w:rsid w:val="009F5E6C"/>
    <w:rsid w:val="009F60FE"/>
    <w:rsid w:val="009F72FD"/>
    <w:rsid w:val="00A006AD"/>
    <w:rsid w:val="00A00CCB"/>
    <w:rsid w:val="00A01CA2"/>
    <w:rsid w:val="00A01CFA"/>
    <w:rsid w:val="00A0283C"/>
    <w:rsid w:val="00A03D4C"/>
    <w:rsid w:val="00A04C23"/>
    <w:rsid w:val="00A04F30"/>
    <w:rsid w:val="00A061A1"/>
    <w:rsid w:val="00A06935"/>
    <w:rsid w:val="00A075C3"/>
    <w:rsid w:val="00A0799B"/>
    <w:rsid w:val="00A1016A"/>
    <w:rsid w:val="00A104E8"/>
    <w:rsid w:val="00A1069F"/>
    <w:rsid w:val="00A106A2"/>
    <w:rsid w:val="00A10EEC"/>
    <w:rsid w:val="00A10FBB"/>
    <w:rsid w:val="00A12768"/>
    <w:rsid w:val="00A1519C"/>
    <w:rsid w:val="00A16027"/>
    <w:rsid w:val="00A165E5"/>
    <w:rsid w:val="00A17DE2"/>
    <w:rsid w:val="00A17EC6"/>
    <w:rsid w:val="00A2247C"/>
    <w:rsid w:val="00A22D93"/>
    <w:rsid w:val="00A22F0B"/>
    <w:rsid w:val="00A23551"/>
    <w:rsid w:val="00A23AD9"/>
    <w:rsid w:val="00A2457C"/>
    <w:rsid w:val="00A249A0"/>
    <w:rsid w:val="00A25A9D"/>
    <w:rsid w:val="00A3188F"/>
    <w:rsid w:val="00A31969"/>
    <w:rsid w:val="00A32041"/>
    <w:rsid w:val="00A347C3"/>
    <w:rsid w:val="00A35881"/>
    <w:rsid w:val="00A36583"/>
    <w:rsid w:val="00A37292"/>
    <w:rsid w:val="00A37A38"/>
    <w:rsid w:val="00A40D71"/>
    <w:rsid w:val="00A41B9F"/>
    <w:rsid w:val="00A42878"/>
    <w:rsid w:val="00A4309D"/>
    <w:rsid w:val="00A4390C"/>
    <w:rsid w:val="00A43DD3"/>
    <w:rsid w:val="00A4672F"/>
    <w:rsid w:val="00A468F2"/>
    <w:rsid w:val="00A46E5B"/>
    <w:rsid w:val="00A4742A"/>
    <w:rsid w:val="00A47D3C"/>
    <w:rsid w:val="00A503F9"/>
    <w:rsid w:val="00A50D34"/>
    <w:rsid w:val="00A51119"/>
    <w:rsid w:val="00A51661"/>
    <w:rsid w:val="00A53613"/>
    <w:rsid w:val="00A54C26"/>
    <w:rsid w:val="00A56936"/>
    <w:rsid w:val="00A56A90"/>
    <w:rsid w:val="00A56F7F"/>
    <w:rsid w:val="00A605E9"/>
    <w:rsid w:val="00A6262D"/>
    <w:rsid w:val="00A6268D"/>
    <w:rsid w:val="00A62B0F"/>
    <w:rsid w:val="00A63097"/>
    <w:rsid w:val="00A65E7B"/>
    <w:rsid w:val="00A65F38"/>
    <w:rsid w:val="00A6731F"/>
    <w:rsid w:val="00A70039"/>
    <w:rsid w:val="00A71A66"/>
    <w:rsid w:val="00A73223"/>
    <w:rsid w:val="00A7376A"/>
    <w:rsid w:val="00A754EF"/>
    <w:rsid w:val="00A75660"/>
    <w:rsid w:val="00A75743"/>
    <w:rsid w:val="00A7729C"/>
    <w:rsid w:val="00A77BC2"/>
    <w:rsid w:val="00A80367"/>
    <w:rsid w:val="00A808BB"/>
    <w:rsid w:val="00A81097"/>
    <w:rsid w:val="00A81C08"/>
    <w:rsid w:val="00A82ACE"/>
    <w:rsid w:val="00A8374D"/>
    <w:rsid w:val="00A84209"/>
    <w:rsid w:val="00A84A8D"/>
    <w:rsid w:val="00A84FA6"/>
    <w:rsid w:val="00A86499"/>
    <w:rsid w:val="00A864FE"/>
    <w:rsid w:val="00A86A24"/>
    <w:rsid w:val="00A87137"/>
    <w:rsid w:val="00A9050B"/>
    <w:rsid w:val="00A90FEB"/>
    <w:rsid w:val="00A91653"/>
    <w:rsid w:val="00A918DC"/>
    <w:rsid w:val="00A93970"/>
    <w:rsid w:val="00A93B15"/>
    <w:rsid w:val="00A946AB"/>
    <w:rsid w:val="00A963B9"/>
    <w:rsid w:val="00A96FFE"/>
    <w:rsid w:val="00A971FF"/>
    <w:rsid w:val="00A974D6"/>
    <w:rsid w:val="00AA0722"/>
    <w:rsid w:val="00AA0FE9"/>
    <w:rsid w:val="00AA2FE7"/>
    <w:rsid w:val="00AA2FF4"/>
    <w:rsid w:val="00AA3FC7"/>
    <w:rsid w:val="00AA44B5"/>
    <w:rsid w:val="00AA4E8E"/>
    <w:rsid w:val="00AA5A8C"/>
    <w:rsid w:val="00AA5E02"/>
    <w:rsid w:val="00AA656A"/>
    <w:rsid w:val="00AA6E5D"/>
    <w:rsid w:val="00AB069C"/>
    <w:rsid w:val="00AB2411"/>
    <w:rsid w:val="00AB27A4"/>
    <w:rsid w:val="00AB29EE"/>
    <w:rsid w:val="00AB2EE7"/>
    <w:rsid w:val="00AB6522"/>
    <w:rsid w:val="00AB6CF5"/>
    <w:rsid w:val="00AC0BB9"/>
    <w:rsid w:val="00AC1921"/>
    <w:rsid w:val="00AC221D"/>
    <w:rsid w:val="00AC29CF"/>
    <w:rsid w:val="00AC460B"/>
    <w:rsid w:val="00AC4FA7"/>
    <w:rsid w:val="00AC5BBD"/>
    <w:rsid w:val="00AC6076"/>
    <w:rsid w:val="00AC768D"/>
    <w:rsid w:val="00AC79A3"/>
    <w:rsid w:val="00AD02FF"/>
    <w:rsid w:val="00AD0564"/>
    <w:rsid w:val="00AD0576"/>
    <w:rsid w:val="00AD0C32"/>
    <w:rsid w:val="00AD223A"/>
    <w:rsid w:val="00AD2E1B"/>
    <w:rsid w:val="00AD4111"/>
    <w:rsid w:val="00AD4689"/>
    <w:rsid w:val="00AD4C7B"/>
    <w:rsid w:val="00AD4D82"/>
    <w:rsid w:val="00AD74EC"/>
    <w:rsid w:val="00AE0AAE"/>
    <w:rsid w:val="00AE44CA"/>
    <w:rsid w:val="00AE590E"/>
    <w:rsid w:val="00AE709F"/>
    <w:rsid w:val="00AE76D1"/>
    <w:rsid w:val="00AF09CD"/>
    <w:rsid w:val="00AF0D24"/>
    <w:rsid w:val="00AF145F"/>
    <w:rsid w:val="00AF1FCA"/>
    <w:rsid w:val="00AF1FCD"/>
    <w:rsid w:val="00AF21D8"/>
    <w:rsid w:val="00AF229D"/>
    <w:rsid w:val="00AF2B7A"/>
    <w:rsid w:val="00AF3449"/>
    <w:rsid w:val="00AF345F"/>
    <w:rsid w:val="00AF4395"/>
    <w:rsid w:val="00AF4D5E"/>
    <w:rsid w:val="00AF6796"/>
    <w:rsid w:val="00AF6A71"/>
    <w:rsid w:val="00AF78A1"/>
    <w:rsid w:val="00B00F0A"/>
    <w:rsid w:val="00B01E39"/>
    <w:rsid w:val="00B0292A"/>
    <w:rsid w:val="00B04FE2"/>
    <w:rsid w:val="00B06AA5"/>
    <w:rsid w:val="00B07B8D"/>
    <w:rsid w:val="00B1002A"/>
    <w:rsid w:val="00B10369"/>
    <w:rsid w:val="00B12DE4"/>
    <w:rsid w:val="00B14F91"/>
    <w:rsid w:val="00B150CA"/>
    <w:rsid w:val="00B169A2"/>
    <w:rsid w:val="00B1796D"/>
    <w:rsid w:val="00B20E1F"/>
    <w:rsid w:val="00B21622"/>
    <w:rsid w:val="00B2238A"/>
    <w:rsid w:val="00B22FA6"/>
    <w:rsid w:val="00B23186"/>
    <w:rsid w:val="00B236DF"/>
    <w:rsid w:val="00B24908"/>
    <w:rsid w:val="00B2623C"/>
    <w:rsid w:val="00B26A2B"/>
    <w:rsid w:val="00B26AE7"/>
    <w:rsid w:val="00B27528"/>
    <w:rsid w:val="00B2781F"/>
    <w:rsid w:val="00B27833"/>
    <w:rsid w:val="00B27942"/>
    <w:rsid w:val="00B30CEE"/>
    <w:rsid w:val="00B31F67"/>
    <w:rsid w:val="00B32652"/>
    <w:rsid w:val="00B32832"/>
    <w:rsid w:val="00B338B7"/>
    <w:rsid w:val="00B339EB"/>
    <w:rsid w:val="00B34C46"/>
    <w:rsid w:val="00B3711C"/>
    <w:rsid w:val="00B37BD2"/>
    <w:rsid w:val="00B40912"/>
    <w:rsid w:val="00B417E9"/>
    <w:rsid w:val="00B42228"/>
    <w:rsid w:val="00B45899"/>
    <w:rsid w:val="00B45B86"/>
    <w:rsid w:val="00B45D80"/>
    <w:rsid w:val="00B464D9"/>
    <w:rsid w:val="00B46D3A"/>
    <w:rsid w:val="00B4744A"/>
    <w:rsid w:val="00B47B87"/>
    <w:rsid w:val="00B47EFB"/>
    <w:rsid w:val="00B47FC8"/>
    <w:rsid w:val="00B51090"/>
    <w:rsid w:val="00B5127D"/>
    <w:rsid w:val="00B52EAD"/>
    <w:rsid w:val="00B534E3"/>
    <w:rsid w:val="00B53A6E"/>
    <w:rsid w:val="00B5554F"/>
    <w:rsid w:val="00B558D6"/>
    <w:rsid w:val="00B55C47"/>
    <w:rsid w:val="00B55ED0"/>
    <w:rsid w:val="00B563B6"/>
    <w:rsid w:val="00B56BF7"/>
    <w:rsid w:val="00B577B7"/>
    <w:rsid w:val="00B60437"/>
    <w:rsid w:val="00B61F80"/>
    <w:rsid w:val="00B63C72"/>
    <w:rsid w:val="00B63D28"/>
    <w:rsid w:val="00B667D8"/>
    <w:rsid w:val="00B676BC"/>
    <w:rsid w:val="00B67E40"/>
    <w:rsid w:val="00B70449"/>
    <w:rsid w:val="00B7127A"/>
    <w:rsid w:val="00B7312A"/>
    <w:rsid w:val="00B741CB"/>
    <w:rsid w:val="00B7475A"/>
    <w:rsid w:val="00B74C7C"/>
    <w:rsid w:val="00B76253"/>
    <w:rsid w:val="00B76BD0"/>
    <w:rsid w:val="00B8235D"/>
    <w:rsid w:val="00B82893"/>
    <w:rsid w:val="00B844D4"/>
    <w:rsid w:val="00B84C25"/>
    <w:rsid w:val="00B8515C"/>
    <w:rsid w:val="00B876E3"/>
    <w:rsid w:val="00B87E0D"/>
    <w:rsid w:val="00B90405"/>
    <w:rsid w:val="00B90D72"/>
    <w:rsid w:val="00B916C2"/>
    <w:rsid w:val="00B92B51"/>
    <w:rsid w:val="00B92E28"/>
    <w:rsid w:val="00B94B1F"/>
    <w:rsid w:val="00B94DC3"/>
    <w:rsid w:val="00B96759"/>
    <w:rsid w:val="00B9751B"/>
    <w:rsid w:val="00BA2A4B"/>
    <w:rsid w:val="00BA3AAA"/>
    <w:rsid w:val="00BA4398"/>
    <w:rsid w:val="00BA6605"/>
    <w:rsid w:val="00BA692D"/>
    <w:rsid w:val="00BA7AF2"/>
    <w:rsid w:val="00BB0014"/>
    <w:rsid w:val="00BB138A"/>
    <w:rsid w:val="00BB257C"/>
    <w:rsid w:val="00BB35ED"/>
    <w:rsid w:val="00BB3D77"/>
    <w:rsid w:val="00BB44EB"/>
    <w:rsid w:val="00BB535E"/>
    <w:rsid w:val="00BB6BC5"/>
    <w:rsid w:val="00BC0522"/>
    <w:rsid w:val="00BC0867"/>
    <w:rsid w:val="00BC104A"/>
    <w:rsid w:val="00BC1D89"/>
    <w:rsid w:val="00BC4091"/>
    <w:rsid w:val="00BC4982"/>
    <w:rsid w:val="00BC4F34"/>
    <w:rsid w:val="00BC68E1"/>
    <w:rsid w:val="00BC7576"/>
    <w:rsid w:val="00BC7703"/>
    <w:rsid w:val="00BC7FED"/>
    <w:rsid w:val="00BD124B"/>
    <w:rsid w:val="00BD2CE5"/>
    <w:rsid w:val="00BD3E9C"/>
    <w:rsid w:val="00BD530C"/>
    <w:rsid w:val="00BD6B10"/>
    <w:rsid w:val="00BD7D14"/>
    <w:rsid w:val="00BE12D3"/>
    <w:rsid w:val="00BE18DD"/>
    <w:rsid w:val="00BE21DB"/>
    <w:rsid w:val="00BE3A30"/>
    <w:rsid w:val="00BE4170"/>
    <w:rsid w:val="00BE511C"/>
    <w:rsid w:val="00BE5989"/>
    <w:rsid w:val="00BE5E41"/>
    <w:rsid w:val="00BE6951"/>
    <w:rsid w:val="00BE7102"/>
    <w:rsid w:val="00BE772A"/>
    <w:rsid w:val="00BE7D1A"/>
    <w:rsid w:val="00BF14CB"/>
    <w:rsid w:val="00BF1536"/>
    <w:rsid w:val="00BF1AF7"/>
    <w:rsid w:val="00BF2259"/>
    <w:rsid w:val="00BF3465"/>
    <w:rsid w:val="00BF3A57"/>
    <w:rsid w:val="00BF3EE2"/>
    <w:rsid w:val="00BF42ED"/>
    <w:rsid w:val="00BF4F62"/>
    <w:rsid w:val="00BF51B4"/>
    <w:rsid w:val="00BF5F43"/>
    <w:rsid w:val="00BF6145"/>
    <w:rsid w:val="00BF69C1"/>
    <w:rsid w:val="00C00DB6"/>
    <w:rsid w:val="00C01531"/>
    <w:rsid w:val="00C02454"/>
    <w:rsid w:val="00C03126"/>
    <w:rsid w:val="00C037BF"/>
    <w:rsid w:val="00C04CD9"/>
    <w:rsid w:val="00C05F15"/>
    <w:rsid w:val="00C06409"/>
    <w:rsid w:val="00C06A58"/>
    <w:rsid w:val="00C10C06"/>
    <w:rsid w:val="00C10D08"/>
    <w:rsid w:val="00C112A4"/>
    <w:rsid w:val="00C11F32"/>
    <w:rsid w:val="00C1223B"/>
    <w:rsid w:val="00C1414F"/>
    <w:rsid w:val="00C14F21"/>
    <w:rsid w:val="00C15A3C"/>
    <w:rsid w:val="00C16949"/>
    <w:rsid w:val="00C171A6"/>
    <w:rsid w:val="00C21204"/>
    <w:rsid w:val="00C21209"/>
    <w:rsid w:val="00C219AD"/>
    <w:rsid w:val="00C21CE7"/>
    <w:rsid w:val="00C22C09"/>
    <w:rsid w:val="00C24714"/>
    <w:rsid w:val="00C26BF1"/>
    <w:rsid w:val="00C3016F"/>
    <w:rsid w:val="00C301EE"/>
    <w:rsid w:val="00C323ED"/>
    <w:rsid w:val="00C35D2E"/>
    <w:rsid w:val="00C40916"/>
    <w:rsid w:val="00C41454"/>
    <w:rsid w:val="00C4208C"/>
    <w:rsid w:val="00C4237B"/>
    <w:rsid w:val="00C427DA"/>
    <w:rsid w:val="00C43707"/>
    <w:rsid w:val="00C43941"/>
    <w:rsid w:val="00C44605"/>
    <w:rsid w:val="00C4494E"/>
    <w:rsid w:val="00C44AEB"/>
    <w:rsid w:val="00C44E0E"/>
    <w:rsid w:val="00C44EB8"/>
    <w:rsid w:val="00C45159"/>
    <w:rsid w:val="00C45C02"/>
    <w:rsid w:val="00C522EF"/>
    <w:rsid w:val="00C54E3C"/>
    <w:rsid w:val="00C55260"/>
    <w:rsid w:val="00C553A8"/>
    <w:rsid w:val="00C55CDA"/>
    <w:rsid w:val="00C566B7"/>
    <w:rsid w:val="00C56E56"/>
    <w:rsid w:val="00C612D2"/>
    <w:rsid w:val="00C624D8"/>
    <w:rsid w:val="00C6268F"/>
    <w:rsid w:val="00C6286E"/>
    <w:rsid w:val="00C66453"/>
    <w:rsid w:val="00C66A99"/>
    <w:rsid w:val="00C728F8"/>
    <w:rsid w:val="00C72A70"/>
    <w:rsid w:val="00C7389F"/>
    <w:rsid w:val="00C749BB"/>
    <w:rsid w:val="00C75A7D"/>
    <w:rsid w:val="00C806B4"/>
    <w:rsid w:val="00C81DC3"/>
    <w:rsid w:val="00C83099"/>
    <w:rsid w:val="00C839F6"/>
    <w:rsid w:val="00C83FC0"/>
    <w:rsid w:val="00C8445B"/>
    <w:rsid w:val="00C849ED"/>
    <w:rsid w:val="00C84F3B"/>
    <w:rsid w:val="00C856DC"/>
    <w:rsid w:val="00C858E5"/>
    <w:rsid w:val="00C87142"/>
    <w:rsid w:val="00C9046E"/>
    <w:rsid w:val="00C92939"/>
    <w:rsid w:val="00C92A49"/>
    <w:rsid w:val="00C93F9F"/>
    <w:rsid w:val="00C947CA"/>
    <w:rsid w:val="00C94C5E"/>
    <w:rsid w:val="00C969E8"/>
    <w:rsid w:val="00C9708E"/>
    <w:rsid w:val="00CA0805"/>
    <w:rsid w:val="00CA18D1"/>
    <w:rsid w:val="00CA381B"/>
    <w:rsid w:val="00CA3B9B"/>
    <w:rsid w:val="00CA479F"/>
    <w:rsid w:val="00CA48D2"/>
    <w:rsid w:val="00CA4C3D"/>
    <w:rsid w:val="00CA5401"/>
    <w:rsid w:val="00CA5584"/>
    <w:rsid w:val="00CA78E6"/>
    <w:rsid w:val="00CB0862"/>
    <w:rsid w:val="00CB0964"/>
    <w:rsid w:val="00CB1D1F"/>
    <w:rsid w:val="00CB35A3"/>
    <w:rsid w:val="00CB3E26"/>
    <w:rsid w:val="00CB4173"/>
    <w:rsid w:val="00CB479D"/>
    <w:rsid w:val="00CB5569"/>
    <w:rsid w:val="00CB57E1"/>
    <w:rsid w:val="00CB6915"/>
    <w:rsid w:val="00CB6AC6"/>
    <w:rsid w:val="00CB7A8C"/>
    <w:rsid w:val="00CC039C"/>
    <w:rsid w:val="00CC03A4"/>
    <w:rsid w:val="00CC1931"/>
    <w:rsid w:val="00CC2A76"/>
    <w:rsid w:val="00CC3FD9"/>
    <w:rsid w:val="00CC4745"/>
    <w:rsid w:val="00CC47BE"/>
    <w:rsid w:val="00CC5523"/>
    <w:rsid w:val="00CC601B"/>
    <w:rsid w:val="00CC602E"/>
    <w:rsid w:val="00CC7958"/>
    <w:rsid w:val="00CD0C44"/>
    <w:rsid w:val="00CD18E5"/>
    <w:rsid w:val="00CD1CC9"/>
    <w:rsid w:val="00CD1DFF"/>
    <w:rsid w:val="00CD2759"/>
    <w:rsid w:val="00CD2C7F"/>
    <w:rsid w:val="00CD30E8"/>
    <w:rsid w:val="00CD3253"/>
    <w:rsid w:val="00CD3506"/>
    <w:rsid w:val="00CD3B16"/>
    <w:rsid w:val="00CD58B1"/>
    <w:rsid w:val="00CD7F25"/>
    <w:rsid w:val="00CE0BE6"/>
    <w:rsid w:val="00CE1A92"/>
    <w:rsid w:val="00CE4479"/>
    <w:rsid w:val="00CE6D11"/>
    <w:rsid w:val="00CE6E65"/>
    <w:rsid w:val="00CE6EA3"/>
    <w:rsid w:val="00CE7A7E"/>
    <w:rsid w:val="00CF18B6"/>
    <w:rsid w:val="00CF2865"/>
    <w:rsid w:val="00CF3AD5"/>
    <w:rsid w:val="00CF3F2A"/>
    <w:rsid w:val="00CF6616"/>
    <w:rsid w:val="00CF6712"/>
    <w:rsid w:val="00CF6D7C"/>
    <w:rsid w:val="00CF7211"/>
    <w:rsid w:val="00CF724F"/>
    <w:rsid w:val="00CF75EE"/>
    <w:rsid w:val="00CF7EE8"/>
    <w:rsid w:val="00D00AE3"/>
    <w:rsid w:val="00D00AF5"/>
    <w:rsid w:val="00D01373"/>
    <w:rsid w:val="00D02862"/>
    <w:rsid w:val="00D028E2"/>
    <w:rsid w:val="00D02C03"/>
    <w:rsid w:val="00D05442"/>
    <w:rsid w:val="00D0597E"/>
    <w:rsid w:val="00D06938"/>
    <w:rsid w:val="00D07464"/>
    <w:rsid w:val="00D1059F"/>
    <w:rsid w:val="00D10853"/>
    <w:rsid w:val="00D10E3A"/>
    <w:rsid w:val="00D123F0"/>
    <w:rsid w:val="00D124B8"/>
    <w:rsid w:val="00D129AE"/>
    <w:rsid w:val="00D12CA7"/>
    <w:rsid w:val="00D14B40"/>
    <w:rsid w:val="00D150B6"/>
    <w:rsid w:val="00D15B20"/>
    <w:rsid w:val="00D17A6A"/>
    <w:rsid w:val="00D21642"/>
    <w:rsid w:val="00D219C0"/>
    <w:rsid w:val="00D22949"/>
    <w:rsid w:val="00D22DCB"/>
    <w:rsid w:val="00D24A3F"/>
    <w:rsid w:val="00D254F6"/>
    <w:rsid w:val="00D25760"/>
    <w:rsid w:val="00D26373"/>
    <w:rsid w:val="00D26927"/>
    <w:rsid w:val="00D270A5"/>
    <w:rsid w:val="00D27199"/>
    <w:rsid w:val="00D27F61"/>
    <w:rsid w:val="00D30863"/>
    <w:rsid w:val="00D30D3F"/>
    <w:rsid w:val="00D314CC"/>
    <w:rsid w:val="00D3220D"/>
    <w:rsid w:val="00D32910"/>
    <w:rsid w:val="00D334A0"/>
    <w:rsid w:val="00D35413"/>
    <w:rsid w:val="00D35820"/>
    <w:rsid w:val="00D36E97"/>
    <w:rsid w:val="00D37023"/>
    <w:rsid w:val="00D37ADD"/>
    <w:rsid w:val="00D40244"/>
    <w:rsid w:val="00D403DF"/>
    <w:rsid w:val="00D40B86"/>
    <w:rsid w:val="00D40BE1"/>
    <w:rsid w:val="00D41013"/>
    <w:rsid w:val="00D4249E"/>
    <w:rsid w:val="00D42F51"/>
    <w:rsid w:val="00D43669"/>
    <w:rsid w:val="00D43C2D"/>
    <w:rsid w:val="00D44EFD"/>
    <w:rsid w:val="00D46EA7"/>
    <w:rsid w:val="00D4724F"/>
    <w:rsid w:val="00D4728F"/>
    <w:rsid w:val="00D500CF"/>
    <w:rsid w:val="00D50965"/>
    <w:rsid w:val="00D531DC"/>
    <w:rsid w:val="00D541D3"/>
    <w:rsid w:val="00D54B29"/>
    <w:rsid w:val="00D55434"/>
    <w:rsid w:val="00D577FF"/>
    <w:rsid w:val="00D57CB4"/>
    <w:rsid w:val="00D57D88"/>
    <w:rsid w:val="00D602AD"/>
    <w:rsid w:val="00D60B5A"/>
    <w:rsid w:val="00D6264C"/>
    <w:rsid w:val="00D627DF"/>
    <w:rsid w:val="00D63337"/>
    <w:rsid w:val="00D63E11"/>
    <w:rsid w:val="00D6516C"/>
    <w:rsid w:val="00D659C4"/>
    <w:rsid w:val="00D66978"/>
    <w:rsid w:val="00D66AB1"/>
    <w:rsid w:val="00D7058A"/>
    <w:rsid w:val="00D705AF"/>
    <w:rsid w:val="00D70E4A"/>
    <w:rsid w:val="00D722D0"/>
    <w:rsid w:val="00D73856"/>
    <w:rsid w:val="00D747E7"/>
    <w:rsid w:val="00D74EC1"/>
    <w:rsid w:val="00D77399"/>
    <w:rsid w:val="00D80C34"/>
    <w:rsid w:val="00D81B86"/>
    <w:rsid w:val="00D83359"/>
    <w:rsid w:val="00D834B8"/>
    <w:rsid w:val="00D8412B"/>
    <w:rsid w:val="00D84264"/>
    <w:rsid w:val="00D8430C"/>
    <w:rsid w:val="00D84C61"/>
    <w:rsid w:val="00D84E95"/>
    <w:rsid w:val="00D85875"/>
    <w:rsid w:val="00D86282"/>
    <w:rsid w:val="00D87079"/>
    <w:rsid w:val="00D92799"/>
    <w:rsid w:val="00D93D4B"/>
    <w:rsid w:val="00D966C9"/>
    <w:rsid w:val="00D970A7"/>
    <w:rsid w:val="00DA11BB"/>
    <w:rsid w:val="00DA33DC"/>
    <w:rsid w:val="00DA4F55"/>
    <w:rsid w:val="00DA5236"/>
    <w:rsid w:val="00DA6418"/>
    <w:rsid w:val="00DA7CA6"/>
    <w:rsid w:val="00DB1A9E"/>
    <w:rsid w:val="00DB268C"/>
    <w:rsid w:val="00DB2B53"/>
    <w:rsid w:val="00DB3881"/>
    <w:rsid w:val="00DB39C1"/>
    <w:rsid w:val="00DB39D4"/>
    <w:rsid w:val="00DB3D37"/>
    <w:rsid w:val="00DB4458"/>
    <w:rsid w:val="00DB4A85"/>
    <w:rsid w:val="00DB5F99"/>
    <w:rsid w:val="00DB6A6F"/>
    <w:rsid w:val="00DB6A88"/>
    <w:rsid w:val="00DC02FD"/>
    <w:rsid w:val="00DC0BD6"/>
    <w:rsid w:val="00DC0C33"/>
    <w:rsid w:val="00DC0F87"/>
    <w:rsid w:val="00DC22F3"/>
    <w:rsid w:val="00DC2757"/>
    <w:rsid w:val="00DC2D23"/>
    <w:rsid w:val="00DC4D26"/>
    <w:rsid w:val="00DC4E8D"/>
    <w:rsid w:val="00DC62A5"/>
    <w:rsid w:val="00DC63C4"/>
    <w:rsid w:val="00DC67F3"/>
    <w:rsid w:val="00DC77DF"/>
    <w:rsid w:val="00DC7EC2"/>
    <w:rsid w:val="00DD2EEA"/>
    <w:rsid w:val="00DD30AA"/>
    <w:rsid w:val="00DD48B5"/>
    <w:rsid w:val="00DD5B53"/>
    <w:rsid w:val="00DE0A1D"/>
    <w:rsid w:val="00DE0D81"/>
    <w:rsid w:val="00DE3578"/>
    <w:rsid w:val="00DE5696"/>
    <w:rsid w:val="00DE5E64"/>
    <w:rsid w:val="00DE65D4"/>
    <w:rsid w:val="00DE6CB5"/>
    <w:rsid w:val="00DE7CBD"/>
    <w:rsid w:val="00DF057A"/>
    <w:rsid w:val="00DF0FAE"/>
    <w:rsid w:val="00DF27EC"/>
    <w:rsid w:val="00DF31C0"/>
    <w:rsid w:val="00DF3429"/>
    <w:rsid w:val="00DF4C5D"/>
    <w:rsid w:val="00DF4FAA"/>
    <w:rsid w:val="00DF5BD9"/>
    <w:rsid w:val="00DF6969"/>
    <w:rsid w:val="00E007C2"/>
    <w:rsid w:val="00E015CF"/>
    <w:rsid w:val="00E029A1"/>
    <w:rsid w:val="00E0312C"/>
    <w:rsid w:val="00E03D57"/>
    <w:rsid w:val="00E03D7E"/>
    <w:rsid w:val="00E04523"/>
    <w:rsid w:val="00E04C74"/>
    <w:rsid w:val="00E050A9"/>
    <w:rsid w:val="00E075B8"/>
    <w:rsid w:val="00E100D8"/>
    <w:rsid w:val="00E10355"/>
    <w:rsid w:val="00E10C4A"/>
    <w:rsid w:val="00E117DE"/>
    <w:rsid w:val="00E12582"/>
    <w:rsid w:val="00E13669"/>
    <w:rsid w:val="00E141B9"/>
    <w:rsid w:val="00E1452E"/>
    <w:rsid w:val="00E14877"/>
    <w:rsid w:val="00E1769A"/>
    <w:rsid w:val="00E20069"/>
    <w:rsid w:val="00E201A9"/>
    <w:rsid w:val="00E21F5A"/>
    <w:rsid w:val="00E22191"/>
    <w:rsid w:val="00E2222C"/>
    <w:rsid w:val="00E22D5A"/>
    <w:rsid w:val="00E2325D"/>
    <w:rsid w:val="00E233D1"/>
    <w:rsid w:val="00E253C4"/>
    <w:rsid w:val="00E26873"/>
    <w:rsid w:val="00E26B5C"/>
    <w:rsid w:val="00E27CBA"/>
    <w:rsid w:val="00E303E4"/>
    <w:rsid w:val="00E30871"/>
    <w:rsid w:val="00E31353"/>
    <w:rsid w:val="00E313B5"/>
    <w:rsid w:val="00E31444"/>
    <w:rsid w:val="00E33224"/>
    <w:rsid w:val="00E338E2"/>
    <w:rsid w:val="00E340F0"/>
    <w:rsid w:val="00E34B5B"/>
    <w:rsid w:val="00E37C49"/>
    <w:rsid w:val="00E37D65"/>
    <w:rsid w:val="00E4008F"/>
    <w:rsid w:val="00E40F07"/>
    <w:rsid w:val="00E41560"/>
    <w:rsid w:val="00E41D59"/>
    <w:rsid w:val="00E41F90"/>
    <w:rsid w:val="00E4249B"/>
    <w:rsid w:val="00E426C5"/>
    <w:rsid w:val="00E42842"/>
    <w:rsid w:val="00E42AB5"/>
    <w:rsid w:val="00E46267"/>
    <w:rsid w:val="00E46860"/>
    <w:rsid w:val="00E53526"/>
    <w:rsid w:val="00E54DED"/>
    <w:rsid w:val="00E54E8A"/>
    <w:rsid w:val="00E57D47"/>
    <w:rsid w:val="00E6235B"/>
    <w:rsid w:val="00E62AC7"/>
    <w:rsid w:val="00E62B28"/>
    <w:rsid w:val="00E63D55"/>
    <w:rsid w:val="00E650F5"/>
    <w:rsid w:val="00E6529A"/>
    <w:rsid w:val="00E655D4"/>
    <w:rsid w:val="00E65B58"/>
    <w:rsid w:val="00E65F7C"/>
    <w:rsid w:val="00E66389"/>
    <w:rsid w:val="00E66B28"/>
    <w:rsid w:val="00E6788B"/>
    <w:rsid w:val="00E70465"/>
    <w:rsid w:val="00E70F3B"/>
    <w:rsid w:val="00E727CF"/>
    <w:rsid w:val="00E749E6"/>
    <w:rsid w:val="00E74DD0"/>
    <w:rsid w:val="00E76D6C"/>
    <w:rsid w:val="00E76EFA"/>
    <w:rsid w:val="00E80121"/>
    <w:rsid w:val="00E80B90"/>
    <w:rsid w:val="00E822E1"/>
    <w:rsid w:val="00E822E7"/>
    <w:rsid w:val="00E82D32"/>
    <w:rsid w:val="00E83A9B"/>
    <w:rsid w:val="00E83CD6"/>
    <w:rsid w:val="00E861E7"/>
    <w:rsid w:val="00E862FE"/>
    <w:rsid w:val="00E863E9"/>
    <w:rsid w:val="00E86CE5"/>
    <w:rsid w:val="00E8749B"/>
    <w:rsid w:val="00E93335"/>
    <w:rsid w:val="00E934FD"/>
    <w:rsid w:val="00E9410C"/>
    <w:rsid w:val="00E94B9F"/>
    <w:rsid w:val="00E951F6"/>
    <w:rsid w:val="00E96A59"/>
    <w:rsid w:val="00EA1E14"/>
    <w:rsid w:val="00EA27E7"/>
    <w:rsid w:val="00EA3058"/>
    <w:rsid w:val="00EA3D97"/>
    <w:rsid w:val="00EA3E3D"/>
    <w:rsid w:val="00EA40B5"/>
    <w:rsid w:val="00EA4300"/>
    <w:rsid w:val="00EA46EB"/>
    <w:rsid w:val="00EA47F3"/>
    <w:rsid w:val="00EA5956"/>
    <w:rsid w:val="00EA73FF"/>
    <w:rsid w:val="00EB0140"/>
    <w:rsid w:val="00EB0FB9"/>
    <w:rsid w:val="00EB3ADB"/>
    <w:rsid w:val="00EB432B"/>
    <w:rsid w:val="00EB44AA"/>
    <w:rsid w:val="00EB5B67"/>
    <w:rsid w:val="00EB5B6F"/>
    <w:rsid w:val="00EB72EA"/>
    <w:rsid w:val="00EB7FF7"/>
    <w:rsid w:val="00EC08F9"/>
    <w:rsid w:val="00EC12D1"/>
    <w:rsid w:val="00EC2B46"/>
    <w:rsid w:val="00EC3C23"/>
    <w:rsid w:val="00EC5C0B"/>
    <w:rsid w:val="00EC63B9"/>
    <w:rsid w:val="00ED01A1"/>
    <w:rsid w:val="00ED0C5D"/>
    <w:rsid w:val="00ED0FC3"/>
    <w:rsid w:val="00ED1019"/>
    <w:rsid w:val="00ED2669"/>
    <w:rsid w:val="00ED3B90"/>
    <w:rsid w:val="00ED4B0C"/>
    <w:rsid w:val="00ED73C7"/>
    <w:rsid w:val="00ED79F4"/>
    <w:rsid w:val="00ED7DCC"/>
    <w:rsid w:val="00EE0AB7"/>
    <w:rsid w:val="00EE1F63"/>
    <w:rsid w:val="00EE21CD"/>
    <w:rsid w:val="00EE25AB"/>
    <w:rsid w:val="00EE2C48"/>
    <w:rsid w:val="00EE2E57"/>
    <w:rsid w:val="00EF062A"/>
    <w:rsid w:val="00EF0E87"/>
    <w:rsid w:val="00EF15D8"/>
    <w:rsid w:val="00EF23D3"/>
    <w:rsid w:val="00EF2428"/>
    <w:rsid w:val="00EF3F36"/>
    <w:rsid w:val="00EF5169"/>
    <w:rsid w:val="00EF5DC0"/>
    <w:rsid w:val="00EF60B8"/>
    <w:rsid w:val="00F03836"/>
    <w:rsid w:val="00F118A6"/>
    <w:rsid w:val="00F1274B"/>
    <w:rsid w:val="00F1309F"/>
    <w:rsid w:val="00F1349F"/>
    <w:rsid w:val="00F15E10"/>
    <w:rsid w:val="00F1620F"/>
    <w:rsid w:val="00F16B3F"/>
    <w:rsid w:val="00F1747E"/>
    <w:rsid w:val="00F20A9D"/>
    <w:rsid w:val="00F2240C"/>
    <w:rsid w:val="00F225DA"/>
    <w:rsid w:val="00F24C6D"/>
    <w:rsid w:val="00F2566D"/>
    <w:rsid w:val="00F25AA8"/>
    <w:rsid w:val="00F26828"/>
    <w:rsid w:val="00F26AE2"/>
    <w:rsid w:val="00F26CC7"/>
    <w:rsid w:val="00F2748D"/>
    <w:rsid w:val="00F316C6"/>
    <w:rsid w:val="00F32E5A"/>
    <w:rsid w:val="00F3429A"/>
    <w:rsid w:val="00F349FD"/>
    <w:rsid w:val="00F358A4"/>
    <w:rsid w:val="00F36CFD"/>
    <w:rsid w:val="00F3720C"/>
    <w:rsid w:val="00F3731F"/>
    <w:rsid w:val="00F3738B"/>
    <w:rsid w:val="00F40162"/>
    <w:rsid w:val="00F43A6E"/>
    <w:rsid w:val="00F44697"/>
    <w:rsid w:val="00F47670"/>
    <w:rsid w:val="00F50685"/>
    <w:rsid w:val="00F53572"/>
    <w:rsid w:val="00F5362A"/>
    <w:rsid w:val="00F5489A"/>
    <w:rsid w:val="00F5550B"/>
    <w:rsid w:val="00F574E4"/>
    <w:rsid w:val="00F60ADB"/>
    <w:rsid w:val="00F61D13"/>
    <w:rsid w:val="00F62FB8"/>
    <w:rsid w:val="00F63B4F"/>
    <w:rsid w:val="00F659DE"/>
    <w:rsid w:val="00F662A6"/>
    <w:rsid w:val="00F66710"/>
    <w:rsid w:val="00F6799C"/>
    <w:rsid w:val="00F705D6"/>
    <w:rsid w:val="00F71097"/>
    <w:rsid w:val="00F723C7"/>
    <w:rsid w:val="00F72739"/>
    <w:rsid w:val="00F74F8D"/>
    <w:rsid w:val="00F75379"/>
    <w:rsid w:val="00F75BEF"/>
    <w:rsid w:val="00F80297"/>
    <w:rsid w:val="00F80CB7"/>
    <w:rsid w:val="00F80FE2"/>
    <w:rsid w:val="00F8357D"/>
    <w:rsid w:val="00F87196"/>
    <w:rsid w:val="00F87DFB"/>
    <w:rsid w:val="00F91C3B"/>
    <w:rsid w:val="00F92125"/>
    <w:rsid w:val="00F9455D"/>
    <w:rsid w:val="00F948E3"/>
    <w:rsid w:val="00F94E01"/>
    <w:rsid w:val="00F94FEE"/>
    <w:rsid w:val="00F954EF"/>
    <w:rsid w:val="00F96443"/>
    <w:rsid w:val="00F9671F"/>
    <w:rsid w:val="00F97A85"/>
    <w:rsid w:val="00F97F9C"/>
    <w:rsid w:val="00FA0C0A"/>
    <w:rsid w:val="00FA1ED0"/>
    <w:rsid w:val="00FA1F28"/>
    <w:rsid w:val="00FA5D70"/>
    <w:rsid w:val="00FA6723"/>
    <w:rsid w:val="00FA6DBF"/>
    <w:rsid w:val="00FB1C47"/>
    <w:rsid w:val="00FB2BEC"/>
    <w:rsid w:val="00FB3099"/>
    <w:rsid w:val="00FB3375"/>
    <w:rsid w:val="00FB4A86"/>
    <w:rsid w:val="00FB50E7"/>
    <w:rsid w:val="00FB5678"/>
    <w:rsid w:val="00FB571C"/>
    <w:rsid w:val="00FB6137"/>
    <w:rsid w:val="00FB6EC2"/>
    <w:rsid w:val="00FB7129"/>
    <w:rsid w:val="00FB748A"/>
    <w:rsid w:val="00FB78CF"/>
    <w:rsid w:val="00FC1259"/>
    <w:rsid w:val="00FC15F2"/>
    <w:rsid w:val="00FC184F"/>
    <w:rsid w:val="00FC1973"/>
    <w:rsid w:val="00FC2ECB"/>
    <w:rsid w:val="00FC3F26"/>
    <w:rsid w:val="00FC4DE2"/>
    <w:rsid w:val="00FC60B0"/>
    <w:rsid w:val="00FC68B4"/>
    <w:rsid w:val="00FC7E8D"/>
    <w:rsid w:val="00FD17BF"/>
    <w:rsid w:val="00FD1B32"/>
    <w:rsid w:val="00FD22FE"/>
    <w:rsid w:val="00FD2B3A"/>
    <w:rsid w:val="00FD2DC9"/>
    <w:rsid w:val="00FD5961"/>
    <w:rsid w:val="00FD5FE5"/>
    <w:rsid w:val="00FD7B80"/>
    <w:rsid w:val="00FE1260"/>
    <w:rsid w:val="00FE2EB2"/>
    <w:rsid w:val="00FE364B"/>
    <w:rsid w:val="00FE3886"/>
    <w:rsid w:val="00FE39EE"/>
    <w:rsid w:val="00FE4936"/>
    <w:rsid w:val="00FE599F"/>
    <w:rsid w:val="00FE611D"/>
    <w:rsid w:val="00FE6F58"/>
    <w:rsid w:val="00FE7409"/>
    <w:rsid w:val="00FE7FDA"/>
    <w:rsid w:val="00FF043F"/>
    <w:rsid w:val="00FF0D32"/>
    <w:rsid w:val="00FF43ED"/>
    <w:rsid w:val="00FF452D"/>
    <w:rsid w:val="00FF5250"/>
    <w:rsid w:val="00FF536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008AEE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4BB"/>
    <w:pPr>
      <w:spacing w:after="160" w:line="259" w:lineRule="auto"/>
    </w:pPr>
    <w:rPr>
      <w:sz w:val="22"/>
      <w:szCs w:val="22"/>
      <w:lang w:val="es-MX"/>
    </w:rPr>
  </w:style>
  <w:style w:type="paragraph" w:styleId="Ttulo1">
    <w:name w:val="heading 1"/>
    <w:basedOn w:val="Normal"/>
    <w:next w:val="Normal"/>
    <w:link w:val="Ttulo1Car"/>
    <w:uiPriority w:val="9"/>
    <w:qFormat/>
    <w:rsid w:val="009E076F"/>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5A497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6344BB"/>
    <w:pPr>
      <w:ind w:left="720"/>
      <w:contextualSpacing/>
    </w:pPr>
  </w:style>
  <w:style w:type="paragraph" w:styleId="Encabezado">
    <w:name w:val="header"/>
    <w:basedOn w:val="Normal"/>
    <w:link w:val="EncabezadoCar"/>
    <w:uiPriority w:val="99"/>
    <w:unhideWhenUsed/>
    <w:rsid w:val="006344B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344BB"/>
    <w:rPr>
      <w:sz w:val="22"/>
      <w:szCs w:val="22"/>
      <w:lang w:val="es-MX"/>
    </w:rPr>
  </w:style>
  <w:style w:type="paragraph" w:styleId="Piedepgina">
    <w:name w:val="footer"/>
    <w:basedOn w:val="Normal"/>
    <w:link w:val="PiedepginaCar"/>
    <w:uiPriority w:val="99"/>
    <w:unhideWhenUsed/>
    <w:rsid w:val="006344B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344BB"/>
    <w:rPr>
      <w:sz w:val="22"/>
      <w:szCs w:val="22"/>
      <w:lang w:val="es-MX"/>
    </w:rPr>
  </w:style>
  <w:style w:type="paragraph" w:customStyle="1" w:styleId="IFTnormal">
    <w:name w:val="IFT normal"/>
    <w:basedOn w:val="Normal"/>
    <w:link w:val="IFTnormalCar"/>
    <w:qFormat/>
    <w:rsid w:val="009F72FD"/>
    <w:pPr>
      <w:spacing w:after="200" w:line="276" w:lineRule="auto"/>
      <w:jc w:val="both"/>
    </w:pPr>
    <w:rPr>
      <w:rFonts w:ascii="ITC Avant Garde" w:eastAsia="Calibri" w:hAnsi="ITC Avant Garde" w:cs="Calibri"/>
      <w:bCs/>
    </w:rPr>
  </w:style>
  <w:style w:type="character" w:customStyle="1" w:styleId="IFTnormalCar">
    <w:name w:val="IFT normal Car"/>
    <w:basedOn w:val="Fuentedeprrafopredeter"/>
    <w:link w:val="IFTnormal"/>
    <w:rsid w:val="009F72FD"/>
    <w:rPr>
      <w:rFonts w:ascii="ITC Avant Garde" w:eastAsia="Calibri" w:hAnsi="ITC Avant Garde" w:cs="Calibri"/>
      <w:bCs/>
      <w:sz w:val="22"/>
      <w:szCs w:val="22"/>
      <w:lang w:val="es-MX"/>
    </w:rPr>
  </w:style>
  <w:style w:type="paragraph" w:customStyle="1" w:styleId="wText">
    <w:name w:val="wText"/>
    <w:basedOn w:val="Normal"/>
    <w:uiPriority w:val="2"/>
    <w:qFormat/>
    <w:rsid w:val="0007713A"/>
    <w:pPr>
      <w:spacing w:after="240" w:line="240" w:lineRule="auto"/>
      <w:jc w:val="both"/>
    </w:pPr>
    <w:rPr>
      <w:rFonts w:ascii="Times New Roman" w:eastAsia="MS Mincho" w:hAnsi="Times New Roman"/>
      <w:sz w:val="24"/>
      <w:lang w:val="es-ES_tradnl"/>
    </w:rPr>
  </w:style>
  <w:style w:type="paragraph" w:styleId="Textodeglobo">
    <w:name w:val="Balloon Text"/>
    <w:basedOn w:val="Normal"/>
    <w:link w:val="TextodegloboCar"/>
    <w:uiPriority w:val="99"/>
    <w:semiHidden/>
    <w:unhideWhenUsed/>
    <w:rsid w:val="00171FD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1FDD"/>
    <w:rPr>
      <w:rFonts w:ascii="Segoe UI" w:hAnsi="Segoe UI" w:cs="Segoe UI"/>
      <w:sz w:val="18"/>
      <w:szCs w:val="18"/>
      <w:lang w:val="es-MX"/>
    </w:rPr>
  </w:style>
  <w:style w:type="character" w:customStyle="1" w:styleId="N1IFTCar">
    <w:name w:val="N1 IFT Car"/>
    <w:basedOn w:val="Fuentedeprrafopredeter"/>
    <w:link w:val="N1IFT"/>
    <w:locked/>
    <w:rsid w:val="00A9050B"/>
    <w:rPr>
      <w:rFonts w:ascii="ITC Avant Garde" w:hAnsi="ITC Avant Garde"/>
      <w:b/>
      <w:bCs/>
      <w:color w:val="000000"/>
      <w:lang w:eastAsia="es-ES"/>
    </w:rPr>
  </w:style>
  <w:style w:type="paragraph" w:customStyle="1" w:styleId="N1IFT">
    <w:name w:val="N1 IFT"/>
    <w:basedOn w:val="Normal"/>
    <w:link w:val="N1IFTCar"/>
    <w:qFormat/>
    <w:rsid w:val="00A9050B"/>
    <w:pPr>
      <w:spacing w:after="200" w:line="276" w:lineRule="auto"/>
      <w:jc w:val="both"/>
    </w:pPr>
    <w:rPr>
      <w:rFonts w:ascii="ITC Avant Garde" w:hAnsi="ITC Avant Garde"/>
      <w:b/>
      <w:bCs/>
      <w:color w:val="000000"/>
      <w:sz w:val="24"/>
      <w:szCs w:val="24"/>
      <w:lang w:val="es-ES_tradnl" w:eastAsia="es-ES"/>
    </w:rPr>
  </w:style>
  <w:style w:type="paragraph" w:styleId="Sinespaciado">
    <w:name w:val="No Spacing"/>
    <w:basedOn w:val="Normal"/>
    <w:link w:val="SinespaciadoCar"/>
    <w:uiPriority w:val="1"/>
    <w:qFormat/>
    <w:rsid w:val="0050214C"/>
    <w:pPr>
      <w:spacing w:after="0" w:line="240" w:lineRule="auto"/>
      <w:jc w:val="both"/>
    </w:pPr>
    <w:rPr>
      <w:rFonts w:ascii="ITC Avant Garde" w:eastAsia="Calibri" w:hAnsi="ITC Avant Garde" w:cs="Times New Roman"/>
    </w:rPr>
  </w:style>
  <w:style w:type="character" w:customStyle="1" w:styleId="SinespaciadoCar">
    <w:name w:val="Sin espaciado Car"/>
    <w:basedOn w:val="Fuentedeprrafopredeter"/>
    <w:link w:val="Sinespaciado"/>
    <w:uiPriority w:val="1"/>
    <w:rsid w:val="0050214C"/>
    <w:rPr>
      <w:rFonts w:ascii="ITC Avant Garde" w:eastAsia="Calibri" w:hAnsi="ITC Avant Garde" w:cs="Times New Roman"/>
      <w:sz w:val="22"/>
      <w:szCs w:val="22"/>
      <w:lang w:val="es-MX"/>
    </w:rPr>
  </w:style>
  <w:style w:type="paragraph" w:styleId="NormalWeb">
    <w:name w:val="Normal (Web)"/>
    <w:basedOn w:val="Normal"/>
    <w:uiPriority w:val="99"/>
    <w:unhideWhenUsed/>
    <w:rsid w:val="0095392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9E076F"/>
    <w:rPr>
      <w:rFonts w:asciiTheme="majorHAnsi" w:eastAsiaTheme="majorEastAsia" w:hAnsiTheme="majorHAnsi" w:cstheme="majorBidi"/>
      <w:color w:val="2E74B5" w:themeColor="accent1" w:themeShade="BF"/>
      <w:sz w:val="32"/>
      <w:szCs w:val="32"/>
      <w:lang w:val="es-MX"/>
    </w:rPr>
  </w:style>
  <w:style w:type="paragraph" w:styleId="Textoindependiente">
    <w:name w:val="Body Text"/>
    <w:basedOn w:val="Normal"/>
    <w:link w:val="TextoindependienteCar"/>
    <w:uiPriority w:val="1"/>
    <w:qFormat/>
    <w:rsid w:val="00AA656A"/>
    <w:pPr>
      <w:widowControl w:val="0"/>
      <w:spacing w:after="0" w:line="240" w:lineRule="auto"/>
      <w:ind w:left="118"/>
    </w:pPr>
    <w:rPr>
      <w:rFonts w:ascii="ITC Avant Garde" w:eastAsia="ITC Avant Garde" w:hAnsi="ITC Avant Garde"/>
      <w:lang w:val="en-US"/>
    </w:rPr>
  </w:style>
  <w:style w:type="character" w:customStyle="1" w:styleId="TextoindependienteCar">
    <w:name w:val="Texto independiente Car"/>
    <w:basedOn w:val="Fuentedeprrafopredeter"/>
    <w:link w:val="Textoindependiente"/>
    <w:uiPriority w:val="1"/>
    <w:rsid w:val="00AA656A"/>
    <w:rPr>
      <w:rFonts w:ascii="ITC Avant Garde" w:eastAsia="ITC Avant Garde" w:hAnsi="ITC Avant Garde"/>
      <w:sz w:val="22"/>
      <w:szCs w:val="22"/>
      <w:lang w:val="en-US"/>
    </w:rPr>
  </w:style>
  <w:style w:type="character" w:customStyle="1" w:styleId="PrrafodelistaCar">
    <w:name w:val="Párrafo de lista Car"/>
    <w:basedOn w:val="Fuentedeprrafopredeter"/>
    <w:link w:val="Prrafodelista"/>
    <w:uiPriority w:val="34"/>
    <w:locked/>
    <w:rsid w:val="00016FA4"/>
    <w:rPr>
      <w:sz w:val="22"/>
      <w:szCs w:val="22"/>
      <w:lang w:val="es-MX"/>
    </w:rPr>
  </w:style>
  <w:style w:type="character" w:customStyle="1" w:styleId="Ttulo2Car">
    <w:name w:val="Título 2 Car"/>
    <w:basedOn w:val="Fuentedeprrafopredeter"/>
    <w:link w:val="Ttulo2"/>
    <w:uiPriority w:val="9"/>
    <w:semiHidden/>
    <w:rsid w:val="005A4971"/>
    <w:rPr>
      <w:rFonts w:asciiTheme="majorHAnsi" w:eastAsiaTheme="majorEastAsia" w:hAnsiTheme="majorHAnsi" w:cstheme="majorBidi"/>
      <w:color w:val="2E74B5" w:themeColor="accent1" w:themeShade="BF"/>
      <w:sz w:val="26"/>
      <w:szCs w:val="26"/>
      <w:lang w:val="es-MX"/>
    </w:rPr>
  </w:style>
  <w:style w:type="paragraph" w:styleId="Textoindependiente2">
    <w:name w:val="Body Text 2"/>
    <w:basedOn w:val="Normal"/>
    <w:link w:val="Textoindependiente2Car"/>
    <w:uiPriority w:val="99"/>
    <w:semiHidden/>
    <w:unhideWhenUsed/>
    <w:rsid w:val="00E70465"/>
    <w:pPr>
      <w:spacing w:after="120" w:line="480" w:lineRule="auto"/>
    </w:pPr>
  </w:style>
  <w:style w:type="character" w:customStyle="1" w:styleId="Textoindependiente2Car">
    <w:name w:val="Texto independiente 2 Car"/>
    <w:basedOn w:val="Fuentedeprrafopredeter"/>
    <w:link w:val="Textoindependiente2"/>
    <w:uiPriority w:val="99"/>
    <w:semiHidden/>
    <w:rsid w:val="00E70465"/>
    <w:rPr>
      <w:sz w:val="22"/>
      <w:szCs w:val="22"/>
      <w:lang w:val="es-MX"/>
    </w:rPr>
  </w:style>
  <w:style w:type="paragraph" w:customStyle="1" w:styleId="estilo30">
    <w:name w:val="estilo30"/>
    <w:basedOn w:val="Normal"/>
    <w:rsid w:val="0039062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uerpo">
    <w:name w:val="Cuerpo"/>
    <w:rsid w:val="00591601"/>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de-DE" w:eastAsia="es-ES_tradnl"/>
    </w:rPr>
  </w:style>
  <w:style w:type="character" w:styleId="Refdecomentario">
    <w:name w:val="annotation reference"/>
    <w:basedOn w:val="Fuentedeprrafopredeter"/>
    <w:uiPriority w:val="99"/>
    <w:semiHidden/>
    <w:unhideWhenUsed/>
    <w:rsid w:val="00B7475A"/>
    <w:rPr>
      <w:sz w:val="18"/>
      <w:szCs w:val="18"/>
    </w:rPr>
  </w:style>
  <w:style w:type="paragraph" w:styleId="Textocomentario">
    <w:name w:val="annotation text"/>
    <w:basedOn w:val="Normal"/>
    <w:link w:val="TextocomentarioCar"/>
    <w:uiPriority w:val="99"/>
    <w:semiHidden/>
    <w:unhideWhenUsed/>
    <w:rsid w:val="00B7475A"/>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B7475A"/>
    <w:rPr>
      <w:lang w:val="es-MX"/>
    </w:rPr>
  </w:style>
  <w:style w:type="paragraph" w:styleId="Asuntodelcomentario">
    <w:name w:val="annotation subject"/>
    <w:basedOn w:val="Textocomentario"/>
    <w:next w:val="Textocomentario"/>
    <w:link w:val="AsuntodelcomentarioCar"/>
    <w:uiPriority w:val="99"/>
    <w:semiHidden/>
    <w:unhideWhenUsed/>
    <w:rsid w:val="00B7475A"/>
    <w:rPr>
      <w:b/>
      <w:bCs/>
      <w:sz w:val="20"/>
      <w:szCs w:val="20"/>
    </w:rPr>
  </w:style>
  <w:style w:type="character" w:customStyle="1" w:styleId="AsuntodelcomentarioCar">
    <w:name w:val="Asunto del comentario Car"/>
    <w:basedOn w:val="TextocomentarioCar"/>
    <w:link w:val="Asuntodelcomentario"/>
    <w:uiPriority w:val="99"/>
    <w:semiHidden/>
    <w:rsid w:val="00B7475A"/>
    <w:rPr>
      <w:b/>
      <w:bCs/>
      <w:sz w:val="20"/>
      <w:szCs w:val="20"/>
      <w:lang w:val="es-MX"/>
    </w:rPr>
  </w:style>
  <w:style w:type="character" w:customStyle="1" w:styleId="1TitPrinCar">
    <w:name w:val="1TitPrin Car"/>
    <w:basedOn w:val="Fuentedeprrafopredeter"/>
    <w:link w:val="1TitPrin"/>
    <w:locked/>
    <w:rsid w:val="00A35881"/>
    <w:rPr>
      <w:rFonts w:ascii="ITC Avant Garde" w:hAnsi="ITC Avant Garde"/>
      <w:b/>
      <w:bCs/>
      <w:color w:val="000000"/>
      <w:lang w:eastAsia="es-ES"/>
    </w:rPr>
  </w:style>
  <w:style w:type="paragraph" w:customStyle="1" w:styleId="1TitPrin">
    <w:name w:val="1TitPrin"/>
    <w:basedOn w:val="Normal"/>
    <w:link w:val="1TitPrinCar"/>
    <w:rsid w:val="00A35881"/>
    <w:pPr>
      <w:spacing w:after="0" w:line="276" w:lineRule="auto"/>
      <w:jc w:val="both"/>
    </w:pPr>
    <w:rPr>
      <w:rFonts w:ascii="ITC Avant Garde" w:hAnsi="ITC Avant Garde"/>
      <w:b/>
      <w:bCs/>
      <w:color w:val="000000"/>
      <w:sz w:val="24"/>
      <w:szCs w:val="24"/>
      <w:lang w:val="es-ES_tradnl" w:eastAsia="es-ES"/>
    </w:rPr>
  </w:style>
  <w:style w:type="paragraph" w:customStyle="1" w:styleId="Default">
    <w:name w:val="Default"/>
    <w:rsid w:val="00D219C0"/>
    <w:pPr>
      <w:autoSpaceDE w:val="0"/>
      <w:autoSpaceDN w:val="0"/>
      <w:adjustRightInd w:val="0"/>
    </w:pPr>
    <w:rPr>
      <w:rFonts w:ascii="Tahoma" w:eastAsia="Calibri" w:hAnsi="Tahoma" w:cs="Tahoma"/>
      <w:color w:val="00000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3128">
      <w:bodyDiv w:val="1"/>
      <w:marLeft w:val="0"/>
      <w:marRight w:val="0"/>
      <w:marTop w:val="0"/>
      <w:marBottom w:val="0"/>
      <w:divBdr>
        <w:top w:val="none" w:sz="0" w:space="0" w:color="auto"/>
        <w:left w:val="none" w:sz="0" w:space="0" w:color="auto"/>
        <w:bottom w:val="none" w:sz="0" w:space="0" w:color="auto"/>
        <w:right w:val="none" w:sz="0" w:space="0" w:color="auto"/>
      </w:divBdr>
    </w:div>
    <w:div w:id="21512872">
      <w:bodyDiv w:val="1"/>
      <w:marLeft w:val="0"/>
      <w:marRight w:val="0"/>
      <w:marTop w:val="0"/>
      <w:marBottom w:val="0"/>
      <w:divBdr>
        <w:top w:val="none" w:sz="0" w:space="0" w:color="auto"/>
        <w:left w:val="none" w:sz="0" w:space="0" w:color="auto"/>
        <w:bottom w:val="none" w:sz="0" w:space="0" w:color="auto"/>
        <w:right w:val="none" w:sz="0" w:space="0" w:color="auto"/>
      </w:divBdr>
    </w:div>
    <w:div w:id="26031607">
      <w:bodyDiv w:val="1"/>
      <w:marLeft w:val="0"/>
      <w:marRight w:val="0"/>
      <w:marTop w:val="0"/>
      <w:marBottom w:val="0"/>
      <w:divBdr>
        <w:top w:val="none" w:sz="0" w:space="0" w:color="auto"/>
        <w:left w:val="none" w:sz="0" w:space="0" w:color="auto"/>
        <w:bottom w:val="none" w:sz="0" w:space="0" w:color="auto"/>
        <w:right w:val="none" w:sz="0" w:space="0" w:color="auto"/>
      </w:divBdr>
    </w:div>
    <w:div w:id="39785043">
      <w:bodyDiv w:val="1"/>
      <w:marLeft w:val="0"/>
      <w:marRight w:val="0"/>
      <w:marTop w:val="0"/>
      <w:marBottom w:val="0"/>
      <w:divBdr>
        <w:top w:val="none" w:sz="0" w:space="0" w:color="auto"/>
        <w:left w:val="none" w:sz="0" w:space="0" w:color="auto"/>
        <w:bottom w:val="none" w:sz="0" w:space="0" w:color="auto"/>
        <w:right w:val="none" w:sz="0" w:space="0" w:color="auto"/>
      </w:divBdr>
    </w:div>
    <w:div w:id="48576184">
      <w:bodyDiv w:val="1"/>
      <w:marLeft w:val="0"/>
      <w:marRight w:val="0"/>
      <w:marTop w:val="0"/>
      <w:marBottom w:val="0"/>
      <w:divBdr>
        <w:top w:val="none" w:sz="0" w:space="0" w:color="auto"/>
        <w:left w:val="none" w:sz="0" w:space="0" w:color="auto"/>
        <w:bottom w:val="none" w:sz="0" w:space="0" w:color="auto"/>
        <w:right w:val="none" w:sz="0" w:space="0" w:color="auto"/>
      </w:divBdr>
    </w:div>
    <w:div w:id="64184017">
      <w:bodyDiv w:val="1"/>
      <w:marLeft w:val="0"/>
      <w:marRight w:val="0"/>
      <w:marTop w:val="0"/>
      <w:marBottom w:val="0"/>
      <w:divBdr>
        <w:top w:val="none" w:sz="0" w:space="0" w:color="auto"/>
        <w:left w:val="none" w:sz="0" w:space="0" w:color="auto"/>
        <w:bottom w:val="none" w:sz="0" w:space="0" w:color="auto"/>
        <w:right w:val="none" w:sz="0" w:space="0" w:color="auto"/>
      </w:divBdr>
    </w:div>
    <w:div w:id="67728815">
      <w:bodyDiv w:val="1"/>
      <w:marLeft w:val="0"/>
      <w:marRight w:val="0"/>
      <w:marTop w:val="0"/>
      <w:marBottom w:val="0"/>
      <w:divBdr>
        <w:top w:val="none" w:sz="0" w:space="0" w:color="auto"/>
        <w:left w:val="none" w:sz="0" w:space="0" w:color="auto"/>
        <w:bottom w:val="none" w:sz="0" w:space="0" w:color="auto"/>
        <w:right w:val="none" w:sz="0" w:space="0" w:color="auto"/>
      </w:divBdr>
    </w:div>
    <w:div w:id="68574762">
      <w:bodyDiv w:val="1"/>
      <w:marLeft w:val="0"/>
      <w:marRight w:val="0"/>
      <w:marTop w:val="0"/>
      <w:marBottom w:val="0"/>
      <w:divBdr>
        <w:top w:val="none" w:sz="0" w:space="0" w:color="auto"/>
        <w:left w:val="none" w:sz="0" w:space="0" w:color="auto"/>
        <w:bottom w:val="none" w:sz="0" w:space="0" w:color="auto"/>
        <w:right w:val="none" w:sz="0" w:space="0" w:color="auto"/>
      </w:divBdr>
    </w:div>
    <w:div w:id="83263390">
      <w:bodyDiv w:val="1"/>
      <w:marLeft w:val="0"/>
      <w:marRight w:val="0"/>
      <w:marTop w:val="0"/>
      <w:marBottom w:val="0"/>
      <w:divBdr>
        <w:top w:val="none" w:sz="0" w:space="0" w:color="auto"/>
        <w:left w:val="none" w:sz="0" w:space="0" w:color="auto"/>
        <w:bottom w:val="none" w:sz="0" w:space="0" w:color="auto"/>
        <w:right w:val="none" w:sz="0" w:space="0" w:color="auto"/>
      </w:divBdr>
    </w:div>
    <w:div w:id="123891023">
      <w:bodyDiv w:val="1"/>
      <w:marLeft w:val="0"/>
      <w:marRight w:val="0"/>
      <w:marTop w:val="0"/>
      <w:marBottom w:val="0"/>
      <w:divBdr>
        <w:top w:val="none" w:sz="0" w:space="0" w:color="auto"/>
        <w:left w:val="none" w:sz="0" w:space="0" w:color="auto"/>
        <w:bottom w:val="none" w:sz="0" w:space="0" w:color="auto"/>
        <w:right w:val="none" w:sz="0" w:space="0" w:color="auto"/>
      </w:divBdr>
    </w:div>
    <w:div w:id="128129518">
      <w:bodyDiv w:val="1"/>
      <w:marLeft w:val="0"/>
      <w:marRight w:val="0"/>
      <w:marTop w:val="0"/>
      <w:marBottom w:val="0"/>
      <w:divBdr>
        <w:top w:val="none" w:sz="0" w:space="0" w:color="auto"/>
        <w:left w:val="none" w:sz="0" w:space="0" w:color="auto"/>
        <w:bottom w:val="none" w:sz="0" w:space="0" w:color="auto"/>
        <w:right w:val="none" w:sz="0" w:space="0" w:color="auto"/>
      </w:divBdr>
    </w:div>
    <w:div w:id="129828462">
      <w:bodyDiv w:val="1"/>
      <w:marLeft w:val="0"/>
      <w:marRight w:val="0"/>
      <w:marTop w:val="0"/>
      <w:marBottom w:val="0"/>
      <w:divBdr>
        <w:top w:val="none" w:sz="0" w:space="0" w:color="auto"/>
        <w:left w:val="none" w:sz="0" w:space="0" w:color="auto"/>
        <w:bottom w:val="none" w:sz="0" w:space="0" w:color="auto"/>
        <w:right w:val="none" w:sz="0" w:space="0" w:color="auto"/>
      </w:divBdr>
      <w:divsChild>
        <w:div w:id="1101603052">
          <w:marLeft w:val="0"/>
          <w:marRight w:val="0"/>
          <w:marTop w:val="0"/>
          <w:marBottom w:val="0"/>
          <w:divBdr>
            <w:top w:val="none" w:sz="0" w:space="0" w:color="auto"/>
            <w:left w:val="none" w:sz="0" w:space="0" w:color="auto"/>
            <w:bottom w:val="none" w:sz="0" w:space="0" w:color="auto"/>
            <w:right w:val="none" w:sz="0" w:space="0" w:color="auto"/>
          </w:divBdr>
          <w:divsChild>
            <w:div w:id="2074310212">
              <w:marLeft w:val="0"/>
              <w:marRight w:val="0"/>
              <w:marTop w:val="0"/>
              <w:marBottom w:val="0"/>
              <w:divBdr>
                <w:top w:val="none" w:sz="0" w:space="0" w:color="auto"/>
                <w:left w:val="none" w:sz="0" w:space="0" w:color="auto"/>
                <w:bottom w:val="none" w:sz="0" w:space="0" w:color="auto"/>
                <w:right w:val="none" w:sz="0" w:space="0" w:color="auto"/>
              </w:divBdr>
              <w:divsChild>
                <w:div w:id="1743673504">
                  <w:marLeft w:val="0"/>
                  <w:marRight w:val="0"/>
                  <w:marTop w:val="0"/>
                  <w:marBottom w:val="0"/>
                  <w:divBdr>
                    <w:top w:val="none" w:sz="0" w:space="0" w:color="auto"/>
                    <w:left w:val="none" w:sz="0" w:space="0" w:color="auto"/>
                    <w:bottom w:val="none" w:sz="0" w:space="0" w:color="auto"/>
                    <w:right w:val="none" w:sz="0" w:space="0" w:color="auto"/>
                  </w:divBdr>
                </w:div>
                <w:div w:id="8553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69913">
      <w:bodyDiv w:val="1"/>
      <w:marLeft w:val="0"/>
      <w:marRight w:val="0"/>
      <w:marTop w:val="0"/>
      <w:marBottom w:val="0"/>
      <w:divBdr>
        <w:top w:val="none" w:sz="0" w:space="0" w:color="auto"/>
        <w:left w:val="none" w:sz="0" w:space="0" w:color="auto"/>
        <w:bottom w:val="none" w:sz="0" w:space="0" w:color="auto"/>
        <w:right w:val="none" w:sz="0" w:space="0" w:color="auto"/>
      </w:divBdr>
    </w:div>
    <w:div w:id="143931668">
      <w:bodyDiv w:val="1"/>
      <w:marLeft w:val="0"/>
      <w:marRight w:val="0"/>
      <w:marTop w:val="0"/>
      <w:marBottom w:val="0"/>
      <w:divBdr>
        <w:top w:val="none" w:sz="0" w:space="0" w:color="auto"/>
        <w:left w:val="none" w:sz="0" w:space="0" w:color="auto"/>
        <w:bottom w:val="none" w:sz="0" w:space="0" w:color="auto"/>
        <w:right w:val="none" w:sz="0" w:space="0" w:color="auto"/>
      </w:divBdr>
    </w:div>
    <w:div w:id="177740852">
      <w:bodyDiv w:val="1"/>
      <w:marLeft w:val="0"/>
      <w:marRight w:val="0"/>
      <w:marTop w:val="0"/>
      <w:marBottom w:val="0"/>
      <w:divBdr>
        <w:top w:val="none" w:sz="0" w:space="0" w:color="auto"/>
        <w:left w:val="none" w:sz="0" w:space="0" w:color="auto"/>
        <w:bottom w:val="none" w:sz="0" w:space="0" w:color="auto"/>
        <w:right w:val="none" w:sz="0" w:space="0" w:color="auto"/>
      </w:divBdr>
    </w:div>
    <w:div w:id="188876000">
      <w:bodyDiv w:val="1"/>
      <w:marLeft w:val="0"/>
      <w:marRight w:val="0"/>
      <w:marTop w:val="0"/>
      <w:marBottom w:val="0"/>
      <w:divBdr>
        <w:top w:val="none" w:sz="0" w:space="0" w:color="auto"/>
        <w:left w:val="none" w:sz="0" w:space="0" w:color="auto"/>
        <w:bottom w:val="none" w:sz="0" w:space="0" w:color="auto"/>
        <w:right w:val="none" w:sz="0" w:space="0" w:color="auto"/>
      </w:divBdr>
    </w:div>
    <w:div w:id="190192006">
      <w:bodyDiv w:val="1"/>
      <w:marLeft w:val="0"/>
      <w:marRight w:val="0"/>
      <w:marTop w:val="0"/>
      <w:marBottom w:val="0"/>
      <w:divBdr>
        <w:top w:val="none" w:sz="0" w:space="0" w:color="auto"/>
        <w:left w:val="none" w:sz="0" w:space="0" w:color="auto"/>
        <w:bottom w:val="none" w:sz="0" w:space="0" w:color="auto"/>
        <w:right w:val="none" w:sz="0" w:space="0" w:color="auto"/>
      </w:divBdr>
    </w:div>
    <w:div w:id="211501612">
      <w:bodyDiv w:val="1"/>
      <w:marLeft w:val="0"/>
      <w:marRight w:val="0"/>
      <w:marTop w:val="0"/>
      <w:marBottom w:val="0"/>
      <w:divBdr>
        <w:top w:val="none" w:sz="0" w:space="0" w:color="auto"/>
        <w:left w:val="none" w:sz="0" w:space="0" w:color="auto"/>
        <w:bottom w:val="none" w:sz="0" w:space="0" w:color="auto"/>
        <w:right w:val="none" w:sz="0" w:space="0" w:color="auto"/>
      </w:divBdr>
    </w:div>
    <w:div w:id="222372145">
      <w:bodyDiv w:val="1"/>
      <w:marLeft w:val="0"/>
      <w:marRight w:val="0"/>
      <w:marTop w:val="0"/>
      <w:marBottom w:val="0"/>
      <w:divBdr>
        <w:top w:val="none" w:sz="0" w:space="0" w:color="auto"/>
        <w:left w:val="none" w:sz="0" w:space="0" w:color="auto"/>
        <w:bottom w:val="none" w:sz="0" w:space="0" w:color="auto"/>
        <w:right w:val="none" w:sz="0" w:space="0" w:color="auto"/>
      </w:divBdr>
    </w:div>
    <w:div w:id="253323247">
      <w:bodyDiv w:val="1"/>
      <w:marLeft w:val="0"/>
      <w:marRight w:val="0"/>
      <w:marTop w:val="0"/>
      <w:marBottom w:val="0"/>
      <w:divBdr>
        <w:top w:val="none" w:sz="0" w:space="0" w:color="auto"/>
        <w:left w:val="none" w:sz="0" w:space="0" w:color="auto"/>
        <w:bottom w:val="none" w:sz="0" w:space="0" w:color="auto"/>
        <w:right w:val="none" w:sz="0" w:space="0" w:color="auto"/>
      </w:divBdr>
    </w:div>
    <w:div w:id="262307765">
      <w:bodyDiv w:val="1"/>
      <w:marLeft w:val="0"/>
      <w:marRight w:val="0"/>
      <w:marTop w:val="0"/>
      <w:marBottom w:val="0"/>
      <w:divBdr>
        <w:top w:val="none" w:sz="0" w:space="0" w:color="auto"/>
        <w:left w:val="none" w:sz="0" w:space="0" w:color="auto"/>
        <w:bottom w:val="none" w:sz="0" w:space="0" w:color="auto"/>
        <w:right w:val="none" w:sz="0" w:space="0" w:color="auto"/>
      </w:divBdr>
    </w:div>
    <w:div w:id="263002632">
      <w:bodyDiv w:val="1"/>
      <w:marLeft w:val="0"/>
      <w:marRight w:val="0"/>
      <w:marTop w:val="0"/>
      <w:marBottom w:val="0"/>
      <w:divBdr>
        <w:top w:val="none" w:sz="0" w:space="0" w:color="auto"/>
        <w:left w:val="none" w:sz="0" w:space="0" w:color="auto"/>
        <w:bottom w:val="none" w:sz="0" w:space="0" w:color="auto"/>
        <w:right w:val="none" w:sz="0" w:space="0" w:color="auto"/>
      </w:divBdr>
    </w:div>
    <w:div w:id="268709145">
      <w:bodyDiv w:val="1"/>
      <w:marLeft w:val="0"/>
      <w:marRight w:val="0"/>
      <w:marTop w:val="0"/>
      <w:marBottom w:val="0"/>
      <w:divBdr>
        <w:top w:val="none" w:sz="0" w:space="0" w:color="auto"/>
        <w:left w:val="none" w:sz="0" w:space="0" w:color="auto"/>
        <w:bottom w:val="none" w:sz="0" w:space="0" w:color="auto"/>
        <w:right w:val="none" w:sz="0" w:space="0" w:color="auto"/>
      </w:divBdr>
    </w:div>
    <w:div w:id="275020826">
      <w:bodyDiv w:val="1"/>
      <w:marLeft w:val="0"/>
      <w:marRight w:val="0"/>
      <w:marTop w:val="0"/>
      <w:marBottom w:val="0"/>
      <w:divBdr>
        <w:top w:val="none" w:sz="0" w:space="0" w:color="auto"/>
        <w:left w:val="none" w:sz="0" w:space="0" w:color="auto"/>
        <w:bottom w:val="none" w:sz="0" w:space="0" w:color="auto"/>
        <w:right w:val="none" w:sz="0" w:space="0" w:color="auto"/>
      </w:divBdr>
    </w:div>
    <w:div w:id="312491631">
      <w:bodyDiv w:val="1"/>
      <w:marLeft w:val="0"/>
      <w:marRight w:val="0"/>
      <w:marTop w:val="0"/>
      <w:marBottom w:val="0"/>
      <w:divBdr>
        <w:top w:val="none" w:sz="0" w:space="0" w:color="auto"/>
        <w:left w:val="none" w:sz="0" w:space="0" w:color="auto"/>
        <w:bottom w:val="none" w:sz="0" w:space="0" w:color="auto"/>
        <w:right w:val="none" w:sz="0" w:space="0" w:color="auto"/>
      </w:divBdr>
    </w:div>
    <w:div w:id="316493046">
      <w:bodyDiv w:val="1"/>
      <w:marLeft w:val="0"/>
      <w:marRight w:val="0"/>
      <w:marTop w:val="0"/>
      <w:marBottom w:val="0"/>
      <w:divBdr>
        <w:top w:val="none" w:sz="0" w:space="0" w:color="auto"/>
        <w:left w:val="none" w:sz="0" w:space="0" w:color="auto"/>
        <w:bottom w:val="none" w:sz="0" w:space="0" w:color="auto"/>
        <w:right w:val="none" w:sz="0" w:space="0" w:color="auto"/>
      </w:divBdr>
    </w:div>
    <w:div w:id="318928231">
      <w:bodyDiv w:val="1"/>
      <w:marLeft w:val="0"/>
      <w:marRight w:val="0"/>
      <w:marTop w:val="0"/>
      <w:marBottom w:val="0"/>
      <w:divBdr>
        <w:top w:val="none" w:sz="0" w:space="0" w:color="auto"/>
        <w:left w:val="none" w:sz="0" w:space="0" w:color="auto"/>
        <w:bottom w:val="none" w:sz="0" w:space="0" w:color="auto"/>
        <w:right w:val="none" w:sz="0" w:space="0" w:color="auto"/>
      </w:divBdr>
    </w:div>
    <w:div w:id="339620274">
      <w:bodyDiv w:val="1"/>
      <w:marLeft w:val="0"/>
      <w:marRight w:val="0"/>
      <w:marTop w:val="0"/>
      <w:marBottom w:val="0"/>
      <w:divBdr>
        <w:top w:val="none" w:sz="0" w:space="0" w:color="auto"/>
        <w:left w:val="none" w:sz="0" w:space="0" w:color="auto"/>
        <w:bottom w:val="none" w:sz="0" w:space="0" w:color="auto"/>
        <w:right w:val="none" w:sz="0" w:space="0" w:color="auto"/>
      </w:divBdr>
    </w:div>
    <w:div w:id="343435507">
      <w:bodyDiv w:val="1"/>
      <w:marLeft w:val="0"/>
      <w:marRight w:val="0"/>
      <w:marTop w:val="0"/>
      <w:marBottom w:val="0"/>
      <w:divBdr>
        <w:top w:val="none" w:sz="0" w:space="0" w:color="auto"/>
        <w:left w:val="none" w:sz="0" w:space="0" w:color="auto"/>
        <w:bottom w:val="none" w:sz="0" w:space="0" w:color="auto"/>
        <w:right w:val="none" w:sz="0" w:space="0" w:color="auto"/>
      </w:divBdr>
    </w:div>
    <w:div w:id="343438381">
      <w:bodyDiv w:val="1"/>
      <w:marLeft w:val="0"/>
      <w:marRight w:val="0"/>
      <w:marTop w:val="0"/>
      <w:marBottom w:val="0"/>
      <w:divBdr>
        <w:top w:val="none" w:sz="0" w:space="0" w:color="auto"/>
        <w:left w:val="none" w:sz="0" w:space="0" w:color="auto"/>
        <w:bottom w:val="none" w:sz="0" w:space="0" w:color="auto"/>
        <w:right w:val="none" w:sz="0" w:space="0" w:color="auto"/>
      </w:divBdr>
    </w:div>
    <w:div w:id="350106423">
      <w:bodyDiv w:val="1"/>
      <w:marLeft w:val="0"/>
      <w:marRight w:val="0"/>
      <w:marTop w:val="0"/>
      <w:marBottom w:val="0"/>
      <w:divBdr>
        <w:top w:val="none" w:sz="0" w:space="0" w:color="auto"/>
        <w:left w:val="none" w:sz="0" w:space="0" w:color="auto"/>
        <w:bottom w:val="none" w:sz="0" w:space="0" w:color="auto"/>
        <w:right w:val="none" w:sz="0" w:space="0" w:color="auto"/>
      </w:divBdr>
    </w:div>
    <w:div w:id="376049348">
      <w:bodyDiv w:val="1"/>
      <w:marLeft w:val="0"/>
      <w:marRight w:val="0"/>
      <w:marTop w:val="0"/>
      <w:marBottom w:val="0"/>
      <w:divBdr>
        <w:top w:val="none" w:sz="0" w:space="0" w:color="auto"/>
        <w:left w:val="none" w:sz="0" w:space="0" w:color="auto"/>
        <w:bottom w:val="none" w:sz="0" w:space="0" w:color="auto"/>
        <w:right w:val="none" w:sz="0" w:space="0" w:color="auto"/>
      </w:divBdr>
    </w:div>
    <w:div w:id="378017733">
      <w:bodyDiv w:val="1"/>
      <w:marLeft w:val="0"/>
      <w:marRight w:val="0"/>
      <w:marTop w:val="0"/>
      <w:marBottom w:val="0"/>
      <w:divBdr>
        <w:top w:val="none" w:sz="0" w:space="0" w:color="auto"/>
        <w:left w:val="none" w:sz="0" w:space="0" w:color="auto"/>
        <w:bottom w:val="none" w:sz="0" w:space="0" w:color="auto"/>
        <w:right w:val="none" w:sz="0" w:space="0" w:color="auto"/>
      </w:divBdr>
    </w:div>
    <w:div w:id="396367142">
      <w:bodyDiv w:val="1"/>
      <w:marLeft w:val="0"/>
      <w:marRight w:val="0"/>
      <w:marTop w:val="0"/>
      <w:marBottom w:val="0"/>
      <w:divBdr>
        <w:top w:val="none" w:sz="0" w:space="0" w:color="auto"/>
        <w:left w:val="none" w:sz="0" w:space="0" w:color="auto"/>
        <w:bottom w:val="none" w:sz="0" w:space="0" w:color="auto"/>
        <w:right w:val="none" w:sz="0" w:space="0" w:color="auto"/>
      </w:divBdr>
    </w:div>
    <w:div w:id="405104322">
      <w:bodyDiv w:val="1"/>
      <w:marLeft w:val="0"/>
      <w:marRight w:val="0"/>
      <w:marTop w:val="0"/>
      <w:marBottom w:val="0"/>
      <w:divBdr>
        <w:top w:val="none" w:sz="0" w:space="0" w:color="auto"/>
        <w:left w:val="none" w:sz="0" w:space="0" w:color="auto"/>
        <w:bottom w:val="none" w:sz="0" w:space="0" w:color="auto"/>
        <w:right w:val="none" w:sz="0" w:space="0" w:color="auto"/>
      </w:divBdr>
    </w:div>
    <w:div w:id="420611108">
      <w:bodyDiv w:val="1"/>
      <w:marLeft w:val="0"/>
      <w:marRight w:val="0"/>
      <w:marTop w:val="0"/>
      <w:marBottom w:val="0"/>
      <w:divBdr>
        <w:top w:val="none" w:sz="0" w:space="0" w:color="auto"/>
        <w:left w:val="none" w:sz="0" w:space="0" w:color="auto"/>
        <w:bottom w:val="none" w:sz="0" w:space="0" w:color="auto"/>
        <w:right w:val="none" w:sz="0" w:space="0" w:color="auto"/>
      </w:divBdr>
    </w:div>
    <w:div w:id="432628411">
      <w:bodyDiv w:val="1"/>
      <w:marLeft w:val="0"/>
      <w:marRight w:val="0"/>
      <w:marTop w:val="0"/>
      <w:marBottom w:val="0"/>
      <w:divBdr>
        <w:top w:val="none" w:sz="0" w:space="0" w:color="auto"/>
        <w:left w:val="none" w:sz="0" w:space="0" w:color="auto"/>
        <w:bottom w:val="none" w:sz="0" w:space="0" w:color="auto"/>
        <w:right w:val="none" w:sz="0" w:space="0" w:color="auto"/>
      </w:divBdr>
    </w:div>
    <w:div w:id="444930707">
      <w:bodyDiv w:val="1"/>
      <w:marLeft w:val="0"/>
      <w:marRight w:val="0"/>
      <w:marTop w:val="0"/>
      <w:marBottom w:val="0"/>
      <w:divBdr>
        <w:top w:val="none" w:sz="0" w:space="0" w:color="auto"/>
        <w:left w:val="none" w:sz="0" w:space="0" w:color="auto"/>
        <w:bottom w:val="none" w:sz="0" w:space="0" w:color="auto"/>
        <w:right w:val="none" w:sz="0" w:space="0" w:color="auto"/>
      </w:divBdr>
    </w:div>
    <w:div w:id="446051156">
      <w:bodyDiv w:val="1"/>
      <w:marLeft w:val="0"/>
      <w:marRight w:val="0"/>
      <w:marTop w:val="0"/>
      <w:marBottom w:val="0"/>
      <w:divBdr>
        <w:top w:val="none" w:sz="0" w:space="0" w:color="auto"/>
        <w:left w:val="none" w:sz="0" w:space="0" w:color="auto"/>
        <w:bottom w:val="none" w:sz="0" w:space="0" w:color="auto"/>
        <w:right w:val="none" w:sz="0" w:space="0" w:color="auto"/>
      </w:divBdr>
    </w:div>
    <w:div w:id="466045023">
      <w:bodyDiv w:val="1"/>
      <w:marLeft w:val="0"/>
      <w:marRight w:val="0"/>
      <w:marTop w:val="0"/>
      <w:marBottom w:val="0"/>
      <w:divBdr>
        <w:top w:val="none" w:sz="0" w:space="0" w:color="auto"/>
        <w:left w:val="none" w:sz="0" w:space="0" w:color="auto"/>
        <w:bottom w:val="none" w:sz="0" w:space="0" w:color="auto"/>
        <w:right w:val="none" w:sz="0" w:space="0" w:color="auto"/>
      </w:divBdr>
    </w:div>
    <w:div w:id="487095044">
      <w:bodyDiv w:val="1"/>
      <w:marLeft w:val="0"/>
      <w:marRight w:val="0"/>
      <w:marTop w:val="0"/>
      <w:marBottom w:val="0"/>
      <w:divBdr>
        <w:top w:val="none" w:sz="0" w:space="0" w:color="auto"/>
        <w:left w:val="none" w:sz="0" w:space="0" w:color="auto"/>
        <w:bottom w:val="none" w:sz="0" w:space="0" w:color="auto"/>
        <w:right w:val="none" w:sz="0" w:space="0" w:color="auto"/>
      </w:divBdr>
    </w:div>
    <w:div w:id="492837238">
      <w:bodyDiv w:val="1"/>
      <w:marLeft w:val="0"/>
      <w:marRight w:val="0"/>
      <w:marTop w:val="0"/>
      <w:marBottom w:val="0"/>
      <w:divBdr>
        <w:top w:val="none" w:sz="0" w:space="0" w:color="auto"/>
        <w:left w:val="none" w:sz="0" w:space="0" w:color="auto"/>
        <w:bottom w:val="none" w:sz="0" w:space="0" w:color="auto"/>
        <w:right w:val="none" w:sz="0" w:space="0" w:color="auto"/>
      </w:divBdr>
    </w:div>
    <w:div w:id="494610095">
      <w:bodyDiv w:val="1"/>
      <w:marLeft w:val="0"/>
      <w:marRight w:val="0"/>
      <w:marTop w:val="0"/>
      <w:marBottom w:val="0"/>
      <w:divBdr>
        <w:top w:val="none" w:sz="0" w:space="0" w:color="auto"/>
        <w:left w:val="none" w:sz="0" w:space="0" w:color="auto"/>
        <w:bottom w:val="none" w:sz="0" w:space="0" w:color="auto"/>
        <w:right w:val="none" w:sz="0" w:space="0" w:color="auto"/>
      </w:divBdr>
      <w:divsChild>
        <w:div w:id="1136334136">
          <w:marLeft w:val="0"/>
          <w:marRight w:val="0"/>
          <w:marTop w:val="0"/>
          <w:marBottom w:val="0"/>
          <w:divBdr>
            <w:top w:val="none" w:sz="0" w:space="0" w:color="auto"/>
            <w:left w:val="none" w:sz="0" w:space="0" w:color="auto"/>
            <w:bottom w:val="none" w:sz="0" w:space="0" w:color="auto"/>
            <w:right w:val="none" w:sz="0" w:space="0" w:color="auto"/>
          </w:divBdr>
        </w:div>
      </w:divsChild>
    </w:div>
    <w:div w:id="498496533">
      <w:bodyDiv w:val="1"/>
      <w:marLeft w:val="0"/>
      <w:marRight w:val="0"/>
      <w:marTop w:val="0"/>
      <w:marBottom w:val="0"/>
      <w:divBdr>
        <w:top w:val="none" w:sz="0" w:space="0" w:color="auto"/>
        <w:left w:val="none" w:sz="0" w:space="0" w:color="auto"/>
        <w:bottom w:val="none" w:sz="0" w:space="0" w:color="auto"/>
        <w:right w:val="none" w:sz="0" w:space="0" w:color="auto"/>
      </w:divBdr>
    </w:div>
    <w:div w:id="506166659">
      <w:bodyDiv w:val="1"/>
      <w:marLeft w:val="0"/>
      <w:marRight w:val="0"/>
      <w:marTop w:val="0"/>
      <w:marBottom w:val="0"/>
      <w:divBdr>
        <w:top w:val="none" w:sz="0" w:space="0" w:color="auto"/>
        <w:left w:val="none" w:sz="0" w:space="0" w:color="auto"/>
        <w:bottom w:val="none" w:sz="0" w:space="0" w:color="auto"/>
        <w:right w:val="none" w:sz="0" w:space="0" w:color="auto"/>
      </w:divBdr>
    </w:div>
    <w:div w:id="529028600">
      <w:bodyDiv w:val="1"/>
      <w:marLeft w:val="0"/>
      <w:marRight w:val="0"/>
      <w:marTop w:val="0"/>
      <w:marBottom w:val="0"/>
      <w:divBdr>
        <w:top w:val="none" w:sz="0" w:space="0" w:color="auto"/>
        <w:left w:val="none" w:sz="0" w:space="0" w:color="auto"/>
        <w:bottom w:val="none" w:sz="0" w:space="0" w:color="auto"/>
        <w:right w:val="none" w:sz="0" w:space="0" w:color="auto"/>
      </w:divBdr>
      <w:divsChild>
        <w:div w:id="1942564958">
          <w:marLeft w:val="0"/>
          <w:marRight w:val="0"/>
          <w:marTop w:val="0"/>
          <w:marBottom w:val="0"/>
          <w:divBdr>
            <w:top w:val="none" w:sz="0" w:space="0" w:color="auto"/>
            <w:left w:val="none" w:sz="0" w:space="0" w:color="auto"/>
            <w:bottom w:val="none" w:sz="0" w:space="0" w:color="auto"/>
            <w:right w:val="none" w:sz="0" w:space="0" w:color="auto"/>
          </w:divBdr>
          <w:divsChild>
            <w:div w:id="617176951">
              <w:marLeft w:val="0"/>
              <w:marRight w:val="0"/>
              <w:marTop w:val="0"/>
              <w:marBottom w:val="0"/>
              <w:divBdr>
                <w:top w:val="none" w:sz="0" w:space="0" w:color="auto"/>
                <w:left w:val="none" w:sz="0" w:space="0" w:color="auto"/>
                <w:bottom w:val="none" w:sz="0" w:space="0" w:color="auto"/>
                <w:right w:val="none" w:sz="0" w:space="0" w:color="auto"/>
              </w:divBdr>
              <w:divsChild>
                <w:div w:id="112600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241800">
      <w:bodyDiv w:val="1"/>
      <w:marLeft w:val="0"/>
      <w:marRight w:val="0"/>
      <w:marTop w:val="0"/>
      <w:marBottom w:val="0"/>
      <w:divBdr>
        <w:top w:val="none" w:sz="0" w:space="0" w:color="auto"/>
        <w:left w:val="none" w:sz="0" w:space="0" w:color="auto"/>
        <w:bottom w:val="none" w:sz="0" w:space="0" w:color="auto"/>
        <w:right w:val="none" w:sz="0" w:space="0" w:color="auto"/>
      </w:divBdr>
    </w:div>
    <w:div w:id="547306073">
      <w:bodyDiv w:val="1"/>
      <w:marLeft w:val="0"/>
      <w:marRight w:val="0"/>
      <w:marTop w:val="0"/>
      <w:marBottom w:val="0"/>
      <w:divBdr>
        <w:top w:val="none" w:sz="0" w:space="0" w:color="auto"/>
        <w:left w:val="none" w:sz="0" w:space="0" w:color="auto"/>
        <w:bottom w:val="none" w:sz="0" w:space="0" w:color="auto"/>
        <w:right w:val="none" w:sz="0" w:space="0" w:color="auto"/>
      </w:divBdr>
    </w:div>
    <w:div w:id="562571603">
      <w:bodyDiv w:val="1"/>
      <w:marLeft w:val="0"/>
      <w:marRight w:val="0"/>
      <w:marTop w:val="0"/>
      <w:marBottom w:val="0"/>
      <w:divBdr>
        <w:top w:val="none" w:sz="0" w:space="0" w:color="auto"/>
        <w:left w:val="none" w:sz="0" w:space="0" w:color="auto"/>
        <w:bottom w:val="none" w:sz="0" w:space="0" w:color="auto"/>
        <w:right w:val="none" w:sz="0" w:space="0" w:color="auto"/>
      </w:divBdr>
    </w:div>
    <w:div w:id="563640583">
      <w:bodyDiv w:val="1"/>
      <w:marLeft w:val="0"/>
      <w:marRight w:val="0"/>
      <w:marTop w:val="0"/>
      <w:marBottom w:val="0"/>
      <w:divBdr>
        <w:top w:val="none" w:sz="0" w:space="0" w:color="auto"/>
        <w:left w:val="none" w:sz="0" w:space="0" w:color="auto"/>
        <w:bottom w:val="none" w:sz="0" w:space="0" w:color="auto"/>
        <w:right w:val="none" w:sz="0" w:space="0" w:color="auto"/>
      </w:divBdr>
    </w:div>
    <w:div w:id="578102649">
      <w:bodyDiv w:val="1"/>
      <w:marLeft w:val="0"/>
      <w:marRight w:val="0"/>
      <w:marTop w:val="0"/>
      <w:marBottom w:val="0"/>
      <w:divBdr>
        <w:top w:val="none" w:sz="0" w:space="0" w:color="auto"/>
        <w:left w:val="none" w:sz="0" w:space="0" w:color="auto"/>
        <w:bottom w:val="none" w:sz="0" w:space="0" w:color="auto"/>
        <w:right w:val="none" w:sz="0" w:space="0" w:color="auto"/>
      </w:divBdr>
    </w:div>
    <w:div w:id="590966708">
      <w:bodyDiv w:val="1"/>
      <w:marLeft w:val="0"/>
      <w:marRight w:val="0"/>
      <w:marTop w:val="0"/>
      <w:marBottom w:val="0"/>
      <w:divBdr>
        <w:top w:val="none" w:sz="0" w:space="0" w:color="auto"/>
        <w:left w:val="none" w:sz="0" w:space="0" w:color="auto"/>
        <w:bottom w:val="none" w:sz="0" w:space="0" w:color="auto"/>
        <w:right w:val="none" w:sz="0" w:space="0" w:color="auto"/>
      </w:divBdr>
    </w:div>
    <w:div w:id="596333665">
      <w:bodyDiv w:val="1"/>
      <w:marLeft w:val="0"/>
      <w:marRight w:val="0"/>
      <w:marTop w:val="0"/>
      <w:marBottom w:val="0"/>
      <w:divBdr>
        <w:top w:val="none" w:sz="0" w:space="0" w:color="auto"/>
        <w:left w:val="none" w:sz="0" w:space="0" w:color="auto"/>
        <w:bottom w:val="none" w:sz="0" w:space="0" w:color="auto"/>
        <w:right w:val="none" w:sz="0" w:space="0" w:color="auto"/>
      </w:divBdr>
    </w:div>
    <w:div w:id="597055410">
      <w:bodyDiv w:val="1"/>
      <w:marLeft w:val="0"/>
      <w:marRight w:val="0"/>
      <w:marTop w:val="0"/>
      <w:marBottom w:val="0"/>
      <w:divBdr>
        <w:top w:val="none" w:sz="0" w:space="0" w:color="auto"/>
        <w:left w:val="none" w:sz="0" w:space="0" w:color="auto"/>
        <w:bottom w:val="none" w:sz="0" w:space="0" w:color="auto"/>
        <w:right w:val="none" w:sz="0" w:space="0" w:color="auto"/>
      </w:divBdr>
    </w:div>
    <w:div w:id="609777808">
      <w:bodyDiv w:val="1"/>
      <w:marLeft w:val="0"/>
      <w:marRight w:val="0"/>
      <w:marTop w:val="0"/>
      <w:marBottom w:val="0"/>
      <w:divBdr>
        <w:top w:val="none" w:sz="0" w:space="0" w:color="auto"/>
        <w:left w:val="none" w:sz="0" w:space="0" w:color="auto"/>
        <w:bottom w:val="none" w:sz="0" w:space="0" w:color="auto"/>
        <w:right w:val="none" w:sz="0" w:space="0" w:color="auto"/>
      </w:divBdr>
    </w:div>
    <w:div w:id="611784946">
      <w:bodyDiv w:val="1"/>
      <w:marLeft w:val="0"/>
      <w:marRight w:val="0"/>
      <w:marTop w:val="0"/>
      <w:marBottom w:val="0"/>
      <w:divBdr>
        <w:top w:val="none" w:sz="0" w:space="0" w:color="auto"/>
        <w:left w:val="none" w:sz="0" w:space="0" w:color="auto"/>
        <w:bottom w:val="none" w:sz="0" w:space="0" w:color="auto"/>
        <w:right w:val="none" w:sz="0" w:space="0" w:color="auto"/>
      </w:divBdr>
    </w:div>
    <w:div w:id="612132626">
      <w:bodyDiv w:val="1"/>
      <w:marLeft w:val="0"/>
      <w:marRight w:val="0"/>
      <w:marTop w:val="0"/>
      <w:marBottom w:val="0"/>
      <w:divBdr>
        <w:top w:val="none" w:sz="0" w:space="0" w:color="auto"/>
        <w:left w:val="none" w:sz="0" w:space="0" w:color="auto"/>
        <w:bottom w:val="none" w:sz="0" w:space="0" w:color="auto"/>
        <w:right w:val="none" w:sz="0" w:space="0" w:color="auto"/>
      </w:divBdr>
    </w:div>
    <w:div w:id="618101097">
      <w:bodyDiv w:val="1"/>
      <w:marLeft w:val="0"/>
      <w:marRight w:val="0"/>
      <w:marTop w:val="0"/>
      <w:marBottom w:val="0"/>
      <w:divBdr>
        <w:top w:val="none" w:sz="0" w:space="0" w:color="auto"/>
        <w:left w:val="none" w:sz="0" w:space="0" w:color="auto"/>
        <w:bottom w:val="none" w:sz="0" w:space="0" w:color="auto"/>
        <w:right w:val="none" w:sz="0" w:space="0" w:color="auto"/>
      </w:divBdr>
    </w:div>
    <w:div w:id="628172525">
      <w:bodyDiv w:val="1"/>
      <w:marLeft w:val="0"/>
      <w:marRight w:val="0"/>
      <w:marTop w:val="0"/>
      <w:marBottom w:val="0"/>
      <w:divBdr>
        <w:top w:val="none" w:sz="0" w:space="0" w:color="auto"/>
        <w:left w:val="none" w:sz="0" w:space="0" w:color="auto"/>
        <w:bottom w:val="none" w:sz="0" w:space="0" w:color="auto"/>
        <w:right w:val="none" w:sz="0" w:space="0" w:color="auto"/>
      </w:divBdr>
    </w:div>
    <w:div w:id="633874157">
      <w:bodyDiv w:val="1"/>
      <w:marLeft w:val="0"/>
      <w:marRight w:val="0"/>
      <w:marTop w:val="0"/>
      <w:marBottom w:val="0"/>
      <w:divBdr>
        <w:top w:val="none" w:sz="0" w:space="0" w:color="auto"/>
        <w:left w:val="none" w:sz="0" w:space="0" w:color="auto"/>
        <w:bottom w:val="none" w:sz="0" w:space="0" w:color="auto"/>
        <w:right w:val="none" w:sz="0" w:space="0" w:color="auto"/>
      </w:divBdr>
    </w:div>
    <w:div w:id="637419301">
      <w:bodyDiv w:val="1"/>
      <w:marLeft w:val="0"/>
      <w:marRight w:val="0"/>
      <w:marTop w:val="0"/>
      <w:marBottom w:val="0"/>
      <w:divBdr>
        <w:top w:val="none" w:sz="0" w:space="0" w:color="auto"/>
        <w:left w:val="none" w:sz="0" w:space="0" w:color="auto"/>
        <w:bottom w:val="none" w:sz="0" w:space="0" w:color="auto"/>
        <w:right w:val="none" w:sz="0" w:space="0" w:color="auto"/>
      </w:divBdr>
    </w:div>
    <w:div w:id="641228904">
      <w:bodyDiv w:val="1"/>
      <w:marLeft w:val="0"/>
      <w:marRight w:val="0"/>
      <w:marTop w:val="0"/>
      <w:marBottom w:val="0"/>
      <w:divBdr>
        <w:top w:val="none" w:sz="0" w:space="0" w:color="auto"/>
        <w:left w:val="none" w:sz="0" w:space="0" w:color="auto"/>
        <w:bottom w:val="none" w:sz="0" w:space="0" w:color="auto"/>
        <w:right w:val="none" w:sz="0" w:space="0" w:color="auto"/>
      </w:divBdr>
    </w:div>
    <w:div w:id="642389487">
      <w:bodyDiv w:val="1"/>
      <w:marLeft w:val="0"/>
      <w:marRight w:val="0"/>
      <w:marTop w:val="0"/>
      <w:marBottom w:val="0"/>
      <w:divBdr>
        <w:top w:val="none" w:sz="0" w:space="0" w:color="auto"/>
        <w:left w:val="none" w:sz="0" w:space="0" w:color="auto"/>
        <w:bottom w:val="none" w:sz="0" w:space="0" w:color="auto"/>
        <w:right w:val="none" w:sz="0" w:space="0" w:color="auto"/>
      </w:divBdr>
    </w:div>
    <w:div w:id="674116620">
      <w:bodyDiv w:val="1"/>
      <w:marLeft w:val="0"/>
      <w:marRight w:val="0"/>
      <w:marTop w:val="0"/>
      <w:marBottom w:val="0"/>
      <w:divBdr>
        <w:top w:val="none" w:sz="0" w:space="0" w:color="auto"/>
        <w:left w:val="none" w:sz="0" w:space="0" w:color="auto"/>
        <w:bottom w:val="none" w:sz="0" w:space="0" w:color="auto"/>
        <w:right w:val="none" w:sz="0" w:space="0" w:color="auto"/>
      </w:divBdr>
    </w:div>
    <w:div w:id="678773516">
      <w:bodyDiv w:val="1"/>
      <w:marLeft w:val="0"/>
      <w:marRight w:val="0"/>
      <w:marTop w:val="0"/>
      <w:marBottom w:val="0"/>
      <w:divBdr>
        <w:top w:val="none" w:sz="0" w:space="0" w:color="auto"/>
        <w:left w:val="none" w:sz="0" w:space="0" w:color="auto"/>
        <w:bottom w:val="none" w:sz="0" w:space="0" w:color="auto"/>
        <w:right w:val="none" w:sz="0" w:space="0" w:color="auto"/>
      </w:divBdr>
    </w:div>
    <w:div w:id="696278621">
      <w:bodyDiv w:val="1"/>
      <w:marLeft w:val="0"/>
      <w:marRight w:val="0"/>
      <w:marTop w:val="0"/>
      <w:marBottom w:val="0"/>
      <w:divBdr>
        <w:top w:val="none" w:sz="0" w:space="0" w:color="auto"/>
        <w:left w:val="none" w:sz="0" w:space="0" w:color="auto"/>
        <w:bottom w:val="none" w:sz="0" w:space="0" w:color="auto"/>
        <w:right w:val="none" w:sz="0" w:space="0" w:color="auto"/>
      </w:divBdr>
    </w:div>
    <w:div w:id="711075494">
      <w:bodyDiv w:val="1"/>
      <w:marLeft w:val="0"/>
      <w:marRight w:val="0"/>
      <w:marTop w:val="0"/>
      <w:marBottom w:val="0"/>
      <w:divBdr>
        <w:top w:val="none" w:sz="0" w:space="0" w:color="auto"/>
        <w:left w:val="none" w:sz="0" w:space="0" w:color="auto"/>
        <w:bottom w:val="none" w:sz="0" w:space="0" w:color="auto"/>
        <w:right w:val="none" w:sz="0" w:space="0" w:color="auto"/>
      </w:divBdr>
    </w:div>
    <w:div w:id="730737712">
      <w:bodyDiv w:val="1"/>
      <w:marLeft w:val="0"/>
      <w:marRight w:val="0"/>
      <w:marTop w:val="0"/>
      <w:marBottom w:val="0"/>
      <w:divBdr>
        <w:top w:val="none" w:sz="0" w:space="0" w:color="auto"/>
        <w:left w:val="none" w:sz="0" w:space="0" w:color="auto"/>
        <w:bottom w:val="none" w:sz="0" w:space="0" w:color="auto"/>
        <w:right w:val="none" w:sz="0" w:space="0" w:color="auto"/>
      </w:divBdr>
    </w:div>
    <w:div w:id="736972332">
      <w:bodyDiv w:val="1"/>
      <w:marLeft w:val="0"/>
      <w:marRight w:val="0"/>
      <w:marTop w:val="0"/>
      <w:marBottom w:val="0"/>
      <w:divBdr>
        <w:top w:val="none" w:sz="0" w:space="0" w:color="auto"/>
        <w:left w:val="none" w:sz="0" w:space="0" w:color="auto"/>
        <w:bottom w:val="none" w:sz="0" w:space="0" w:color="auto"/>
        <w:right w:val="none" w:sz="0" w:space="0" w:color="auto"/>
      </w:divBdr>
    </w:div>
    <w:div w:id="747574226">
      <w:bodyDiv w:val="1"/>
      <w:marLeft w:val="0"/>
      <w:marRight w:val="0"/>
      <w:marTop w:val="0"/>
      <w:marBottom w:val="0"/>
      <w:divBdr>
        <w:top w:val="none" w:sz="0" w:space="0" w:color="auto"/>
        <w:left w:val="none" w:sz="0" w:space="0" w:color="auto"/>
        <w:bottom w:val="none" w:sz="0" w:space="0" w:color="auto"/>
        <w:right w:val="none" w:sz="0" w:space="0" w:color="auto"/>
      </w:divBdr>
    </w:div>
    <w:div w:id="748624352">
      <w:bodyDiv w:val="1"/>
      <w:marLeft w:val="0"/>
      <w:marRight w:val="0"/>
      <w:marTop w:val="0"/>
      <w:marBottom w:val="0"/>
      <w:divBdr>
        <w:top w:val="none" w:sz="0" w:space="0" w:color="auto"/>
        <w:left w:val="none" w:sz="0" w:space="0" w:color="auto"/>
        <w:bottom w:val="none" w:sz="0" w:space="0" w:color="auto"/>
        <w:right w:val="none" w:sz="0" w:space="0" w:color="auto"/>
      </w:divBdr>
    </w:div>
    <w:div w:id="772869703">
      <w:bodyDiv w:val="1"/>
      <w:marLeft w:val="0"/>
      <w:marRight w:val="0"/>
      <w:marTop w:val="0"/>
      <w:marBottom w:val="0"/>
      <w:divBdr>
        <w:top w:val="none" w:sz="0" w:space="0" w:color="auto"/>
        <w:left w:val="none" w:sz="0" w:space="0" w:color="auto"/>
        <w:bottom w:val="none" w:sz="0" w:space="0" w:color="auto"/>
        <w:right w:val="none" w:sz="0" w:space="0" w:color="auto"/>
      </w:divBdr>
    </w:div>
    <w:div w:id="780875530">
      <w:bodyDiv w:val="1"/>
      <w:marLeft w:val="0"/>
      <w:marRight w:val="0"/>
      <w:marTop w:val="0"/>
      <w:marBottom w:val="0"/>
      <w:divBdr>
        <w:top w:val="none" w:sz="0" w:space="0" w:color="auto"/>
        <w:left w:val="none" w:sz="0" w:space="0" w:color="auto"/>
        <w:bottom w:val="none" w:sz="0" w:space="0" w:color="auto"/>
        <w:right w:val="none" w:sz="0" w:space="0" w:color="auto"/>
      </w:divBdr>
    </w:div>
    <w:div w:id="783308337">
      <w:bodyDiv w:val="1"/>
      <w:marLeft w:val="0"/>
      <w:marRight w:val="0"/>
      <w:marTop w:val="0"/>
      <w:marBottom w:val="0"/>
      <w:divBdr>
        <w:top w:val="none" w:sz="0" w:space="0" w:color="auto"/>
        <w:left w:val="none" w:sz="0" w:space="0" w:color="auto"/>
        <w:bottom w:val="none" w:sz="0" w:space="0" w:color="auto"/>
        <w:right w:val="none" w:sz="0" w:space="0" w:color="auto"/>
      </w:divBdr>
    </w:div>
    <w:div w:id="796726122">
      <w:bodyDiv w:val="1"/>
      <w:marLeft w:val="0"/>
      <w:marRight w:val="0"/>
      <w:marTop w:val="0"/>
      <w:marBottom w:val="0"/>
      <w:divBdr>
        <w:top w:val="none" w:sz="0" w:space="0" w:color="auto"/>
        <w:left w:val="none" w:sz="0" w:space="0" w:color="auto"/>
        <w:bottom w:val="none" w:sz="0" w:space="0" w:color="auto"/>
        <w:right w:val="none" w:sz="0" w:space="0" w:color="auto"/>
      </w:divBdr>
    </w:div>
    <w:div w:id="813067378">
      <w:bodyDiv w:val="1"/>
      <w:marLeft w:val="0"/>
      <w:marRight w:val="0"/>
      <w:marTop w:val="0"/>
      <w:marBottom w:val="0"/>
      <w:divBdr>
        <w:top w:val="none" w:sz="0" w:space="0" w:color="auto"/>
        <w:left w:val="none" w:sz="0" w:space="0" w:color="auto"/>
        <w:bottom w:val="none" w:sz="0" w:space="0" w:color="auto"/>
        <w:right w:val="none" w:sz="0" w:space="0" w:color="auto"/>
      </w:divBdr>
    </w:div>
    <w:div w:id="823471351">
      <w:bodyDiv w:val="1"/>
      <w:marLeft w:val="0"/>
      <w:marRight w:val="0"/>
      <w:marTop w:val="0"/>
      <w:marBottom w:val="0"/>
      <w:divBdr>
        <w:top w:val="none" w:sz="0" w:space="0" w:color="auto"/>
        <w:left w:val="none" w:sz="0" w:space="0" w:color="auto"/>
        <w:bottom w:val="none" w:sz="0" w:space="0" w:color="auto"/>
        <w:right w:val="none" w:sz="0" w:space="0" w:color="auto"/>
      </w:divBdr>
    </w:div>
    <w:div w:id="829293869">
      <w:bodyDiv w:val="1"/>
      <w:marLeft w:val="0"/>
      <w:marRight w:val="0"/>
      <w:marTop w:val="0"/>
      <w:marBottom w:val="0"/>
      <w:divBdr>
        <w:top w:val="none" w:sz="0" w:space="0" w:color="auto"/>
        <w:left w:val="none" w:sz="0" w:space="0" w:color="auto"/>
        <w:bottom w:val="none" w:sz="0" w:space="0" w:color="auto"/>
        <w:right w:val="none" w:sz="0" w:space="0" w:color="auto"/>
      </w:divBdr>
    </w:div>
    <w:div w:id="829713448">
      <w:bodyDiv w:val="1"/>
      <w:marLeft w:val="0"/>
      <w:marRight w:val="0"/>
      <w:marTop w:val="0"/>
      <w:marBottom w:val="0"/>
      <w:divBdr>
        <w:top w:val="none" w:sz="0" w:space="0" w:color="auto"/>
        <w:left w:val="none" w:sz="0" w:space="0" w:color="auto"/>
        <w:bottom w:val="none" w:sz="0" w:space="0" w:color="auto"/>
        <w:right w:val="none" w:sz="0" w:space="0" w:color="auto"/>
      </w:divBdr>
    </w:div>
    <w:div w:id="841048916">
      <w:bodyDiv w:val="1"/>
      <w:marLeft w:val="0"/>
      <w:marRight w:val="0"/>
      <w:marTop w:val="0"/>
      <w:marBottom w:val="0"/>
      <w:divBdr>
        <w:top w:val="none" w:sz="0" w:space="0" w:color="auto"/>
        <w:left w:val="none" w:sz="0" w:space="0" w:color="auto"/>
        <w:bottom w:val="none" w:sz="0" w:space="0" w:color="auto"/>
        <w:right w:val="none" w:sz="0" w:space="0" w:color="auto"/>
      </w:divBdr>
    </w:div>
    <w:div w:id="867065630">
      <w:bodyDiv w:val="1"/>
      <w:marLeft w:val="0"/>
      <w:marRight w:val="0"/>
      <w:marTop w:val="0"/>
      <w:marBottom w:val="0"/>
      <w:divBdr>
        <w:top w:val="none" w:sz="0" w:space="0" w:color="auto"/>
        <w:left w:val="none" w:sz="0" w:space="0" w:color="auto"/>
        <w:bottom w:val="none" w:sz="0" w:space="0" w:color="auto"/>
        <w:right w:val="none" w:sz="0" w:space="0" w:color="auto"/>
      </w:divBdr>
    </w:div>
    <w:div w:id="872421307">
      <w:bodyDiv w:val="1"/>
      <w:marLeft w:val="0"/>
      <w:marRight w:val="0"/>
      <w:marTop w:val="0"/>
      <w:marBottom w:val="0"/>
      <w:divBdr>
        <w:top w:val="none" w:sz="0" w:space="0" w:color="auto"/>
        <w:left w:val="none" w:sz="0" w:space="0" w:color="auto"/>
        <w:bottom w:val="none" w:sz="0" w:space="0" w:color="auto"/>
        <w:right w:val="none" w:sz="0" w:space="0" w:color="auto"/>
      </w:divBdr>
    </w:div>
    <w:div w:id="884029322">
      <w:bodyDiv w:val="1"/>
      <w:marLeft w:val="0"/>
      <w:marRight w:val="0"/>
      <w:marTop w:val="0"/>
      <w:marBottom w:val="0"/>
      <w:divBdr>
        <w:top w:val="none" w:sz="0" w:space="0" w:color="auto"/>
        <w:left w:val="none" w:sz="0" w:space="0" w:color="auto"/>
        <w:bottom w:val="none" w:sz="0" w:space="0" w:color="auto"/>
        <w:right w:val="none" w:sz="0" w:space="0" w:color="auto"/>
      </w:divBdr>
    </w:div>
    <w:div w:id="893005427">
      <w:bodyDiv w:val="1"/>
      <w:marLeft w:val="0"/>
      <w:marRight w:val="0"/>
      <w:marTop w:val="0"/>
      <w:marBottom w:val="0"/>
      <w:divBdr>
        <w:top w:val="none" w:sz="0" w:space="0" w:color="auto"/>
        <w:left w:val="none" w:sz="0" w:space="0" w:color="auto"/>
        <w:bottom w:val="none" w:sz="0" w:space="0" w:color="auto"/>
        <w:right w:val="none" w:sz="0" w:space="0" w:color="auto"/>
      </w:divBdr>
    </w:div>
    <w:div w:id="893934367">
      <w:bodyDiv w:val="1"/>
      <w:marLeft w:val="0"/>
      <w:marRight w:val="0"/>
      <w:marTop w:val="0"/>
      <w:marBottom w:val="0"/>
      <w:divBdr>
        <w:top w:val="none" w:sz="0" w:space="0" w:color="auto"/>
        <w:left w:val="none" w:sz="0" w:space="0" w:color="auto"/>
        <w:bottom w:val="none" w:sz="0" w:space="0" w:color="auto"/>
        <w:right w:val="none" w:sz="0" w:space="0" w:color="auto"/>
      </w:divBdr>
    </w:div>
    <w:div w:id="910193405">
      <w:bodyDiv w:val="1"/>
      <w:marLeft w:val="0"/>
      <w:marRight w:val="0"/>
      <w:marTop w:val="0"/>
      <w:marBottom w:val="0"/>
      <w:divBdr>
        <w:top w:val="none" w:sz="0" w:space="0" w:color="auto"/>
        <w:left w:val="none" w:sz="0" w:space="0" w:color="auto"/>
        <w:bottom w:val="none" w:sz="0" w:space="0" w:color="auto"/>
        <w:right w:val="none" w:sz="0" w:space="0" w:color="auto"/>
      </w:divBdr>
    </w:div>
    <w:div w:id="931209539">
      <w:bodyDiv w:val="1"/>
      <w:marLeft w:val="0"/>
      <w:marRight w:val="0"/>
      <w:marTop w:val="0"/>
      <w:marBottom w:val="0"/>
      <w:divBdr>
        <w:top w:val="none" w:sz="0" w:space="0" w:color="auto"/>
        <w:left w:val="none" w:sz="0" w:space="0" w:color="auto"/>
        <w:bottom w:val="none" w:sz="0" w:space="0" w:color="auto"/>
        <w:right w:val="none" w:sz="0" w:space="0" w:color="auto"/>
      </w:divBdr>
      <w:divsChild>
        <w:div w:id="55015430">
          <w:marLeft w:val="0"/>
          <w:marRight w:val="0"/>
          <w:marTop w:val="0"/>
          <w:marBottom w:val="0"/>
          <w:divBdr>
            <w:top w:val="none" w:sz="0" w:space="0" w:color="auto"/>
            <w:left w:val="none" w:sz="0" w:space="0" w:color="auto"/>
            <w:bottom w:val="none" w:sz="0" w:space="0" w:color="auto"/>
            <w:right w:val="none" w:sz="0" w:space="0" w:color="auto"/>
          </w:divBdr>
          <w:divsChild>
            <w:div w:id="710694878">
              <w:marLeft w:val="0"/>
              <w:marRight w:val="0"/>
              <w:marTop w:val="0"/>
              <w:marBottom w:val="0"/>
              <w:divBdr>
                <w:top w:val="none" w:sz="0" w:space="0" w:color="auto"/>
                <w:left w:val="none" w:sz="0" w:space="0" w:color="auto"/>
                <w:bottom w:val="none" w:sz="0" w:space="0" w:color="auto"/>
                <w:right w:val="none" w:sz="0" w:space="0" w:color="auto"/>
              </w:divBdr>
              <w:divsChild>
                <w:div w:id="90395491">
                  <w:marLeft w:val="0"/>
                  <w:marRight w:val="0"/>
                  <w:marTop w:val="0"/>
                  <w:marBottom w:val="0"/>
                  <w:divBdr>
                    <w:top w:val="none" w:sz="0" w:space="0" w:color="auto"/>
                    <w:left w:val="none" w:sz="0" w:space="0" w:color="auto"/>
                    <w:bottom w:val="none" w:sz="0" w:space="0" w:color="auto"/>
                    <w:right w:val="none" w:sz="0" w:space="0" w:color="auto"/>
                  </w:divBdr>
                </w:div>
                <w:div w:id="328673801">
                  <w:marLeft w:val="0"/>
                  <w:marRight w:val="0"/>
                  <w:marTop w:val="0"/>
                  <w:marBottom w:val="0"/>
                  <w:divBdr>
                    <w:top w:val="none" w:sz="0" w:space="0" w:color="auto"/>
                    <w:left w:val="none" w:sz="0" w:space="0" w:color="auto"/>
                    <w:bottom w:val="none" w:sz="0" w:space="0" w:color="auto"/>
                    <w:right w:val="none" w:sz="0" w:space="0" w:color="auto"/>
                  </w:divBdr>
                </w:div>
                <w:div w:id="811480792">
                  <w:marLeft w:val="0"/>
                  <w:marRight w:val="0"/>
                  <w:marTop w:val="0"/>
                  <w:marBottom w:val="0"/>
                  <w:divBdr>
                    <w:top w:val="none" w:sz="0" w:space="0" w:color="auto"/>
                    <w:left w:val="none" w:sz="0" w:space="0" w:color="auto"/>
                    <w:bottom w:val="none" w:sz="0" w:space="0" w:color="auto"/>
                    <w:right w:val="none" w:sz="0" w:space="0" w:color="auto"/>
                  </w:divBdr>
                </w:div>
                <w:div w:id="269703759">
                  <w:marLeft w:val="0"/>
                  <w:marRight w:val="0"/>
                  <w:marTop w:val="0"/>
                  <w:marBottom w:val="0"/>
                  <w:divBdr>
                    <w:top w:val="none" w:sz="0" w:space="0" w:color="auto"/>
                    <w:left w:val="none" w:sz="0" w:space="0" w:color="auto"/>
                    <w:bottom w:val="none" w:sz="0" w:space="0" w:color="auto"/>
                    <w:right w:val="none" w:sz="0" w:space="0" w:color="auto"/>
                  </w:divBdr>
                </w:div>
                <w:div w:id="50587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664095">
      <w:bodyDiv w:val="1"/>
      <w:marLeft w:val="0"/>
      <w:marRight w:val="0"/>
      <w:marTop w:val="0"/>
      <w:marBottom w:val="0"/>
      <w:divBdr>
        <w:top w:val="none" w:sz="0" w:space="0" w:color="auto"/>
        <w:left w:val="none" w:sz="0" w:space="0" w:color="auto"/>
        <w:bottom w:val="none" w:sz="0" w:space="0" w:color="auto"/>
        <w:right w:val="none" w:sz="0" w:space="0" w:color="auto"/>
      </w:divBdr>
    </w:div>
    <w:div w:id="939145850">
      <w:bodyDiv w:val="1"/>
      <w:marLeft w:val="0"/>
      <w:marRight w:val="0"/>
      <w:marTop w:val="0"/>
      <w:marBottom w:val="0"/>
      <w:divBdr>
        <w:top w:val="none" w:sz="0" w:space="0" w:color="auto"/>
        <w:left w:val="none" w:sz="0" w:space="0" w:color="auto"/>
        <w:bottom w:val="none" w:sz="0" w:space="0" w:color="auto"/>
        <w:right w:val="none" w:sz="0" w:space="0" w:color="auto"/>
      </w:divBdr>
    </w:div>
    <w:div w:id="951283113">
      <w:bodyDiv w:val="1"/>
      <w:marLeft w:val="0"/>
      <w:marRight w:val="0"/>
      <w:marTop w:val="0"/>
      <w:marBottom w:val="0"/>
      <w:divBdr>
        <w:top w:val="none" w:sz="0" w:space="0" w:color="auto"/>
        <w:left w:val="none" w:sz="0" w:space="0" w:color="auto"/>
        <w:bottom w:val="none" w:sz="0" w:space="0" w:color="auto"/>
        <w:right w:val="none" w:sz="0" w:space="0" w:color="auto"/>
      </w:divBdr>
    </w:div>
    <w:div w:id="954870844">
      <w:bodyDiv w:val="1"/>
      <w:marLeft w:val="0"/>
      <w:marRight w:val="0"/>
      <w:marTop w:val="0"/>
      <w:marBottom w:val="0"/>
      <w:divBdr>
        <w:top w:val="none" w:sz="0" w:space="0" w:color="auto"/>
        <w:left w:val="none" w:sz="0" w:space="0" w:color="auto"/>
        <w:bottom w:val="none" w:sz="0" w:space="0" w:color="auto"/>
        <w:right w:val="none" w:sz="0" w:space="0" w:color="auto"/>
      </w:divBdr>
    </w:div>
    <w:div w:id="957644377">
      <w:bodyDiv w:val="1"/>
      <w:marLeft w:val="0"/>
      <w:marRight w:val="0"/>
      <w:marTop w:val="0"/>
      <w:marBottom w:val="0"/>
      <w:divBdr>
        <w:top w:val="none" w:sz="0" w:space="0" w:color="auto"/>
        <w:left w:val="none" w:sz="0" w:space="0" w:color="auto"/>
        <w:bottom w:val="none" w:sz="0" w:space="0" w:color="auto"/>
        <w:right w:val="none" w:sz="0" w:space="0" w:color="auto"/>
      </w:divBdr>
    </w:div>
    <w:div w:id="960184881">
      <w:bodyDiv w:val="1"/>
      <w:marLeft w:val="0"/>
      <w:marRight w:val="0"/>
      <w:marTop w:val="0"/>
      <w:marBottom w:val="0"/>
      <w:divBdr>
        <w:top w:val="none" w:sz="0" w:space="0" w:color="auto"/>
        <w:left w:val="none" w:sz="0" w:space="0" w:color="auto"/>
        <w:bottom w:val="none" w:sz="0" w:space="0" w:color="auto"/>
        <w:right w:val="none" w:sz="0" w:space="0" w:color="auto"/>
      </w:divBdr>
    </w:div>
    <w:div w:id="964197827">
      <w:bodyDiv w:val="1"/>
      <w:marLeft w:val="0"/>
      <w:marRight w:val="0"/>
      <w:marTop w:val="0"/>
      <w:marBottom w:val="0"/>
      <w:divBdr>
        <w:top w:val="none" w:sz="0" w:space="0" w:color="auto"/>
        <w:left w:val="none" w:sz="0" w:space="0" w:color="auto"/>
        <w:bottom w:val="none" w:sz="0" w:space="0" w:color="auto"/>
        <w:right w:val="none" w:sz="0" w:space="0" w:color="auto"/>
      </w:divBdr>
    </w:div>
    <w:div w:id="976451040">
      <w:bodyDiv w:val="1"/>
      <w:marLeft w:val="0"/>
      <w:marRight w:val="0"/>
      <w:marTop w:val="0"/>
      <w:marBottom w:val="0"/>
      <w:divBdr>
        <w:top w:val="none" w:sz="0" w:space="0" w:color="auto"/>
        <w:left w:val="none" w:sz="0" w:space="0" w:color="auto"/>
        <w:bottom w:val="none" w:sz="0" w:space="0" w:color="auto"/>
        <w:right w:val="none" w:sz="0" w:space="0" w:color="auto"/>
      </w:divBdr>
    </w:div>
    <w:div w:id="998996783">
      <w:bodyDiv w:val="1"/>
      <w:marLeft w:val="0"/>
      <w:marRight w:val="0"/>
      <w:marTop w:val="0"/>
      <w:marBottom w:val="0"/>
      <w:divBdr>
        <w:top w:val="none" w:sz="0" w:space="0" w:color="auto"/>
        <w:left w:val="none" w:sz="0" w:space="0" w:color="auto"/>
        <w:bottom w:val="none" w:sz="0" w:space="0" w:color="auto"/>
        <w:right w:val="none" w:sz="0" w:space="0" w:color="auto"/>
      </w:divBdr>
    </w:div>
    <w:div w:id="1000235320">
      <w:bodyDiv w:val="1"/>
      <w:marLeft w:val="0"/>
      <w:marRight w:val="0"/>
      <w:marTop w:val="0"/>
      <w:marBottom w:val="0"/>
      <w:divBdr>
        <w:top w:val="none" w:sz="0" w:space="0" w:color="auto"/>
        <w:left w:val="none" w:sz="0" w:space="0" w:color="auto"/>
        <w:bottom w:val="none" w:sz="0" w:space="0" w:color="auto"/>
        <w:right w:val="none" w:sz="0" w:space="0" w:color="auto"/>
      </w:divBdr>
    </w:div>
    <w:div w:id="1010253220">
      <w:bodyDiv w:val="1"/>
      <w:marLeft w:val="0"/>
      <w:marRight w:val="0"/>
      <w:marTop w:val="0"/>
      <w:marBottom w:val="0"/>
      <w:divBdr>
        <w:top w:val="none" w:sz="0" w:space="0" w:color="auto"/>
        <w:left w:val="none" w:sz="0" w:space="0" w:color="auto"/>
        <w:bottom w:val="none" w:sz="0" w:space="0" w:color="auto"/>
        <w:right w:val="none" w:sz="0" w:space="0" w:color="auto"/>
      </w:divBdr>
    </w:div>
    <w:div w:id="1015696799">
      <w:bodyDiv w:val="1"/>
      <w:marLeft w:val="0"/>
      <w:marRight w:val="0"/>
      <w:marTop w:val="0"/>
      <w:marBottom w:val="0"/>
      <w:divBdr>
        <w:top w:val="none" w:sz="0" w:space="0" w:color="auto"/>
        <w:left w:val="none" w:sz="0" w:space="0" w:color="auto"/>
        <w:bottom w:val="none" w:sz="0" w:space="0" w:color="auto"/>
        <w:right w:val="none" w:sz="0" w:space="0" w:color="auto"/>
      </w:divBdr>
    </w:div>
    <w:div w:id="1018308631">
      <w:bodyDiv w:val="1"/>
      <w:marLeft w:val="0"/>
      <w:marRight w:val="0"/>
      <w:marTop w:val="0"/>
      <w:marBottom w:val="0"/>
      <w:divBdr>
        <w:top w:val="none" w:sz="0" w:space="0" w:color="auto"/>
        <w:left w:val="none" w:sz="0" w:space="0" w:color="auto"/>
        <w:bottom w:val="none" w:sz="0" w:space="0" w:color="auto"/>
        <w:right w:val="none" w:sz="0" w:space="0" w:color="auto"/>
      </w:divBdr>
    </w:div>
    <w:div w:id="1045718591">
      <w:bodyDiv w:val="1"/>
      <w:marLeft w:val="0"/>
      <w:marRight w:val="0"/>
      <w:marTop w:val="0"/>
      <w:marBottom w:val="0"/>
      <w:divBdr>
        <w:top w:val="none" w:sz="0" w:space="0" w:color="auto"/>
        <w:left w:val="none" w:sz="0" w:space="0" w:color="auto"/>
        <w:bottom w:val="none" w:sz="0" w:space="0" w:color="auto"/>
        <w:right w:val="none" w:sz="0" w:space="0" w:color="auto"/>
      </w:divBdr>
    </w:div>
    <w:div w:id="1052459699">
      <w:bodyDiv w:val="1"/>
      <w:marLeft w:val="0"/>
      <w:marRight w:val="0"/>
      <w:marTop w:val="0"/>
      <w:marBottom w:val="0"/>
      <w:divBdr>
        <w:top w:val="none" w:sz="0" w:space="0" w:color="auto"/>
        <w:left w:val="none" w:sz="0" w:space="0" w:color="auto"/>
        <w:bottom w:val="none" w:sz="0" w:space="0" w:color="auto"/>
        <w:right w:val="none" w:sz="0" w:space="0" w:color="auto"/>
      </w:divBdr>
    </w:div>
    <w:div w:id="1070343433">
      <w:bodyDiv w:val="1"/>
      <w:marLeft w:val="0"/>
      <w:marRight w:val="0"/>
      <w:marTop w:val="0"/>
      <w:marBottom w:val="0"/>
      <w:divBdr>
        <w:top w:val="none" w:sz="0" w:space="0" w:color="auto"/>
        <w:left w:val="none" w:sz="0" w:space="0" w:color="auto"/>
        <w:bottom w:val="none" w:sz="0" w:space="0" w:color="auto"/>
        <w:right w:val="none" w:sz="0" w:space="0" w:color="auto"/>
      </w:divBdr>
    </w:div>
    <w:div w:id="1075974466">
      <w:bodyDiv w:val="1"/>
      <w:marLeft w:val="0"/>
      <w:marRight w:val="0"/>
      <w:marTop w:val="0"/>
      <w:marBottom w:val="0"/>
      <w:divBdr>
        <w:top w:val="none" w:sz="0" w:space="0" w:color="auto"/>
        <w:left w:val="none" w:sz="0" w:space="0" w:color="auto"/>
        <w:bottom w:val="none" w:sz="0" w:space="0" w:color="auto"/>
        <w:right w:val="none" w:sz="0" w:space="0" w:color="auto"/>
      </w:divBdr>
    </w:div>
    <w:div w:id="1080567255">
      <w:bodyDiv w:val="1"/>
      <w:marLeft w:val="0"/>
      <w:marRight w:val="0"/>
      <w:marTop w:val="0"/>
      <w:marBottom w:val="0"/>
      <w:divBdr>
        <w:top w:val="none" w:sz="0" w:space="0" w:color="auto"/>
        <w:left w:val="none" w:sz="0" w:space="0" w:color="auto"/>
        <w:bottom w:val="none" w:sz="0" w:space="0" w:color="auto"/>
        <w:right w:val="none" w:sz="0" w:space="0" w:color="auto"/>
      </w:divBdr>
    </w:div>
    <w:div w:id="1092552689">
      <w:bodyDiv w:val="1"/>
      <w:marLeft w:val="0"/>
      <w:marRight w:val="0"/>
      <w:marTop w:val="0"/>
      <w:marBottom w:val="0"/>
      <w:divBdr>
        <w:top w:val="none" w:sz="0" w:space="0" w:color="auto"/>
        <w:left w:val="none" w:sz="0" w:space="0" w:color="auto"/>
        <w:bottom w:val="none" w:sz="0" w:space="0" w:color="auto"/>
        <w:right w:val="none" w:sz="0" w:space="0" w:color="auto"/>
      </w:divBdr>
    </w:div>
    <w:div w:id="1095592574">
      <w:bodyDiv w:val="1"/>
      <w:marLeft w:val="0"/>
      <w:marRight w:val="0"/>
      <w:marTop w:val="0"/>
      <w:marBottom w:val="0"/>
      <w:divBdr>
        <w:top w:val="none" w:sz="0" w:space="0" w:color="auto"/>
        <w:left w:val="none" w:sz="0" w:space="0" w:color="auto"/>
        <w:bottom w:val="none" w:sz="0" w:space="0" w:color="auto"/>
        <w:right w:val="none" w:sz="0" w:space="0" w:color="auto"/>
      </w:divBdr>
      <w:divsChild>
        <w:div w:id="999386255">
          <w:marLeft w:val="0"/>
          <w:marRight w:val="0"/>
          <w:marTop w:val="0"/>
          <w:marBottom w:val="0"/>
          <w:divBdr>
            <w:top w:val="none" w:sz="0" w:space="0" w:color="auto"/>
            <w:left w:val="none" w:sz="0" w:space="0" w:color="auto"/>
            <w:bottom w:val="none" w:sz="0" w:space="0" w:color="auto"/>
            <w:right w:val="none" w:sz="0" w:space="0" w:color="auto"/>
          </w:divBdr>
        </w:div>
      </w:divsChild>
    </w:div>
    <w:div w:id="1124155651">
      <w:bodyDiv w:val="1"/>
      <w:marLeft w:val="0"/>
      <w:marRight w:val="0"/>
      <w:marTop w:val="0"/>
      <w:marBottom w:val="0"/>
      <w:divBdr>
        <w:top w:val="none" w:sz="0" w:space="0" w:color="auto"/>
        <w:left w:val="none" w:sz="0" w:space="0" w:color="auto"/>
        <w:bottom w:val="none" w:sz="0" w:space="0" w:color="auto"/>
        <w:right w:val="none" w:sz="0" w:space="0" w:color="auto"/>
      </w:divBdr>
    </w:div>
    <w:div w:id="1136335555">
      <w:bodyDiv w:val="1"/>
      <w:marLeft w:val="0"/>
      <w:marRight w:val="0"/>
      <w:marTop w:val="0"/>
      <w:marBottom w:val="0"/>
      <w:divBdr>
        <w:top w:val="none" w:sz="0" w:space="0" w:color="auto"/>
        <w:left w:val="none" w:sz="0" w:space="0" w:color="auto"/>
        <w:bottom w:val="none" w:sz="0" w:space="0" w:color="auto"/>
        <w:right w:val="none" w:sz="0" w:space="0" w:color="auto"/>
      </w:divBdr>
    </w:div>
    <w:div w:id="1141924087">
      <w:bodyDiv w:val="1"/>
      <w:marLeft w:val="0"/>
      <w:marRight w:val="0"/>
      <w:marTop w:val="0"/>
      <w:marBottom w:val="0"/>
      <w:divBdr>
        <w:top w:val="none" w:sz="0" w:space="0" w:color="auto"/>
        <w:left w:val="none" w:sz="0" w:space="0" w:color="auto"/>
        <w:bottom w:val="none" w:sz="0" w:space="0" w:color="auto"/>
        <w:right w:val="none" w:sz="0" w:space="0" w:color="auto"/>
      </w:divBdr>
    </w:div>
    <w:div w:id="1142188860">
      <w:bodyDiv w:val="1"/>
      <w:marLeft w:val="0"/>
      <w:marRight w:val="0"/>
      <w:marTop w:val="0"/>
      <w:marBottom w:val="0"/>
      <w:divBdr>
        <w:top w:val="none" w:sz="0" w:space="0" w:color="auto"/>
        <w:left w:val="none" w:sz="0" w:space="0" w:color="auto"/>
        <w:bottom w:val="none" w:sz="0" w:space="0" w:color="auto"/>
        <w:right w:val="none" w:sz="0" w:space="0" w:color="auto"/>
      </w:divBdr>
    </w:div>
    <w:div w:id="1157838977">
      <w:bodyDiv w:val="1"/>
      <w:marLeft w:val="0"/>
      <w:marRight w:val="0"/>
      <w:marTop w:val="0"/>
      <w:marBottom w:val="0"/>
      <w:divBdr>
        <w:top w:val="none" w:sz="0" w:space="0" w:color="auto"/>
        <w:left w:val="none" w:sz="0" w:space="0" w:color="auto"/>
        <w:bottom w:val="none" w:sz="0" w:space="0" w:color="auto"/>
        <w:right w:val="none" w:sz="0" w:space="0" w:color="auto"/>
      </w:divBdr>
    </w:div>
    <w:div w:id="1160654295">
      <w:bodyDiv w:val="1"/>
      <w:marLeft w:val="0"/>
      <w:marRight w:val="0"/>
      <w:marTop w:val="0"/>
      <w:marBottom w:val="0"/>
      <w:divBdr>
        <w:top w:val="none" w:sz="0" w:space="0" w:color="auto"/>
        <w:left w:val="none" w:sz="0" w:space="0" w:color="auto"/>
        <w:bottom w:val="none" w:sz="0" w:space="0" w:color="auto"/>
        <w:right w:val="none" w:sz="0" w:space="0" w:color="auto"/>
      </w:divBdr>
    </w:div>
    <w:div w:id="1164665342">
      <w:bodyDiv w:val="1"/>
      <w:marLeft w:val="0"/>
      <w:marRight w:val="0"/>
      <w:marTop w:val="0"/>
      <w:marBottom w:val="0"/>
      <w:divBdr>
        <w:top w:val="none" w:sz="0" w:space="0" w:color="auto"/>
        <w:left w:val="none" w:sz="0" w:space="0" w:color="auto"/>
        <w:bottom w:val="none" w:sz="0" w:space="0" w:color="auto"/>
        <w:right w:val="none" w:sz="0" w:space="0" w:color="auto"/>
      </w:divBdr>
    </w:div>
    <w:div w:id="1170289107">
      <w:bodyDiv w:val="1"/>
      <w:marLeft w:val="0"/>
      <w:marRight w:val="0"/>
      <w:marTop w:val="0"/>
      <w:marBottom w:val="0"/>
      <w:divBdr>
        <w:top w:val="none" w:sz="0" w:space="0" w:color="auto"/>
        <w:left w:val="none" w:sz="0" w:space="0" w:color="auto"/>
        <w:bottom w:val="none" w:sz="0" w:space="0" w:color="auto"/>
        <w:right w:val="none" w:sz="0" w:space="0" w:color="auto"/>
      </w:divBdr>
    </w:div>
    <w:div w:id="1173228718">
      <w:bodyDiv w:val="1"/>
      <w:marLeft w:val="0"/>
      <w:marRight w:val="0"/>
      <w:marTop w:val="0"/>
      <w:marBottom w:val="0"/>
      <w:divBdr>
        <w:top w:val="none" w:sz="0" w:space="0" w:color="auto"/>
        <w:left w:val="none" w:sz="0" w:space="0" w:color="auto"/>
        <w:bottom w:val="none" w:sz="0" w:space="0" w:color="auto"/>
        <w:right w:val="none" w:sz="0" w:space="0" w:color="auto"/>
      </w:divBdr>
    </w:div>
    <w:div w:id="1177579462">
      <w:bodyDiv w:val="1"/>
      <w:marLeft w:val="0"/>
      <w:marRight w:val="0"/>
      <w:marTop w:val="0"/>
      <w:marBottom w:val="0"/>
      <w:divBdr>
        <w:top w:val="none" w:sz="0" w:space="0" w:color="auto"/>
        <w:left w:val="none" w:sz="0" w:space="0" w:color="auto"/>
        <w:bottom w:val="none" w:sz="0" w:space="0" w:color="auto"/>
        <w:right w:val="none" w:sz="0" w:space="0" w:color="auto"/>
      </w:divBdr>
      <w:divsChild>
        <w:div w:id="2130126222">
          <w:marLeft w:val="0"/>
          <w:marRight w:val="0"/>
          <w:marTop w:val="0"/>
          <w:marBottom w:val="0"/>
          <w:divBdr>
            <w:top w:val="none" w:sz="0" w:space="0" w:color="auto"/>
            <w:left w:val="none" w:sz="0" w:space="0" w:color="auto"/>
            <w:bottom w:val="none" w:sz="0" w:space="0" w:color="auto"/>
            <w:right w:val="none" w:sz="0" w:space="0" w:color="auto"/>
          </w:divBdr>
          <w:divsChild>
            <w:div w:id="1027489666">
              <w:marLeft w:val="0"/>
              <w:marRight w:val="0"/>
              <w:marTop w:val="0"/>
              <w:marBottom w:val="0"/>
              <w:divBdr>
                <w:top w:val="none" w:sz="0" w:space="0" w:color="auto"/>
                <w:left w:val="none" w:sz="0" w:space="0" w:color="auto"/>
                <w:bottom w:val="none" w:sz="0" w:space="0" w:color="auto"/>
                <w:right w:val="none" w:sz="0" w:space="0" w:color="auto"/>
              </w:divBdr>
              <w:divsChild>
                <w:div w:id="210579008">
                  <w:marLeft w:val="0"/>
                  <w:marRight w:val="0"/>
                  <w:marTop w:val="0"/>
                  <w:marBottom w:val="0"/>
                  <w:divBdr>
                    <w:top w:val="none" w:sz="0" w:space="0" w:color="auto"/>
                    <w:left w:val="none" w:sz="0" w:space="0" w:color="auto"/>
                    <w:bottom w:val="none" w:sz="0" w:space="0" w:color="auto"/>
                    <w:right w:val="none" w:sz="0" w:space="0" w:color="auto"/>
                  </w:divBdr>
                </w:div>
                <w:div w:id="1540899084">
                  <w:marLeft w:val="0"/>
                  <w:marRight w:val="0"/>
                  <w:marTop w:val="0"/>
                  <w:marBottom w:val="0"/>
                  <w:divBdr>
                    <w:top w:val="none" w:sz="0" w:space="0" w:color="auto"/>
                    <w:left w:val="none" w:sz="0" w:space="0" w:color="auto"/>
                    <w:bottom w:val="none" w:sz="0" w:space="0" w:color="auto"/>
                    <w:right w:val="none" w:sz="0" w:space="0" w:color="auto"/>
                  </w:divBdr>
                </w:div>
                <w:div w:id="1992102570">
                  <w:marLeft w:val="0"/>
                  <w:marRight w:val="0"/>
                  <w:marTop w:val="0"/>
                  <w:marBottom w:val="0"/>
                  <w:divBdr>
                    <w:top w:val="none" w:sz="0" w:space="0" w:color="auto"/>
                    <w:left w:val="none" w:sz="0" w:space="0" w:color="auto"/>
                    <w:bottom w:val="none" w:sz="0" w:space="0" w:color="auto"/>
                    <w:right w:val="none" w:sz="0" w:space="0" w:color="auto"/>
                  </w:divBdr>
                </w:div>
                <w:div w:id="213931910">
                  <w:marLeft w:val="0"/>
                  <w:marRight w:val="0"/>
                  <w:marTop w:val="0"/>
                  <w:marBottom w:val="0"/>
                  <w:divBdr>
                    <w:top w:val="none" w:sz="0" w:space="0" w:color="auto"/>
                    <w:left w:val="none" w:sz="0" w:space="0" w:color="auto"/>
                    <w:bottom w:val="none" w:sz="0" w:space="0" w:color="auto"/>
                    <w:right w:val="none" w:sz="0" w:space="0" w:color="auto"/>
                  </w:divBdr>
                </w:div>
                <w:div w:id="153485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433189">
      <w:bodyDiv w:val="1"/>
      <w:marLeft w:val="0"/>
      <w:marRight w:val="0"/>
      <w:marTop w:val="0"/>
      <w:marBottom w:val="0"/>
      <w:divBdr>
        <w:top w:val="none" w:sz="0" w:space="0" w:color="auto"/>
        <w:left w:val="none" w:sz="0" w:space="0" w:color="auto"/>
        <w:bottom w:val="none" w:sz="0" w:space="0" w:color="auto"/>
        <w:right w:val="none" w:sz="0" w:space="0" w:color="auto"/>
      </w:divBdr>
    </w:div>
    <w:div w:id="1217620606">
      <w:bodyDiv w:val="1"/>
      <w:marLeft w:val="0"/>
      <w:marRight w:val="0"/>
      <w:marTop w:val="0"/>
      <w:marBottom w:val="0"/>
      <w:divBdr>
        <w:top w:val="none" w:sz="0" w:space="0" w:color="auto"/>
        <w:left w:val="none" w:sz="0" w:space="0" w:color="auto"/>
        <w:bottom w:val="none" w:sz="0" w:space="0" w:color="auto"/>
        <w:right w:val="none" w:sz="0" w:space="0" w:color="auto"/>
      </w:divBdr>
    </w:div>
    <w:div w:id="1270506211">
      <w:bodyDiv w:val="1"/>
      <w:marLeft w:val="0"/>
      <w:marRight w:val="0"/>
      <w:marTop w:val="0"/>
      <w:marBottom w:val="0"/>
      <w:divBdr>
        <w:top w:val="none" w:sz="0" w:space="0" w:color="auto"/>
        <w:left w:val="none" w:sz="0" w:space="0" w:color="auto"/>
        <w:bottom w:val="none" w:sz="0" w:space="0" w:color="auto"/>
        <w:right w:val="none" w:sz="0" w:space="0" w:color="auto"/>
      </w:divBdr>
    </w:div>
    <w:div w:id="1273126519">
      <w:bodyDiv w:val="1"/>
      <w:marLeft w:val="0"/>
      <w:marRight w:val="0"/>
      <w:marTop w:val="0"/>
      <w:marBottom w:val="0"/>
      <w:divBdr>
        <w:top w:val="none" w:sz="0" w:space="0" w:color="auto"/>
        <w:left w:val="none" w:sz="0" w:space="0" w:color="auto"/>
        <w:bottom w:val="none" w:sz="0" w:space="0" w:color="auto"/>
        <w:right w:val="none" w:sz="0" w:space="0" w:color="auto"/>
      </w:divBdr>
    </w:div>
    <w:div w:id="1276137430">
      <w:bodyDiv w:val="1"/>
      <w:marLeft w:val="0"/>
      <w:marRight w:val="0"/>
      <w:marTop w:val="0"/>
      <w:marBottom w:val="0"/>
      <w:divBdr>
        <w:top w:val="none" w:sz="0" w:space="0" w:color="auto"/>
        <w:left w:val="none" w:sz="0" w:space="0" w:color="auto"/>
        <w:bottom w:val="none" w:sz="0" w:space="0" w:color="auto"/>
        <w:right w:val="none" w:sz="0" w:space="0" w:color="auto"/>
      </w:divBdr>
    </w:div>
    <w:div w:id="1279213973">
      <w:bodyDiv w:val="1"/>
      <w:marLeft w:val="0"/>
      <w:marRight w:val="0"/>
      <w:marTop w:val="0"/>
      <w:marBottom w:val="0"/>
      <w:divBdr>
        <w:top w:val="none" w:sz="0" w:space="0" w:color="auto"/>
        <w:left w:val="none" w:sz="0" w:space="0" w:color="auto"/>
        <w:bottom w:val="none" w:sz="0" w:space="0" w:color="auto"/>
        <w:right w:val="none" w:sz="0" w:space="0" w:color="auto"/>
      </w:divBdr>
    </w:div>
    <w:div w:id="1284649982">
      <w:bodyDiv w:val="1"/>
      <w:marLeft w:val="0"/>
      <w:marRight w:val="0"/>
      <w:marTop w:val="0"/>
      <w:marBottom w:val="0"/>
      <w:divBdr>
        <w:top w:val="none" w:sz="0" w:space="0" w:color="auto"/>
        <w:left w:val="none" w:sz="0" w:space="0" w:color="auto"/>
        <w:bottom w:val="none" w:sz="0" w:space="0" w:color="auto"/>
        <w:right w:val="none" w:sz="0" w:space="0" w:color="auto"/>
      </w:divBdr>
    </w:div>
    <w:div w:id="1287274808">
      <w:bodyDiv w:val="1"/>
      <w:marLeft w:val="0"/>
      <w:marRight w:val="0"/>
      <w:marTop w:val="0"/>
      <w:marBottom w:val="0"/>
      <w:divBdr>
        <w:top w:val="none" w:sz="0" w:space="0" w:color="auto"/>
        <w:left w:val="none" w:sz="0" w:space="0" w:color="auto"/>
        <w:bottom w:val="none" w:sz="0" w:space="0" w:color="auto"/>
        <w:right w:val="none" w:sz="0" w:space="0" w:color="auto"/>
      </w:divBdr>
    </w:div>
    <w:div w:id="1300257801">
      <w:bodyDiv w:val="1"/>
      <w:marLeft w:val="0"/>
      <w:marRight w:val="0"/>
      <w:marTop w:val="0"/>
      <w:marBottom w:val="0"/>
      <w:divBdr>
        <w:top w:val="none" w:sz="0" w:space="0" w:color="auto"/>
        <w:left w:val="none" w:sz="0" w:space="0" w:color="auto"/>
        <w:bottom w:val="none" w:sz="0" w:space="0" w:color="auto"/>
        <w:right w:val="none" w:sz="0" w:space="0" w:color="auto"/>
      </w:divBdr>
    </w:div>
    <w:div w:id="1305234639">
      <w:bodyDiv w:val="1"/>
      <w:marLeft w:val="0"/>
      <w:marRight w:val="0"/>
      <w:marTop w:val="0"/>
      <w:marBottom w:val="0"/>
      <w:divBdr>
        <w:top w:val="none" w:sz="0" w:space="0" w:color="auto"/>
        <w:left w:val="none" w:sz="0" w:space="0" w:color="auto"/>
        <w:bottom w:val="none" w:sz="0" w:space="0" w:color="auto"/>
        <w:right w:val="none" w:sz="0" w:space="0" w:color="auto"/>
      </w:divBdr>
    </w:div>
    <w:div w:id="1316377453">
      <w:bodyDiv w:val="1"/>
      <w:marLeft w:val="0"/>
      <w:marRight w:val="0"/>
      <w:marTop w:val="0"/>
      <w:marBottom w:val="0"/>
      <w:divBdr>
        <w:top w:val="none" w:sz="0" w:space="0" w:color="auto"/>
        <w:left w:val="none" w:sz="0" w:space="0" w:color="auto"/>
        <w:bottom w:val="none" w:sz="0" w:space="0" w:color="auto"/>
        <w:right w:val="none" w:sz="0" w:space="0" w:color="auto"/>
      </w:divBdr>
    </w:div>
    <w:div w:id="1317682366">
      <w:bodyDiv w:val="1"/>
      <w:marLeft w:val="0"/>
      <w:marRight w:val="0"/>
      <w:marTop w:val="0"/>
      <w:marBottom w:val="0"/>
      <w:divBdr>
        <w:top w:val="none" w:sz="0" w:space="0" w:color="auto"/>
        <w:left w:val="none" w:sz="0" w:space="0" w:color="auto"/>
        <w:bottom w:val="none" w:sz="0" w:space="0" w:color="auto"/>
        <w:right w:val="none" w:sz="0" w:space="0" w:color="auto"/>
      </w:divBdr>
    </w:div>
    <w:div w:id="1329286541">
      <w:bodyDiv w:val="1"/>
      <w:marLeft w:val="0"/>
      <w:marRight w:val="0"/>
      <w:marTop w:val="0"/>
      <w:marBottom w:val="0"/>
      <w:divBdr>
        <w:top w:val="none" w:sz="0" w:space="0" w:color="auto"/>
        <w:left w:val="none" w:sz="0" w:space="0" w:color="auto"/>
        <w:bottom w:val="none" w:sz="0" w:space="0" w:color="auto"/>
        <w:right w:val="none" w:sz="0" w:space="0" w:color="auto"/>
      </w:divBdr>
    </w:div>
    <w:div w:id="1331592752">
      <w:bodyDiv w:val="1"/>
      <w:marLeft w:val="0"/>
      <w:marRight w:val="0"/>
      <w:marTop w:val="0"/>
      <w:marBottom w:val="0"/>
      <w:divBdr>
        <w:top w:val="none" w:sz="0" w:space="0" w:color="auto"/>
        <w:left w:val="none" w:sz="0" w:space="0" w:color="auto"/>
        <w:bottom w:val="none" w:sz="0" w:space="0" w:color="auto"/>
        <w:right w:val="none" w:sz="0" w:space="0" w:color="auto"/>
      </w:divBdr>
    </w:div>
    <w:div w:id="1333531740">
      <w:bodyDiv w:val="1"/>
      <w:marLeft w:val="0"/>
      <w:marRight w:val="0"/>
      <w:marTop w:val="0"/>
      <w:marBottom w:val="0"/>
      <w:divBdr>
        <w:top w:val="none" w:sz="0" w:space="0" w:color="auto"/>
        <w:left w:val="none" w:sz="0" w:space="0" w:color="auto"/>
        <w:bottom w:val="none" w:sz="0" w:space="0" w:color="auto"/>
        <w:right w:val="none" w:sz="0" w:space="0" w:color="auto"/>
      </w:divBdr>
    </w:div>
    <w:div w:id="1334795661">
      <w:bodyDiv w:val="1"/>
      <w:marLeft w:val="0"/>
      <w:marRight w:val="0"/>
      <w:marTop w:val="0"/>
      <w:marBottom w:val="0"/>
      <w:divBdr>
        <w:top w:val="none" w:sz="0" w:space="0" w:color="auto"/>
        <w:left w:val="none" w:sz="0" w:space="0" w:color="auto"/>
        <w:bottom w:val="none" w:sz="0" w:space="0" w:color="auto"/>
        <w:right w:val="none" w:sz="0" w:space="0" w:color="auto"/>
      </w:divBdr>
      <w:divsChild>
        <w:div w:id="1943830269">
          <w:marLeft w:val="0"/>
          <w:marRight w:val="0"/>
          <w:marTop w:val="0"/>
          <w:marBottom w:val="0"/>
          <w:divBdr>
            <w:top w:val="none" w:sz="0" w:space="0" w:color="auto"/>
            <w:left w:val="none" w:sz="0" w:space="0" w:color="auto"/>
            <w:bottom w:val="none" w:sz="0" w:space="0" w:color="auto"/>
            <w:right w:val="none" w:sz="0" w:space="0" w:color="auto"/>
          </w:divBdr>
          <w:divsChild>
            <w:div w:id="719211185">
              <w:marLeft w:val="0"/>
              <w:marRight w:val="0"/>
              <w:marTop w:val="0"/>
              <w:marBottom w:val="0"/>
              <w:divBdr>
                <w:top w:val="none" w:sz="0" w:space="0" w:color="auto"/>
                <w:left w:val="none" w:sz="0" w:space="0" w:color="auto"/>
                <w:bottom w:val="none" w:sz="0" w:space="0" w:color="auto"/>
                <w:right w:val="none" w:sz="0" w:space="0" w:color="auto"/>
              </w:divBdr>
              <w:divsChild>
                <w:div w:id="1792700609">
                  <w:marLeft w:val="0"/>
                  <w:marRight w:val="0"/>
                  <w:marTop w:val="0"/>
                  <w:marBottom w:val="0"/>
                  <w:divBdr>
                    <w:top w:val="none" w:sz="0" w:space="0" w:color="auto"/>
                    <w:left w:val="none" w:sz="0" w:space="0" w:color="auto"/>
                    <w:bottom w:val="none" w:sz="0" w:space="0" w:color="auto"/>
                    <w:right w:val="none" w:sz="0" w:space="0" w:color="auto"/>
                  </w:divBdr>
                </w:div>
                <w:div w:id="1419786613">
                  <w:marLeft w:val="0"/>
                  <w:marRight w:val="0"/>
                  <w:marTop w:val="0"/>
                  <w:marBottom w:val="0"/>
                  <w:divBdr>
                    <w:top w:val="none" w:sz="0" w:space="0" w:color="auto"/>
                    <w:left w:val="none" w:sz="0" w:space="0" w:color="auto"/>
                    <w:bottom w:val="none" w:sz="0" w:space="0" w:color="auto"/>
                    <w:right w:val="none" w:sz="0" w:space="0" w:color="auto"/>
                  </w:divBdr>
                </w:div>
                <w:div w:id="1295254844">
                  <w:marLeft w:val="0"/>
                  <w:marRight w:val="0"/>
                  <w:marTop w:val="0"/>
                  <w:marBottom w:val="0"/>
                  <w:divBdr>
                    <w:top w:val="none" w:sz="0" w:space="0" w:color="auto"/>
                    <w:left w:val="none" w:sz="0" w:space="0" w:color="auto"/>
                    <w:bottom w:val="none" w:sz="0" w:space="0" w:color="auto"/>
                    <w:right w:val="none" w:sz="0" w:space="0" w:color="auto"/>
                  </w:divBdr>
                </w:div>
                <w:div w:id="1619680499">
                  <w:marLeft w:val="0"/>
                  <w:marRight w:val="0"/>
                  <w:marTop w:val="0"/>
                  <w:marBottom w:val="0"/>
                  <w:divBdr>
                    <w:top w:val="none" w:sz="0" w:space="0" w:color="auto"/>
                    <w:left w:val="none" w:sz="0" w:space="0" w:color="auto"/>
                    <w:bottom w:val="none" w:sz="0" w:space="0" w:color="auto"/>
                    <w:right w:val="none" w:sz="0" w:space="0" w:color="auto"/>
                  </w:divBdr>
                </w:div>
                <w:div w:id="2033648259">
                  <w:marLeft w:val="0"/>
                  <w:marRight w:val="0"/>
                  <w:marTop w:val="0"/>
                  <w:marBottom w:val="0"/>
                  <w:divBdr>
                    <w:top w:val="none" w:sz="0" w:space="0" w:color="auto"/>
                    <w:left w:val="none" w:sz="0" w:space="0" w:color="auto"/>
                    <w:bottom w:val="none" w:sz="0" w:space="0" w:color="auto"/>
                    <w:right w:val="none" w:sz="0" w:space="0" w:color="auto"/>
                  </w:divBdr>
                </w:div>
                <w:div w:id="1406222681">
                  <w:marLeft w:val="0"/>
                  <w:marRight w:val="0"/>
                  <w:marTop w:val="0"/>
                  <w:marBottom w:val="0"/>
                  <w:divBdr>
                    <w:top w:val="none" w:sz="0" w:space="0" w:color="auto"/>
                    <w:left w:val="none" w:sz="0" w:space="0" w:color="auto"/>
                    <w:bottom w:val="none" w:sz="0" w:space="0" w:color="auto"/>
                    <w:right w:val="none" w:sz="0" w:space="0" w:color="auto"/>
                  </w:divBdr>
                </w:div>
                <w:div w:id="286207665">
                  <w:marLeft w:val="0"/>
                  <w:marRight w:val="0"/>
                  <w:marTop w:val="0"/>
                  <w:marBottom w:val="0"/>
                  <w:divBdr>
                    <w:top w:val="none" w:sz="0" w:space="0" w:color="auto"/>
                    <w:left w:val="none" w:sz="0" w:space="0" w:color="auto"/>
                    <w:bottom w:val="none" w:sz="0" w:space="0" w:color="auto"/>
                    <w:right w:val="none" w:sz="0" w:space="0" w:color="auto"/>
                  </w:divBdr>
                </w:div>
                <w:div w:id="157346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405666">
      <w:bodyDiv w:val="1"/>
      <w:marLeft w:val="0"/>
      <w:marRight w:val="0"/>
      <w:marTop w:val="0"/>
      <w:marBottom w:val="0"/>
      <w:divBdr>
        <w:top w:val="none" w:sz="0" w:space="0" w:color="auto"/>
        <w:left w:val="none" w:sz="0" w:space="0" w:color="auto"/>
        <w:bottom w:val="none" w:sz="0" w:space="0" w:color="auto"/>
        <w:right w:val="none" w:sz="0" w:space="0" w:color="auto"/>
      </w:divBdr>
    </w:div>
    <w:div w:id="1351445734">
      <w:bodyDiv w:val="1"/>
      <w:marLeft w:val="0"/>
      <w:marRight w:val="0"/>
      <w:marTop w:val="0"/>
      <w:marBottom w:val="0"/>
      <w:divBdr>
        <w:top w:val="none" w:sz="0" w:space="0" w:color="auto"/>
        <w:left w:val="none" w:sz="0" w:space="0" w:color="auto"/>
        <w:bottom w:val="none" w:sz="0" w:space="0" w:color="auto"/>
        <w:right w:val="none" w:sz="0" w:space="0" w:color="auto"/>
      </w:divBdr>
      <w:divsChild>
        <w:div w:id="1576552709">
          <w:marLeft w:val="0"/>
          <w:marRight w:val="0"/>
          <w:marTop w:val="0"/>
          <w:marBottom w:val="0"/>
          <w:divBdr>
            <w:top w:val="none" w:sz="0" w:space="0" w:color="auto"/>
            <w:left w:val="none" w:sz="0" w:space="0" w:color="auto"/>
            <w:bottom w:val="none" w:sz="0" w:space="0" w:color="auto"/>
            <w:right w:val="none" w:sz="0" w:space="0" w:color="auto"/>
          </w:divBdr>
          <w:divsChild>
            <w:div w:id="1412391652">
              <w:marLeft w:val="0"/>
              <w:marRight w:val="0"/>
              <w:marTop w:val="0"/>
              <w:marBottom w:val="0"/>
              <w:divBdr>
                <w:top w:val="none" w:sz="0" w:space="0" w:color="auto"/>
                <w:left w:val="none" w:sz="0" w:space="0" w:color="auto"/>
                <w:bottom w:val="none" w:sz="0" w:space="0" w:color="auto"/>
                <w:right w:val="none" w:sz="0" w:space="0" w:color="auto"/>
              </w:divBdr>
              <w:divsChild>
                <w:div w:id="1393653517">
                  <w:marLeft w:val="0"/>
                  <w:marRight w:val="0"/>
                  <w:marTop w:val="0"/>
                  <w:marBottom w:val="0"/>
                  <w:divBdr>
                    <w:top w:val="none" w:sz="0" w:space="0" w:color="auto"/>
                    <w:left w:val="none" w:sz="0" w:space="0" w:color="auto"/>
                    <w:bottom w:val="none" w:sz="0" w:space="0" w:color="auto"/>
                    <w:right w:val="none" w:sz="0" w:space="0" w:color="auto"/>
                  </w:divBdr>
                </w:div>
                <w:div w:id="1440829791">
                  <w:marLeft w:val="0"/>
                  <w:marRight w:val="0"/>
                  <w:marTop w:val="0"/>
                  <w:marBottom w:val="0"/>
                  <w:divBdr>
                    <w:top w:val="none" w:sz="0" w:space="0" w:color="auto"/>
                    <w:left w:val="none" w:sz="0" w:space="0" w:color="auto"/>
                    <w:bottom w:val="none" w:sz="0" w:space="0" w:color="auto"/>
                    <w:right w:val="none" w:sz="0" w:space="0" w:color="auto"/>
                  </w:divBdr>
                </w:div>
                <w:div w:id="1033112890">
                  <w:marLeft w:val="0"/>
                  <w:marRight w:val="0"/>
                  <w:marTop w:val="0"/>
                  <w:marBottom w:val="0"/>
                  <w:divBdr>
                    <w:top w:val="none" w:sz="0" w:space="0" w:color="auto"/>
                    <w:left w:val="none" w:sz="0" w:space="0" w:color="auto"/>
                    <w:bottom w:val="none" w:sz="0" w:space="0" w:color="auto"/>
                    <w:right w:val="none" w:sz="0" w:space="0" w:color="auto"/>
                  </w:divBdr>
                </w:div>
                <w:div w:id="2126726066">
                  <w:marLeft w:val="0"/>
                  <w:marRight w:val="0"/>
                  <w:marTop w:val="0"/>
                  <w:marBottom w:val="0"/>
                  <w:divBdr>
                    <w:top w:val="none" w:sz="0" w:space="0" w:color="auto"/>
                    <w:left w:val="none" w:sz="0" w:space="0" w:color="auto"/>
                    <w:bottom w:val="none" w:sz="0" w:space="0" w:color="auto"/>
                    <w:right w:val="none" w:sz="0" w:space="0" w:color="auto"/>
                  </w:divBdr>
                </w:div>
                <w:div w:id="37207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493546">
      <w:bodyDiv w:val="1"/>
      <w:marLeft w:val="0"/>
      <w:marRight w:val="0"/>
      <w:marTop w:val="0"/>
      <w:marBottom w:val="0"/>
      <w:divBdr>
        <w:top w:val="none" w:sz="0" w:space="0" w:color="auto"/>
        <w:left w:val="none" w:sz="0" w:space="0" w:color="auto"/>
        <w:bottom w:val="none" w:sz="0" w:space="0" w:color="auto"/>
        <w:right w:val="none" w:sz="0" w:space="0" w:color="auto"/>
      </w:divBdr>
    </w:div>
    <w:div w:id="1352024401">
      <w:bodyDiv w:val="1"/>
      <w:marLeft w:val="0"/>
      <w:marRight w:val="0"/>
      <w:marTop w:val="0"/>
      <w:marBottom w:val="0"/>
      <w:divBdr>
        <w:top w:val="none" w:sz="0" w:space="0" w:color="auto"/>
        <w:left w:val="none" w:sz="0" w:space="0" w:color="auto"/>
        <w:bottom w:val="none" w:sz="0" w:space="0" w:color="auto"/>
        <w:right w:val="none" w:sz="0" w:space="0" w:color="auto"/>
      </w:divBdr>
    </w:div>
    <w:div w:id="1367833485">
      <w:bodyDiv w:val="1"/>
      <w:marLeft w:val="0"/>
      <w:marRight w:val="0"/>
      <w:marTop w:val="0"/>
      <w:marBottom w:val="0"/>
      <w:divBdr>
        <w:top w:val="none" w:sz="0" w:space="0" w:color="auto"/>
        <w:left w:val="none" w:sz="0" w:space="0" w:color="auto"/>
        <w:bottom w:val="none" w:sz="0" w:space="0" w:color="auto"/>
        <w:right w:val="none" w:sz="0" w:space="0" w:color="auto"/>
      </w:divBdr>
    </w:div>
    <w:div w:id="1393042642">
      <w:bodyDiv w:val="1"/>
      <w:marLeft w:val="0"/>
      <w:marRight w:val="0"/>
      <w:marTop w:val="0"/>
      <w:marBottom w:val="0"/>
      <w:divBdr>
        <w:top w:val="none" w:sz="0" w:space="0" w:color="auto"/>
        <w:left w:val="none" w:sz="0" w:space="0" w:color="auto"/>
        <w:bottom w:val="none" w:sz="0" w:space="0" w:color="auto"/>
        <w:right w:val="none" w:sz="0" w:space="0" w:color="auto"/>
      </w:divBdr>
    </w:div>
    <w:div w:id="1401173960">
      <w:bodyDiv w:val="1"/>
      <w:marLeft w:val="0"/>
      <w:marRight w:val="0"/>
      <w:marTop w:val="0"/>
      <w:marBottom w:val="0"/>
      <w:divBdr>
        <w:top w:val="none" w:sz="0" w:space="0" w:color="auto"/>
        <w:left w:val="none" w:sz="0" w:space="0" w:color="auto"/>
        <w:bottom w:val="none" w:sz="0" w:space="0" w:color="auto"/>
        <w:right w:val="none" w:sz="0" w:space="0" w:color="auto"/>
      </w:divBdr>
    </w:div>
    <w:div w:id="1402486228">
      <w:bodyDiv w:val="1"/>
      <w:marLeft w:val="0"/>
      <w:marRight w:val="0"/>
      <w:marTop w:val="0"/>
      <w:marBottom w:val="0"/>
      <w:divBdr>
        <w:top w:val="none" w:sz="0" w:space="0" w:color="auto"/>
        <w:left w:val="none" w:sz="0" w:space="0" w:color="auto"/>
        <w:bottom w:val="none" w:sz="0" w:space="0" w:color="auto"/>
        <w:right w:val="none" w:sz="0" w:space="0" w:color="auto"/>
      </w:divBdr>
    </w:div>
    <w:div w:id="1406219270">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26806929">
      <w:bodyDiv w:val="1"/>
      <w:marLeft w:val="0"/>
      <w:marRight w:val="0"/>
      <w:marTop w:val="0"/>
      <w:marBottom w:val="0"/>
      <w:divBdr>
        <w:top w:val="none" w:sz="0" w:space="0" w:color="auto"/>
        <w:left w:val="none" w:sz="0" w:space="0" w:color="auto"/>
        <w:bottom w:val="none" w:sz="0" w:space="0" w:color="auto"/>
        <w:right w:val="none" w:sz="0" w:space="0" w:color="auto"/>
      </w:divBdr>
    </w:div>
    <w:div w:id="1440678513">
      <w:bodyDiv w:val="1"/>
      <w:marLeft w:val="0"/>
      <w:marRight w:val="0"/>
      <w:marTop w:val="0"/>
      <w:marBottom w:val="0"/>
      <w:divBdr>
        <w:top w:val="none" w:sz="0" w:space="0" w:color="auto"/>
        <w:left w:val="none" w:sz="0" w:space="0" w:color="auto"/>
        <w:bottom w:val="none" w:sz="0" w:space="0" w:color="auto"/>
        <w:right w:val="none" w:sz="0" w:space="0" w:color="auto"/>
      </w:divBdr>
    </w:div>
    <w:div w:id="1460345319">
      <w:bodyDiv w:val="1"/>
      <w:marLeft w:val="0"/>
      <w:marRight w:val="0"/>
      <w:marTop w:val="0"/>
      <w:marBottom w:val="0"/>
      <w:divBdr>
        <w:top w:val="none" w:sz="0" w:space="0" w:color="auto"/>
        <w:left w:val="none" w:sz="0" w:space="0" w:color="auto"/>
        <w:bottom w:val="none" w:sz="0" w:space="0" w:color="auto"/>
        <w:right w:val="none" w:sz="0" w:space="0" w:color="auto"/>
      </w:divBdr>
    </w:div>
    <w:div w:id="1468625845">
      <w:bodyDiv w:val="1"/>
      <w:marLeft w:val="0"/>
      <w:marRight w:val="0"/>
      <w:marTop w:val="0"/>
      <w:marBottom w:val="0"/>
      <w:divBdr>
        <w:top w:val="none" w:sz="0" w:space="0" w:color="auto"/>
        <w:left w:val="none" w:sz="0" w:space="0" w:color="auto"/>
        <w:bottom w:val="none" w:sz="0" w:space="0" w:color="auto"/>
        <w:right w:val="none" w:sz="0" w:space="0" w:color="auto"/>
      </w:divBdr>
    </w:div>
    <w:div w:id="1470711575">
      <w:bodyDiv w:val="1"/>
      <w:marLeft w:val="0"/>
      <w:marRight w:val="0"/>
      <w:marTop w:val="0"/>
      <w:marBottom w:val="0"/>
      <w:divBdr>
        <w:top w:val="none" w:sz="0" w:space="0" w:color="auto"/>
        <w:left w:val="none" w:sz="0" w:space="0" w:color="auto"/>
        <w:bottom w:val="none" w:sz="0" w:space="0" w:color="auto"/>
        <w:right w:val="none" w:sz="0" w:space="0" w:color="auto"/>
      </w:divBdr>
    </w:div>
    <w:div w:id="1498300054">
      <w:bodyDiv w:val="1"/>
      <w:marLeft w:val="0"/>
      <w:marRight w:val="0"/>
      <w:marTop w:val="0"/>
      <w:marBottom w:val="0"/>
      <w:divBdr>
        <w:top w:val="none" w:sz="0" w:space="0" w:color="auto"/>
        <w:left w:val="none" w:sz="0" w:space="0" w:color="auto"/>
        <w:bottom w:val="none" w:sz="0" w:space="0" w:color="auto"/>
        <w:right w:val="none" w:sz="0" w:space="0" w:color="auto"/>
      </w:divBdr>
    </w:div>
    <w:div w:id="1501430356">
      <w:bodyDiv w:val="1"/>
      <w:marLeft w:val="0"/>
      <w:marRight w:val="0"/>
      <w:marTop w:val="0"/>
      <w:marBottom w:val="0"/>
      <w:divBdr>
        <w:top w:val="none" w:sz="0" w:space="0" w:color="auto"/>
        <w:left w:val="none" w:sz="0" w:space="0" w:color="auto"/>
        <w:bottom w:val="none" w:sz="0" w:space="0" w:color="auto"/>
        <w:right w:val="none" w:sz="0" w:space="0" w:color="auto"/>
      </w:divBdr>
    </w:div>
    <w:div w:id="1510409805">
      <w:bodyDiv w:val="1"/>
      <w:marLeft w:val="0"/>
      <w:marRight w:val="0"/>
      <w:marTop w:val="0"/>
      <w:marBottom w:val="0"/>
      <w:divBdr>
        <w:top w:val="none" w:sz="0" w:space="0" w:color="auto"/>
        <w:left w:val="none" w:sz="0" w:space="0" w:color="auto"/>
        <w:bottom w:val="none" w:sz="0" w:space="0" w:color="auto"/>
        <w:right w:val="none" w:sz="0" w:space="0" w:color="auto"/>
      </w:divBdr>
    </w:div>
    <w:div w:id="1532255867">
      <w:bodyDiv w:val="1"/>
      <w:marLeft w:val="0"/>
      <w:marRight w:val="0"/>
      <w:marTop w:val="0"/>
      <w:marBottom w:val="0"/>
      <w:divBdr>
        <w:top w:val="none" w:sz="0" w:space="0" w:color="auto"/>
        <w:left w:val="none" w:sz="0" w:space="0" w:color="auto"/>
        <w:bottom w:val="none" w:sz="0" w:space="0" w:color="auto"/>
        <w:right w:val="none" w:sz="0" w:space="0" w:color="auto"/>
      </w:divBdr>
    </w:div>
    <w:div w:id="1535268368">
      <w:bodyDiv w:val="1"/>
      <w:marLeft w:val="0"/>
      <w:marRight w:val="0"/>
      <w:marTop w:val="0"/>
      <w:marBottom w:val="0"/>
      <w:divBdr>
        <w:top w:val="none" w:sz="0" w:space="0" w:color="auto"/>
        <w:left w:val="none" w:sz="0" w:space="0" w:color="auto"/>
        <w:bottom w:val="none" w:sz="0" w:space="0" w:color="auto"/>
        <w:right w:val="none" w:sz="0" w:space="0" w:color="auto"/>
      </w:divBdr>
    </w:div>
    <w:div w:id="1539276083">
      <w:bodyDiv w:val="1"/>
      <w:marLeft w:val="0"/>
      <w:marRight w:val="0"/>
      <w:marTop w:val="0"/>
      <w:marBottom w:val="0"/>
      <w:divBdr>
        <w:top w:val="none" w:sz="0" w:space="0" w:color="auto"/>
        <w:left w:val="none" w:sz="0" w:space="0" w:color="auto"/>
        <w:bottom w:val="none" w:sz="0" w:space="0" w:color="auto"/>
        <w:right w:val="none" w:sz="0" w:space="0" w:color="auto"/>
      </w:divBdr>
    </w:div>
    <w:div w:id="1539733219">
      <w:bodyDiv w:val="1"/>
      <w:marLeft w:val="0"/>
      <w:marRight w:val="0"/>
      <w:marTop w:val="0"/>
      <w:marBottom w:val="0"/>
      <w:divBdr>
        <w:top w:val="none" w:sz="0" w:space="0" w:color="auto"/>
        <w:left w:val="none" w:sz="0" w:space="0" w:color="auto"/>
        <w:bottom w:val="none" w:sz="0" w:space="0" w:color="auto"/>
        <w:right w:val="none" w:sz="0" w:space="0" w:color="auto"/>
      </w:divBdr>
    </w:div>
    <w:div w:id="1549797094">
      <w:bodyDiv w:val="1"/>
      <w:marLeft w:val="0"/>
      <w:marRight w:val="0"/>
      <w:marTop w:val="0"/>
      <w:marBottom w:val="0"/>
      <w:divBdr>
        <w:top w:val="none" w:sz="0" w:space="0" w:color="auto"/>
        <w:left w:val="none" w:sz="0" w:space="0" w:color="auto"/>
        <w:bottom w:val="none" w:sz="0" w:space="0" w:color="auto"/>
        <w:right w:val="none" w:sz="0" w:space="0" w:color="auto"/>
      </w:divBdr>
    </w:div>
    <w:div w:id="1557820297">
      <w:bodyDiv w:val="1"/>
      <w:marLeft w:val="0"/>
      <w:marRight w:val="0"/>
      <w:marTop w:val="0"/>
      <w:marBottom w:val="0"/>
      <w:divBdr>
        <w:top w:val="none" w:sz="0" w:space="0" w:color="auto"/>
        <w:left w:val="none" w:sz="0" w:space="0" w:color="auto"/>
        <w:bottom w:val="none" w:sz="0" w:space="0" w:color="auto"/>
        <w:right w:val="none" w:sz="0" w:space="0" w:color="auto"/>
      </w:divBdr>
    </w:div>
    <w:div w:id="1601525244">
      <w:bodyDiv w:val="1"/>
      <w:marLeft w:val="0"/>
      <w:marRight w:val="0"/>
      <w:marTop w:val="0"/>
      <w:marBottom w:val="0"/>
      <w:divBdr>
        <w:top w:val="none" w:sz="0" w:space="0" w:color="auto"/>
        <w:left w:val="none" w:sz="0" w:space="0" w:color="auto"/>
        <w:bottom w:val="none" w:sz="0" w:space="0" w:color="auto"/>
        <w:right w:val="none" w:sz="0" w:space="0" w:color="auto"/>
      </w:divBdr>
    </w:div>
    <w:div w:id="1603419636">
      <w:bodyDiv w:val="1"/>
      <w:marLeft w:val="0"/>
      <w:marRight w:val="0"/>
      <w:marTop w:val="0"/>
      <w:marBottom w:val="0"/>
      <w:divBdr>
        <w:top w:val="none" w:sz="0" w:space="0" w:color="auto"/>
        <w:left w:val="none" w:sz="0" w:space="0" w:color="auto"/>
        <w:bottom w:val="none" w:sz="0" w:space="0" w:color="auto"/>
        <w:right w:val="none" w:sz="0" w:space="0" w:color="auto"/>
      </w:divBdr>
    </w:div>
    <w:div w:id="1604725486">
      <w:bodyDiv w:val="1"/>
      <w:marLeft w:val="0"/>
      <w:marRight w:val="0"/>
      <w:marTop w:val="0"/>
      <w:marBottom w:val="0"/>
      <w:divBdr>
        <w:top w:val="none" w:sz="0" w:space="0" w:color="auto"/>
        <w:left w:val="none" w:sz="0" w:space="0" w:color="auto"/>
        <w:bottom w:val="none" w:sz="0" w:space="0" w:color="auto"/>
        <w:right w:val="none" w:sz="0" w:space="0" w:color="auto"/>
      </w:divBdr>
    </w:div>
    <w:div w:id="1608542623">
      <w:bodyDiv w:val="1"/>
      <w:marLeft w:val="0"/>
      <w:marRight w:val="0"/>
      <w:marTop w:val="0"/>
      <w:marBottom w:val="0"/>
      <w:divBdr>
        <w:top w:val="none" w:sz="0" w:space="0" w:color="auto"/>
        <w:left w:val="none" w:sz="0" w:space="0" w:color="auto"/>
        <w:bottom w:val="none" w:sz="0" w:space="0" w:color="auto"/>
        <w:right w:val="none" w:sz="0" w:space="0" w:color="auto"/>
      </w:divBdr>
    </w:div>
    <w:div w:id="1609391069">
      <w:bodyDiv w:val="1"/>
      <w:marLeft w:val="0"/>
      <w:marRight w:val="0"/>
      <w:marTop w:val="0"/>
      <w:marBottom w:val="0"/>
      <w:divBdr>
        <w:top w:val="none" w:sz="0" w:space="0" w:color="auto"/>
        <w:left w:val="none" w:sz="0" w:space="0" w:color="auto"/>
        <w:bottom w:val="none" w:sz="0" w:space="0" w:color="auto"/>
        <w:right w:val="none" w:sz="0" w:space="0" w:color="auto"/>
      </w:divBdr>
    </w:div>
    <w:div w:id="1610506033">
      <w:bodyDiv w:val="1"/>
      <w:marLeft w:val="0"/>
      <w:marRight w:val="0"/>
      <w:marTop w:val="0"/>
      <w:marBottom w:val="0"/>
      <w:divBdr>
        <w:top w:val="none" w:sz="0" w:space="0" w:color="auto"/>
        <w:left w:val="none" w:sz="0" w:space="0" w:color="auto"/>
        <w:bottom w:val="none" w:sz="0" w:space="0" w:color="auto"/>
        <w:right w:val="none" w:sz="0" w:space="0" w:color="auto"/>
      </w:divBdr>
    </w:div>
    <w:div w:id="1618683516">
      <w:bodyDiv w:val="1"/>
      <w:marLeft w:val="0"/>
      <w:marRight w:val="0"/>
      <w:marTop w:val="0"/>
      <w:marBottom w:val="0"/>
      <w:divBdr>
        <w:top w:val="none" w:sz="0" w:space="0" w:color="auto"/>
        <w:left w:val="none" w:sz="0" w:space="0" w:color="auto"/>
        <w:bottom w:val="none" w:sz="0" w:space="0" w:color="auto"/>
        <w:right w:val="none" w:sz="0" w:space="0" w:color="auto"/>
      </w:divBdr>
    </w:div>
    <w:div w:id="1639148651">
      <w:bodyDiv w:val="1"/>
      <w:marLeft w:val="0"/>
      <w:marRight w:val="0"/>
      <w:marTop w:val="0"/>
      <w:marBottom w:val="0"/>
      <w:divBdr>
        <w:top w:val="none" w:sz="0" w:space="0" w:color="auto"/>
        <w:left w:val="none" w:sz="0" w:space="0" w:color="auto"/>
        <w:bottom w:val="none" w:sz="0" w:space="0" w:color="auto"/>
        <w:right w:val="none" w:sz="0" w:space="0" w:color="auto"/>
      </w:divBdr>
    </w:div>
    <w:div w:id="1644432875">
      <w:bodyDiv w:val="1"/>
      <w:marLeft w:val="0"/>
      <w:marRight w:val="0"/>
      <w:marTop w:val="0"/>
      <w:marBottom w:val="0"/>
      <w:divBdr>
        <w:top w:val="none" w:sz="0" w:space="0" w:color="auto"/>
        <w:left w:val="none" w:sz="0" w:space="0" w:color="auto"/>
        <w:bottom w:val="none" w:sz="0" w:space="0" w:color="auto"/>
        <w:right w:val="none" w:sz="0" w:space="0" w:color="auto"/>
      </w:divBdr>
    </w:div>
    <w:div w:id="1650746096">
      <w:bodyDiv w:val="1"/>
      <w:marLeft w:val="0"/>
      <w:marRight w:val="0"/>
      <w:marTop w:val="0"/>
      <w:marBottom w:val="0"/>
      <w:divBdr>
        <w:top w:val="none" w:sz="0" w:space="0" w:color="auto"/>
        <w:left w:val="none" w:sz="0" w:space="0" w:color="auto"/>
        <w:bottom w:val="none" w:sz="0" w:space="0" w:color="auto"/>
        <w:right w:val="none" w:sz="0" w:space="0" w:color="auto"/>
      </w:divBdr>
    </w:div>
    <w:div w:id="1659848749">
      <w:bodyDiv w:val="1"/>
      <w:marLeft w:val="0"/>
      <w:marRight w:val="0"/>
      <w:marTop w:val="0"/>
      <w:marBottom w:val="0"/>
      <w:divBdr>
        <w:top w:val="none" w:sz="0" w:space="0" w:color="auto"/>
        <w:left w:val="none" w:sz="0" w:space="0" w:color="auto"/>
        <w:bottom w:val="none" w:sz="0" w:space="0" w:color="auto"/>
        <w:right w:val="none" w:sz="0" w:space="0" w:color="auto"/>
      </w:divBdr>
    </w:div>
    <w:div w:id="1667830046">
      <w:bodyDiv w:val="1"/>
      <w:marLeft w:val="0"/>
      <w:marRight w:val="0"/>
      <w:marTop w:val="0"/>
      <w:marBottom w:val="0"/>
      <w:divBdr>
        <w:top w:val="none" w:sz="0" w:space="0" w:color="auto"/>
        <w:left w:val="none" w:sz="0" w:space="0" w:color="auto"/>
        <w:bottom w:val="none" w:sz="0" w:space="0" w:color="auto"/>
        <w:right w:val="none" w:sz="0" w:space="0" w:color="auto"/>
      </w:divBdr>
    </w:div>
    <w:div w:id="1669871205">
      <w:bodyDiv w:val="1"/>
      <w:marLeft w:val="0"/>
      <w:marRight w:val="0"/>
      <w:marTop w:val="0"/>
      <w:marBottom w:val="0"/>
      <w:divBdr>
        <w:top w:val="none" w:sz="0" w:space="0" w:color="auto"/>
        <w:left w:val="none" w:sz="0" w:space="0" w:color="auto"/>
        <w:bottom w:val="none" w:sz="0" w:space="0" w:color="auto"/>
        <w:right w:val="none" w:sz="0" w:space="0" w:color="auto"/>
      </w:divBdr>
    </w:div>
    <w:div w:id="1670474991">
      <w:bodyDiv w:val="1"/>
      <w:marLeft w:val="0"/>
      <w:marRight w:val="0"/>
      <w:marTop w:val="0"/>
      <w:marBottom w:val="0"/>
      <w:divBdr>
        <w:top w:val="none" w:sz="0" w:space="0" w:color="auto"/>
        <w:left w:val="none" w:sz="0" w:space="0" w:color="auto"/>
        <w:bottom w:val="none" w:sz="0" w:space="0" w:color="auto"/>
        <w:right w:val="none" w:sz="0" w:space="0" w:color="auto"/>
      </w:divBdr>
    </w:div>
    <w:div w:id="1675840621">
      <w:bodyDiv w:val="1"/>
      <w:marLeft w:val="0"/>
      <w:marRight w:val="0"/>
      <w:marTop w:val="0"/>
      <w:marBottom w:val="0"/>
      <w:divBdr>
        <w:top w:val="none" w:sz="0" w:space="0" w:color="auto"/>
        <w:left w:val="none" w:sz="0" w:space="0" w:color="auto"/>
        <w:bottom w:val="none" w:sz="0" w:space="0" w:color="auto"/>
        <w:right w:val="none" w:sz="0" w:space="0" w:color="auto"/>
      </w:divBdr>
    </w:div>
    <w:div w:id="1678574934">
      <w:bodyDiv w:val="1"/>
      <w:marLeft w:val="0"/>
      <w:marRight w:val="0"/>
      <w:marTop w:val="0"/>
      <w:marBottom w:val="0"/>
      <w:divBdr>
        <w:top w:val="none" w:sz="0" w:space="0" w:color="auto"/>
        <w:left w:val="none" w:sz="0" w:space="0" w:color="auto"/>
        <w:bottom w:val="none" w:sz="0" w:space="0" w:color="auto"/>
        <w:right w:val="none" w:sz="0" w:space="0" w:color="auto"/>
      </w:divBdr>
    </w:div>
    <w:div w:id="1685547363">
      <w:bodyDiv w:val="1"/>
      <w:marLeft w:val="0"/>
      <w:marRight w:val="0"/>
      <w:marTop w:val="0"/>
      <w:marBottom w:val="0"/>
      <w:divBdr>
        <w:top w:val="none" w:sz="0" w:space="0" w:color="auto"/>
        <w:left w:val="none" w:sz="0" w:space="0" w:color="auto"/>
        <w:bottom w:val="none" w:sz="0" w:space="0" w:color="auto"/>
        <w:right w:val="none" w:sz="0" w:space="0" w:color="auto"/>
      </w:divBdr>
    </w:div>
    <w:div w:id="1685590192">
      <w:bodyDiv w:val="1"/>
      <w:marLeft w:val="0"/>
      <w:marRight w:val="0"/>
      <w:marTop w:val="0"/>
      <w:marBottom w:val="0"/>
      <w:divBdr>
        <w:top w:val="none" w:sz="0" w:space="0" w:color="auto"/>
        <w:left w:val="none" w:sz="0" w:space="0" w:color="auto"/>
        <w:bottom w:val="none" w:sz="0" w:space="0" w:color="auto"/>
        <w:right w:val="none" w:sz="0" w:space="0" w:color="auto"/>
      </w:divBdr>
    </w:div>
    <w:div w:id="1691225606">
      <w:bodyDiv w:val="1"/>
      <w:marLeft w:val="0"/>
      <w:marRight w:val="0"/>
      <w:marTop w:val="0"/>
      <w:marBottom w:val="0"/>
      <w:divBdr>
        <w:top w:val="none" w:sz="0" w:space="0" w:color="auto"/>
        <w:left w:val="none" w:sz="0" w:space="0" w:color="auto"/>
        <w:bottom w:val="none" w:sz="0" w:space="0" w:color="auto"/>
        <w:right w:val="none" w:sz="0" w:space="0" w:color="auto"/>
      </w:divBdr>
    </w:div>
    <w:div w:id="1698265568">
      <w:bodyDiv w:val="1"/>
      <w:marLeft w:val="0"/>
      <w:marRight w:val="0"/>
      <w:marTop w:val="0"/>
      <w:marBottom w:val="0"/>
      <w:divBdr>
        <w:top w:val="none" w:sz="0" w:space="0" w:color="auto"/>
        <w:left w:val="none" w:sz="0" w:space="0" w:color="auto"/>
        <w:bottom w:val="none" w:sz="0" w:space="0" w:color="auto"/>
        <w:right w:val="none" w:sz="0" w:space="0" w:color="auto"/>
      </w:divBdr>
    </w:div>
    <w:div w:id="1702633286">
      <w:bodyDiv w:val="1"/>
      <w:marLeft w:val="0"/>
      <w:marRight w:val="0"/>
      <w:marTop w:val="0"/>
      <w:marBottom w:val="0"/>
      <w:divBdr>
        <w:top w:val="none" w:sz="0" w:space="0" w:color="auto"/>
        <w:left w:val="none" w:sz="0" w:space="0" w:color="auto"/>
        <w:bottom w:val="none" w:sz="0" w:space="0" w:color="auto"/>
        <w:right w:val="none" w:sz="0" w:space="0" w:color="auto"/>
      </w:divBdr>
    </w:div>
    <w:div w:id="1721828555">
      <w:bodyDiv w:val="1"/>
      <w:marLeft w:val="0"/>
      <w:marRight w:val="0"/>
      <w:marTop w:val="0"/>
      <w:marBottom w:val="0"/>
      <w:divBdr>
        <w:top w:val="none" w:sz="0" w:space="0" w:color="auto"/>
        <w:left w:val="none" w:sz="0" w:space="0" w:color="auto"/>
        <w:bottom w:val="none" w:sz="0" w:space="0" w:color="auto"/>
        <w:right w:val="none" w:sz="0" w:space="0" w:color="auto"/>
      </w:divBdr>
    </w:div>
    <w:div w:id="1722824483">
      <w:bodyDiv w:val="1"/>
      <w:marLeft w:val="0"/>
      <w:marRight w:val="0"/>
      <w:marTop w:val="0"/>
      <w:marBottom w:val="0"/>
      <w:divBdr>
        <w:top w:val="none" w:sz="0" w:space="0" w:color="auto"/>
        <w:left w:val="none" w:sz="0" w:space="0" w:color="auto"/>
        <w:bottom w:val="none" w:sz="0" w:space="0" w:color="auto"/>
        <w:right w:val="none" w:sz="0" w:space="0" w:color="auto"/>
      </w:divBdr>
    </w:div>
    <w:div w:id="1723746119">
      <w:bodyDiv w:val="1"/>
      <w:marLeft w:val="0"/>
      <w:marRight w:val="0"/>
      <w:marTop w:val="0"/>
      <w:marBottom w:val="0"/>
      <w:divBdr>
        <w:top w:val="none" w:sz="0" w:space="0" w:color="auto"/>
        <w:left w:val="none" w:sz="0" w:space="0" w:color="auto"/>
        <w:bottom w:val="none" w:sz="0" w:space="0" w:color="auto"/>
        <w:right w:val="none" w:sz="0" w:space="0" w:color="auto"/>
      </w:divBdr>
    </w:div>
    <w:div w:id="1754936581">
      <w:bodyDiv w:val="1"/>
      <w:marLeft w:val="0"/>
      <w:marRight w:val="0"/>
      <w:marTop w:val="0"/>
      <w:marBottom w:val="0"/>
      <w:divBdr>
        <w:top w:val="none" w:sz="0" w:space="0" w:color="auto"/>
        <w:left w:val="none" w:sz="0" w:space="0" w:color="auto"/>
        <w:bottom w:val="none" w:sz="0" w:space="0" w:color="auto"/>
        <w:right w:val="none" w:sz="0" w:space="0" w:color="auto"/>
      </w:divBdr>
    </w:div>
    <w:div w:id="1759327312">
      <w:bodyDiv w:val="1"/>
      <w:marLeft w:val="0"/>
      <w:marRight w:val="0"/>
      <w:marTop w:val="0"/>
      <w:marBottom w:val="0"/>
      <w:divBdr>
        <w:top w:val="none" w:sz="0" w:space="0" w:color="auto"/>
        <w:left w:val="none" w:sz="0" w:space="0" w:color="auto"/>
        <w:bottom w:val="none" w:sz="0" w:space="0" w:color="auto"/>
        <w:right w:val="none" w:sz="0" w:space="0" w:color="auto"/>
      </w:divBdr>
    </w:div>
    <w:div w:id="1827166458">
      <w:bodyDiv w:val="1"/>
      <w:marLeft w:val="0"/>
      <w:marRight w:val="0"/>
      <w:marTop w:val="0"/>
      <w:marBottom w:val="0"/>
      <w:divBdr>
        <w:top w:val="none" w:sz="0" w:space="0" w:color="auto"/>
        <w:left w:val="none" w:sz="0" w:space="0" w:color="auto"/>
        <w:bottom w:val="none" w:sz="0" w:space="0" w:color="auto"/>
        <w:right w:val="none" w:sz="0" w:space="0" w:color="auto"/>
      </w:divBdr>
    </w:div>
    <w:div w:id="1829901101">
      <w:bodyDiv w:val="1"/>
      <w:marLeft w:val="0"/>
      <w:marRight w:val="0"/>
      <w:marTop w:val="0"/>
      <w:marBottom w:val="0"/>
      <w:divBdr>
        <w:top w:val="none" w:sz="0" w:space="0" w:color="auto"/>
        <w:left w:val="none" w:sz="0" w:space="0" w:color="auto"/>
        <w:bottom w:val="none" w:sz="0" w:space="0" w:color="auto"/>
        <w:right w:val="none" w:sz="0" w:space="0" w:color="auto"/>
      </w:divBdr>
    </w:div>
    <w:div w:id="1830292020">
      <w:bodyDiv w:val="1"/>
      <w:marLeft w:val="0"/>
      <w:marRight w:val="0"/>
      <w:marTop w:val="0"/>
      <w:marBottom w:val="0"/>
      <w:divBdr>
        <w:top w:val="none" w:sz="0" w:space="0" w:color="auto"/>
        <w:left w:val="none" w:sz="0" w:space="0" w:color="auto"/>
        <w:bottom w:val="none" w:sz="0" w:space="0" w:color="auto"/>
        <w:right w:val="none" w:sz="0" w:space="0" w:color="auto"/>
      </w:divBdr>
    </w:div>
    <w:div w:id="1830369274">
      <w:bodyDiv w:val="1"/>
      <w:marLeft w:val="0"/>
      <w:marRight w:val="0"/>
      <w:marTop w:val="0"/>
      <w:marBottom w:val="0"/>
      <w:divBdr>
        <w:top w:val="none" w:sz="0" w:space="0" w:color="auto"/>
        <w:left w:val="none" w:sz="0" w:space="0" w:color="auto"/>
        <w:bottom w:val="none" w:sz="0" w:space="0" w:color="auto"/>
        <w:right w:val="none" w:sz="0" w:space="0" w:color="auto"/>
      </w:divBdr>
    </w:div>
    <w:div w:id="1846095055">
      <w:bodyDiv w:val="1"/>
      <w:marLeft w:val="0"/>
      <w:marRight w:val="0"/>
      <w:marTop w:val="0"/>
      <w:marBottom w:val="0"/>
      <w:divBdr>
        <w:top w:val="none" w:sz="0" w:space="0" w:color="auto"/>
        <w:left w:val="none" w:sz="0" w:space="0" w:color="auto"/>
        <w:bottom w:val="none" w:sz="0" w:space="0" w:color="auto"/>
        <w:right w:val="none" w:sz="0" w:space="0" w:color="auto"/>
      </w:divBdr>
    </w:div>
    <w:div w:id="1851605616">
      <w:bodyDiv w:val="1"/>
      <w:marLeft w:val="0"/>
      <w:marRight w:val="0"/>
      <w:marTop w:val="0"/>
      <w:marBottom w:val="0"/>
      <w:divBdr>
        <w:top w:val="none" w:sz="0" w:space="0" w:color="auto"/>
        <w:left w:val="none" w:sz="0" w:space="0" w:color="auto"/>
        <w:bottom w:val="none" w:sz="0" w:space="0" w:color="auto"/>
        <w:right w:val="none" w:sz="0" w:space="0" w:color="auto"/>
      </w:divBdr>
    </w:div>
    <w:div w:id="1852525529">
      <w:bodyDiv w:val="1"/>
      <w:marLeft w:val="0"/>
      <w:marRight w:val="0"/>
      <w:marTop w:val="0"/>
      <w:marBottom w:val="0"/>
      <w:divBdr>
        <w:top w:val="none" w:sz="0" w:space="0" w:color="auto"/>
        <w:left w:val="none" w:sz="0" w:space="0" w:color="auto"/>
        <w:bottom w:val="none" w:sz="0" w:space="0" w:color="auto"/>
        <w:right w:val="none" w:sz="0" w:space="0" w:color="auto"/>
      </w:divBdr>
    </w:div>
    <w:div w:id="1861167120">
      <w:bodyDiv w:val="1"/>
      <w:marLeft w:val="0"/>
      <w:marRight w:val="0"/>
      <w:marTop w:val="0"/>
      <w:marBottom w:val="0"/>
      <w:divBdr>
        <w:top w:val="none" w:sz="0" w:space="0" w:color="auto"/>
        <w:left w:val="none" w:sz="0" w:space="0" w:color="auto"/>
        <w:bottom w:val="none" w:sz="0" w:space="0" w:color="auto"/>
        <w:right w:val="none" w:sz="0" w:space="0" w:color="auto"/>
      </w:divBdr>
    </w:div>
    <w:div w:id="1873768083">
      <w:bodyDiv w:val="1"/>
      <w:marLeft w:val="0"/>
      <w:marRight w:val="0"/>
      <w:marTop w:val="0"/>
      <w:marBottom w:val="0"/>
      <w:divBdr>
        <w:top w:val="none" w:sz="0" w:space="0" w:color="auto"/>
        <w:left w:val="none" w:sz="0" w:space="0" w:color="auto"/>
        <w:bottom w:val="none" w:sz="0" w:space="0" w:color="auto"/>
        <w:right w:val="none" w:sz="0" w:space="0" w:color="auto"/>
      </w:divBdr>
    </w:div>
    <w:div w:id="1922133965">
      <w:bodyDiv w:val="1"/>
      <w:marLeft w:val="0"/>
      <w:marRight w:val="0"/>
      <w:marTop w:val="0"/>
      <w:marBottom w:val="0"/>
      <w:divBdr>
        <w:top w:val="none" w:sz="0" w:space="0" w:color="auto"/>
        <w:left w:val="none" w:sz="0" w:space="0" w:color="auto"/>
        <w:bottom w:val="none" w:sz="0" w:space="0" w:color="auto"/>
        <w:right w:val="none" w:sz="0" w:space="0" w:color="auto"/>
      </w:divBdr>
    </w:div>
    <w:div w:id="1923176869">
      <w:bodyDiv w:val="1"/>
      <w:marLeft w:val="0"/>
      <w:marRight w:val="0"/>
      <w:marTop w:val="0"/>
      <w:marBottom w:val="0"/>
      <w:divBdr>
        <w:top w:val="none" w:sz="0" w:space="0" w:color="auto"/>
        <w:left w:val="none" w:sz="0" w:space="0" w:color="auto"/>
        <w:bottom w:val="none" w:sz="0" w:space="0" w:color="auto"/>
        <w:right w:val="none" w:sz="0" w:space="0" w:color="auto"/>
      </w:divBdr>
    </w:div>
    <w:div w:id="1994069081">
      <w:bodyDiv w:val="1"/>
      <w:marLeft w:val="0"/>
      <w:marRight w:val="0"/>
      <w:marTop w:val="0"/>
      <w:marBottom w:val="0"/>
      <w:divBdr>
        <w:top w:val="none" w:sz="0" w:space="0" w:color="auto"/>
        <w:left w:val="none" w:sz="0" w:space="0" w:color="auto"/>
        <w:bottom w:val="none" w:sz="0" w:space="0" w:color="auto"/>
        <w:right w:val="none" w:sz="0" w:space="0" w:color="auto"/>
      </w:divBdr>
    </w:div>
    <w:div w:id="1995792450">
      <w:bodyDiv w:val="1"/>
      <w:marLeft w:val="0"/>
      <w:marRight w:val="0"/>
      <w:marTop w:val="0"/>
      <w:marBottom w:val="0"/>
      <w:divBdr>
        <w:top w:val="none" w:sz="0" w:space="0" w:color="auto"/>
        <w:left w:val="none" w:sz="0" w:space="0" w:color="auto"/>
        <w:bottom w:val="none" w:sz="0" w:space="0" w:color="auto"/>
        <w:right w:val="none" w:sz="0" w:space="0" w:color="auto"/>
      </w:divBdr>
    </w:div>
    <w:div w:id="2014144628">
      <w:bodyDiv w:val="1"/>
      <w:marLeft w:val="0"/>
      <w:marRight w:val="0"/>
      <w:marTop w:val="0"/>
      <w:marBottom w:val="0"/>
      <w:divBdr>
        <w:top w:val="none" w:sz="0" w:space="0" w:color="auto"/>
        <w:left w:val="none" w:sz="0" w:space="0" w:color="auto"/>
        <w:bottom w:val="none" w:sz="0" w:space="0" w:color="auto"/>
        <w:right w:val="none" w:sz="0" w:space="0" w:color="auto"/>
      </w:divBdr>
    </w:div>
    <w:div w:id="2015180968">
      <w:bodyDiv w:val="1"/>
      <w:marLeft w:val="0"/>
      <w:marRight w:val="0"/>
      <w:marTop w:val="0"/>
      <w:marBottom w:val="0"/>
      <w:divBdr>
        <w:top w:val="none" w:sz="0" w:space="0" w:color="auto"/>
        <w:left w:val="none" w:sz="0" w:space="0" w:color="auto"/>
        <w:bottom w:val="none" w:sz="0" w:space="0" w:color="auto"/>
        <w:right w:val="none" w:sz="0" w:space="0" w:color="auto"/>
      </w:divBdr>
    </w:div>
    <w:div w:id="2042121993">
      <w:bodyDiv w:val="1"/>
      <w:marLeft w:val="0"/>
      <w:marRight w:val="0"/>
      <w:marTop w:val="0"/>
      <w:marBottom w:val="0"/>
      <w:divBdr>
        <w:top w:val="none" w:sz="0" w:space="0" w:color="auto"/>
        <w:left w:val="none" w:sz="0" w:space="0" w:color="auto"/>
        <w:bottom w:val="none" w:sz="0" w:space="0" w:color="auto"/>
        <w:right w:val="none" w:sz="0" w:space="0" w:color="auto"/>
      </w:divBdr>
    </w:div>
    <w:div w:id="2048294719">
      <w:bodyDiv w:val="1"/>
      <w:marLeft w:val="0"/>
      <w:marRight w:val="0"/>
      <w:marTop w:val="0"/>
      <w:marBottom w:val="0"/>
      <w:divBdr>
        <w:top w:val="none" w:sz="0" w:space="0" w:color="auto"/>
        <w:left w:val="none" w:sz="0" w:space="0" w:color="auto"/>
        <w:bottom w:val="none" w:sz="0" w:space="0" w:color="auto"/>
        <w:right w:val="none" w:sz="0" w:space="0" w:color="auto"/>
      </w:divBdr>
    </w:div>
    <w:div w:id="2049376269">
      <w:bodyDiv w:val="1"/>
      <w:marLeft w:val="0"/>
      <w:marRight w:val="0"/>
      <w:marTop w:val="0"/>
      <w:marBottom w:val="0"/>
      <w:divBdr>
        <w:top w:val="none" w:sz="0" w:space="0" w:color="auto"/>
        <w:left w:val="none" w:sz="0" w:space="0" w:color="auto"/>
        <w:bottom w:val="none" w:sz="0" w:space="0" w:color="auto"/>
        <w:right w:val="none" w:sz="0" w:space="0" w:color="auto"/>
      </w:divBdr>
    </w:div>
    <w:div w:id="2055494533">
      <w:bodyDiv w:val="1"/>
      <w:marLeft w:val="0"/>
      <w:marRight w:val="0"/>
      <w:marTop w:val="0"/>
      <w:marBottom w:val="0"/>
      <w:divBdr>
        <w:top w:val="none" w:sz="0" w:space="0" w:color="auto"/>
        <w:left w:val="none" w:sz="0" w:space="0" w:color="auto"/>
        <w:bottom w:val="none" w:sz="0" w:space="0" w:color="auto"/>
        <w:right w:val="none" w:sz="0" w:space="0" w:color="auto"/>
      </w:divBdr>
    </w:div>
    <w:div w:id="2072654772">
      <w:bodyDiv w:val="1"/>
      <w:marLeft w:val="0"/>
      <w:marRight w:val="0"/>
      <w:marTop w:val="0"/>
      <w:marBottom w:val="0"/>
      <w:divBdr>
        <w:top w:val="none" w:sz="0" w:space="0" w:color="auto"/>
        <w:left w:val="none" w:sz="0" w:space="0" w:color="auto"/>
        <w:bottom w:val="none" w:sz="0" w:space="0" w:color="auto"/>
        <w:right w:val="none" w:sz="0" w:space="0" w:color="auto"/>
      </w:divBdr>
    </w:div>
    <w:div w:id="2075159970">
      <w:bodyDiv w:val="1"/>
      <w:marLeft w:val="0"/>
      <w:marRight w:val="0"/>
      <w:marTop w:val="0"/>
      <w:marBottom w:val="0"/>
      <w:divBdr>
        <w:top w:val="none" w:sz="0" w:space="0" w:color="auto"/>
        <w:left w:val="none" w:sz="0" w:space="0" w:color="auto"/>
        <w:bottom w:val="none" w:sz="0" w:space="0" w:color="auto"/>
        <w:right w:val="none" w:sz="0" w:space="0" w:color="auto"/>
      </w:divBdr>
    </w:div>
    <w:div w:id="2075468207">
      <w:bodyDiv w:val="1"/>
      <w:marLeft w:val="0"/>
      <w:marRight w:val="0"/>
      <w:marTop w:val="0"/>
      <w:marBottom w:val="0"/>
      <w:divBdr>
        <w:top w:val="none" w:sz="0" w:space="0" w:color="auto"/>
        <w:left w:val="none" w:sz="0" w:space="0" w:color="auto"/>
        <w:bottom w:val="none" w:sz="0" w:space="0" w:color="auto"/>
        <w:right w:val="none" w:sz="0" w:space="0" w:color="auto"/>
      </w:divBdr>
    </w:div>
    <w:div w:id="2077126204">
      <w:bodyDiv w:val="1"/>
      <w:marLeft w:val="0"/>
      <w:marRight w:val="0"/>
      <w:marTop w:val="0"/>
      <w:marBottom w:val="0"/>
      <w:divBdr>
        <w:top w:val="none" w:sz="0" w:space="0" w:color="auto"/>
        <w:left w:val="none" w:sz="0" w:space="0" w:color="auto"/>
        <w:bottom w:val="none" w:sz="0" w:space="0" w:color="auto"/>
        <w:right w:val="none" w:sz="0" w:space="0" w:color="auto"/>
      </w:divBdr>
    </w:div>
    <w:div w:id="2080008949">
      <w:bodyDiv w:val="1"/>
      <w:marLeft w:val="0"/>
      <w:marRight w:val="0"/>
      <w:marTop w:val="0"/>
      <w:marBottom w:val="0"/>
      <w:divBdr>
        <w:top w:val="none" w:sz="0" w:space="0" w:color="auto"/>
        <w:left w:val="none" w:sz="0" w:space="0" w:color="auto"/>
        <w:bottom w:val="none" w:sz="0" w:space="0" w:color="auto"/>
        <w:right w:val="none" w:sz="0" w:space="0" w:color="auto"/>
      </w:divBdr>
    </w:div>
    <w:div w:id="2101175930">
      <w:bodyDiv w:val="1"/>
      <w:marLeft w:val="0"/>
      <w:marRight w:val="0"/>
      <w:marTop w:val="0"/>
      <w:marBottom w:val="0"/>
      <w:divBdr>
        <w:top w:val="none" w:sz="0" w:space="0" w:color="auto"/>
        <w:left w:val="none" w:sz="0" w:space="0" w:color="auto"/>
        <w:bottom w:val="none" w:sz="0" w:space="0" w:color="auto"/>
        <w:right w:val="none" w:sz="0" w:space="0" w:color="auto"/>
      </w:divBdr>
    </w:div>
    <w:div w:id="2109304848">
      <w:bodyDiv w:val="1"/>
      <w:marLeft w:val="0"/>
      <w:marRight w:val="0"/>
      <w:marTop w:val="0"/>
      <w:marBottom w:val="0"/>
      <w:divBdr>
        <w:top w:val="none" w:sz="0" w:space="0" w:color="auto"/>
        <w:left w:val="none" w:sz="0" w:space="0" w:color="auto"/>
        <w:bottom w:val="none" w:sz="0" w:space="0" w:color="auto"/>
        <w:right w:val="none" w:sz="0" w:space="0" w:color="auto"/>
      </w:divBdr>
    </w:div>
    <w:div w:id="2117751493">
      <w:bodyDiv w:val="1"/>
      <w:marLeft w:val="0"/>
      <w:marRight w:val="0"/>
      <w:marTop w:val="0"/>
      <w:marBottom w:val="0"/>
      <w:divBdr>
        <w:top w:val="none" w:sz="0" w:space="0" w:color="auto"/>
        <w:left w:val="none" w:sz="0" w:space="0" w:color="auto"/>
        <w:bottom w:val="none" w:sz="0" w:space="0" w:color="auto"/>
        <w:right w:val="none" w:sz="0" w:space="0" w:color="auto"/>
      </w:divBdr>
    </w:div>
    <w:div w:id="2118332984">
      <w:bodyDiv w:val="1"/>
      <w:marLeft w:val="0"/>
      <w:marRight w:val="0"/>
      <w:marTop w:val="0"/>
      <w:marBottom w:val="0"/>
      <w:divBdr>
        <w:top w:val="none" w:sz="0" w:space="0" w:color="auto"/>
        <w:left w:val="none" w:sz="0" w:space="0" w:color="auto"/>
        <w:bottom w:val="none" w:sz="0" w:space="0" w:color="auto"/>
        <w:right w:val="none" w:sz="0" w:space="0" w:color="auto"/>
      </w:divBdr>
    </w:div>
    <w:div w:id="2118862353">
      <w:bodyDiv w:val="1"/>
      <w:marLeft w:val="0"/>
      <w:marRight w:val="0"/>
      <w:marTop w:val="0"/>
      <w:marBottom w:val="0"/>
      <w:divBdr>
        <w:top w:val="none" w:sz="0" w:space="0" w:color="auto"/>
        <w:left w:val="none" w:sz="0" w:space="0" w:color="auto"/>
        <w:bottom w:val="none" w:sz="0" w:space="0" w:color="auto"/>
        <w:right w:val="none" w:sz="0" w:space="0" w:color="auto"/>
      </w:divBdr>
    </w:div>
    <w:div w:id="2122214898">
      <w:bodyDiv w:val="1"/>
      <w:marLeft w:val="0"/>
      <w:marRight w:val="0"/>
      <w:marTop w:val="0"/>
      <w:marBottom w:val="0"/>
      <w:divBdr>
        <w:top w:val="none" w:sz="0" w:space="0" w:color="auto"/>
        <w:left w:val="none" w:sz="0" w:space="0" w:color="auto"/>
        <w:bottom w:val="none" w:sz="0" w:space="0" w:color="auto"/>
        <w:right w:val="none" w:sz="0" w:space="0" w:color="auto"/>
      </w:divBdr>
    </w:div>
    <w:div w:id="2122601446">
      <w:bodyDiv w:val="1"/>
      <w:marLeft w:val="0"/>
      <w:marRight w:val="0"/>
      <w:marTop w:val="0"/>
      <w:marBottom w:val="0"/>
      <w:divBdr>
        <w:top w:val="none" w:sz="0" w:space="0" w:color="auto"/>
        <w:left w:val="none" w:sz="0" w:space="0" w:color="auto"/>
        <w:bottom w:val="none" w:sz="0" w:space="0" w:color="auto"/>
        <w:right w:val="none" w:sz="0" w:space="0" w:color="auto"/>
      </w:divBdr>
    </w:div>
    <w:div w:id="21379838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F1F64-FEFE-4347-9F33-BEDFA41E2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10</Pages>
  <Words>3100</Words>
  <Characters>17050</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Cesar Vicente Perez Gaytan</cp:lastModifiedBy>
  <cp:revision>10</cp:revision>
  <cp:lastPrinted>2018-09-26T17:45:00Z</cp:lastPrinted>
  <dcterms:created xsi:type="dcterms:W3CDTF">2018-10-16T14:25:00Z</dcterms:created>
  <dcterms:modified xsi:type="dcterms:W3CDTF">2018-10-18T23:38:00Z</dcterms:modified>
</cp:coreProperties>
</file>