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AA" w:rsidRDefault="00097FAA" w:rsidP="00097FAA">
      <w:pPr>
        <w:pStyle w:val="Ttulo1"/>
        <w:ind w:left="709" w:right="118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VERSIÓN PÚBLICA DEL ORDEN DEL DÍA</w:t>
      </w:r>
    </w:p>
    <w:p w:rsidR="00097FAA" w:rsidRPr="002D0EDF" w:rsidRDefault="00097FAA" w:rsidP="00097FAA">
      <w:pPr>
        <w:pStyle w:val="Ttulo1"/>
        <w:ind w:left="709" w:right="1182"/>
        <w:jc w:val="center"/>
      </w:pP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>DE LA XV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SESIÓN ORDINARIA DEL PLENO DEL INSTITUTO FEDERAL DE TELECOMUNICACIONES, CELEBRADA EL 2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7</w:t>
      </w:r>
      <w:r w:rsidRPr="00232EF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ABRIL DE 2017</w:t>
      </w:r>
    </w:p>
    <w:p w:rsidR="00097FAA" w:rsidRPr="002D0EDF" w:rsidRDefault="00097FAA" w:rsidP="000247D1">
      <w:pPr>
        <w:spacing w:before="240" w:after="120" w:line="276" w:lineRule="auto"/>
        <w:jc w:val="both"/>
        <w:rPr>
          <w:rFonts w:ascii="ITC Avant Garde" w:eastAsia="Times New Roman" w:hAnsi="ITC Avant Garde" w:cs="Times New Roman"/>
          <w:b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LEYENDA DE LA CLASIFICACIÓN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Fecha de Clasificación: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>
        <w:rPr>
          <w:rFonts w:ascii="ITC Avant Garde" w:eastAsia="Calibri" w:hAnsi="ITC Avant Garde" w:cs="Times New Roman"/>
        </w:rPr>
        <w:t>27</w:t>
      </w:r>
      <w:r w:rsidRPr="002D0EDF">
        <w:rPr>
          <w:rFonts w:ascii="ITC Avant Garde" w:eastAsia="Calibri" w:hAnsi="ITC Avant Garde" w:cs="Times New Roman"/>
        </w:rPr>
        <w:t xml:space="preserve"> de abril de 2017. 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Unidad Administrativa: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Secretaría Técnica del Pleno, por contener información Confidencial; por lo anterior, se elaboró versión pública de conformidad con los artículos 72, fracción V, inciso e), 98, fracción III y 104 de la Ley Federal de Transparencia y Acceso a la Información Pública ("LFTAIP"); 106, 107 y 110 de la Ley General de Transparencia y Acceso a la Información Pública ("LGTAIP"); el Lineamiento Séptimo, fracción III, Quincuagésimo Primero al Cuarto, Sexagésimo y Sexagésimo Primero de los Lineamientos Generales en materia de Clasificación y Desclasificación de la Información, así como para la Elaboración de Versiones Públicas ("LGCDIEVP").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Núm. de Resolución: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Asunto listado con el numeral </w:t>
      </w:r>
      <w:r w:rsidRPr="002D0EDF">
        <w:rPr>
          <w:rFonts w:ascii="ITC Avant Garde" w:eastAsia="Calibri" w:hAnsi="ITC Avant Garde" w:cs="Times New Roman"/>
        </w:rPr>
        <w:t xml:space="preserve">III.2, correspondiente </w:t>
      </w:r>
      <w:r w:rsidR="003B6D54">
        <w:rPr>
          <w:rFonts w:ascii="ITC Avant Garde" w:eastAsia="Calibri" w:hAnsi="ITC Avant Garde" w:cs="Times New Roman"/>
        </w:rPr>
        <w:t xml:space="preserve">al Acuerdo </w:t>
      </w:r>
      <w:bookmarkStart w:id="0" w:name="_GoBack"/>
      <w:bookmarkEnd w:id="0"/>
      <w:r>
        <w:rPr>
          <w:rFonts w:ascii="ITC Avant Garde" w:eastAsia="Calibri" w:hAnsi="ITC Avant Garde" w:cs="Times New Roman"/>
        </w:rPr>
        <w:t>P/IFT/270417/221.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/>
          <w:bCs/>
          <w:color w:val="0000CC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Descripción del asunto: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097FAA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Resolución mediante la cual el Pleno del Instituto Federal de Telecomunicaciones autoriza llevar a cabo la concentración radicada bajo el expediente No. UCE/CNC-003-2016, notificada por Utrera, S.A. de C.V., Grupo MVS, S.A. de C.V., el C. </w:t>
      </w:r>
      <w:r>
        <w:rPr>
          <w:rFonts w:ascii="ITC Avant Garde" w:eastAsia="Times New Roman" w:hAnsi="ITC Avant Garde" w:cs="Times New Roman"/>
          <w:b/>
          <w:bCs/>
          <w:color w:val="0000FF"/>
          <w:lang w:eastAsia="es-MX"/>
        </w:rPr>
        <w:t>“CONFIDENCIAL POR LEY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”</w:t>
      </w:r>
      <w:r w:rsidRPr="00097FAA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, </w:t>
      </w:r>
      <w:proofErr w:type="spellStart"/>
      <w:r w:rsidRPr="00097FAA">
        <w:rPr>
          <w:rFonts w:ascii="ITC Avant Garde" w:eastAsia="Times New Roman" w:hAnsi="ITC Avant Garde" w:cs="Times New Roman"/>
          <w:bCs/>
          <w:color w:val="000000"/>
          <w:lang w:eastAsia="es-MX"/>
        </w:rPr>
        <w:t>Radiomóvil</w:t>
      </w:r>
      <w:proofErr w:type="spellEnd"/>
      <w:r w:rsidRPr="00097FAA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Dipsa, S.A. de C.V. y AMOV IV, S.A. de C.V.</w:t>
      </w:r>
    </w:p>
    <w:p w:rsidR="00097FAA" w:rsidRPr="002D0EDF" w:rsidRDefault="00097FAA" w:rsidP="000247D1">
      <w:pPr>
        <w:spacing w:after="120" w:line="276" w:lineRule="auto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Fundamento legal: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2D0EDF">
        <w:rPr>
          <w:rFonts w:ascii="ITC Avant Garde" w:eastAsia="Calibri" w:hAnsi="ITC Avant Garde" w:cs="Times New Roman"/>
        </w:rPr>
        <w:t>Confidencial con fundamento en el artículo 113, fracción I de la “LFTAIP” publicada en el Diario Oficial de la Federación (DOF) el 9 de mayo de 2016; el artículo 116 de la “LGTAIP”, publicada en el DOF el 4 de mayo de 2015; así como el Trigésimo Octavo, fracción I de los “LGCDIEVP”, publicado en el DOF el 15 de abril de 2016.</w:t>
      </w:r>
    </w:p>
    <w:p w:rsidR="00097FAA" w:rsidRDefault="00097FAA" w:rsidP="000247D1">
      <w:pPr>
        <w:spacing w:after="120" w:line="276" w:lineRule="auto"/>
        <w:jc w:val="both"/>
        <w:rPr>
          <w:rFonts w:ascii="ITC Avant Garde" w:eastAsia="Calibri" w:hAnsi="ITC Avant Garde" w:cs="Times New Roman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Motivación: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</w:t>
      </w:r>
      <w:r w:rsidRPr="002D0EDF">
        <w:rPr>
          <w:rFonts w:ascii="ITC Avant Garde" w:eastAsia="Calibri" w:hAnsi="ITC Avant Garde" w:cs="Times New Roman"/>
        </w:rPr>
        <w:t>Contiene datos personales concernientes a una persona identificada o identificable.</w:t>
      </w:r>
    </w:p>
    <w:p w:rsidR="000247D1" w:rsidRPr="002D0EDF" w:rsidRDefault="000247D1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  <w:color w:val="000000"/>
          <w:lang w:eastAsia="es-MX"/>
        </w:rPr>
      </w:pPr>
      <w:r w:rsidRPr="002D0EDF">
        <w:rPr>
          <w:rFonts w:ascii="ITC Avant Garde" w:eastAsia="Times New Roman" w:hAnsi="ITC Avant Garde" w:cs="Times New Roman"/>
          <w:b/>
          <w:bCs/>
          <w:color w:val="000000"/>
          <w:lang w:eastAsia="es-MX"/>
        </w:rPr>
        <w:t>Secciones Confidenciales: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La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secci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marcada en color azul con la inscripci</w:t>
      </w:r>
      <w:r>
        <w:rPr>
          <w:rFonts w:ascii="ITC Avant Garde" w:eastAsia="Times New Roman" w:hAnsi="ITC Avant Garde" w:cs="Times New Roman"/>
          <w:bCs/>
          <w:color w:val="000000"/>
          <w:lang w:eastAsia="es-MX"/>
        </w:rPr>
        <w:t>ón</w:t>
      </w:r>
      <w:r w:rsidRPr="002D0EDF">
        <w:rPr>
          <w:rFonts w:ascii="ITC Avant Garde" w:eastAsia="Times New Roman" w:hAnsi="ITC Avant Garde" w:cs="Times New Roman"/>
          <w:bCs/>
          <w:color w:val="000000"/>
          <w:lang w:eastAsia="es-MX"/>
        </w:rPr>
        <w:t xml:space="preserve"> que dice </w:t>
      </w:r>
      <w:r w:rsidRPr="002D0EDF">
        <w:rPr>
          <w:rFonts w:ascii="ITC Avant Garde" w:eastAsia="Times New Roman" w:hAnsi="ITC Avant Garde" w:cs="Times New Roman"/>
          <w:b/>
          <w:bCs/>
          <w:color w:val="0000CC"/>
          <w:lang w:eastAsia="es-MX"/>
        </w:rPr>
        <w:t>“CONFIDENCIAL POR LEY”.</w:t>
      </w:r>
    </w:p>
    <w:p w:rsidR="000247D1" w:rsidRPr="002D0EDF" w:rsidRDefault="000247D1" w:rsidP="000247D1">
      <w:pPr>
        <w:spacing w:after="120" w:line="276" w:lineRule="auto"/>
        <w:jc w:val="both"/>
        <w:rPr>
          <w:rFonts w:ascii="ITC Avant Garde" w:eastAsia="Times New Roman" w:hAnsi="ITC Avant Garde" w:cs="Times New Roman"/>
          <w:bCs/>
        </w:rPr>
      </w:pPr>
      <w:r w:rsidRPr="002D0EDF">
        <w:rPr>
          <w:rFonts w:ascii="ITC Avant Garde" w:eastAsia="Times New Roman" w:hAnsi="ITC Avant Garde" w:cs="Times New Roman"/>
          <w:b/>
          <w:bCs/>
        </w:rPr>
        <w:t>Firma y Cargo del Servidor Público que clasifica:</w:t>
      </w:r>
      <w:r w:rsidRPr="002D0EDF">
        <w:rPr>
          <w:rFonts w:ascii="ITC Avant Garde" w:eastAsia="Times New Roman" w:hAnsi="ITC Avant Garde" w:cs="Times New Roman"/>
          <w:bCs/>
        </w:rPr>
        <w:t xml:space="preserve"> </w:t>
      </w:r>
      <w:r w:rsidRPr="002D0EDF">
        <w:rPr>
          <w:rFonts w:ascii="ITC Avant Garde" w:eastAsia="Calibri" w:hAnsi="ITC Avant Garde" w:cs="Times New Roman"/>
        </w:rPr>
        <w:t>Yaratzet Funes López, Prosecretaria Técnica del Pleno,</w:t>
      </w:r>
      <w:r w:rsidRPr="002D0EDF">
        <w:rPr>
          <w:rFonts w:ascii="ITC Avant Garde" w:eastAsia="Times New Roman" w:hAnsi="ITC Avant Garde" w:cs="Times New Roman"/>
          <w:bCs/>
        </w:rPr>
        <w:t xml:space="preserve"> rubrica la presente Leyenda de Clasificación.</w:t>
      </w:r>
    </w:p>
    <w:p w:rsidR="000247D1" w:rsidRDefault="000247D1" w:rsidP="00097FAA">
      <w:pPr>
        <w:spacing w:after="120" w:line="360" w:lineRule="auto"/>
        <w:jc w:val="both"/>
        <w:rPr>
          <w:rFonts w:ascii="ITC Avant Garde" w:eastAsia="Calibri" w:hAnsi="ITC Avant Garde" w:cs="Times New Roman"/>
        </w:rPr>
      </w:pPr>
    </w:p>
    <w:p w:rsidR="00111E0C" w:rsidRPr="00111E0C" w:rsidRDefault="00111E0C" w:rsidP="00111E0C">
      <w:pPr>
        <w:pStyle w:val="Ttulo1"/>
        <w:spacing w:line="480" w:lineRule="auto"/>
        <w:ind w:left="2410" w:right="189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XVI SESIÓN ORDINARIA DEL PLENO DEL INSTITUTO FEDERAL DE TELECOMUNICACIONES 27 DE ABRIL DE 2017</w:t>
      </w:r>
    </w:p>
    <w:p w:rsidR="00111E0C" w:rsidRPr="00111E0C" w:rsidRDefault="00111E0C" w:rsidP="00111E0C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</w:pPr>
      <w:r w:rsidRPr="00111E0C">
        <w:rPr>
          <w:rFonts w:ascii="ITC Avant Garde" w:eastAsia="Times New Roman" w:hAnsi="ITC Avant Garde"/>
          <w:b/>
          <w:color w:val="000000" w:themeColor="text1"/>
          <w:sz w:val="22"/>
          <w:szCs w:val="22"/>
          <w:lang w:val="es-ES_tradnl" w:eastAsia="es-ES"/>
        </w:rPr>
        <w:t>ORDEN DEL DÍA</w:t>
      </w:r>
    </w:p>
    <w:p w:rsidR="00111E0C" w:rsidRPr="00111E0C" w:rsidRDefault="00111E0C" w:rsidP="00111E0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111E0C" w:rsidRPr="00111E0C" w:rsidRDefault="00111E0C" w:rsidP="00111E0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111E0C" w:rsidRPr="00111E0C" w:rsidRDefault="00111E0C" w:rsidP="00111E0C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54345D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e Telecomunicaciones determina procedente la prestación de servicios adicionales en los cuarenta y dos títulos de concesión para usar, aprovechar y explotar bandas de frecuencias del espectro radioeléctrico para usos determinados, modificados y prorrogados el 6 de septiembre de 2013 por la </w:t>
      </w:r>
      <w:r>
        <w:rPr>
          <w:rFonts w:ascii="ITC Avant Garde" w:eastAsia="Times New Roman" w:hAnsi="ITC Avant Garde" w:cs="Times New Roman"/>
          <w:lang w:val="es-ES"/>
        </w:rPr>
        <w:t>Secretaría de Comunicaciones y</w:t>
      </w:r>
      <w:r w:rsidRPr="00D5066A">
        <w:rPr>
          <w:rFonts w:ascii="ITC Avant Garde" w:eastAsia="Times New Roman" w:hAnsi="ITC Avant Garde" w:cs="Times New Roman"/>
          <w:lang w:val="es-ES"/>
        </w:rPr>
        <w:t xml:space="preserve"> Transportes a favor de DIGICRD,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5066A">
        <w:rPr>
          <w:rFonts w:ascii="ITC Avant Garde" w:eastAsia="Times New Roman" w:hAnsi="ITC Avant Garde" w:cs="Times New Roman"/>
          <w:lang w:val="es-ES"/>
        </w:rPr>
        <w:t>e C.V.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046277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111E0C" w:rsidRDefault="00111E0C" w:rsidP="00111E0C">
      <w:pPr>
        <w:pStyle w:val="Prrafodelista"/>
        <w:spacing w:before="240"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e Telecomunicaciones autoriza llevar a cabo la concentración radicada bajo el expediente No. UCE/CNC-003-2016, notificada por Utrera,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56679">
        <w:rPr>
          <w:rFonts w:ascii="ITC Avant Garde" w:eastAsia="Times New Roman" w:hAnsi="ITC Avant Garde" w:cs="Times New Roman"/>
          <w:lang w:val="es-ES"/>
        </w:rPr>
        <w:t>e C.V., Grupo MVS</w:t>
      </w:r>
      <w:r>
        <w:rPr>
          <w:rFonts w:ascii="ITC Avant Garde" w:eastAsia="Times New Roman" w:hAnsi="ITC Avant Garde" w:cs="Times New Roman"/>
          <w:lang w:val="es-ES"/>
        </w:rPr>
        <w:t>, S.A. de C.V., e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l C. </w:t>
      </w:r>
      <w:r w:rsidR="00CD05E7">
        <w:rPr>
          <w:rFonts w:ascii="ITC Avant Garde" w:eastAsia="Times New Roman" w:hAnsi="ITC Avant Garde" w:cs="Times New Roman"/>
          <w:b/>
          <w:color w:val="0000FF"/>
          <w:lang w:val="es-ES"/>
        </w:rPr>
        <w:t>“CONFIDENCIAL POR LEY”</w:t>
      </w:r>
      <w:r>
        <w:rPr>
          <w:rFonts w:ascii="ITC Avant Garde" w:eastAsia="Times New Roman" w:hAnsi="ITC Avant Garde" w:cs="Times New Roman"/>
          <w:lang w:val="es-ES"/>
        </w:rPr>
        <w:t xml:space="preserve">, </w:t>
      </w:r>
      <w:proofErr w:type="spellStart"/>
      <w:r>
        <w:rPr>
          <w:rFonts w:ascii="ITC Avant Garde" w:eastAsia="Times New Roman" w:hAnsi="ITC Avant Garde" w:cs="Times New Roman"/>
          <w:lang w:val="es-ES"/>
        </w:rPr>
        <w:t>Radiomóvil</w:t>
      </w:r>
      <w:proofErr w:type="spellEnd"/>
      <w:r>
        <w:rPr>
          <w:rFonts w:ascii="ITC Avant Garde" w:eastAsia="Times New Roman" w:hAnsi="ITC Avant Garde" w:cs="Times New Roman"/>
          <w:lang w:val="es-ES"/>
        </w:rPr>
        <w:t xml:space="preserve"> Dipsa, S.A. de C.V. y</w:t>
      </w:r>
      <w:r w:rsidRPr="00456679">
        <w:rPr>
          <w:rFonts w:ascii="ITC Avant Garde" w:eastAsia="Times New Roman" w:hAnsi="ITC Avant Garde" w:cs="Times New Roman"/>
          <w:lang w:val="es-ES"/>
        </w:rPr>
        <w:t xml:space="preserve"> AMOV IV,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56679">
        <w:rPr>
          <w:rFonts w:ascii="ITC Avant Garde" w:eastAsia="Times New Roman" w:hAnsi="ITC Avant Garde" w:cs="Times New Roman"/>
          <w:lang w:val="es-ES"/>
        </w:rPr>
        <w:t>e C.V.</w:t>
      </w:r>
    </w:p>
    <w:p w:rsidR="00111E0C" w:rsidRDefault="00111E0C" w:rsidP="00111E0C">
      <w:pPr>
        <w:pStyle w:val="Prrafodelista"/>
        <w:spacing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56679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lang w:val="es-ES"/>
        </w:rPr>
      </w:pPr>
      <w:r w:rsidRPr="00481232">
        <w:rPr>
          <w:rFonts w:ascii="ITC Avant Garde" w:eastAsia="Times New Roman" w:hAnsi="ITC Avant Garde" w:cs="Times New Roman"/>
          <w:b/>
          <w:lang w:val="es-ES"/>
        </w:rPr>
        <w:t xml:space="preserve">III.3.- </w:t>
      </w:r>
      <w:r w:rsidRPr="0021067C">
        <w:rPr>
          <w:rFonts w:ascii="ITC Avant Garde" w:eastAsia="Times New Roman" w:hAnsi="ITC Avant Garde" w:cs="Times New Roman"/>
          <w:lang w:val="es-ES"/>
        </w:rPr>
        <w:t>Informe de las Recomendaciones emitidas por el Consejo Consultivo del Instituto Federal de Telecomunicaciones.</w:t>
      </w:r>
    </w:p>
    <w:p w:rsidR="00111E0C" w:rsidRDefault="00111E0C" w:rsidP="00111E0C">
      <w:pPr>
        <w:pStyle w:val="Prrafodelista"/>
        <w:spacing w:after="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1067C">
        <w:rPr>
          <w:rFonts w:ascii="ITC Avant Garde" w:eastAsia="Times New Roman" w:hAnsi="ITC Avant Garde" w:cs="Times New Roman"/>
          <w:i/>
          <w:lang w:val="es-ES"/>
        </w:rPr>
        <w:t>(Secretaría Técnica del Pleno)</w:t>
      </w:r>
    </w:p>
    <w:p w:rsidR="00111E0C" w:rsidRPr="00111E0C" w:rsidRDefault="00111E0C" w:rsidP="00111E0C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11E0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:rsidR="005756EB" w:rsidRDefault="005756EB" w:rsidP="00111E0C">
      <w:pPr>
        <w:spacing w:before="240" w:after="240"/>
      </w:pPr>
    </w:p>
    <w:sectPr w:rsidR="005756EB" w:rsidSect="003B6D54">
      <w:headerReference w:type="default" r:id="rId6"/>
      <w:pgSz w:w="12240" w:h="15840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87" w:rsidRDefault="00320B87" w:rsidP="00111E0C">
      <w:pPr>
        <w:spacing w:after="0" w:line="240" w:lineRule="auto"/>
      </w:pPr>
      <w:r>
        <w:separator/>
      </w:r>
    </w:p>
  </w:endnote>
  <w:endnote w:type="continuationSeparator" w:id="0">
    <w:p w:rsidR="00320B87" w:rsidRDefault="00320B87" w:rsidP="0011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87" w:rsidRDefault="00320B87" w:rsidP="00111E0C">
      <w:pPr>
        <w:spacing w:after="0" w:line="240" w:lineRule="auto"/>
      </w:pPr>
      <w:r>
        <w:separator/>
      </w:r>
    </w:p>
  </w:footnote>
  <w:footnote w:type="continuationSeparator" w:id="0">
    <w:p w:rsidR="00320B87" w:rsidRDefault="00320B87" w:rsidP="0011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54" w:rsidRPr="003B6D54" w:rsidRDefault="003B6D54" w:rsidP="003B6D54">
    <w:pPr>
      <w:autoSpaceDE w:val="0"/>
      <w:autoSpaceDN w:val="0"/>
      <w:adjustRightInd w:val="0"/>
      <w:spacing w:after="0" w:line="240" w:lineRule="auto"/>
      <w:jc w:val="both"/>
      <w:rPr>
        <w:rFonts w:ascii="ITC Avant Garde" w:hAnsi="ITC Avant Garde"/>
      </w:rPr>
    </w:pPr>
    <w:r w:rsidRPr="003B6D54">
      <w:rPr>
        <w:rFonts w:ascii="ITC Avant Garde" w:hAnsi="ITC Avant Garde" w:cs="AvantGarde-Book"/>
        <w:color w:val="0000FF"/>
        <w:sz w:val="20"/>
        <w:szCs w:val="20"/>
      </w:rPr>
      <w:t>Eliminado: Tres palabras. Fundamento: Artículo 113 fracción I de la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3B6D54">
      <w:rPr>
        <w:rFonts w:ascii="ITC Avant Garde" w:hAnsi="ITC Avant Garde" w:cs="AvantGarde-Book"/>
        <w:color w:val="0000FF"/>
        <w:sz w:val="20"/>
        <w:szCs w:val="20"/>
      </w:rPr>
      <w:t>Ley federal de Transparencia y Acceso a la Información Pública; artículo 116 de la Ley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3B6D54">
      <w:rPr>
        <w:rFonts w:ascii="ITC Avant Garde" w:hAnsi="ITC Avant Garde" w:cs="AvantGarde-Book"/>
        <w:color w:val="0000FF"/>
        <w:sz w:val="20"/>
        <w:szCs w:val="20"/>
      </w:rPr>
      <w:t>General de Transparencia y Acceso a la Información Pública; así como el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3B6D54">
      <w:rPr>
        <w:rFonts w:ascii="ITC Avant Garde" w:hAnsi="ITC Avant Garde" w:cs="AvantGarde-Book"/>
        <w:color w:val="0000FF"/>
        <w:sz w:val="20"/>
        <w:szCs w:val="20"/>
      </w:rPr>
      <w:t>Lineamiento Trigésimo Octavo fracción I de los Lineamientos Generales de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3B6D54">
      <w:rPr>
        <w:rFonts w:ascii="ITC Avant Garde" w:hAnsi="ITC Avant Garde" w:cs="AvantGarde-Book"/>
        <w:color w:val="0000FF"/>
        <w:sz w:val="20"/>
        <w:szCs w:val="20"/>
      </w:rPr>
      <w:t>clasificación y desclasificación de la información, así como para la elaboración de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3B6D54">
      <w:rPr>
        <w:rFonts w:ascii="ITC Avant Garde" w:hAnsi="ITC Avant Garde" w:cs="AvantGarde-Book"/>
        <w:color w:val="0000FF"/>
        <w:sz w:val="20"/>
        <w:szCs w:val="20"/>
      </w:rPr>
      <w:t>versiones públicas; por contener datos personales concernientes a una persona</w:t>
    </w:r>
    <w:r>
      <w:rPr>
        <w:rFonts w:ascii="ITC Avant Garde" w:hAnsi="ITC Avant Garde" w:cs="AvantGarde-Book"/>
        <w:color w:val="0000FF"/>
        <w:sz w:val="20"/>
        <w:szCs w:val="20"/>
      </w:rPr>
      <w:t xml:space="preserve"> </w:t>
    </w:r>
    <w:r w:rsidRPr="003B6D54">
      <w:rPr>
        <w:rFonts w:ascii="ITC Avant Garde" w:hAnsi="ITC Avant Garde" w:cs="AvantGarde-Book"/>
        <w:color w:val="0000FF"/>
        <w:sz w:val="20"/>
        <w:szCs w:val="20"/>
      </w:rPr>
      <w:t>identificada o identificable, que se clasifican como confidenciales.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C"/>
    <w:rsid w:val="000247D1"/>
    <w:rsid w:val="00097FAA"/>
    <w:rsid w:val="00111E0C"/>
    <w:rsid w:val="00320B87"/>
    <w:rsid w:val="003B6D54"/>
    <w:rsid w:val="005756EB"/>
    <w:rsid w:val="00771D4E"/>
    <w:rsid w:val="009A224D"/>
    <w:rsid w:val="00A71F73"/>
    <w:rsid w:val="00C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7C401"/>
  <w15:chartTrackingRefBased/>
  <w15:docId w15:val="{E08DD206-478C-48D5-BC14-3A734BF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0C"/>
  </w:style>
  <w:style w:type="paragraph" w:styleId="Ttulo1">
    <w:name w:val="heading 1"/>
    <w:basedOn w:val="Normal"/>
    <w:next w:val="Normal"/>
    <w:link w:val="Ttulo1Car"/>
    <w:uiPriority w:val="9"/>
    <w:qFormat/>
    <w:rsid w:val="00111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1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1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E0C"/>
  </w:style>
  <w:style w:type="paragraph" w:styleId="Piedepgina">
    <w:name w:val="footer"/>
    <w:basedOn w:val="Normal"/>
    <w:link w:val="PiedepginaCar"/>
    <w:uiPriority w:val="99"/>
    <w:unhideWhenUsed/>
    <w:rsid w:val="00111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0C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11E0C"/>
  </w:style>
  <w:style w:type="character" w:customStyle="1" w:styleId="Ttulo1Car">
    <w:name w:val="Título 1 Car"/>
    <w:basedOn w:val="Fuentedeprrafopredeter"/>
    <w:link w:val="Ttulo1"/>
    <w:uiPriority w:val="9"/>
    <w:rsid w:val="00111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1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1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6</cp:revision>
  <dcterms:created xsi:type="dcterms:W3CDTF">2017-05-08T16:31:00Z</dcterms:created>
  <dcterms:modified xsi:type="dcterms:W3CDTF">2018-03-09T20:51:00Z</dcterms:modified>
</cp:coreProperties>
</file>