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7FE88" w14:textId="388E0AEA" w:rsidR="005A454E" w:rsidRPr="005A454E" w:rsidRDefault="005A454E" w:rsidP="005A454E">
      <w:pPr>
        <w:pStyle w:val="Ttulo1"/>
        <w:ind w:right="48"/>
        <w:jc w:val="both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5A454E">
        <w:rPr>
          <w:rFonts w:ascii="ITC Avant Garde" w:hAnsi="ITC Avant Garde"/>
          <w:b/>
          <w:color w:val="000000" w:themeColor="text1"/>
          <w:sz w:val="22"/>
          <w:szCs w:val="22"/>
        </w:rPr>
        <w:t>VERSIÓN PÚBLICA DEL ORDEN DEL DÍA DE LA XLVIII SESIÓN ORDINARIA DEL PLENO DEL INSTITUTO FEDERAL DE TELECOMUNICACIONES, CELEBRADA EL 22 DE NOVIEMBRE DE 2017</w:t>
      </w:r>
    </w:p>
    <w:p w14:paraId="249C62E7" w14:textId="77777777" w:rsidR="005A454E" w:rsidRPr="005A454E" w:rsidRDefault="005A454E" w:rsidP="005A454E">
      <w:pPr>
        <w:pStyle w:val="Textoindependiente"/>
        <w:spacing w:before="240" w:after="240" w:line="360" w:lineRule="auto"/>
        <w:jc w:val="center"/>
        <w:rPr>
          <w:rFonts w:ascii="ITC Avant Garde" w:eastAsia="Times New Roman" w:hAnsi="ITC Avant Garde"/>
          <w:b/>
          <w:bCs/>
          <w:color w:val="000000"/>
          <w:lang w:eastAsia="es-MX"/>
        </w:rPr>
      </w:pP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LEYENDA DE LA CLASIFICACIÓN</w:t>
      </w:r>
    </w:p>
    <w:p w14:paraId="1E8AF3F0" w14:textId="77B1125C" w:rsidR="005A454E" w:rsidRPr="005A454E" w:rsidRDefault="005A454E" w:rsidP="002005A2">
      <w:pPr>
        <w:pStyle w:val="Textoindependiente"/>
        <w:spacing w:line="276" w:lineRule="auto"/>
        <w:ind w:right="48"/>
        <w:jc w:val="both"/>
        <w:rPr>
          <w:rFonts w:ascii="ITC Avant Garde" w:eastAsia="Times New Roman" w:hAnsi="ITC Avant Garde"/>
          <w:bCs/>
          <w:color w:val="000000"/>
          <w:lang w:eastAsia="es-MX"/>
        </w:rPr>
      </w:pP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Fecha de Clasificación: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</w:t>
      </w:r>
      <w:r w:rsidRPr="005A454E">
        <w:rPr>
          <w:rFonts w:ascii="ITC Avant Garde" w:hAnsi="ITC Avant Garde"/>
        </w:rPr>
        <w:t xml:space="preserve">22 de noviembre de 2017. </w:t>
      </w:r>
    </w:p>
    <w:p w14:paraId="53BD049F" w14:textId="62F6F874" w:rsidR="005A454E" w:rsidRPr="005A454E" w:rsidRDefault="005A454E" w:rsidP="002005A2">
      <w:pPr>
        <w:pStyle w:val="Textoindependiente"/>
        <w:spacing w:after="240" w:line="276" w:lineRule="auto"/>
        <w:ind w:right="48"/>
        <w:jc w:val="both"/>
        <w:rPr>
          <w:rFonts w:ascii="ITC Avant Garde" w:hAnsi="ITC Avant Garde"/>
          <w:b/>
        </w:rPr>
      </w:pP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Unidad Administrativa: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</w:t>
      </w:r>
      <w:r w:rsidRPr="005A454E">
        <w:rPr>
          <w:rFonts w:ascii="ITC Avant Garde" w:hAnsi="ITC Avant Garde"/>
        </w:rPr>
        <w:t>Secretaría Técnica del Pleno, de conformidad con los artículos 72, fracción V, inciso c), 98, fracción III y 104 de la Ley Federal de Transparencia y Acceso a la Información Pública (“LFTAIP”); 106, 107 y 110 de la Ley General de Transparencia y Acceso a la Información Pública ("LGTAIP”); el Lineamiento Séptimo, fracción III, Quincuagésimo Primero al Cuarto, Sexagésimo y Sexagésimo Primero de los Lineamientos Generales en materia de Clasificación y Desclasificación de la Información, así como para la Elaboración de Versiones Públicas (“</w:t>
      </w:r>
      <w:proofErr w:type="spellStart"/>
      <w:r w:rsidRPr="005A454E">
        <w:rPr>
          <w:rFonts w:ascii="ITC Avant Garde" w:hAnsi="ITC Avant Garde"/>
        </w:rPr>
        <w:t>LGCDI</w:t>
      </w:r>
      <w:proofErr w:type="spellEnd"/>
      <w:r w:rsidRPr="005A454E">
        <w:rPr>
          <w:rFonts w:ascii="ITC Avant Garde" w:hAnsi="ITC Avant Garde"/>
        </w:rPr>
        <w:t xml:space="preserve">”), por contener información </w:t>
      </w:r>
      <w:r>
        <w:rPr>
          <w:rFonts w:ascii="ITC Avant Garde" w:hAnsi="ITC Avant Garde"/>
          <w:b/>
        </w:rPr>
        <w:t>Confidencial</w:t>
      </w:r>
      <w:r w:rsidRPr="005A454E">
        <w:rPr>
          <w:rFonts w:ascii="ITC Avant Garde" w:hAnsi="ITC Avant Garde"/>
          <w:b/>
        </w:rPr>
        <w:t>.</w:t>
      </w:r>
    </w:p>
    <w:p w14:paraId="156717B7" w14:textId="22B03E25" w:rsidR="005A454E" w:rsidRPr="005A454E" w:rsidRDefault="005A454E" w:rsidP="002005A2">
      <w:pPr>
        <w:pStyle w:val="Textoindependiente"/>
        <w:spacing w:line="276" w:lineRule="auto"/>
        <w:ind w:right="48"/>
        <w:jc w:val="both"/>
        <w:rPr>
          <w:rFonts w:ascii="ITC Avant Garde" w:eastAsia="Times New Roman" w:hAnsi="ITC Avant Garde"/>
          <w:bCs/>
          <w:color w:val="000000"/>
          <w:lang w:eastAsia="es-MX"/>
        </w:rPr>
      </w:pP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1) Núm. de Resolución: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Asunto listado con el numeral </w:t>
      </w:r>
      <w:r w:rsidRPr="005A454E">
        <w:rPr>
          <w:rFonts w:ascii="ITC Avant Garde" w:hAnsi="ITC Avant Garde"/>
        </w:rPr>
        <w:t>III.2</w:t>
      </w:r>
      <w:r>
        <w:rPr>
          <w:rFonts w:ascii="ITC Avant Garde" w:hAnsi="ITC Avant Garde"/>
        </w:rPr>
        <w:t>7</w:t>
      </w:r>
      <w:r w:rsidRPr="005A454E">
        <w:rPr>
          <w:rFonts w:ascii="ITC Avant Garde" w:hAnsi="ITC Avant Garde"/>
        </w:rPr>
        <w:t>, correspondiente a</w:t>
      </w:r>
      <w:r>
        <w:rPr>
          <w:rFonts w:ascii="ITC Avant Garde" w:hAnsi="ITC Avant Garde"/>
        </w:rPr>
        <w:t>l Acuerdo P/IFT/221117/742</w:t>
      </w:r>
      <w:r w:rsidRPr="005A454E">
        <w:rPr>
          <w:rFonts w:ascii="ITC Avant Garde" w:hAnsi="ITC Avant Garde"/>
        </w:rPr>
        <w:t>.</w:t>
      </w:r>
    </w:p>
    <w:p w14:paraId="2F0573B1" w14:textId="362FB1C1" w:rsidR="005A454E" w:rsidRPr="005A454E" w:rsidRDefault="005A454E" w:rsidP="002005A2">
      <w:pPr>
        <w:pStyle w:val="Textoindependiente"/>
        <w:spacing w:line="276" w:lineRule="auto"/>
        <w:ind w:right="48"/>
        <w:jc w:val="both"/>
        <w:rPr>
          <w:rFonts w:ascii="ITC Avant Garde" w:hAnsi="ITC Avant Garde"/>
        </w:rPr>
      </w:pP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Descripción del asunto: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Resolución mediante la cual el Pleno del Instituto Federal de Telecomunicaciones impone una multa y declara la pérdida de bienes en beneficio de la Nación, derivado del procedimiento administrativo instruido en contra de </w:t>
      </w:r>
      <w:r>
        <w:rPr>
          <w:rFonts w:ascii="ITC Avant Garde" w:eastAsia="Times New Roman" w:hAnsi="ITC Avant Garde"/>
          <w:b/>
          <w:bCs/>
          <w:color w:val="0000CC"/>
          <w:lang w:eastAsia="es-MX"/>
        </w:rPr>
        <w:t>“CONFIDENCIAL</w:t>
      </w:r>
      <w:r w:rsidRPr="005A454E">
        <w:rPr>
          <w:rFonts w:ascii="ITC Avant Garde" w:eastAsia="Times New Roman" w:hAnsi="ITC Avant Garde"/>
          <w:b/>
          <w:bCs/>
          <w:color w:val="0000CC"/>
          <w:lang w:eastAsia="es-MX"/>
        </w:rPr>
        <w:t xml:space="preserve"> POR LEY”</w:t>
      </w:r>
      <w:r>
        <w:rPr>
          <w:rFonts w:ascii="ITC Avant Garde" w:eastAsia="Times New Roman" w:hAnsi="ITC Avant Garde"/>
          <w:b/>
          <w:bCs/>
          <w:color w:val="0000CC"/>
          <w:lang w:eastAsia="es-MX"/>
        </w:rPr>
        <w:t xml:space="preserve"> 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en su carácter de propietario de las instalaciones y equipos con los cuales se prestaba el servicio de radiodifusión, operando en la frecuencia 94.1 MHz en el Municipio de </w:t>
      </w:r>
      <w:proofErr w:type="spellStart"/>
      <w:r w:rsidRPr="005A454E">
        <w:rPr>
          <w:rFonts w:ascii="ITC Avant Garde" w:eastAsia="Times New Roman" w:hAnsi="ITC Avant Garde"/>
          <w:bCs/>
          <w:color w:val="000000"/>
          <w:lang w:eastAsia="es-MX"/>
        </w:rPr>
        <w:t>Capulhuac</w:t>
      </w:r>
      <w:proofErr w:type="spellEnd"/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de </w:t>
      </w:r>
      <w:proofErr w:type="spellStart"/>
      <w:r w:rsidRPr="005A454E">
        <w:rPr>
          <w:rFonts w:ascii="ITC Avant Garde" w:eastAsia="Times New Roman" w:hAnsi="ITC Avant Garde"/>
          <w:bCs/>
          <w:color w:val="000000"/>
          <w:lang w:eastAsia="es-MX"/>
        </w:rPr>
        <w:t>Mirafuentes</w:t>
      </w:r>
      <w:proofErr w:type="spellEnd"/>
      <w:r w:rsidRPr="005A454E">
        <w:rPr>
          <w:rFonts w:ascii="ITC Avant Garde" w:eastAsia="Times New Roman" w:hAnsi="ITC Avant Garde"/>
          <w:bCs/>
          <w:color w:val="000000"/>
          <w:lang w:eastAsia="es-MX"/>
        </w:rPr>
        <w:t>, Estado de México, sin contar con la respectiva concesión o permiso.</w:t>
      </w:r>
    </w:p>
    <w:p w14:paraId="7F340738" w14:textId="6D921E96" w:rsidR="005A454E" w:rsidRPr="005A454E" w:rsidRDefault="005A454E" w:rsidP="002005A2">
      <w:pPr>
        <w:pStyle w:val="Textoindependiente"/>
        <w:spacing w:line="276" w:lineRule="auto"/>
        <w:ind w:right="48"/>
        <w:jc w:val="both"/>
        <w:rPr>
          <w:rFonts w:ascii="ITC Avant Garde" w:hAnsi="ITC Avant Garde"/>
        </w:rPr>
      </w:pP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Fundamento legal: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</w:t>
      </w:r>
      <w:r>
        <w:rPr>
          <w:rFonts w:ascii="ITC Avant Garde" w:eastAsia="Times New Roman" w:hAnsi="ITC Avant Garde"/>
          <w:bCs/>
          <w:color w:val="000000"/>
          <w:lang w:eastAsia="es-MX"/>
        </w:rPr>
        <w:t>Confidencial</w:t>
      </w:r>
      <w:r w:rsidRPr="005A454E">
        <w:rPr>
          <w:rFonts w:ascii="ITC Avant Garde" w:hAnsi="ITC Avant Garde"/>
        </w:rPr>
        <w:t>, con fundamento en el artículo 113, fracción I de la “LFTAIP” publicada en el Diario Oficial de la Federación (DOF) el 9 de mayo de 2016; el artículo 116 de la “LGTAIP”, publicada en el DOF el 4 de mayo de 2015; así como el Lineamiento Trigésimo Octavo, fracción I de los “</w:t>
      </w:r>
      <w:proofErr w:type="spellStart"/>
      <w:r w:rsidRPr="005A454E">
        <w:rPr>
          <w:rFonts w:ascii="ITC Avant Garde" w:hAnsi="ITC Avant Garde"/>
        </w:rPr>
        <w:t>LGCDI</w:t>
      </w:r>
      <w:proofErr w:type="spellEnd"/>
      <w:r w:rsidRPr="005A454E">
        <w:rPr>
          <w:rFonts w:ascii="ITC Avant Garde" w:hAnsi="ITC Avant Garde"/>
        </w:rPr>
        <w:t>”, publicado e</w:t>
      </w:r>
      <w:r>
        <w:rPr>
          <w:rFonts w:ascii="ITC Avant Garde" w:hAnsi="ITC Avant Garde"/>
        </w:rPr>
        <w:t>n el DOF el 15 de abril de 2016</w:t>
      </w:r>
      <w:r w:rsidRPr="005A454E">
        <w:rPr>
          <w:rFonts w:ascii="ITC Avant Garde" w:hAnsi="ITC Avant Garde"/>
        </w:rPr>
        <w:t>.</w:t>
      </w:r>
    </w:p>
    <w:p w14:paraId="0A05D8D9" w14:textId="41EC7E95" w:rsidR="005A454E" w:rsidRPr="005A454E" w:rsidRDefault="005A454E" w:rsidP="002005A2">
      <w:pPr>
        <w:pStyle w:val="Textoindependiente"/>
        <w:spacing w:line="276" w:lineRule="auto"/>
        <w:ind w:right="48"/>
        <w:jc w:val="both"/>
        <w:rPr>
          <w:rFonts w:ascii="ITC Avant Garde" w:eastAsia="Times New Roman" w:hAnsi="ITC Avant Garde"/>
          <w:bCs/>
          <w:color w:val="000000"/>
          <w:lang w:eastAsia="es-MX"/>
        </w:rPr>
      </w:pP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Motivación: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Contiene datos personales concernientes a personas</w:t>
      </w:r>
      <w:r>
        <w:rPr>
          <w:rFonts w:ascii="ITC Avant Garde" w:eastAsia="Times New Roman" w:hAnsi="ITC Avant Garde"/>
          <w:bCs/>
          <w:color w:val="000000"/>
          <w:lang w:eastAsia="es-MX"/>
        </w:rPr>
        <w:t xml:space="preserve"> identificadas o identificables 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>que se clasifican como confidenciales, a fin de protegerlos contra daño, pérdida, alteración, destrucción o su uso, acceso o tratamiento no autorizado.</w:t>
      </w:r>
    </w:p>
    <w:p w14:paraId="3B7FD5C1" w14:textId="77777777" w:rsidR="002005A2" w:rsidRDefault="005A454E" w:rsidP="002005A2">
      <w:pPr>
        <w:pStyle w:val="Textoindependiente"/>
        <w:spacing w:line="276" w:lineRule="auto"/>
        <w:ind w:right="48"/>
        <w:jc w:val="both"/>
        <w:rPr>
          <w:rFonts w:ascii="ITC Avant Garde" w:eastAsia="Times New Roman" w:hAnsi="ITC Avant Garde"/>
          <w:bCs/>
          <w:color w:val="000000"/>
          <w:lang w:eastAsia="es-MX"/>
        </w:rPr>
        <w:sectPr w:rsidR="002005A2" w:rsidSect="00EC1EF0">
          <w:headerReference w:type="default" r:id="rId8"/>
          <w:pgSz w:w="12240" w:h="15840"/>
          <w:pgMar w:top="1985" w:right="1474" w:bottom="1134" w:left="1474" w:header="709" w:footer="709" w:gutter="0"/>
          <w:cols w:space="708"/>
          <w:docGrid w:linePitch="360"/>
        </w:sectPr>
      </w:pP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Secciones clasificadas: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Las secciones marcadas en color azul con las inscripciones que dicen </w:t>
      </w:r>
      <w:r w:rsidRPr="005A454E">
        <w:rPr>
          <w:rFonts w:ascii="ITC Avant Garde" w:eastAsia="Times New Roman" w:hAnsi="ITC Avant Garde"/>
          <w:b/>
          <w:bCs/>
          <w:color w:val="0000CC"/>
          <w:lang w:eastAsia="es-MX"/>
        </w:rPr>
        <w:t>“</w:t>
      </w:r>
      <w:r>
        <w:rPr>
          <w:rFonts w:ascii="ITC Avant Garde" w:eastAsia="Times New Roman" w:hAnsi="ITC Avant Garde"/>
          <w:b/>
          <w:bCs/>
          <w:color w:val="0000CC"/>
          <w:lang w:eastAsia="es-MX"/>
        </w:rPr>
        <w:t>CONFIDENCIAL</w:t>
      </w:r>
      <w:r w:rsidRPr="005A454E">
        <w:rPr>
          <w:rFonts w:ascii="ITC Avant Garde" w:eastAsia="Times New Roman" w:hAnsi="ITC Avant Garde"/>
          <w:b/>
          <w:bCs/>
          <w:color w:val="0000CC"/>
          <w:lang w:eastAsia="es-MX"/>
        </w:rPr>
        <w:t xml:space="preserve"> POR LEY”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>.</w:t>
      </w:r>
    </w:p>
    <w:p w14:paraId="6184698B" w14:textId="7E988052" w:rsidR="002005A2" w:rsidRDefault="002005A2" w:rsidP="002005A2">
      <w:pPr>
        <w:pStyle w:val="Textoindependiente"/>
        <w:spacing w:line="276" w:lineRule="auto"/>
        <w:ind w:right="48"/>
        <w:jc w:val="both"/>
        <w:rPr>
          <w:rFonts w:ascii="ITC Avant Garde" w:eastAsia="Times New Roman" w:hAnsi="ITC Avant Garde"/>
          <w:bCs/>
          <w:color w:val="000000"/>
          <w:lang w:eastAsia="es-MX"/>
        </w:rPr>
      </w:pPr>
    </w:p>
    <w:p w14:paraId="3460FCEA" w14:textId="77777777" w:rsidR="005A454E" w:rsidRDefault="005A454E" w:rsidP="002005A2">
      <w:pPr>
        <w:pStyle w:val="Textoindependiente"/>
        <w:spacing w:line="276" w:lineRule="auto"/>
        <w:ind w:right="48"/>
        <w:jc w:val="both"/>
        <w:rPr>
          <w:rFonts w:ascii="ITC Avant Garde" w:eastAsia="Times New Roman" w:hAnsi="ITC Avant Garde"/>
          <w:bCs/>
          <w:color w:val="000000"/>
          <w:lang w:eastAsia="es-MX"/>
        </w:rPr>
      </w:pPr>
    </w:p>
    <w:p w14:paraId="52B66125" w14:textId="77777777" w:rsidR="002005A2" w:rsidRDefault="002005A2" w:rsidP="002005A2">
      <w:pPr>
        <w:pStyle w:val="Textoindependiente"/>
        <w:spacing w:line="276" w:lineRule="auto"/>
        <w:ind w:right="48"/>
        <w:jc w:val="both"/>
        <w:rPr>
          <w:rFonts w:ascii="ITC Avant Garde" w:eastAsia="Times New Roman" w:hAnsi="ITC Avant Garde"/>
          <w:bCs/>
          <w:color w:val="000000"/>
          <w:lang w:eastAsia="es-MX"/>
        </w:rPr>
      </w:pPr>
    </w:p>
    <w:p w14:paraId="2B947729" w14:textId="02F08E01" w:rsidR="005A454E" w:rsidRPr="005A454E" w:rsidRDefault="005A454E" w:rsidP="002005A2">
      <w:pPr>
        <w:pStyle w:val="Textoindependiente"/>
        <w:spacing w:line="276" w:lineRule="auto"/>
        <w:ind w:right="48"/>
        <w:jc w:val="both"/>
        <w:rPr>
          <w:rFonts w:ascii="ITC Avant Garde" w:eastAsia="Times New Roman" w:hAnsi="ITC Avant Garde"/>
          <w:bCs/>
          <w:color w:val="000000"/>
          <w:lang w:eastAsia="es-MX"/>
        </w:rPr>
      </w:pPr>
      <w:r>
        <w:rPr>
          <w:rFonts w:ascii="ITC Avant Garde" w:eastAsia="Times New Roman" w:hAnsi="ITC Avant Garde"/>
          <w:b/>
          <w:bCs/>
          <w:color w:val="000000"/>
          <w:lang w:eastAsia="es-MX"/>
        </w:rPr>
        <w:t>2</w:t>
      </w: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) Núm. de Resolución: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Asunto listado con el numeral </w:t>
      </w:r>
      <w:proofErr w:type="spellStart"/>
      <w:r w:rsidRPr="005A454E">
        <w:rPr>
          <w:rFonts w:ascii="ITC Avant Garde" w:hAnsi="ITC Avant Garde"/>
        </w:rPr>
        <w:t>III.2</w:t>
      </w:r>
      <w:r>
        <w:rPr>
          <w:rFonts w:ascii="ITC Avant Garde" w:hAnsi="ITC Avant Garde"/>
        </w:rPr>
        <w:t>8</w:t>
      </w:r>
      <w:proofErr w:type="spellEnd"/>
      <w:r w:rsidRPr="005A454E">
        <w:rPr>
          <w:rFonts w:ascii="ITC Avant Garde" w:hAnsi="ITC Avant Garde"/>
        </w:rPr>
        <w:t>, correspondiente a</w:t>
      </w:r>
      <w:r>
        <w:rPr>
          <w:rFonts w:ascii="ITC Avant Garde" w:hAnsi="ITC Avant Garde"/>
        </w:rPr>
        <w:t>l Acuerdo P/IFT/221117/743</w:t>
      </w:r>
      <w:r w:rsidRPr="005A454E">
        <w:rPr>
          <w:rFonts w:ascii="ITC Avant Garde" w:hAnsi="ITC Avant Garde"/>
        </w:rPr>
        <w:t>.</w:t>
      </w:r>
    </w:p>
    <w:p w14:paraId="79AC2533" w14:textId="1171A9E9" w:rsidR="005A454E" w:rsidRPr="005A454E" w:rsidRDefault="005A454E" w:rsidP="002005A2">
      <w:pPr>
        <w:pStyle w:val="Textoindependiente"/>
        <w:spacing w:line="276" w:lineRule="auto"/>
        <w:ind w:right="48"/>
        <w:jc w:val="both"/>
        <w:rPr>
          <w:rFonts w:ascii="ITC Avant Garde" w:hAnsi="ITC Avant Garde"/>
        </w:rPr>
      </w:pP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Descripción del asunto: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Resolución mediante la cual el Pleno del Instituto Federal de Telecomunicaciones impone una multa y declara la pérdida de bienes en beneficio de la Nación, derivado del procedimiento administrativo instruido en contra de </w:t>
      </w:r>
      <w:r w:rsidRPr="005A454E">
        <w:rPr>
          <w:rFonts w:ascii="ITC Avant Garde" w:eastAsia="Times New Roman" w:hAnsi="ITC Avant Garde"/>
          <w:b/>
          <w:bCs/>
          <w:color w:val="0000CC"/>
          <w:lang w:eastAsia="es-MX"/>
        </w:rPr>
        <w:t>“</w:t>
      </w:r>
      <w:r>
        <w:rPr>
          <w:rFonts w:ascii="ITC Avant Garde" w:eastAsia="Times New Roman" w:hAnsi="ITC Avant Garde"/>
          <w:b/>
          <w:bCs/>
          <w:color w:val="0000CC"/>
          <w:lang w:eastAsia="es-MX"/>
        </w:rPr>
        <w:t>CONFIDENCIAL</w:t>
      </w:r>
      <w:r w:rsidRPr="005A454E">
        <w:rPr>
          <w:rFonts w:ascii="ITC Avant Garde" w:eastAsia="Times New Roman" w:hAnsi="ITC Avant Garde"/>
          <w:b/>
          <w:bCs/>
          <w:color w:val="0000CC"/>
          <w:lang w:eastAsia="es-MX"/>
        </w:rPr>
        <w:t xml:space="preserve"> POR LEY”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en su carácter de propietario del inmueble donde se detectaron instalaciones y equipos con los cuales se prestaba el servicio de radiodifusión, operando en la frecuencia 102.7 MHz en el Municipio de Huejotzingo, Estado de Puebla, sin contar con la respectiva concesión o permiso</w:t>
      </w:r>
      <w:r>
        <w:rPr>
          <w:rFonts w:ascii="ITC Avant Garde" w:eastAsia="Times New Roman" w:hAnsi="ITC Avant Garde"/>
          <w:bCs/>
          <w:color w:val="000000"/>
          <w:lang w:eastAsia="es-MX"/>
        </w:rPr>
        <w:t>.</w:t>
      </w:r>
    </w:p>
    <w:p w14:paraId="5C1C1667" w14:textId="77777777" w:rsidR="005A454E" w:rsidRPr="005A454E" w:rsidRDefault="005A454E" w:rsidP="002005A2">
      <w:pPr>
        <w:pStyle w:val="Textoindependiente"/>
        <w:spacing w:line="276" w:lineRule="auto"/>
        <w:ind w:right="48"/>
        <w:jc w:val="both"/>
        <w:rPr>
          <w:rFonts w:ascii="ITC Avant Garde" w:hAnsi="ITC Avant Garde"/>
        </w:rPr>
      </w:pP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Fundamento legal: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</w:t>
      </w:r>
      <w:r>
        <w:rPr>
          <w:rFonts w:ascii="ITC Avant Garde" w:eastAsia="Times New Roman" w:hAnsi="ITC Avant Garde"/>
          <w:bCs/>
          <w:color w:val="000000"/>
          <w:lang w:eastAsia="es-MX"/>
        </w:rPr>
        <w:t>Confidencial</w:t>
      </w:r>
      <w:r w:rsidRPr="005A454E">
        <w:rPr>
          <w:rFonts w:ascii="ITC Avant Garde" w:hAnsi="ITC Avant Garde"/>
        </w:rPr>
        <w:t>, con fundamento en el artículo 113, fracción I de la “LFTAIP” publicada en el Diario Oficial de la Federación (DOF) el 9 de mayo de 2016; el artículo 116 de la “LGTAIP”, publicada en el DOF el 4 de mayo de 2015; así como el Lineamiento Trigésimo Octavo, fracción I de los “</w:t>
      </w:r>
      <w:proofErr w:type="spellStart"/>
      <w:r w:rsidRPr="005A454E">
        <w:rPr>
          <w:rFonts w:ascii="ITC Avant Garde" w:hAnsi="ITC Avant Garde"/>
        </w:rPr>
        <w:t>LGCDI</w:t>
      </w:r>
      <w:proofErr w:type="spellEnd"/>
      <w:r w:rsidRPr="005A454E">
        <w:rPr>
          <w:rFonts w:ascii="ITC Avant Garde" w:hAnsi="ITC Avant Garde"/>
        </w:rPr>
        <w:t>”, publicado e</w:t>
      </w:r>
      <w:r>
        <w:rPr>
          <w:rFonts w:ascii="ITC Avant Garde" w:hAnsi="ITC Avant Garde"/>
        </w:rPr>
        <w:t>n el DOF el 15 de abril de 2016</w:t>
      </w:r>
      <w:r w:rsidRPr="005A454E">
        <w:rPr>
          <w:rFonts w:ascii="ITC Avant Garde" w:hAnsi="ITC Avant Garde"/>
        </w:rPr>
        <w:t>.</w:t>
      </w:r>
    </w:p>
    <w:p w14:paraId="3C945771" w14:textId="77777777" w:rsidR="005A454E" w:rsidRPr="005A454E" w:rsidRDefault="005A454E" w:rsidP="002005A2">
      <w:pPr>
        <w:pStyle w:val="Textoindependiente"/>
        <w:spacing w:line="276" w:lineRule="auto"/>
        <w:ind w:right="48"/>
        <w:jc w:val="both"/>
        <w:rPr>
          <w:rFonts w:ascii="ITC Avant Garde" w:eastAsia="Times New Roman" w:hAnsi="ITC Avant Garde"/>
          <w:bCs/>
          <w:color w:val="000000"/>
          <w:lang w:eastAsia="es-MX"/>
        </w:rPr>
      </w:pP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Motivación: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Contiene datos personales concernientes a personas</w:t>
      </w:r>
      <w:r>
        <w:rPr>
          <w:rFonts w:ascii="ITC Avant Garde" w:eastAsia="Times New Roman" w:hAnsi="ITC Avant Garde"/>
          <w:bCs/>
          <w:color w:val="000000"/>
          <w:lang w:eastAsia="es-MX"/>
        </w:rPr>
        <w:t xml:space="preserve"> identificadas o identificables 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>que se clasifican como confidenciales, a fin de protegerlos contra daño, pérdida, alteración, destrucción o su uso, acceso o tratamiento no autorizado.</w:t>
      </w:r>
    </w:p>
    <w:p w14:paraId="21EB64B7" w14:textId="40E2C1C7" w:rsidR="005A454E" w:rsidRDefault="005A454E" w:rsidP="002005A2">
      <w:pPr>
        <w:pStyle w:val="Textoindependiente"/>
        <w:spacing w:line="276" w:lineRule="auto"/>
        <w:ind w:right="48"/>
        <w:jc w:val="both"/>
        <w:rPr>
          <w:rFonts w:ascii="ITC Avant Garde" w:eastAsia="Times New Roman" w:hAnsi="ITC Avant Garde"/>
          <w:bCs/>
          <w:color w:val="000000"/>
          <w:lang w:eastAsia="es-MX"/>
        </w:rPr>
      </w:pPr>
      <w:r w:rsidRPr="005A454E">
        <w:rPr>
          <w:rFonts w:ascii="ITC Avant Garde" w:eastAsia="Times New Roman" w:hAnsi="ITC Avant Garde"/>
          <w:b/>
          <w:bCs/>
          <w:color w:val="000000"/>
          <w:lang w:eastAsia="es-MX"/>
        </w:rPr>
        <w:t>Secciones clasificadas: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 xml:space="preserve"> Las secciones marcadas en color azul con las inscripciones que dicen </w:t>
      </w:r>
      <w:r w:rsidRPr="005A454E">
        <w:rPr>
          <w:rFonts w:ascii="ITC Avant Garde" w:eastAsia="Times New Roman" w:hAnsi="ITC Avant Garde"/>
          <w:b/>
          <w:bCs/>
          <w:color w:val="0000CC"/>
          <w:lang w:eastAsia="es-MX"/>
        </w:rPr>
        <w:t>“</w:t>
      </w:r>
      <w:r>
        <w:rPr>
          <w:rFonts w:ascii="ITC Avant Garde" w:eastAsia="Times New Roman" w:hAnsi="ITC Avant Garde"/>
          <w:b/>
          <w:bCs/>
          <w:color w:val="0000CC"/>
          <w:lang w:eastAsia="es-MX"/>
        </w:rPr>
        <w:t>CONFIDENCIAL</w:t>
      </w:r>
      <w:r w:rsidRPr="005A454E">
        <w:rPr>
          <w:rFonts w:ascii="ITC Avant Garde" w:eastAsia="Times New Roman" w:hAnsi="ITC Avant Garde"/>
          <w:b/>
          <w:bCs/>
          <w:color w:val="0000CC"/>
          <w:lang w:eastAsia="es-MX"/>
        </w:rPr>
        <w:t xml:space="preserve"> POR LEY”</w:t>
      </w:r>
      <w:r w:rsidRPr="005A454E">
        <w:rPr>
          <w:rFonts w:ascii="ITC Avant Garde" w:eastAsia="Times New Roman" w:hAnsi="ITC Avant Garde"/>
          <w:bCs/>
          <w:color w:val="000000"/>
          <w:lang w:eastAsia="es-MX"/>
        </w:rPr>
        <w:t>.</w:t>
      </w:r>
    </w:p>
    <w:p w14:paraId="0674A8EE" w14:textId="77777777" w:rsidR="005A454E" w:rsidRPr="005A454E" w:rsidRDefault="005A454E" w:rsidP="002005A2">
      <w:pPr>
        <w:pStyle w:val="Textoindependiente"/>
        <w:spacing w:before="240" w:line="276" w:lineRule="auto"/>
        <w:ind w:right="48"/>
        <w:jc w:val="both"/>
        <w:rPr>
          <w:rFonts w:ascii="ITC Avant Garde" w:eastAsia="Times New Roman" w:hAnsi="ITC Avant Garde"/>
          <w:bCs/>
        </w:rPr>
      </w:pPr>
      <w:r w:rsidRPr="005A454E">
        <w:rPr>
          <w:rFonts w:ascii="ITC Avant Garde" w:eastAsia="Times New Roman" w:hAnsi="ITC Avant Garde"/>
          <w:b/>
          <w:bCs/>
        </w:rPr>
        <w:t>Firma y Cargo del Servidor Público que clasifica:</w:t>
      </w:r>
      <w:r w:rsidRPr="005A454E">
        <w:rPr>
          <w:rFonts w:ascii="ITC Avant Garde" w:eastAsia="Times New Roman" w:hAnsi="ITC Avant Garde"/>
          <w:bCs/>
        </w:rPr>
        <w:t xml:space="preserve"> </w:t>
      </w:r>
      <w:r w:rsidRPr="005A454E">
        <w:rPr>
          <w:rFonts w:ascii="ITC Avant Garde" w:hAnsi="ITC Avant Garde"/>
        </w:rPr>
        <w:t>Yaratzet Funes López, Prosecretaria Técnica del Pleno,</w:t>
      </w:r>
      <w:r w:rsidRPr="005A454E">
        <w:rPr>
          <w:rFonts w:ascii="ITC Avant Garde" w:eastAsia="Times New Roman" w:hAnsi="ITC Avant Garde"/>
          <w:bCs/>
        </w:rPr>
        <w:t xml:space="preserve"> rubrica la presente Leyenda de Clasificación.</w:t>
      </w:r>
    </w:p>
    <w:p w14:paraId="44815BE5" w14:textId="77777777" w:rsidR="005A454E" w:rsidRPr="005A454E" w:rsidRDefault="005A454E" w:rsidP="002005A2">
      <w:pPr>
        <w:autoSpaceDE w:val="0"/>
        <w:autoSpaceDN w:val="0"/>
        <w:adjustRightInd w:val="0"/>
        <w:spacing w:line="276" w:lineRule="auto"/>
        <w:ind w:left="118" w:right="48"/>
        <w:rPr>
          <w:rFonts w:ascii="ITC Avant Garde" w:eastAsia="Times New Roman" w:hAnsi="ITC Avant Garde" w:cs="Times New Roman"/>
          <w:bCs/>
        </w:rPr>
      </w:pPr>
      <w:r w:rsidRPr="005A454E">
        <w:rPr>
          <w:rFonts w:ascii="ITC Avant Garde" w:eastAsia="Times New Roman" w:hAnsi="ITC Avant Garde" w:cs="Times New Roman"/>
          <w:bCs/>
        </w:rPr>
        <w:t>Fin de la leyenda.</w:t>
      </w:r>
    </w:p>
    <w:p w14:paraId="0E6FA14E" w14:textId="77777777" w:rsidR="002005A2" w:rsidRDefault="002005A2" w:rsidP="005A454E">
      <w:pPr>
        <w:rPr>
          <w:rFonts w:ascii="ITC Avant Garde" w:eastAsia="Times New Roman" w:hAnsi="ITC Avant Garde" w:cs="Times New Roman"/>
          <w:bCs/>
        </w:rPr>
        <w:sectPr w:rsidR="002005A2" w:rsidSect="00EC1EF0">
          <w:headerReference w:type="default" r:id="rId9"/>
          <w:pgSz w:w="12240" w:h="15840"/>
          <w:pgMar w:top="1985" w:right="1474" w:bottom="1134" w:left="1474" w:header="709" w:footer="709" w:gutter="0"/>
          <w:cols w:space="708"/>
          <w:docGrid w:linePitch="360"/>
        </w:sectPr>
      </w:pPr>
    </w:p>
    <w:p w14:paraId="22B06FDF" w14:textId="77777777" w:rsidR="005A454E" w:rsidRPr="007F3387" w:rsidRDefault="00A008BF" w:rsidP="007F3387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F3387">
        <w:rPr>
          <w:rFonts w:ascii="ITC Avant Garde" w:hAnsi="ITC Avant Garde"/>
          <w:b/>
          <w:color w:val="000000" w:themeColor="text1"/>
          <w:sz w:val="22"/>
          <w:szCs w:val="22"/>
        </w:rPr>
        <w:lastRenderedPageBreak/>
        <w:t>XL</w:t>
      </w:r>
      <w:r w:rsidR="00124FDD" w:rsidRPr="007F3387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  <w:r w:rsidR="00EC157A" w:rsidRPr="007F3387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BA6ED8" w:rsidRPr="007F3387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D05D9E" w:rsidRPr="007F3387">
        <w:rPr>
          <w:rFonts w:ascii="ITC Avant Garde" w:hAnsi="ITC Avant Garde"/>
          <w:b/>
          <w:color w:val="000000" w:themeColor="text1"/>
          <w:sz w:val="22"/>
          <w:szCs w:val="22"/>
        </w:rPr>
        <w:t xml:space="preserve">I </w:t>
      </w:r>
      <w:r w:rsidR="00E733A3" w:rsidRPr="007F3387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</w:p>
    <w:p w14:paraId="267D6FAA" w14:textId="77777777" w:rsidR="005A454E" w:rsidRPr="007F3387" w:rsidRDefault="00E733A3" w:rsidP="007F3387">
      <w:pPr>
        <w:pStyle w:val="Ttulo1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F3387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</w:p>
    <w:p w14:paraId="4B66DD8C" w14:textId="77777777" w:rsidR="005A454E" w:rsidRDefault="00D05D9E" w:rsidP="007F3387">
      <w:pPr>
        <w:pStyle w:val="Ttulo1"/>
        <w:spacing w:after="240"/>
        <w:jc w:val="center"/>
      </w:pPr>
      <w:r w:rsidRPr="007F3387">
        <w:rPr>
          <w:rFonts w:ascii="ITC Avant Garde" w:hAnsi="ITC Avant Garde"/>
          <w:b/>
          <w:color w:val="000000" w:themeColor="text1"/>
          <w:sz w:val="22"/>
          <w:szCs w:val="22"/>
        </w:rPr>
        <w:t>22</w:t>
      </w:r>
      <w:r w:rsidR="00A008BF" w:rsidRPr="007F3387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</w:t>
      </w:r>
      <w:r w:rsidR="008F1870" w:rsidRPr="007F3387">
        <w:rPr>
          <w:rFonts w:ascii="ITC Avant Garde" w:hAnsi="ITC Avant Garde"/>
          <w:b/>
          <w:color w:val="000000" w:themeColor="text1"/>
          <w:sz w:val="22"/>
          <w:szCs w:val="22"/>
        </w:rPr>
        <w:t>NOVIEMBRE</w:t>
      </w:r>
      <w:r w:rsidR="00A008BF" w:rsidRPr="007F3387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7F3387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06D88B0B" w14:textId="77777777" w:rsidR="005A454E" w:rsidRPr="007F3387" w:rsidRDefault="00E733A3" w:rsidP="007F3387">
      <w:pPr>
        <w:pStyle w:val="Ttulo2"/>
        <w:spacing w:before="240" w:after="240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7F3387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05549E71" w14:textId="77777777" w:rsidR="005A454E" w:rsidRPr="007F3387" w:rsidRDefault="00E733A3" w:rsidP="007F3387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F3387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6534F2A5" w14:textId="77777777" w:rsidR="005A454E" w:rsidRDefault="00E733A3" w:rsidP="007F3387">
      <w:pPr>
        <w:pStyle w:val="Ttulo3"/>
        <w:spacing w:before="240" w:after="240"/>
        <w:rPr>
          <w:rFonts w:ascii="ITC Avant Garde" w:hAnsi="ITC Avant Garde"/>
          <w:b/>
          <w:bCs/>
        </w:rPr>
      </w:pPr>
      <w:r w:rsidRPr="007F3387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286BE17C" w14:textId="77777777" w:rsidR="005A454E" w:rsidRPr="007F3387" w:rsidRDefault="00E733A3" w:rsidP="007F3387">
      <w:pPr>
        <w:pStyle w:val="Ttulo3"/>
        <w:spacing w:before="240"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F3387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4B6CB3" w:rsidRPr="007F3387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7F3387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4B6CB3" w:rsidRPr="007F3387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Pr="007F3387">
        <w:rPr>
          <w:rFonts w:ascii="ITC Avant Garde" w:hAnsi="ITC Avant Garde"/>
          <w:b/>
          <w:color w:val="000000" w:themeColor="text1"/>
          <w:sz w:val="22"/>
          <w:szCs w:val="22"/>
        </w:rPr>
        <w:t xml:space="preserve"> A CONSIDERACIÓN DEL PLENO.</w:t>
      </w:r>
      <w:bookmarkStart w:id="0" w:name="_GoBack"/>
      <w:bookmarkEnd w:id="0"/>
    </w:p>
    <w:p w14:paraId="6E353B68" w14:textId="3B4D881F" w:rsidR="00B67B37" w:rsidRPr="00B67B37" w:rsidRDefault="00320131" w:rsidP="002005A2">
      <w:pPr>
        <w:spacing w:before="240" w:after="0" w:line="240" w:lineRule="auto"/>
        <w:ind w:right="49"/>
        <w:jc w:val="both"/>
        <w:rPr>
          <w:rFonts w:ascii="ITC Avant Garde" w:eastAsia="Times New Roman" w:hAnsi="ITC Avant Garde" w:cs="Times New Roman"/>
          <w:b/>
          <w:lang w:val="es-ES"/>
        </w:rPr>
      </w:pPr>
      <w:r w:rsidRPr="00874D1C">
        <w:rPr>
          <w:rFonts w:ascii="ITC Avant Garde" w:eastAsia="Times New Roman" w:hAnsi="ITC Avant Garde" w:cs="Times New Roman"/>
          <w:b/>
          <w:lang w:val="es-ES"/>
        </w:rPr>
        <w:t>III.1.-</w:t>
      </w:r>
      <w:r w:rsidR="00327270" w:rsidRPr="00874D1C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B67B37" w:rsidRPr="00050E11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 w:rsidR="00B67B37">
        <w:rPr>
          <w:rFonts w:ascii="ITC Avant Garde" w:eastAsia="Times New Roman" w:hAnsi="ITC Avant Garde"/>
          <w:bCs/>
          <w:lang w:val="es-ES" w:eastAsia="es-ES"/>
        </w:rPr>
        <w:t>d</w:t>
      </w:r>
      <w:r w:rsidR="00B67B37" w:rsidRPr="00050E11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B67B37">
        <w:rPr>
          <w:rFonts w:ascii="ITC Avant Garde" w:eastAsia="Times New Roman" w:hAnsi="ITC Avant Garde"/>
          <w:bCs/>
          <w:lang w:val="es-ES" w:eastAsia="es-ES"/>
        </w:rPr>
        <w:t>d</w:t>
      </w:r>
      <w:r w:rsidR="00B67B37" w:rsidRPr="00050E11">
        <w:rPr>
          <w:rFonts w:ascii="ITC Avant Garde" w:eastAsia="Times New Roman" w:hAnsi="ITC Avant Garde"/>
          <w:bCs/>
          <w:lang w:val="es-ES" w:eastAsia="es-ES"/>
        </w:rPr>
        <w:t xml:space="preserve">e Telecomunicaciones determina las condiciones de interconexión no convenidas entre la empresa </w:t>
      </w:r>
      <w:proofErr w:type="spellStart"/>
      <w:r w:rsidR="00B67B37" w:rsidRPr="00050E11">
        <w:rPr>
          <w:rFonts w:ascii="ITC Avant Garde" w:eastAsia="Times New Roman" w:hAnsi="ITC Avant Garde"/>
          <w:bCs/>
          <w:lang w:val="es-ES" w:eastAsia="es-ES"/>
        </w:rPr>
        <w:t>Max</w:t>
      </w:r>
      <w:r w:rsidR="00B67B37">
        <w:rPr>
          <w:rFonts w:ascii="ITC Avant Garde" w:eastAsia="Times New Roman" w:hAnsi="ITC Avant Garde"/>
          <w:bCs/>
          <w:lang w:val="es-ES" w:eastAsia="es-ES"/>
        </w:rPr>
        <w:t>com</w:t>
      </w:r>
      <w:proofErr w:type="spellEnd"/>
      <w:r w:rsidR="00B67B37">
        <w:rPr>
          <w:rFonts w:ascii="ITC Avant Garde" w:eastAsia="Times New Roman" w:hAnsi="ITC Avant Garde"/>
          <w:bCs/>
          <w:lang w:val="es-ES" w:eastAsia="es-ES"/>
        </w:rPr>
        <w:t xml:space="preserve"> Telecomunicaciones, S.A.B. d</w:t>
      </w:r>
      <w:r w:rsidR="00B67B37" w:rsidRPr="00050E11">
        <w:rPr>
          <w:rFonts w:ascii="ITC Avant Garde" w:eastAsia="Times New Roman" w:hAnsi="ITC Avant Garde"/>
          <w:bCs/>
          <w:lang w:val="es-ES" w:eastAsia="es-ES"/>
        </w:rPr>
        <w:t xml:space="preserve">e C.V. </w:t>
      </w:r>
      <w:r w:rsidR="00B67B37" w:rsidRPr="00050E11">
        <w:rPr>
          <w:rFonts w:ascii="ITC Avant Garde" w:eastAsia="Times New Roman" w:hAnsi="ITC Avant Garde"/>
          <w:bCs/>
          <w:iCs/>
          <w:lang w:eastAsia="es-ES"/>
        </w:rPr>
        <w:t xml:space="preserve">y las empresas </w:t>
      </w:r>
      <w:r w:rsidR="00B67B37">
        <w:rPr>
          <w:rFonts w:ascii="ITC Avant Garde" w:eastAsia="Times New Roman" w:hAnsi="ITC Avant Garde"/>
          <w:bCs/>
          <w:iCs/>
          <w:lang w:eastAsia="es-ES"/>
        </w:rPr>
        <w:t xml:space="preserve">Axtel, S.A.B. de C.V. y </w:t>
      </w:r>
      <w:proofErr w:type="spellStart"/>
      <w:r w:rsidR="00B67B37" w:rsidRPr="00050E11">
        <w:rPr>
          <w:rFonts w:ascii="ITC Avant Garde" w:eastAsia="Times New Roman" w:hAnsi="ITC Avant Garde"/>
          <w:bCs/>
          <w:iCs/>
          <w:lang w:eastAsia="es-ES"/>
        </w:rPr>
        <w:t>Avantel</w:t>
      </w:r>
      <w:proofErr w:type="spellEnd"/>
      <w:r w:rsidR="00B67B37" w:rsidRPr="00050E11">
        <w:rPr>
          <w:rFonts w:ascii="ITC Avant Garde" w:eastAsia="Times New Roman" w:hAnsi="ITC Avant Garde"/>
          <w:bCs/>
          <w:iCs/>
          <w:lang w:eastAsia="es-ES"/>
        </w:rPr>
        <w:t xml:space="preserve">, S. </w:t>
      </w:r>
      <w:r w:rsidR="00B67B37">
        <w:rPr>
          <w:rFonts w:ascii="ITC Avant Garde" w:eastAsia="Times New Roman" w:hAnsi="ITC Avant Garde"/>
          <w:bCs/>
          <w:iCs/>
          <w:lang w:eastAsia="es-ES"/>
        </w:rPr>
        <w:t>d</w:t>
      </w:r>
      <w:r w:rsidR="00B67B37" w:rsidRPr="00050E11">
        <w:rPr>
          <w:rFonts w:ascii="ITC Avant Garde" w:eastAsia="Times New Roman" w:hAnsi="ITC Avant Garde"/>
          <w:bCs/>
          <w:iCs/>
          <w:lang w:eastAsia="es-ES"/>
        </w:rPr>
        <w:t xml:space="preserve">e R.L. </w:t>
      </w:r>
      <w:r w:rsidR="00B67B37">
        <w:rPr>
          <w:rFonts w:ascii="ITC Avant Garde" w:eastAsia="Times New Roman" w:hAnsi="ITC Avant Garde"/>
          <w:bCs/>
          <w:iCs/>
          <w:lang w:eastAsia="es-ES"/>
        </w:rPr>
        <w:t>d</w:t>
      </w:r>
      <w:r w:rsidR="00B67B37" w:rsidRPr="00050E11">
        <w:rPr>
          <w:rFonts w:ascii="ITC Avant Garde" w:eastAsia="Times New Roman" w:hAnsi="ITC Avant Garde"/>
          <w:bCs/>
          <w:iCs/>
          <w:lang w:eastAsia="es-ES"/>
        </w:rPr>
        <w:t>e C.V.</w:t>
      </w:r>
      <w:r w:rsidR="00B67B37" w:rsidRPr="00050E11">
        <w:rPr>
          <w:rFonts w:ascii="ITC Avant Garde" w:eastAsia="Times New Roman" w:hAnsi="ITC Avant Garde"/>
          <w:bCs/>
          <w:lang w:val="es-ES" w:eastAsia="es-ES"/>
        </w:rPr>
        <w:t>, aplicables del 1 de enero al 31 de diciembre de 2018.</w:t>
      </w:r>
    </w:p>
    <w:p w14:paraId="5BF02C7D" w14:textId="77777777" w:rsidR="005A454E" w:rsidRDefault="00B67B37" w:rsidP="00B67B37">
      <w:pPr>
        <w:keepNext/>
        <w:spacing w:after="0"/>
        <w:jc w:val="both"/>
        <w:outlineLvl w:val="1"/>
        <w:rPr>
          <w:rFonts w:ascii="ITC Avant Garde" w:eastAsia="Times New Roman" w:hAnsi="ITC Avant Garde"/>
          <w:bCs/>
          <w:i/>
          <w:lang w:val="es-ES" w:eastAsia="es-ES"/>
        </w:rPr>
      </w:pPr>
      <w:r w:rsidRPr="00050E11">
        <w:rPr>
          <w:rFonts w:ascii="ITC Avant Garde" w:eastAsia="Times New Roman" w:hAnsi="ITC Avant Garde"/>
          <w:bCs/>
          <w:i/>
          <w:lang w:val="es-ES" w:eastAsia="es-ES"/>
        </w:rPr>
        <w:t>(Unidad de Política Regulatoria)</w:t>
      </w:r>
    </w:p>
    <w:p w14:paraId="5C317C4E" w14:textId="4DB60BD1" w:rsidR="00B67B37" w:rsidRPr="0021625E" w:rsidRDefault="00B67B37" w:rsidP="002005A2">
      <w:pPr>
        <w:keepNext/>
        <w:spacing w:before="240" w:after="0"/>
        <w:jc w:val="both"/>
        <w:outlineLvl w:val="1"/>
        <w:rPr>
          <w:rFonts w:ascii="ITC Avant Garde" w:eastAsia="Times New Roman" w:hAnsi="ITC Avant Garde"/>
          <w:bCs/>
          <w:lang w:val="es-ES" w:eastAsia="es-ES"/>
        </w:rPr>
      </w:pPr>
      <w:r w:rsidRPr="00DA62FD">
        <w:rPr>
          <w:rFonts w:ascii="ITC Avant Garde" w:eastAsia="Times New Roman" w:hAnsi="ITC Avant Garde"/>
          <w:b/>
          <w:bCs/>
          <w:lang w:val="es-ES" w:eastAsia="es-ES"/>
        </w:rPr>
        <w:t>III.</w:t>
      </w:r>
      <w:r>
        <w:rPr>
          <w:rFonts w:ascii="ITC Avant Garde" w:eastAsia="Times New Roman" w:hAnsi="ITC Avant Garde"/>
          <w:b/>
          <w:bCs/>
          <w:lang w:val="es-ES" w:eastAsia="es-ES"/>
        </w:rPr>
        <w:t>2</w:t>
      </w:r>
      <w:r w:rsidRPr="00DA62FD">
        <w:rPr>
          <w:rFonts w:ascii="ITC Avant Garde" w:eastAsia="Times New Roman" w:hAnsi="ITC Avant Garde"/>
          <w:b/>
          <w:bCs/>
          <w:lang w:val="es-ES" w:eastAsia="es-ES"/>
        </w:rPr>
        <w:t>.-</w:t>
      </w:r>
      <w:r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Pr="0021625E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21625E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21625E">
        <w:rPr>
          <w:rFonts w:ascii="ITC Avant Garde" w:eastAsia="Times New Roman" w:hAnsi="ITC Avant Garde"/>
          <w:bCs/>
          <w:lang w:val="es-ES" w:eastAsia="es-ES"/>
        </w:rPr>
        <w:t xml:space="preserve">e Telecomunicaciones determina las condiciones de interconexión no convenidas entre las empresas </w:t>
      </w:r>
      <w:r>
        <w:rPr>
          <w:rFonts w:ascii="ITC Avant Garde" w:eastAsia="Times New Roman" w:hAnsi="ITC Avant Garde"/>
          <w:bCs/>
          <w:lang w:val="es-ES" w:eastAsia="es-ES"/>
        </w:rPr>
        <w:t xml:space="preserve">Axtel, S.A.B. de C.V., </w:t>
      </w:r>
      <w:proofErr w:type="spellStart"/>
      <w:r>
        <w:rPr>
          <w:rFonts w:ascii="ITC Avant Garde" w:eastAsia="Times New Roman" w:hAnsi="ITC Avant Garde"/>
          <w:bCs/>
          <w:lang w:val="es-ES" w:eastAsia="es-ES"/>
        </w:rPr>
        <w:t>Avantel</w:t>
      </w:r>
      <w:proofErr w:type="spellEnd"/>
      <w:r>
        <w:rPr>
          <w:rFonts w:ascii="ITC Avant Garde" w:eastAsia="Times New Roman" w:hAnsi="ITC Avant Garde"/>
          <w:bCs/>
          <w:lang w:val="es-ES" w:eastAsia="es-ES"/>
        </w:rPr>
        <w:t>, S. de R.L. d</w:t>
      </w:r>
      <w:r w:rsidRPr="0021625E">
        <w:rPr>
          <w:rFonts w:ascii="ITC Avant Garde" w:eastAsia="Times New Roman" w:hAnsi="ITC Avant Garde"/>
          <w:bCs/>
          <w:lang w:val="es-ES" w:eastAsia="es-ES"/>
        </w:rPr>
        <w:t xml:space="preserve">e C.V. y la empresa </w:t>
      </w:r>
      <w:proofErr w:type="spellStart"/>
      <w:r w:rsidRPr="0021625E">
        <w:rPr>
          <w:rFonts w:ascii="ITC Avant Garde" w:eastAsia="Times New Roman" w:hAnsi="ITC Avant Garde"/>
          <w:bCs/>
          <w:lang w:val="es-ES" w:eastAsia="es-ES"/>
        </w:rPr>
        <w:t>Servnet</w:t>
      </w:r>
      <w:proofErr w:type="spellEnd"/>
      <w:r w:rsidRPr="0021625E">
        <w:rPr>
          <w:rFonts w:ascii="ITC Avant Garde" w:eastAsia="Times New Roman" w:hAnsi="ITC Avant Garde"/>
          <w:bCs/>
          <w:lang w:val="es-ES" w:eastAsia="es-ES"/>
        </w:rPr>
        <w:t xml:space="preserve"> México, S.A.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21625E">
        <w:rPr>
          <w:rFonts w:ascii="ITC Avant Garde" w:eastAsia="Times New Roman" w:hAnsi="ITC Avant Garde"/>
          <w:bCs/>
          <w:lang w:val="es-ES" w:eastAsia="es-ES"/>
        </w:rPr>
        <w:t>e C.V., aplicables del 1 de enero al 31 de diciembre de 2018.</w:t>
      </w:r>
    </w:p>
    <w:p w14:paraId="7988583F" w14:textId="77777777" w:rsidR="005A454E" w:rsidRDefault="00B67B37" w:rsidP="00B67B37">
      <w:pPr>
        <w:keepNext/>
        <w:spacing w:after="0"/>
        <w:jc w:val="both"/>
        <w:outlineLvl w:val="1"/>
        <w:rPr>
          <w:rFonts w:ascii="ITC Avant Garde" w:eastAsia="Times New Roman" w:hAnsi="ITC Avant Garde"/>
          <w:bCs/>
          <w:i/>
          <w:lang w:val="es-ES" w:eastAsia="es-ES"/>
        </w:rPr>
      </w:pPr>
      <w:r w:rsidRPr="00050E11">
        <w:rPr>
          <w:rFonts w:ascii="ITC Avant Garde" w:eastAsia="Times New Roman" w:hAnsi="ITC Avant Garde"/>
          <w:bCs/>
          <w:i/>
          <w:lang w:val="es-ES" w:eastAsia="es-ES"/>
        </w:rPr>
        <w:t>(Unidad de Política Regulatoria)</w:t>
      </w:r>
    </w:p>
    <w:p w14:paraId="5C0A3AED" w14:textId="27E78FE7" w:rsidR="00B67B37" w:rsidRPr="0021625E" w:rsidRDefault="00B67B37" w:rsidP="002005A2">
      <w:pPr>
        <w:keepNext/>
        <w:spacing w:before="240" w:after="0"/>
        <w:jc w:val="both"/>
        <w:outlineLvl w:val="1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/>
          <w:b/>
          <w:bCs/>
          <w:lang w:val="es-ES" w:eastAsia="es-ES"/>
        </w:rPr>
        <w:t>III.3</w:t>
      </w:r>
      <w:r w:rsidRPr="00DA62FD">
        <w:rPr>
          <w:rFonts w:ascii="ITC Avant Garde" w:eastAsia="Times New Roman" w:hAnsi="ITC Avant Garde"/>
          <w:b/>
          <w:bCs/>
          <w:lang w:val="es-ES" w:eastAsia="es-ES"/>
        </w:rPr>
        <w:t>.-</w:t>
      </w:r>
      <w:r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Pr="0021625E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>
        <w:rPr>
          <w:rFonts w:ascii="ITC Avant Garde" w:eastAsia="Times New Roman" w:hAnsi="ITC Avant Garde"/>
          <w:bCs/>
          <w:lang w:val="es-ES" w:eastAsia="es-ES"/>
        </w:rPr>
        <w:t>del Instituto Federal d</w:t>
      </w:r>
      <w:r w:rsidRPr="0021625E">
        <w:rPr>
          <w:rFonts w:ascii="ITC Avant Garde" w:eastAsia="Times New Roman" w:hAnsi="ITC Avant Garde"/>
          <w:bCs/>
          <w:lang w:val="es-ES" w:eastAsia="es-ES"/>
        </w:rPr>
        <w:t xml:space="preserve">e Telecomunicaciones determina las condiciones de interconexión no convenidas entre las empresas </w:t>
      </w:r>
      <w:r>
        <w:rPr>
          <w:rFonts w:ascii="ITC Avant Garde" w:eastAsia="Times New Roman" w:hAnsi="ITC Avant Garde"/>
          <w:bCs/>
          <w:lang w:val="es-ES" w:eastAsia="es-ES"/>
        </w:rPr>
        <w:t xml:space="preserve">Axtel, S.A. B. de C.V., </w:t>
      </w:r>
      <w:proofErr w:type="spellStart"/>
      <w:r>
        <w:rPr>
          <w:rFonts w:ascii="ITC Avant Garde" w:eastAsia="Times New Roman" w:hAnsi="ITC Avant Garde"/>
          <w:bCs/>
          <w:lang w:val="es-ES" w:eastAsia="es-ES"/>
        </w:rPr>
        <w:t>Avantel</w:t>
      </w:r>
      <w:proofErr w:type="spellEnd"/>
      <w:r>
        <w:rPr>
          <w:rFonts w:ascii="ITC Avant Garde" w:eastAsia="Times New Roman" w:hAnsi="ITC Avant Garde"/>
          <w:bCs/>
          <w:lang w:val="es-ES" w:eastAsia="es-ES"/>
        </w:rPr>
        <w:t>, S. de R.L. d</w:t>
      </w:r>
      <w:r w:rsidRPr="0021625E">
        <w:rPr>
          <w:rFonts w:ascii="ITC Avant Garde" w:eastAsia="Times New Roman" w:hAnsi="ITC Avant Garde"/>
          <w:bCs/>
          <w:lang w:val="es-ES" w:eastAsia="es-ES"/>
        </w:rPr>
        <w:t>e C.V. y la empresa U</w:t>
      </w:r>
      <w:r>
        <w:rPr>
          <w:rFonts w:ascii="ITC Avant Garde" w:eastAsia="Times New Roman" w:hAnsi="ITC Avant Garde"/>
          <w:bCs/>
          <w:lang w:val="es-ES" w:eastAsia="es-ES"/>
        </w:rPr>
        <w:t>C</w:t>
      </w:r>
      <w:r w:rsidRPr="0021625E">
        <w:rPr>
          <w:rFonts w:ascii="ITC Avant Garde" w:eastAsia="Times New Roman" w:hAnsi="ITC Avant Garde"/>
          <w:bCs/>
          <w:lang w:val="es-ES" w:eastAsia="es-ES"/>
        </w:rPr>
        <w:t xml:space="preserve"> Telecomunicaciones, </w:t>
      </w:r>
      <w:proofErr w:type="spellStart"/>
      <w:r w:rsidRPr="0021625E">
        <w:rPr>
          <w:rFonts w:ascii="ITC Avant Garde" w:eastAsia="Times New Roman" w:hAnsi="ITC Avant Garde"/>
          <w:bCs/>
          <w:lang w:val="es-ES" w:eastAsia="es-ES"/>
        </w:rPr>
        <w:t>S.A.P.I</w:t>
      </w:r>
      <w:proofErr w:type="spellEnd"/>
      <w:r w:rsidRPr="0021625E">
        <w:rPr>
          <w:rFonts w:ascii="ITC Avant Garde" w:eastAsia="Times New Roman" w:hAnsi="ITC Avant Garde"/>
          <w:bCs/>
          <w:lang w:val="es-ES" w:eastAsia="es-ES"/>
        </w:rPr>
        <w:t xml:space="preserve">.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21625E">
        <w:rPr>
          <w:rFonts w:ascii="ITC Avant Garde" w:eastAsia="Times New Roman" w:hAnsi="ITC Avant Garde"/>
          <w:bCs/>
          <w:lang w:val="es-ES" w:eastAsia="es-ES"/>
        </w:rPr>
        <w:t>e C.V., aplicables del 1 de enero al 31 de diciembre de 2018.</w:t>
      </w:r>
    </w:p>
    <w:p w14:paraId="038F6E47" w14:textId="77777777" w:rsidR="005A454E" w:rsidRDefault="00B67B37" w:rsidP="00B67B37">
      <w:pPr>
        <w:keepNext/>
        <w:spacing w:after="0"/>
        <w:jc w:val="both"/>
        <w:outlineLvl w:val="1"/>
        <w:rPr>
          <w:rFonts w:ascii="ITC Avant Garde" w:eastAsia="Times New Roman" w:hAnsi="ITC Avant Garde"/>
          <w:bCs/>
          <w:i/>
          <w:lang w:val="es-ES" w:eastAsia="es-ES"/>
        </w:rPr>
      </w:pPr>
      <w:r w:rsidRPr="00050E11">
        <w:rPr>
          <w:rFonts w:ascii="ITC Avant Garde" w:eastAsia="Times New Roman" w:hAnsi="ITC Avant Garde"/>
          <w:bCs/>
          <w:i/>
          <w:lang w:val="es-ES" w:eastAsia="es-ES"/>
        </w:rPr>
        <w:t>(Unidad de Política Regulatoria)</w:t>
      </w:r>
    </w:p>
    <w:p w14:paraId="002C9CC0" w14:textId="7EAE6617" w:rsidR="00B67B37" w:rsidRPr="0021625E" w:rsidRDefault="00B67B37" w:rsidP="002005A2">
      <w:pPr>
        <w:keepNext/>
        <w:spacing w:before="240" w:after="0"/>
        <w:jc w:val="both"/>
        <w:outlineLvl w:val="1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/>
          <w:b/>
          <w:bCs/>
          <w:lang w:val="es-ES" w:eastAsia="es-ES"/>
        </w:rPr>
        <w:t>III.4</w:t>
      </w:r>
      <w:r w:rsidRPr="00DA62FD">
        <w:rPr>
          <w:rFonts w:ascii="ITC Avant Garde" w:eastAsia="Times New Roman" w:hAnsi="ITC Avant Garde"/>
          <w:b/>
          <w:bCs/>
          <w:lang w:val="es-ES" w:eastAsia="es-ES"/>
        </w:rPr>
        <w:t>.-</w:t>
      </w:r>
      <w:r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Pr="0021625E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21625E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21625E">
        <w:rPr>
          <w:rFonts w:ascii="ITC Avant Garde" w:eastAsia="Times New Roman" w:hAnsi="ITC Avant Garde"/>
          <w:bCs/>
          <w:lang w:val="es-ES" w:eastAsia="es-ES"/>
        </w:rPr>
        <w:t xml:space="preserve">e Telecomunicaciones determina las condiciones de interconexión no convenidas entre las empresas </w:t>
      </w:r>
      <w:r>
        <w:rPr>
          <w:rFonts w:ascii="ITC Avant Garde" w:eastAsia="Times New Roman" w:hAnsi="ITC Avant Garde"/>
          <w:bCs/>
          <w:lang w:val="es-ES" w:eastAsia="es-ES"/>
        </w:rPr>
        <w:t xml:space="preserve">Axtel, S.A. B. de C.V., </w:t>
      </w:r>
      <w:proofErr w:type="spellStart"/>
      <w:r>
        <w:rPr>
          <w:rFonts w:ascii="ITC Avant Garde" w:eastAsia="Times New Roman" w:hAnsi="ITC Avant Garde"/>
          <w:bCs/>
          <w:lang w:val="es-ES" w:eastAsia="es-ES"/>
        </w:rPr>
        <w:t>Avantel</w:t>
      </w:r>
      <w:proofErr w:type="spellEnd"/>
      <w:r>
        <w:rPr>
          <w:rFonts w:ascii="ITC Avant Garde" w:eastAsia="Times New Roman" w:hAnsi="ITC Avant Garde"/>
          <w:bCs/>
          <w:lang w:val="es-ES" w:eastAsia="es-ES"/>
        </w:rPr>
        <w:t>, S. d</w:t>
      </w:r>
      <w:r w:rsidRPr="0021625E">
        <w:rPr>
          <w:rFonts w:ascii="ITC Avant Garde" w:eastAsia="Times New Roman" w:hAnsi="ITC Avant Garde"/>
          <w:bCs/>
          <w:lang w:val="es-ES" w:eastAsia="es-ES"/>
        </w:rPr>
        <w:t xml:space="preserve">e R.L.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21625E">
        <w:rPr>
          <w:rFonts w:ascii="ITC Avant Garde" w:eastAsia="Times New Roman" w:hAnsi="ITC Avant Garde"/>
          <w:bCs/>
          <w:lang w:val="es-ES" w:eastAsia="es-ES"/>
        </w:rPr>
        <w:t xml:space="preserve">e C.V. y la empresa </w:t>
      </w:r>
      <w:proofErr w:type="spellStart"/>
      <w:r>
        <w:rPr>
          <w:rFonts w:ascii="ITC Avant Garde" w:eastAsia="Times New Roman" w:hAnsi="ITC Avant Garde"/>
          <w:bCs/>
          <w:lang w:val="es-ES" w:eastAsia="es-ES"/>
        </w:rPr>
        <w:t>Convergia</w:t>
      </w:r>
      <w:proofErr w:type="spellEnd"/>
      <w:r>
        <w:rPr>
          <w:rFonts w:ascii="ITC Avant Garde" w:eastAsia="Times New Roman" w:hAnsi="ITC Avant Garde"/>
          <w:bCs/>
          <w:lang w:val="es-ES" w:eastAsia="es-ES"/>
        </w:rPr>
        <w:t xml:space="preserve"> de México, S.A. d</w:t>
      </w:r>
      <w:r w:rsidRPr="0021625E">
        <w:rPr>
          <w:rFonts w:ascii="ITC Avant Garde" w:eastAsia="Times New Roman" w:hAnsi="ITC Avant Garde"/>
          <w:bCs/>
          <w:lang w:val="es-ES" w:eastAsia="es-ES"/>
        </w:rPr>
        <w:t>e C.V., aplicables del 1 de enero al 31 de diciembre de 2018.</w:t>
      </w:r>
    </w:p>
    <w:p w14:paraId="2E0102B4" w14:textId="77777777" w:rsidR="005A454E" w:rsidRDefault="00B67B37" w:rsidP="00B67B37">
      <w:pPr>
        <w:keepNext/>
        <w:spacing w:after="0"/>
        <w:jc w:val="both"/>
        <w:outlineLvl w:val="1"/>
        <w:rPr>
          <w:rFonts w:ascii="ITC Avant Garde" w:eastAsia="Times New Roman" w:hAnsi="ITC Avant Garde"/>
          <w:bCs/>
          <w:i/>
          <w:lang w:val="es-ES" w:eastAsia="es-ES"/>
        </w:rPr>
      </w:pPr>
      <w:r w:rsidRPr="00050E11">
        <w:rPr>
          <w:rFonts w:ascii="ITC Avant Garde" w:eastAsia="Times New Roman" w:hAnsi="ITC Avant Garde"/>
          <w:bCs/>
          <w:i/>
          <w:lang w:val="es-ES" w:eastAsia="es-ES"/>
        </w:rPr>
        <w:t>(Unidad de Política Regulatoria)</w:t>
      </w:r>
    </w:p>
    <w:p w14:paraId="180120DC" w14:textId="30865F41" w:rsidR="00B67B37" w:rsidRPr="00AD31FF" w:rsidRDefault="00B67B37" w:rsidP="002005A2">
      <w:pPr>
        <w:spacing w:before="240" w:after="0" w:line="240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/>
          <w:b/>
          <w:bCs/>
          <w:lang w:val="es-ES" w:eastAsia="es-ES"/>
        </w:rPr>
        <w:t>III.5</w:t>
      </w:r>
      <w:r w:rsidRPr="00DA62FD">
        <w:rPr>
          <w:rFonts w:ascii="ITC Avant Garde" w:eastAsia="Times New Roman" w:hAnsi="ITC Avant Garde"/>
          <w:b/>
          <w:bCs/>
          <w:lang w:val="es-ES" w:eastAsia="es-ES"/>
        </w:rPr>
        <w:t>.-</w:t>
      </w:r>
      <w:r>
        <w:rPr>
          <w:rFonts w:ascii="ITC Avant Garde" w:eastAsia="Times New Roman" w:hAnsi="ITC Avant Garde"/>
          <w:b/>
          <w:bCs/>
          <w:lang w:val="es-ES" w:eastAsia="es-ES"/>
        </w:rPr>
        <w:t xml:space="preserve"> 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>
        <w:rPr>
          <w:rFonts w:ascii="ITC Avant Garde" w:eastAsia="Times New Roman" w:hAnsi="ITC Avant Garde"/>
          <w:bCs/>
          <w:lang w:val="es-ES" w:eastAsia="es-ES"/>
        </w:rPr>
        <w:t>Pleno 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 Telecomunicaciones determina las condiciones de interconexión no convenidas entre la empresa Marcatel </w:t>
      </w:r>
      <w:proofErr w:type="spellStart"/>
      <w:r w:rsidRPr="00AD31FF">
        <w:rPr>
          <w:rFonts w:ascii="ITC Avant Garde" w:eastAsia="Times New Roman" w:hAnsi="ITC Avant Garde"/>
          <w:bCs/>
          <w:lang w:val="es-ES" w:eastAsia="es-ES"/>
        </w:rPr>
        <w:t>Com</w:t>
      </w:r>
      <w:proofErr w:type="spellEnd"/>
      <w:r w:rsidRPr="00AD31FF">
        <w:rPr>
          <w:rFonts w:ascii="ITC Avant Garde" w:eastAsia="Times New Roman" w:hAnsi="ITC Avant Garde"/>
          <w:bCs/>
          <w:lang w:val="es-ES" w:eastAsia="es-ES"/>
        </w:rPr>
        <w:t xml:space="preserve">, S.A.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AD31FF">
        <w:rPr>
          <w:rFonts w:ascii="ITC Avant Garde" w:eastAsia="Times New Roman" w:hAnsi="ITC Avant Garde"/>
          <w:bCs/>
          <w:lang w:val="es-ES" w:eastAsia="es-ES"/>
        </w:rPr>
        <w:t>e C.V. y la empresa</w:t>
      </w:r>
      <w:r>
        <w:rPr>
          <w:rFonts w:ascii="ITC Avant Garde" w:hAnsi="ITC Avant Garde" w:cs="Helvetica"/>
          <w:b/>
          <w:lang w:eastAsia="es-MX"/>
        </w:rPr>
        <w:t xml:space="preserve"> </w:t>
      </w:r>
      <w:r w:rsidRPr="00AD31FF">
        <w:rPr>
          <w:rFonts w:ascii="ITC Avant Garde" w:eastAsia="Times New Roman" w:hAnsi="ITC Avant Garde"/>
          <w:bCs/>
          <w:lang w:val="es-ES" w:eastAsia="es-ES"/>
        </w:rPr>
        <w:t>Megacable Comu</w:t>
      </w:r>
      <w:r>
        <w:rPr>
          <w:rFonts w:ascii="ITC Avant Garde" w:eastAsia="Times New Roman" w:hAnsi="ITC Avant Garde"/>
          <w:bCs/>
          <w:lang w:val="es-ES" w:eastAsia="es-ES"/>
        </w:rPr>
        <w:t>nicaciones de México, S.A. d</w:t>
      </w:r>
      <w:r w:rsidRPr="00AD31FF">
        <w:rPr>
          <w:rFonts w:ascii="ITC Avant Garde" w:eastAsia="Times New Roman" w:hAnsi="ITC Avant Garde"/>
          <w:bCs/>
          <w:lang w:val="es-ES" w:eastAsia="es-ES"/>
        </w:rPr>
        <w:t>e C.V., aplicables del 1 de enero al 31 de diciembre de 2018.</w:t>
      </w:r>
    </w:p>
    <w:p w14:paraId="3894D69D" w14:textId="77777777" w:rsidR="005A454E" w:rsidRDefault="00B67B37" w:rsidP="00B67B37">
      <w:pPr>
        <w:keepNext/>
        <w:spacing w:after="0"/>
        <w:jc w:val="both"/>
        <w:outlineLvl w:val="1"/>
        <w:rPr>
          <w:rFonts w:ascii="ITC Avant Garde" w:eastAsia="Times New Roman" w:hAnsi="ITC Avant Garde"/>
          <w:bCs/>
          <w:i/>
          <w:lang w:val="es-ES" w:eastAsia="es-ES"/>
        </w:rPr>
      </w:pPr>
      <w:r w:rsidRPr="00050E11">
        <w:rPr>
          <w:rFonts w:ascii="ITC Avant Garde" w:eastAsia="Times New Roman" w:hAnsi="ITC Avant Garde"/>
          <w:bCs/>
          <w:i/>
          <w:lang w:val="es-ES" w:eastAsia="es-ES"/>
        </w:rPr>
        <w:t>(Unidad de Política Regulatoria)</w:t>
      </w:r>
    </w:p>
    <w:p w14:paraId="03F7C0B9" w14:textId="77D16ECE" w:rsidR="001E724E" w:rsidRDefault="001E724E" w:rsidP="00B67B37">
      <w:pPr>
        <w:autoSpaceDE w:val="0"/>
        <w:autoSpaceDN w:val="0"/>
        <w:adjustRightInd w:val="0"/>
        <w:spacing w:after="0"/>
        <w:jc w:val="both"/>
        <w:rPr>
          <w:rFonts w:ascii="ITC Avant Garde" w:eastAsia="Times New Roman" w:hAnsi="ITC Avant Garde"/>
          <w:b/>
          <w:bCs/>
          <w:lang w:val="es-ES" w:eastAsia="es-ES"/>
        </w:rPr>
      </w:pPr>
    </w:p>
    <w:p w14:paraId="413A654D" w14:textId="6CF94A74" w:rsidR="00B67B37" w:rsidRPr="00AD31FF" w:rsidRDefault="00B67B37" w:rsidP="00B67B37">
      <w:pPr>
        <w:autoSpaceDE w:val="0"/>
        <w:autoSpaceDN w:val="0"/>
        <w:adjustRightInd w:val="0"/>
        <w:spacing w:after="0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DA62FD">
        <w:rPr>
          <w:rFonts w:ascii="ITC Avant Garde" w:eastAsia="Times New Roman" w:hAnsi="ITC Avant Garde"/>
          <w:b/>
          <w:bCs/>
          <w:lang w:val="es-ES" w:eastAsia="es-ES"/>
        </w:rPr>
        <w:lastRenderedPageBreak/>
        <w:t>III.</w:t>
      </w:r>
      <w:r>
        <w:rPr>
          <w:rFonts w:ascii="ITC Avant Garde" w:eastAsia="Times New Roman" w:hAnsi="ITC Avant Garde"/>
          <w:b/>
          <w:bCs/>
          <w:lang w:val="es-ES" w:eastAsia="es-ES"/>
        </w:rPr>
        <w:t>6</w:t>
      </w:r>
      <w:r w:rsidRPr="00B67B37">
        <w:rPr>
          <w:rFonts w:ascii="ITC Avant Garde" w:eastAsia="Times New Roman" w:hAnsi="ITC Avant Garde"/>
          <w:bCs/>
          <w:lang w:val="es-ES" w:eastAsia="es-ES"/>
        </w:rPr>
        <w:t>.-</w:t>
      </w:r>
      <w:r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 Telecomunicaciones determina las condiciones de interconexión no convenidas entre las empresas </w:t>
      </w:r>
      <w:r>
        <w:rPr>
          <w:rFonts w:ascii="ITC Avant Garde" w:eastAsia="Times New Roman" w:hAnsi="ITC Avant Garde"/>
          <w:bCs/>
          <w:lang w:val="es-ES" w:eastAsia="es-ES"/>
        </w:rPr>
        <w:t xml:space="preserve">Axtel, S.A.B. de C.V., </w:t>
      </w:r>
      <w:proofErr w:type="spellStart"/>
      <w:r>
        <w:rPr>
          <w:rFonts w:ascii="ITC Avant Garde" w:eastAsia="Times New Roman" w:hAnsi="ITC Avant Garde"/>
          <w:bCs/>
          <w:lang w:val="es-ES" w:eastAsia="es-ES"/>
        </w:rPr>
        <w:t>Avantel</w:t>
      </w:r>
      <w:proofErr w:type="spellEnd"/>
      <w:r>
        <w:rPr>
          <w:rFonts w:ascii="ITC Avant Garde" w:eastAsia="Times New Roman" w:hAnsi="ITC Avant Garde"/>
          <w:bCs/>
          <w:lang w:val="es-ES" w:eastAsia="es-ES"/>
        </w:rPr>
        <w:t>, S. 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 R.L.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 C.V. y la empresa </w:t>
      </w:r>
      <w:proofErr w:type="spellStart"/>
      <w:r w:rsidRPr="00AD31FF">
        <w:rPr>
          <w:rFonts w:ascii="ITC Avant Garde" w:eastAsia="Times New Roman" w:hAnsi="ITC Avant Garde"/>
          <w:bCs/>
          <w:lang w:val="es-ES" w:eastAsia="es-ES"/>
        </w:rPr>
        <w:t>Talktel</w:t>
      </w:r>
      <w:proofErr w:type="spellEnd"/>
      <w:r w:rsidRPr="00AD31FF">
        <w:rPr>
          <w:rFonts w:ascii="ITC Avant Garde" w:eastAsia="Times New Roman" w:hAnsi="ITC Avant Garde"/>
          <w:bCs/>
          <w:lang w:val="es-ES" w:eastAsia="es-ES"/>
        </w:rPr>
        <w:t xml:space="preserve">, S.A. </w:t>
      </w:r>
      <w:r>
        <w:rPr>
          <w:rFonts w:ascii="ITC Avant Garde" w:eastAsia="Times New Roman" w:hAnsi="ITC Avant Garde"/>
          <w:bCs/>
          <w:lang w:val="es-ES" w:eastAsia="es-ES"/>
        </w:rPr>
        <w:t>d</w:t>
      </w:r>
      <w:r w:rsidRPr="00AD31FF">
        <w:rPr>
          <w:rFonts w:ascii="ITC Avant Garde" w:eastAsia="Times New Roman" w:hAnsi="ITC Avant Garde"/>
          <w:bCs/>
          <w:lang w:val="es-ES" w:eastAsia="es-ES"/>
        </w:rPr>
        <w:t>e C.V., aplicables del 1 de enero al 31 de diciembre de 2018.</w:t>
      </w:r>
    </w:p>
    <w:p w14:paraId="5434E36E" w14:textId="77777777" w:rsidR="005A454E" w:rsidRDefault="00B67B37" w:rsidP="00B67B37">
      <w:pPr>
        <w:keepNext/>
        <w:spacing w:after="0"/>
        <w:jc w:val="both"/>
        <w:outlineLvl w:val="1"/>
        <w:rPr>
          <w:rFonts w:ascii="ITC Avant Garde" w:eastAsia="Times New Roman" w:hAnsi="ITC Avant Garde"/>
          <w:bCs/>
          <w:i/>
          <w:lang w:val="es-ES" w:eastAsia="es-ES"/>
        </w:rPr>
      </w:pPr>
      <w:r w:rsidRPr="00050E11">
        <w:rPr>
          <w:rFonts w:ascii="ITC Avant Garde" w:eastAsia="Times New Roman" w:hAnsi="ITC Avant Garde"/>
          <w:bCs/>
          <w:i/>
          <w:lang w:val="es-ES" w:eastAsia="es-ES"/>
        </w:rPr>
        <w:t>(Unidad de Política Regulatoria)</w:t>
      </w:r>
    </w:p>
    <w:p w14:paraId="6D3B835F" w14:textId="40FA0F97" w:rsidR="00B67B37" w:rsidRPr="00AD31FF" w:rsidRDefault="00B67B37" w:rsidP="002005A2">
      <w:pPr>
        <w:autoSpaceDE w:val="0"/>
        <w:autoSpaceDN w:val="0"/>
        <w:adjustRightInd w:val="0"/>
        <w:spacing w:before="240" w:after="0"/>
        <w:jc w:val="both"/>
        <w:rPr>
          <w:rFonts w:ascii="ITC Avant Garde" w:eastAsia="Times New Roman" w:hAnsi="ITC Avant Garde"/>
          <w:bCs/>
          <w:lang w:val="es-ES" w:eastAsia="es-ES"/>
        </w:rPr>
      </w:pPr>
      <w:r>
        <w:rPr>
          <w:rFonts w:ascii="ITC Avant Garde" w:eastAsia="Times New Roman" w:hAnsi="ITC Avant Garde"/>
          <w:b/>
          <w:bCs/>
          <w:lang w:val="es-ES" w:eastAsia="es-ES"/>
        </w:rPr>
        <w:t>III.7</w:t>
      </w:r>
      <w:r w:rsidRPr="00DA62FD">
        <w:rPr>
          <w:rFonts w:ascii="ITC Avant Garde" w:eastAsia="Times New Roman" w:hAnsi="ITC Avant Garde"/>
          <w:b/>
          <w:bCs/>
          <w:lang w:val="es-ES" w:eastAsia="es-ES"/>
        </w:rPr>
        <w:t>.-</w:t>
      </w:r>
      <w:r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>
        <w:rPr>
          <w:rFonts w:ascii="ITC Avant Garde" w:eastAsia="Times New Roman" w:hAnsi="ITC Avant Garde"/>
          <w:bCs/>
          <w:lang w:val="es-ES" w:eastAsia="es-ES"/>
        </w:rPr>
        <w:t>del Instituto Federal 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 Telecomunicaciones determina las condiciones de interconexión no convenidas entre las empresas </w:t>
      </w:r>
      <w:r>
        <w:rPr>
          <w:rFonts w:ascii="ITC Avant Garde" w:eastAsia="Times New Roman" w:hAnsi="ITC Avant Garde"/>
          <w:bCs/>
          <w:lang w:val="es-ES" w:eastAsia="es-ES"/>
        </w:rPr>
        <w:t xml:space="preserve">Axtel, S.A. B. de C.V., </w:t>
      </w:r>
      <w:proofErr w:type="spellStart"/>
      <w:r>
        <w:rPr>
          <w:rFonts w:ascii="ITC Avant Garde" w:eastAsia="Times New Roman" w:hAnsi="ITC Avant Garde"/>
          <w:bCs/>
          <w:lang w:val="es-ES" w:eastAsia="es-ES"/>
        </w:rPr>
        <w:t>Avantel</w:t>
      </w:r>
      <w:proofErr w:type="spellEnd"/>
      <w:r>
        <w:rPr>
          <w:rFonts w:ascii="ITC Avant Garde" w:eastAsia="Times New Roman" w:hAnsi="ITC Avant Garde"/>
          <w:bCs/>
          <w:lang w:val="es-ES" w:eastAsia="es-ES"/>
        </w:rPr>
        <w:t>, S. de R.L. d</w:t>
      </w:r>
      <w:r w:rsidRPr="00AD31FF">
        <w:rPr>
          <w:rFonts w:ascii="ITC Avant Garde" w:eastAsia="Times New Roman" w:hAnsi="ITC Avant Garde"/>
          <w:bCs/>
          <w:lang w:val="es-ES" w:eastAsia="es-ES"/>
        </w:rPr>
        <w:t xml:space="preserve">e C.V. y la empresa </w:t>
      </w:r>
      <w:r>
        <w:rPr>
          <w:rFonts w:ascii="ITC Avant Garde" w:eastAsia="Times New Roman" w:hAnsi="ITC Avant Garde"/>
          <w:bCs/>
          <w:lang w:val="es-ES" w:eastAsia="es-ES"/>
        </w:rPr>
        <w:t>Megacable Comunicaciones de México, S.A. d</w:t>
      </w:r>
      <w:r w:rsidRPr="00AD31FF">
        <w:rPr>
          <w:rFonts w:ascii="ITC Avant Garde" w:eastAsia="Times New Roman" w:hAnsi="ITC Avant Garde"/>
          <w:bCs/>
          <w:lang w:val="es-ES" w:eastAsia="es-ES"/>
        </w:rPr>
        <w:t>e C.V., aplicables del 1 de enero al 31 de diciembre de 2018.</w:t>
      </w:r>
    </w:p>
    <w:p w14:paraId="54FEEC9C" w14:textId="77777777" w:rsidR="005A454E" w:rsidRDefault="00B67B37" w:rsidP="00B67B37">
      <w:pPr>
        <w:keepNext/>
        <w:spacing w:after="0"/>
        <w:jc w:val="both"/>
        <w:outlineLvl w:val="1"/>
        <w:rPr>
          <w:rFonts w:ascii="ITC Avant Garde" w:eastAsia="Times New Roman" w:hAnsi="ITC Avant Garde"/>
          <w:bCs/>
          <w:i/>
          <w:lang w:val="es-ES" w:eastAsia="es-ES"/>
        </w:rPr>
      </w:pPr>
      <w:r w:rsidRPr="00050E11">
        <w:rPr>
          <w:rFonts w:ascii="ITC Avant Garde" w:eastAsia="Times New Roman" w:hAnsi="ITC Avant Garde"/>
          <w:bCs/>
          <w:i/>
          <w:lang w:val="es-ES" w:eastAsia="es-ES"/>
        </w:rPr>
        <w:t>(Unidad de Política Regulatoria)</w:t>
      </w:r>
    </w:p>
    <w:p w14:paraId="4AB3ED1C" w14:textId="0C05C90F" w:rsidR="00616AA6" w:rsidRPr="00AC1DD3" w:rsidRDefault="00B67B37" w:rsidP="002005A2">
      <w:pPr>
        <w:spacing w:before="240" w:after="0" w:line="240" w:lineRule="auto"/>
        <w:ind w:right="49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III.8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616AA6">
        <w:rPr>
          <w:rFonts w:ascii="ITC Avant Garde" w:hAnsi="ITC Avant Garde"/>
          <w:color w:val="000000"/>
        </w:rPr>
        <w:t xml:space="preserve">Resolución mediante la cual el Pleno del Instituto Federal de Telecomunicaciones autoriza el acceso a la multiprogramación a </w:t>
      </w:r>
      <w:proofErr w:type="spellStart"/>
      <w:r w:rsidR="00616AA6">
        <w:rPr>
          <w:rFonts w:ascii="ITC Avant Garde" w:hAnsi="ITC Avant Garde"/>
          <w:color w:val="000000"/>
        </w:rPr>
        <w:t>Televimex</w:t>
      </w:r>
      <w:proofErr w:type="spellEnd"/>
      <w:r w:rsidR="00616AA6">
        <w:rPr>
          <w:rFonts w:ascii="ITC Avant Garde" w:hAnsi="ITC Avant Garde"/>
          <w:color w:val="000000"/>
        </w:rPr>
        <w:t xml:space="preserve">, S.A. de C.V., en relación con la estación de televisión con distintivo de llamada </w:t>
      </w:r>
      <w:proofErr w:type="spellStart"/>
      <w:r w:rsidR="00616AA6">
        <w:rPr>
          <w:rFonts w:ascii="ITC Avant Garde" w:hAnsi="ITC Avant Garde"/>
          <w:color w:val="000000"/>
        </w:rPr>
        <w:t>XHCZC</w:t>
      </w:r>
      <w:proofErr w:type="spellEnd"/>
      <w:r w:rsidR="00616AA6">
        <w:rPr>
          <w:rFonts w:ascii="ITC Avant Garde" w:hAnsi="ITC Avant Garde"/>
          <w:color w:val="000000"/>
        </w:rPr>
        <w:t>-TDT, en Comitán, Chiapas.</w:t>
      </w:r>
    </w:p>
    <w:p w14:paraId="5E59B977" w14:textId="77777777" w:rsidR="005A454E" w:rsidRDefault="00616AA6" w:rsidP="00616AA6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3F5F25">
        <w:rPr>
          <w:rFonts w:ascii="ITC Avant Garde" w:hAnsi="ITC Avant Garde"/>
          <w:i/>
          <w:color w:val="000000"/>
        </w:rPr>
        <w:t>(Unidad de Medios y Contenidos Audiovisuales)</w:t>
      </w:r>
    </w:p>
    <w:p w14:paraId="0C1048A9" w14:textId="52C8044C" w:rsidR="00B67B37" w:rsidRPr="00AC1DD3" w:rsidRDefault="00616AA6" w:rsidP="002005A2">
      <w:pPr>
        <w:spacing w:before="240" w:after="0" w:line="240" w:lineRule="auto"/>
        <w:ind w:right="49"/>
        <w:jc w:val="both"/>
        <w:rPr>
          <w:rFonts w:ascii="ITC Avant Garde" w:hAnsi="ITC Avant Garde"/>
          <w:color w:val="000000"/>
        </w:rPr>
      </w:pPr>
      <w:r w:rsidRPr="00616AA6">
        <w:rPr>
          <w:rFonts w:ascii="ITC Avant Garde" w:hAnsi="ITC Avant Garde"/>
          <w:b/>
          <w:color w:val="000000"/>
        </w:rPr>
        <w:t>III.9.-</w:t>
      </w:r>
      <w:r>
        <w:rPr>
          <w:rFonts w:ascii="ITC Avant Garde" w:hAnsi="ITC Avant Garde"/>
          <w:color w:val="000000"/>
        </w:rPr>
        <w:t xml:space="preserve"> </w:t>
      </w:r>
      <w:r w:rsidR="00B67B37" w:rsidRPr="00AC1DD3">
        <w:rPr>
          <w:rFonts w:ascii="ITC Avant Garde" w:hAnsi="ITC Avant Garde"/>
          <w:color w:val="000000"/>
        </w:rPr>
        <w:t xml:space="preserve">Resolución mediante la cual el Pleno </w:t>
      </w:r>
      <w:r w:rsidR="00B67B37">
        <w:rPr>
          <w:rFonts w:ascii="ITC Avant Garde" w:hAnsi="ITC Avant Garde"/>
          <w:color w:val="000000"/>
        </w:rPr>
        <w:t>del Instituto Federal d</w:t>
      </w:r>
      <w:r w:rsidR="00B67B37" w:rsidRPr="00AC1DD3">
        <w:rPr>
          <w:rFonts w:ascii="ITC Avant Garde" w:hAnsi="ITC Avant Garde"/>
          <w:color w:val="000000"/>
        </w:rPr>
        <w:t>e Telecomunicaciones autoriza el cambio de identidad para el canal de programación en multiprogramación “Sureste T</w:t>
      </w:r>
      <w:r w:rsidR="00B67B37">
        <w:rPr>
          <w:rFonts w:ascii="ITC Avant Garde" w:hAnsi="ITC Avant Garde"/>
          <w:color w:val="000000"/>
        </w:rPr>
        <w:t>V</w:t>
      </w:r>
      <w:r w:rsidR="00B67B37" w:rsidRPr="00AC1DD3">
        <w:rPr>
          <w:rFonts w:ascii="ITC Avant Garde" w:hAnsi="ITC Avant Garde"/>
          <w:color w:val="000000"/>
        </w:rPr>
        <w:t xml:space="preserve">” por el canal </w:t>
      </w:r>
      <w:r w:rsidR="00B67B37">
        <w:rPr>
          <w:rFonts w:ascii="ITC Avant Garde" w:hAnsi="ITC Avant Garde"/>
          <w:color w:val="000000"/>
        </w:rPr>
        <w:t>“Gala TV</w:t>
      </w:r>
      <w:r w:rsidR="00B67B37" w:rsidRPr="00AC1DD3">
        <w:rPr>
          <w:rFonts w:ascii="ITC Avant Garde" w:hAnsi="ITC Avant Garde"/>
          <w:color w:val="000000"/>
        </w:rPr>
        <w:t xml:space="preserve">” </w:t>
      </w:r>
      <w:r w:rsidR="00B67B37">
        <w:rPr>
          <w:rFonts w:ascii="ITC Avant Garde" w:hAnsi="ITC Avant Garde"/>
          <w:color w:val="000000"/>
        </w:rPr>
        <w:t xml:space="preserve">a </w:t>
      </w:r>
      <w:proofErr w:type="spellStart"/>
      <w:r w:rsidR="00B67B37">
        <w:rPr>
          <w:rFonts w:ascii="ITC Avant Garde" w:hAnsi="ITC Avant Garde"/>
          <w:color w:val="000000"/>
        </w:rPr>
        <w:t>Radiotelevisora</w:t>
      </w:r>
      <w:proofErr w:type="spellEnd"/>
      <w:r w:rsidR="00B67B37">
        <w:rPr>
          <w:rFonts w:ascii="ITC Avant Garde" w:hAnsi="ITC Avant Garde"/>
          <w:color w:val="000000"/>
        </w:rPr>
        <w:t xml:space="preserve"> d</w:t>
      </w:r>
      <w:r w:rsidR="00B67B37" w:rsidRPr="00AC1DD3">
        <w:rPr>
          <w:rFonts w:ascii="ITC Avant Garde" w:hAnsi="ITC Avant Garde"/>
          <w:color w:val="000000"/>
        </w:rPr>
        <w:t xml:space="preserve">e México Norte, S.A. </w:t>
      </w:r>
      <w:r w:rsidR="00B67B37">
        <w:rPr>
          <w:rFonts w:ascii="ITC Avant Garde" w:hAnsi="ITC Avant Garde"/>
          <w:color w:val="000000"/>
        </w:rPr>
        <w:t>d</w:t>
      </w:r>
      <w:r w:rsidR="00B67B37" w:rsidRPr="00AC1DD3">
        <w:rPr>
          <w:rFonts w:ascii="ITC Avant Garde" w:hAnsi="ITC Avant Garde"/>
          <w:color w:val="000000"/>
        </w:rPr>
        <w:t xml:space="preserve">e C.V., en relación con la estación de televisión con distintivo de llamada </w:t>
      </w:r>
      <w:proofErr w:type="spellStart"/>
      <w:r w:rsidR="00B67B37" w:rsidRPr="00AC1DD3">
        <w:rPr>
          <w:rFonts w:ascii="ITC Avant Garde" w:hAnsi="ITC Avant Garde"/>
          <w:color w:val="000000"/>
        </w:rPr>
        <w:t>XHSNC</w:t>
      </w:r>
      <w:proofErr w:type="spellEnd"/>
      <w:r w:rsidR="00B67B37" w:rsidRPr="00AC1DD3">
        <w:rPr>
          <w:rFonts w:ascii="ITC Avant Garde" w:hAnsi="ITC Avant Garde"/>
          <w:color w:val="000000"/>
        </w:rPr>
        <w:t xml:space="preserve">-TDT, </w:t>
      </w:r>
      <w:r w:rsidR="00B67B37">
        <w:rPr>
          <w:rFonts w:ascii="ITC Avant Garde" w:hAnsi="ITC Avant Garde"/>
          <w:color w:val="000000"/>
        </w:rPr>
        <w:t>e</w:t>
      </w:r>
      <w:r w:rsidR="00B67B37" w:rsidRPr="00AC1DD3">
        <w:rPr>
          <w:rFonts w:ascii="ITC Avant Garde" w:hAnsi="ITC Avant Garde"/>
          <w:color w:val="000000"/>
        </w:rPr>
        <w:t xml:space="preserve">n San Cristóbal </w:t>
      </w:r>
      <w:r w:rsidR="00B67B37">
        <w:rPr>
          <w:rFonts w:ascii="ITC Avant Garde" w:hAnsi="ITC Avant Garde"/>
          <w:color w:val="000000"/>
        </w:rPr>
        <w:t>de l</w:t>
      </w:r>
      <w:r w:rsidR="00B67B37" w:rsidRPr="00AC1DD3">
        <w:rPr>
          <w:rFonts w:ascii="ITC Avant Garde" w:hAnsi="ITC Avant Garde"/>
          <w:color w:val="000000"/>
        </w:rPr>
        <w:t>as Casas, Chiapas.</w:t>
      </w:r>
    </w:p>
    <w:p w14:paraId="67C04127" w14:textId="77777777" w:rsidR="00B67B37" w:rsidRPr="003F5F25" w:rsidRDefault="00B67B37" w:rsidP="00B67B37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3F5F25">
        <w:rPr>
          <w:rFonts w:ascii="ITC Avant Garde" w:hAnsi="ITC Avant Garde"/>
          <w:i/>
          <w:color w:val="000000"/>
        </w:rPr>
        <w:t>(Unidad de Medios y Contenidos Audiovisuales)</w:t>
      </w:r>
    </w:p>
    <w:p w14:paraId="1CD1EA4A" w14:textId="03A4103D" w:rsidR="00B67B37" w:rsidRPr="00AC1DD3" w:rsidRDefault="00B67B37" w:rsidP="002005A2">
      <w:pPr>
        <w:spacing w:before="240" w:after="0" w:line="240" w:lineRule="auto"/>
        <w:ind w:right="49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</w:t>
      </w:r>
      <w:r w:rsidR="00616AA6">
        <w:rPr>
          <w:rFonts w:ascii="ITC Avant Garde" w:eastAsia="Times New Roman" w:hAnsi="ITC Avant Garde" w:cs="Times New Roman"/>
          <w:b/>
          <w:lang w:val="es-ES"/>
        </w:rPr>
        <w:t>10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Pr="00AC1DD3">
        <w:rPr>
          <w:rFonts w:ascii="ITC Avant Garde" w:hAnsi="ITC Avant Garde"/>
          <w:color w:val="000000"/>
        </w:rPr>
        <w:t xml:space="preserve">Resolución mediante la cual el </w:t>
      </w:r>
      <w:r>
        <w:rPr>
          <w:rFonts w:ascii="ITC Avant Garde" w:hAnsi="ITC Avant Garde"/>
          <w:color w:val="000000"/>
        </w:rPr>
        <w:t>Pleno del Instituto Federal d</w:t>
      </w:r>
      <w:r w:rsidRPr="00AC1DD3">
        <w:rPr>
          <w:rFonts w:ascii="ITC Avant Garde" w:hAnsi="ITC Avant Garde"/>
          <w:color w:val="000000"/>
        </w:rPr>
        <w:t xml:space="preserve">e Telecomunicaciones autoriza el cambio de identidad para el canal de programación en multiprogramación </w:t>
      </w:r>
      <w:r>
        <w:rPr>
          <w:rFonts w:ascii="ITC Avant Garde" w:hAnsi="ITC Avant Garde"/>
          <w:color w:val="000000"/>
        </w:rPr>
        <w:t>“</w:t>
      </w:r>
      <w:proofErr w:type="spellStart"/>
      <w:r>
        <w:rPr>
          <w:rFonts w:ascii="ITC Avant Garde" w:hAnsi="ITC Avant Garde"/>
          <w:color w:val="000000"/>
        </w:rPr>
        <w:t>Telesureste</w:t>
      </w:r>
      <w:proofErr w:type="spellEnd"/>
      <w:r>
        <w:rPr>
          <w:rFonts w:ascii="ITC Avant Garde" w:hAnsi="ITC Avant Garde"/>
          <w:color w:val="000000"/>
        </w:rPr>
        <w:t xml:space="preserve"> TV</w:t>
      </w:r>
      <w:r w:rsidRPr="00AC1DD3">
        <w:rPr>
          <w:rFonts w:ascii="ITC Avant Garde" w:hAnsi="ITC Avant Garde"/>
          <w:color w:val="000000"/>
        </w:rPr>
        <w:t>” por el canal “Gala T</w:t>
      </w:r>
      <w:r>
        <w:rPr>
          <w:rFonts w:ascii="ITC Avant Garde" w:hAnsi="ITC Avant Garde"/>
          <w:color w:val="000000"/>
        </w:rPr>
        <w:t>V</w:t>
      </w:r>
      <w:r w:rsidRPr="00AC1DD3">
        <w:rPr>
          <w:rFonts w:ascii="ITC Avant Garde" w:hAnsi="ITC Avant Garde"/>
          <w:color w:val="000000"/>
        </w:rPr>
        <w:t xml:space="preserve">” </w:t>
      </w:r>
      <w:r>
        <w:rPr>
          <w:rFonts w:ascii="ITC Avant Garde" w:hAnsi="ITC Avant Garde"/>
          <w:color w:val="000000"/>
        </w:rPr>
        <w:t>a</w:t>
      </w:r>
      <w:r w:rsidRPr="00AC1DD3">
        <w:rPr>
          <w:rFonts w:ascii="ITC Avant Garde" w:hAnsi="ITC Avant Garde"/>
          <w:color w:val="000000"/>
        </w:rPr>
        <w:t xml:space="preserve"> </w:t>
      </w:r>
      <w:proofErr w:type="spellStart"/>
      <w:r w:rsidRPr="00AC1DD3">
        <w:rPr>
          <w:rFonts w:ascii="ITC Avant Garde" w:hAnsi="ITC Avant Garde"/>
          <w:color w:val="000000"/>
        </w:rPr>
        <w:t>Radiotelevisora</w:t>
      </w:r>
      <w:proofErr w:type="spellEnd"/>
      <w:r w:rsidRPr="00AC1DD3">
        <w:rPr>
          <w:rFonts w:ascii="ITC Avant Garde" w:hAnsi="ITC Avant Garde"/>
          <w:color w:val="000000"/>
        </w:rPr>
        <w:t xml:space="preserve"> </w:t>
      </w:r>
      <w:r>
        <w:rPr>
          <w:rFonts w:ascii="ITC Avant Garde" w:hAnsi="ITC Avant Garde"/>
          <w:color w:val="000000"/>
        </w:rPr>
        <w:t>d</w:t>
      </w:r>
      <w:r w:rsidRPr="00AC1DD3">
        <w:rPr>
          <w:rFonts w:ascii="ITC Avant Garde" w:hAnsi="ITC Avant Garde"/>
          <w:color w:val="000000"/>
        </w:rPr>
        <w:t xml:space="preserve">e México Norte, S.A. </w:t>
      </w:r>
      <w:r>
        <w:rPr>
          <w:rFonts w:ascii="ITC Avant Garde" w:hAnsi="ITC Avant Garde"/>
          <w:color w:val="000000"/>
        </w:rPr>
        <w:t>d</w:t>
      </w:r>
      <w:r w:rsidRPr="00AC1DD3">
        <w:rPr>
          <w:rFonts w:ascii="ITC Avant Garde" w:hAnsi="ITC Avant Garde"/>
          <w:color w:val="000000"/>
        </w:rPr>
        <w:t xml:space="preserve">e C.V., en relación con la estación de televisión con distintivo de llamada </w:t>
      </w:r>
      <w:proofErr w:type="spellStart"/>
      <w:r w:rsidRPr="00AC1DD3">
        <w:rPr>
          <w:rFonts w:ascii="ITC Avant Garde" w:hAnsi="ITC Avant Garde"/>
          <w:color w:val="000000"/>
        </w:rPr>
        <w:t>XHTUA</w:t>
      </w:r>
      <w:proofErr w:type="spellEnd"/>
      <w:r w:rsidRPr="00AC1DD3">
        <w:rPr>
          <w:rFonts w:ascii="ITC Avant Garde" w:hAnsi="ITC Avant Garde"/>
          <w:color w:val="000000"/>
        </w:rPr>
        <w:t xml:space="preserve">-TDT, </w:t>
      </w:r>
      <w:r>
        <w:rPr>
          <w:rFonts w:ascii="ITC Avant Garde" w:hAnsi="ITC Avant Garde"/>
          <w:color w:val="000000"/>
        </w:rPr>
        <w:t>e</w:t>
      </w:r>
      <w:r w:rsidRPr="00AC1DD3">
        <w:rPr>
          <w:rFonts w:ascii="ITC Avant Garde" w:hAnsi="ITC Avant Garde"/>
          <w:color w:val="000000"/>
        </w:rPr>
        <w:t>n Tuxtla Gutiérrez, Chiapas.</w:t>
      </w:r>
    </w:p>
    <w:p w14:paraId="5D7E0977" w14:textId="77777777" w:rsidR="005A454E" w:rsidRDefault="00B67B37" w:rsidP="00B67B37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3F5F25">
        <w:rPr>
          <w:rFonts w:ascii="ITC Avant Garde" w:hAnsi="ITC Avant Garde"/>
          <w:i/>
          <w:color w:val="000000"/>
        </w:rPr>
        <w:t>(Unidad de Medios y Contenidos Audiovisuales)</w:t>
      </w:r>
    </w:p>
    <w:p w14:paraId="08BCE2A1" w14:textId="332CEC9D" w:rsidR="00B67B37" w:rsidRPr="00AC1DD3" w:rsidRDefault="00B67B37" w:rsidP="002005A2">
      <w:pPr>
        <w:spacing w:before="240" w:after="0" w:line="240" w:lineRule="auto"/>
        <w:ind w:right="49"/>
        <w:jc w:val="both"/>
        <w:rPr>
          <w:rFonts w:ascii="ITC Avant Garde" w:hAnsi="ITC Avant Garde"/>
          <w:color w:val="000000"/>
        </w:rPr>
      </w:pPr>
      <w:r w:rsidRPr="00874D1C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1</w:t>
      </w:r>
      <w:r w:rsidR="00616AA6">
        <w:rPr>
          <w:rFonts w:ascii="ITC Avant Garde" w:eastAsia="Times New Roman" w:hAnsi="ITC Avant Garde" w:cs="Times New Roman"/>
          <w:b/>
          <w:lang w:val="es-ES"/>
        </w:rPr>
        <w:t>1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Pr="00AC1DD3">
        <w:rPr>
          <w:rFonts w:ascii="ITC Avant Garde" w:hAnsi="ITC Avant Garde"/>
          <w:color w:val="000000"/>
        </w:rPr>
        <w:t xml:space="preserve">Resolución mediante la cual el </w:t>
      </w:r>
      <w:r>
        <w:rPr>
          <w:rFonts w:ascii="ITC Avant Garde" w:hAnsi="ITC Avant Garde"/>
          <w:color w:val="000000"/>
        </w:rPr>
        <w:t>Pleno del Instituto Federal d</w:t>
      </w:r>
      <w:r w:rsidRPr="00AC1DD3">
        <w:rPr>
          <w:rFonts w:ascii="ITC Avant Garde" w:hAnsi="ITC Avant Garde"/>
          <w:color w:val="000000"/>
        </w:rPr>
        <w:t>e Telecomunicaciones autoriza el cambio de identidad para el canal de programación en multiprogramación “Sureste T</w:t>
      </w:r>
      <w:r>
        <w:rPr>
          <w:rFonts w:ascii="ITC Avant Garde" w:hAnsi="ITC Avant Garde"/>
          <w:color w:val="000000"/>
        </w:rPr>
        <w:t>V</w:t>
      </w:r>
      <w:r w:rsidRPr="00AC1DD3">
        <w:rPr>
          <w:rFonts w:ascii="ITC Avant Garde" w:hAnsi="ITC Avant Garde"/>
          <w:color w:val="000000"/>
        </w:rPr>
        <w:t xml:space="preserve">” por el canal </w:t>
      </w:r>
      <w:r>
        <w:rPr>
          <w:rFonts w:ascii="ITC Avant Garde" w:hAnsi="ITC Avant Garde"/>
          <w:color w:val="000000"/>
        </w:rPr>
        <w:t xml:space="preserve">“Gala TV” a </w:t>
      </w:r>
      <w:proofErr w:type="spellStart"/>
      <w:r>
        <w:rPr>
          <w:rFonts w:ascii="ITC Avant Garde" w:hAnsi="ITC Avant Garde"/>
          <w:color w:val="000000"/>
        </w:rPr>
        <w:t>Radiotelevisora</w:t>
      </w:r>
      <w:proofErr w:type="spellEnd"/>
      <w:r>
        <w:rPr>
          <w:rFonts w:ascii="ITC Avant Garde" w:hAnsi="ITC Avant Garde"/>
          <w:color w:val="000000"/>
        </w:rPr>
        <w:t xml:space="preserve"> d</w:t>
      </w:r>
      <w:r w:rsidRPr="00AC1DD3">
        <w:rPr>
          <w:rFonts w:ascii="ITC Avant Garde" w:hAnsi="ITC Avant Garde"/>
          <w:color w:val="000000"/>
        </w:rPr>
        <w:t xml:space="preserve">e México Norte, S.A. </w:t>
      </w:r>
      <w:r>
        <w:rPr>
          <w:rFonts w:ascii="ITC Avant Garde" w:hAnsi="ITC Avant Garde"/>
          <w:color w:val="000000"/>
        </w:rPr>
        <w:t>d</w:t>
      </w:r>
      <w:r w:rsidRPr="00AC1DD3">
        <w:rPr>
          <w:rFonts w:ascii="ITC Avant Garde" w:hAnsi="ITC Avant Garde"/>
          <w:color w:val="000000"/>
        </w:rPr>
        <w:t xml:space="preserve">e C.V., en relación con la estación de televisión con distintivo de llamada </w:t>
      </w:r>
      <w:proofErr w:type="spellStart"/>
      <w:r w:rsidRPr="00AC1DD3">
        <w:rPr>
          <w:rFonts w:ascii="ITC Avant Garde" w:hAnsi="ITC Avant Garde"/>
          <w:color w:val="000000"/>
        </w:rPr>
        <w:t>XHVIZ</w:t>
      </w:r>
      <w:proofErr w:type="spellEnd"/>
      <w:r w:rsidRPr="00AC1DD3">
        <w:rPr>
          <w:rFonts w:ascii="ITC Avant Garde" w:hAnsi="ITC Avant Garde"/>
          <w:color w:val="000000"/>
        </w:rPr>
        <w:t>-TDT</w:t>
      </w:r>
      <w:r>
        <w:rPr>
          <w:rFonts w:ascii="ITC Avant Garde" w:hAnsi="ITC Avant Garde"/>
          <w:color w:val="000000"/>
        </w:rPr>
        <w:t>, e</w:t>
      </w:r>
      <w:r w:rsidRPr="00AC1DD3">
        <w:rPr>
          <w:rFonts w:ascii="ITC Avant Garde" w:hAnsi="ITC Avant Garde"/>
          <w:color w:val="000000"/>
        </w:rPr>
        <w:t>n Villahermosa, Tabasco.</w:t>
      </w:r>
    </w:p>
    <w:p w14:paraId="330D7711" w14:textId="77777777" w:rsidR="005A454E" w:rsidRDefault="00B67B37" w:rsidP="00B67B37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3F5F25">
        <w:rPr>
          <w:rFonts w:ascii="ITC Avant Garde" w:hAnsi="ITC Avant Garde"/>
          <w:i/>
          <w:color w:val="000000"/>
        </w:rPr>
        <w:t>(Unidad de Medios y Contenidos Audiovisuales)</w:t>
      </w:r>
    </w:p>
    <w:p w14:paraId="330AB812" w14:textId="473E108B" w:rsidR="00B67B37" w:rsidRDefault="00B67B37" w:rsidP="002005A2">
      <w:pPr>
        <w:spacing w:before="240" w:after="0" w:line="240" w:lineRule="auto"/>
        <w:ind w:right="49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III.12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>
        <w:rPr>
          <w:rFonts w:ascii="ITC Avant Garde" w:hAnsi="ITC Avant Garde"/>
          <w:color w:val="000000"/>
        </w:rPr>
        <w:t>Resolución mediante la cual el Pleno del Instituto Federal de Telecomunicaciones autoriza el cambio de identidad para el canal de programación en multiprogramación “</w:t>
      </w:r>
      <w:proofErr w:type="spellStart"/>
      <w:r>
        <w:rPr>
          <w:rFonts w:ascii="ITC Avant Garde" w:hAnsi="ITC Avant Garde"/>
          <w:color w:val="000000"/>
        </w:rPr>
        <w:t>Telesureste</w:t>
      </w:r>
      <w:proofErr w:type="spellEnd"/>
      <w:r>
        <w:rPr>
          <w:rFonts w:ascii="ITC Avant Garde" w:hAnsi="ITC Avant Garde"/>
          <w:color w:val="000000"/>
        </w:rPr>
        <w:t xml:space="preserve"> TV” por el canal “Gala TV” a </w:t>
      </w:r>
      <w:proofErr w:type="spellStart"/>
      <w:r>
        <w:rPr>
          <w:rFonts w:ascii="ITC Avant Garde" w:hAnsi="ITC Avant Garde"/>
          <w:color w:val="000000"/>
        </w:rPr>
        <w:t>Televimex</w:t>
      </w:r>
      <w:proofErr w:type="spellEnd"/>
      <w:r>
        <w:rPr>
          <w:rFonts w:ascii="ITC Avant Garde" w:hAnsi="ITC Avant Garde"/>
          <w:color w:val="000000"/>
        </w:rPr>
        <w:t xml:space="preserve">, S.A. de C.V., en relación con la estación de televisión con distintivo de llamada </w:t>
      </w:r>
      <w:proofErr w:type="spellStart"/>
      <w:r>
        <w:rPr>
          <w:rFonts w:ascii="ITC Avant Garde" w:hAnsi="ITC Avant Garde"/>
          <w:color w:val="000000"/>
        </w:rPr>
        <w:t>XHAN</w:t>
      </w:r>
      <w:proofErr w:type="spellEnd"/>
      <w:r>
        <w:rPr>
          <w:rFonts w:ascii="ITC Avant Garde" w:hAnsi="ITC Avant Garde"/>
          <w:color w:val="000000"/>
        </w:rPr>
        <w:t>-TDT, en Campeche, Campeche.</w:t>
      </w:r>
    </w:p>
    <w:p w14:paraId="75C178F7" w14:textId="77777777" w:rsidR="002005A2" w:rsidRDefault="00B67B37" w:rsidP="00B67B37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  <w:sectPr w:rsidR="002005A2" w:rsidSect="00EC1EF0">
          <w:headerReference w:type="default" r:id="rId10"/>
          <w:pgSz w:w="12240" w:h="15840"/>
          <w:pgMar w:top="1985" w:right="1474" w:bottom="1134" w:left="1474" w:header="709" w:footer="709" w:gutter="0"/>
          <w:cols w:space="708"/>
          <w:docGrid w:linePitch="360"/>
        </w:sectPr>
      </w:pPr>
      <w:r w:rsidRPr="003F5F25">
        <w:rPr>
          <w:rFonts w:ascii="ITC Avant Garde" w:hAnsi="ITC Avant Garde"/>
          <w:i/>
          <w:color w:val="000000"/>
        </w:rPr>
        <w:t>(Unidad de Medios y Contenidos Audiovisuales)</w:t>
      </w:r>
    </w:p>
    <w:p w14:paraId="010D70C1" w14:textId="697D805D" w:rsidR="00B67B37" w:rsidRDefault="00B67B37" w:rsidP="00B67B37">
      <w:pPr>
        <w:spacing w:after="0" w:line="240" w:lineRule="auto"/>
        <w:ind w:right="49"/>
        <w:jc w:val="both"/>
        <w:rPr>
          <w:rFonts w:ascii="ITC Avant Garde" w:hAnsi="ITC Avant Garde"/>
          <w:color w:val="000000"/>
        </w:rPr>
      </w:pPr>
      <w:r w:rsidRPr="00874D1C">
        <w:rPr>
          <w:rFonts w:ascii="ITC Avant Garde" w:eastAsia="Times New Roman" w:hAnsi="ITC Avant Garde" w:cs="Times New Roman"/>
          <w:b/>
          <w:lang w:val="es-ES"/>
        </w:rPr>
        <w:t>III.</w:t>
      </w:r>
      <w:r>
        <w:rPr>
          <w:rFonts w:ascii="ITC Avant Garde" w:eastAsia="Times New Roman" w:hAnsi="ITC Avant Garde" w:cs="Times New Roman"/>
          <w:b/>
          <w:lang w:val="es-ES"/>
        </w:rPr>
        <w:t>13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>
        <w:rPr>
          <w:rFonts w:ascii="ITC Avant Garde" w:hAnsi="ITC Avant Garde"/>
          <w:color w:val="000000"/>
        </w:rPr>
        <w:t xml:space="preserve">Resolución mediante la cual el Pleno del Instituto Federal de Telecomunicaciones autoriza el cambio de identidad para el canal de programación en multiprogramación “Sureste TV” por el canal “Gala TV” a </w:t>
      </w:r>
      <w:proofErr w:type="spellStart"/>
      <w:r>
        <w:rPr>
          <w:rFonts w:ascii="ITC Avant Garde" w:hAnsi="ITC Avant Garde"/>
          <w:color w:val="000000"/>
        </w:rPr>
        <w:t>Televimex</w:t>
      </w:r>
      <w:proofErr w:type="spellEnd"/>
      <w:r>
        <w:rPr>
          <w:rFonts w:ascii="ITC Avant Garde" w:hAnsi="ITC Avant Garde"/>
          <w:color w:val="000000"/>
        </w:rPr>
        <w:t xml:space="preserve">, S.A. de C.V., en relación con la estación de televisión con distintivo de llamada </w:t>
      </w:r>
      <w:proofErr w:type="spellStart"/>
      <w:r>
        <w:rPr>
          <w:rFonts w:ascii="ITC Avant Garde" w:hAnsi="ITC Avant Garde"/>
          <w:color w:val="000000"/>
        </w:rPr>
        <w:t>XHCQR</w:t>
      </w:r>
      <w:proofErr w:type="spellEnd"/>
      <w:r>
        <w:rPr>
          <w:rFonts w:ascii="ITC Avant Garde" w:hAnsi="ITC Avant Garde"/>
          <w:color w:val="000000"/>
        </w:rPr>
        <w:t>-TDT, en Chetumal, Quintana Roo.</w:t>
      </w:r>
    </w:p>
    <w:p w14:paraId="3EFB721E" w14:textId="77777777" w:rsidR="005A454E" w:rsidRDefault="00B67B37" w:rsidP="00B67B37">
      <w:pPr>
        <w:spacing w:after="0" w:line="240" w:lineRule="auto"/>
        <w:ind w:right="49"/>
        <w:jc w:val="both"/>
        <w:rPr>
          <w:rFonts w:ascii="ITC Avant Garde" w:hAnsi="ITC Avant Garde"/>
          <w:i/>
          <w:color w:val="000000"/>
        </w:rPr>
      </w:pPr>
      <w:r w:rsidRPr="003F5F25">
        <w:rPr>
          <w:rFonts w:ascii="ITC Avant Garde" w:hAnsi="ITC Avant Garde"/>
          <w:i/>
          <w:color w:val="000000"/>
        </w:rPr>
        <w:t>(Unidad de Medios y Contenidos Audiovisuales)</w:t>
      </w:r>
    </w:p>
    <w:p w14:paraId="0BD8E5B1" w14:textId="491B7F9C" w:rsidR="00CE6CF5" w:rsidRPr="000721CA" w:rsidRDefault="00B67B37" w:rsidP="002005A2">
      <w:pPr>
        <w:spacing w:before="240"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III.14</w:t>
      </w:r>
      <w:r w:rsidRPr="00874D1C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CE6CF5" w:rsidRPr="000721CA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CE6CF5">
        <w:rPr>
          <w:rFonts w:ascii="ITC Avant Garde" w:eastAsia="Times New Roman" w:hAnsi="ITC Avant Garde" w:cs="Times New Roman"/>
          <w:lang w:val="es-ES"/>
        </w:rPr>
        <w:t>del Instituto Federal d</w:t>
      </w:r>
      <w:r w:rsidR="00CE6CF5" w:rsidRPr="000721CA">
        <w:rPr>
          <w:rFonts w:ascii="ITC Avant Garde" w:eastAsia="Times New Roman" w:hAnsi="ITC Avant Garde" w:cs="Times New Roman"/>
          <w:lang w:val="es-ES"/>
        </w:rPr>
        <w:t xml:space="preserve">e Telecomunicaciones otorga a </w:t>
      </w:r>
      <w:r w:rsidR="00CE6CF5">
        <w:rPr>
          <w:rFonts w:ascii="ITC Avant Garde" w:eastAsia="Times New Roman" w:hAnsi="ITC Avant Garde" w:cs="Times New Roman"/>
          <w:lang w:val="es-ES"/>
        </w:rPr>
        <w:t xml:space="preserve">Geos Telecom, </w:t>
      </w:r>
      <w:proofErr w:type="spellStart"/>
      <w:r w:rsidR="00CE6CF5">
        <w:rPr>
          <w:rFonts w:ascii="ITC Avant Garde" w:eastAsia="Times New Roman" w:hAnsi="ITC Avant Garde" w:cs="Times New Roman"/>
          <w:lang w:val="es-ES"/>
        </w:rPr>
        <w:t>S.A.P.I</w:t>
      </w:r>
      <w:proofErr w:type="spellEnd"/>
      <w:r w:rsidR="00CE6CF5">
        <w:rPr>
          <w:rFonts w:ascii="ITC Avant Garde" w:eastAsia="Times New Roman" w:hAnsi="ITC Avant Garde" w:cs="Times New Roman"/>
          <w:lang w:val="es-ES"/>
        </w:rPr>
        <w:t>. d</w:t>
      </w:r>
      <w:r w:rsidR="00CE6CF5" w:rsidRPr="000721CA">
        <w:rPr>
          <w:rFonts w:ascii="ITC Avant Garde" w:eastAsia="Times New Roman" w:hAnsi="ITC Avant Garde" w:cs="Times New Roman"/>
          <w:lang w:val="es-ES"/>
        </w:rPr>
        <w:t>e C.V., un título de concesión única para uso comercial.</w:t>
      </w:r>
    </w:p>
    <w:p w14:paraId="269B6FAA" w14:textId="77777777" w:rsidR="005A454E" w:rsidRDefault="00CE6CF5" w:rsidP="00CE6CF5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3FDAD768" w14:textId="4F55B8B2" w:rsidR="00CE6CF5" w:rsidRPr="00A40446" w:rsidRDefault="00B67B37" w:rsidP="002005A2">
      <w:pPr>
        <w:spacing w:before="240"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III.15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CE6CF5" w:rsidRPr="00A40446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CE6CF5">
        <w:rPr>
          <w:rFonts w:ascii="ITC Avant Garde" w:eastAsia="Times New Roman" w:hAnsi="ITC Avant Garde" w:cs="Times New Roman"/>
          <w:lang w:val="es-ES"/>
        </w:rPr>
        <w:t>d</w:t>
      </w:r>
      <w:r w:rsidR="00CE6CF5" w:rsidRPr="00A40446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CE6CF5">
        <w:rPr>
          <w:rFonts w:ascii="ITC Avant Garde" w:eastAsia="Times New Roman" w:hAnsi="ITC Avant Garde" w:cs="Times New Roman"/>
          <w:lang w:val="es-ES"/>
        </w:rPr>
        <w:t>d</w:t>
      </w:r>
      <w:r w:rsidR="00CE6CF5" w:rsidRPr="00A40446">
        <w:rPr>
          <w:rFonts w:ascii="ITC Avant Garde" w:eastAsia="Times New Roman" w:hAnsi="ITC Avant Garde" w:cs="Times New Roman"/>
          <w:lang w:val="es-ES"/>
        </w:rPr>
        <w:t xml:space="preserve">e Telecomunicaciones otorga a </w:t>
      </w:r>
      <w:proofErr w:type="spellStart"/>
      <w:r w:rsidR="00CE6CF5">
        <w:rPr>
          <w:rFonts w:ascii="ITC Avant Garde" w:eastAsia="Times New Roman" w:hAnsi="ITC Avant Garde" w:cs="Times New Roman"/>
          <w:lang w:val="es-ES"/>
        </w:rPr>
        <w:t>Sitwifi</w:t>
      </w:r>
      <w:proofErr w:type="spellEnd"/>
      <w:r w:rsidR="00CE6CF5">
        <w:rPr>
          <w:rFonts w:ascii="ITC Avant Garde" w:eastAsia="Times New Roman" w:hAnsi="ITC Avant Garde" w:cs="Times New Roman"/>
          <w:lang w:val="es-ES"/>
        </w:rPr>
        <w:t>, S.A. d</w:t>
      </w:r>
      <w:r w:rsidR="00CE6CF5" w:rsidRPr="00A40446">
        <w:rPr>
          <w:rFonts w:ascii="ITC Avant Garde" w:eastAsia="Times New Roman" w:hAnsi="ITC Avant Garde" w:cs="Times New Roman"/>
          <w:lang w:val="es-ES"/>
        </w:rPr>
        <w:t>e C.V., un título de concesión única para uso comercial.</w:t>
      </w:r>
    </w:p>
    <w:p w14:paraId="06D2B620" w14:textId="77777777" w:rsidR="005A454E" w:rsidRDefault="00CE6CF5" w:rsidP="00CE6CF5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2DC09011" w14:textId="34178EEC" w:rsidR="00CE6CF5" w:rsidRDefault="00B67B37" w:rsidP="002005A2">
      <w:pPr>
        <w:spacing w:before="240" w:after="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lang w:val="es-ES"/>
        </w:rPr>
        <w:t>III.16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 xml:space="preserve">Resolución mediante la cual el </w:t>
      </w:r>
      <w:r w:rsidR="00CE6CF5">
        <w:rPr>
          <w:rFonts w:ascii="ITC Avant Garde" w:hAnsi="ITC Avant Garde"/>
          <w:bCs/>
          <w:color w:val="000000"/>
          <w:lang w:eastAsia="es-MX"/>
        </w:rPr>
        <w:t>Pleno del Instituto Federal d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>e Telecomunicaciones otorga al C. José Fernando Quintero Alonso,</w:t>
      </w:r>
      <w:r w:rsidR="00CE6CF5" w:rsidRPr="001C161A">
        <w:rPr>
          <w:rFonts w:ascii="ITC Avant Garde" w:hAnsi="ITC Avant Garde"/>
          <w:color w:val="000000"/>
          <w:lang w:eastAsia="es-MX"/>
        </w:rPr>
        <w:t xml:space="preserve"> 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>un título de concesión única para uso comercial.</w:t>
      </w:r>
    </w:p>
    <w:p w14:paraId="3EB30484" w14:textId="77777777" w:rsidR="005A454E" w:rsidRDefault="00CE6CF5" w:rsidP="00CE6CF5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4514CBC4" w14:textId="5CA19A8D" w:rsidR="00CE6CF5" w:rsidRDefault="00B67B37" w:rsidP="002005A2">
      <w:pPr>
        <w:spacing w:before="240" w:after="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eastAsia="Times New Roman" w:hAnsi="ITC Avant Garde" w:cs="Times New Roman"/>
          <w:b/>
          <w:lang w:val="es-ES"/>
        </w:rPr>
        <w:t>III.17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CE6CF5" w:rsidRPr="001C161A">
        <w:rPr>
          <w:rFonts w:ascii="ITC Avant Garde" w:hAnsi="ITC Avant Garde"/>
          <w:bCs/>
        </w:rPr>
        <w:t xml:space="preserve">Resolución mediante la cual el </w:t>
      </w:r>
      <w:r w:rsidR="00CE6CF5">
        <w:rPr>
          <w:rFonts w:ascii="ITC Avant Garde" w:hAnsi="ITC Avant Garde"/>
          <w:bCs/>
        </w:rPr>
        <w:t>Pleno del Instituto Federal d</w:t>
      </w:r>
      <w:r w:rsidR="00CE6CF5" w:rsidRPr="001C161A">
        <w:rPr>
          <w:rFonts w:ascii="ITC Avant Garde" w:hAnsi="ITC Avant Garde"/>
          <w:bCs/>
        </w:rPr>
        <w:t xml:space="preserve">e Telecomunicaciones otorga un título de concesión para usar y aprovechar bandas de frecuencias del espectro radioeléctrico para uso público, a favor </w:t>
      </w:r>
      <w:r w:rsidR="00CE6CF5" w:rsidRPr="001C161A">
        <w:rPr>
          <w:rFonts w:ascii="ITC Avant Garde" w:hAnsi="ITC Avant Garde"/>
          <w:bCs/>
          <w:lang w:val="es-ES"/>
        </w:rPr>
        <w:t>de</w:t>
      </w:r>
      <w:r w:rsidR="00CE6CF5" w:rsidRPr="001C161A">
        <w:rPr>
          <w:rFonts w:ascii="ITC Avant Garde" w:hAnsi="ITC Avant Garde"/>
          <w:bCs/>
        </w:rPr>
        <w:t xml:space="preserve">l Gobierno </w:t>
      </w:r>
      <w:r w:rsidR="00CE6CF5">
        <w:rPr>
          <w:rFonts w:ascii="ITC Avant Garde" w:hAnsi="ITC Avant Garde"/>
          <w:bCs/>
        </w:rPr>
        <w:t>del Estado d</w:t>
      </w:r>
      <w:r w:rsidR="00CE6CF5" w:rsidRPr="001C161A">
        <w:rPr>
          <w:rFonts w:ascii="ITC Avant Garde" w:hAnsi="ITC Avant Garde"/>
          <w:bCs/>
        </w:rPr>
        <w:t xml:space="preserve">e Hidalgo. </w:t>
      </w:r>
    </w:p>
    <w:p w14:paraId="2C5CF637" w14:textId="77777777" w:rsidR="005A454E" w:rsidRDefault="00CE6CF5" w:rsidP="00CE6CF5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4AAA3834" w14:textId="74C10801" w:rsidR="00CE6CF5" w:rsidRDefault="00B67B37" w:rsidP="002005A2">
      <w:pPr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eastAsia="Times New Roman" w:hAnsi="ITC Avant Garde" w:cs="Times New Roman"/>
          <w:b/>
          <w:lang w:val="es-ES"/>
        </w:rPr>
        <w:t>III.18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CE6CF5" w:rsidRPr="001C161A">
        <w:rPr>
          <w:rFonts w:ascii="ITC Avant Garde" w:hAnsi="ITC Avant Garde"/>
          <w:bCs/>
          <w:lang w:eastAsia="es-MX"/>
        </w:rPr>
        <w:t xml:space="preserve">Resolución mediante la cual el </w:t>
      </w:r>
      <w:r w:rsidR="00CE6CF5">
        <w:rPr>
          <w:rFonts w:ascii="ITC Avant Garde" w:hAnsi="ITC Avant Garde"/>
          <w:bCs/>
          <w:lang w:eastAsia="es-MX"/>
        </w:rPr>
        <w:t>Pleno del Instituto Federal d</w:t>
      </w:r>
      <w:r w:rsidR="00CE6CF5" w:rsidRPr="001C161A">
        <w:rPr>
          <w:rFonts w:ascii="ITC Avant Garde" w:hAnsi="ITC Avant Garde"/>
          <w:bCs/>
          <w:lang w:eastAsia="es-MX"/>
        </w:rPr>
        <w:t xml:space="preserve">e Telecomunicaciones autoriza la ampliación de cobertura del título de concesión para instalar, operar y explotar una red pública de telecomunicaciones otorgado el 30 de octubre de 1997, al C. Felipe Vaca Ibarra. </w:t>
      </w:r>
    </w:p>
    <w:p w14:paraId="12765B00" w14:textId="77777777" w:rsidR="005A454E" w:rsidRDefault="00CE6CF5" w:rsidP="00CE6CF5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3AE9402D" w14:textId="055E6C88" w:rsidR="00CE6CF5" w:rsidRDefault="00B67B37" w:rsidP="002005A2">
      <w:pPr>
        <w:spacing w:before="240" w:after="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lang w:val="es-ES"/>
        </w:rPr>
        <w:t>III.19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 xml:space="preserve">Resolución mediante la cual el </w:t>
      </w:r>
      <w:r w:rsidR="00CE6CF5">
        <w:rPr>
          <w:rFonts w:ascii="ITC Avant Garde" w:hAnsi="ITC Avant Garde"/>
          <w:bCs/>
          <w:color w:val="000000"/>
          <w:lang w:eastAsia="es-MX"/>
        </w:rPr>
        <w:t>Pleno del Instituto Federal d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 xml:space="preserve">e Telecomunicaciones niega a la C. </w:t>
      </w:r>
      <w:proofErr w:type="spellStart"/>
      <w:r w:rsidR="00CE6CF5" w:rsidRPr="001C161A">
        <w:rPr>
          <w:rFonts w:ascii="ITC Avant Garde" w:hAnsi="ITC Avant Garde"/>
          <w:bCs/>
          <w:color w:val="000000"/>
          <w:lang w:eastAsia="es-MX"/>
        </w:rPr>
        <w:t>Geny</w:t>
      </w:r>
      <w:proofErr w:type="spellEnd"/>
      <w:r w:rsidR="00CE6CF5" w:rsidRPr="001C161A">
        <w:rPr>
          <w:rFonts w:ascii="ITC Avant Garde" w:hAnsi="ITC Avant Garde"/>
          <w:bCs/>
          <w:color w:val="000000"/>
          <w:lang w:eastAsia="es-MX"/>
        </w:rPr>
        <w:t xml:space="preserve"> Margarita Moguel Rejón, la transición de su título de concesión para instalar, operar y explotar una red pública de telecomunicaciones, al régimen de concesión única para uso comercial.</w:t>
      </w:r>
    </w:p>
    <w:p w14:paraId="1830BF90" w14:textId="77777777" w:rsidR="005A454E" w:rsidRDefault="00CE6CF5" w:rsidP="00CE6CF5">
      <w:pPr>
        <w:spacing w:after="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61C74653" w14:textId="618DCE50" w:rsidR="00CE6CF5" w:rsidRPr="001C161A" w:rsidRDefault="00B67B37" w:rsidP="002005A2">
      <w:pPr>
        <w:spacing w:before="240" w:after="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eastAsia="Times New Roman" w:hAnsi="ITC Avant Garde" w:cs="Times New Roman"/>
          <w:b/>
          <w:lang w:val="es-ES"/>
        </w:rPr>
        <w:t>III.20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 xml:space="preserve">Resolución mediante la cual el </w:t>
      </w:r>
      <w:r w:rsidR="00CE6CF5">
        <w:rPr>
          <w:rFonts w:ascii="ITC Avant Garde" w:hAnsi="ITC Avant Garde"/>
          <w:bCs/>
          <w:color w:val="000000"/>
          <w:lang w:eastAsia="es-MX"/>
        </w:rPr>
        <w:t>Pleno d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 xml:space="preserve">el Instituto Federal </w:t>
      </w:r>
      <w:r w:rsidR="00CE6CF5">
        <w:rPr>
          <w:rFonts w:ascii="ITC Avant Garde" w:hAnsi="ITC Avant Garde"/>
          <w:bCs/>
          <w:color w:val="000000"/>
          <w:lang w:eastAsia="es-MX"/>
        </w:rPr>
        <w:t>d</w:t>
      </w:r>
      <w:r w:rsidR="00CE6CF5" w:rsidRPr="001C161A">
        <w:rPr>
          <w:rFonts w:ascii="ITC Avant Garde" w:hAnsi="ITC Avant Garde"/>
          <w:bCs/>
          <w:color w:val="000000"/>
          <w:lang w:eastAsia="es-MX"/>
        </w:rPr>
        <w:t>e Telecomunicaciones niega a la C. Nora Ramón Rodríguez, la transición de su título de concesión para instalar, operar y explotar una red pública de telecomunicaciones, al régimen de concesión única para uso comercial.</w:t>
      </w:r>
    </w:p>
    <w:p w14:paraId="0988D806" w14:textId="77777777" w:rsidR="005A454E" w:rsidRDefault="00CE6CF5" w:rsidP="00CE6CF5">
      <w:pPr>
        <w:spacing w:after="0" w:line="240" w:lineRule="auto"/>
        <w:ind w:right="49"/>
        <w:jc w:val="both"/>
        <w:rPr>
          <w:rFonts w:ascii="ITC Avant Garde" w:hAnsi="ITC Avant Garde"/>
          <w:color w:val="000000"/>
        </w:rPr>
      </w:pPr>
      <w:r w:rsidRPr="00360675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660DA713" w14:textId="77777777" w:rsidR="002005A2" w:rsidRDefault="002005A2" w:rsidP="001C161A">
      <w:pPr>
        <w:spacing w:after="0" w:line="240" w:lineRule="auto"/>
        <w:jc w:val="both"/>
        <w:rPr>
          <w:rFonts w:ascii="ITC Avant Garde" w:hAnsi="ITC Avant Garde"/>
          <w:i/>
          <w:color w:val="000000"/>
        </w:rPr>
        <w:sectPr w:rsidR="002005A2" w:rsidSect="00EC1EF0">
          <w:headerReference w:type="default" r:id="rId11"/>
          <w:pgSz w:w="12240" w:h="15840"/>
          <w:pgMar w:top="1985" w:right="1474" w:bottom="1134" w:left="1474" w:header="709" w:footer="709" w:gutter="0"/>
          <w:cols w:space="708"/>
          <w:docGrid w:linePitch="360"/>
        </w:sectPr>
      </w:pPr>
    </w:p>
    <w:p w14:paraId="17DBBF76" w14:textId="5CF2D0ED" w:rsidR="007443D4" w:rsidRPr="007443D4" w:rsidRDefault="00B67B37" w:rsidP="007443D4">
      <w:pPr>
        <w:spacing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III.21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DA62FD" w:rsidRPr="007443D4">
        <w:rPr>
          <w:rFonts w:ascii="ITC Avant Garde" w:hAnsi="ITC Avant Garde"/>
          <w:color w:val="000000"/>
        </w:rPr>
        <w:t xml:space="preserve">Resolución mediante la cual el </w:t>
      </w:r>
      <w:r w:rsidR="00DA62FD">
        <w:rPr>
          <w:rFonts w:ascii="ITC Avant Garde" w:hAnsi="ITC Avant Garde"/>
          <w:color w:val="000000"/>
        </w:rPr>
        <w:t>Pleno d</w:t>
      </w:r>
      <w:r w:rsidR="00DA62FD" w:rsidRPr="007443D4">
        <w:rPr>
          <w:rFonts w:ascii="ITC Avant Garde" w:hAnsi="ITC Avant Garde"/>
          <w:color w:val="000000"/>
        </w:rPr>
        <w:t xml:space="preserve">el Instituto Federal </w:t>
      </w:r>
      <w:r w:rsidR="00DA62FD">
        <w:rPr>
          <w:rFonts w:ascii="ITC Avant Garde" w:hAnsi="ITC Avant Garde"/>
          <w:color w:val="000000"/>
        </w:rPr>
        <w:t>d</w:t>
      </w:r>
      <w:r w:rsidR="00DA62FD" w:rsidRPr="007443D4">
        <w:rPr>
          <w:rFonts w:ascii="ITC Avant Garde" w:hAnsi="ITC Avant Garde"/>
          <w:color w:val="000000"/>
        </w:rPr>
        <w:t>e Telecomunicaciones declara la pérdida de bienes en beneficio de la Nación, derivado del procedimiento administrativo iniciado en contra del propietario y/o poseedor y/o responsable y/o encargado del inmueble y/o de las instalaciones y equipos con los cuales se prestaba el servicio de radiodifusión, operando en la frecuencia 98.3 M</w:t>
      </w:r>
      <w:r w:rsidR="00DA62FD">
        <w:rPr>
          <w:rFonts w:ascii="ITC Avant Garde" w:hAnsi="ITC Avant Garde"/>
          <w:color w:val="000000"/>
        </w:rPr>
        <w:t>H</w:t>
      </w:r>
      <w:r w:rsidR="00DA62FD" w:rsidRPr="007443D4">
        <w:rPr>
          <w:rFonts w:ascii="ITC Avant Garde" w:hAnsi="ITC Avant Garde"/>
          <w:color w:val="000000"/>
        </w:rPr>
        <w:t>z en e</w:t>
      </w:r>
      <w:r w:rsidR="00DA62FD">
        <w:rPr>
          <w:rFonts w:ascii="ITC Avant Garde" w:hAnsi="ITC Avant Garde"/>
          <w:color w:val="000000"/>
        </w:rPr>
        <w:t xml:space="preserve">l Municipio de </w:t>
      </w:r>
      <w:proofErr w:type="spellStart"/>
      <w:r w:rsidR="00DA62FD">
        <w:rPr>
          <w:rFonts w:ascii="ITC Avant Garde" w:hAnsi="ITC Avant Garde"/>
          <w:color w:val="000000"/>
        </w:rPr>
        <w:t>Acatzingo</w:t>
      </w:r>
      <w:proofErr w:type="spellEnd"/>
      <w:r w:rsidR="00DA62FD">
        <w:rPr>
          <w:rFonts w:ascii="ITC Avant Garde" w:hAnsi="ITC Avant Garde"/>
          <w:color w:val="000000"/>
        </w:rPr>
        <w:t xml:space="preserve"> de Hidalgo, Estado d</w:t>
      </w:r>
      <w:r w:rsidR="00DA62FD" w:rsidRPr="007443D4">
        <w:rPr>
          <w:rFonts w:ascii="ITC Avant Garde" w:hAnsi="ITC Avant Garde"/>
          <w:color w:val="000000"/>
        </w:rPr>
        <w:t>e Puebla, sin contar con la respectiva concesión o permiso.</w:t>
      </w:r>
    </w:p>
    <w:p w14:paraId="18DEBE91" w14:textId="77777777" w:rsidR="005A454E" w:rsidRDefault="00FE7426" w:rsidP="007443D4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71C560EC" w14:textId="2073E32B" w:rsidR="007443D4" w:rsidRPr="007443D4" w:rsidRDefault="00B67B37" w:rsidP="002005A2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III.22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1427EF" w:rsidRPr="007443D4">
        <w:rPr>
          <w:rFonts w:ascii="ITC Avant Garde" w:hAnsi="ITC Avant Garde"/>
          <w:color w:val="000000"/>
        </w:rPr>
        <w:t xml:space="preserve">Resolución mediante la cual el </w:t>
      </w:r>
      <w:r w:rsidR="001427EF">
        <w:rPr>
          <w:rFonts w:ascii="ITC Avant Garde" w:hAnsi="ITC Avant Garde"/>
          <w:color w:val="000000"/>
        </w:rPr>
        <w:t>Pleno del Instituto Federal d</w:t>
      </w:r>
      <w:r w:rsidR="001427EF" w:rsidRPr="007443D4">
        <w:rPr>
          <w:rFonts w:ascii="ITC Avant Garde" w:hAnsi="ITC Avant Garde"/>
          <w:color w:val="000000"/>
        </w:rPr>
        <w:t xml:space="preserve">e Telecomunicaciones declara la pérdida de bienes en beneficio de la Nación, derivado del procedimiento administrativo iniciado en contra del propietario y/o poseedor y/o responsable y/o encargado u ocupante de las instalaciones y equipos con los cuales se prestaba el servicio de radiodifusión, operando en la frecuencia </w:t>
      </w:r>
      <w:r w:rsidR="00E85CCE">
        <w:rPr>
          <w:rFonts w:ascii="ITC Avant Garde" w:hAnsi="ITC Avant Garde"/>
          <w:color w:val="000000"/>
        </w:rPr>
        <w:t>102.5 MH</w:t>
      </w:r>
      <w:r w:rsidR="001427EF" w:rsidRPr="007443D4">
        <w:rPr>
          <w:rFonts w:ascii="ITC Avant Garde" w:hAnsi="ITC Avant Garde"/>
          <w:color w:val="000000"/>
        </w:rPr>
        <w:t xml:space="preserve">z </w:t>
      </w:r>
      <w:r w:rsidR="00E85CCE" w:rsidRPr="007443D4">
        <w:rPr>
          <w:rFonts w:ascii="ITC Avant Garde" w:hAnsi="ITC Avant Garde"/>
          <w:color w:val="000000"/>
        </w:rPr>
        <w:t xml:space="preserve">en la localidad de </w:t>
      </w:r>
      <w:proofErr w:type="spellStart"/>
      <w:r w:rsidR="001427EF" w:rsidRPr="007443D4">
        <w:rPr>
          <w:rFonts w:ascii="ITC Avant Garde" w:hAnsi="ITC Avant Garde"/>
          <w:color w:val="000000"/>
        </w:rPr>
        <w:t>Ahuacatitlán</w:t>
      </w:r>
      <w:proofErr w:type="spellEnd"/>
      <w:r w:rsidR="001427EF" w:rsidRPr="007443D4">
        <w:rPr>
          <w:rFonts w:ascii="ITC Avant Garde" w:hAnsi="ITC Avant Garde"/>
          <w:color w:val="000000"/>
        </w:rPr>
        <w:t xml:space="preserve">, Municipio </w:t>
      </w:r>
      <w:r w:rsidR="00E85CCE">
        <w:rPr>
          <w:rFonts w:ascii="ITC Avant Garde" w:hAnsi="ITC Avant Garde"/>
          <w:color w:val="000000"/>
        </w:rPr>
        <w:t>de Ixtapan de la Sal, Estado d</w:t>
      </w:r>
      <w:r w:rsidR="001427EF" w:rsidRPr="007443D4">
        <w:rPr>
          <w:rFonts w:ascii="ITC Avant Garde" w:hAnsi="ITC Avant Garde"/>
          <w:color w:val="000000"/>
        </w:rPr>
        <w:t xml:space="preserve">e México, </w:t>
      </w:r>
      <w:r w:rsidR="00E85CCE" w:rsidRPr="007443D4">
        <w:rPr>
          <w:rFonts w:ascii="ITC Avant Garde" w:hAnsi="ITC Avant Garde"/>
          <w:color w:val="000000"/>
        </w:rPr>
        <w:t>sin contar con la respectiva concesión o permiso.</w:t>
      </w:r>
    </w:p>
    <w:p w14:paraId="5008D735" w14:textId="77777777" w:rsidR="005A454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5138C23F" w14:textId="34418144" w:rsidR="007443D4" w:rsidRPr="007443D4" w:rsidRDefault="00B67B37" w:rsidP="002005A2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III.23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652B4B" w:rsidRPr="007443D4">
        <w:rPr>
          <w:rFonts w:ascii="ITC Avant Garde" w:hAnsi="ITC Avant Garde"/>
          <w:color w:val="000000"/>
        </w:rPr>
        <w:t xml:space="preserve">Resolución mediante la cual el Pleno </w:t>
      </w:r>
      <w:r w:rsidR="00652B4B">
        <w:rPr>
          <w:rFonts w:ascii="ITC Avant Garde" w:hAnsi="ITC Avant Garde"/>
          <w:color w:val="000000"/>
        </w:rPr>
        <w:t>d</w:t>
      </w:r>
      <w:r w:rsidR="00652B4B" w:rsidRPr="007443D4">
        <w:rPr>
          <w:rFonts w:ascii="ITC Avant Garde" w:hAnsi="ITC Avant Garde"/>
          <w:color w:val="000000"/>
        </w:rPr>
        <w:t xml:space="preserve">el Instituto Federal </w:t>
      </w:r>
      <w:r w:rsidR="00652B4B">
        <w:rPr>
          <w:rFonts w:ascii="ITC Avant Garde" w:hAnsi="ITC Avant Garde"/>
          <w:color w:val="000000"/>
        </w:rPr>
        <w:t>d</w:t>
      </w:r>
      <w:r w:rsidR="00652B4B" w:rsidRPr="007443D4">
        <w:rPr>
          <w:rFonts w:ascii="ITC Avant Garde" w:hAnsi="ITC Avant Garde"/>
          <w:color w:val="000000"/>
        </w:rPr>
        <w:t>e Telecomunicaciones declara la pérdida de bienes en beneficio de la Nación, derivado del procedimiento administrativo iniciado en contra del propietario y/o poseedor y/o responsable y/o encargado del inmueble y/o de las instalaciones y equipos con los cuales se prestaba el servicio de radiodifusión, operando en la frecuencia 99.7 M</w:t>
      </w:r>
      <w:r w:rsidR="00652B4B">
        <w:rPr>
          <w:rFonts w:ascii="ITC Avant Garde" w:hAnsi="ITC Avant Garde"/>
          <w:color w:val="000000"/>
        </w:rPr>
        <w:t>H</w:t>
      </w:r>
      <w:r w:rsidR="00652B4B" w:rsidRPr="007443D4">
        <w:rPr>
          <w:rFonts w:ascii="ITC Avant Garde" w:hAnsi="ITC Avant Garde"/>
          <w:color w:val="000000"/>
        </w:rPr>
        <w:t xml:space="preserve">z </w:t>
      </w:r>
      <w:r w:rsidR="00652B4B">
        <w:rPr>
          <w:rFonts w:ascii="ITC Avant Garde" w:hAnsi="ITC Avant Garde"/>
          <w:color w:val="000000"/>
        </w:rPr>
        <w:t>en el</w:t>
      </w:r>
      <w:r w:rsidR="00652B4B" w:rsidRPr="007443D4">
        <w:rPr>
          <w:rFonts w:ascii="ITC Avant Garde" w:hAnsi="ITC Avant Garde"/>
          <w:color w:val="000000"/>
        </w:rPr>
        <w:t xml:space="preserve"> Municipio </w:t>
      </w:r>
      <w:r w:rsidR="00652B4B">
        <w:rPr>
          <w:rFonts w:ascii="ITC Avant Garde" w:hAnsi="ITC Avant Garde"/>
          <w:color w:val="000000"/>
        </w:rPr>
        <w:t>d</w:t>
      </w:r>
      <w:r w:rsidR="00652B4B" w:rsidRPr="007443D4">
        <w:rPr>
          <w:rFonts w:ascii="ITC Avant Garde" w:hAnsi="ITC Avant Garde"/>
          <w:color w:val="000000"/>
        </w:rPr>
        <w:t xml:space="preserve">e Ixtapaluca, </w:t>
      </w:r>
      <w:r w:rsidR="00652B4B">
        <w:rPr>
          <w:rFonts w:ascii="ITC Avant Garde" w:hAnsi="ITC Avant Garde"/>
          <w:color w:val="000000"/>
        </w:rPr>
        <w:t>en e</w:t>
      </w:r>
      <w:r w:rsidR="00652B4B" w:rsidRPr="007443D4">
        <w:rPr>
          <w:rFonts w:ascii="ITC Avant Garde" w:hAnsi="ITC Avant Garde"/>
          <w:color w:val="000000"/>
        </w:rPr>
        <w:t xml:space="preserve">l Estado </w:t>
      </w:r>
      <w:r w:rsidR="00652B4B">
        <w:rPr>
          <w:rFonts w:ascii="ITC Avant Garde" w:hAnsi="ITC Avant Garde"/>
          <w:color w:val="000000"/>
        </w:rPr>
        <w:t>d</w:t>
      </w:r>
      <w:r w:rsidR="00652B4B" w:rsidRPr="007443D4">
        <w:rPr>
          <w:rFonts w:ascii="ITC Avant Garde" w:hAnsi="ITC Avant Garde"/>
          <w:color w:val="000000"/>
        </w:rPr>
        <w:t>e México, sin contar con la respectiva concesión o permiso.</w:t>
      </w:r>
    </w:p>
    <w:p w14:paraId="4F82CBD8" w14:textId="77777777" w:rsidR="005A454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63154367" w14:textId="7E34ED5C" w:rsidR="007443D4" w:rsidRPr="007443D4" w:rsidRDefault="00B67B37" w:rsidP="002005A2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III.24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EB4626" w:rsidRPr="007443D4">
        <w:rPr>
          <w:rFonts w:ascii="ITC Avant Garde" w:hAnsi="ITC Avant Garde"/>
          <w:color w:val="000000"/>
        </w:rPr>
        <w:t xml:space="preserve">Resolución mediante la cual el </w:t>
      </w:r>
      <w:r w:rsidR="00EB4626">
        <w:rPr>
          <w:rFonts w:ascii="ITC Avant Garde" w:hAnsi="ITC Avant Garde"/>
          <w:color w:val="000000"/>
        </w:rPr>
        <w:t>Pleno del Instituto Federal d</w:t>
      </w:r>
      <w:r w:rsidR="00EB4626" w:rsidRPr="007443D4">
        <w:rPr>
          <w:rFonts w:ascii="ITC Avant Garde" w:hAnsi="ITC Avant Garde"/>
          <w:color w:val="000000"/>
        </w:rPr>
        <w:t>e Telecomunicaciones declara la pérdida de bienes en beneficio de la Nación, derivado del procedimiento administrativo iniciado en contra del propietario y/o poseedor y/o responsable y/o encargado del inmueble donde se detectaron instalaciones y equipos con los cuales se prestaba el servicio de radiodifusión, operando en la frecuencia 105.9 M</w:t>
      </w:r>
      <w:r w:rsidR="00EB4626">
        <w:rPr>
          <w:rFonts w:ascii="ITC Avant Garde" w:hAnsi="ITC Avant Garde"/>
          <w:color w:val="000000"/>
        </w:rPr>
        <w:t>H</w:t>
      </w:r>
      <w:r w:rsidR="00EB4626" w:rsidRPr="007443D4">
        <w:rPr>
          <w:rFonts w:ascii="ITC Avant Garde" w:hAnsi="ITC Avant Garde"/>
          <w:color w:val="000000"/>
        </w:rPr>
        <w:t xml:space="preserve">z </w:t>
      </w:r>
      <w:r w:rsidR="00EB4626">
        <w:rPr>
          <w:rFonts w:ascii="ITC Avant Garde" w:hAnsi="ITC Avant Garde"/>
          <w:color w:val="000000"/>
        </w:rPr>
        <w:t xml:space="preserve">en el Municipio de </w:t>
      </w:r>
      <w:proofErr w:type="spellStart"/>
      <w:r w:rsidR="00EB4626">
        <w:rPr>
          <w:rFonts w:ascii="ITC Avant Garde" w:hAnsi="ITC Avant Garde"/>
          <w:color w:val="000000"/>
        </w:rPr>
        <w:t>Temoaya</w:t>
      </w:r>
      <w:proofErr w:type="spellEnd"/>
      <w:r w:rsidR="00EB4626">
        <w:rPr>
          <w:rFonts w:ascii="ITC Avant Garde" w:hAnsi="ITC Avant Garde"/>
          <w:color w:val="000000"/>
        </w:rPr>
        <w:t>, Estado d</w:t>
      </w:r>
      <w:r w:rsidR="00EB4626" w:rsidRPr="007443D4">
        <w:rPr>
          <w:rFonts w:ascii="ITC Avant Garde" w:hAnsi="ITC Avant Garde"/>
          <w:color w:val="000000"/>
        </w:rPr>
        <w:t>e México, sin contar con la respectiva concesión o permiso.</w:t>
      </w:r>
    </w:p>
    <w:p w14:paraId="26ADBD9C" w14:textId="77777777" w:rsidR="005A454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26F0A0E3" w14:textId="67D30D2F" w:rsidR="007443D4" w:rsidRPr="007443D4" w:rsidRDefault="00B67B37" w:rsidP="002005A2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III.25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EB4626" w:rsidRPr="007443D4">
        <w:rPr>
          <w:rFonts w:ascii="ITC Avant Garde" w:hAnsi="ITC Avant Garde"/>
          <w:color w:val="000000"/>
        </w:rPr>
        <w:t xml:space="preserve">Resolución mediante la cual el </w:t>
      </w:r>
      <w:r w:rsidR="00EB4626">
        <w:rPr>
          <w:rFonts w:ascii="ITC Avant Garde" w:hAnsi="ITC Avant Garde"/>
          <w:color w:val="000000"/>
        </w:rPr>
        <w:t>Pleno d</w:t>
      </w:r>
      <w:r w:rsidR="00EB4626" w:rsidRPr="007443D4">
        <w:rPr>
          <w:rFonts w:ascii="ITC Avant Garde" w:hAnsi="ITC Avant Garde"/>
          <w:color w:val="000000"/>
        </w:rPr>
        <w:t>el Instituto Feder</w:t>
      </w:r>
      <w:r w:rsidR="00EB4626">
        <w:rPr>
          <w:rFonts w:ascii="ITC Avant Garde" w:hAnsi="ITC Avant Garde"/>
          <w:color w:val="000000"/>
        </w:rPr>
        <w:t>al d</w:t>
      </w:r>
      <w:r w:rsidR="00EB4626" w:rsidRPr="007443D4">
        <w:rPr>
          <w:rFonts w:ascii="ITC Avant Garde" w:hAnsi="ITC Avant Garde"/>
          <w:color w:val="000000"/>
        </w:rPr>
        <w:t>e Telecomunicaciones declara la pérdida de bienes en beneficio de la Nación, derivado del procedimiento administrativo iniciado en contra del propietario y/o poseedor y/o responsable y/o encargado u ocupante de las instalaciones y equipos con los cuales se prestaba el servicio de radiodifusión, operando en la frecuencia 106</w:t>
      </w:r>
      <w:r w:rsidR="00EB4626">
        <w:rPr>
          <w:rFonts w:ascii="ITC Avant Garde" w:hAnsi="ITC Avant Garde"/>
          <w:color w:val="000000"/>
        </w:rPr>
        <w:t>.1 MH</w:t>
      </w:r>
      <w:r w:rsidR="00EB4626" w:rsidRPr="007443D4">
        <w:rPr>
          <w:rFonts w:ascii="ITC Avant Garde" w:hAnsi="ITC Avant Garde"/>
          <w:color w:val="000000"/>
        </w:rPr>
        <w:t xml:space="preserve">z </w:t>
      </w:r>
      <w:r w:rsidR="00EB4626">
        <w:rPr>
          <w:rFonts w:ascii="ITC Avant Garde" w:hAnsi="ITC Avant Garde"/>
          <w:color w:val="000000"/>
        </w:rPr>
        <w:t>en el Municipio de Valle de Bravo, Estado d</w:t>
      </w:r>
      <w:r w:rsidR="00EB4626" w:rsidRPr="007443D4">
        <w:rPr>
          <w:rFonts w:ascii="ITC Avant Garde" w:hAnsi="ITC Avant Garde"/>
          <w:color w:val="000000"/>
        </w:rPr>
        <w:t>e México, sin contar con la respectiva concesión o permiso.</w:t>
      </w:r>
    </w:p>
    <w:p w14:paraId="3117C2E4" w14:textId="77777777" w:rsidR="002005A2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  <w:sectPr w:rsidR="002005A2" w:rsidSect="00EC1EF0">
          <w:headerReference w:type="default" r:id="rId12"/>
          <w:pgSz w:w="12240" w:h="15840"/>
          <w:pgMar w:top="1985" w:right="1474" w:bottom="1134" w:left="1474" w:header="709" w:footer="709" w:gutter="0"/>
          <w:cols w:space="708"/>
          <w:docGrid w:linePitch="360"/>
        </w:sect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044CBF9F" w14:textId="7FFB3B12" w:rsidR="007443D4" w:rsidRPr="007443D4" w:rsidRDefault="00B67B37" w:rsidP="002005A2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III.26</w:t>
      </w:r>
      <w:r w:rsidRPr="00874D1C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hAnsi="ITC Avant Garde"/>
          <w:color w:val="000000"/>
        </w:rPr>
        <w:t xml:space="preserve"> </w:t>
      </w:r>
      <w:r w:rsidR="007A136C" w:rsidRPr="007443D4">
        <w:rPr>
          <w:rFonts w:ascii="ITC Avant Garde" w:hAnsi="ITC Avant Garde"/>
          <w:color w:val="000000"/>
        </w:rPr>
        <w:t xml:space="preserve">Resolución mediante la cual el </w:t>
      </w:r>
      <w:r w:rsidR="007A136C">
        <w:rPr>
          <w:rFonts w:ascii="ITC Avant Garde" w:hAnsi="ITC Avant Garde"/>
          <w:color w:val="000000"/>
        </w:rPr>
        <w:t>Pleno d</w:t>
      </w:r>
      <w:r w:rsidR="007A136C" w:rsidRPr="007443D4">
        <w:rPr>
          <w:rFonts w:ascii="ITC Avant Garde" w:hAnsi="ITC Avant Garde"/>
          <w:color w:val="000000"/>
        </w:rPr>
        <w:t xml:space="preserve">el Instituto Federal </w:t>
      </w:r>
      <w:r w:rsidR="007A136C">
        <w:rPr>
          <w:rFonts w:ascii="ITC Avant Garde" w:hAnsi="ITC Avant Garde"/>
          <w:color w:val="000000"/>
        </w:rPr>
        <w:t>d</w:t>
      </w:r>
      <w:r w:rsidR="007A136C" w:rsidRPr="007443D4">
        <w:rPr>
          <w:rFonts w:ascii="ITC Avant Garde" w:hAnsi="ITC Avant Garde"/>
          <w:color w:val="000000"/>
        </w:rPr>
        <w:t>e Telecomunicaciones declara la pérdida de bienes en beneficio de la Nación, derivado del procedimiento administrativo iniciado en contra del propietario y/o poseedor, y/o responsable, y/o encargado de las instalaciones y equipos con los cuales se prestaba el servicio de radiodifusión, operando en la frecuencia 107.7 M</w:t>
      </w:r>
      <w:r w:rsidR="007A136C">
        <w:rPr>
          <w:rFonts w:ascii="ITC Avant Garde" w:hAnsi="ITC Avant Garde"/>
          <w:color w:val="000000"/>
        </w:rPr>
        <w:t>H</w:t>
      </w:r>
      <w:r w:rsidR="007A136C" w:rsidRPr="007443D4">
        <w:rPr>
          <w:rFonts w:ascii="ITC Avant Garde" w:hAnsi="ITC Avant Garde"/>
          <w:color w:val="000000"/>
        </w:rPr>
        <w:t xml:space="preserve">z </w:t>
      </w:r>
      <w:r w:rsidR="007A136C">
        <w:rPr>
          <w:rFonts w:ascii="ITC Avant Garde" w:hAnsi="ITC Avant Garde"/>
          <w:color w:val="000000"/>
        </w:rPr>
        <w:t>en el Municipio d</w:t>
      </w:r>
      <w:r w:rsidR="007A136C" w:rsidRPr="007443D4">
        <w:rPr>
          <w:rFonts w:ascii="ITC Avant Garde" w:hAnsi="ITC Avant Garde"/>
          <w:color w:val="000000"/>
        </w:rPr>
        <w:t xml:space="preserve">e Tenango </w:t>
      </w:r>
      <w:r w:rsidR="007A136C">
        <w:rPr>
          <w:rFonts w:ascii="ITC Avant Garde" w:hAnsi="ITC Avant Garde"/>
          <w:color w:val="000000"/>
        </w:rPr>
        <w:t>del Valle, Estado d</w:t>
      </w:r>
      <w:r w:rsidR="007A136C" w:rsidRPr="007443D4">
        <w:rPr>
          <w:rFonts w:ascii="ITC Avant Garde" w:hAnsi="ITC Avant Garde"/>
          <w:color w:val="000000"/>
        </w:rPr>
        <w:t>e México, sin contar con la respectiva concesión o permiso.</w:t>
      </w:r>
    </w:p>
    <w:p w14:paraId="0C166BF0" w14:textId="77777777" w:rsidR="005A454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4DE38DB5" w14:textId="249F3DE6" w:rsidR="007443D4" w:rsidRPr="007443D4" w:rsidRDefault="00B67B37" w:rsidP="002005A2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r>
        <w:rPr>
          <w:rFonts w:ascii="ITC Avant Garde" w:eastAsia="Times New Roman" w:hAnsi="ITC Avant Garde" w:cs="Times New Roman"/>
          <w:b/>
          <w:lang w:val="es-ES"/>
        </w:rPr>
        <w:t>III.27</w:t>
      </w:r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AB2392" w:rsidRPr="007443D4">
        <w:rPr>
          <w:rFonts w:ascii="ITC Avant Garde" w:hAnsi="ITC Avant Garde"/>
          <w:color w:val="000000"/>
        </w:rPr>
        <w:t xml:space="preserve">Resolución mediante la cual el Pleno </w:t>
      </w:r>
      <w:r w:rsidR="00AB2392">
        <w:rPr>
          <w:rFonts w:ascii="ITC Avant Garde" w:hAnsi="ITC Avant Garde"/>
          <w:color w:val="000000"/>
        </w:rPr>
        <w:t>d</w:t>
      </w:r>
      <w:r w:rsidR="00AB2392" w:rsidRPr="007443D4">
        <w:rPr>
          <w:rFonts w:ascii="ITC Avant Garde" w:hAnsi="ITC Avant Garde"/>
          <w:color w:val="000000"/>
        </w:rPr>
        <w:t xml:space="preserve">el Instituto Federal </w:t>
      </w:r>
      <w:r w:rsidR="00AB2392">
        <w:rPr>
          <w:rFonts w:ascii="ITC Avant Garde" w:hAnsi="ITC Avant Garde"/>
          <w:color w:val="000000"/>
        </w:rPr>
        <w:t>d</w:t>
      </w:r>
      <w:r w:rsidR="00AB2392" w:rsidRPr="007443D4">
        <w:rPr>
          <w:rFonts w:ascii="ITC Avant Garde" w:hAnsi="ITC Avant Garde"/>
          <w:color w:val="000000"/>
        </w:rPr>
        <w:t xml:space="preserve">e Telecomunicaciones impone una multa y declara la pérdida de bienes en beneficio de la Nación, derivado del procedimiento administrativo instruido en contra de </w:t>
      </w:r>
      <w:r w:rsidR="005A454E" w:rsidRPr="005A454E">
        <w:rPr>
          <w:rFonts w:ascii="ITC Avant Garde" w:eastAsia="Times New Roman" w:hAnsi="ITC Avant Garde"/>
          <w:b/>
          <w:bCs/>
          <w:color w:val="0000CC"/>
          <w:lang w:eastAsia="es-MX"/>
        </w:rPr>
        <w:t>“</w:t>
      </w:r>
      <w:r w:rsidR="005A454E">
        <w:rPr>
          <w:rFonts w:ascii="ITC Avant Garde" w:eastAsia="Times New Roman" w:hAnsi="ITC Avant Garde"/>
          <w:b/>
          <w:bCs/>
          <w:color w:val="0000CC"/>
          <w:lang w:eastAsia="es-MX"/>
        </w:rPr>
        <w:t>CONFIDENCIAL</w:t>
      </w:r>
      <w:r w:rsidR="005A454E" w:rsidRPr="005A454E">
        <w:rPr>
          <w:rFonts w:ascii="ITC Avant Garde" w:eastAsia="Times New Roman" w:hAnsi="ITC Avant Garde"/>
          <w:b/>
          <w:bCs/>
          <w:color w:val="0000CC"/>
          <w:lang w:eastAsia="es-MX"/>
        </w:rPr>
        <w:t xml:space="preserve"> POR LEY”</w:t>
      </w:r>
      <w:r w:rsidR="005A454E">
        <w:rPr>
          <w:rFonts w:ascii="ITC Avant Garde" w:eastAsia="Times New Roman" w:hAnsi="ITC Avant Garde"/>
          <w:b/>
          <w:bCs/>
          <w:color w:val="0000CC"/>
          <w:lang w:eastAsia="es-MX"/>
        </w:rPr>
        <w:t xml:space="preserve"> </w:t>
      </w:r>
      <w:r w:rsidR="00AB2392" w:rsidRPr="007443D4">
        <w:rPr>
          <w:rFonts w:ascii="ITC Avant Garde" w:hAnsi="ITC Avant Garde"/>
          <w:color w:val="000000"/>
        </w:rPr>
        <w:t>en su carácter de propietario de las instalaciones y equipos con los cuales se prestaba el servicio de radiodifusión, operando en la frecuencia 94.1 M</w:t>
      </w:r>
      <w:r w:rsidR="00AB2392">
        <w:rPr>
          <w:rFonts w:ascii="ITC Avant Garde" w:hAnsi="ITC Avant Garde"/>
          <w:color w:val="000000"/>
        </w:rPr>
        <w:t>H</w:t>
      </w:r>
      <w:r w:rsidR="00AB2392" w:rsidRPr="007443D4">
        <w:rPr>
          <w:rFonts w:ascii="ITC Avant Garde" w:hAnsi="ITC Avant Garde"/>
          <w:color w:val="000000"/>
        </w:rPr>
        <w:t xml:space="preserve">z </w:t>
      </w:r>
      <w:r w:rsidR="00AB2392">
        <w:rPr>
          <w:rFonts w:ascii="ITC Avant Garde" w:hAnsi="ITC Avant Garde"/>
          <w:color w:val="000000"/>
        </w:rPr>
        <w:t>en el</w:t>
      </w:r>
      <w:r w:rsidR="00AB2392" w:rsidRPr="007443D4">
        <w:rPr>
          <w:rFonts w:ascii="ITC Avant Garde" w:hAnsi="ITC Avant Garde"/>
          <w:color w:val="000000"/>
        </w:rPr>
        <w:t xml:space="preserve"> Municipio </w:t>
      </w:r>
      <w:r w:rsidR="00AB2392">
        <w:rPr>
          <w:rFonts w:ascii="ITC Avant Garde" w:hAnsi="ITC Avant Garde"/>
          <w:color w:val="000000"/>
        </w:rPr>
        <w:t xml:space="preserve">de </w:t>
      </w:r>
      <w:proofErr w:type="spellStart"/>
      <w:r w:rsidR="00AB2392">
        <w:rPr>
          <w:rFonts w:ascii="ITC Avant Garde" w:hAnsi="ITC Avant Garde"/>
          <w:color w:val="000000"/>
        </w:rPr>
        <w:t>Capulhuac</w:t>
      </w:r>
      <w:proofErr w:type="spellEnd"/>
      <w:r w:rsidR="00AB2392">
        <w:rPr>
          <w:rFonts w:ascii="ITC Avant Garde" w:hAnsi="ITC Avant Garde"/>
          <w:color w:val="000000"/>
        </w:rPr>
        <w:t xml:space="preserve"> d</w:t>
      </w:r>
      <w:r w:rsidR="00AB2392" w:rsidRPr="007443D4">
        <w:rPr>
          <w:rFonts w:ascii="ITC Avant Garde" w:hAnsi="ITC Avant Garde"/>
          <w:color w:val="000000"/>
        </w:rPr>
        <w:t xml:space="preserve">e </w:t>
      </w:r>
      <w:proofErr w:type="spellStart"/>
      <w:r w:rsidR="00AB2392" w:rsidRPr="007443D4">
        <w:rPr>
          <w:rFonts w:ascii="ITC Avant Garde" w:hAnsi="ITC Avant Garde"/>
          <w:color w:val="000000"/>
        </w:rPr>
        <w:t>Mirafuentes</w:t>
      </w:r>
      <w:proofErr w:type="spellEnd"/>
      <w:r w:rsidR="00AB2392" w:rsidRPr="007443D4">
        <w:rPr>
          <w:rFonts w:ascii="ITC Avant Garde" w:hAnsi="ITC Avant Garde"/>
          <w:color w:val="000000"/>
        </w:rPr>
        <w:t xml:space="preserve">, Estado </w:t>
      </w:r>
      <w:r w:rsidR="00AB2392">
        <w:rPr>
          <w:rFonts w:ascii="ITC Avant Garde" w:hAnsi="ITC Avant Garde"/>
          <w:color w:val="000000"/>
        </w:rPr>
        <w:t>d</w:t>
      </w:r>
      <w:r w:rsidR="00AB2392" w:rsidRPr="007443D4">
        <w:rPr>
          <w:rFonts w:ascii="ITC Avant Garde" w:hAnsi="ITC Avant Garde"/>
          <w:color w:val="000000"/>
        </w:rPr>
        <w:t>e México, sin contar con la respectiva concesión o permiso.</w:t>
      </w:r>
    </w:p>
    <w:p w14:paraId="131C6248" w14:textId="77777777" w:rsidR="005A454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44D15B51" w14:textId="53377F53" w:rsidR="007443D4" w:rsidRPr="007443D4" w:rsidRDefault="00B67B37" w:rsidP="002005A2">
      <w:pPr>
        <w:spacing w:before="240" w:after="0" w:line="240" w:lineRule="auto"/>
        <w:jc w:val="both"/>
        <w:rPr>
          <w:rFonts w:ascii="ITC Avant Garde" w:hAnsi="ITC Avant Garde"/>
          <w:color w:val="000000"/>
        </w:rPr>
      </w:pPr>
      <w:proofErr w:type="spellStart"/>
      <w:r>
        <w:rPr>
          <w:rFonts w:ascii="ITC Avant Garde" w:eastAsia="Times New Roman" w:hAnsi="ITC Avant Garde" w:cs="Times New Roman"/>
          <w:b/>
          <w:lang w:val="es-ES"/>
        </w:rPr>
        <w:t>III.28</w:t>
      </w:r>
      <w:proofErr w:type="spellEnd"/>
      <w:r w:rsidRPr="00874D1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B97978" w:rsidRPr="007443D4">
        <w:rPr>
          <w:rFonts w:ascii="ITC Avant Garde" w:hAnsi="ITC Avant Garde"/>
          <w:color w:val="000000"/>
        </w:rPr>
        <w:t xml:space="preserve">Resolución mediante la cual el </w:t>
      </w:r>
      <w:r w:rsidR="00B97978">
        <w:rPr>
          <w:rFonts w:ascii="ITC Avant Garde" w:hAnsi="ITC Avant Garde"/>
          <w:color w:val="000000"/>
        </w:rPr>
        <w:t>Pleno del Instituto Federal d</w:t>
      </w:r>
      <w:r w:rsidR="00B97978" w:rsidRPr="007443D4">
        <w:rPr>
          <w:rFonts w:ascii="ITC Avant Garde" w:hAnsi="ITC Avant Garde"/>
          <w:color w:val="000000"/>
        </w:rPr>
        <w:t xml:space="preserve">e Telecomunicaciones impone una multa y declara la pérdida de bienes en beneficio de la Nación, derivado del procedimiento administrativo instruido en contra </w:t>
      </w:r>
      <w:r w:rsidR="005A454E" w:rsidRPr="005A454E">
        <w:rPr>
          <w:rFonts w:ascii="ITC Avant Garde" w:eastAsia="Times New Roman" w:hAnsi="ITC Avant Garde"/>
          <w:b/>
          <w:bCs/>
          <w:color w:val="0000CC"/>
          <w:lang w:eastAsia="es-MX"/>
        </w:rPr>
        <w:t>“</w:t>
      </w:r>
      <w:r w:rsidR="005A454E">
        <w:rPr>
          <w:rFonts w:ascii="ITC Avant Garde" w:eastAsia="Times New Roman" w:hAnsi="ITC Avant Garde"/>
          <w:b/>
          <w:bCs/>
          <w:color w:val="0000CC"/>
          <w:lang w:eastAsia="es-MX"/>
        </w:rPr>
        <w:t>CONFIDENCIAL</w:t>
      </w:r>
      <w:r w:rsidR="005A454E" w:rsidRPr="005A454E">
        <w:rPr>
          <w:rFonts w:ascii="ITC Avant Garde" w:eastAsia="Times New Roman" w:hAnsi="ITC Avant Garde"/>
          <w:b/>
          <w:bCs/>
          <w:color w:val="0000CC"/>
          <w:lang w:eastAsia="es-MX"/>
        </w:rPr>
        <w:t xml:space="preserve"> POR LEY”</w:t>
      </w:r>
      <w:r w:rsidR="005A454E">
        <w:rPr>
          <w:rFonts w:ascii="ITC Avant Garde" w:eastAsia="Times New Roman" w:hAnsi="ITC Avant Garde"/>
          <w:b/>
          <w:bCs/>
          <w:color w:val="0000CC"/>
          <w:lang w:eastAsia="es-MX"/>
        </w:rPr>
        <w:t xml:space="preserve"> </w:t>
      </w:r>
      <w:r w:rsidR="00B97978" w:rsidRPr="007443D4">
        <w:rPr>
          <w:rFonts w:ascii="ITC Avant Garde" w:hAnsi="ITC Avant Garde"/>
          <w:color w:val="000000"/>
        </w:rPr>
        <w:t>en su carácter de propietario del inmueble donde se detectaron instalaciones y equipos con los cuales se prestaba el servicio de radiodifusión, operando en la frecuencia 102.7 M</w:t>
      </w:r>
      <w:r w:rsidR="00B97978">
        <w:rPr>
          <w:rFonts w:ascii="ITC Avant Garde" w:hAnsi="ITC Avant Garde"/>
          <w:color w:val="000000"/>
        </w:rPr>
        <w:t>H</w:t>
      </w:r>
      <w:r w:rsidR="00B97978" w:rsidRPr="007443D4">
        <w:rPr>
          <w:rFonts w:ascii="ITC Avant Garde" w:hAnsi="ITC Avant Garde"/>
          <w:color w:val="000000"/>
        </w:rPr>
        <w:t xml:space="preserve">z </w:t>
      </w:r>
      <w:r w:rsidR="00B97978">
        <w:rPr>
          <w:rFonts w:ascii="ITC Avant Garde" w:hAnsi="ITC Avant Garde"/>
          <w:color w:val="000000"/>
        </w:rPr>
        <w:t>en el Municipio d</w:t>
      </w:r>
      <w:r w:rsidR="00B97978" w:rsidRPr="007443D4">
        <w:rPr>
          <w:rFonts w:ascii="ITC Avant Garde" w:hAnsi="ITC Avant Garde"/>
          <w:color w:val="000000"/>
        </w:rPr>
        <w:t xml:space="preserve">e Huejotzingo, Estado </w:t>
      </w:r>
      <w:r w:rsidR="00B97978">
        <w:rPr>
          <w:rFonts w:ascii="ITC Avant Garde" w:hAnsi="ITC Avant Garde"/>
          <w:color w:val="000000"/>
        </w:rPr>
        <w:t>d</w:t>
      </w:r>
      <w:r w:rsidR="00B97978" w:rsidRPr="007443D4">
        <w:rPr>
          <w:rFonts w:ascii="ITC Avant Garde" w:hAnsi="ITC Avant Garde"/>
          <w:color w:val="000000"/>
        </w:rPr>
        <w:t>e Puebla, sin contar con la respectiva concesión o permiso.</w:t>
      </w:r>
    </w:p>
    <w:p w14:paraId="01CA7FF1" w14:textId="77777777" w:rsidR="005A454E" w:rsidRDefault="00E85CCE" w:rsidP="00E85CCE">
      <w:pPr>
        <w:spacing w:after="0" w:line="240" w:lineRule="auto"/>
        <w:jc w:val="both"/>
        <w:rPr>
          <w:rFonts w:ascii="ITC Avant Garde" w:hAnsi="ITC Avant Garde"/>
          <w:i/>
          <w:color w:val="000000"/>
        </w:rPr>
      </w:pPr>
      <w:r w:rsidRPr="00FE7426">
        <w:rPr>
          <w:rFonts w:ascii="ITC Avant Garde" w:hAnsi="ITC Avant Garde"/>
          <w:i/>
          <w:color w:val="000000"/>
        </w:rPr>
        <w:t>(Unidad de Cumplimiento)</w:t>
      </w:r>
    </w:p>
    <w:p w14:paraId="15F570D5" w14:textId="5008740C" w:rsidR="0055308D" w:rsidRPr="007F3387" w:rsidRDefault="00882F3D" w:rsidP="007F3387">
      <w:pPr>
        <w:pStyle w:val="Ttulo3"/>
        <w:spacing w:before="120" w:after="12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F3387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55308D" w:rsidRPr="007F3387" w:rsidSect="00EC1EF0">
      <w:headerReference w:type="default" r:id="rId13"/>
      <w:pgSz w:w="12240" w:h="15840"/>
      <w:pgMar w:top="1985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0CE0" w14:textId="77777777" w:rsidR="00DC6EF4" w:rsidRDefault="00DC6EF4">
      <w:pPr>
        <w:spacing w:after="0" w:line="240" w:lineRule="auto"/>
      </w:pPr>
      <w:r>
        <w:separator/>
      </w:r>
    </w:p>
  </w:endnote>
  <w:endnote w:type="continuationSeparator" w:id="0">
    <w:p w14:paraId="51E6A753" w14:textId="77777777" w:rsidR="00DC6EF4" w:rsidRDefault="00D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DB3E8" w14:textId="77777777" w:rsidR="00DC6EF4" w:rsidRDefault="00DC6EF4">
      <w:pPr>
        <w:spacing w:after="0" w:line="240" w:lineRule="auto"/>
      </w:pPr>
      <w:r>
        <w:separator/>
      </w:r>
    </w:p>
  </w:footnote>
  <w:footnote w:type="continuationSeparator" w:id="0">
    <w:p w14:paraId="4250FF53" w14:textId="77777777" w:rsidR="00DC6EF4" w:rsidRDefault="00DC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C60D" w14:textId="07B549C6" w:rsidR="002005A2" w:rsidRPr="002005A2" w:rsidRDefault="002005A2" w:rsidP="002005A2">
    <w:pPr>
      <w:pStyle w:val="Encabezado"/>
      <w:jc w:val="both"/>
      <w:rPr>
        <w:rFonts w:ascii="ITC Avant Garde" w:hAnsi="ITC Avant Garde"/>
        <w:sz w:val="18"/>
        <w:szCs w:val="18"/>
      </w:rPr>
    </w:pPr>
    <w:r>
      <w:rPr>
        <w:rFonts w:ascii="ITC Avant Garde" w:hAnsi="ITC Avant Garde"/>
        <w:color w:val="0000FF"/>
        <w:sz w:val="18"/>
        <w:szCs w:val="18"/>
      </w:rPr>
      <w:t xml:space="preserve">Eliminado: Tres </w:t>
    </w:r>
    <w:r w:rsidRPr="002005A2">
      <w:rPr>
        <w:rFonts w:ascii="ITC Avant Garde" w:hAnsi="ITC Avant Garde"/>
        <w:color w:val="0000FF"/>
        <w:sz w:val="18"/>
        <w:szCs w:val="18"/>
      </w:rPr>
      <w:t xml:space="preserve"> palabras. Fundamento legal: Artículo 116 de la Ley General de Transparencia y Acceso a la Información Pública (LGTAIP); artículo 113 fracción I, de la Ley Federal de Transparencia y Acceso a la Información Pública (LFTAIP); así como el Lineamiento Trigésimo Octavo fracción I, de los Lineamientos Generales en materia de clasificación y desclasificación de la información, así como para la elaboración de versiones públicas (</w:t>
    </w:r>
    <w:proofErr w:type="spellStart"/>
    <w:r w:rsidRPr="002005A2">
      <w:rPr>
        <w:rFonts w:ascii="ITC Avant Garde" w:hAnsi="ITC Avant Garde"/>
        <w:color w:val="0000FF"/>
        <w:sz w:val="18"/>
        <w:szCs w:val="18"/>
      </w:rPr>
      <w:t>LGCDI</w:t>
    </w:r>
    <w:proofErr w:type="spellEnd"/>
    <w:r w:rsidRPr="002005A2">
      <w:rPr>
        <w:rFonts w:ascii="ITC Avant Garde" w:hAnsi="ITC Avant Garde"/>
        <w:color w:val="0000FF"/>
        <w:sz w:val="18"/>
        <w:szCs w:val="18"/>
      </w:rPr>
      <w:t>). En virtud de tratarse de datos personales que se clasifican como confidenciales, a fin de protegerlos contra daño, pérdida, alteración, destrucción o su uso, acceso o tratamiento no autorizado.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43A1D" w14:textId="1A0E5888" w:rsidR="002005A2" w:rsidRPr="002005A2" w:rsidRDefault="002005A2" w:rsidP="002005A2">
    <w:pPr>
      <w:pStyle w:val="Encabezado"/>
      <w:jc w:val="both"/>
      <w:rPr>
        <w:rFonts w:ascii="ITC Avant Garde" w:hAnsi="ITC Avant Garde"/>
        <w:sz w:val="18"/>
        <w:szCs w:val="18"/>
      </w:rPr>
    </w:pPr>
    <w:r w:rsidRPr="002005A2">
      <w:rPr>
        <w:rFonts w:ascii="ITC Avant Garde" w:hAnsi="ITC Avant Garde"/>
        <w:color w:val="0000FF"/>
        <w:sz w:val="18"/>
        <w:szCs w:val="18"/>
      </w:rPr>
      <w:t xml:space="preserve">Eliminado: </w:t>
    </w:r>
    <w:r>
      <w:rPr>
        <w:rFonts w:ascii="ITC Avant Garde" w:hAnsi="ITC Avant Garde"/>
        <w:color w:val="0000FF"/>
        <w:sz w:val="18"/>
        <w:szCs w:val="18"/>
      </w:rPr>
      <w:t xml:space="preserve">Tres </w:t>
    </w:r>
    <w:r w:rsidRPr="002005A2">
      <w:rPr>
        <w:rFonts w:ascii="ITC Avant Garde" w:hAnsi="ITC Avant Garde"/>
        <w:color w:val="0000FF"/>
        <w:sz w:val="18"/>
        <w:szCs w:val="18"/>
      </w:rPr>
      <w:t>palabras. Fundamento legal: Artículo 116 de la Ley General de Transparencia y Acceso a la Información Pública (LGTAIP); artículo 113 fracción I, de la Ley Federal de Transparencia y Acceso a la Información Pública (LFTAIP); así como el Lineamiento Trigésimo Octavo fracción I, de los Lineamientos Generales en materia de clasificación y desclasificación de la información, así como para la elaboración de versiones públicas (</w:t>
    </w:r>
    <w:proofErr w:type="spellStart"/>
    <w:r w:rsidRPr="002005A2">
      <w:rPr>
        <w:rFonts w:ascii="ITC Avant Garde" w:hAnsi="ITC Avant Garde"/>
        <w:color w:val="0000FF"/>
        <w:sz w:val="18"/>
        <w:szCs w:val="18"/>
      </w:rPr>
      <w:t>LGCDI</w:t>
    </w:r>
    <w:proofErr w:type="spellEnd"/>
    <w:r w:rsidRPr="002005A2">
      <w:rPr>
        <w:rFonts w:ascii="ITC Avant Garde" w:hAnsi="ITC Avant Garde"/>
        <w:color w:val="0000FF"/>
        <w:sz w:val="18"/>
        <w:szCs w:val="18"/>
      </w:rPr>
      <w:t>). En virtud de tratarse de datos personales que se clasifican como confidenciales, a fin de protegerlos contra daño, pérdida, alteración, destrucción o su uso, acceso o tratamiento no autorizado.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A81A3" w14:textId="705BFFC9" w:rsidR="002005A2" w:rsidRPr="002005A2" w:rsidRDefault="002005A2" w:rsidP="002005A2">
    <w:pPr>
      <w:pStyle w:val="Encabezado"/>
      <w:jc w:val="both"/>
      <w:rPr>
        <w:rFonts w:ascii="ITC Avant Garde" w:hAnsi="ITC Avant Garde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6090" w14:textId="40444DED" w:rsidR="002005A2" w:rsidRPr="002005A2" w:rsidRDefault="002005A2" w:rsidP="002005A2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C1CD" w14:textId="6BA69FCD" w:rsidR="002005A2" w:rsidRPr="002005A2" w:rsidRDefault="002005A2" w:rsidP="002005A2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38494" w14:textId="77777777" w:rsidR="002005A2" w:rsidRPr="002005A2" w:rsidRDefault="002005A2" w:rsidP="002005A2">
    <w:pPr>
      <w:pStyle w:val="Encabezado"/>
      <w:jc w:val="both"/>
      <w:rPr>
        <w:rFonts w:ascii="ITC Avant Garde" w:hAnsi="ITC Avant Garde"/>
        <w:sz w:val="18"/>
        <w:szCs w:val="18"/>
      </w:rPr>
    </w:pPr>
    <w:r w:rsidRPr="002005A2">
      <w:rPr>
        <w:rFonts w:ascii="ITC Avant Garde" w:hAnsi="ITC Avant Garde"/>
        <w:color w:val="0000FF"/>
        <w:sz w:val="18"/>
        <w:szCs w:val="18"/>
      </w:rPr>
      <w:t>Eliminado: Seis palabras. Fundamento legal: Artículo 116 de la Ley General de Transparencia y Acceso a la Información Pública (LGTAIP); artículo 113 fracción I, de la Ley Federal de Transparencia y Acceso a la Información Pública (LFTAIP); así como el Lineamiento Trigésimo Octavo fracción I, de los Lineamientos Generales en materia de clasificación y desclasificación de la información, así como para la elaboración de versiones públicas (</w:t>
    </w:r>
    <w:proofErr w:type="spellStart"/>
    <w:r w:rsidRPr="002005A2">
      <w:rPr>
        <w:rFonts w:ascii="ITC Avant Garde" w:hAnsi="ITC Avant Garde"/>
        <w:color w:val="0000FF"/>
        <w:sz w:val="18"/>
        <w:szCs w:val="18"/>
      </w:rPr>
      <w:t>LGCDI</w:t>
    </w:r>
    <w:proofErr w:type="spellEnd"/>
    <w:r w:rsidRPr="002005A2">
      <w:rPr>
        <w:rFonts w:ascii="ITC Avant Garde" w:hAnsi="ITC Avant Garde"/>
        <w:color w:val="0000FF"/>
        <w:sz w:val="18"/>
        <w:szCs w:val="18"/>
      </w:rPr>
      <w:t>). En virtud de tratarse de datos personales que se clasifican como confidenciales, a fin de protegerlos contra daño, pérdida, alteración, destrucción o su uso, acceso o tratamiento no autorizado.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6064"/>
    <w:multiLevelType w:val="hybridMultilevel"/>
    <w:tmpl w:val="9020C424"/>
    <w:lvl w:ilvl="0" w:tplc="1C48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3421"/>
    <w:rsid w:val="00003EDC"/>
    <w:rsid w:val="0001385D"/>
    <w:rsid w:val="00016914"/>
    <w:rsid w:val="00024733"/>
    <w:rsid w:val="00036FDC"/>
    <w:rsid w:val="00046239"/>
    <w:rsid w:val="00050E11"/>
    <w:rsid w:val="00053000"/>
    <w:rsid w:val="00070945"/>
    <w:rsid w:val="000721CA"/>
    <w:rsid w:val="00072CD8"/>
    <w:rsid w:val="00075A38"/>
    <w:rsid w:val="0009014D"/>
    <w:rsid w:val="00097925"/>
    <w:rsid w:val="000A11DA"/>
    <w:rsid w:val="000A3B82"/>
    <w:rsid w:val="000A6425"/>
    <w:rsid w:val="000A79BC"/>
    <w:rsid w:val="000B21D3"/>
    <w:rsid w:val="000B6241"/>
    <w:rsid w:val="000B632C"/>
    <w:rsid w:val="000C03B7"/>
    <w:rsid w:val="000C0782"/>
    <w:rsid w:val="000C2E0A"/>
    <w:rsid w:val="000C595B"/>
    <w:rsid w:val="000D218D"/>
    <w:rsid w:val="000D2847"/>
    <w:rsid w:val="000D38EA"/>
    <w:rsid w:val="000D699F"/>
    <w:rsid w:val="000E0E97"/>
    <w:rsid w:val="000E4571"/>
    <w:rsid w:val="00101F8E"/>
    <w:rsid w:val="00121D96"/>
    <w:rsid w:val="00124FDD"/>
    <w:rsid w:val="00127DAD"/>
    <w:rsid w:val="00134C7A"/>
    <w:rsid w:val="001427EF"/>
    <w:rsid w:val="00147DBE"/>
    <w:rsid w:val="001524A1"/>
    <w:rsid w:val="00153EE8"/>
    <w:rsid w:val="0016632D"/>
    <w:rsid w:val="001760D0"/>
    <w:rsid w:val="00181C07"/>
    <w:rsid w:val="00187AC8"/>
    <w:rsid w:val="00187FEB"/>
    <w:rsid w:val="001923E6"/>
    <w:rsid w:val="001948CF"/>
    <w:rsid w:val="001A6866"/>
    <w:rsid w:val="001B133A"/>
    <w:rsid w:val="001C161A"/>
    <w:rsid w:val="001C215C"/>
    <w:rsid w:val="001C2DDA"/>
    <w:rsid w:val="001D1331"/>
    <w:rsid w:val="001E04D3"/>
    <w:rsid w:val="001E1DEE"/>
    <w:rsid w:val="001E3F9E"/>
    <w:rsid w:val="001E6562"/>
    <w:rsid w:val="001E724E"/>
    <w:rsid w:val="001F24CF"/>
    <w:rsid w:val="001F6CE5"/>
    <w:rsid w:val="002005A2"/>
    <w:rsid w:val="0020264E"/>
    <w:rsid w:val="00205671"/>
    <w:rsid w:val="00210335"/>
    <w:rsid w:val="00212BA0"/>
    <w:rsid w:val="0021625E"/>
    <w:rsid w:val="00217EB1"/>
    <w:rsid w:val="00227183"/>
    <w:rsid w:val="00231F0E"/>
    <w:rsid w:val="002345D5"/>
    <w:rsid w:val="00235282"/>
    <w:rsid w:val="0026183D"/>
    <w:rsid w:val="002632DB"/>
    <w:rsid w:val="0027540E"/>
    <w:rsid w:val="00276874"/>
    <w:rsid w:val="00284381"/>
    <w:rsid w:val="00284562"/>
    <w:rsid w:val="00284E5D"/>
    <w:rsid w:val="002917E3"/>
    <w:rsid w:val="00292081"/>
    <w:rsid w:val="002B16C4"/>
    <w:rsid w:val="002B1BA6"/>
    <w:rsid w:val="002B2E67"/>
    <w:rsid w:val="002B5ED1"/>
    <w:rsid w:val="002C05EB"/>
    <w:rsid w:val="002C1E79"/>
    <w:rsid w:val="002C6CCE"/>
    <w:rsid w:val="002D0620"/>
    <w:rsid w:val="002D1832"/>
    <w:rsid w:val="002F2B33"/>
    <w:rsid w:val="002F619A"/>
    <w:rsid w:val="0030349F"/>
    <w:rsid w:val="00310D00"/>
    <w:rsid w:val="003174FA"/>
    <w:rsid w:val="00320131"/>
    <w:rsid w:val="0032640F"/>
    <w:rsid w:val="00327270"/>
    <w:rsid w:val="00350605"/>
    <w:rsid w:val="00360675"/>
    <w:rsid w:val="00370BB1"/>
    <w:rsid w:val="00382A3F"/>
    <w:rsid w:val="00387962"/>
    <w:rsid w:val="00393238"/>
    <w:rsid w:val="003A07A0"/>
    <w:rsid w:val="003A10DC"/>
    <w:rsid w:val="003A38E9"/>
    <w:rsid w:val="003A6D2E"/>
    <w:rsid w:val="003B0A0E"/>
    <w:rsid w:val="003D52C7"/>
    <w:rsid w:val="003E0D4B"/>
    <w:rsid w:val="003E2B43"/>
    <w:rsid w:val="003F04A7"/>
    <w:rsid w:val="003F590F"/>
    <w:rsid w:val="003F5F25"/>
    <w:rsid w:val="003F7D95"/>
    <w:rsid w:val="0040166E"/>
    <w:rsid w:val="00410252"/>
    <w:rsid w:val="00415A75"/>
    <w:rsid w:val="00424A68"/>
    <w:rsid w:val="00426C03"/>
    <w:rsid w:val="00441A58"/>
    <w:rsid w:val="004453BF"/>
    <w:rsid w:val="004465DB"/>
    <w:rsid w:val="0045347A"/>
    <w:rsid w:val="00454C47"/>
    <w:rsid w:val="004619C8"/>
    <w:rsid w:val="004641A0"/>
    <w:rsid w:val="004730BA"/>
    <w:rsid w:val="00474364"/>
    <w:rsid w:val="00480EBD"/>
    <w:rsid w:val="00481864"/>
    <w:rsid w:val="0049464F"/>
    <w:rsid w:val="00496F1C"/>
    <w:rsid w:val="004A3F7F"/>
    <w:rsid w:val="004A7D66"/>
    <w:rsid w:val="004B4FD6"/>
    <w:rsid w:val="004B6CB3"/>
    <w:rsid w:val="004B7DBF"/>
    <w:rsid w:val="004C1F29"/>
    <w:rsid w:val="004C213D"/>
    <w:rsid w:val="004C58EB"/>
    <w:rsid w:val="004D21C5"/>
    <w:rsid w:val="004D7E79"/>
    <w:rsid w:val="004E302A"/>
    <w:rsid w:val="004F79D0"/>
    <w:rsid w:val="005133B6"/>
    <w:rsid w:val="005156C8"/>
    <w:rsid w:val="00523F31"/>
    <w:rsid w:val="00525CC8"/>
    <w:rsid w:val="0053081C"/>
    <w:rsid w:val="0055308D"/>
    <w:rsid w:val="0055411E"/>
    <w:rsid w:val="00557E54"/>
    <w:rsid w:val="00561983"/>
    <w:rsid w:val="00561D3D"/>
    <w:rsid w:val="0056565A"/>
    <w:rsid w:val="005658FF"/>
    <w:rsid w:val="00583083"/>
    <w:rsid w:val="005913A0"/>
    <w:rsid w:val="005932E0"/>
    <w:rsid w:val="00595163"/>
    <w:rsid w:val="00596EB1"/>
    <w:rsid w:val="00597FA1"/>
    <w:rsid w:val="005A454E"/>
    <w:rsid w:val="005A7B3E"/>
    <w:rsid w:val="005B02A6"/>
    <w:rsid w:val="005B3E43"/>
    <w:rsid w:val="005B627B"/>
    <w:rsid w:val="005C2CF1"/>
    <w:rsid w:val="005C45CE"/>
    <w:rsid w:val="005D0516"/>
    <w:rsid w:val="005D7BBB"/>
    <w:rsid w:val="005E6B80"/>
    <w:rsid w:val="005F10E9"/>
    <w:rsid w:val="005F2618"/>
    <w:rsid w:val="005F72FF"/>
    <w:rsid w:val="00601913"/>
    <w:rsid w:val="00604EC9"/>
    <w:rsid w:val="00605333"/>
    <w:rsid w:val="0061292D"/>
    <w:rsid w:val="00616AA6"/>
    <w:rsid w:val="00623358"/>
    <w:rsid w:val="00627C4E"/>
    <w:rsid w:val="00644F2D"/>
    <w:rsid w:val="00652B4B"/>
    <w:rsid w:val="0066312B"/>
    <w:rsid w:val="006676F9"/>
    <w:rsid w:val="006704A6"/>
    <w:rsid w:val="006822A6"/>
    <w:rsid w:val="00687A9A"/>
    <w:rsid w:val="0069295D"/>
    <w:rsid w:val="006A0C04"/>
    <w:rsid w:val="006A460C"/>
    <w:rsid w:val="006A5788"/>
    <w:rsid w:val="006B19BB"/>
    <w:rsid w:val="006B20D1"/>
    <w:rsid w:val="006B2C55"/>
    <w:rsid w:val="006B3D44"/>
    <w:rsid w:val="006B7270"/>
    <w:rsid w:val="006C0C4C"/>
    <w:rsid w:val="006C3B87"/>
    <w:rsid w:val="006C49DC"/>
    <w:rsid w:val="006D45D0"/>
    <w:rsid w:val="006E4945"/>
    <w:rsid w:val="006E4F46"/>
    <w:rsid w:val="006E6735"/>
    <w:rsid w:val="006F545E"/>
    <w:rsid w:val="006F67B5"/>
    <w:rsid w:val="0070146D"/>
    <w:rsid w:val="00712F0D"/>
    <w:rsid w:val="00717F08"/>
    <w:rsid w:val="0072595B"/>
    <w:rsid w:val="007260E4"/>
    <w:rsid w:val="007324BA"/>
    <w:rsid w:val="00737026"/>
    <w:rsid w:val="007443D4"/>
    <w:rsid w:val="00747137"/>
    <w:rsid w:val="00762BE5"/>
    <w:rsid w:val="0076300B"/>
    <w:rsid w:val="00764C3F"/>
    <w:rsid w:val="00765E9A"/>
    <w:rsid w:val="00781722"/>
    <w:rsid w:val="00782DBA"/>
    <w:rsid w:val="00793E99"/>
    <w:rsid w:val="00793F4D"/>
    <w:rsid w:val="00794989"/>
    <w:rsid w:val="007A0938"/>
    <w:rsid w:val="007A0EE2"/>
    <w:rsid w:val="007A136C"/>
    <w:rsid w:val="007A48CB"/>
    <w:rsid w:val="007A7984"/>
    <w:rsid w:val="007A7C18"/>
    <w:rsid w:val="007C1315"/>
    <w:rsid w:val="007D60D3"/>
    <w:rsid w:val="007D7216"/>
    <w:rsid w:val="007E24E7"/>
    <w:rsid w:val="007E2A60"/>
    <w:rsid w:val="007E54AE"/>
    <w:rsid w:val="007E7002"/>
    <w:rsid w:val="007E7876"/>
    <w:rsid w:val="007F3387"/>
    <w:rsid w:val="00801A8B"/>
    <w:rsid w:val="008037BB"/>
    <w:rsid w:val="008067CD"/>
    <w:rsid w:val="00822EC4"/>
    <w:rsid w:val="008300D7"/>
    <w:rsid w:val="00831BA6"/>
    <w:rsid w:val="0083219E"/>
    <w:rsid w:val="00834CD1"/>
    <w:rsid w:val="008418C0"/>
    <w:rsid w:val="008418CF"/>
    <w:rsid w:val="00851383"/>
    <w:rsid w:val="00853B32"/>
    <w:rsid w:val="00861441"/>
    <w:rsid w:val="008658CA"/>
    <w:rsid w:val="008659FB"/>
    <w:rsid w:val="00874D1C"/>
    <w:rsid w:val="00882F3D"/>
    <w:rsid w:val="00890420"/>
    <w:rsid w:val="008979F7"/>
    <w:rsid w:val="008A1E05"/>
    <w:rsid w:val="008B1B31"/>
    <w:rsid w:val="008B2B6D"/>
    <w:rsid w:val="008C1741"/>
    <w:rsid w:val="008C5143"/>
    <w:rsid w:val="008C6C7E"/>
    <w:rsid w:val="008E01CD"/>
    <w:rsid w:val="008E04E8"/>
    <w:rsid w:val="008E20FA"/>
    <w:rsid w:val="008E625F"/>
    <w:rsid w:val="008E660E"/>
    <w:rsid w:val="008F1870"/>
    <w:rsid w:val="008F2F77"/>
    <w:rsid w:val="00902C3B"/>
    <w:rsid w:val="00904208"/>
    <w:rsid w:val="00905A3D"/>
    <w:rsid w:val="0090729B"/>
    <w:rsid w:val="00907A85"/>
    <w:rsid w:val="00915921"/>
    <w:rsid w:val="00922EA3"/>
    <w:rsid w:val="0093004B"/>
    <w:rsid w:val="00932E04"/>
    <w:rsid w:val="009408A5"/>
    <w:rsid w:val="00943EB4"/>
    <w:rsid w:val="00944798"/>
    <w:rsid w:val="00952068"/>
    <w:rsid w:val="0096200C"/>
    <w:rsid w:val="00966CD7"/>
    <w:rsid w:val="00971015"/>
    <w:rsid w:val="009821D8"/>
    <w:rsid w:val="0099160D"/>
    <w:rsid w:val="0099680B"/>
    <w:rsid w:val="009A238D"/>
    <w:rsid w:val="009A58E6"/>
    <w:rsid w:val="009A660D"/>
    <w:rsid w:val="009B6AAE"/>
    <w:rsid w:val="009E69AE"/>
    <w:rsid w:val="00A008BF"/>
    <w:rsid w:val="00A12931"/>
    <w:rsid w:val="00A144C7"/>
    <w:rsid w:val="00A179C9"/>
    <w:rsid w:val="00A17F41"/>
    <w:rsid w:val="00A23482"/>
    <w:rsid w:val="00A2383A"/>
    <w:rsid w:val="00A32B15"/>
    <w:rsid w:val="00A40446"/>
    <w:rsid w:val="00A43129"/>
    <w:rsid w:val="00A5405F"/>
    <w:rsid w:val="00A55086"/>
    <w:rsid w:val="00A76555"/>
    <w:rsid w:val="00A854FE"/>
    <w:rsid w:val="00A97BF0"/>
    <w:rsid w:val="00AA2F3E"/>
    <w:rsid w:val="00AB0190"/>
    <w:rsid w:val="00AB2392"/>
    <w:rsid w:val="00AC1DD3"/>
    <w:rsid w:val="00AC219E"/>
    <w:rsid w:val="00AC4E27"/>
    <w:rsid w:val="00AC7188"/>
    <w:rsid w:val="00AC794B"/>
    <w:rsid w:val="00AC7FB5"/>
    <w:rsid w:val="00AD31FF"/>
    <w:rsid w:val="00AD3977"/>
    <w:rsid w:val="00AD4D57"/>
    <w:rsid w:val="00AE6AB5"/>
    <w:rsid w:val="00AF1B32"/>
    <w:rsid w:val="00B00335"/>
    <w:rsid w:val="00B014C5"/>
    <w:rsid w:val="00B06DFF"/>
    <w:rsid w:val="00B17632"/>
    <w:rsid w:val="00B328E2"/>
    <w:rsid w:val="00B332F0"/>
    <w:rsid w:val="00B35F3B"/>
    <w:rsid w:val="00B363FF"/>
    <w:rsid w:val="00B47B54"/>
    <w:rsid w:val="00B5387F"/>
    <w:rsid w:val="00B67B37"/>
    <w:rsid w:val="00B67E18"/>
    <w:rsid w:val="00B72D2C"/>
    <w:rsid w:val="00B805B9"/>
    <w:rsid w:val="00B82528"/>
    <w:rsid w:val="00B92C73"/>
    <w:rsid w:val="00B97978"/>
    <w:rsid w:val="00BA0BC3"/>
    <w:rsid w:val="00BA2D92"/>
    <w:rsid w:val="00BA6ED8"/>
    <w:rsid w:val="00BB2C2F"/>
    <w:rsid w:val="00BB6622"/>
    <w:rsid w:val="00BD2BA6"/>
    <w:rsid w:val="00BD4062"/>
    <w:rsid w:val="00BD5821"/>
    <w:rsid w:val="00BD6377"/>
    <w:rsid w:val="00BF4353"/>
    <w:rsid w:val="00BF672F"/>
    <w:rsid w:val="00C00706"/>
    <w:rsid w:val="00C07BCA"/>
    <w:rsid w:val="00C168CD"/>
    <w:rsid w:val="00C17BA5"/>
    <w:rsid w:val="00C26ADA"/>
    <w:rsid w:val="00C34D43"/>
    <w:rsid w:val="00C42322"/>
    <w:rsid w:val="00C45BAD"/>
    <w:rsid w:val="00C47CB9"/>
    <w:rsid w:val="00C55E65"/>
    <w:rsid w:val="00C57B2E"/>
    <w:rsid w:val="00C8047F"/>
    <w:rsid w:val="00C813AA"/>
    <w:rsid w:val="00C821BB"/>
    <w:rsid w:val="00CA18D9"/>
    <w:rsid w:val="00CA2B4A"/>
    <w:rsid w:val="00CA7068"/>
    <w:rsid w:val="00CB3085"/>
    <w:rsid w:val="00CB5A28"/>
    <w:rsid w:val="00CC4F20"/>
    <w:rsid w:val="00CD3A64"/>
    <w:rsid w:val="00CD718B"/>
    <w:rsid w:val="00CE6CF5"/>
    <w:rsid w:val="00CE7E6D"/>
    <w:rsid w:val="00CF217F"/>
    <w:rsid w:val="00D01216"/>
    <w:rsid w:val="00D022D5"/>
    <w:rsid w:val="00D05D9E"/>
    <w:rsid w:val="00D15E9C"/>
    <w:rsid w:val="00D16815"/>
    <w:rsid w:val="00D2367B"/>
    <w:rsid w:val="00D32E9C"/>
    <w:rsid w:val="00D33FD6"/>
    <w:rsid w:val="00D40578"/>
    <w:rsid w:val="00D47157"/>
    <w:rsid w:val="00D503C0"/>
    <w:rsid w:val="00D526FF"/>
    <w:rsid w:val="00D558CF"/>
    <w:rsid w:val="00D71E6E"/>
    <w:rsid w:val="00D758FB"/>
    <w:rsid w:val="00D77D95"/>
    <w:rsid w:val="00D84B7C"/>
    <w:rsid w:val="00D879C0"/>
    <w:rsid w:val="00D90B3B"/>
    <w:rsid w:val="00DA62FD"/>
    <w:rsid w:val="00DB0EA8"/>
    <w:rsid w:val="00DC6EF4"/>
    <w:rsid w:val="00DD0206"/>
    <w:rsid w:val="00DE26E0"/>
    <w:rsid w:val="00DE2725"/>
    <w:rsid w:val="00DE37C6"/>
    <w:rsid w:val="00DE412F"/>
    <w:rsid w:val="00DE4293"/>
    <w:rsid w:val="00DE5EE7"/>
    <w:rsid w:val="00E0312A"/>
    <w:rsid w:val="00E04B66"/>
    <w:rsid w:val="00E118A1"/>
    <w:rsid w:val="00E152E4"/>
    <w:rsid w:val="00E22AB3"/>
    <w:rsid w:val="00E2359B"/>
    <w:rsid w:val="00E26CC3"/>
    <w:rsid w:val="00E327FB"/>
    <w:rsid w:val="00E45230"/>
    <w:rsid w:val="00E4661C"/>
    <w:rsid w:val="00E47EF9"/>
    <w:rsid w:val="00E50B54"/>
    <w:rsid w:val="00E655F0"/>
    <w:rsid w:val="00E70494"/>
    <w:rsid w:val="00E726E1"/>
    <w:rsid w:val="00E733A3"/>
    <w:rsid w:val="00E76DC9"/>
    <w:rsid w:val="00E82EB6"/>
    <w:rsid w:val="00E842DE"/>
    <w:rsid w:val="00E85CCE"/>
    <w:rsid w:val="00E90666"/>
    <w:rsid w:val="00E95B1E"/>
    <w:rsid w:val="00EA1D18"/>
    <w:rsid w:val="00EA408A"/>
    <w:rsid w:val="00EA5933"/>
    <w:rsid w:val="00EB4626"/>
    <w:rsid w:val="00EC157A"/>
    <w:rsid w:val="00EC1EF0"/>
    <w:rsid w:val="00EC1FB2"/>
    <w:rsid w:val="00ED0610"/>
    <w:rsid w:val="00ED2191"/>
    <w:rsid w:val="00EE32AB"/>
    <w:rsid w:val="00EF441A"/>
    <w:rsid w:val="00EF4624"/>
    <w:rsid w:val="00EF4E67"/>
    <w:rsid w:val="00EF76C2"/>
    <w:rsid w:val="00F04C5D"/>
    <w:rsid w:val="00F109E2"/>
    <w:rsid w:val="00F303B9"/>
    <w:rsid w:val="00F32DAC"/>
    <w:rsid w:val="00F33C26"/>
    <w:rsid w:val="00F43E73"/>
    <w:rsid w:val="00F52A19"/>
    <w:rsid w:val="00F643BE"/>
    <w:rsid w:val="00F66B34"/>
    <w:rsid w:val="00F728FD"/>
    <w:rsid w:val="00F73338"/>
    <w:rsid w:val="00F771A4"/>
    <w:rsid w:val="00F806C0"/>
    <w:rsid w:val="00F832B9"/>
    <w:rsid w:val="00FA455A"/>
    <w:rsid w:val="00FA49EE"/>
    <w:rsid w:val="00FA56D5"/>
    <w:rsid w:val="00FA59B2"/>
    <w:rsid w:val="00FA5C69"/>
    <w:rsid w:val="00FA70EB"/>
    <w:rsid w:val="00FB2B31"/>
    <w:rsid w:val="00FC1AE3"/>
    <w:rsid w:val="00FE5C6D"/>
    <w:rsid w:val="00FE7426"/>
    <w:rsid w:val="00FF0668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43"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3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uiPriority w:val="99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F3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F33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A7A2-B1EA-4406-A862-C4BDC903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2313</Words>
  <Characters>12723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4</cp:revision>
  <cp:lastPrinted>2017-11-08T23:44:00Z</cp:lastPrinted>
  <dcterms:created xsi:type="dcterms:W3CDTF">2017-11-29T23:26:00Z</dcterms:created>
  <dcterms:modified xsi:type="dcterms:W3CDTF">2017-11-30T01:35:00Z</dcterms:modified>
</cp:coreProperties>
</file>