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C2CF5" w14:textId="77777777" w:rsidR="0072636C" w:rsidRDefault="00D56767" w:rsidP="00A42DD7">
      <w:pPr>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En la Ciudad de México</w:t>
      </w:r>
      <w:r w:rsidR="00EE6302" w:rsidRPr="004B54F2">
        <w:rPr>
          <w:rFonts w:ascii="ITC Avant Garde" w:hAnsi="ITC Avant Garde"/>
          <w:color w:val="000000" w:themeColor="text1"/>
          <w:sz w:val="22"/>
          <w:szCs w:val="22"/>
          <w:lang w:val="es-ES"/>
        </w:rPr>
        <w:t xml:space="preserve"> </w:t>
      </w:r>
      <w:r w:rsidR="005D7C53" w:rsidRPr="004B54F2">
        <w:rPr>
          <w:rFonts w:ascii="ITC Avant Garde" w:hAnsi="ITC Avant Garde"/>
          <w:color w:val="000000" w:themeColor="text1"/>
          <w:sz w:val="22"/>
          <w:szCs w:val="22"/>
          <w:lang w:val="es-ES"/>
        </w:rPr>
        <w:t xml:space="preserve">siendo las </w:t>
      </w:r>
      <w:r w:rsidR="00D15D4A">
        <w:rPr>
          <w:rFonts w:ascii="ITC Avant Garde" w:hAnsi="ITC Avant Garde"/>
          <w:color w:val="000000" w:themeColor="text1"/>
          <w:sz w:val="22"/>
          <w:szCs w:val="22"/>
          <w:lang w:val="es-ES"/>
        </w:rPr>
        <w:t>1</w:t>
      </w:r>
      <w:r w:rsidR="00A42DD7">
        <w:rPr>
          <w:rFonts w:ascii="ITC Avant Garde" w:hAnsi="ITC Avant Garde"/>
          <w:color w:val="000000" w:themeColor="text1"/>
          <w:sz w:val="22"/>
          <w:szCs w:val="22"/>
          <w:lang w:val="es-ES"/>
        </w:rPr>
        <w:t>1</w:t>
      </w:r>
      <w:r w:rsidR="00583CA7" w:rsidRPr="004B54F2">
        <w:rPr>
          <w:rFonts w:ascii="ITC Avant Garde" w:hAnsi="ITC Avant Garde"/>
          <w:color w:val="000000" w:themeColor="text1"/>
          <w:sz w:val="22"/>
          <w:szCs w:val="22"/>
          <w:lang w:val="es-ES"/>
        </w:rPr>
        <w:t xml:space="preserve"> </w:t>
      </w:r>
      <w:r w:rsidR="00747853" w:rsidRPr="004B54F2">
        <w:rPr>
          <w:rFonts w:ascii="ITC Avant Garde" w:hAnsi="ITC Avant Garde"/>
          <w:color w:val="000000" w:themeColor="text1"/>
          <w:sz w:val="22"/>
          <w:szCs w:val="22"/>
          <w:lang w:val="es-ES"/>
        </w:rPr>
        <w:t>horas con</w:t>
      </w:r>
      <w:r w:rsidR="00D40AEE">
        <w:rPr>
          <w:rFonts w:ascii="ITC Avant Garde" w:hAnsi="ITC Avant Garde"/>
          <w:color w:val="000000" w:themeColor="text1"/>
          <w:sz w:val="22"/>
          <w:szCs w:val="22"/>
          <w:lang w:val="es-ES"/>
        </w:rPr>
        <w:t xml:space="preserve"> </w:t>
      </w:r>
      <w:r w:rsidR="00A42DD7">
        <w:rPr>
          <w:rFonts w:ascii="ITC Avant Garde" w:hAnsi="ITC Avant Garde"/>
          <w:color w:val="000000" w:themeColor="text1"/>
          <w:sz w:val="22"/>
          <w:szCs w:val="22"/>
          <w:lang w:val="es-ES"/>
        </w:rPr>
        <w:t>29</w:t>
      </w:r>
      <w:r w:rsidR="005D7C53" w:rsidRPr="004B54F2">
        <w:rPr>
          <w:rFonts w:ascii="ITC Avant Garde" w:hAnsi="ITC Avant Garde"/>
          <w:color w:val="000000" w:themeColor="text1"/>
          <w:sz w:val="22"/>
          <w:szCs w:val="22"/>
          <w:lang w:val="es-ES"/>
        </w:rPr>
        <w:t xml:space="preserve"> minutos del</w:t>
      </w:r>
      <w:r w:rsidR="00F92DD2" w:rsidRPr="004B54F2">
        <w:rPr>
          <w:rFonts w:ascii="ITC Avant Garde" w:hAnsi="ITC Avant Garde"/>
          <w:color w:val="000000" w:themeColor="text1"/>
          <w:sz w:val="22"/>
          <w:szCs w:val="22"/>
          <w:lang w:val="es-ES"/>
        </w:rPr>
        <w:t xml:space="preserve"> </w:t>
      </w:r>
      <w:r w:rsidR="00A42DD7">
        <w:rPr>
          <w:rFonts w:ascii="ITC Avant Garde" w:hAnsi="ITC Avant Garde"/>
          <w:color w:val="000000" w:themeColor="text1"/>
          <w:sz w:val="22"/>
          <w:szCs w:val="22"/>
          <w:lang w:val="es-ES"/>
        </w:rPr>
        <w:t>10</w:t>
      </w:r>
      <w:r w:rsidR="00D40AEE">
        <w:rPr>
          <w:rFonts w:ascii="ITC Avant Garde" w:hAnsi="ITC Avant Garde"/>
          <w:color w:val="000000" w:themeColor="text1"/>
          <w:sz w:val="22"/>
          <w:szCs w:val="22"/>
          <w:lang w:val="es-ES"/>
        </w:rPr>
        <w:t xml:space="preserve"> de noviembre</w:t>
      </w:r>
      <w:r w:rsidRPr="004B54F2">
        <w:rPr>
          <w:rFonts w:ascii="ITC Avant Garde" w:hAnsi="ITC Avant Garde"/>
          <w:color w:val="000000" w:themeColor="text1"/>
          <w:sz w:val="22"/>
          <w:szCs w:val="22"/>
          <w:lang w:val="es-ES"/>
        </w:rPr>
        <w:t xml:space="preserve"> de 2017</w:t>
      </w:r>
      <w:r w:rsidR="005D7C53" w:rsidRPr="004B54F2">
        <w:rPr>
          <w:rFonts w:ascii="ITC Avant Garde" w:hAnsi="ITC Avant Garde"/>
          <w:color w:val="000000" w:themeColor="text1"/>
          <w:sz w:val="22"/>
          <w:szCs w:val="22"/>
          <w:lang w:val="es-ES"/>
        </w:rPr>
        <w:t xml:space="preserve">, </w:t>
      </w:r>
      <w:r w:rsidR="009E0019" w:rsidRPr="004B54F2">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35588FC3" w14:textId="117A83B5" w:rsidR="0072636C" w:rsidRPr="0072636C" w:rsidRDefault="00675298" w:rsidP="0072636C">
      <w:pPr>
        <w:pStyle w:val="Ttulo1"/>
        <w:tabs>
          <w:tab w:val="left" w:pos="8789"/>
        </w:tabs>
        <w:spacing w:after="240"/>
        <w:ind w:left="1418" w:right="1417"/>
        <w:jc w:val="center"/>
        <w:rPr>
          <w:rFonts w:ascii="ITC Avant Garde" w:hAnsi="ITC Avant Garde"/>
          <w:sz w:val="22"/>
          <w:szCs w:val="22"/>
          <w:lang w:val="es-ES"/>
        </w:rPr>
      </w:pPr>
      <w:r w:rsidRPr="0072636C">
        <w:rPr>
          <w:rFonts w:ascii="ITC Avant Garde" w:hAnsi="ITC Avant Garde"/>
          <w:sz w:val="22"/>
          <w:szCs w:val="22"/>
          <w:lang w:val="es-ES"/>
        </w:rPr>
        <w:t>X</w:t>
      </w:r>
      <w:r w:rsidR="00A42DD7" w:rsidRPr="0072636C">
        <w:rPr>
          <w:rFonts w:ascii="ITC Avant Garde" w:hAnsi="ITC Avant Garde"/>
          <w:sz w:val="22"/>
          <w:szCs w:val="22"/>
          <w:lang w:val="es-ES"/>
        </w:rPr>
        <w:t>LVI</w:t>
      </w:r>
      <w:r w:rsidRPr="0072636C">
        <w:rPr>
          <w:rFonts w:ascii="ITC Avant Garde" w:hAnsi="ITC Avant Garde"/>
          <w:sz w:val="22"/>
          <w:szCs w:val="22"/>
          <w:lang w:val="es-ES"/>
        </w:rPr>
        <w:t xml:space="preserve"> </w:t>
      </w:r>
      <w:r w:rsidR="00341674" w:rsidRPr="0072636C">
        <w:rPr>
          <w:rFonts w:ascii="ITC Avant Garde" w:hAnsi="ITC Avant Garde"/>
          <w:sz w:val="22"/>
          <w:szCs w:val="22"/>
          <w:lang w:val="es-ES"/>
        </w:rPr>
        <w:t xml:space="preserve">SESIÓN </w:t>
      </w:r>
      <w:r w:rsidR="00A50CDD" w:rsidRPr="0072636C">
        <w:rPr>
          <w:rFonts w:ascii="ITC Avant Garde" w:hAnsi="ITC Avant Garde"/>
          <w:sz w:val="22"/>
          <w:szCs w:val="22"/>
          <w:lang w:val="es-ES"/>
        </w:rPr>
        <w:t>ORDINARIA</w:t>
      </w:r>
      <w:r w:rsidR="005D7C53" w:rsidRPr="0072636C">
        <w:rPr>
          <w:rFonts w:ascii="ITC Avant Garde" w:hAnsi="ITC Avant Garde"/>
          <w:sz w:val="22"/>
          <w:szCs w:val="22"/>
          <w:lang w:val="es-ES"/>
        </w:rPr>
        <w:t xml:space="preserve"> DE 201</w:t>
      </w:r>
      <w:r w:rsidR="00B0231E" w:rsidRPr="0072636C">
        <w:rPr>
          <w:rFonts w:ascii="ITC Avant Garde" w:hAnsi="ITC Avant Garde"/>
          <w:sz w:val="22"/>
          <w:szCs w:val="22"/>
          <w:lang w:val="es-ES"/>
        </w:rPr>
        <w:t>7</w:t>
      </w:r>
      <w:r w:rsidR="005D7C53" w:rsidRPr="0072636C">
        <w:rPr>
          <w:rFonts w:ascii="ITC Avant Garde" w:hAnsi="ITC Avant Garde"/>
          <w:sz w:val="22"/>
          <w:szCs w:val="22"/>
          <w:lang w:val="es-ES"/>
        </w:rPr>
        <w:t xml:space="preserve"> DEL PLENO DEL</w:t>
      </w:r>
      <w:r w:rsidR="0072636C">
        <w:rPr>
          <w:rFonts w:ascii="ITC Avant Garde" w:hAnsi="ITC Avant Garde"/>
          <w:sz w:val="22"/>
          <w:szCs w:val="22"/>
          <w:lang w:val="es-ES"/>
        </w:rPr>
        <w:t xml:space="preserve"> </w:t>
      </w:r>
      <w:r w:rsidR="005D7C53" w:rsidRPr="0072636C">
        <w:rPr>
          <w:rFonts w:ascii="ITC Avant Garde" w:hAnsi="ITC Avant Garde"/>
          <w:sz w:val="22"/>
          <w:szCs w:val="22"/>
          <w:lang w:val="es-ES"/>
        </w:rPr>
        <w:t>INSTITUTO FEDERAL DE TELECOMUNICACIONES</w:t>
      </w:r>
    </w:p>
    <w:p w14:paraId="2D30F625" w14:textId="77777777" w:rsidR="0072636C" w:rsidRPr="0072636C" w:rsidRDefault="00314000" w:rsidP="0072636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72636C">
        <w:rPr>
          <w:rFonts w:ascii="ITC Avant Garde" w:hAnsi="ITC Avant Garde"/>
          <w:b/>
          <w:sz w:val="22"/>
          <w:szCs w:val="22"/>
          <w:lang w:val="es-ES"/>
        </w:rPr>
        <w:t>En la S</w:t>
      </w:r>
      <w:r w:rsidR="00472428" w:rsidRPr="0072636C">
        <w:rPr>
          <w:rFonts w:ascii="ITC Avant Garde" w:hAnsi="ITC Avant Garde"/>
          <w:b/>
          <w:sz w:val="22"/>
          <w:szCs w:val="22"/>
          <w:lang w:val="es-ES"/>
        </w:rPr>
        <w:t>esión estuvieron presentes los integrantes del Pleno:</w:t>
      </w:r>
    </w:p>
    <w:p w14:paraId="2B62CA98" w14:textId="36963C18" w:rsidR="00A34629" w:rsidRPr="0072636C" w:rsidRDefault="00A34629"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Presidente.</w:t>
      </w:r>
      <w:r w:rsidR="0034087E" w:rsidRPr="0072636C">
        <w:rPr>
          <w:rFonts w:ascii="ITC Avant Garde" w:hAnsi="ITC Avant Garde"/>
          <w:sz w:val="22"/>
          <w:szCs w:val="22"/>
          <w:lang w:val="es-ES"/>
        </w:rPr>
        <w:t xml:space="preserve"> </w:t>
      </w:r>
      <w:r w:rsidRPr="0072636C">
        <w:rPr>
          <w:rFonts w:ascii="ITC Avant Garde" w:hAnsi="ITC Avant Garde"/>
          <w:sz w:val="22"/>
          <w:szCs w:val="22"/>
          <w:lang w:val="es-ES"/>
        </w:rPr>
        <w:t>Gab</w:t>
      </w:r>
      <w:r w:rsidR="00447190" w:rsidRPr="0072636C">
        <w:rPr>
          <w:rFonts w:ascii="ITC Avant Garde" w:hAnsi="ITC Avant Garde"/>
          <w:sz w:val="22"/>
          <w:szCs w:val="22"/>
          <w:lang w:val="es-ES"/>
        </w:rPr>
        <w:t>riel Oswaldo Contreras Saldívar</w:t>
      </w:r>
    </w:p>
    <w:p w14:paraId="0E33A740" w14:textId="335A31E3" w:rsidR="00C61CDB" w:rsidRPr="0072636C" w:rsidRDefault="00C61CDB"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Comisionada. Adriana Sofía Labardini Inzunza</w:t>
      </w:r>
    </w:p>
    <w:p w14:paraId="5B661EAF" w14:textId="1FDE6A69" w:rsidR="00D40AEE" w:rsidRPr="0072636C" w:rsidRDefault="00D40AEE"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Comisionada. María Elena Estavillo Flores</w:t>
      </w:r>
    </w:p>
    <w:p w14:paraId="0F5D0064" w14:textId="71096F2E" w:rsidR="00D40AEE" w:rsidRPr="00A17EA4" w:rsidRDefault="001C6733"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 xml:space="preserve">Comisionado. </w:t>
      </w:r>
      <w:r w:rsidR="00892081" w:rsidRPr="0072636C">
        <w:rPr>
          <w:rFonts w:ascii="ITC Avant Garde" w:hAnsi="ITC Avant Garde"/>
          <w:sz w:val="22"/>
          <w:szCs w:val="22"/>
          <w:lang w:val="es-ES"/>
        </w:rPr>
        <w:t>Mario Germán Fromow Rangel</w:t>
      </w:r>
    </w:p>
    <w:p w14:paraId="2F36D58D" w14:textId="042FEEC6" w:rsidR="00A34629" w:rsidRPr="0072636C" w:rsidRDefault="00A34629"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 xml:space="preserve">Comisionado. </w:t>
      </w:r>
      <w:r w:rsidR="008A6A0C" w:rsidRPr="0072636C">
        <w:rPr>
          <w:rFonts w:ascii="ITC Avant Garde" w:hAnsi="ITC Avant Garde"/>
          <w:sz w:val="22"/>
          <w:szCs w:val="22"/>
          <w:lang w:val="es-ES"/>
        </w:rPr>
        <w:t>Adolfo Cuevas Teja</w:t>
      </w:r>
    </w:p>
    <w:p w14:paraId="0D4C99B8" w14:textId="42A75F2C" w:rsidR="00D15D4A" w:rsidRPr="0072636C" w:rsidRDefault="00D15D4A"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Comisionado. Javier Juárez Mojica</w:t>
      </w:r>
    </w:p>
    <w:p w14:paraId="523EA798" w14:textId="1B73DDDD" w:rsidR="0072636C" w:rsidRPr="0072636C" w:rsidRDefault="00F6284D"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 xml:space="preserve">Comisionado. Arturo Robles </w:t>
      </w:r>
      <w:proofErr w:type="spellStart"/>
      <w:r w:rsidRPr="0072636C">
        <w:rPr>
          <w:rFonts w:ascii="ITC Avant Garde" w:hAnsi="ITC Avant Garde"/>
          <w:sz w:val="22"/>
          <w:szCs w:val="22"/>
          <w:lang w:val="es-ES"/>
        </w:rPr>
        <w:t>Rovalo</w:t>
      </w:r>
      <w:proofErr w:type="spellEnd"/>
    </w:p>
    <w:p w14:paraId="2D547947" w14:textId="77777777" w:rsidR="0072636C" w:rsidRPr="0072636C" w:rsidRDefault="00472428" w:rsidP="0072636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72636C">
        <w:rPr>
          <w:rFonts w:ascii="ITC Avant Garde" w:hAnsi="ITC Avant Garde"/>
          <w:b/>
          <w:sz w:val="22"/>
          <w:szCs w:val="22"/>
          <w:lang w:val="es-ES"/>
        </w:rPr>
        <w:t>Secretaría Técnica del Pleno:</w:t>
      </w:r>
    </w:p>
    <w:p w14:paraId="2B61FCD6" w14:textId="77777777" w:rsidR="0072636C" w:rsidRPr="0072636C" w:rsidRDefault="00E55FD4"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Juan José Crispín Borbolla, Secretario Técnico</w:t>
      </w:r>
      <w:r w:rsidR="00255A84" w:rsidRPr="0072636C">
        <w:rPr>
          <w:rFonts w:ascii="ITC Avant Garde" w:hAnsi="ITC Avant Garde"/>
          <w:sz w:val="22"/>
          <w:szCs w:val="22"/>
          <w:lang w:val="es-ES"/>
        </w:rPr>
        <w:t xml:space="preserve"> del Pleno</w:t>
      </w:r>
      <w:r w:rsidR="00472428" w:rsidRPr="0072636C">
        <w:rPr>
          <w:rFonts w:ascii="ITC Avant Garde" w:hAnsi="ITC Avant Garde"/>
          <w:sz w:val="22"/>
          <w:szCs w:val="22"/>
          <w:lang w:val="es-ES"/>
        </w:rPr>
        <w:t>.</w:t>
      </w:r>
    </w:p>
    <w:p w14:paraId="0C12D1B0" w14:textId="3092741A" w:rsidR="0072636C" w:rsidRPr="0072636C" w:rsidRDefault="0072636C" w:rsidP="0072636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21C73BA4" w14:textId="692D5B42" w:rsidR="00D15D4A" w:rsidRPr="0072636C" w:rsidRDefault="00D15D4A"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Víctor Manuel Rodríguez Hilario, Titular de la Unidad de Política Regulatoria</w:t>
      </w:r>
    </w:p>
    <w:p w14:paraId="7BD8CBA3" w14:textId="4A60A196" w:rsidR="00756968" w:rsidRPr="0072636C" w:rsidRDefault="00756968"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Sostenes Diaz González, Director General de Regulación de Interconexión y Reventa de Servicios de Telecomunicaciones.</w:t>
      </w:r>
    </w:p>
    <w:p w14:paraId="3DB0E330" w14:textId="77777777" w:rsidR="00B329EC" w:rsidRPr="0072636C" w:rsidRDefault="00B329EC"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Angelina Mejía Guerrero, Coordinadora General de Comunicación Social.</w:t>
      </w:r>
    </w:p>
    <w:p w14:paraId="261C22F5" w14:textId="234A0E92" w:rsidR="00A34629" w:rsidRPr="0072636C" w:rsidRDefault="00A34629"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Irving Arturo De Lir</w:t>
      </w:r>
      <w:r w:rsidR="001E1026" w:rsidRPr="0072636C">
        <w:rPr>
          <w:rFonts w:ascii="ITC Avant Garde" w:hAnsi="ITC Avant Garde"/>
          <w:sz w:val="22"/>
          <w:szCs w:val="22"/>
          <w:lang w:val="es-ES"/>
        </w:rPr>
        <w:t>a Salvatierra, Direct</w:t>
      </w:r>
      <w:r w:rsidR="007C4987" w:rsidRPr="0072636C">
        <w:rPr>
          <w:rFonts w:ascii="ITC Avant Garde" w:hAnsi="ITC Avant Garde"/>
          <w:sz w:val="22"/>
          <w:szCs w:val="22"/>
          <w:lang w:val="es-ES"/>
        </w:rPr>
        <w:t>or General</w:t>
      </w:r>
      <w:r w:rsidR="00AA7C99" w:rsidRPr="0072636C">
        <w:rPr>
          <w:rFonts w:ascii="ITC Avant Garde" w:hAnsi="ITC Avant Garde"/>
          <w:sz w:val="22"/>
          <w:szCs w:val="22"/>
          <w:lang w:val="es-ES"/>
        </w:rPr>
        <w:t>.</w:t>
      </w:r>
    </w:p>
    <w:p w14:paraId="2D37DDC3" w14:textId="3D7738B5" w:rsidR="00D15D4A" w:rsidRPr="0072636C" w:rsidRDefault="00D15D4A"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Enrique Etzel Salinas Morales. Director General.</w:t>
      </w:r>
    </w:p>
    <w:p w14:paraId="15B9589C" w14:textId="02890C60" w:rsidR="00D40AEE" w:rsidRPr="0072636C" w:rsidRDefault="00D40AEE"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Jrisy Esther Motis Espejel, Directora General.</w:t>
      </w:r>
    </w:p>
    <w:p w14:paraId="55BEA252" w14:textId="7D86DEBF" w:rsidR="00D05358" w:rsidRPr="0072636C" w:rsidRDefault="00D05358"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José Guadalupe Rojas Ramírez, Director General.</w:t>
      </w:r>
    </w:p>
    <w:p w14:paraId="5EAC7F16" w14:textId="1A946263" w:rsidR="00D40AEE" w:rsidRPr="0072636C" w:rsidRDefault="00D40AEE"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Paola Cicero Arenas, Directora General.</w:t>
      </w:r>
    </w:p>
    <w:p w14:paraId="169D8CDE" w14:textId="77777777" w:rsidR="0072636C" w:rsidRPr="0072636C" w:rsidRDefault="00C61CDB" w:rsidP="007263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2636C">
        <w:rPr>
          <w:rFonts w:ascii="ITC Avant Garde" w:hAnsi="ITC Avant Garde"/>
          <w:sz w:val="22"/>
          <w:szCs w:val="22"/>
          <w:lang w:val="es-ES"/>
        </w:rPr>
        <w:t xml:space="preserve">Emiliano Díaz </w:t>
      </w:r>
      <w:proofErr w:type="spellStart"/>
      <w:r w:rsidRPr="0072636C">
        <w:rPr>
          <w:rFonts w:ascii="ITC Avant Garde" w:hAnsi="ITC Avant Garde"/>
          <w:sz w:val="22"/>
          <w:szCs w:val="22"/>
          <w:lang w:val="es-ES"/>
        </w:rPr>
        <w:t>Goti</w:t>
      </w:r>
      <w:proofErr w:type="spellEnd"/>
      <w:r w:rsidRPr="0072636C">
        <w:rPr>
          <w:rFonts w:ascii="ITC Avant Garde" w:hAnsi="ITC Avant Garde"/>
          <w:sz w:val="22"/>
          <w:szCs w:val="22"/>
          <w:lang w:val="es-ES"/>
        </w:rPr>
        <w:t>, Director General.</w:t>
      </w:r>
    </w:p>
    <w:p w14:paraId="73210E25" w14:textId="4E3D05DD" w:rsidR="00EA0009" w:rsidRPr="0072636C" w:rsidRDefault="00472428" w:rsidP="0072636C">
      <w:pPr>
        <w:spacing w:before="240" w:after="240"/>
        <w:jc w:val="both"/>
        <w:rPr>
          <w:rFonts w:ascii="ITC Avant Garde" w:hAnsi="ITC Avant Garde"/>
          <w:sz w:val="22"/>
          <w:szCs w:val="22"/>
        </w:rPr>
      </w:pPr>
      <w:r w:rsidRPr="0072636C">
        <w:rPr>
          <w:rFonts w:ascii="ITC Avant Garde" w:hAnsi="ITC Avant Garde"/>
          <w:sz w:val="22"/>
          <w:szCs w:val="22"/>
        </w:rPr>
        <w:t xml:space="preserve">Una vez hecho del conocimiento de los Comisionados presentes lo anterior, el Comisionado Gabriel Oswaldo </w:t>
      </w:r>
      <w:r w:rsidR="00A26796" w:rsidRPr="0072636C">
        <w:rPr>
          <w:rFonts w:ascii="ITC Avant Garde" w:hAnsi="ITC Avant Garde"/>
          <w:sz w:val="22"/>
          <w:szCs w:val="22"/>
        </w:rPr>
        <w:t>Contreras Saldívar presidió la S</w:t>
      </w:r>
      <w:r w:rsidRPr="0072636C">
        <w:rPr>
          <w:rFonts w:ascii="ITC Avant Garde" w:hAnsi="ITC Avant Garde"/>
          <w:sz w:val="22"/>
          <w:szCs w:val="22"/>
        </w:rPr>
        <w:t>esión, que se realizó de</w:t>
      </w:r>
      <w:r w:rsidR="0072636C">
        <w:rPr>
          <w:rFonts w:ascii="ITC Avant Garde" w:hAnsi="ITC Avant Garde"/>
          <w:sz w:val="22"/>
          <w:szCs w:val="22"/>
        </w:rPr>
        <w:t xml:space="preserve"> conformidad con el siguiente:</w:t>
      </w:r>
    </w:p>
    <w:p w14:paraId="558C4B4F" w14:textId="77777777" w:rsidR="0072636C" w:rsidRPr="0072636C" w:rsidRDefault="00472428" w:rsidP="0072636C">
      <w:pPr>
        <w:pStyle w:val="Ttulo2"/>
        <w:tabs>
          <w:tab w:val="left" w:pos="7797"/>
        </w:tabs>
        <w:ind w:left="1701" w:right="2268"/>
        <w:jc w:val="center"/>
        <w:rPr>
          <w:rFonts w:ascii="ITC Avant Garde" w:hAnsi="ITC Avant Garde"/>
          <w:bCs w:val="0"/>
          <w:i w:val="0"/>
          <w:sz w:val="22"/>
          <w:szCs w:val="22"/>
          <w:lang w:val="es-ES"/>
        </w:rPr>
      </w:pPr>
      <w:r w:rsidRPr="0072636C">
        <w:rPr>
          <w:rFonts w:ascii="ITC Avant Garde" w:hAnsi="ITC Avant Garde"/>
          <w:bCs w:val="0"/>
          <w:i w:val="0"/>
          <w:sz w:val="22"/>
          <w:szCs w:val="22"/>
          <w:lang w:val="es-ES"/>
        </w:rPr>
        <w:lastRenderedPageBreak/>
        <w:t>ORDEN DEL DÍA</w:t>
      </w:r>
    </w:p>
    <w:p w14:paraId="54ECA2B2" w14:textId="77777777" w:rsidR="0072636C" w:rsidRDefault="0027706D" w:rsidP="0072636C">
      <w:pPr>
        <w:tabs>
          <w:tab w:val="left" w:pos="9900"/>
        </w:tabs>
        <w:spacing w:before="240" w:after="60"/>
        <w:ind w:right="72"/>
        <w:jc w:val="both"/>
        <w:rPr>
          <w:rFonts w:ascii="ITC Avant Garde" w:eastAsiaTheme="minorHAnsi" w:hAnsi="ITC Avant Garde" w:cstheme="minorBidi"/>
          <w:b/>
          <w:bCs/>
          <w:color w:val="000000" w:themeColor="text1"/>
          <w:sz w:val="22"/>
          <w:szCs w:val="22"/>
          <w:lang w:eastAsia="en-US"/>
        </w:rPr>
      </w:pPr>
      <w:r w:rsidRPr="004B54F2">
        <w:rPr>
          <w:rFonts w:ascii="ITC Avant Garde" w:eastAsiaTheme="minorHAnsi" w:hAnsi="ITC Avant Garde" w:cstheme="minorBidi"/>
          <w:b/>
          <w:bCs/>
          <w:color w:val="000000" w:themeColor="text1"/>
          <w:sz w:val="22"/>
          <w:szCs w:val="22"/>
          <w:lang w:eastAsia="en-US"/>
        </w:rPr>
        <w:t xml:space="preserve">I.- VERIFICACIÓN DEL QUÓRUM. </w:t>
      </w:r>
    </w:p>
    <w:p w14:paraId="15ED5BBB" w14:textId="77777777" w:rsidR="0072636C" w:rsidRDefault="0027706D" w:rsidP="0072636C">
      <w:pPr>
        <w:tabs>
          <w:tab w:val="left" w:pos="9900"/>
        </w:tabs>
        <w:spacing w:before="240" w:after="60"/>
        <w:ind w:right="72"/>
        <w:jc w:val="both"/>
        <w:rPr>
          <w:rFonts w:ascii="ITC Avant Garde" w:eastAsiaTheme="minorHAnsi" w:hAnsi="ITC Avant Garde" w:cstheme="minorBidi"/>
          <w:b/>
          <w:bCs/>
          <w:color w:val="000000" w:themeColor="text1"/>
          <w:sz w:val="22"/>
          <w:szCs w:val="22"/>
          <w:lang w:eastAsia="en-US"/>
        </w:rPr>
      </w:pPr>
      <w:r w:rsidRPr="004B54F2">
        <w:rPr>
          <w:rFonts w:ascii="ITC Avant Garde" w:eastAsiaTheme="minorHAnsi" w:hAnsi="ITC Avant Garde" w:cstheme="minorBidi"/>
          <w:b/>
          <w:bCs/>
          <w:color w:val="000000" w:themeColor="text1"/>
          <w:sz w:val="22"/>
          <w:szCs w:val="22"/>
          <w:lang w:eastAsia="en-US"/>
        </w:rPr>
        <w:t>II.- APROBACIÓN DEL ORDEN DEL DÍA.</w:t>
      </w:r>
    </w:p>
    <w:p w14:paraId="5E564564" w14:textId="77777777" w:rsidR="0072636C" w:rsidRDefault="0027706D" w:rsidP="0072636C">
      <w:pPr>
        <w:spacing w:before="240" w:after="60"/>
        <w:ind w:right="44"/>
        <w:jc w:val="both"/>
        <w:rPr>
          <w:rFonts w:ascii="ITC Avant Garde" w:eastAsiaTheme="minorHAnsi" w:hAnsi="ITC Avant Garde" w:cstheme="minorBidi"/>
          <w:b/>
          <w:bCs/>
          <w:color w:val="000000" w:themeColor="text1"/>
          <w:sz w:val="22"/>
          <w:szCs w:val="22"/>
          <w:lang w:eastAsia="en-US"/>
        </w:rPr>
      </w:pPr>
      <w:r w:rsidRPr="004B54F2">
        <w:rPr>
          <w:rFonts w:ascii="ITC Avant Garde" w:eastAsiaTheme="minorHAnsi" w:hAnsi="ITC Avant Garde" w:cstheme="minorBidi"/>
          <w:b/>
          <w:bCs/>
          <w:color w:val="000000" w:themeColor="text1"/>
          <w:sz w:val="22"/>
          <w:szCs w:val="22"/>
          <w:lang w:eastAsia="en-US"/>
        </w:rPr>
        <w:t>III.- ASUNTOS QUE SE SOMETEN A CONSIDERACIÓN DEL PLENO.</w:t>
      </w:r>
    </w:p>
    <w:p w14:paraId="0C30CC96" w14:textId="4DE4D1ED" w:rsidR="00A42DD7" w:rsidRPr="00A42DD7" w:rsidRDefault="00A42DD7" w:rsidP="0072636C">
      <w:pPr>
        <w:spacing w:before="240" w:after="60"/>
        <w:jc w:val="both"/>
        <w:rPr>
          <w:rFonts w:ascii="ITC Avant Garde" w:hAnsi="ITC Avant Garde" w:cstheme="minorBidi"/>
          <w:bCs/>
          <w:sz w:val="22"/>
          <w:szCs w:val="22"/>
          <w:lang w:val="es-ES"/>
        </w:rPr>
      </w:pPr>
      <w:r w:rsidRPr="00A42DD7">
        <w:rPr>
          <w:rFonts w:ascii="ITC Avant Garde" w:hAnsi="ITC Avant Garde"/>
          <w:b/>
          <w:sz w:val="22"/>
          <w:szCs w:val="22"/>
          <w:lang w:val="es-ES" w:eastAsia="en-US"/>
        </w:rPr>
        <w:t xml:space="preserve">III.1.- </w:t>
      </w:r>
      <w:r w:rsidRPr="00A42DD7">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la empresa IENTC, S. de R.L. de C.V. </w:t>
      </w:r>
      <w:r w:rsidRPr="00A42DD7">
        <w:rPr>
          <w:rFonts w:ascii="ITC Avant Garde" w:hAnsi="ITC Avant Garde" w:cstheme="minorBidi"/>
          <w:bCs/>
          <w:iCs/>
          <w:sz w:val="22"/>
          <w:szCs w:val="22"/>
        </w:rPr>
        <w:t xml:space="preserve">y la empresa </w:t>
      </w:r>
      <w:proofErr w:type="spellStart"/>
      <w:r w:rsidRPr="00A42DD7">
        <w:rPr>
          <w:rFonts w:ascii="ITC Avant Garde" w:hAnsi="ITC Avant Garde" w:cstheme="minorBidi"/>
          <w:bCs/>
          <w:iCs/>
          <w:sz w:val="22"/>
          <w:szCs w:val="22"/>
        </w:rPr>
        <w:t>Servnet</w:t>
      </w:r>
      <w:proofErr w:type="spellEnd"/>
      <w:r w:rsidRPr="00A42DD7">
        <w:rPr>
          <w:rFonts w:ascii="ITC Avant Garde" w:hAnsi="ITC Avant Garde" w:cstheme="minorBidi"/>
          <w:bCs/>
          <w:iCs/>
          <w:sz w:val="22"/>
          <w:szCs w:val="22"/>
        </w:rPr>
        <w:t xml:space="preserve"> México, S.A. de C.V.</w:t>
      </w:r>
      <w:r w:rsidRPr="00A42DD7">
        <w:rPr>
          <w:rFonts w:ascii="ITC Avant Garde" w:eastAsiaTheme="minorHAnsi" w:hAnsi="ITC Avant Garde" w:cs="Helvetica"/>
          <w:sz w:val="22"/>
          <w:szCs w:val="22"/>
          <w:lang w:eastAsia="es-MX"/>
        </w:rPr>
        <w:t xml:space="preserve">, </w:t>
      </w:r>
      <w:r w:rsidRPr="00A42DD7">
        <w:rPr>
          <w:rFonts w:ascii="ITC Avant Garde" w:eastAsiaTheme="minorHAnsi" w:hAnsi="ITC Avant Garde" w:cs="Arial"/>
          <w:iCs/>
          <w:sz w:val="22"/>
          <w:szCs w:val="22"/>
          <w:lang w:eastAsia="en-US"/>
        </w:rPr>
        <w:t>aplicables</w:t>
      </w:r>
      <w:r w:rsidRPr="00A42DD7">
        <w:rPr>
          <w:rFonts w:ascii="ITC Avant Garde" w:hAnsi="ITC Avant Garde" w:cstheme="minorBidi"/>
          <w:bCs/>
          <w:sz w:val="22"/>
          <w:szCs w:val="22"/>
          <w:lang w:val="es-ES"/>
        </w:rPr>
        <w:t xml:space="preserve"> del 10 de noviembre de 2017 al 31 de diciembre de 2018.</w:t>
      </w:r>
    </w:p>
    <w:p w14:paraId="559DF767" w14:textId="77777777" w:rsidR="0072636C" w:rsidRDefault="00A42DD7" w:rsidP="0072636C">
      <w:pPr>
        <w:spacing w:before="240" w:after="60"/>
        <w:jc w:val="both"/>
        <w:rPr>
          <w:rFonts w:ascii="ITC Avant Garde" w:hAnsi="ITC Avant Garde" w:cstheme="minorBidi"/>
          <w:bCs/>
          <w:i/>
          <w:sz w:val="22"/>
          <w:szCs w:val="22"/>
          <w:lang w:val="es-ES"/>
        </w:rPr>
      </w:pPr>
      <w:r w:rsidRPr="00A42DD7">
        <w:rPr>
          <w:rFonts w:ascii="ITC Avant Garde" w:hAnsi="ITC Avant Garde" w:cstheme="minorBidi"/>
          <w:bCs/>
          <w:i/>
          <w:sz w:val="22"/>
          <w:szCs w:val="22"/>
          <w:lang w:val="es-ES"/>
        </w:rPr>
        <w:t>(Unidad de Política Regulatoria)</w:t>
      </w:r>
    </w:p>
    <w:p w14:paraId="0A8CF519" w14:textId="2EB0F46E" w:rsidR="00A42DD7" w:rsidRPr="00A42DD7" w:rsidRDefault="00A42DD7" w:rsidP="0072636C">
      <w:pPr>
        <w:spacing w:before="240" w:after="60"/>
        <w:jc w:val="both"/>
        <w:rPr>
          <w:rFonts w:ascii="ITC Avant Garde" w:hAnsi="ITC Avant Garde" w:cstheme="minorBidi"/>
          <w:bCs/>
          <w:sz w:val="22"/>
          <w:szCs w:val="22"/>
          <w:lang w:val="es-ES"/>
        </w:rPr>
      </w:pPr>
      <w:r w:rsidRPr="00A42DD7">
        <w:rPr>
          <w:rFonts w:ascii="ITC Avant Garde" w:hAnsi="ITC Avant Garde"/>
          <w:b/>
          <w:sz w:val="22"/>
          <w:szCs w:val="22"/>
          <w:lang w:val="es-ES" w:eastAsia="en-US"/>
        </w:rPr>
        <w:t xml:space="preserve">III.2.- </w:t>
      </w:r>
      <w:r w:rsidRPr="00A42DD7">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IENTC, S. de R.L. de C.V. </w:t>
      </w:r>
      <w:r w:rsidRPr="00A42DD7">
        <w:rPr>
          <w:rFonts w:ascii="ITC Avant Garde" w:hAnsi="ITC Avant Garde" w:cstheme="minorBidi"/>
          <w:bCs/>
          <w:iCs/>
          <w:sz w:val="22"/>
          <w:szCs w:val="22"/>
        </w:rPr>
        <w:t xml:space="preserve">y la empresa </w:t>
      </w:r>
      <w:proofErr w:type="spellStart"/>
      <w:r w:rsidRPr="00A42DD7">
        <w:rPr>
          <w:rFonts w:ascii="ITC Avant Garde" w:hAnsi="ITC Avant Garde" w:cstheme="minorBidi"/>
          <w:bCs/>
          <w:iCs/>
          <w:sz w:val="22"/>
          <w:szCs w:val="22"/>
        </w:rPr>
        <w:t>Qualtel</w:t>
      </w:r>
      <w:proofErr w:type="spellEnd"/>
      <w:r w:rsidRPr="00A42DD7">
        <w:rPr>
          <w:rFonts w:ascii="ITC Avant Garde" w:hAnsi="ITC Avant Garde" w:cstheme="minorBidi"/>
          <w:bCs/>
          <w:iCs/>
          <w:sz w:val="22"/>
          <w:szCs w:val="22"/>
        </w:rPr>
        <w:t>, S.A. de C.V.</w:t>
      </w:r>
      <w:r w:rsidRPr="00A42DD7">
        <w:rPr>
          <w:rFonts w:ascii="ITC Avant Garde" w:eastAsiaTheme="minorHAnsi" w:hAnsi="ITC Avant Garde" w:cs="Helvetica"/>
          <w:sz w:val="22"/>
          <w:szCs w:val="22"/>
          <w:lang w:eastAsia="es-MX"/>
        </w:rPr>
        <w:t xml:space="preserve">, </w:t>
      </w:r>
      <w:r w:rsidRPr="00A42DD7">
        <w:rPr>
          <w:rFonts w:ascii="ITC Avant Garde" w:eastAsiaTheme="minorHAnsi" w:hAnsi="ITC Avant Garde" w:cs="Arial"/>
          <w:iCs/>
          <w:sz w:val="22"/>
          <w:szCs w:val="22"/>
          <w:lang w:eastAsia="en-US"/>
        </w:rPr>
        <w:t>aplicables</w:t>
      </w:r>
      <w:r w:rsidRPr="00A42DD7">
        <w:rPr>
          <w:rFonts w:ascii="ITC Avant Garde" w:hAnsi="ITC Avant Garde" w:cstheme="minorBidi"/>
          <w:bCs/>
          <w:sz w:val="22"/>
          <w:szCs w:val="22"/>
          <w:lang w:val="es-ES"/>
        </w:rPr>
        <w:t xml:space="preserve"> del 10 de noviembre de 2017 al 31 de diciembre de 2018.</w:t>
      </w:r>
    </w:p>
    <w:p w14:paraId="486FCB54" w14:textId="77777777" w:rsidR="0072636C" w:rsidRDefault="00A42DD7" w:rsidP="0072636C">
      <w:pPr>
        <w:spacing w:before="240" w:after="60"/>
        <w:jc w:val="both"/>
        <w:rPr>
          <w:rFonts w:ascii="ITC Avant Garde" w:hAnsi="ITC Avant Garde" w:cstheme="minorBidi"/>
          <w:bCs/>
          <w:i/>
          <w:sz w:val="22"/>
          <w:szCs w:val="22"/>
          <w:lang w:val="es-ES"/>
        </w:rPr>
      </w:pPr>
      <w:r w:rsidRPr="00A42DD7">
        <w:rPr>
          <w:rFonts w:ascii="ITC Avant Garde" w:hAnsi="ITC Avant Garde" w:cstheme="minorBidi"/>
          <w:bCs/>
          <w:i/>
          <w:sz w:val="22"/>
          <w:szCs w:val="22"/>
          <w:lang w:val="es-ES"/>
        </w:rPr>
        <w:t>(Unidad de Política Regulatoria)</w:t>
      </w:r>
    </w:p>
    <w:p w14:paraId="56D2567E" w14:textId="28290349" w:rsidR="00A42DD7" w:rsidRPr="00A42DD7" w:rsidRDefault="00A42DD7" w:rsidP="0072636C">
      <w:pPr>
        <w:spacing w:before="240" w:after="60"/>
        <w:jc w:val="both"/>
        <w:rPr>
          <w:rFonts w:ascii="ITC Avant Garde" w:hAnsi="ITC Avant Garde" w:cstheme="minorBidi"/>
          <w:b/>
          <w:bCs/>
          <w:sz w:val="22"/>
          <w:szCs w:val="22"/>
          <w:lang w:val="es-ES"/>
        </w:rPr>
      </w:pPr>
      <w:r w:rsidRPr="00A42DD7">
        <w:rPr>
          <w:rFonts w:ascii="ITC Avant Garde" w:hAnsi="ITC Avant Garde"/>
          <w:b/>
          <w:sz w:val="22"/>
          <w:szCs w:val="22"/>
          <w:lang w:val="es-ES" w:eastAsia="en-US"/>
        </w:rPr>
        <w:t xml:space="preserve">III.3.- </w:t>
      </w:r>
      <w:r w:rsidRPr="00A42DD7">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la empresa IENTC, S. de R.L. de C.V. </w:t>
      </w:r>
      <w:r w:rsidRPr="00A42DD7">
        <w:rPr>
          <w:rFonts w:ascii="ITC Avant Garde" w:hAnsi="ITC Avant Garde" w:cstheme="minorBidi"/>
          <w:bCs/>
          <w:iCs/>
          <w:sz w:val="22"/>
          <w:szCs w:val="22"/>
        </w:rPr>
        <w:t xml:space="preserve">y la empresa </w:t>
      </w:r>
      <w:proofErr w:type="spellStart"/>
      <w:r w:rsidRPr="00A42DD7">
        <w:rPr>
          <w:rFonts w:ascii="ITC Avant Garde" w:hAnsi="ITC Avant Garde" w:cstheme="minorBidi"/>
          <w:bCs/>
          <w:iCs/>
          <w:sz w:val="22"/>
          <w:szCs w:val="22"/>
        </w:rPr>
        <w:t>Convergia</w:t>
      </w:r>
      <w:proofErr w:type="spellEnd"/>
      <w:r w:rsidRPr="00A42DD7">
        <w:rPr>
          <w:rFonts w:ascii="ITC Avant Garde" w:hAnsi="ITC Avant Garde" w:cstheme="minorBidi"/>
          <w:bCs/>
          <w:iCs/>
          <w:sz w:val="22"/>
          <w:szCs w:val="22"/>
        </w:rPr>
        <w:t xml:space="preserve"> de México, S.A. de C.V.</w:t>
      </w:r>
      <w:r w:rsidRPr="00A42DD7">
        <w:rPr>
          <w:rFonts w:ascii="ITC Avant Garde" w:eastAsiaTheme="minorHAnsi" w:hAnsi="ITC Avant Garde" w:cs="Helvetica"/>
          <w:sz w:val="22"/>
          <w:szCs w:val="22"/>
          <w:lang w:eastAsia="es-MX"/>
        </w:rPr>
        <w:t xml:space="preserve">, </w:t>
      </w:r>
      <w:r w:rsidRPr="00A42DD7">
        <w:rPr>
          <w:rFonts w:ascii="ITC Avant Garde" w:eastAsiaTheme="minorHAnsi" w:hAnsi="ITC Avant Garde" w:cs="Arial"/>
          <w:iCs/>
          <w:sz w:val="22"/>
          <w:szCs w:val="22"/>
          <w:lang w:eastAsia="en-US"/>
        </w:rPr>
        <w:t>aplicables</w:t>
      </w:r>
      <w:r w:rsidRPr="00A42DD7">
        <w:rPr>
          <w:rFonts w:ascii="ITC Avant Garde" w:hAnsi="ITC Avant Garde" w:cstheme="minorBidi"/>
          <w:bCs/>
          <w:sz w:val="22"/>
          <w:szCs w:val="22"/>
          <w:lang w:val="es-ES"/>
        </w:rPr>
        <w:t xml:space="preserve"> del 10 de noviembre al 31 de diciembre de 2018.</w:t>
      </w:r>
    </w:p>
    <w:p w14:paraId="19D3CE42" w14:textId="77777777" w:rsidR="0072636C" w:rsidRDefault="00A42DD7" w:rsidP="0072636C">
      <w:pPr>
        <w:spacing w:before="240" w:after="60"/>
        <w:jc w:val="both"/>
        <w:rPr>
          <w:rFonts w:ascii="ITC Avant Garde" w:hAnsi="ITC Avant Garde" w:cstheme="minorBidi"/>
          <w:bCs/>
          <w:i/>
          <w:sz w:val="22"/>
          <w:szCs w:val="22"/>
          <w:lang w:val="es-ES"/>
        </w:rPr>
      </w:pPr>
      <w:r w:rsidRPr="00A42DD7">
        <w:rPr>
          <w:rFonts w:ascii="ITC Avant Garde" w:hAnsi="ITC Avant Garde" w:cstheme="minorBidi"/>
          <w:bCs/>
          <w:i/>
          <w:sz w:val="22"/>
          <w:szCs w:val="22"/>
          <w:lang w:val="es-ES"/>
        </w:rPr>
        <w:t>(Unidad de Política Regulatoria)</w:t>
      </w:r>
    </w:p>
    <w:p w14:paraId="362285D5" w14:textId="03D83E1F" w:rsidR="00A42DD7" w:rsidRPr="00A42DD7" w:rsidRDefault="00A42DD7" w:rsidP="0072636C">
      <w:pPr>
        <w:tabs>
          <w:tab w:val="left" w:pos="142"/>
          <w:tab w:val="left" w:pos="5954"/>
        </w:tabs>
        <w:spacing w:before="240" w:after="60"/>
        <w:jc w:val="both"/>
        <w:rPr>
          <w:rFonts w:ascii="ITC Avant Garde" w:eastAsiaTheme="minorHAnsi" w:hAnsi="ITC Avant Garde" w:cs="Helvetica"/>
          <w:sz w:val="22"/>
          <w:szCs w:val="22"/>
          <w:lang w:eastAsia="es-MX"/>
        </w:rPr>
      </w:pPr>
      <w:r w:rsidRPr="00A42DD7">
        <w:rPr>
          <w:rFonts w:ascii="ITC Avant Garde" w:hAnsi="ITC Avant Garde"/>
          <w:b/>
          <w:sz w:val="22"/>
          <w:szCs w:val="22"/>
          <w:lang w:val="es-ES" w:eastAsia="en-US"/>
        </w:rPr>
        <w:t xml:space="preserve">III.4.- </w:t>
      </w:r>
      <w:r w:rsidRPr="00A42DD7">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las empresas </w:t>
      </w:r>
      <w:r w:rsidRPr="00A42DD7">
        <w:rPr>
          <w:rFonts w:ascii="ITC Avant Garde" w:eastAsiaTheme="minorHAnsi" w:hAnsi="ITC Avant Garde" w:cs="Arial"/>
          <w:bCs/>
          <w:sz w:val="22"/>
          <w:szCs w:val="22"/>
          <w:lang w:eastAsia="en-US"/>
        </w:rPr>
        <w:t xml:space="preserve">Axtel, S.A.B. de C.V. y </w:t>
      </w:r>
      <w:proofErr w:type="spellStart"/>
      <w:r w:rsidRPr="00A42DD7">
        <w:rPr>
          <w:rFonts w:ascii="ITC Avant Garde" w:eastAsiaTheme="minorHAnsi" w:hAnsi="ITC Avant Garde" w:cs="Arial"/>
          <w:bCs/>
          <w:sz w:val="22"/>
          <w:szCs w:val="22"/>
          <w:lang w:eastAsia="en-US"/>
        </w:rPr>
        <w:t>Avantel</w:t>
      </w:r>
      <w:proofErr w:type="spellEnd"/>
      <w:r w:rsidRPr="00A42DD7">
        <w:rPr>
          <w:rFonts w:ascii="ITC Avant Garde" w:eastAsiaTheme="minorHAnsi" w:hAnsi="ITC Avant Garde" w:cs="Arial"/>
          <w:bCs/>
          <w:sz w:val="22"/>
          <w:szCs w:val="22"/>
          <w:lang w:eastAsia="en-US"/>
        </w:rPr>
        <w:t xml:space="preserve">, S. de R.L. de C.V. </w:t>
      </w:r>
      <w:r w:rsidRPr="00A42DD7">
        <w:rPr>
          <w:rFonts w:ascii="ITC Avant Garde" w:hAnsi="ITC Avant Garde" w:cstheme="minorBidi"/>
          <w:bCs/>
          <w:sz w:val="22"/>
          <w:szCs w:val="22"/>
          <w:lang w:val="es-ES"/>
        </w:rPr>
        <w:t>y la empresa Total Play, S.A. de C.V.</w:t>
      </w:r>
      <w:r w:rsidRPr="00A42DD7">
        <w:rPr>
          <w:rFonts w:ascii="ITC Avant Garde" w:eastAsiaTheme="minorHAnsi" w:hAnsi="ITC Avant Garde" w:cs="Helvetica"/>
          <w:sz w:val="22"/>
          <w:szCs w:val="22"/>
          <w:lang w:eastAsia="es-MX"/>
        </w:rPr>
        <w:t xml:space="preserve"> aplicables del 1 de enero al 31 de diciembre de 2018.</w:t>
      </w:r>
    </w:p>
    <w:p w14:paraId="241FF853" w14:textId="77777777" w:rsidR="0072636C" w:rsidRDefault="00A42DD7" w:rsidP="0072636C">
      <w:pPr>
        <w:spacing w:before="240" w:after="60"/>
        <w:jc w:val="both"/>
        <w:rPr>
          <w:rFonts w:ascii="ITC Avant Garde" w:hAnsi="ITC Avant Garde" w:cstheme="minorBidi"/>
          <w:bCs/>
          <w:i/>
          <w:sz w:val="22"/>
          <w:szCs w:val="22"/>
          <w:lang w:val="es-ES"/>
        </w:rPr>
      </w:pPr>
      <w:r w:rsidRPr="00A42DD7">
        <w:rPr>
          <w:rFonts w:ascii="ITC Avant Garde" w:hAnsi="ITC Avant Garde" w:cstheme="minorBidi"/>
          <w:bCs/>
          <w:i/>
          <w:sz w:val="22"/>
          <w:szCs w:val="22"/>
          <w:lang w:val="es-ES"/>
        </w:rPr>
        <w:t>(Unidad de Política Regulatoria)</w:t>
      </w:r>
    </w:p>
    <w:p w14:paraId="4716745A" w14:textId="6D9C66C8" w:rsidR="00A42DD7" w:rsidRPr="00A42DD7" w:rsidRDefault="00A42DD7" w:rsidP="0072636C">
      <w:pPr>
        <w:autoSpaceDE w:val="0"/>
        <w:autoSpaceDN w:val="0"/>
        <w:adjustRightInd w:val="0"/>
        <w:spacing w:before="240" w:after="60"/>
        <w:jc w:val="both"/>
        <w:rPr>
          <w:rFonts w:ascii="ITC Avant Garde" w:hAnsi="ITC Avant Garde" w:cstheme="minorBidi"/>
          <w:bCs/>
          <w:sz w:val="22"/>
          <w:szCs w:val="22"/>
        </w:rPr>
      </w:pPr>
      <w:r w:rsidRPr="00A42DD7">
        <w:rPr>
          <w:rFonts w:ascii="ITC Avant Garde" w:hAnsi="ITC Avant Garde"/>
          <w:b/>
          <w:sz w:val="22"/>
          <w:szCs w:val="22"/>
          <w:lang w:val="es-ES" w:eastAsia="en-US"/>
        </w:rPr>
        <w:t xml:space="preserve">III.5.- </w:t>
      </w:r>
      <w:r w:rsidRPr="00A42DD7">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A42DD7">
        <w:rPr>
          <w:rFonts w:ascii="ITC Avant Garde" w:eastAsiaTheme="minorHAnsi" w:hAnsi="ITC Avant Garde" w:cs="Helvetica"/>
          <w:sz w:val="22"/>
          <w:szCs w:val="22"/>
          <w:lang w:eastAsia="es-MX"/>
        </w:rPr>
        <w:t xml:space="preserve">entre la empresa </w:t>
      </w:r>
      <w:proofErr w:type="spellStart"/>
      <w:r w:rsidRPr="00A42DD7">
        <w:rPr>
          <w:rFonts w:ascii="ITC Avant Garde" w:eastAsiaTheme="minorHAnsi" w:hAnsi="ITC Avant Garde" w:cs="Arial"/>
          <w:bCs/>
          <w:sz w:val="22"/>
          <w:szCs w:val="22"/>
          <w:lang w:eastAsia="en-US"/>
        </w:rPr>
        <w:t>Marcatel</w:t>
      </w:r>
      <w:proofErr w:type="spellEnd"/>
      <w:r w:rsidRPr="00A42DD7">
        <w:rPr>
          <w:rFonts w:ascii="ITC Avant Garde" w:eastAsiaTheme="minorHAnsi" w:hAnsi="ITC Avant Garde" w:cs="Arial"/>
          <w:bCs/>
          <w:sz w:val="22"/>
          <w:szCs w:val="22"/>
          <w:lang w:eastAsia="en-US"/>
        </w:rPr>
        <w:t xml:space="preserve"> </w:t>
      </w:r>
      <w:proofErr w:type="spellStart"/>
      <w:r w:rsidRPr="00A42DD7">
        <w:rPr>
          <w:rFonts w:ascii="ITC Avant Garde" w:eastAsiaTheme="minorHAnsi" w:hAnsi="ITC Avant Garde" w:cs="Arial"/>
          <w:bCs/>
          <w:sz w:val="22"/>
          <w:szCs w:val="22"/>
          <w:lang w:eastAsia="en-US"/>
        </w:rPr>
        <w:t>Com</w:t>
      </w:r>
      <w:proofErr w:type="spellEnd"/>
      <w:r w:rsidRPr="00A42DD7">
        <w:rPr>
          <w:rFonts w:ascii="ITC Avant Garde" w:eastAsiaTheme="minorHAnsi" w:hAnsi="ITC Avant Garde" w:cs="Arial"/>
          <w:bCs/>
          <w:sz w:val="22"/>
          <w:szCs w:val="22"/>
          <w:lang w:eastAsia="en-US"/>
        </w:rPr>
        <w:t>, S.A. de C.V.</w:t>
      </w:r>
      <w:r w:rsidRPr="00A42DD7">
        <w:rPr>
          <w:rFonts w:ascii="ITC Avant Garde" w:eastAsiaTheme="minorHAnsi" w:hAnsi="ITC Avant Garde" w:cs="Helvetica"/>
          <w:sz w:val="22"/>
          <w:szCs w:val="22"/>
          <w:lang w:eastAsia="es-MX"/>
        </w:rPr>
        <w:t xml:space="preserve"> y las empresas Axtel, S.A.B. de C.V. y </w:t>
      </w:r>
      <w:proofErr w:type="spellStart"/>
      <w:r w:rsidRPr="00A42DD7">
        <w:rPr>
          <w:rFonts w:ascii="ITC Avant Garde" w:eastAsiaTheme="minorHAnsi" w:hAnsi="ITC Avant Garde" w:cs="Helvetica"/>
          <w:sz w:val="22"/>
          <w:szCs w:val="22"/>
          <w:lang w:eastAsia="es-MX"/>
        </w:rPr>
        <w:t>Avantel</w:t>
      </w:r>
      <w:proofErr w:type="spellEnd"/>
      <w:r w:rsidRPr="00A42DD7">
        <w:rPr>
          <w:rFonts w:ascii="ITC Avant Garde" w:eastAsiaTheme="minorHAnsi" w:hAnsi="ITC Avant Garde" w:cs="Helvetica"/>
          <w:sz w:val="22"/>
          <w:szCs w:val="22"/>
          <w:lang w:eastAsia="es-MX"/>
        </w:rPr>
        <w:t xml:space="preserve">, S. de R.L. de C.V., </w:t>
      </w:r>
      <w:r w:rsidRPr="00A42DD7">
        <w:rPr>
          <w:rFonts w:ascii="ITC Avant Garde" w:hAnsi="ITC Avant Garde" w:cstheme="minorBidi"/>
          <w:bCs/>
          <w:iCs/>
          <w:sz w:val="22"/>
          <w:szCs w:val="22"/>
        </w:rPr>
        <w:t>aplicables del 1 de enero al 31 de diciembre de 2018.</w:t>
      </w:r>
    </w:p>
    <w:p w14:paraId="30D4FCB1" w14:textId="77777777" w:rsidR="0072636C" w:rsidRDefault="00A42DD7" w:rsidP="0072636C">
      <w:pPr>
        <w:spacing w:before="240" w:after="60"/>
        <w:jc w:val="both"/>
        <w:rPr>
          <w:rFonts w:ascii="ITC Avant Garde" w:hAnsi="ITC Avant Garde" w:cstheme="minorBidi"/>
          <w:bCs/>
          <w:i/>
          <w:sz w:val="22"/>
          <w:szCs w:val="22"/>
          <w:lang w:val="es-ES"/>
        </w:rPr>
      </w:pPr>
      <w:r w:rsidRPr="00A42DD7">
        <w:rPr>
          <w:rFonts w:ascii="ITC Avant Garde" w:hAnsi="ITC Avant Garde" w:cstheme="minorBidi"/>
          <w:bCs/>
          <w:i/>
          <w:sz w:val="22"/>
          <w:szCs w:val="22"/>
          <w:lang w:val="es-ES"/>
        </w:rPr>
        <w:t>(Unidad de Política Regulatoria)</w:t>
      </w:r>
    </w:p>
    <w:p w14:paraId="3576F91B" w14:textId="77777777" w:rsidR="0072636C" w:rsidRDefault="00D40AEE" w:rsidP="0072636C">
      <w:pPr>
        <w:widowControl w:val="0"/>
        <w:spacing w:before="240" w:after="240"/>
        <w:rPr>
          <w:rFonts w:ascii="ITC Avant Garde" w:eastAsiaTheme="minorHAnsi" w:hAnsi="ITC Avant Garde" w:cstheme="minorBidi"/>
          <w:b/>
          <w:bCs/>
          <w:sz w:val="22"/>
          <w:szCs w:val="22"/>
          <w:lang w:eastAsia="es-MX"/>
        </w:rPr>
      </w:pPr>
      <w:r w:rsidRPr="00D40AEE">
        <w:rPr>
          <w:rFonts w:ascii="ITC Avant Garde" w:eastAsiaTheme="minorHAnsi" w:hAnsi="ITC Avant Garde" w:cstheme="minorBidi"/>
          <w:b/>
          <w:bCs/>
          <w:sz w:val="22"/>
          <w:szCs w:val="22"/>
          <w:lang w:eastAsia="es-MX"/>
        </w:rPr>
        <w:t xml:space="preserve">IV.- </w:t>
      </w:r>
      <w:r w:rsidRPr="0072636C">
        <w:rPr>
          <w:rFonts w:ascii="ITC Avant Garde" w:hAnsi="ITC Avant Garde"/>
          <w:b/>
          <w:sz w:val="22"/>
          <w:szCs w:val="22"/>
        </w:rPr>
        <w:t>ASUNTOS</w:t>
      </w:r>
      <w:r w:rsidRPr="00D40AEE">
        <w:rPr>
          <w:rFonts w:ascii="ITC Avant Garde" w:eastAsiaTheme="minorHAnsi" w:hAnsi="ITC Avant Garde" w:cstheme="minorBidi"/>
          <w:b/>
          <w:bCs/>
          <w:sz w:val="22"/>
          <w:szCs w:val="22"/>
          <w:lang w:eastAsia="es-MX"/>
        </w:rPr>
        <w:t xml:space="preserve"> GENERALES.</w:t>
      </w:r>
    </w:p>
    <w:p w14:paraId="526F2A4F" w14:textId="3FEE5671" w:rsidR="0072636C" w:rsidRPr="0072636C" w:rsidRDefault="00472428" w:rsidP="0072636C">
      <w:pPr>
        <w:pStyle w:val="Ttulo3"/>
        <w:spacing w:after="240"/>
        <w:jc w:val="left"/>
        <w:rPr>
          <w:rFonts w:ascii="ITC Avant Garde" w:hAnsi="ITC Avant Garde"/>
          <w:bCs/>
          <w:sz w:val="22"/>
          <w:szCs w:val="22"/>
        </w:rPr>
      </w:pPr>
      <w:r w:rsidRPr="0072636C">
        <w:rPr>
          <w:rFonts w:ascii="ITC Avant Garde" w:hAnsi="ITC Avant Garde"/>
          <w:bCs/>
          <w:sz w:val="22"/>
          <w:szCs w:val="22"/>
        </w:rPr>
        <w:t>I.- VERIFICACIÓN DEL QUÓRUM.</w:t>
      </w:r>
    </w:p>
    <w:p w14:paraId="3EC866B4" w14:textId="77777777" w:rsidR="0072636C" w:rsidRDefault="00A42DD7" w:rsidP="0072636C">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Pr>
          <w:rFonts w:ascii="ITC Avant Garde" w:eastAsia="Calibri" w:hAnsi="ITC Avant Garde"/>
          <w:bCs/>
          <w:color w:val="000000" w:themeColor="text1"/>
          <w:sz w:val="22"/>
          <w:szCs w:val="22"/>
          <w:lang w:eastAsia="en-US"/>
        </w:rPr>
        <w:t>El</w:t>
      </w:r>
      <w:r w:rsidR="00D36B2A" w:rsidRPr="004B54F2">
        <w:rPr>
          <w:rFonts w:ascii="ITC Avant Garde" w:eastAsia="Calibri" w:hAnsi="ITC Avant Garde"/>
          <w:bCs/>
          <w:color w:val="000000" w:themeColor="text1"/>
          <w:sz w:val="22"/>
          <w:szCs w:val="22"/>
          <w:lang w:eastAsia="en-US"/>
        </w:rPr>
        <w:t xml:space="preserve"> Secretario Técnico</w:t>
      </w:r>
      <w:r w:rsidR="00D70521" w:rsidRPr="004B54F2">
        <w:rPr>
          <w:rFonts w:ascii="ITC Avant Garde" w:eastAsia="Calibri" w:hAnsi="ITC Avant Garde"/>
          <w:bCs/>
          <w:color w:val="000000" w:themeColor="text1"/>
          <w:sz w:val="22"/>
          <w:szCs w:val="22"/>
          <w:lang w:eastAsia="en-US"/>
        </w:rPr>
        <w:t xml:space="preserve"> del Pleno por instrucciones del Presidente, verificó</w:t>
      </w:r>
      <w:r w:rsidR="00892081" w:rsidRPr="004B54F2">
        <w:rPr>
          <w:rFonts w:ascii="ITC Avant Garde" w:eastAsia="Calibri" w:hAnsi="ITC Avant Garde"/>
          <w:bCs/>
          <w:color w:val="000000" w:themeColor="text1"/>
          <w:sz w:val="22"/>
          <w:szCs w:val="22"/>
          <w:lang w:eastAsia="en-US"/>
        </w:rPr>
        <w:t xml:space="preserve"> que existiera quórum para la X</w:t>
      </w:r>
      <w:r w:rsidR="004B54F2">
        <w:rPr>
          <w:rFonts w:ascii="ITC Avant Garde" w:eastAsia="Calibri" w:hAnsi="ITC Avant Garde"/>
          <w:bCs/>
          <w:color w:val="000000" w:themeColor="text1"/>
          <w:sz w:val="22"/>
          <w:szCs w:val="22"/>
          <w:lang w:eastAsia="en-US"/>
        </w:rPr>
        <w:t>L</w:t>
      </w:r>
      <w:r>
        <w:rPr>
          <w:rFonts w:ascii="ITC Avant Garde" w:eastAsia="Calibri" w:hAnsi="ITC Avant Garde"/>
          <w:bCs/>
          <w:color w:val="000000" w:themeColor="text1"/>
          <w:sz w:val="22"/>
          <w:szCs w:val="22"/>
          <w:lang w:eastAsia="en-US"/>
        </w:rPr>
        <w:t>VI</w:t>
      </w:r>
      <w:r w:rsidR="00D70521" w:rsidRPr="004B54F2">
        <w:rPr>
          <w:rFonts w:ascii="ITC Avant Garde" w:eastAsia="Calibri" w:hAnsi="ITC Avant Garde"/>
          <w:bCs/>
          <w:color w:val="000000" w:themeColor="text1"/>
          <w:sz w:val="22"/>
          <w:szCs w:val="22"/>
          <w:lang w:eastAsia="en-US"/>
        </w:rPr>
        <w:t xml:space="preserve"> Sesión </w:t>
      </w:r>
      <w:r w:rsidR="004B54F2">
        <w:rPr>
          <w:rFonts w:ascii="ITC Avant Garde" w:eastAsia="Calibri" w:hAnsi="ITC Avant Garde"/>
          <w:bCs/>
          <w:color w:val="000000" w:themeColor="text1"/>
          <w:sz w:val="22"/>
          <w:szCs w:val="22"/>
          <w:lang w:eastAsia="en-US"/>
        </w:rPr>
        <w:t>O</w:t>
      </w:r>
      <w:r w:rsidR="00D70521" w:rsidRPr="004B54F2">
        <w:rPr>
          <w:rFonts w:ascii="ITC Avant Garde" w:eastAsia="Calibri" w:hAnsi="ITC Avant Garde"/>
          <w:bCs/>
          <w:color w:val="000000" w:themeColor="text1"/>
          <w:sz w:val="22"/>
          <w:szCs w:val="22"/>
          <w:lang w:eastAsia="en-US"/>
        </w:rPr>
        <w:t xml:space="preserve">rdinaria del 2017, a la que asistieron los Comisionados Gabriel Oswaldo </w:t>
      </w:r>
      <w:r w:rsidR="00D70521" w:rsidRPr="004B54F2">
        <w:rPr>
          <w:rFonts w:ascii="ITC Avant Garde" w:eastAsia="Calibri" w:hAnsi="ITC Avant Garde"/>
          <w:bCs/>
          <w:color w:val="000000" w:themeColor="text1"/>
          <w:sz w:val="22"/>
          <w:szCs w:val="22"/>
          <w:lang w:eastAsia="en-US"/>
        </w:rPr>
        <w:lastRenderedPageBreak/>
        <w:t xml:space="preserve">Contreras Saldívar, </w:t>
      </w:r>
      <w:r w:rsidR="007B5D37" w:rsidRPr="004B54F2">
        <w:rPr>
          <w:rFonts w:ascii="ITC Avant Garde" w:eastAsia="Calibri" w:hAnsi="ITC Avant Garde"/>
          <w:bCs/>
          <w:color w:val="000000" w:themeColor="text1"/>
          <w:sz w:val="22"/>
          <w:szCs w:val="22"/>
          <w:lang w:eastAsia="en-US"/>
        </w:rPr>
        <w:t>Adriana Sofía Labardini Inzunza</w:t>
      </w:r>
      <w:r w:rsidR="00892081" w:rsidRPr="004B54F2">
        <w:rPr>
          <w:rFonts w:ascii="ITC Avant Garde" w:eastAsia="Calibri" w:hAnsi="ITC Avant Garde"/>
          <w:bCs/>
          <w:color w:val="000000" w:themeColor="text1"/>
          <w:sz w:val="22"/>
          <w:szCs w:val="22"/>
          <w:lang w:eastAsia="en-US"/>
        </w:rPr>
        <w:t xml:space="preserve">, </w:t>
      </w:r>
      <w:r w:rsidR="00D40AEE">
        <w:rPr>
          <w:rFonts w:ascii="ITC Avant Garde" w:eastAsia="Calibri" w:hAnsi="ITC Avant Garde"/>
          <w:bCs/>
          <w:color w:val="000000" w:themeColor="text1"/>
          <w:sz w:val="22"/>
          <w:szCs w:val="22"/>
          <w:lang w:eastAsia="en-US"/>
        </w:rPr>
        <w:t xml:space="preserve">María Elena Estavillo Flores, </w:t>
      </w:r>
      <w:r w:rsidR="00D70521" w:rsidRPr="004B54F2">
        <w:rPr>
          <w:rFonts w:ascii="ITC Avant Garde" w:eastAsia="Calibri" w:hAnsi="ITC Avant Garde"/>
          <w:bCs/>
          <w:color w:val="000000" w:themeColor="text1"/>
          <w:sz w:val="22"/>
          <w:szCs w:val="22"/>
          <w:lang w:eastAsia="en-US"/>
        </w:rPr>
        <w:t xml:space="preserve">Mario Germán Fromow Rangel, </w:t>
      </w:r>
      <w:r w:rsidR="004B54F2">
        <w:rPr>
          <w:rFonts w:ascii="ITC Avant Garde" w:eastAsia="Calibri" w:hAnsi="ITC Avant Garde"/>
          <w:bCs/>
          <w:color w:val="000000" w:themeColor="text1"/>
          <w:sz w:val="22"/>
          <w:szCs w:val="22"/>
          <w:lang w:eastAsia="en-US"/>
        </w:rPr>
        <w:t>Adolfo Cuevas Teja</w:t>
      </w:r>
      <w:r w:rsidR="00D15D4A">
        <w:rPr>
          <w:rFonts w:ascii="ITC Avant Garde" w:eastAsia="Calibri" w:hAnsi="ITC Avant Garde"/>
          <w:bCs/>
          <w:color w:val="000000" w:themeColor="text1"/>
          <w:sz w:val="22"/>
          <w:szCs w:val="22"/>
          <w:lang w:eastAsia="en-US"/>
        </w:rPr>
        <w:t>, Javier Juárez Mojica</w:t>
      </w:r>
      <w:r w:rsidR="00D70521" w:rsidRPr="004B54F2">
        <w:rPr>
          <w:rFonts w:ascii="ITC Avant Garde" w:eastAsia="Calibri" w:hAnsi="ITC Avant Garde"/>
          <w:bCs/>
          <w:color w:val="000000" w:themeColor="text1"/>
          <w:sz w:val="22"/>
          <w:szCs w:val="22"/>
          <w:lang w:eastAsia="en-US"/>
        </w:rPr>
        <w:t xml:space="preserve"> y Arturo Robles Rovalo, según se acredita con la lista de asistencia anexa a la presente Acta. </w:t>
      </w:r>
    </w:p>
    <w:p w14:paraId="37214D2A" w14:textId="77777777" w:rsidR="0072636C" w:rsidRPr="0072636C" w:rsidRDefault="00472428" w:rsidP="0072636C">
      <w:pPr>
        <w:pStyle w:val="Ttulo3"/>
        <w:spacing w:after="240"/>
        <w:jc w:val="left"/>
        <w:rPr>
          <w:rFonts w:ascii="ITC Avant Garde" w:hAnsi="ITC Avant Garde"/>
          <w:bCs/>
          <w:sz w:val="22"/>
          <w:szCs w:val="22"/>
        </w:rPr>
      </w:pPr>
      <w:r w:rsidRPr="0072636C">
        <w:rPr>
          <w:rFonts w:ascii="ITC Avant Garde" w:hAnsi="ITC Avant Garde"/>
          <w:bCs/>
          <w:sz w:val="22"/>
          <w:szCs w:val="22"/>
        </w:rPr>
        <w:t xml:space="preserve">II.- APROBACIÓN DEL ORDEN DEL DÍA. </w:t>
      </w:r>
    </w:p>
    <w:p w14:paraId="173A1C85" w14:textId="77777777" w:rsidR="0072636C" w:rsidRDefault="007B5D37" w:rsidP="0072636C">
      <w:pPr>
        <w:tabs>
          <w:tab w:val="left" w:pos="4320"/>
          <w:tab w:val="left" w:pos="9900"/>
        </w:tabs>
        <w:autoSpaceDE w:val="0"/>
        <w:autoSpaceDN w:val="0"/>
        <w:adjustRightInd w:val="0"/>
        <w:spacing w:before="240" w:after="60"/>
        <w:ind w:right="72"/>
        <w:jc w:val="both"/>
        <w:rPr>
          <w:rFonts w:ascii="ITC Avant Garde" w:hAnsi="ITC Avant Garde"/>
          <w:sz w:val="22"/>
          <w:szCs w:val="22"/>
          <w:lang w:val="es-ES_tradnl"/>
        </w:rPr>
      </w:pPr>
      <w:r w:rsidRPr="004B54F2">
        <w:rPr>
          <w:rFonts w:ascii="ITC Avant Garde" w:hAnsi="ITC Avant Garde"/>
          <w:sz w:val="22"/>
          <w:szCs w:val="22"/>
          <w:lang w:val="es-ES_tradnl"/>
        </w:rPr>
        <w:t>El Comisionado Presidente sometió a considera</w:t>
      </w:r>
      <w:r w:rsidR="00EA23E5" w:rsidRPr="004B54F2">
        <w:rPr>
          <w:rFonts w:ascii="ITC Avant Garde" w:hAnsi="ITC Avant Garde"/>
          <w:sz w:val="22"/>
          <w:szCs w:val="22"/>
          <w:lang w:val="es-ES_tradnl"/>
        </w:rPr>
        <w:t>ción del Pleno el Orden del Día</w:t>
      </w:r>
      <w:r w:rsidR="00961DCF" w:rsidRPr="004B54F2">
        <w:rPr>
          <w:rFonts w:ascii="ITC Avant Garde" w:hAnsi="ITC Avant Garde"/>
          <w:sz w:val="22"/>
          <w:szCs w:val="22"/>
          <w:lang w:val="es-ES_tradnl"/>
        </w:rPr>
        <w:t>.</w:t>
      </w:r>
    </w:p>
    <w:p w14:paraId="5742DEE1" w14:textId="77777777" w:rsidR="0072636C" w:rsidRDefault="007B5D37" w:rsidP="0072636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B54F2">
        <w:rPr>
          <w:rFonts w:ascii="ITC Avant Garde" w:hAnsi="ITC Avant Garde"/>
          <w:sz w:val="22"/>
          <w:szCs w:val="22"/>
          <w:lang w:val="es-ES"/>
        </w:rPr>
        <w:t>Acto seguido el Pleno del Instituto</w:t>
      </w:r>
      <w:r w:rsidR="00EA23E5" w:rsidRPr="004B54F2">
        <w:rPr>
          <w:rFonts w:ascii="ITC Avant Garde" w:hAnsi="ITC Avant Garde"/>
          <w:sz w:val="22"/>
          <w:szCs w:val="22"/>
          <w:lang w:val="es-ES"/>
        </w:rPr>
        <w:t xml:space="preserve"> lo aprobó por unanimidad</w:t>
      </w:r>
      <w:r w:rsidRPr="004B54F2">
        <w:rPr>
          <w:rFonts w:ascii="ITC Avant Garde" w:hAnsi="ITC Avant Garde"/>
          <w:sz w:val="22"/>
          <w:szCs w:val="22"/>
          <w:lang w:val="es-ES"/>
        </w:rPr>
        <w:t>.</w:t>
      </w:r>
    </w:p>
    <w:p w14:paraId="6A7DDD77" w14:textId="77777777" w:rsidR="0072636C" w:rsidRDefault="00605C4C" w:rsidP="0072636C">
      <w:pPr>
        <w:pStyle w:val="Ttulo3"/>
        <w:spacing w:after="240"/>
        <w:jc w:val="left"/>
        <w:rPr>
          <w:rFonts w:ascii="ITC Avant Garde" w:hAnsi="ITC Avant Garde"/>
          <w:b w:val="0"/>
          <w:bCs/>
          <w:color w:val="000000" w:themeColor="text1"/>
          <w:sz w:val="22"/>
          <w:szCs w:val="22"/>
        </w:rPr>
      </w:pPr>
      <w:r w:rsidRPr="004B54F2">
        <w:rPr>
          <w:rFonts w:ascii="ITC Avant Garde" w:hAnsi="ITC Avant Garde"/>
          <w:bCs/>
          <w:color w:val="000000" w:themeColor="text1"/>
          <w:sz w:val="22"/>
          <w:szCs w:val="22"/>
        </w:rPr>
        <w:t xml:space="preserve">III.- ASUNTOS QUE SE SOMETEN A </w:t>
      </w:r>
      <w:r w:rsidRPr="0072636C">
        <w:rPr>
          <w:rFonts w:ascii="ITC Avant Garde" w:hAnsi="ITC Avant Garde"/>
          <w:bCs/>
          <w:sz w:val="22"/>
          <w:szCs w:val="22"/>
        </w:rPr>
        <w:t>CONSIDERACIÓN</w:t>
      </w:r>
      <w:r w:rsidRPr="004B54F2">
        <w:rPr>
          <w:rFonts w:ascii="ITC Avant Garde" w:hAnsi="ITC Avant Garde"/>
          <w:bCs/>
          <w:color w:val="000000" w:themeColor="text1"/>
          <w:sz w:val="22"/>
          <w:szCs w:val="22"/>
        </w:rPr>
        <w:t xml:space="preserve"> DEL PLENO</w:t>
      </w:r>
    </w:p>
    <w:p w14:paraId="747D1EE8" w14:textId="77777777" w:rsidR="0072636C" w:rsidRDefault="000745DA" w:rsidP="0072636C">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t>III.</w:t>
      </w:r>
      <w:r w:rsidR="00D15D4A">
        <w:rPr>
          <w:rFonts w:ascii="ITC Avant Garde" w:hAnsi="ITC Avant Garde"/>
          <w:b/>
          <w:color w:val="000000" w:themeColor="text1"/>
          <w:sz w:val="22"/>
          <w:szCs w:val="22"/>
          <w:lang w:val="es-ES" w:eastAsia="en-US"/>
        </w:rPr>
        <w:t>1</w:t>
      </w:r>
      <w:r w:rsidRPr="004B54F2">
        <w:rPr>
          <w:rFonts w:ascii="ITC Avant Garde" w:hAnsi="ITC Avant Garde"/>
          <w:b/>
          <w:color w:val="000000" w:themeColor="text1"/>
          <w:sz w:val="22"/>
          <w:szCs w:val="22"/>
          <w:lang w:val="es-ES" w:eastAsia="en-US"/>
        </w:rPr>
        <w:t xml:space="preserve">.- </w:t>
      </w:r>
      <w:r w:rsidR="00252770" w:rsidRPr="00252770">
        <w:rPr>
          <w:rFonts w:ascii="ITC Avant Garde" w:hAnsi="ITC Avant Garde"/>
          <w:b/>
          <w:color w:val="000000" w:themeColor="text1"/>
          <w:sz w:val="22"/>
          <w:szCs w:val="22"/>
          <w:lang w:val="es-ES" w:eastAsia="en-US"/>
        </w:rPr>
        <w:t xml:space="preserve">Resolución mediante la cual el Pleno del Instituto Federal de Telecomunicaciones determina las </w:t>
      </w:r>
      <w:r w:rsidR="00252770" w:rsidRPr="0072636C">
        <w:rPr>
          <w:rFonts w:ascii="ITC Avant Garde" w:eastAsia="Calibri" w:hAnsi="ITC Avant Garde"/>
          <w:b/>
          <w:bCs/>
          <w:sz w:val="22"/>
          <w:szCs w:val="22"/>
        </w:rPr>
        <w:t>condiciones</w:t>
      </w:r>
      <w:r w:rsidR="00252770" w:rsidRPr="00252770">
        <w:rPr>
          <w:rFonts w:ascii="ITC Avant Garde" w:hAnsi="ITC Avant Garde"/>
          <w:b/>
          <w:color w:val="000000" w:themeColor="text1"/>
          <w:sz w:val="22"/>
          <w:szCs w:val="22"/>
          <w:lang w:val="es-ES" w:eastAsia="en-US"/>
        </w:rPr>
        <w:t xml:space="preserve"> de interconexión no convenidas entre la empresa IENTC, S. de R.L. de C.V. y la empresa </w:t>
      </w:r>
      <w:proofErr w:type="spellStart"/>
      <w:r w:rsidR="00252770" w:rsidRPr="00252770">
        <w:rPr>
          <w:rFonts w:ascii="ITC Avant Garde" w:hAnsi="ITC Avant Garde"/>
          <w:b/>
          <w:color w:val="000000" w:themeColor="text1"/>
          <w:sz w:val="22"/>
          <w:szCs w:val="22"/>
          <w:lang w:val="es-ES" w:eastAsia="en-US"/>
        </w:rPr>
        <w:t>Servnet</w:t>
      </w:r>
      <w:proofErr w:type="spellEnd"/>
      <w:r w:rsidR="00252770" w:rsidRPr="00252770">
        <w:rPr>
          <w:rFonts w:ascii="ITC Avant Garde" w:hAnsi="ITC Avant Garde"/>
          <w:b/>
          <w:color w:val="000000" w:themeColor="text1"/>
          <w:sz w:val="22"/>
          <w:szCs w:val="22"/>
          <w:lang w:val="es-ES" w:eastAsia="en-US"/>
        </w:rPr>
        <w:t xml:space="preserve"> México, S.A. de C.V., aplicables del 10 de noviembre de 2017 al 31 de diciembre de 2018</w:t>
      </w:r>
      <w:r w:rsidR="004B54F2" w:rsidRPr="004B54F2">
        <w:rPr>
          <w:rFonts w:ascii="ITC Avant Garde" w:hAnsi="ITC Avant Garde"/>
          <w:b/>
          <w:color w:val="000000" w:themeColor="text1"/>
          <w:sz w:val="22"/>
          <w:szCs w:val="22"/>
          <w:lang w:val="es-ES" w:eastAsia="en-US"/>
        </w:rPr>
        <w:t>.</w:t>
      </w:r>
    </w:p>
    <w:p w14:paraId="4A5BA423" w14:textId="77777777" w:rsidR="0072636C" w:rsidRDefault="004931B6" w:rsidP="0072636C">
      <w:pPr>
        <w:widowControl w:val="0"/>
        <w:tabs>
          <w:tab w:val="left" w:pos="9900"/>
        </w:tabs>
        <w:autoSpaceDE w:val="0"/>
        <w:autoSpaceDN w:val="0"/>
        <w:adjustRightInd w:val="0"/>
        <w:spacing w:before="240" w:after="6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080D0116" w14:textId="77777777" w:rsidR="0072636C" w:rsidRDefault="004931B6"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sidR="00ED2E88">
        <w:rPr>
          <w:rFonts w:ascii="ITC Avant Garde" w:hAnsi="ITC Avant Garde"/>
          <w:color w:val="000000" w:themeColor="text1"/>
          <w:sz w:val="22"/>
          <w:szCs w:val="22"/>
          <w:lang w:val="es-ES"/>
        </w:rPr>
        <w:t>resolución</w:t>
      </w:r>
      <w:r w:rsidRPr="004B54F2">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7C0E6A00" w14:textId="77777777" w:rsidR="0072636C" w:rsidRDefault="004931B6" w:rsidP="0072636C">
      <w:pPr>
        <w:widowControl w:val="0"/>
        <w:tabs>
          <w:tab w:val="left" w:pos="9900"/>
        </w:tabs>
        <w:autoSpaceDE w:val="0"/>
        <w:autoSpaceDN w:val="0"/>
        <w:adjustRightInd w:val="0"/>
        <w:spacing w:before="240" w:after="6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002CC1F3" w14:textId="77777777" w:rsidR="0072636C" w:rsidRDefault="008B5B63"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w:t>
      </w:r>
      <w:r w:rsidR="004931B6" w:rsidRPr="004B54F2">
        <w:rPr>
          <w:rFonts w:ascii="ITC Avant Garde" w:hAnsi="ITC Avant Garde"/>
          <w:color w:val="000000" w:themeColor="text1"/>
          <w:sz w:val="22"/>
          <w:szCs w:val="22"/>
          <w:lang w:val="es-ES"/>
        </w:rPr>
        <w:t xml:space="preserve"> del Pleno dio cuenta de y levantó las votaciones </w:t>
      </w:r>
      <w:r w:rsidR="00252770">
        <w:rPr>
          <w:rFonts w:ascii="ITC Avant Garde" w:hAnsi="ITC Avant Garde"/>
          <w:color w:val="000000" w:themeColor="text1"/>
          <w:sz w:val="22"/>
          <w:szCs w:val="22"/>
          <w:lang w:val="es-ES"/>
        </w:rPr>
        <w:t xml:space="preserve">nominales </w:t>
      </w:r>
      <w:r w:rsidR="004931B6" w:rsidRPr="004B54F2">
        <w:rPr>
          <w:rFonts w:ascii="ITC Avant Garde" w:hAnsi="ITC Avant Garde"/>
          <w:color w:val="000000" w:themeColor="text1"/>
          <w:sz w:val="22"/>
          <w:szCs w:val="22"/>
          <w:lang w:val="es-ES"/>
        </w:rPr>
        <w:t>en el siguiente sentido:</w:t>
      </w:r>
    </w:p>
    <w:p w14:paraId="72D5F0F3" w14:textId="77777777" w:rsidR="0072636C" w:rsidRDefault="004931B6"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sidR="00ED2E88">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252770" w:rsidRPr="00252770">
        <w:rPr>
          <w:rFonts w:ascii="ITC Avant Garde" w:hAnsi="ITC Avant Garde"/>
          <w:color w:val="000000" w:themeColor="text1"/>
          <w:sz w:val="22"/>
          <w:szCs w:val="22"/>
          <w:lang w:val="es-ES"/>
        </w:rPr>
        <w:t xml:space="preserve">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00252770" w:rsidRPr="00252770">
        <w:rPr>
          <w:rFonts w:ascii="ITC Avant Garde" w:hAnsi="ITC Avant Garde"/>
          <w:color w:val="000000" w:themeColor="text1"/>
          <w:sz w:val="22"/>
          <w:szCs w:val="22"/>
          <w:lang w:val="es-ES"/>
        </w:rPr>
        <w:t>Rovalo</w:t>
      </w:r>
      <w:proofErr w:type="spellEnd"/>
      <w:r w:rsidR="00252770" w:rsidRPr="00252770">
        <w:rPr>
          <w:rFonts w:ascii="ITC Avant Garde" w:hAnsi="ITC Avant Garde"/>
          <w:color w:val="000000" w:themeColor="text1"/>
          <w:sz w:val="22"/>
          <w:szCs w:val="22"/>
          <w:lang w:val="es-ES"/>
        </w:rPr>
        <w:t>.</w:t>
      </w:r>
    </w:p>
    <w:p w14:paraId="7A1E3EB6" w14:textId="77777777" w:rsidR="0072636C" w:rsidRDefault="00252770"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252770">
        <w:rPr>
          <w:rFonts w:ascii="ITC Avant Garde" w:hAnsi="ITC Avant Garde"/>
          <w:color w:val="000000" w:themeColor="text1"/>
          <w:sz w:val="22"/>
          <w:szCs w:val="22"/>
          <w:lang w:val="es-ES"/>
        </w:rPr>
        <w:t>En lo particular, la Comisionada María Elena Estavillo Flores manifestó voto en contra de no resolver el acuerdo compensatorio</w:t>
      </w:r>
      <w:r w:rsidR="00CA13AA" w:rsidRPr="004B54F2">
        <w:rPr>
          <w:rFonts w:ascii="ITC Avant Garde" w:hAnsi="ITC Avant Garde"/>
          <w:color w:val="000000" w:themeColor="text1"/>
          <w:sz w:val="22"/>
          <w:szCs w:val="22"/>
          <w:lang w:val="es-ES"/>
        </w:rPr>
        <w:t>.</w:t>
      </w:r>
    </w:p>
    <w:p w14:paraId="69AEE29A" w14:textId="77777777" w:rsidR="0072636C" w:rsidRDefault="004931B6"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04585B9F" w14:textId="77777777" w:rsidR="0072636C" w:rsidRDefault="004931B6" w:rsidP="0072636C">
      <w:pPr>
        <w:widowControl w:val="0"/>
        <w:tabs>
          <w:tab w:val="left" w:pos="9900"/>
        </w:tabs>
        <w:autoSpaceDE w:val="0"/>
        <w:autoSpaceDN w:val="0"/>
        <w:adjustRightInd w:val="0"/>
        <w:spacing w:before="240" w:after="6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6EF8DC8D" w14:textId="77777777" w:rsidR="0072636C" w:rsidRDefault="00252770" w:rsidP="0072636C">
      <w:pPr>
        <w:tabs>
          <w:tab w:val="left" w:pos="5529"/>
        </w:tabs>
        <w:spacing w:before="240" w:after="60"/>
        <w:jc w:val="both"/>
        <w:rPr>
          <w:rFonts w:ascii="ITC Avant Garde" w:hAnsi="ITC Avant Garde"/>
          <w:b/>
          <w:color w:val="000000" w:themeColor="text1"/>
          <w:sz w:val="22"/>
          <w:szCs w:val="22"/>
        </w:rPr>
      </w:pPr>
      <w:r w:rsidRPr="00252770">
        <w:rPr>
          <w:rFonts w:ascii="ITC Avant Garde" w:hAnsi="ITC Avant Garde"/>
          <w:b/>
          <w:color w:val="000000" w:themeColor="text1"/>
          <w:sz w:val="22"/>
          <w:szCs w:val="22"/>
        </w:rPr>
        <w:t>P/IFT/101117/691</w:t>
      </w:r>
    </w:p>
    <w:p w14:paraId="053A375E" w14:textId="77777777" w:rsidR="0072636C" w:rsidRDefault="004931B6" w:rsidP="0072636C">
      <w:pPr>
        <w:pStyle w:val="Prrafodelista"/>
        <w:spacing w:before="240" w:after="60"/>
        <w:ind w:left="0"/>
        <w:contextualSpacing/>
        <w:jc w:val="both"/>
        <w:rPr>
          <w:rFonts w:ascii="ITC Avant Garde" w:hAnsi="ITC Avant Garde"/>
          <w:b/>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sidR="00ED2E88">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252770" w:rsidRPr="00252770">
        <w:rPr>
          <w:rFonts w:ascii="ITC Avant Garde" w:hAnsi="ITC Avant Garde"/>
          <w:color w:val="000000" w:themeColor="text1"/>
          <w:lang w:val="es-ES"/>
        </w:rPr>
        <w:t xml:space="preserve">Resolución mediante la cual el Pleno del Instituto Federal de Telecomunicaciones determina las condiciones de interconexión no convenidas entre la empresa IENTC, S. de R.L. de C.V. y la empresa </w:t>
      </w:r>
      <w:proofErr w:type="spellStart"/>
      <w:r w:rsidR="00252770" w:rsidRPr="00252770">
        <w:rPr>
          <w:rFonts w:ascii="ITC Avant Garde" w:hAnsi="ITC Avant Garde"/>
          <w:color w:val="000000" w:themeColor="text1"/>
          <w:lang w:val="es-ES"/>
        </w:rPr>
        <w:t>Servnet</w:t>
      </w:r>
      <w:proofErr w:type="spellEnd"/>
      <w:r w:rsidR="00252770" w:rsidRPr="00252770">
        <w:rPr>
          <w:rFonts w:ascii="ITC Avant Garde" w:hAnsi="ITC Avant Garde"/>
          <w:color w:val="000000" w:themeColor="text1"/>
          <w:lang w:val="es-ES"/>
        </w:rPr>
        <w:t xml:space="preserve"> México, S.A. de C.V., aplicables del 10 de noviembre de 2017 al 31 de diciembre de 2018</w:t>
      </w:r>
      <w:r w:rsidRPr="004B54F2">
        <w:rPr>
          <w:rFonts w:ascii="ITC Avant Garde" w:hAnsi="ITC Avant Garde"/>
          <w:color w:val="000000" w:themeColor="text1"/>
          <w:lang w:val="es-ES"/>
        </w:rPr>
        <w:t>”.</w:t>
      </w:r>
    </w:p>
    <w:p w14:paraId="0DB24C88" w14:textId="77777777" w:rsidR="0072636C" w:rsidRDefault="005153F0" w:rsidP="0072636C">
      <w:pPr>
        <w:spacing w:before="240" w:after="6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sidR="00ED2E88">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762AC0EF" w14:textId="77777777" w:rsidR="0072636C" w:rsidRDefault="005153F0" w:rsidP="0072636C">
      <w:pPr>
        <w:spacing w:before="240" w:after="60"/>
        <w:jc w:val="both"/>
        <w:rPr>
          <w:rFonts w:ascii="ITC Avant Garde" w:hAnsi="ITC Avant Garde"/>
          <w:sz w:val="22"/>
          <w:szCs w:val="22"/>
          <w:lang w:val="es-ES"/>
        </w:rPr>
      </w:pPr>
      <w:r w:rsidRPr="00600CE6">
        <w:rPr>
          <w:rFonts w:ascii="ITC Avant Garde" w:hAnsi="ITC Avant Garde"/>
          <w:b/>
          <w:sz w:val="22"/>
          <w:szCs w:val="22"/>
          <w:lang w:val="es-ES"/>
        </w:rPr>
        <w:lastRenderedPageBreak/>
        <w:t>Tercero.</w:t>
      </w:r>
      <w:r w:rsidRPr="00600CE6">
        <w:rPr>
          <w:rFonts w:ascii="ITC Avant Garde" w:hAnsi="ITC Avant Garde"/>
          <w:sz w:val="22"/>
          <w:szCs w:val="22"/>
          <w:lang w:val="es-ES"/>
        </w:rPr>
        <w:t xml:space="preserve"> Notifíquese a la Unidad de </w:t>
      </w:r>
      <w:r w:rsidR="00D15D4A">
        <w:rPr>
          <w:rFonts w:ascii="ITC Avant Garde" w:hAnsi="ITC Avant Garde"/>
          <w:sz w:val="22"/>
          <w:szCs w:val="22"/>
          <w:lang w:val="es-ES"/>
        </w:rPr>
        <w:t>Política Regulatoria</w:t>
      </w:r>
      <w:r w:rsidRPr="00600CE6">
        <w:rPr>
          <w:rFonts w:ascii="ITC Avant Garde" w:hAnsi="ITC Avant Garde"/>
          <w:sz w:val="22"/>
          <w:szCs w:val="22"/>
          <w:lang w:val="es-ES"/>
        </w:rPr>
        <w:t>.</w:t>
      </w:r>
    </w:p>
    <w:p w14:paraId="51DE6E30" w14:textId="77777777" w:rsidR="0072636C" w:rsidRDefault="00786A90" w:rsidP="0072636C">
      <w:pPr>
        <w:spacing w:before="240" w:after="6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sidR="00ED2E88">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7E7F5412" w14:textId="77777777" w:rsidR="0072636C" w:rsidRDefault="00ED2E88" w:rsidP="0072636C">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t>III.</w:t>
      </w:r>
      <w:r>
        <w:rPr>
          <w:rFonts w:ascii="ITC Avant Garde" w:hAnsi="ITC Avant Garde"/>
          <w:b/>
          <w:color w:val="000000" w:themeColor="text1"/>
          <w:sz w:val="22"/>
          <w:szCs w:val="22"/>
          <w:lang w:val="es-ES" w:eastAsia="en-US"/>
        </w:rPr>
        <w:t>2</w:t>
      </w:r>
      <w:r w:rsidRPr="004B54F2">
        <w:rPr>
          <w:rFonts w:ascii="ITC Avant Garde" w:hAnsi="ITC Avant Garde"/>
          <w:b/>
          <w:color w:val="000000" w:themeColor="text1"/>
          <w:sz w:val="22"/>
          <w:szCs w:val="22"/>
          <w:lang w:val="es-ES" w:eastAsia="en-US"/>
        </w:rPr>
        <w:t xml:space="preserve">.- </w:t>
      </w:r>
      <w:r w:rsidR="00252770" w:rsidRPr="00252770">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IENTC, S. de R.L. de C.V. y la empresa </w:t>
      </w:r>
      <w:proofErr w:type="spellStart"/>
      <w:r w:rsidR="00252770" w:rsidRPr="00252770">
        <w:rPr>
          <w:rFonts w:ascii="ITC Avant Garde" w:hAnsi="ITC Avant Garde"/>
          <w:b/>
          <w:color w:val="000000" w:themeColor="text1"/>
          <w:sz w:val="22"/>
          <w:szCs w:val="22"/>
          <w:lang w:val="es-ES" w:eastAsia="en-US"/>
        </w:rPr>
        <w:t>Qualtel</w:t>
      </w:r>
      <w:proofErr w:type="spellEnd"/>
      <w:r w:rsidR="00252770" w:rsidRPr="00252770">
        <w:rPr>
          <w:rFonts w:ascii="ITC Avant Garde" w:hAnsi="ITC Avant Garde"/>
          <w:b/>
          <w:color w:val="000000" w:themeColor="text1"/>
          <w:sz w:val="22"/>
          <w:szCs w:val="22"/>
          <w:lang w:val="es-ES" w:eastAsia="en-US"/>
        </w:rPr>
        <w:t>, S.A. de C.V., aplicables del 10 de noviembre de 2017 al 31 de diciembre de 2018</w:t>
      </w:r>
      <w:r w:rsidRPr="004B54F2">
        <w:rPr>
          <w:rFonts w:ascii="ITC Avant Garde" w:hAnsi="ITC Avant Garde"/>
          <w:b/>
          <w:color w:val="000000" w:themeColor="text1"/>
          <w:sz w:val="22"/>
          <w:szCs w:val="22"/>
          <w:lang w:val="es-ES" w:eastAsia="en-US"/>
        </w:rPr>
        <w:t>.</w:t>
      </w:r>
    </w:p>
    <w:p w14:paraId="41CD59A3" w14:textId="77777777" w:rsidR="0072636C" w:rsidRDefault="00ED2E88" w:rsidP="0072636C">
      <w:pPr>
        <w:widowControl w:val="0"/>
        <w:tabs>
          <w:tab w:val="left" w:pos="9900"/>
        </w:tabs>
        <w:autoSpaceDE w:val="0"/>
        <w:autoSpaceDN w:val="0"/>
        <w:adjustRightInd w:val="0"/>
        <w:spacing w:before="240" w:after="6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2C6F929F" w14:textId="77777777" w:rsidR="0072636C" w:rsidRDefault="00ED2E88"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4B54F2">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6F8FE1B" w14:textId="77777777" w:rsidR="0072636C" w:rsidRDefault="00ED2E88" w:rsidP="0072636C">
      <w:pPr>
        <w:widowControl w:val="0"/>
        <w:tabs>
          <w:tab w:val="left" w:pos="9900"/>
        </w:tabs>
        <w:autoSpaceDE w:val="0"/>
        <w:autoSpaceDN w:val="0"/>
        <w:adjustRightInd w:val="0"/>
        <w:spacing w:before="240" w:after="6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4E4FB360" w14:textId="77777777" w:rsidR="0072636C" w:rsidRDefault="00ED2E88"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sidR="00252770">
        <w:rPr>
          <w:rFonts w:ascii="ITC Avant Garde" w:hAnsi="ITC Avant Garde"/>
          <w:color w:val="000000" w:themeColor="text1"/>
          <w:sz w:val="22"/>
          <w:szCs w:val="22"/>
          <w:lang w:val="es-ES"/>
        </w:rPr>
        <w:t>nominales</w:t>
      </w:r>
      <w:r w:rsidR="00252770" w:rsidRPr="004B54F2">
        <w:rPr>
          <w:rFonts w:ascii="ITC Avant Garde" w:hAnsi="ITC Avant Garde"/>
          <w:color w:val="000000" w:themeColor="text1"/>
          <w:sz w:val="22"/>
          <w:szCs w:val="22"/>
          <w:lang w:val="es-ES"/>
        </w:rPr>
        <w:t xml:space="preserve"> </w:t>
      </w:r>
      <w:r w:rsidRPr="004B54F2">
        <w:rPr>
          <w:rFonts w:ascii="ITC Avant Garde" w:hAnsi="ITC Avant Garde"/>
          <w:color w:val="000000" w:themeColor="text1"/>
          <w:sz w:val="22"/>
          <w:szCs w:val="22"/>
          <w:lang w:val="es-ES"/>
        </w:rPr>
        <w:t>en el siguiente sentido:</w:t>
      </w:r>
    </w:p>
    <w:p w14:paraId="62EB6FE8" w14:textId="77777777" w:rsidR="0072636C" w:rsidRDefault="00ED2E88"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252770" w:rsidRPr="00252770">
        <w:rPr>
          <w:rFonts w:ascii="ITC Avant Garde" w:hAnsi="ITC Avant Garde"/>
          <w:color w:val="000000" w:themeColor="text1"/>
          <w:sz w:val="22"/>
          <w:szCs w:val="22"/>
          <w:lang w:val="es-ES"/>
        </w:rPr>
        <w:t xml:space="preserve">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00252770" w:rsidRPr="00252770">
        <w:rPr>
          <w:rFonts w:ascii="ITC Avant Garde" w:hAnsi="ITC Avant Garde"/>
          <w:color w:val="000000" w:themeColor="text1"/>
          <w:sz w:val="22"/>
          <w:szCs w:val="22"/>
          <w:lang w:val="es-ES"/>
        </w:rPr>
        <w:t>Rovalo</w:t>
      </w:r>
      <w:proofErr w:type="spellEnd"/>
      <w:r w:rsidR="00252770" w:rsidRPr="00252770">
        <w:rPr>
          <w:rFonts w:ascii="ITC Avant Garde" w:hAnsi="ITC Avant Garde"/>
          <w:color w:val="000000" w:themeColor="text1"/>
          <w:sz w:val="22"/>
          <w:szCs w:val="22"/>
          <w:lang w:val="es-ES"/>
        </w:rPr>
        <w:t>.</w:t>
      </w:r>
    </w:p>
    <w:p w14:paraId="59E9C092" w14:textId="77777777" w:rsidR="0072636C" w:rsidRDefault="00252770"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252770">
        <w:rPr>
          <w:rFonts w:ascii="ITC Avant Garde" w:hAnsi="ITC Avant Garde"/>
          <w:color w:val="000000" w:themeColor="text1"/>
          <w:sz w:val="22"/>
          <w:szCs w:val="22"/>
          <w:lang w:val="es-ES"/>
        </w:rPr>
        <w:t>En lo particular, la Comisionada María Elena Estavillo Flores manifestó voto en contra de no resolver el acuerdo compensatorio</w:t>
      </w:r>
      <w:r w:rsidR="00ED2E88" w:rsidRPr="004B54F2">
        <w:rPr>
          <w:rFonts w:ascii="ITC Avant Garde" w:hAnsi="ITC Avant Garde"/>
          <w:color w:val="000000" w:themeColor="text1"/>
          <w:sz w:val="22"/>
          <w:szCs w:val="22"/>
          <w:lang w:val="es-ES"/>
        </w:rPr>
        <w:t>.</w:t>
      </w:r>
    </w:p>
    <w:p w14:paraId="1B205BBC" w14:textId="7D30F311" w:rsidR="00ED2E88" w:rsidRPr="004B54F2" w:rsidRDefault="00ED2E88"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0ACF4E7B" w14:textId="77777777" w:rsidR="0072636C" w:rsidRDefault="00ED2E88" w:rsidP="0072636C">
      <w:pPr>
        <w:widowControl w:val="0"/>
        <w:tabs>
          <w:tab w:val="left" w:pos="9900"/>
        </w:tabs>
        <w:autoSpaceDE w:val="0"/>
        <w:autoSpaceDN w:val="0"/>
        <w:adjustRightInd w:val="0"/>
        <w:spacing w:before="240" w:after="6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51387E03" w14:textId="77777777" w:rsidR="0072636C" w:rsidRDefault="00252770" w:rsidP="0072636C">
      <w:pPr>
        <w:pStyle w:val="Prrafodelista"/>
        <w:spacing w:before="240" w:after="60"/>
        <w:ind w:left="0"/>
        <w:contextualSpacing/>
        <w:jc w:val="both"/>
        <w:rPr>
          <w:rFonts w:ascii="ITC Avant Garde" w:eastAsia="Times New Roman" w:hAnsi="ITC Avant Garde"/>
          <w:b/>
          <w:color w:val="000000" w:themeColor="text1"/>
          <w:lang w:eastAsia="es-ES"/>
        </w:rPr>
      </w:pPr>
      <w:r w:rsidRPr="00252770">
        <w:rPr>
          <w:rFonts w:ascii="ITC Avant Garde" w:eastAsia="Times New Roman" w:hAnsi="ITC Avant Garde"/>
          <w:b/>
          <w:color w:val="000000" w:themeColor="text1"/>
          <w:lang w:eastAsia="es-ES"/>
        </w:rPr>
        <w:t>P/IFT/101117/692</w:t>
      </w:r>
    </w:p>
    <w:p w14:paraId="660CB65A" w14:textId="77777777" w:rsidR="0072636C" w:rsidRDefault="00ED2E88" w:rsidP="0072636C">
      <w:pPr>
        <w:pStyle w:val="Prrafodelista"/>
        <w:spacing w:before="240" w:after="60"/>
        <w:ind w:left="0"/>
        <w:contextualSpacing/>
        <w:jc w:val="both"/>
        <w:rPr>
          <w:rFonts w:ascii="ITC Avant Garde" w:hAnsi="ITC Avant Garde"/>
          <w:b/>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252770" w:rsidRPr="00252770">
        <w:rPr>
          <w:rFonts w:ascii="ITC Avant Garde" w:hAnsi="ITC Avant Garde"/>
          <w:color w:val="000000" w:themeColor="text1"/>
          <w:lang w:val="es-ES"/>
        </w:rPr>
        <w:t xml:space="preserve">Resolución mediante la cual el Pleno del Instituto Federal de Telecomunicaciones determina las condiciones de interconexión no convenidas entre IENTC, S. de R.L. de C.V. y la empresa </w:t>
      </w:r>
      <w:proofErr w:type="spellStart"/>
      <w:r w:rsidR="00252770" w:rsidRPr="00252770">
        <w:rPr>
          <w:rFonts w:ascii="ITC Avant Garde" w:hAnsi="ITC Avant Garde"/>
          <w:color w:val="000000" w:themeColor="text1"/>
          <w:lang w:val="es-ES"/>
        </w:rPr>
        <w:t>Qualtel</w:t>
      </w:r>
      <w:proofErr w:type="spellEnd"/>
      <w:r w:rsidR="00252770" w:rsidRPr="00252770">
        <w:rPr>
          <w:rFonts w:ascii="ITC Avant Garde" w:hAnsi="ITC Avant Garde"/>
          <w:color w:val="000000" w:themeColor="text1"/>
          <w:lang w:val="es-ES"/>
        </w:rPr>
        <w:t>, S.A. de C.V., aplicables del 10 de noviembre de 2017 al 31 de diciembre de 2018</w:t>
      </w:r>
      <w:r w:rsidRPr="004B54F2">
        <w:rPr>
          <w:rFonts w:ascii="ITC Avant Garde" w:hAnsi="ITC Avant Garde"/>
          <w:color w:val="000000" w:themeColor="text1"/>
          <w:lang w:val="es-ES"/>
        </w:rPr>
        <w:t>”.</w:t>
      </w:r>
    </w:p>
    <w:p w14:paraId="2DE2C2FD" w14:textId="77777777" w:rsidR="0072636C" w:rsidRDefault="00ED2E88" w:rsidP="0072636C">
      <w:pPr>
        <w:spacing w:before="240" w:after="6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308F25ED" w14:textId="77777777" w:rsidR="0072636C" w:rsidRDefault="00ED2E88" w:rsidP="0072636C">
      <w:pPr>
        <w:spacing w:before="240" w:after="6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1414958D" w14:textId="77777777" w:rsidR="0072636C" w:rsidRDefault="00ED2E88" w:rsidP="0072636C">
      <w:pPr>
        <w:spacing w:before="240" w:after="6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1E8F14A1" w14:textId="77777777" w:rsidR="0072636C" w:rsidRDefault="00ED2E88" w:rsidP="0072636C">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t>III.</w:t>
      </w:r>
      <w:r>
        <w:rPr>
          <w:rFonts w:ascii="ITC Avant Garde" w:hAnsi="ITC Avant Garde"/>
          <w:b/>
          <w:color w:val="000000" w:themeColor="text1"/>
          <w:sz w:val="22"/>
          <w:szCs w:val="22"/>
          <w:lang w:val="es-ES" w:eastAsia="en-US"/>
        </w:rPr>
        <w:t>3</w:t>
      </w:r>
      <w:r w:rsidRPr="004B54F2">
        <w:rPr>
          <w:rFonts w:ascii="ITC Avant Garde" w:hAnsi="ITC Avant Garde"/>
          <w:b/>
          <w:color w:val="000000" w:themeColor="text1"/>
          <w:sz w:val="22"/>
          <w:szCs w:val="22"/>
          <w:lang w:val="es-ES" w:eastAsia="en-US"/>
        </w:rPr>
        <w:t xml:space="preserve">.- </w:t>
      </w:r>
      <w:r w:rsidR="00252770" w:rsidRPr="00252770">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la empresa IENTC, S. de R.L. </w:t>
      </w:r>
      <w:r w:rsidR="00252770" w:rsidRPr="00252770">
        <w:rPr>
          <w:rFonts w:ascii="ITC Avant Garde" w:hAnsi="ITC Avant Garde"/>
          <w:b/>
          <w:color w:val="000000" w:themeColor="text1"/>
          <w:sz w:val="22"/>
          <w:szCs w:val="22"/>
          <w:lang w:val="es-ES" w:eastAsia="en-US"/>
        </w:rPr>
        <w:lastRenderedPageBreak/>
        <w:t xml:space="preserve">de C.V. y la empresa </w:t>
      </w:r>
      <w:proofErr w:type="spellStart"/>
      <w:r w:rsidR="00252770" w:rsidRPr="00252770">
        <w:rPr>
          <w:rFonts w:ascii="ITC Avant Garde" w:hAnsi="ITC Avant Garde"/>
          <w:b/>
          <w:color w:val="000000" w:themeColor="text1"/>
          <w:sz w:val="22"/>
          <w:szCs w:val="22"/>
          <w:lang w:val="es-ES" w:eastAsia="en-US"/>
        </w:rPr>
        <w:t>Convergia</w:t>
      </w:r>
      <w:proofErr w:type="spellEnd"/>
      <w:r w:rsidR="00252770" w:rsidRPr="00252770">
        <w:rPr>
          <w:rFonts w:ascii="ITC Avant Garde" w:hAnsi="ITC Avant Garde"/>
          <w:b/>
          <w:color w:val="000000" w:themeColor="text1"/>
          <w:sz w:val="22"/>
          <w:szCs w:val="22"/>
          <w:lang w:val="es-ES" w:eastAsia="en-US"/>
        </w:rPr>
        <w:t xml:space="preserve"> de México, S.A. de C.V., aplicables del 10 de noviembre al 31 de diciembre de 2018</w:t>
      </w:r>
      <w:r w:rsidRPr="004B54F2">
        <w:rPr>
          <w:rFonts w:ascii="ITC Avant Garde" w:hAnsi="ITC Avant Garde"/>
          <w:b/>
          <w:color w:val="000000" w:themeColor="text1"/>
          <w:sz w:val="22"/>
          <w:szCs w:val="22"/>
          <w:lang w:val="es-ES" w:eastAsia="en-US"/>
        </w:rPr>
        <w:t>.</w:t>
      </w:r>
    </w:p>
    <w:p w14:paraId="7FAAFA99" w14:textId="77777777" w:rsidR="0072636C" w:rsidRDefault="00ED2E88" w:rsidP="0072636C">
      <w:pPr>
        <w:widowControl w:val="0"/>
        <w:tabs>
          <w:tab w:val="left" w:pos="9900"/>
        </w:tabs>
        <w:autoSpaceDE w:val="0"/>
        <w:autoSpaceDN w:val="0"/>
        <w:adjustRightInd w:val="0"/>
        <w:spacing w:before="240" w:after="6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4BF6BF97" w14:textId="77777777" w:rsidR="0072636C" w:rsidRDefault="00ED2E88"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4B54F2">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0E444C0D" w14:textId="77777777" w:rsidR="0072636C" w:rsidRDefault="00ED2E88" w:rsidP="0072636C">
      <w:pPr>
        <w:widowControl w:val="0"/>
        <w:tabs>
          <w:tab w:val="left" w:pos="9900"/>
        </w:tabs>
        <w:autoSpaceDE w:val="0"/>
        <w:autoSpaceDN w:val="0"/>
        <w:adjustRightInd w:val="0"/>
        <w:spacing w:before="240" w:after="6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71A0BADC" w14:textId="77777777" w:rsidR="0072636C" w:rsidRDefault="00ED2E88"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sidR="00B3635E">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6FDFEFFF" w14:textId="77777777" w:rsidR="0072636C" w:rsidRDefault="00ED2E88"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252770" w:rsidRPr="00252770">
        <w:rPr>
          <w:rFonts w:ascii="ITC Avant Garde" w:hAnsi="ITC Avant Garde"/>
          <w:color w:val="000000" w:themeColor="text1"/>
          <w:sz w:val="22"/>
          <w:szCs w:val="22"/>
          <w:lang w:val="es-ES"/>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00252770" w:rsidRPr="00252770">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05DF2E03" w14:textId="77777777" w:rsidR="0072636C" w:rsidRDefault="00ED2E88"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77EA987F" w14:textId="303F424C" w:rsidR="0072636C" w:rsidRDefault="00ED2E88" w:rsidP="0072636C">
      <w:pPr>
        <w:widowControl w:val="0"/>
        <w:tabs>
          <w:tab w:val="left" w:pos="9900"/>
        </w:tabs>
        <w:autoSpaceDE w:val="0"/>
        <w:autoSpaceDN w:val="0"/>
        <w:adjustRightInd w:val="0"/>
        <w:spacing w:before="240" w:after="6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7468089D" w14:textId="77777777" w:rsidR="0072636C" w:rsidRDefault="00252770" w:rsidP="0072636C">
      <w:pPr>
        <w:tabs>
          <w:tab w:val="left" w:pos="5529"/>
        </w:tabs>
        <w:spacing w:before="240" w:after="60"/>
        <w:jc w:val="both"/>
        <w:rPr>
          <w:rFonts w:ascii="ITC Avant Garde" w:hAnsi="ITC Avant Garde"/>
          <w:b/>
          <w:color w:val="000000" w:themeColor="text1"/>
          <w:sz w:val="22"/>
          <w:szCs w:val="22"/>
        </w:rPr>
      </w:pPr>
      <w:r w:rsidRPr="00252770">
        <w:rPr>
          <w:rFonts w:ascii="ITC Avant Garde" w:hAnsi="ITC Avant Garde"/>
          <w:b/>
          <w:color w:val="000000" w:themeColor="text1"/>
          <w:sz w:val="22"/>
          <w:szCs w:val="22"/>
        </w:rPr>
        <w:t>P/IFT/101117/693</w:t>
      </w:r>
    </w:p>
    <w:p w14:paraId="0DA8182C" w14:textId="77777777" w:rsidR="0072636C" w:rsidRDefault="00ED2E88" w:rsidP="0072636C">
      <w:pPr>
        <w:pStyle w:val="Prrafodelista"/>
        <w:spacing w:before="240" w:after="60"/>
        <w:ind w:left="0"/>
        <w:contextualSpacing/>
        <w:jc w:val="both"/>
        <w:rPr>
          <w:rFonts w:ascii="ITC Avant Garde" w:hAnsi="ITC Avant Garde"/>
          <w:b/>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252770" w:rsidRPr="00252770">
        <w:rPr>
          <w:rFonts w:ascii="ITC Avant Garde" w:hAnsi="ITC Avant Garde"/>
          <w:color w:val="000000" w:themeColor="text1"/>
          <w:lang w:val="es-ES"/>
        </w:rPr>
        <w:t xml:space="preserve">Resolución mediante la cual el Pleno del Instituto Federal de Telecomunicaciones determina las condiciones de interconexión no convenidas entre la empresa IENTC, S. de R.L. de C.V. y la empresa </w:t>
      </w:r>
      <w:proofErr w:type="spellStart"/>
      <w:r w:rsidR="00252770" w:rsidRPr="00252770">
        <w:rPr>
          <w:rFonts w:ascii="ITC Avant Garde" w:hAnsi="ITC Avant Garde"/>
          <w:color w:val="000000" w:themeColor="text1"/>
          <w:lang w:val="es-ES"/>
        </w:rPr>
        <w:t>Convergia</w:t>
      </w:r>
      <w:proofErr w:type="spellEnd"/>
      <w:r w:rsidR="00252770" w:rsidRPr="00252770">
        <w:rPr>
          <w:rFonts w:ascii="ITC Avant Garde" w:hAnsi="ITC Avant Garde"/>
          <w:color w:val="000000" w:themeColor="text1"/>
          <w:lang w:val="es-ES"/>
        </w:rPr>
        <w:t xml:space="preserve"> de México, S.A. de C.V., aplicables del 10 de noviembre al 31 de diciembre de 2018</w:t>
      </w:r>
      <w:r w:rsidRPr="004B54F2">
        <w:rPr>
          <w:rFonts w:ascii="ITC Avant Garde" w:hAnsi="ITC Avant Garde"/>
          <w:color w:val="000000" w:themeColor="text1"/>
          <w:lang w:val="es-ES"/>
        </w:rPr>
        <w:t>”.</w:t>
      </w:r>
    </w:p>
    <w:p w14:paraId="081281C2" w14:textId="77777777" w:rsidR="0072636C" w:rsidRDefault="00ED2E88" w:rsidP="0072636C">
      <w:pPr>
        <w:spacing w:before="240" w:after="6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6E1ABCE2" w14:textId="77777777" w:rsidR="0072636C" w:rsidRDefault="00ED2E88" w:rsidP="0072636C">
      <w:pPr>
        <w:spacing w:before="240" w:after="6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63332BA3" w14:textId="77777777" w:rsidR="0072636C" w:rsidRDefault="00ED2E88" w:rsidP="0072636C">
      <w:pPr>
        <w:spacing w:before="240" w:after="6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40EF8329" w14:textId="77777777" w:rsidR="0072636C" w:rsidRDefault="00252770" w:rsidP="0072636C">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t>III.</w:t>
      </w:r>
      <w:r>
        <w:rPr>
          <w:rFonts w:ascii="ITC Avant Garde" w:hAnsi="ITC Avant Garde"/>
          <w:b/>
          <w:color w:val="000000" w:themeColor="text1"/>
          <w:sz w:val="22"/>
          <w:szCs w:val="22"/>
          <w:lang w:val="es-ES" w:eastAsia="en-US"/>
        </w:rPr>
        <w:t>4</w:t>
      </w:r>
      <w:r w:rsidRPr="004B54F2">
        <w:rPr>
          <w:rFonts w:ascii="ITC Avant Garde" w:hAnsi="ITC Avant Garde"/>
          <w:b/>
          <w:color w:val="000000" w:themeColor="text1"/>
          <w:sz w:val="22"/>
          <w:szCs w:val="22"/>
          <w:lang w:val="es-ES" w:eastAsia="en-US"/>
        </w:rPr>
        <w:t xml:space="preserve">.- </w:t>
      </w:r>
      <w:r w:rsidRPr="00252770">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las empresas Axtel, S.A.B. de C.V. y </w:t>
      </w:r>
      <w:proofErr w:type="spellStart"/>
      <w:r w:rsidRPr="00252770">
        <w:rPr>
          <w:rFonts w:ascii="ITC Avant Garde" w:hAnsi="ITC Avant Garde"/>
          <w:b/>
          <w:color w:val="000000" w:themeColor="text1"/>
          <w:sz w:val="22"/>
          <w:szCs w:val="22"/>
          <w:lang w:val="es-ES" w:eastAsia="en-US"/>
        </w:rPr>
        <w:t>Avantel</w:t>
      </w:r>
      <w:proofErr w:type="spellEnd"/>
      <w:r w:rsidRPr="00252770">
        <w:rPr>
          <w:rFonts w:ascii="ITC Avant Garde" w:hAnsi="ITC Avant Garde"/>
          <w:b/>
          <w:color w:val="000000" w:themeColor="text1"/>
          <w:sz w:val="22"/>
          <w:szCs w:val="22"/>
          <w:lang w:val="es-ES" w:eastAsia="en-US"/>
        </w:rPr>
        <w:t>, S. de R.L. de C.V. y la empresa Total Play, S.A. de C.V. aplicables del 1 de enero al 31 de diciembre de 2018</w:t>
      </w:r>
      <w:r w:rsidRPr="004B54F2">
        <w:rPr>
          <w:rFonts w:ascii="ITC Avant Garde" w:hAnsi="ITC Avant Garde"/>
          <w:b/>
          <w:color w:val="000000" w:themeColor="text1"/>
          <w:sz w:val="22"/>
          <w:szCs w:val="22"/>
          <w:lang w:val="es-ES" w:eastAsia="en-US"/>
        </w:rPr>
        <w:t>.</w:t>
      </w:r>
    </w:p>
    <w:p w14:paraId="4FCFFBBC" w14:textId="77777777" w:rsidR="0072636C" w:rsidRDefault="00252770" w:rsidP="0072636C">
      <w:pPr>
        <w:widowControl w:val="0"/>
        <w:tabs>
          <w:tab w:val="left" w:pos="9900"/>
        </w:tabs>
        <w:autoSpaceDE w:val="0"/>
        <w:autoSpaceDN w:val="0"/>
        <w:adjustRightInd w:val="0"/>
        <w:spacing w:before="240" w:after="6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0D35DD58" w14:textId="77777777" w:rsidR="0072636C" w:rsidRDefault="00252770"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4B54F2">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539F0C95" w14:textId="77777777" w:rsidR="0072636C" w:rsidRDefault="00252770" w:rsidP="0072636C">
      <w:pPr>
        <w:widowControl w:val="0"/>
        <w:tabs>
          <w:tab w:val="left" w:pos="9900"/>
        </w:tabs>
        <w:autoSpaceDE w:val="0"/>
        <w:autoSpaceDN w:val="0"/>
        <w:adjustRightInd w:val="0"/>
        <w:spacing w:before="240" w:after="6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Votación</w:t>
      </w:r>
    </w:p>
    <w:p w14:paraId="3918AD1C" w14:textId="77777777" w:rsidR="0072636C" w:rsidRDefault="00252770"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152B4C44" w14:textId="77777777" w:rsidR="0072636C" w:rsidRDefault="00252770"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252770">
        <w:rPr>
          <w:rFonts w:ascii="ITC Avant Garde" w:hAnsi="ITC Avant Garde"/>
          <w:color w:val="000000" w:themeColor="text1"/>
          <w:sz w:val="22"/>
          <w:szCs w:val="22"/>
          <w:lang w:val="es-ES"/>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Pr="00252770">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152BDEF2" w14:textId="77777777" w:rsidR="0072636C" w:rsidRDefault="00252770"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64A168FC" w14:textId="5DF4D8BE" w:rsidR="0072636C" w:rsidRDefault="00252770" w:rsidP="0072636C">
      <w:pPr>
        <w:widowControl w:val="0"/>
        <w:tabs>
          <w:tab w:val="left" w:pos="9900"/>
        </w:tabs>
        <w:autoSpaceDE w:val="0"/>
        <w:autoSpaceDN w:val="0"/>
        <w:adjustRightInd w:val="0"/>
        <w:spacing w:before="240" w:after="6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4879C8A8" w14:textId="77777777" w:rsidR="0072636C" w:rsidRDefault="00252770" w:rsidP="0072636C">
      <w:pPr>
        <w:tabs>
          <w:tab w:val="left" w:pos="5529"/>
        </w:tabs>
        <w:spacing w:before="240" w:after="60"/>
        <w:jc w:val="both"/>
        <w:rPr>
          <w:rFonts w:ascii="ITC Avant Garde" w:hAnsi="ITC Avant Garde"/>
          <w:b/>
          <w:color w:val="000000" w:themeColor="text1"/>
          <w:sz w:val="22"/>
          <w:szCs w:val="22"/>
        </w:rPr>
      </w:pPr>
      <w:r w:rsidRPr="00252770">
        <w:rPr>
          <w:rFonts w:ascii="ITC Avant Garde" w:hAnsi="ITC Avant Garde"/>
          <w:b/>
          <w:color w:val="000000" w:themeColor="text1"/>
          <w:sz w:val="22"/>
          <w:szCs w:val="22"/>
        </w:rPr>
        <w:t>P/IFT/101117/69</w:t>
      </w:r>
      <w:r>
        <w:rPr>
          <w:rFonts w:ascii="ITC Avant Garde" w:hAnsi="ITC Avant Garde"/>
          <w:b/>
          <w:color w:val="000000" w:themeColor="text1"/>
          <w:sz w:val="22"/>
          <w:szCs w:val="22"/>
        </w:rPr>
        <w:t>4</w:t>
      </w:r>
    </w:p>
    <w:p w14:paraId="25EEC9C3" w14:textId="77777777" w:rsidR="0072636C" w:rsidRDefault="00252770" w:rsidP="0072636C">
      <w:pPr>
        <w:pStyle w:val="Prrafodelista"/>
        <w:spacing w:before="240" w:after="60"/>
        <w:ind w:left="0"/>
        <w:contextualSpacing/>
        <w:jc w:val="both"/>
        <w:rPr>
          <w:rFonts w:ascii="ITC Avant Garde" w:hAnsi="ITC Avant Garde"/>
          <w:b/>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252770">
        <w:rPr>
          <w:rFonts w:ascii="ITC Avant Garde" w:hAnsi="ITC Avant Garde"/>
          <w:color w:val="000000" w:themeColor="text1"/>
          <w:lang w:val="es-ES"/>
        </w:rPr>
        <w:t xml:space="preserve">Resolución mediante la cual el Pleno del Instituto Federal de Telecomunicaciones determina las condiciones de interconexión no convenidas entre las empresas Axtel, S.A.B. de C.V. y </w:t>
      </w:r>
      <w:proofErr w:type="spellStart"/>
      <w:r w:rsidRPr="00252770">
        <w:rPr>
          <w:rFonts w:ascii="ITC Avant Garde" w:hAnsi="ITC Avant Garde"/>
          <w:color w:val="000000" w:themeColor="text1"/>
          <w:lang w:val="es-ES"/>
        </w:rPr>
        <w:t>Avantel</w:t>
      </w:r>
      <w:proofErr w:type="spellEnd"/>
      <w:r w:rsidRPr="00252770">
        <w:rPr>
          <w:rFonts w:ascii="ITC Avant Garde" w:hAnsi="ITC Avant Garde"/>
          <w:color w:val="000000" w:themeColor="text1"/>
          <w:lang w:val="es-ES"/>
        </w:rPr>
        <w:t>, S. de R.L. de C.V. y la empresa Total Play, S.A. de C.V. aplicables del 1 de enero al 31 de diciembre de 2018</w:t>
      </w:r>
      <w:r w:rsidRPr="004B54F2">
        <w:rPr>
          <w:rFonts w:ascii="ITC Avant Garde" w:hAnsi="ITC Avant Garde"/>
          <w:color w:val="000000" w:themeColor="text1"/>
          <w:lang w:val="es-ES"/>
        </w:rPr>
        <w:t>”.</w:t>
      </w:r>
    </w:p>
    <w:p w14:paraId="3F8C92F3" w14:textId="77777777" w:rsidR="0072636C" w:rsidRDefault="00252770" w:rsidP="0072636C">
      <w:pPr>
        <w:spacing w:before="240" w:after="6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6793A26E" w14:textId="77777777" w:rsidR="0072636C" w:rsidRDefault="00252770" w:rsidP="0072636C">
      <w:pPr>
        <w:spacing w:before="240" w:after="6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022038AE" w14:textId="77777777" w:rsidR="0072636C" w:rsidRDefault="00252770" w:rsidP="0072636C">
      <w:pPr>
        <w:spacing w:before="240" w:after="6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7484ABC9" w14:textId="77777777" w:rsidR="0072636C" w:rsidRDefault="00252770" w:rsidP="0072636C">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t>III.</w:t>
      </w:r>
      <w:r>
        <w:rPr>
          <w:rFonts w:ascii="ITC Avant Garde" w:hAnsi="ITC Avant Garde"/>
          <w:b/>
          <w:color w:val="000000" w:themeColor="text1"/>
          <w:sz w:val="22"/>
          <w:szCs w:val="22"/>
          <w:lang w:val="es-ES" w:eastAsia="en-US"/>
        </w:rPr>
        <w:t>5</w:t>
      </w:r>
      <w:r w:rsidRPr="004B54F2">
        <w:rPr>
          <w:rFonts w:ascii="ITC Avant Garde" w:hAnsi="ITC Avant Garde"/>
          <w:b/>
          <w:color w:val="000000" w:themeColor="text1"/>
          <w:sz w:val="22"/>
          <w:szCs w:val="22"/>
          <w:lang w:val="es-ES" w:eastAsia="en-US"/>
        </w:rPr>
        <w:t xml:space="preserve">.- </w:t>
      </w:r>
      <w:r w:rsidRPr="00252770">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la empresa </w:t>
      </w:r>
      <w:proofErr w:type="spellStart"/>
      <w:r w:rsidRPr="00252770">
        <w:rPr>
          <w:rFonts w:ascii="ITC Avant Garde" w:hAnsi="ITC Avant Garde"/>
          <w:b/>
          <w:color w:val="000000" w:themeColor="text1"/>
          <w:sz w:val="22"/>
          <w:szCs w:val="22"/>
          <w:lang w:val="es-ES" w:eastAsia="en-US"/>
        </w:rPr>
        <w:t>Marcatel</w:t>
      </w:r>
      <w:proofErr w:type="spellEnd"/>
      <w:r w:rsidRPr="00252770">
        <w:rPr>
          <w:rFonts w:ascii="ITC Avant Garde" w:hAnsi="ITC Avant Garde"/>
          <w:b/>
          <w:color w:val="000000" w:themeColor="text1"/>
          <w:sz w:val="22"/>
          <w:szCs w:val="22"/>
          <w:lang w:val="es-ES" w:eastAsia="en-US"/>
        </w:rPr>
        <w:t xml:space="preserve"> </w:t>
      </w:r>
      <w:proofErr w:type="spellStart"/>
      <w:r w:rsidRPr="00252770">
        <w:rPr>
          <w:rFonts w:ascii="ITC Avant Garde" w:hAnsi="ITC Avant Garde"/>
          <w:b/>
          <w:color w:val="000000" w:themeColor="text1"/>
          <w:sz w:val="22"/>
          <w:szCs w:val="22"/>
          <w:lang w:val="es-ES" w:eastAsia="en-US"/>
        </w:rPr>
        <w:t>Com</w:t>
      </w:r>
      <w:proofErr w:type="spellEnd"/>
      <w:r w:rsidRPr="00252770">
        <w:rPr>
          <w:rFonts w:ascii="ITC Avant Garde" w:hAnsi="ITC Avant Garde"/>
          <w:b/>
          <w:color w:val="000000" w:themeColor="text1"/>
          <w:sz w:val="22"/>
          <w:szCs w:val="22"/>
          <w:lang w:val="es-ES" w:eastAsia="en-US"/>
        </w:rPr>
        <w:t xml:space="preserve">, S.A. de C.V. y las empresas Axtel, S.A.B. de C.V. y </w:t>
      </w:r>
      <w:proofErr w:type="spellStart"/>
      <w:r w:rsidRPr="00252770">
        <w:rPr>
          <w:rFonts w:ascii="ITC Avant Garde" w:hAnsi="ITC Avant Garde"/>
          <w:b/>
          <w:color w:val="000000" w:themeColor="text1"/>
          <w:sz w:val="22"/>
          <w:szCs w:val="22"/>
          <w:lang w:val="es-ES" w:eastAsia="en-US"/>
        </w:rPr>
        <w:t>Avantel</w:t>
      </w:r>
      <w:proofErr w:type="spellEnd"/>
      <w:r w:rsidRPr="00252770">
        <w:rPr>
          <w:rFonts w:ascii="ITC Avant Garde" w:hAnsi="ITC Avant Garde"/>
          <w:b/>
          <w:color w:val="000000" w:themeColor="text1"/>
          <w:sz w:val="22"/>
          <w:szCs w:val="22"/>
          <w:lang w:val="es-ES" w:eastAsia="en-US"/>
        </w:rPr>
        <w:t>, S. de R.L. de C.V., aplicables del 1 de enero al 31 de diciembre de 2018</w:t>
      </w:r>
      <w:r w:rsidRPr="004B54F2">
        <w:rPr>
          <w:rFonts w:ascii="ITC Avant Garde" w:hAnsi="ITC Avant Garde"/>
          <w:b/>
          <w:color w:val="000000" w:themeColor="text1"/>
          <w:sz w:val="22"/>
          <w:szCs w:val="22"/>
          <w:lang w:val="es-ES" w:eastAsia="en-US"/>
        </w:rPr>
        <w:t>.</w:t>
      </w:r>
    </w:p>
    <w:p w14:paraId="5FFFEDB4" w14:textId="77777777" w:rsidR="0072636C" w:rsidRDefault="00252770" w:rsidP="0072636C">
      <w:pPr>
        <w:widowControl w:val="0"/>
        <w:tabs>
          <w:tab w:val="left" w:pos="9900"/>
        </w:tabs>
        <w:autoSpaceDE w:val="0"/>
        <w:autoSpaceDN w:val="0"/>
        <w:adjustRightInd w:val="0"/>
        <w:spacing w:before="240" w:after="6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06A406CA" w14:textId="77777777" w:rsidR="0072636C" w:rsidRDefault="00252770"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4B54F2">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2609BDFD" w14:textId="77777777" w:rsidR="0072636C" w:rsidRDefault="00252770" w:rsidP="0072636C">
      <w:pPr>
        <w:widowControl w:val="0"/>
        <w:tabs>
          <w:tab w:val="left" w:pos="9900"/>
        </w:tabs>
        <w:autoSpaceDE w:val="0"/>
        <w:autoSpaceDN w:val="0"/>
        <w:adjustRightInd w:val="0"/>
        <w:spacing w:before="240" w:after="6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151CE60C" w14:textId="77777777" w:rsidR="0072636C" w:rsidRDefault="00252770"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1C6A3E27" w14:textId="77777777" w:rsidR="0072636C" w:rsidRDefault="00252770"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252770">
        <w:rPr>
          <w:rFonts w:ascii="ITC Avant Garde" w:hAnsi="ITC Avant Garde"/>
          <w:color w:val="000000" w:themeColor="text1"/>
          <w:sz w:val="22"/>
          <w:szCs w:val="22"/>
          <w:lang w:val="es-ES"/>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Pr="00252770">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6795D817" w14:textId="77777777" w:rsidR="0072636C" w:rsidRDefault="00252770" w:rsidP="0072636C">
      <w:pPr>
        <w:tabs>
          <w:tab w:val="left" w:pos="4320"/>
          <w:tab w:val="left" w:pos="9900"/>
        </w:tabs>
        <w:autoSpaceDE w:val="0"/>
        <w:autoSpaceDN w:val="0"/>
        <w:adjustRightInd w:val="0"/>
        <w:spacing w:before="240" w:after="6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Por lo anterior, el Pleno del Instituto Federal de Telecomunicaciones emitió el siguiente:</w:t>
      </w:r>
    </w:p>
    <w:p w14:paraId="3199E64A" w14:textId="4F14AF4C" w:rsidR="0072636C" w:rsidRDefault="00252770" w:rsidP="0072636C">
      <w:pPr>
        <w:widowControl w:val="0"/>
        <w:tabs>
          <w:tab w:val="left" w:pos="9900"/>
        </w:tabs>
        <w:autoSpaceDE w:val="0"/>
        <w:autoSpaceDN w:val="0"/>
        <w:adjustRightInd w:val="0"/>
        <w:spacing w:before="240" w:after="6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2804F493" w14:textId="77777777" w:rsidR="0072636C" w:rsidRDefault="00252770" w:rsidP="0072636C">
      <w:pPr>
        <w:tabs>
          <w:tab w:val="left" w:pos="5529"/>
        </w:tabs>
        <w:spacing w:before="240" w:after="60"/>
        <w:jc w:val="both"/>
        <w:rPr>
          <w:rFonts w:ascii="ITC Avant Garde" w:hAnsi="ITC Avant Garde"/>
          <w:b/>
          <w:color w:val="000000" w:themeColor="text1"/>
          <w:sz w:val="22"/>
          <w:szCs w:val="22"/>
        </w:rPr>
      </w:pPr>
      <w:r w:rsidRPr="00252770">
        <w:rPr>
          <w:rFonts w:ascii="ITC Avant Garde" w:hAnsi="ITC Avant Garde"/>
          <w:b/>
          <w:color w:val="000000" w:themeColor="text1"/>
          <w:sz w:val="22"/>
          <w:szCs w:val="22"/>
        </w:rPr>
        <w:t>P/IFT/101117/69</w:t>
      </w:r>
      <w:r>
        <w:rPr>
          <w:rFonts w:ascii="ITC Avant Garde" w:hAnsi="ITC Avant Garde"/>
          <w:b/>
          <w:color w:val="000000" w:themeColor="text1"/>
          <w:sz w:val="22"/>
          <w:szCs w:val="22"/>
        </w:rPr>
        <w:t>5</w:t>
      </w:r>
    </w:p>
    <w:p w14:paraId="421E84FE" w14:textId="77777777" w:rsidR="0072636C" w:rsidRDefault="00252770" w:rsidP="0072636C">
      <w:pPr>
        <w:pStyle w:val="Prrafodelista"/>
        <w:spacing w:before="240" w:after="60"/>
        <w:ind w:left="0"/>
        <w:contextualSpacing/>
        <w:jc w:val="both"/>
        <w:rPr>
          <w:rFonts w:ascii="ITC Avant Garde" w:hAnsi="ITC Avant Garde"/>
          <w:b/>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252770">
        <w:rPr>
          <w:rFonts w:ascii="ITC Avant Garde" w:hAnsi="ITC Avant Garde"/>
          <w:color w:val="000000" w:themeColor="text1"/>
          <w:lang w:val="es-ES"/>
        </w:rPr>
        <w:t xml:space="preserve">Resolución mediante la cual el Pleno del Instituto Federal de Telecomunicaciones determina las condiciones de interconexión no convenidas entre la empresa </w:t>
      </w:r>
      <w:proofErr w:type="spellStart"/>
      <w:r w:rsidRPr="00252770">
        <w:rPr>
          <w:rFonts w:ascii="ITC Avant Garde" w:hAnsi="ITC Avant Garde"/>
          <w:color w:val="000000" w:themeColor="text1"/>
          <w:lang w:val="es-ES"/>
        </w:rPr>
        <w:t>Marcatel</w:t>
      </w:r>
      <w:proofErr w:type="spellEnd"/>
      <w:r w:rsidRPr="00252770">
        <w:rPr>
          <w:rFonts w:ascii="ITC Avant Garde" w:hAnsi="ITC Avant Garde"/>
          <w:color w:val="000000" w:themeColor="text1"/>
          <w:lang w:val="es-ES"/>
        </w:rPr>
        <w:t xml:space="preserve"> </w:t>
      </w:r>
      <w:proofErr w:type="spellStart"/>
      <w:r w:rsidRPr="00252770">
        <w:rPr>
          <w:rFonts w:ascii="ITC Avant Garde" w:hAnsi="ITC Avant Garde"/>
          <w:color w:val="000000" w:themeColor="text1"/>
          <w:lang w:val="es-ES"/>
        </w:rPr>
        <w:t>Com</w:t>
      </w:r>
      <w:proofErr w:type="spellEnd"/>
      <w:r w:rsidRPr="00252770">
        <w:rPr>
          <w:rFonts w:ascii="ITC Avant Garde" w:hAnsi="ITC Avant Garde"/>
          <w:color w:val="000000" w:themeColor="text1"/>
          <w:lang w:val="es-ES"/>
        </w:rPr>
        <w:t xml:space="preserve">, S.A. de C.V. y las empresas Axtel, S.A.B. de C.V. y </w:t>
      </w:r>
      <w:proofErr w:type="spellStart"/>
      <w:r w:rsidRPr="00252770">
        <w:rPr>
          <w:rFonts w:ascii="ITC Avant Garde" w:hAnsi="ITC Avant Garde"/>
          <w:color w:val="000000" w:themeColor="text1"/>
          <w:lang w:val="es-ES"/>
        </w:rPr>
        <w:t>Avantel</w:t>
      </w:r>
      <w:proofErr w:type="spellEnd"/>
      <w:r w:rsidRPr="00252770">
        <w:rPr>
          <w:rFonts w:ascii="ITC Avant Garde" w:hAnsi="ITC Avant Garde"/>
          <w:color w:val="000000" w:themeColor="text1"/>
          <w:lang w:val="es-ES"/>
        </w:rPr>
        <w:t>, S. de R.L. de C.V., aplicables del 1 de enero al 31 de diciembre de 2018</w:t>
      </w:r>
      <w:r w:rsidRPr="004B54F2">
        <w:rPr>
          <w:rFonts w:ascii="ITC Avant Garde" w:hAnsi="ITC Avant Garde"/>
          <w:color w:val="000000" w:themeColor="text1"/>
          <w:lang w:val="es-ES"/>
        </w:rPr>
        <w:t>”.</w:t>
      </w:r>
    </w:p>
    <w:p w14:paraId="774BA080" w14:textId="77777777" w:rsidR="0072636C" w:rsidRDefault="00252770" w:rsidP="0072636C">
      <w:pPr>
        <w:spacing w:before="240" w:after="6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196FC0B2" w14:textId="77777777" w:rsidR="0072636C" w:rsidRDefault="00252770" w:rsidP="0072636C">
      <w:pPr>
        <w:spacing w:before="240" w:after="6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0C4E5D89" w14:textId="77777777" w:rsidR="0072636C" w:rsidRDefault="00252770" w:rsidP="0072636C">
      <w:pPr>
        <w:spacing w:before="240" w:after="6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4C59F3B7" w14:textId="77777777" w:rsidR="0072636C" w:rsidRPr="0072636C" w:rsidRDefault="00ED2E88" w:rsidP="0072636C">
      <w:pPr>
        <w:pStyle w:val="Ttulo3"/>
        <w:spacing w:after="240"/>
        <w:jc w:val="left"/>
        <w:rPr>
          <w:rFonts w:ascii="ITC Avant Garde" w:hAnsi="ITC Avant Garde"/>
          <w:bCs/>
          <w:sz w:val="22"/>
          <w:szCs w:val="22"/>
        </w:rPr>
      </w:pPr>
      <w:r w:rsidRPr="0072636C">
        <w:rPr>
          <w:rFonts w:ascii="ITC Avant Garde" w:hAnsi="ITC Avant Garde"/>
          <w:bCs/>
          <w:sz w:val="22"/>
          <w:szCs w:val="22"/>
        </w:rPr>
        <w:t>IV.- ASUNTOS GENERALES.</w:t>
      </w:r>
    </w:p>
    <w:p w14:paraId="6C76A5B9" w14:textId="77777777" w:rsidR="0072636C" w:rsidRDefault="0072636C" w:rsidP="0072636C">
      <w:pPr>
        <w:spacing w:before="240" w:after="60"/>
        <w:jc w:val="both"/>
        <w:rPr>
          <w:rFonts w:ascii="ITC Avant Garde" w:hAnsi="ITC Avant Garde"/>
          <w:color w:val="000000" w:themeColor="text1"/>
          <w:sz w:val="22"/>
          <w:szCs w:val="22"/>
          <w:lang w:val="es-ES"/>
        </w:rPr>
      </w:pPr>
    </w:p>
    <w:p w14:paraId="2DE6E1DE" w14:textId="432E90D2" w:rsidR="008431B3" w:rsidRPr="004B54F2" w:rsidRDefault="00512D76" w:rsidP="0072636C">
      <w:pPr>
        <w:spacing w:before="240" w:after="60"/>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N</w:t>
      </w:r>
      <w:r w:rsidR="008431B3" w:rsidRPr="004B54F2">
        <w:rPr>
          <w:rFonts w:ascii="ITC Avant Garde" w:hAnsi="ITC Avant Garde"/>
          <w:color w:val="000000" w:themeColor="text1"/>
          <w:sz w:val="22"/>
          <w:szCs w:val="22"/>
          <w:lang w:val="es-ES"/>
        </w:rPr>
        <w:t>o habiendo otro as</w:t>
      </w:r>
      <w:r w:rsidR="00A26796" w:rsidRPr="004B54F2">
        <w:rPr>
          <w:rFonts w:ascii="ITC Avant Garde" w:hAnsi="ITC Avant Garde"/>
          <w:color w:val="000000" w:themeColor="text1"/>
          <w:sz w:val="22"/>
          <w:szCs w:val="22"/>
          <w:lang w:val="es-ES"/>
        </w:rPr>
        <w:t>unto que tratar, se levantó la S</w:t>
      </w:r>
      <w:r w:rsidR="008431B3" w:rsidRPr="004B54F2">
        <w:rPr>
          <w:rFonts w:ascii="ITC Avant Garde" w:hAnsi="ITC Avant Garde"/>
          <w:color w:val="000000" w:themeColor="text1"/>
          <w:sz w:val="22"/>
          <w:szCs w:val="22"/>
          <w:lang w:val="es-ES"/>
        </w:rPr>
        <w:t xml:space="preserve">esión a las </w:t>
      </w:r>
      <w:r w:rsidR="00162704">
        <w:rPr>
          <w:rFonts w:ascii="ITC Avant Garde" w:hAnsi="ITC Avant Garde"/>
          <w:color w:val="000000" w:themeColor="text1"/>
          <w:sz w:val="22"/>
          <w:szCs w:val="22"/>
          <w:lang w:val="es-ES"/>
        </w:rPr>
        <w:t>1</w:t>
      </w:r>
      <w:r w:rsidR="00ED2E88">
        <w:rPr>
          <w:rFonts w:ascii="ITC Avant Garde" w:hAnsi="ITC Avant Garde"/>
          <w:color w:val="000000" w:themeColor="text1"/>
          <w:sz w:val="22"/>
          <w:szCs w:val="22"/>
          <w:lang w:val="es-ES"/>
        </w:rPr>
        <w:t>1</w:t>
      </w:r>
      <w:r w:rsidR="008431B3" w:rsidRPr="004B54F2">
        <w:rPr>
          <w:rFonts w:ascii="ITC Avant Garde" w:hAnsi="ITC Avant Garde"/>
          <w:color w:val="000000" w:themeColor="text1"/>
          <w:sz w:val="22"/>
          <w:szCs w:val="22"/>
          <w:lang w:val="es-ES"/>
        </w:rPr>
        <w:t xml:space="preserve"> horas con </w:t>
      </w:r>
      <w:r w:rsidR="00A42DD7">
        <w:rPr>
          <w:rFonts w:ascii="ITC Avant Garde" w:hAnsi="ITC Avant Garde"/>
          <w:color w:val="000000" w:themeColor="text1"/>
          <w:sz w:val="22"/>
          <w:szCs w:val="22"/>
          <w:lang w:val="es-ES"/>
        </w:rPr>
        <w:t>35</w:t>
      </w:r>
      <w:r w:rsidR="002F0002" w:rsidRPr="004B54F2">
        <w:rPr>
          <w:rFonts w:ascii="ITC Avant Garde" w:hAnsi="ITC Avant Garde"/>
          <w:color w:val="000000" w:themeColor="text1"/>
          <w:sz w:val="22"/>
          <w:szCs w:val="22"/>
          <w:lang w:val="es-ES"/>
        </w:rPr>
        <w:t xml:space="preserve"> </w:t>
      </w:r>
      <w:r w:rsidR="008431B3" w:rsidRPr="004B54F2">
        <w:rPr>
          <w:rFonts w:ascii="ITC Avant Garde" w:hAnsi="ITC Avant Garde"/>
          <w:color w:val="000000" w:themeColor="text1"/>
          <w:sz w:val="22"/>
          <w:szCs w:val="22"/>
          <w:lang w:val="es-ES"/>
        </w:rPr>
        <w:t>minutos del día de su inicio</w:t>
      </w:r>
      <w:r w:rsidR="00F03457" w:rsidRPr="004B54F2">
        <w:rPr>
          <w:rFonts w:ascii="ITC Avant Garde" w:hAnsi="ITC Avant Garde"/>
          <w:color w:val="000000" w:themeColor="text1"/>
          <w:sz w:val="22"/>
          <w:szCs w:val="22"/>
          <w:lang w:val="es-ES"/>
        </w:rPr>
        <w:t xml:space="preserve">, firmando </w:t>
      </w:r>
      <w:r w:rsidR="003E2049" w:rsidRPr="004B54F2">
        <w:rPr>
          <w:rFonts w:ascii="ITC Avant Garde" w:hAnsi="ITC Avant Garde"/>
          <w:color w:val="000000" w:themeColor="text1"/>
          <w:sz w:val="22"/>
          <w:szCs w:val="22"/>
          <w:lang w:val="es-ES"/>
        </w:rPr>
        <w:t>para constancia la presente A</w:t>
      </w:r>
      <w:r w:rsidR="008431B3" w:rsidRPr="004B54F2">
        <w:rPr>
          <w:rFonts w:ascii="ITC Avant Garde" w:hAnsi="ITC Avant Garde"/>
          <w:color w:val="000000" w:themeColor="text1"/>
          <w:sz w:val="22"/>
          <w:szCs w:val="22"/>
          <w:lang w:val="es-ES"/>
        </w:rPr>
        <w:t xml:space="preserve">cta los Comisionados y </w:t>
      </w:r>
      <w:r w:rsidR="009609F3" w:rsidRPr="004B54F2">
        <w:rPr>
          <w:rFonts w:ascii="ITC Avant Garde" w:hAnsi="ITC Avant Garde"/>
          <w:color w:val="000000" w:themeColor="text1"/>
          <w:sz w:val="22"/>
          <w:szCs w:val="22"/>
          <w:lang w:val="es-ES"/>
        </w:rPr>
        <w:t>el Secretario Técnico</w:t>
      </w:r>
      <w:r w:rsidR="008431B3" w:rsidRPr="004B54F2">
        <w:rPr>
          <w:rFonts w:ascii="ITC Avant Garde" w:hAnsi="ITC Avant Garde"/>
          <w:color w:val="000000" w:themeColor="text1"/>
          <w:sz w:val="22"/>
          <w:szCs w:val="22"/>
          <w:lang w:val="es-ES"/>
        </w:rPr>
        <w:t xml:space="preserve"> del Pleno.</w:t>
      </w:r>
    </w:p>
    <w:p w14:paraId="0D73D1D3" w14:textId="77777777" w:rsidR="007039C6" w:rsidRPr="004B54F2" w:rsidRDefault="0075140C" w:rsidP="00A42DD7">
      <w:pPr>
        <w:autoSpaceDE w:val="0"/>
        <w:autoSpaceDN w:val="0"/>
        <w:adjustRightInd w:val="0"/>
        <w:jc w:val="both"/>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
        </w:rPr>
        <w:t>___________________________________________________________</w:t>
      </w:r>
      <w:r w:rsidR="00F34EE0" w:rsidRPr="004B54F2">
        <w:rPr>
          <w:rFonts w:ascii="ITC Avant Garde" w:hAnsi="ITC Avant Garde"/>
          <w:b/>
          <w:bCs/>
          <w:color w:val="000000" w:themeColor="text1"/>
          <w:sz w:val="22"/>
          <w:szCs w:val="22"/>
          <w:lang w:val="es-ES"/>
        </w:rPr>
        <w:t>________________________________</w:t>
      </w:r>
    </w:p>
    <w:p w14:paraId="764F6734" w14:textId="6B29A856" w:rsidR="005F6B0F" w:rsidRPr="004B54F2" w:rsidRDefault="005F6B0F" w:rsidP="005F6B0F">
      <w:pPr>
        <w:jc w:val="both"/>
        <w:rPr>
          <w:rFonts w:ascii="ITC Avant Garde" w:eastAsia="Calibri" w:hAnsi="ITC Avant Garde" w:cs="Arial"/>
          <w:b/>
          <w:bCs/>
          <w:color w:val="000000" w:themeColor="text1"/>
          <w:sz w:val="22"/>
          <w:szCs w:val="22"/>
          <w:lang w:eastAsia="en-US"/>
        </w:rPr>
      </w:pPr>
      <w:r>
        <w:rPr>
          <w:rFonts w:ascii="ITC Avant Garde" w:hAnsi="ITC Avant Garde"/>
          <w:bCs/>
          <w:sz w:val="14"/>
          <w:szCs w:val="14"/>
        </w:rPr>
        <w:t>La presente Acta fue aprobada por el Pleno del Instituto Federal de Telecomunicaciones en su II Sesión Ordinaria celebrada el 24 de enero de 2018 mediante Acuerdo P/IFT/240118/19.</w:t>
      </w:r>
      <w:bookmarkStart w:id="0" w:name="_GoBack"/>
      <w:bookmarkEnd w:id="0"/>
    </w:p>
    <w:sectPr w:rsidR="005F6B0F" w:rsidRPr="004B54F2"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AA3B4" w14:textId="77777777" w:rsidR="001750A4" w:rsidRDefault="001750A4">
      <w:r>
        <w:separator/>
      </w:r>
    </w:p>
  </w:endnote>
  <w:endnote w:type="continuationSeparator" w:id="0">
    <w:p w14:paraId="2A8A40A6" w14:textId="77777777" w:rsidR="001750A4" w:rsidRDefault="0017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Verdana"/>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4E37A" w14:textId="77777777" w:rsidR="0072636C" w:rsidRDefault="00252461"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62DB4D64" w:rsidR="00252461" w:rsidRDefault="002524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266F" w14:textId="01A30202" w:rsidR="00252461" w:rsidRPr="0072636C" w:rsidRDefault="00252461" w:rsidP="0072636C">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72636C">
      <w:rPr>
        <w:rFonts w:ascii="ITC Avant Garde" w:hAnsi="ITC Avant Garde"/>
        <w:bCs/>
        <w:noProof/>
        <w:sz w:val="16"/>
        <w:szCs w:val="16"/>
      </w:rPr>
      <w:t>6</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72636C">
      <w:rPr>
        <w:rFonts w:ascii="ITC Avant Garde" w:hAnsi="ITC Avant Garde"/>
        <w:bCs/>
        <w:noProof/>
        <w:sz w:val="16"/>
        <w:szCs w:val="16"/>
      </w:rPr>
      <w:t>7</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A9A60" w14:textId="77777777" w:rsidR="001750A4" w:rsidRDefault="001750A4">
      <w:r>
        <w:separator/>
      </w:r>
    </w:p>
  </w:footnote>
  <w:footnote w:type="continuationSeparator" w:id="0">
    <w:p w14:paraId="3D0C1B95" w14:textId="77777777" w:rsidR="001750A4" w:rsidRDefault="00175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A2470" w14:textId="068486B5" w:rsidR="0072636C" w:rsidRDefault="0072636C" w:rsidP="0072636C">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1B04FF21" w:rsidR="00252461" w:rsidRPr="0072636C" w:rsidRDefault="0072636C" w:rsidP="0072636C">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XLVI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704"/>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CCD"/>
    <w:rsid w:val="00171F17"/>
    <w:rsid w:val="001720BE"/>
    <w:rsid w:val="00172143"/>
    <w:rsid w:val="00172923"/>
    <w:rsid w:val="00172D16"/>
    <w:rsid w:val="00172E0B"/>
    <w:rsid w:val="00172E2C"/>
    <w:rsid w:val="0017321E"/>
    <w:rsid w:val="00173546"/>
    <w:rsid w:val="00173FE7"/>
    <w:rsid w:val="001747D9"/>
    <w:rsid w:val="001750A4"/>
    <w:rsid w:val="00175235"/>
    <w:rsid w:val="001753AE"/>
    <w:rsid w:val="001755C0"/>
    <w:rsid w:val="001757C5"/>
    <w:rsid w:val="00175806"/>
    <w:rsid w:val="00175A17"/>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409D"/>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461"/>
    <w:rsid w:val="00252770"/>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E88"/>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FC"/>
    <w:rsid w:val="0036178B"/>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94A"/>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396"/>
    <w:rsid w:val="00453792"/>
    <w:rsid w:val="00453A86"/>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238"/>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53F0"/>
    <w:rsid w:val="00515890"/>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1E7"/>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2FDC"/>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100"/>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B0F"/>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36C"/>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A90"/>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59E4"/>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8C"/>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2DD7"/>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5CB8"/>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60D"/>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9EC"/>
    <w:rsid w:val="00B32A10"/>
    <w:rsid w:val="00B33339"/>
    <w:rsid w:val="00B335EC"/>
    <w:rsid w:val="00B34099"/>
    <w:rsid w:val="00B34638"/>
    <w:rsid w:val="00B346D8"/>
    <w:rsid w:val="00B347F2"/>
    <w:rsid w:val="00B34839"/>
    <w:rsid w:val="00B34CE6"/>
    <w:rsid w:val="00B35FAE"/>
    <w:rsid w:val="00B3635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3DAE"/>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5E"/>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5D4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2C64"/>
    <w:rsid w:val="00D33278"/>
    <w:rsid w:val="00D33694"/>
    <w:rsid w:val="00D33B6C"/>
    <w:rsid w:val="00D34112"/>
    <w:rsid w:val="00D3428F"/>
    <w:rsid w:val="00D34A59"/>
    <w:rsid w:val="00D34A6B"/>
    <w:rsid w:val="00D34F06"/>
    <w:rsid w:val="00D3511E"/>
    <w:rsid w:val="00D35512"/>
    <w:rsid w:val="00D35C35"/>
    <w:rsid w:val="00D36023"/>
    <w:rsid w:val="00D36176"/>
    <w:rsid w:val="00D36B2A"/>
    <w:rsid w:val="00D36C0C"/>
    <w:rsid w:val="00D37A7C"/>
    <w:rsid w:val="00D405AC"/>
    <w:rsid w:val="00D408F4"/>
    <w:rsid w:val="00D40AEE"/>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2E88"/>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3A"/>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14"/>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32146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86D2B-43BB-43ED-A9E5-16B16D87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2186</Words>
  <Characters>12028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5</cp:revision>
  <cp:lastPrinted>2017-11-21T18:20:00Z</cp:lastPrinted>
  <dcterms:created xsi:type="dcterms:W3CDTF">2018-01-12T17:48:00Z</dcterms:created>
  <dcterms:modified xsi:type="dcterms:W3CDTF">2018-02-07T23:46:00Z</dcterms:modified>
</cp:coreProperties>
</file>