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E2" w:rsidRPr="00F7676B" w:rsidRDefault="007F14E2" w:rsidP="004A5036">
      <w:pPr>
        <w:pStyle w:val="Ttulo2"/>
        <w:spacing w:after="240"/>
        <w:jc w:val="center"/>
        <w:rPr>
          <w:rFonts w:ascii="ITC Avant Garde" w:hAnsi="ITC Avant Garde"/>
          <w:b/>
          <w:color w:val="000000" w:themeColor="text1"/>
          <w:sz w:val="22"/>
          <w:szCs w:val="22"/>
        </w:rPr>
      </w:pPr>
      <w:r w:rsidRPr="00F7676B">
        <w:rPr>
          <w:rFonts w:ascii="ITC Avant Garde" w:hAnsi="ITC Avant Garde"/>
          <w:b/>
          <w:color w:val="000000" w:themeColor="text1"/>
          <w:sz w:val="22"/>
          <w:szCs w:val="22"/>
        </w:rPr>
        <w:t>XIV SESIÓN ORDINARIA DEL PLENO DEL</w:t>
      </w:r>
    </w:p>
    <w:p w:rsidR="007F14E2" w:rsidRPr="00F7676B" w:rsidRDefault="007F14E2" w:rsidP="004A5036">
      <w:pPr>
        <w:pStyle w:val="Ttulo2"/>
        <w:spacing w:after="240"/>
        <w:jc w:val="center"/>
        <w:rPr>
          <w:rFonts w:ascii="ITC Avant Garde" w:hAnsi="ITC Avant Garde"/>
          <w:b/>
          <w:color w:val="000000" w:themeColor="text1"/>
          <w:sz w:val="22"/>
          <w:szCs w:val="22"/>
        </w:rPr>
      </w:pPr>
      <w:r w:rsidRPr="00F7676B">
        <w:rPr>
          <w:rFonts w:ascii="ITC Avant Garde" w:hAnsi="ITC Avant Garde"/>
          <w:b/>
          <w:color w:val="000000" w:themeColor="text1"/>
          <w:sz w:val="22"/>
          <w:szCs w:val="22"/>
        </w:rPr>
        <w:t>INSTITUTO FEDERAL DE TELECOMUNICACIONES</w:t>
      </w:r>
    </w:p>
    <w:p w:rsidR="004A5036" w:rsidRDefault="007F14E2" w:rsidP="004A5036">
      <w:pPr>
        <w:pStyle w:val="Ttulo2"/>
        <w:spacing w:after="240"/>
        <w:jc w:val="center"/>
        <w:rPr>
          <w:rFonts w:ascii="ITC Avant Garde" w:hAnsi="ITC Avant Garde"/>
          <w:b/>
          <w:color w:val="000000" w:themeColor="text1"/>
          <w:sz w:val="22"/>
          <w:szCs w:val="22"/>
        </w:rPr>
      </w:pPr>
      <w:r w:rsidRPr="00F7676B">
        <w:rPr>
          <w:rFonts w:ascii="ITC Avant Garde" w:hAnsi="ITC Avant Garde"/>
          <w:b/>
          <w:color w:val="000000" w:themeColor="text1"/>
          <w:sz w:val="22"/>
          <w:szCs w:val="22"/>
        </w:rPr>
        <w:t>5 DE ABRIL DE 2017</w:t>
      </w:r>
    </w:p>
    <w:p w:rsidR="004A5036" w:rsidRDefault="007F14E2" w:rsidP="004A5036">
      <w:pPr>
        <w:pStyle w:val="Ttulo2"/>
        <w:spacing w:after="240"/>
        <w:jc w:val="center"/>
        <w:rPr>
          <w:rFonts w:eastAsia="Times New Roman"/>
          <w:color w:val="000000" w:themeColor="text1"/>
          <w:u w:val="single"/>
          <w:lang w:val="es-ES_tradnl" w:eastAsia="es-ES"/>
        </w:rPr>
      </w:pPr>
      <w:r w:rsidRPr="00F7676B">
        <w:rPr>
          <w:rFonts w:ascii="ITC Avant Garde" w:eastAsia="Times New Roman" w:hAnsi="ITC Avant Garde"/>
          <w:b/>
          <w:color w:val="000000" w:themeColor="text1"/>
          <w:sz w:val="22"/>
          <w:szCs w:val="22"/>
          <w:u w:val="single"/>
          <w:lang w:val="es-ES_tradnl" w:eastAsia="es-ES"/>
        </w:rPr>
        <w:t>ORDEN DEL DÍA</w:t>
      </w:r>
    </w:p>
    <w:p w:rsidR="004A5036" w:rsidRDefault="007F14E2" w:rsidP="004A5036">
      <w:pPr>
        <w:pStyle w:val="Ttulo3"/>
        <w:spacing w:after="240"/>
        <w:rPr>
          <w:rFonts w:ascii="ITC Avant Garde" w:hAnsi="ITC Avant Garde"/>
          <w:b/>
          <w:color w:val="000000" w:themeColor="text1"/>
          <w:sz w:val="22"/>
        </w:rPr>
      </w:pPr>
      <w:r w:rsidRPr="00F7676B">
        <w:rPr>
          <w:rFonts w:ascii="ITC Avant Garde" w:hAnsi="ITC Avant Garde"/>
          <w:b/>
          <w:color w:val="000000" w:themeColor="text1"/>
          <w:sz w:val="22"/>
        </w:rPr>
        <w:t xml:space="preserve">I.- VERIFICACIÓN DEL QUÓRUM. </w:t>
      </w:r>
    </w:p>
    <w:p w:rsidR="004A5036" w:rsidRDefault="007F14E2" w:rsidP="004A5036">
      <w:pPr>
        <w:pStyle w:val="Ttulo3"/>
        <w:spacing w:after="240"/>
        <w:rPr>
          <w:rFonts w:ascii="ITC Avant Garde" w:hAnsi="ITC Avant Garde"/>
          <w:b/>
          <w:color w:val="000000" w:themeColor="text1"/>
          <w:sz w:val="22"/>
        </w:rPr>
      </w:pPr>
      <w:r w:rsidRPr="00F7676B">
        <w:rPr>
          <w:rFonts w:ascii="ITC Avant Garde" w:hAnsi="ITC Avant Garde"/>
          <w:b/>
          <w:color w:val="000000" w:themeColor="text1"/>
          <w:sz w:val="22"/>
        </w:rPr>
        <w:t>II.- APROBACIÓN DEL ORDEN DEL DÍA.</w:t>
      </w:r>
    </w:p>
    <w:p w:rsidR="004A5036" w:rsidRDefault="007F14E2" w:rsidP="004A5036">
      <w:pPr>
        <w:pStyle w:val="Ttulo3"/>
        <w:spacing w:after="240"/>
        <w:rPr>
          <w:rFonts w:ascii="ITC Avant Garde" w:hAnsi="ITC Avant Garde"/>
          <w:b/>
          <w:color w:val="000000" w:themeColor="text1"/>
          <w:sz w:val="22"/>
        </w:rPr>
      </w:pPr>
      <w:r w:rsidRPr="00F7676B">
        <w:rPr>
          <w:rFonts w:ascii="ITC Avant Garde" w:hAnsi="ITC Avant Garde"/>
          <w:b/>
          <w:color w:val="000000" w:themeColor="text1"/>
          <w:sz w:val="22"/>
        </w:rPr>
        <w:t>III.- ASUNTOS QUE SE SOMETEN A CONSIDERACIÓN DEL PLENO.</w:t>
      </w:r>
    </w:p>
    <w:p w:rsidR="007F14E2" w:rsidRDefault="007F14E2" w:rsidP="004A5036">
      <w:pPr>
        <w:pStyle w:val="Prrafodelista"/>
        <w:spacing w:after="240" w:line="240" w:lineRule="auto"/>
        <w:ind w:left="0"/>
        <w:jc w:val="both"/>
        <w:rPr>
          <w:rFonts w:ascii="ITC Avant Garde" w:hAnsi="ITC Avant Garde"/>
        </w:rPr>
      </w:pPr>
      <w:r w:rsidRPr="005C3A4F">
        <w:rPr>
          <w:rFonts w:ascii="ITC Avant Garde" w:eastAsia="Times New Roman" w:hAnsi="ITC Avant Garde" w:cs="Times New Roman"/>
          <w:b/>
          <w:lang w:val="es-ES"/>
        </w:rPr>
        <w:t xml:space="preserve">III.1.- </w:t>
      </w:r>
      <w:r w:rsidRPr="005C3A4F">
        <w:rPr>
          <w:rFonts w:ascii="ITC Avant Garde" w:hAnsi="ITC Avant Garde"/>
        </w:rPr>
        <w:t>Acuerdo mediante el cual el Pleno del Instituto Federa</w:t>
      </w:r>
      <w:r>
        <w:rPr>
          <w:rFonts w:ascii="ITC Avant Garde" w:hAnsi="ITC Avant Garde"/>
        </w:rPr>
        <w:t xml:space="preserve">l de Telecomunicaciones aprueba las </w:t>
      </w:r>
      <w:r w:rsidRPr="005C3A4F">
        <w:rPr>
          <w:rFonts w:ascii="ITC Avant Garde" w:hAnsi="ITC Avant Garde"/>
        </w:rPr>
        <w:t>Acta</w:t>
      </w:r>
      <w:r>
        <w:rPr>
          <w:rFonts w:ascii="ITC Avant Garde" w:hAnsi="ITC Avant Garde"/>
        </w:rPr>
        <w:t>s</w:t>
      </w:r>
      <w:r w:rsidRPr="005C3A4F">
        <w:rPr>
          <w:rFonts w:ascii="ITC Avant Garde" w:hAnsi="ITC Avant Garde"/>
        </w:rPr>
        <w:t xml:space="preserve"> de la</w:t>
      </w:r>
      <w:r>
        <w:rPr>
          <w:rFonts w:ascii="ITC Avant Garde" w:hAnsi="ITC Avant Garde"/>
        </w:rPr>
        <w:t>s</w:t>
      </w:r>
      <w:r w:rsidRPr="005C3A4F">
        <w:rPr>
          <w:rFonts w:ascii="ITC Avant Garde" w:hAnsi="ITC Avant Garde"/>
        </w:rPr>
        <w:t xml:space="preserve"> </w:t>
      </w:r>
      <w:r>
        <w:rPr>
          <w:rFonts w:ascii="ITC Avant Garde" w:hAnsi="ITC Avant Garde"/>
        </w:rPr>
        <w:t>I</w:t>
      </w:r>
      <w:r w:rsidRPr="005C3A4F">
        <w:rPr>
          <w:rFonts w:ascii="ITC Avant Garde" w:hAnsi="ITC Avant Garde"/>
        </w:rPr>
        <w:t>V</w:t>
      </w:r>
      <w:r>
        <w:rPr>
          <w:rFonts w:ascii="ITC Avant Garde" w:hAnsi="ITC Avant Garde"/>
        </w:rPr>
        <w:t xml:space="preserve"> y V Sesiones Extrao</w:t>
      </w:r>
      <w:r w:rsidRPr="005C3A4F">
        <w:rPr>
          <w:rFonts w:ascii="ITC Avant Garde" w:hAnsi="ITC Avant Garde"/>
        </w:rPr>
        <w:t>rdinaria</w:t>
      </w:r>
      <w:r>
        <w:rPr>
          <w:rFonts w:ascii="ITC Avant Garde" w:hAnsi="ITC Avant Garde"/>
        </w:rPr>
        <w:t>s</w:t>
      </w:r>
      <w:r w:rsidRPr="005C3A4F">
        <w:rPr>
          <w:rFonts w:ascii="ITC Avant Garde" w:hAnsi="ITC Avant Garde"/>
        </w:rPr>
        <w:t xml:space="preserve"> celebrada</w:t>
      </w:r>
      <w:r>
        <w:rPr>
          <w:rFonts w:ascii="ITC Avant Garde" w:hAnsi="ITC Avant Garde"/>
        </w:rPr>
        <w:t>s</w:t>
      </w:r>
      <w:r w:rsidRPr="005C3A4F">
        <w:rPr>
          <w:rFonts w:ascii="ITC Avant Garde" w:hAnsi="ITC Avant Garde"/>
        </w:rPr>
        <w:t xml:space="preserve"> el 2</w:t>
      </w:r>
      <w:r>
        <w:rPr>
          <w:rFonts w:ascii="ITC Avant Garde" w:hAnsi="ITC Avant Garde"/>
        </w:rPr>
        <w:t>7 de febrero y 01 de marzo de 2017, respectivamente.</w:t>
      </w:r>
    </w:p>
    <w:p w:rsidR="004A5036" w:rsidRDefault="007F14E2" w:rsidP="004A5036">
      <w:pPr>
        <w:pStyle w:val="Prrafodelista"/>
        <w:spacing w:after="240" w:line="240" w:lineRule="auto"/>
        <w:ind w:left="0"/>
        <w:jc w:val="both"/>
        <w:rPr>
          <w:rFonts w:ascii="ITC Avant Garde" w:hAnsi="ITC Avant Garde"/>
          <w:i/>
        </w:rPr>
      </w:pPr>
      <w:r w:rsidRPr="001C5145">
        <w:rPr>
          <w:rFonts w:ascii="ITC Avant Garde" w:hAnsi="ITC Avant Garde"/>
          <w:i/>
        </w:rPr>
        <w:t>(Secretaría Técnica del Pleno)</w:t>
      </w:r>
    </w:p>
    <w:p w:rsidR="007F14E2" w:rsidRPr="00447776" w:rsidRDefault="007F14E2" w:rsidP="004A5036">
      <w:pPr>
        <w:pStyle w:val="Texto"/>
        <w:spacing w:after="0" w:line="240" w:lineRule="auto"/>
        <w:ind w:firstLine="0"/>
        <w:rPr>
          <w:rFonts w:ascii="ITC Avant Garde" w:hAnsi="ITC Avant Garde"/>
          <w:sz w:val="22"/>
          <w:szCs w:val="22"/>
        </w:rPr>
      </w:pPr>
      <w:r>
        <w:rPr>
          <w:rFonts w:ascii="ITC Avant Garde" w:hAnsi="ITC Avant Garde" w:cs="Times New Roman"/>
          <w:b/>
          <w:sz w:val="22"/>
          <w:szCs w:val="22"/>
          <w:lang w:eastAsia="en-US"/>
        </w:rPr>
        <w:t>III.2</w:t>
      </w:r>
      <w:r w:rsidRPr="00F7631D">
        <w:rPr>
          <w:rFonts w:ascii="ITC Avant Garde" w:hAnsi="ITC Avant Garde" w:cs="Times New Roman"/>
          <w:b/>
          <w:sz w:val="22"/>
          <w:szCs w:val="22"/>
          <w:lang w:eastAsia="en-US"/>
        </w:rPr>
        <w:t>.-</w:t>
      </w:r>
      <w:r>
        <w:rPr>
          <w:rFonts w:ascii="ITC Avant Garde" w:hAnsi="ITC Avant Garde" w:cs="Times New Roman"/>
        </w:rPr>
        <w:t xml:space="preserve"> </w:t>
      </w:r>
      <w:r w:rsidRPr="00447776">
        <w:rPr>
          <w:rFonts w:ascii="ITC Avant Garde" w:hAnsi="ITC Avant Garde"/>
          <w:sz w:val="22"/>
          <w:szCs w:val="22"/>
          <w:lang w:val="es-MX"/>
        </w:rPr>
        <w:t xml:space="preserve">Acuerdo mediante el cual el </w:t>
      </w:r>
      <w:r>
        <w:rPr>
          <w:rFonts w:ascii="ITC Avant Garde" w:hAnsi="ITC Avant Garde"/>
          <w:sz w:val="22"/>
          <w:szCs w:val="22"/>
          <w:lang w:val="es-MX"/>
        </w:rPr>
        <w:t>Pleno del Instituto Federal d</w:t>
      </w:r>
      <w:r w:rsidRPr="00447776">
        <w:rPr>
          <w:rFonts w:ascii="ITC Avant Garde" w:hAnsi="ITC Avant Garde"/>
          <w:sz w:val="22"/>
          <w:szCs w:val="22"/>
          <w:lang w:val="es-MX"/>
        </w:rPr>
        <w:t xml:space="preserve">e Telecomunicaciones delega en la Titular de la </w:t>
      </w:r>
      <w:r>
        <w:rPr>
          <w:rFonts w:ascii="ITC Avant Garde" w:hAnsi="ITC Avant Garde"/>
          <w:sz w:val="22"/>
          <w:szCs w:val="22"/>
          <w:lang w:val="es-MX"/>
        </w:rPr>
        <w:t>Unidad de Medios y</w:t>
      </w:r>
      <w:r w:rsidRPr="00447776">
        <w:rPr>
          <w:rFonts w:ascii="ITC Avant Garde" w:hAnsi="ITC Avant Garde"/>
          <w:sz w:val="22"/>
          <w:szCs w:val="22"/>
          <w:lang w:val="es-MX"/>
        </w:rPr>
        <w:t xml:space="preserve"> Contenidos Audiovisuales la atribución para autorizar a los concesionarios de televisión radiodifundida que sus equipos complementarios puedan retransmitir una señal que coincida en al menos el 75% del contenido programático de la estación de televisión principal dentro del horario comprendido entre las 6:00 y 24:00 horas en los términos del Capítulo 7.2 de la Disposición Técnica IFT-</w:t>
      </w:r>
      <w:r>
        <w:rPr>
          <w:rFonts w:ascii="ITC Avant Garde" w:hAnsi="ITC Avant Garde"/>
          <w:sz w:val="22"/>
          <w:szCs w:val="22"/>
          <w:lang w:val="es-MX"/>
        </w:rPr>
        <w:t>013-2016: Especificaciones y</w:t>
      </w:r>
      <w:r w:rsidRPr="00447776">
        <w:rPr>
          <w:rFonts w:ascii="ITC Avant Garde" w:hAnsi="ITC Avant Garde"/>
          <w:sz w:val="22"/>
          <w:szCs w:val="22"/>
          <w:lang w:val="es-MX"/>
        </w:rPr>
        <w:t xml:space="preserve"> Requerimientos mínimos para la instalación y operación de estaciones de televisión, equipos auxiliares y equipos complementarios.</w:t>
      </w:r>
    </w:p>
    <w:p w:rsidR="004A5036" w:rsidRDefault="007F14E2" w:rsidP="004A5036">
      <w:pPr>
        <w:spacing w:after="0" w:line="240" w:lineRule="auto"/>
        <w:jc w:val="both"/>
        <w:rPr>
          <w:rFonts w:ascii="ITC Avant Garde" w:eastAsia="Times New Roman" w:hAnsi="ITC Avant Garde" w:cs="Times New Roman"/>
          <w:i/>
          <w:lang w:val="es-ES"/>
        </w:rPr>
      </w:pPr>
      <w:r w:rsidRPr="00FE0EF5">
        <w:rPr>
          <w:rFonts w:ascii="ITC Avant Garde" w:eastAsia="Times New Roman" w:hAnsi="ITC Avant Garde" w:cs="Times New Roman"/>
          <w:i/>
          <w:lang w:val="es-ES"/>
        </w:rPr>
        <w:t>(Unidad de Medios y Contenidos Audiovisuales)</w:t>
      </w:r>
    </w:p>
    <w:p w:rsidR="007F14E2" w:rsidRDefault="007F14E2" w:rsidP="00D12C8E">
      <w:pPr>
        <w:spacing w:before="240"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hAnsi="ITC Avant Garde" w:cs="Times New Roman"/>
          <w:b/>
        </w:rPr>
        <w:t>3</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FE0EF5">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del Instituto Federal d</w:t>
      </w:r>
      <w:r w:rsidRPr="00FE0EF5">
        <w:rPr>
          <w:rFonts w:ascii="ITC Avant Garde" w:eastAsia="Times New Roman" w:hAnsi="ITC Avant Garde" w:cs="Times New Roman"/>
          <w:lang w:val="es-ES"/>
        </w:rPr>
        <w:t xml:space="preserve">e Telecomunicaciones autoriza el acceso a la multiprogramación al </w:t>
      </w:r>
      <w:r>
        <w:rPr>
          <w:rFonts w:ascii="ITC Avant Garde" w:eastAsia="Times New Roman" w:hAnsi="ITC Avant Garde" w:cs="Times New Roman"/>
          <w:lang w:val="es-ES"/>
        </w:rPr>
        <w:t>Sistema Regional d</w:t>
      </w:r>
      <w:r w:rsidRPr="00FE0EF5">
        <w:rPr>
          <w:rFonts w:ascii="ITC Avant Garde" w:eastAsia="Times New Roman" w:hAnsi="ITC Avant Garde" w:cs="Times New Roman"/>
          <w:lang w:val="es-ES"/>
        </w:rPr>
        <w:t xml:space="preserve">e Televisión, A.C., en relación con la estación de televisión con distintivo de llamada XHABC-TDT, </w:t>
      </w:r>
      <w:r>
        <w:rPr>
          <w:rFonts w:ascii="ITC Avant Garde" w:eastAsia="Times New Roman" w:hAnsi="ITC Avant Garde" w:cs="Times New Roman"/>
          <w:lang w:val="es-ES"/>
        </w:rPr>
        <w:t>e</w:t>
      </w:r>
      <w:r w:rsidRPr="00FE0EF5">
        <w:rPr>
          <w:rFonts w:ascii="ITC Avant Garde" w:eastAsia="Times New Roman" w:hAnsi="ITC Avant Garde" w:cs="Times New Roman"/>
          <w:lang w:val="es-ES"/>
        </w:rPr>
        <w:t>n Chihuahua, Chihuahua.</w:t>
      </w:r>
    </w:p>
    <w:p w:rsidR="004A5036" w:rsidRDefault="007F14E2" w:rsidP="004A5036">
      <w:pPr>
        <w:spacing w:after="240" w:line="240" w:lineRule="auto"/>
        <w:jc w:val="both"/>
        <w:rPr>
          <w:rFonts w:ascii="ITC Avant Garde" w:eastAsia="Times New Roman" w:hAnsi="ITC Avant Garde" w:cs="Times New Roman"/>
          <w:i/>
          <w:lang w:val="es-ES"/>
        </w:rPr>
      </w:pPr>
      <w:r w:rsidRPr="00FE0EF5">
        <w:rPr>
          <w:rFonts w:ascii="ITC Avant Garde" w:eastAsia="Times New Roman" w:hAnsi="ITC Avant Garde" w:cs="Times New Roman"/>
          <w:i/>
          <w:lang w:val="es-ES"/>
        </w:rPr>
        <w:t>(Unidad de Medios y Contenidos Audiovisuales)</w:t>
      </w:r>
    </w:p>
    <w:p w:rsidR="007F14E2" w:rsidRPr="00FE0EF5"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hAnsi="ITC Avant Garde" w:cs="Times New Roman"/>
          <w:b/>
        </w:rPr>
        <w:t>4</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FE0EF5">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w:t>
      </w:r>
      <w:r w:rsidRPr="00FE0EF5">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FE0EF5">
        <w:rPr>
          <w:rFonts w:ascii="ITC Avant Garde" w:eastAsia="Times New Roman" w:hAnsi="ITC Avant Garde" w:cs="Times New Roman"/>
          <w:lang w:val="es-ES"/>
        </w:rPr>
        <w:t xml:space="preserve">e Telecomunicaciones autoriza cambio de identidad para el canal de programación “Azteca 13-2 </w:t>
      </w:r>
      <w:r>
        <w:rPr>
          <w:rFonts w:ascii="ITC Avant Garde" w:eastAsia="Times New Roman" w:hAnsi="ITC Avant Garde" w:cs="Times New Roman"/>
          <w:lang w:val="es-ES"/>
        </w:rPr>
        <w:t>h</w:t>
      </w:r>
      <w:r w:rsidRPr="00FE0EF5">
        <w:rPr>
          <w:rFonts w:ascii="ITC Avant Garde" w:eastAsia="Times New Roman" w:hAnsi="ITC Avant Garde" w:cs="Times New Roman"/>
          <w:lang w:val="es-ES"/>
        </w:rPr>
        <w:t xml:space="preserve">oras” por el canal </w:t>
      </w:r>
      <w:r>
        <w:rPr>
          <w:rFonts w:ascii="ITC Avant Garde" w:eastAsia="Times New Roman" w:hAnsi="ITC Avant Garde" w:cs="Times New Roman"/>
          <w:lang w:val="es-ES"/>
        </w:rPr>
        <w:t>“Azteca Noticias” e</w:t>
      </w:r>
      <w:r w:rsidRPr="00FE0EF5">
        <w:rPr>
          <w:rFonts w:ascii="ITC Avant Garde" w:eastAsia="Times New Roman" w:hAnsi="ITC Avant Garde" w:cs="Times New Roman"/>
          <w:lang w:val="es-ES"/>
        </w:rPr>
        <w:t>n multiprogramación a</w:t>
      </w:r>
      <w:r>
        <w:rPr>
          <w:rFonts w:ascii="ITC Avant Garde" w:eastAsia="Times New Roman" w:hAnsi="ITC Avant Garde" w:cs="Times New Roman"/>
          <w:lang w:val="es-ES"/>
        </w:rPr>
        <w:t xml:space="preserve"> Televisora del Valle d</w:t>
      </w:r>
      <w:r w:rsidRPr="00FE0EF5">
        <w:rPr>
          <w:rFonts w:ascii="ITC Avant Garde" w:eastAsia="Times New Roman" w:hAnsi="ITC Avant Garde" w:cs="Times New Roman"/>
          <w:lang w:val="es-ES"/>
        </w:rPr>
        <w:t>e Méx</w:t>
      </w:r>
      <w:r>
        <w:rPr>
          <w:rFonts w:ascii="ITC Avant Garde" w:eastAsia="Times New Roman" w:hAnsi="ITC Avant Garde" w:cs="Times New Roman"/>
          <w:lang w:val="es-ES"/>
        </w:rPr>
        <w:t>ico, S.A.P.I. d</w:t>
      </w:r>
      <w:r w:rsidRPr="00FE0EF5">
        <w:rPr>
          <w:rFonts w:ascii="ITC Avant Garde" w:eastAsia="Times New Roman" w:hAnsi="ITC Avant Garde" w:cs="Times New Roman"/>
          <w:lang w:val="es-ES"/>
        </w:rPr>
        <w:t xml:space="preserve">e C.V., en relación con la estación de televisión con distintivo de llamada XHTVM-TDT, en la </w:t>
      </w:r>
      <w:r>
        <w:rPr>
          <w:rFonts w:ascii="ITC Avant Garde" w:eastAsia="Times New Roman" w:hAnsi="ITC Avant Garde" w:cs="Times New Roman"/>
          <w:lang w:val="es-ES"/>
        </w:rPr>
        <w:t>Ciudad d</w:t>
      </w:r>
      <w:r w:rsidRPr="00FE0EF5">
        <w:rPr>
          <w:rFonts w:ascii="ITC Avant Garde" w:eastAsia="Times New Roman" w:hAnsi="ITC Avant Garde" w:cs="Times New Roman"/>
          <w:lang w:val="es-ES"/>
        </w:rPr>
        <w:t>e México.</w:t>
      </w:r>
    </w:p>
    <w:p w:rsidR="00F7676B" w:rsidRDefault="007F14E2" w:rsidP="00D12C8E">
      <w:pPr>
        <w:spacing w:after="0" w:line="240" w:lineRule="auto"/>
        <w:jc w:val="both"/>
        <w:rPr>
          <w:rFonts w:ascii="ITC Avant Garde" w:eastAsia="Times New Roman" w:hAnsi="ITC Avant Garde" w:cs="Times New Roman"/>
          <w:i/>
          <w:lang w:val="es-ES"/>
        </w:rPr>
      </w:pPr>
      <w:r w:rsidRPr="00FE0EF5">
        <w:rPr>
          <w:rFonts w:ascii="ITC Avant Garde" w:eastAsia="Times New Roman" w:hAnsi="ITC Avant Garde" w:cs="Times New Roman"/>
          <w:i/>
          <w:lang w:val="es-ES"/>
        </w:rPr>
        <w:t>(Unidad de Medios y Contenidos Audiovisuales)</w:t>
      </w:r>
      <w:r w:rsidR="00F7676B">
        <w:rPr>
          <w:rFonts w:ascii="ITC Avant Garde" w:eastAsia="Times New Roman" w:hAnsi="ITC Avant Garde" w:cs="Times New Roman"/>
          <w:i/>
          <w:lang w:val="es-ES"/>
        </w:rPr>
        <w:br w:type="page"/>
      </w:r>
    </w:p>
    <w:p w:rsidR="007F14E2" w:rsidRPr="00FE0EF5"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lastRenderedPageBreak/>
        <w:t>III.</w:t>
      </w:r>
      <w:r>
        <w:rPr>
          <w:rFonts w:ascii="ITC Avant Garde" w:hAnsi="ITC Avant Garde" w:cs="Times New Roman"/>
          <w:b/>
        </w:rPr>
        <w:t>5</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FE0EF5">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FE0EF5">
        <w:rPr>
          <w:rFonts w:ascii="ITC Avant Garde" w:eastAsia="Times New Roman" w:hAnsi="ITC Avant Garde" w:cs="Times New Roman"/>
          <w:lang w:val="es-ES"/>
        </w:rPr>
        <w:t>e Telecomunicaciones autoriza cambio de identidad para el canal de programación “Canal de las Estrellas” por el canal “XHBR Canal 4 Televisa Nuevo Laredo” en multiprogramación a Televim</w:t>
      </w:r>
      <w:r>
        <w:rPr>
          <w:rFonts w:ascii="ITC Avant Garde" w:eastAsia="Times New Roman" w:hAnsi="ITC Avant Garde" w:cs="Times New Roman"/>
          <w:lang w:val="es-ES"/>
        </w:rPr>
        <w:t>ex, S.A. d</w:t>
      </w:r>
      <w:r w:rsidRPr="00FE0EF5">
        <w:rPr>
          <w:rFonts w:ascii="ITC Avant Garde" w:eastAsia="Times New Roman" w:hAnsi="ITC Avant Garde" w:cs="Times New Roman"/>
          <w:lang w:val="es-ES"/>
        </w:rPr>
        <w:t>e C.V., a través de la estación con distintivo de llamada XHBR-TDT</w:t>
      </w:r>
      <w:r>
        <w:rPr>
          <w:rFonts w:ascii="ITC Avant Garde" w:eastAsia="Times New Roman" w:hAnsi="ITC Avant Garde" w:cs="Times New Roman"/>
          <w:lang w:val="es-ES"/>
        </w:rPr>
        <w:t>, e</w:t>
      </w:r>
      <w:r w:rsidRPr="00FE0EF5">
        <w:rPr>
          <w:rFonts w:ascii="ITC Avant Garde" w:eastAsia="Times New Roman" w:hAnsi="ITC Avant Garde" w:cs="Times New Roman"/>
          <w:lang w:val="es-ES"/>
        </w:rPr>
        <w:t>n Nuevo Laredo, Tamaulipas.</w:t>
      </w:r>
    </w:p>
    <w:p w:rsidR="004A5036" w:rsidRDefault="007F14E2" w:rsidP="004A5036">
      <w:pPr>
        <w:spacing w:after="240" w:line="240" w:lineRule="auto"/>
        <w:jc w:val="both"/>
        <w:rPr>
          <w:rFonts w:ascii="ITC Avant Garde" w:eastAsia="Times New Roman" w:hAnsi="ITC Avant Garde" w:cs="Times New Roman"/>
          <w:i/>
          <w:lang w:val="es-ES"/>
        </w:rPr>
      </w:pPr>
      <w:r w:rsidRPr="00FE0EF5">
        <w:rPr>
          <w:rFonts w:ascii="ITC Avant Garde" w:eastAsia="Times New Roman" w:hAnsi="ITC Avant Garde" w:cs="Times New Roman"/>
          <w:i/>
          <w:lang w:val="es-ES"/>
        </w:rPr>
        <w:t>(Unidad de Medios y Contenidos Audiovisuales)</w:t>
      </w:r>
    </w:p>
    <w:p w:rsidR="00D12C8E"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hAnsi="ITC Avant Garde" w:cs="Times New Roman"/>
          <w:b/>
        </w:rPr>
        <w:t>6</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FE0EF5">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w:t>
      </w:r>
      <w:r w:rsidRPr="00FE0EF5">
        <w:rPr>
          <w:rFonts w:ascii="ITC Avant Garde" w:eastAsia="Times New Roman" w:hAnsi="ITC Avant Garde" w:cs="Times New Roman"/>
          <w:lang w:val="es-ES"/>
        </w:rPr>
        <w:t>el Instituto F</w:t>
      </w:r>
      <w:r>
        <w:rPr>
          <w:rFonts w:ascii="ITC Avant Garde" w:eastAsia="Times New Roman" w:hAnsi="ITC Avant Garde" w:cs="Times New Roman"/>
          <w:lang w:val="es-ES"/>
        </w:rPr>
        <w:t>ederal d</w:t>
      </w:r>
      <w:r w:rsidRPr="00FE0EF5">
        <w:rPr>
          <w:rFonts w:ascii="ITC Avant Garde" w:eastAsia="Times New Roman" w:hAnsi="ITC Avant Garde" w:cs="Times New Roman"/>
          <w:lang w:val="es-ES"/>
        </w:rPr>
        <w:t xml:space="preserve">e Telecomunicaciones autoriza a </w:t>
      </w:r>
      <w:r>
        <w:rPr>
          <w:rFonts w:ascii="ITC Avant Garde" w:eastAsia="Times New Roman" w:hAnsi="ITC Avant Garde" w:cs="Times New Roman"/>
          <w:lang w:val="es-ES"/>
        </w:rPr>
        <w:t>Televimex S.A. d</w:t>
      </w:r>
      <w:r w:rsidRPr="00FE0EF5">
        <w:rPr>
          <w:rFonts w:ascii="ITC Avant Garde" w:eastAsia="Times New Roman" w:hAnsi="ITC Avant Garde" w:cs="Times New Roman"/>
          <w:lang w:val="es-ES"/>
        </w:rPr>
        <w:t>e C.V., la postergación de la fecha de inicio de transmisiones para prestar el servicio de radiodifusión a través de la multiprogramación, en relación</w:t>
      </w:r>
      <w:r w:rsidRPr="00576918">
        <w:rPr>
          <w:rFonts w:ascii="ITC Avant Garde" w:eastAsia="Times New Roman" w:hAnsi="ITC Avant Garde" w:cs="Times New Roman"/>
          <w:lang w:val="es-ES"/>
        </w:rPr>
        <w:t xml:space="preserve"> con la estación con distintivo de llamada XHQRO-TDT, </w:t>
      </w:r>
      <w:r>
        <w:rPr>
          <w:rFonts w:ascii="ITC Avant Garde" w:eastAsia="Times New Roman" w:hAnsi="ITC Avant Garde" w:cs="Times New Roman"/>
          <w:lang w:val="es-ES"/>
        </w:rPr>
        <w:t>e</w:t>
      </w:r>
      <w:r w:rsidRPr="00576918">
        <w:rPr>
          <w:rFonts w:ascii="ITC Avant Garde" w:eastAsia="Times New Roman" w:hAnsi="ITC Avant Garde" w:cs="Times New Roman"/>
          <w:lang w:val="es-ES"/>
        </w:rPr>
        <w:t>n Cancún, Quintana Roo, autorizada medi</w:t>
      </w:r>
      <w:r w:rsidR="00D12C8E">
        <w:rPr>
          <w:rFonts w:ascii="ITC Avant Garde" w:eastAsia="Times New Roman" w:hAnsi="ITC Avant Garde" w:cs="Times New Roman"/>
          <w:lang w:val="es-ES"/>
        </w:rPr>
        <w:t>ante Acuerdo P/IFT/080317/121.</w:t>
      </w:r>
    </w:p>
    <w:p w:rsidR="004A5036" w:rsidRDefault="007F14E2" w:rsidP="004A5036">
      <w:pPr>
        <w:spacing w:after="240" w:line="240" w:lineRule="auto"/>
        <w:jc w:val="both"/>
        <w:rPr>
          <w:rFonts w:ascii="ITC Avant Garde" w:eastAsia="Times New Roman" w:hAnsi="ITC Avant Garde" w:cs="Times New Roman"/>
          <w:i/>
          <w:lang w:val="es-ES"/>
        </w:rPr>
      </w:pPr>
      <w:r w:rsidRPr="00FE0EF5">
        <w:rPr>
          <w:rFonts w:ascii="ITC Avant Garde" w:eastAsia="Times New Roman" w:hAnsi="ITC Avant Garde" w:cs="Times New Roman"/>
          <w:i/>
          <w:lang w:val="es-ES"/>
        </w:rPr>
        <w:t>(Unidad de Medios y Contenidos Audiovisuales)</w:t>
      </w:r>
    </w:p>
    <w:p w:rsidR="007F14E2"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eastAsia="Times New Roman" w:hAnsi="ITC Avant Garde" w:cs="Times New Roman"/>
          <w:b/>
          <w:lang w:val="es-ES"/>
        </w:rPr>
        <w:t>7</w:t>
      </w:r>
      <w:r>
        <w:rPr>
          <w:rFonts w:ascii="ITC Avant Garde" w:hAnsi="ITC Avant Garde" w:cs="Times New Roman"/>
          <w:b/>
        </w:rPr>
        <w:t>.</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C654EE">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C654EE">
        <w:rPr>
          <w:rFonts w:ascii="ITC Avant Garde" w:eastAsia="Times New Roman" w:hAnsi="ITC Avant Garde" w:cs="Times New Roman"/>
          <w:lang w:val="es-ES"/>
        </w:rPr>
        <w:t>e Telecomunicaciones declara la pérdida de bienes en beneficio de la Nación, derivado del procedimiento administrativo iniciado en contra del propietario, y/o poseedor, y/o responsable, y/o encargado del inmueble y/o de las instalaciones y equipos de radiodifusión que operan la frecuenc</w:t>
      </w:r>
      <w:r>
        <w:rPr>
          <w:rFonts w:ascii="ITC Avant Garde" w:eastAsia="Times New Roman" w:hAnsi="ITC Avant Garde" w:cs="Times New Roman"/>
          <w:lang w:val="es-ES"/>
        </w:rPr>
        <w:t>ia 89.1 MHz, en el Municipio d</w:t>
      </w:r>
      <w:r w:rsidRPr="00C654EE">
        <w:rPr>
          <w:rFonts w:ascii="ITC Avant Garde" w:eastAsia="Times New Roman" w:hAnsi="ITC Avant Garde" w:cs="Times New Roman"/>
          <w:lang w:val="es-ES"/>
        </w:rPr>
        <w:t xml:space="preserve">e Cuernavaca, Estado </w:t>
      </w:r>
      <w:r>
        <w:rPr>
          <w:rFonts w:ascii="ITC Avant Garde" w:eastAsia="Times New Roman" w:hAnsi="ITC Avant Garde" w:cs="Times New Roman"/>
          <w:lang w:val="es-ES"/>
        </w:rPr>
        <w:t>d</w:t>
      </w:r>
      <w:r w:rsidRPr="00C654EE">
        <w:rPr>
          <w:rFonts w:ascii="ITC Avant Garde" w:eastAsia="Times New Roman" w:hAnsi="ITC Avant Garde" w:cs="Times New Roman"/>
          <w:lang w:val="es-ES"/>
        </w:rPr>
        <w:t>e Morelos, sin contar con la respectiva concesión, permiso o autorización.</w:t>
      </w:r>
    </w:p>
    <w:p w:rsidR="004A5036" w:rsidRDefault="007F14E2" w:rsidP="004A5036">
      <w:pPr>
        <w:spacing w:after="240" w:line="240" w:lineRule="auto"/>
        <w:jc w:val="both"/>
        <w:rPr>
          <w:rFonts w:ascii="ITC Avant Garde" w:eastAsia="Times New Roman" w:hAnsi="ITC Avant Garde" w:cs="Times New Roman"/>
          <w:i/>
          <w:lang w:val="es-ES"/>
        </w:rPr>
      </w:pPr>
      <w:r w:rsidRPr="00C654EE">
        <w:rPr>
          <w:rFonts w:ascii="ITC Avant Garde" w:eastAsia="Times New Roman" w:hAnsi="ITC Avant Garde" w:cs="Times New Roman"/>
          <w:i/>
          <w:lang w:val="es-ES"/>
        </w:rPr>
        <w:t>(Unidad de Cumplimiento)</w:t>
      </w:r>
    </w:p>
    <w:p w:rsidR="007F14E2"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hAnsi="ITC Avant Garde" w:cs="Times New Roman"/>
          <w:b/>
        </w:rPr>
        <w:t>8</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DC2845">
        <w:rPr>
          <w:rFonts w:ascii="ITC Avant Garde" w:eastAsia="Times New Roman" w:hAnsi="ITC Avant Garde" w:cs="Times New Roman"/>
          <w:lang w:val="es-ES"/>
        </w:rPr>
        <w:t xml:space="preserve">Acuerdo </w:t>
      </w:r>
      <w:r>
        <w:rPr>
          <w:rFonts w:ascii="ITC Avant Garde" w:eastAsia="Times New Roman" w:hAnsi="ITC Avant Garde" w:cs="Times New Roman"/>
          <w:lang w:val="es-ES"/>
        </w:rPr>
        <w:t xml:space="preserve">mediante el cual el </w:t>
      </w:r>
      <w:r w:rsidRPr="00DC2845">
        <w:rPr>
          <w:rFonts w:ascii="ITC Avant Garde" w:eastAsia="Times New Roman" w:hAnsi="ITC Avant Garde" w:cs="Times New Roman"/>
          <w:lang w:val="es-ES"/>
        </w:rPr>
        <w:t xml:space="preserve">Pleno </w:t>
      </w:r>
      <w:r>
        <w:rPr>
          <w:rFonts w:ascii="ITC Avant Garde" w:eastAsia="Times New Roman" w:hAnsi="ITC Avant Garde" w:cs="Times New Roman"/>
          <w:lang w:val="es-ES"/>
        </w:rPr>
        <w:t>del Instituto Federal de Telecomunicaciones clasifica la Banda d</w:t>
      </w:r>
      <w:r w:rsidRPr="00DC2845">
        <w:rPr>
          <w:rFonts w:ascii="ITC Avant Garde" w:eastAsia="Times New Roman" w:hAnsi="ITC Avant Garde" w:cs="Times New Roman"/>
          <w:lang w:val="es-ES"/>
        </w:rPr>
        <w:t xml:space="preserve">e Frecuencias </w:t>
      </w:r>
      <w:r>
        <w:rPr>
          <w:rFonts w:ascii="ITC Avant Garde" w:eastAsia="Times New Roman" w:hAnsi="ITC Avant Garde" w:cs="Times New Roman"/>
          <w:lang w:val="es-ES"/>
        </w:rPr>
        <w:t>d</w:t>
      </w:r>
      <w:r w:rsidRPr="00DC2845">
        <w:rPr>
          <w:rFonts w:ascii="ITC Avant Garde" w:eastAsia="Times New Roman" w:hAnsi="ITC Avant Garde" w:cs="Times New Roman"/>
          <w:lang w:val="es-ES"/>
        </w:rPr>
        <w:t>e 57-64 G</w:t>
      </w:r>
      <w:r>
        <w:rPr>
          <w:rFonts w:ascii="ITC Avant Garde" w:eastAsia="Times New Roman" w:hAnsi="ITC Avant Garde" w:cs="Times New Roman"/>
          <w:lang w:val="es-ES"/>
        </w:rPr>
        <w:t>H</w:t>
      </w:r>
      <w:r w:rsidRPr="00DC2845">
        <w:rPr>
          <w:rFonts w:ascii="ITC Avant Garde" w:eastAsia="Times New Roman" w:hAnsi="ITC Avant Garde" w:cs="Times New Roman"/>
          <w:lang w:val="es-ES"/>
        </w:rPr>
        <w:t xml:space="preserve">z como espectro libre y expide las Condiciones Técnicas </w:t>
      </w:r>
      <w:r>
        <w:rPr>
          <w:rFonts w:ascii="ITC Avant Garde" w:eastAsia="Times New Roman" w:hAnsi="ITC Avant Garde" w:cs="Times New Roman"/>
          <w:lang w:val="es-ES"/>
        </w:rPr>
        <w:t>d</w:t>
      </w:r>
      <w:r w:rsidRPr="00DC2845">
        <w:rPr>
          <w:rFonts w:ascii="ITC Avant Garde" w:eastAsia="Times New Roman" w:hAnsi="ITC Avant Garde" w:cs="Times New Roman"/>
          <w:lang w:val="es-ES"/>
        </w:rPr>
        <w:t>e Operación.</w:t>
      </w:r>
    </w:p>
    <w:p w:rsidR="004A5036" w:rsidRDefault="007F14E2" w:rsidP="004A5036">
      <w:pPr>
        <w:spacing w:after="240" w:line="240" w:lineRule="auto"/>
        <w:jc w:val="both"/>
        <w:rPr>
          <w:rFonts w:ascii="ITC Avant Garde" w:eastAsia="Times New Roman" w:hAnsi="ITC Avant Garde" w:cs="Times New Roman"/>
          <w:i/>
          <w:lang w:val="es-ES"/>
        </w:rPr>
      </w:pPr>
      <w:r w:rsidRPr="00DC2845">
        <w:rPr>
          <w:rFonts w:ascii="ITC Avant Garde" w:eastAsia="Times New Roman" w:hAnsi="ITC Avant Garde" w:cs="Times New Roman"/>
          <w:i/>
          <w:lang w:val="es-ES"/>
        </w:rPr>
        <w:t xml:space="preserve">(Unidad de Espectro Radioeléctrico) </w:t>
      </w:r>
    </w:p>
    <w:p w:rsidR="007F14E2" w:rsidRPr="00876F52" w:rsidRDefault="007F14E2" w:rsidP="00D12C8E">
      <w:pPr>
        <w:spacing w:after="0" w:line="240" w:lineRule="auto"/>
        <w:jc w:val="both"/>
        <w:rPr>
          <w:rFonts w:ascii="ITC Avant Garde" w:eastAsia="Times New Roman" w:hAnsi="ITC Avant Garde" w:cs="Times New Roman"/>
          <w:i/>
          <w:lang w:val="es-ES"/>
        </w:rPr>
      </w:pPr>
      <w:r w:rsidRPr="00876F52">
        <w:rPr>
          <w:rFonts w:ascii="ITC Avant Garde" w:eastAsia="Times New Roman" w:hAnsi="ITC Avant Garde" w:cs="Times New Roman"/>
          <w:i/>
          <w:lang w:val="es-ES"/>
        </w:rPr>
        <w:t>(Se retiró)</w:t>
      </w:r>
    </w:p>
    <w:p w:rsidR="007F14E2" w:rsidRPr="00F7676B" w:rsidRDefault="007F14E2" w:rsidP="00D12C8E">
      <w:pPr>
        <w:spacing w:after="0" w:line="240" w:lineRule="auto"/>
        <w:jc w:val="both"/>
        <w:rPr>
          <w:rFonts w:ascii="ITC Avant Garde" w:eastAsia="Times New Roman" w:hAnsi="ITC Avant Garde" w:cs="Times New Roman"/>
          <w:sz w:val="24"/>
          <w:lang w:val="es-ES"/>
        </w:rPr>
      </w:pPr>
      <w:r w:rsidRPr="00AA63D6">
        <w:rPr>
          <w:rFonts w:ascii="ITC Avant Garde" w:eastAsia="Times New Roman" w:hAnsi="ITC Avant Garde" w:cs="Times New Roman"/>
          <w:b/>
          <w:lang w:val="es-ES"/>
        </w:rPr>
        <w:t>III.9.-</w:t>
      </w:r>
      <w:r>
        <w:rPr>
          <w:rFonts w:ascii="ITC Avant Garde" w:eastAsia="Times New Roman" w:hAnsi="ITC Avant Garde" w:cs="Times New Roman"/>
          <w:lang w:val="es-ES"/>
        </w:rPr>
        <w:t xml:space="preserve"> </w:t>
      </w:r>
      <w:r w:rsidR="000F2059" w:rsidRPr="000F2059">
        <w:rPr>
          <w:rFonts w:ascii="ITC Avant Garde" w:eastAsia="Times New Roman" w:hAnsi="ITC Avant Garde" w:cs="Times New Roman"/>
          <w:lang w:val="es-ES"/>
        </w:rPr>
        <w:t>Acuerdo mediante el cual el Pleno del Instituto Federal de Telecomunicaciones emite respuesta a la solicitud de confirmación de criterio presentada por Hansam, S.A. de C.V., en el sentido de que la Red Compartida podrá contratar los servicios contenidos en las ofertas de referencia emitidas por el Agente Económico Preponderante en el sector Telecomunicaciones, incluido el servicio mayorista de usuario visitante.</w:t>
      </w:r>
    </w:p>
    <w:p w:rsidR="004A5036" w:rsidRDefault="007F14E2" w:rsidP="004A5036">
      <w:pPr>
        <w:spacing w:after="240" w:line="240" w:lineRule="auto"/>
        <w:jc w:val="both"/>
        <w:rPr>
          <w:rFonts w:ascii="ITC Avant Garde" w:eastAsia="Times New Roman" w:hAnsi="ITC Avant Garde" w:cs="Times New Roman"/>
          <w:i/>
          <w:lang w:val="es-ES"/>
        </w:rPr>
      </w:pPr>
      <w:r w:rsidRPr="00F877FE">
        <w:rPr>
          <w:rFonts w:ascii="ITC Avant Garde" w:eastAsia="Times New Roman" w:hAnsi="ITC Avant Garde" w:cs="Times New Roman"/>
          <w:i/>
          <w:lang w:val="es-ES"/>
        </w:rPr>
        <w:t>(Unidad de Asuntos Jurídicos)</w:t>
      </w:r>
      <w:bookmarkStart w:id="0" w:name="_GoBack"/>
      <w:bookmarkEnd w:id="0"/>
    </w:p>
    <w:p w:rsidR="007F14E2" w:rsidRPr="00813F4F"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III.10</w:t>
      </w:r>
      <w:r w:rsidRPr="00AA63D6">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Pr="00813F4F">
        <w:rPr>
          <w:rFonts w:ascii="ITC Avant Garde" w:eastAsia="Times New Roman" w:hAnsi="ITC Avant Garde" w:cs="Times New Roman"/>
          <w:lang w:val="es-ES"/>
        </w:rPr>
        <w:t xml:space="preserve">Acuerdo mediante el cual el </w:t>
      </w:r>
      <w:r>
        <w:rPr>
          <w:rFonts w:ascii="ITC Avant Garde" w:eastAsia="Times New Roman" w:hAnsi="ITC Avant Garde" w:cs="Times New Roman"/>
          <w:lang w:val="es-ES"/>
        </w:rPr>
        <w:t>Pleno del Instituto Federal d</w:t>
      </w:r>
      <w:r w:rsidRPr="00813F4F">
        <w:rPr>
          <w:rFonts w:ascii="ITC Avant Garde" w:eastAsia="Times New Roman" w:hAnsi="ITC Avant Garde" w:cs="Times New Roman"/>
          <w:lang w:val="es-ES"/>
        </w:rPr>
        <w:t xml:space="preserve">e Telecomunicaciones determina someter a Consulta Pública el </w:t>
      </w:r>
      <w:r>
        <w:rPr>
          <w:rFonts w:ascii="ITC Avant Garde" w:eastAsia="Times New Roman" w:hAnsi="ITC Avant Garde" w:cs="Times New Roman"/>
          <w:lang w:val="es-ES"/>
        </w:rPr>
        <w:t>Anteproyecto d</w:t>
      </w:r>
      <w:r w:rsidRPr="00813F4F">
        <w:rPr>
          <w:rFonts w:ascii="ITC Avant Garde" w:eastAsia="Times New Roman" w:hAnsi="ITC Avant Garde" w:cs="Times New Roman"/>
          <w:lang w:val="es-ES"/>
        </w:rPr>
        <w:t>e Lineamientos para el otorgamiento de la constancia de autorización respecto al uso y aprovechamiento de bandas de frecuencias del espectro radio</w:t>
      </w:r>
      <w:r>
        <w:rPr>
          <w:rFonts w:ascii="ITC Avant Garde" w:eastAsia="Times New Roman" w:hAnsi="ITC Avant Garde" w:cs="Times New Roman"/>
          <w:lang w:val="es-ES"/>
        </w:rPr>
        <w:t>eléctrico para uso secundario, y establece el R</w:t>
      </w:r>
      <w:r w:rsidRPr="00813F4F">
        <w:rPr>
          <w:rFonts w:ascii="ITC Avant Garde" w:eastAsia="Times New Roman" w:hAnsi="ITC Avant Garde" w:cs="Times New Roman"/>
          <w:lang w:val="es-ES"/>
        </w:rPr>
        <w:t>egistro de dispositivos de radiocomunicación de corto alcance.</w:t>
      </w:r>
    </w:p>
    <w:p w:rsidR="00F7676B" w:rsidRDefault="007F14E2" w:rsidP="004A5036">
      <w:pPr>
        <w:spacing w:after="240" w:line="240" w:lineRule="auto"/>
        <w:jc w:val="both"/>
        <w:rPr>
          <w:rFonts w:ascii="ITC Avant Garde" w:eastAsia="Times New Roman" w:hAnsi="ITC Avant Garde" w:cs="Times New Roman"/>
          <w:i/>
          <w:lang w:val="es-ES"/>
        </w:rPr>
      </w:pPr>
      <w:r w:rsidRPr="00F877FE">
        <w:rPr>
          <w:rFonts w:ascii="ITC Avant Garde" w:eastAsia="Times New Roman" w:hAnsi="ITC Avant Garde" w:cs="Times New Roman"/>
          <w:i/>
          <w:lang w:val="es-ES"/>
        </w:rPr>
        <w:t>(Unidad de Asuntos Jurídicos)</w:t>
      </w:r>
    </w:p>
    <w:p w:rsidR="00F7676B" w:rsidRDefault="00F7676B" w:rsidP="004A5036">
      <w:pPr>
        <w:spacing w:after="240"/>
        <w:rPr>
          <w:rFonts w:ascii="ITC Avant Garde" w:eastAsia="Times New Roman" w:hAnsi="ITC Avant Garde" w:cs="Times New Roman"/>
          <w:i/>
          <w:lang w:val="es-ES"/>
        </w:rPr>
      </w:pPr>
      <w:r>
        <w:rPr>
          <w:rFonts w:ascii="ITC Avant Garde" w:eastAsia="Times New Roman" w:hAnsi="ITC Avant Garde" w:cs="Times New Roman"/>
          <w:i/>
          <w:lang w:val="es-ES"/>
        </w:rPr>
        <w:br w:type="page"/>
      </w:r>
    </w:p>
    <w:p w:rsidR="007F14E2"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lastRenderedPageBreak/>
        <w:t>III.</w:t>
      </w:r>
      <w:r>
        <w:rPr>
          <w:rFonts w:ascii="ITC Avant Garde" w:eastAsia="Times New Roman" w:hAnsi="ITC Avant Garde" w:cs="Times New Roman"/>
          <w:b/>
          <w:lang w:val="es-ES"/>
        </w:rPr>
        <w:t>11</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2046B1">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del Instituto Federal d</w:t>
      </w:r>
      <w:r w:rsidRPr="002046B1">
        <w:rPr>
          <w:rFonts w:ascii="ITC Avant Garde" w:eastAsia="Times New Roman" w:hAnsi="ITC Avant Garde" w:cs="Times New Roman"/>
          <w:lang w:val="es-ES"/>
        </w:rPr>
        <w:t xml:space="preserve">e Telecomunicaciones autoriza la cesión de los derechos y obligaciones del título de concesión prorrogado el 12 de agosto de 2014, a Operadora </w:t>
      </w:r>
      <w:r>
        <w:rPr>
          <w:rFonts w:ascii="ITC Avant Garde" w:eastAsia="Times New Roman" w:hAnsi="ITC Avant Garde" w:cs="Times New Roman"/>
          <w:lang w:val="es-ES"/>
        </w:rPr>
        <w:t>d</w:t>
      </w:r>
      <w:r w:rsidRPr="002046B1">
        <w:rPr>
          <w:rFonts w:ascii="ITC Avant Garde" w:eastAsia="Times New Roman" w:hAnsi="ITC Avant Garde" w:cs="Times New Roman"/>
          <w:lang w:val="es-ES"/>
        </w:rPr>
        <w:t xml:space="preserve">e Cable </w:t>
      </w:r>
      <w:r>
        <w:rPr>
          <w:rFonts w:ascii="ITC Avant Garde" w:eastAsia="Times New Roman" w:hAnsi="ITC Avant Garde" w:cs="Times New Roman"/>
          <w:lang w:val="es-ES"/>
        </w:rPr>
        <w:t>d</w:t>
      </w:r>
      <w:r w:rsidRPr="002046B1">
        <w:rPr>
          <w:rFonts w:ascii="ITC Avant Garde" w:eastAsia="Times New Roman" w:hAnsi="ITC Avant Garde" w:cs="Times New Roman"/>
          <w:lang w:val="es-ES"/>
        </w:rPr>
        <w:t xml:space="preserve">el Centro, </w:t>
      </w:r>
      <w:r>
        <w:rPr>
          <w:rFonts w:ascii="ITC Avant Garde" w:eastAsia="Times New Roman" w:hAnsi="ITC Avant Garde" w:cs="Times New Roman"/>
          <w:lang w:val="es-ES"/>
        </w:rPr>
        <w:t>S.A. d</w:t>
      </w:r>
      <w:r w:rsidRPr="002046B1">
        <w:rPr>
          <w:rFonts w:ascii="ITC Avant Garde" w:eastAsia="Times New Roman" w:hAnsi="ITC Avant Garde" w:cs="Times New Roman"/>
          <w:lang w:val="es-ES"/>
        </w:rPr>
        <w:t xml:space="preserve">e C.V., para instalar, operar y explotar una red pública de telecomunicaciones a favor del C. Jorge Alejandre Escobar. </w:t>
      </w:r>
    </w:p>
    <w:p w:rsidR="004A5036" w:rsidRDefault="007F14E2" w:rsidP="004A5036">
      <w:pPr>
        <w:spacing w:after="240" w:line="240" w:lineRule="auto"/>
        <w:jc w:val="both"/>
        <w:rPr>
          <w:rFonts w:ascii="ITC Avant Garde" w:eastAsia="Times New Roman" w:hAnsi="ITC Avant Garde" w:cs="Times New Roman"/>
          <w:i/>
          <w:lang w:val="es-ES"/>
        </w:rPr>
      </w:pPr>
      <w:r w:rsidRPr="004A3102">
        <w:rPr>
          <w:rFonts w:ascii="ITC Avant Garde" w:eastAsia="Times New Roman" w:hAnsi="ITC Avant Garde" w:cs="Times New Roman"/>
          <w:i/>
          <w:lang w:val="es-ES"/>
        </w:rPr>
        <w:t>(Unidad de Concesiones y Servicios)</w:t>
      </w:r>
    </w:p>
    <w:p w:rsidR="007F14E2" w:rsidRPr="002046B1"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eastAsia="Times New Roman" w:hAnsi="ITC Avant Garde" w:cs="Times New Roman"/>
          <w:b/>
          <w:lang w:val="es-ES"/>
        </w:rPr>
        <w:t>12</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2046B1">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el Instituto Federal d</w:t>
      </w:r>
      <w:r w:rsidRPr="002046B1">
        <w:rPr>
          <w:rFonts w:ascii="ITC Avant Garde" w:eastAsia="Times New Roman" w:hAnsi="ITC Avant Garde" w:cs="Times New Roman"/>
          <w:lang w:val="es-ES"/>
        </w:rPr>
        <w:t xml:space="preserve">e Telecomunicaciones autoriza la enajenación de acciones de la empresa </w:t>
      </w:r>
      <w:r>
        <w:rPr>
          <w:rFonts w:ascii="ITC Avant Garde" w:eastAsia="Times New Roman" w:hAnsi="ITC Avant Garde" w:cs="Times New Roman"/>
          <w:lang w:val="es-ES"/>
        </w:rPr>
        <w:t>Qualtel, S.A. d</w:t>
      </w:r>
      <w:r w:rsidRPr="002046B1">
        <w:rPr>
          <w:rFonts w:ascii="ITC Avant Garde" w:eastAsia="Times New Roman" w:hAnsi="ITC Avant Garde" w:cs="Times New Roman"/>
          <w:lang w:val="es-ES"/>
        </w:rPr>
        <w:t>e C.V., titular de una concesión para instalar, operar y explotar una red pública de telecomunicaciones a nivel Nacional.</w:t>
      </w:r>
    </w:p>
    <w:p w:rsidR="004A5036" w:rsidRDefault="007F14E2" w:rsidP="004A5036">
      <w:pPr>
        <w:spacing w:after="240" w:line="240" w:lineRule="auto"/>
        <w:jc w:val="both"/>
        <w:rPr>
          <w:rFonts w:ascii="ITC Avant Garde" w:eastAsia="Times New Roman" w:hAnsi="ITC Avant Garde" w:cs="Times New Roman"/>
          <w:i/>
          <w:lang w:val="es-ES"/>
        </w:rPr>
      </w:pPr>
      <w:r w:rsidRPr="004A3102">
        <w:rPr>
          <w:rFonts w:ascii="ITC Avant Garde" w:eastAsia="Times New Roman" w:hAnsi="ITC Avant Garde" w:cs="Times New Roman"/>
          <w:i/>
          <w:lang w:val="es-ES"/>
        </w:rPr>
        <w:t>(Unidad de Concesiones y Servicios)</w:t>
      </w:r>
    </w:p>
    <w:p w:rsidR="007F14E2"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III.13.</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4A3102">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w:t>
      </w:r>
      <w:r w:rsidRPr="004A3102">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4A3102">
        <w:rPr>
          <w:rFonts w:ascii="ITC Avant Garde" w:eastAsia="Times New Roman" w:hAnsi="ITC Avant Garde" w:cs="Times New Roman"/>
          <w:lang w:val="es-ES"/>
        </w:rPr>
        <w:t>e Telecomunicaciones autoriza la cesión de derechos y obligaciones de la concesión que ampara el uso, aprovechamiento y explotación comercial de la frecuencia 95.5</w:t>
      </w:r>
      <w:r>
        <w:rPr>
          <w:rFonts w:ascii="ITC Avant Garde" w:eastAsia="Times New Roman" w:hAnsi="ITC Avant Garde" w:cs="Times New Roman"/>
          <w:lang w:val="es-ES"/>
        </w:rPr>
        <w:t xml:space="preserve"> MH</w:t>
      </w:r>
      <w:r w:rsidRPr="004A3102">
        <w:rPr>
          <w:rFonts w:ascii="ITC Avant Garde" w:eastAsia="Times New Roman" w:hAnsi="ITC Avant Garde" w:cs="Times New Roman"/>
          <w:lang w:val="es-ES"/>
        </w:rPr>
        <w:t>z respecto de la estación con distintivo de llamada XHMP-FM</w:t>
      </w:r>
      <w:r>
        <w:rPr>
          <w:rFonts w:ascii="ITC Avant Garde" w:eastAsia="Times New Roman" w:hAnsi="ITC Avant Garde" w:cs="Times New Roman"/>
          <w:lang w:val="es-ES"/>
        </w:rPr>
        <w:t>, e</w:t>
      </w:r>
      <w:r w:rsidRPr="004A3102">
        <w:rPr>
          <w:rFonts w:ascii="ITC Avant Garde" w:eastAsia="Times New Roman" w:hAnsi="ITC Avant Garde" w:cs="Times New Roman"/>
          <w:lang w:val="es-ES"/>
        </w:rPr>
        <w:t>n Torreón, Coahuila otorgada al C. Braulio Manuel Fernández Aguirre, a favor de la C. María Cristina Murra Talamás</w:t>
      </w:r>
      <w:r>
        <w:rPr>
          <w:rFonts w:ascii="ITC Avant Garde" w:eastAsia="Times New Roman" w:hAnsi="ITC Avant Garde" w:cs="Times New Roman"/>
          <w:lang w:val="es-ES"/>
        </w:rPr>
        <w:t>.</w:t>
      </w:r>
    </w:p>
    <w:p w:rsidR="004A5036" w:rsidRDefault="007F14E2" w:rsidP="004A5036">
      <w:pPr>
        <w:spacing w:after="240" w:line="240" w:lineRule="auto"/>
        <w:jc w:val="both"/>
        <w:rPr>
          <w:rFonts w:ascii="ITC Avant Garde" w:eastAsia="Times New Roman" w:hAnsi="ITC Avant Garde" w:cs="Times New Roman"/>
          <w:i/>
          <w:lang w:val="es-ES"/>
        </w:rPr>
      </w:pPr>
      <w:r w:rsidRPr="004A3102">
        <w:rPr>
          <w:rFonts w:ascii="ITC Avant Garde" w:eastAsia="Times New Roman" w:hAnsi="ITC Avant Garde" w:cs="Times New Roman"/>
          <w:i/>
          <w:lang w:val="es-ES"/>
        </w:rPr>
        <w:t>(Unidad de Concesiones y Servicios)</w:t>
      </w:r>
    </w:p>
    <w:p w:rsidR="007F14E2" w:rsidRPr="004A3102"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eastAsia="Times New Roman" w:hAnsi="ITC Avant Garde" w:cs="Times New Roman"/>
          <w:b/>
          <w:lang w:val="es-ES"/>
        </w:rPr>
        <w:t>14</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4A3102">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4A3102">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4A3102">
        <w:rPr>
          <w:rFonts w:ascii="ITC Avant Garde" w:eastAsia="Times New Roman" w:hAnsi="ITC Avant Garde" w:cs="Times New Roman"/>
          <w:lang w:val="es-ES"/>
        </w:rPr>
        <w:t>e Telecomunicaciones autoriza la cesión de derechos y obligaciones de la concesión que ampara el uso, aprovechamiento y explotación comercial de la frecuencia 105</w:t>
      </w:r>
      <w:r>
        <w:rPr>
          <w:rFonts w:ascii="ITC Avant Garde" w:eastAsia="Times New Roman" w:hAnsi="ITC Avant Garde" w:cs="Times New Roman"/>
          <w:lang w:val="es-ES"/>
        </w:rPr>
        <w:t>.5 MH</w:t>
      </w:r>
      <w:r w:rsidRPr="004A3102">
        <w:rPr>
          <w:rFonts w:ascii="ITC Avant Garde" w:eastAsia="Times New Roman" w:hAnsi="ITC Avant Garde" w:cs="Times New Roman"/>
          <w:lang w:val="es-ES"/>
        </w:rPr>
        <w:t xml:space="preserve">z respecto de la estación con distintivo de llamada XHRE-FM, </w:t>
      </w:r>
      <w:r>
        <w:rPr>
          <w:rFonts w:ascii="ITC Avant Garde" w:eastAsia="Times New Roman" w:hAnsi="ITC Avant Garde" w:cs="Times New Roman"/>
          <w:lang w:val="es-ES"/>
        </w:rPr>
        <w:t>e</w:t>
      </w:r>
      <w:r w:rsidRPr="004A3102">
        <w:rPr>
          <w:rFonts w:ascii="ITC Avant Garde" w:eastAsia="Times New Roman" w:hAnsi="ITC Avant Garde" w:cs="Times New Roman"/>
          <w:lang w:val="es-ES"/>
        </w:rPr>
        <w:t>n Piedras Negras, Coahuila otorgada a S</w:t>
      </w:r>
      <w:r>
        <w:rPr>
          <w:rFonts w:ascii="ITC Avant Garde" w:eastAsia="Times New Roman" w:hAnsi="ITC Avant Garde" w:cs="Times New Roman"/>
          <w:lang w:val="es-ES"/>
        </w:rPr>
        <w:t>uper Medios d</w:t>
      </w:r>
      <w:r w:rsidRPr="004A3102">
        <w:rPr>
          <w:rFonts w:ascii="ITC Avant Garde" w:eastAsia="Times New Roman" w:hAnsi="ITC Avant Garde" w:cs="Times New Roman"/>
          <w:lang w:val="es-ES"/>
        </w:rPr>
        <w:t xml:space="preserve">e Coahuila, S.A. </w:t>
      </w:r>
      <w:r>
        <w:rPr>
          <w:rFonts w:ascii="ITC Avant Garde" w:eastAsia="Times New Roman" w:hAnsi="ITC Avant Garde" w:cs="Times New Roman"/>
          <w:lang w:val="es-ES"/>
        </w:rPr>
        <w:t>d</w:t>
      </w:r>
      <w:r w:rsidRPr="004A3102">
        <w:rPr>
          <w:rFonts w:ascii="ITC Avant Garde" w:eastAsia="Times New Roman" w:hAnsi="ITC Avant Garde" w:cs="Times New Roman"/>
          <w:lang w:val="es-ES"/>
        </w:rPr>
        <w:t>e C.V., a favor de la Sociedad Mercantil XHMED</w:t>
      </w:r>
      <w:r>
        <w:rPr>
          <w:rFonts w:ascii="ITC Avant Garde" w:eastAsia="Times New Roman" w:hAnsi="ITC Avant Garde" w:cs="Times New Roman"/>
          <w:lang w:val="es-ES"/>
        </w:rPr>
        <w:t>, S.A. d</w:t>
      </w:r>
      <w:r w:rsidRPr="004A3102">
        <w:rPr>
          <w:rFonts w:ascii="ITC Avant Garde" w:eastAsia="Times New Roman" w:hAnsi="ITC Avant Garde" w:cs="Times New Roman"/>
          <w:lang w:val="es-ES"/>
        </w:rPr>
        <w:t>e C.V.</w:t>
      </w:r>
    </w:p>
    <w:p w:rsidR="004A5036" w:rsidRDefault="007F14E2" w:rsidP="004A5036">
      <w:pPr>
        <w:spacing w:after="240" w:line="240" w:lineRule="auto"/>
        <w:jc w:val="both"/>
        <w:rPr>
          <w:rFonts w:ascii="ITC Avant Garde" w:eastAsia="Times New Roman" w:hAnsi="ITC Avant Garde" w:cs="Times New Roman"/>
          <w:i/>
          <w:lang w:val="es-ES"/>
        </w:rPr>
      </w:pPr>
      <w:r w:rsidRPr="004A3102">
        <w:rPr>
          <w:rFonts w:ascii="ITC Avant Garde" w:eastAsia="Times New Roman" w:hAnsi="ITC Avant Garde" w:cs="Times New Roman"/>
          <w:i/>
          <w:lang w:val="es-ES"/>
        </w:rPr>
        <w:t>(Unidad de Concesiones y Servicios)</w:t>
      </w:r>
    </w:p>
    <w:p w:rsidR="007F14E2" w:rsidRPr="009B5B65"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III.15</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9B5B65">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9B5B65">
        <w:rPr>
          <w:rFonts w:ascii="ITC Avant Garde" w:eastAsia="Times New Roman" w:hAnsi="ITC Avant Garde" w:cs="Times New Roman"/>
          <w:lang w:val="es-ES"/>
        </w:rPr>
        <w:t>e Telecomunicaciones autoriza la cesión de derechos y obligaciones de la concesión que ampara el uso, aprovechamiento y explotación comercial de la frecuencia 99.1 M</w:t>
      </w:r>
      <w:r>
        <w:rPr>
          <w:rFonts w:ascii="ITC Avant Garde" w:eastAsia="Times New Roman" w:hAnsi="ITC Avant Garde" w:cs="Times New Roman"/>
          <w:lang w:val="es-ES"/>
        </w:rPr>
        <w:t>H</w:t>
      </w:r>
      <w:r w:rsidRPr="009B5B65">
        <w:rPr>
          <w:rFonts w:ascii="ITC Avant Garde" w:eastAsia="Times New Roman" w:hAnsi="ITC Avant Garde" w:cs="Times New Roman"/>
          <w:lang w:val="es-ES"/>
        </w:rPr>
        <w:t>z respecto de la estación con distintivo de llamada XHSL-FM</w:t>
      </w:r>
      <w:r>
        <w:rPr>
          <w:rFonts w:ascii="ITC Avant Garde" w:eastAsia="Times New Roman" w:hAnsi="ITC Avant Garde" w:cs="Times New Roman"/>
          <w:lang w:val="es-ES"/>
        </w:rPr>
        <w:t>, e</w:t>
      </w:r>
      <w:r w:rsidRPr="009B5B65">
        <w:rPr>
          <w:rFonts w:ascii="ITC Avant Garde" w:eastAsia="Times New Roman" w:hAnsi="ITC Avant Garde" w:cs="Times New Roman"/>
          <w:lang w:val="es-ES"/>
        </w:rPr>
        <w:t xml:space="preserve">n Piedras Negras, Coahuila otorgada a Super Medios </w:t>
      </w:r>
      <w:r>
        <w:rPr>
          <w:rFonts w:ascii="ITC Avant Garde" w:eastAsia="Times New Roman" w:hAnsi="ITC Avant Garde" w:cs="Times New Roman"/>
          <w:lang w:val="es-ES"/>
        </w:rPr>
        <w:t>d</w:t>
      </w:r>
      <w:r w:rsidRPr="009B5B65">
        <w:rPr>
          <w:rFonts w:ascii="ITC Avant Garde" w:eastAsia="Times New Roman" w:hAnsi="ITC Avant Garde" w:cs="Times New Roman"/>
          <w:lang w:val="es-ES"/>
        </w:rPr>
        <w:t xml:space="preserve">e </w:t>
      </w:r>
      <w:r>
        <w:rPr>
          <w:rFonts w:ascii="ITC Avant Garde" w:eastAsia="Times New Roman" w:hAnsi="ITC Avant Garde" w:cs="Times New Roman"/>
          <w:lang w:val="es-ES"/>
        </w:rPr>
        <w:t>Coahuila, S.A. d</w:t>
      </w:r>
      <w:r w:rsidRPr="009B5B65">
        <w:rPr>
          <w:rFonts w:ascii="ITC Avant Garde" w:eastAsia="Times New Roman" w:hAnsi="ITC Avant Garde" w:cs="Times New Roman"/>
          <w:lang w:val="es-ES"/>
        </w:rPr>
        <w:t xml:space="preserve">e C.V., a favor de la Sociedad Mercantil Master Radiodifusión, S.A. </w:t>
      </w:r>
      <w:r>
        <w:rPr>
          <w:rFonts w:ascii="ITC Avant Garde" w:eastAsia="Times New Roman" w:hAnsi="ITC Avant Garde" w:cs="Times New Roman"/>
          <w:lang w:val="es-ES"/>
        </w:rPr>
        <w:t>d</w:t>
      </w:r>
      <w:r w:rsidRPr="009B5B65">
        <w:rPr>
          <w:rFonts w:ascii="ITC Avant Garde" w:eastAsia="Times New Roman" w:hAnsi="ITC Avant Garde" w:cs="Times New Roman"/>
          <w:lang w:val="es-ES"/>
        </w:rPr>
        <w:t>e C.V.</w:t>
      </w:r>
    </w:p>
    <w:p w:rsidR="004A5036" w:rsidRDefault="007F14E2" w:rsidP="004A5036">
      <w:pPr>
        <w:spacing w:after="240" w:line="240" w:lineRule="auto"/>
        <w:jc w:val="both"/>
        <w:rPr>
          <w:rFonts w:ascii="ITC Avant Garde" w:eastAsia="Times New Roman" w:hAnsi="ITC Avant Garde" w:cs="Times New Roman"/>
          <w:i/>
          <w:lang w:val="es-ES"/>
        </w:rPr>
      </w:pPr>
      <w:r w:rsidRPr="004A3102">
        <w:rPr>
          <w:rFonts w:ascii="ITC Avant Garde" w:eastAsia="Times New Roman" w:hAnsi="ITC Avant Garde" w:cs="Times New Roman"/>
          <w:i/>
          <w:lang w:val="es-ES"/>
        </w:rPr>
        <w:t>(Unidad de Concesiones y Servicios)</w:t>
      </w:r>
    </w:p>
    <w:p w:rsidR="007F14E2" w:rsidRPr="00C7004B"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III.16</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C7004B">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C7004B">
        <w:rPr>
          <w:rFonts w:ascii="ITC Avant Garde" w:eastAsia="Times New Roman" w:hAnsi="ITC Avant Garde" w:cs="Times New Roman"/>
          <w:lang w:val="es-ES"/>
        </w:rPr>
        <w:t xml:space="preserve">e Telecomunicaciones determina las condiciones de interconexión no convenidas entre </w:t>
      </w:r>
      <w:r>
        <w:rPr>
          <w:rFonts w:ascii="ITC Avant Garde" w:eastAsia="Times New Roman" w:hAnsi="ITC Avant Garde" w:cs="Times New Roman"/>
          <w:lang w:val="es-ES"/>
        </w:rPr>
        <w:t>Mega Cable, S.A. d</w:t>
      </w:r>
      <w:r w:rsidRPr="00C7004B">
        <w:rPr>
          <w:rFonts w:ascii="ITC Avant Garde" w:eastAsia="Times New Roman" w:hAnsi="ITC Avant Garde" w:cs="Times New Roman"/>
          <w:lang w:val="es-ES"/>
        </w:rPr>
        <w:t xml:space="preserve">e C.V. y las empresas </w:t>
      </w:r>
      <w:r>
        <w:rPr>
          <w:rFonts w:ascii="ITC Avant Garde" w:eastAsia="Times New Roman" w:hAnsi="ITC Avant Garde" w:cs="Times New Roman"/>
          <w:lang w:val="es-ES"/>
        </w:rPr>
        <w:t>Teléfonos d</w:t>
      </w:r>
      <w:r w:rsidRPr="00C7004B">
        <w:rPr>
          <w:rFonts w:ascii="ITC Avant Garde" w:eastAsia="Times New Roman" w:hAnsi="ITC Avant Garde" w:cs="Times New Roman"/>
          <w:lang w:val="es-ES"/>
        </w:rPr>
        <w:t xml:space="preserve">e México, S.A.B. </w:t>
      </w:r>
      <w:r>
        <w:rPr>
          <w:rFonts w:ascii="ITC Avant Garde" w:eastAsia="Times New Roman" w:hAnsi="ITC Avant Garde" w:cs="Times New Roman"/>
          <w:lang w:val="es-ES"/>
        </w:rPr>
        <w:t>d</w:t>
      </w:r>
      <w:r w:rsidRPr="00C7004B">
        <w:rPr>
          <w:rFonts w:ascii="ITC Avant Garde" w:eastAsia="Times New Roman" w:hAnsi="ITC Avant Garde" w:cs="Times New Roman"/>
          <w:lang w:val="es-ES"/>
        </w:rPr>
        <w:t xml:space="preserve">e C.V. </w:t>
      </w:r>
      <w:r>
        <w:rPr>
          <w:rFonts w:ascii="ITC Avant Garde" w:eastAsia="Times New Roman" w:hAnsi="ITC Avant Garde" w:cs="Times New Roman"/>
          <w:lang w:val="es-ES"/>
        </w:rPr>
        <w:t>y Teléfonos d</w:t>
      </w:r>
      <w:r w:rsidRPr="00C7004B">
        <w:rPr>
          <w:rFonts w:ascii="ITC Avant Garde" w:eastAsia="Times New Roman" w:hAnsi="ITC Avant Garde" w:cs="Times New Roman"/>
          <w:lang w:val="es-ES"/>
        </w:rPr>
        <w:t xml:space="preserve">el Noroeste, S.A. </w:t>
      </w:r>
      <w:r>
        <w:rPr>
          <w:rFonts w:ascii="ITC Avant Garde" w:eastAsia="Times New Roman" w:hAnsi="ITC Avant Garde" w:cs="Times New Roman"/>
          <w:lang w:val="es-ES"/>
        </w:rPr>
        <w:t>d</w:t>
      </w:r>
      <w:r w:rsidRPr="00C7004B">
        <w:rPr>
          <w:rFonts w:ascii="ITC Avant Garde" w:eastAsia="Times New Roman" w:hAnsi="ITC Avant Garde" w:cs="Times New Roman"/>
          <w:lang w:val="es-ES"/>
        </w:rPr>
        <w:t>e C.V.,  aplicables del 1 de enero al 31 de diciembre de 2017.</w:t>
      </w:r>
    </w:p>
    <w:p w:rsidR="00F7676B" w:rsidRDefault="007F14E2" w:rsidP="004A5036">
      <w:pPr>
        <w:spacing w:after="240" w:line="240" w:lineRule="auto"/>
        <w:jc w:val="both"/>
        <w:rPr>
          <w:rFonts w:ascii="ITC Avant Garde" w:eastAsia="Times New Roman" w:hAnsi="ITC Avant Garde" w:cs="Times New Roman"/>
          <w:i/>
          <w:lang w:val="es-ES"/>
        </w:rPr>
      </w:pPr>
      <w:r w:rsidRPr="00C7004B">
        <w:rPr>
          <w:rFonts w:ascii="ITC Avant Garde" w:eastAsia="Times New Roman" w:hAnsi="ITC Avant Garde" w:cs="Times New Roman"/>
          <w:i/>
          <w:lang w:val="es-ES"/>
        </w:rPr>
        <w:t>(Unidad de Política Regulatoria)</w:t>
      </w:r>
    </w:p>
    <w:p w:rsidR="00F7676B" w:rsidRDefault="00F7676B" w:rsidP="004A5036">
      <w:pPr>
        <w:spacing w:after="240"/>
        <w:rPr>
          <w:rFonts w:ascii="ITC Avant Garde" w:eastAsia="Times New Roman" w:hAnsi="ITC Avant Garde" w:cs="Times New Roman"/>
          <w:i/>
          <w:lang w:val="es-ES"/>
        </w:rPr>
      </w:pPr>
      <w:r>
        <w:rPr>
          <w:rFonts w:ascii="ITC Avant Garde" w:eastAsia="Times New Roman" w:hAnsi="ITC Avant Garde" w:cs="Times New Roman"/>
          <w:i/>
          <w:lang w:val="es-ES"/>
        </w:rPr>
        <w:br w:type="page"/>
      </w:r>
    </w:p>
    <w:p w:rsidR="007F14E2" w:rsidRPr="00C7004B" w:rsidRDefault="007F14E2" w:rsidP="00D12C8E">
      <w:pPr>
        <w:spacing w:after="0" w:line="240" w:lineRule="auto"/>
        <w:jc w:val="both"/>
        <w:rPr>
          <w:rFonts w:ascii="ITC Avant Garde" w:eastAsia="Times New Roman" w:hAnsi="ITC Avant Garde" w:cs="Times New Roman"/>
          <w:lang w:val="es-ES"/>
        </w:rPr>
      </w:pPr>
      <w:r w:rsidRPr="00F7631D">
        <w:rPr>
          <w:rFonts w:ascii="ITC Avant Garde" w:eastAsia="Times New Roman" w:hAnsi="ITC Avant Garde" w:cs="Times New Roman"/>
          <w:b/>
          <w:lang w:val="es-ES"/>
        </w:rPr>
        <w:t>III.</w:t>
      </w:r>
      <w:r>
        <w:rPr>
          <w:rFonts w:ascii="ITC Avant Garde" w:eastAsia="Times New Roman" w:hAnsi="ITC Avant Garde" w:cs="Times New Roman"/>
          <w:b/>
          <w:lang w:val="es-ES"/>
        </w:rPr>
        <w:t>17</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C7004B">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del Instituto Federal d</w:t>
      </w:r>
      <w:r w:rsidRPr="00C7004B">
        <w:rPr>
          <w:rFonts w:ascii="ITC Avant Garde" w:eastAsia="Times New Roman" w:hAnsi="ITC Avant Garde" w:cs="Times New Roman"/>
          <w:lang w:val="es-ES"/>
        </w:rPr>
        <w:t>e Telecomunicaciones determina las condiciones de interconexión no convenidas entre U</w:t>
      </w:r>
      <w:r>
        <w:rPr>
          <w:rFonts w:ascii="ITC Avant Garde" w:eastAsia="Times New Roman" w:hAnsi="ITC Avant Garde" w:cs="Times New Roman"/>
          <w:lang w:val="es-ES"/>
        </w:rPr>
        <w:t>C</w:t>
      </w:r>
      <w:r w:rsidRPr="00C7004B">
        <w:rPr>
          <w:rFonts w:ascii="ITC Avant Garde" w:eastAsia="Times New Roman" w:hAnsi="ITC Avant Garde" w:cs="Times New Roman"/>
          <w:lang w:val="es-ES"/>
        </w:rPr>
        <w:t xml:space="preserve"> Telecomunicaciones, S.A</w:t>
      </w:r>
      <w:r>
        <w:rPr>
          <w:rFonts w:ascii="ITC Avant Garde" w:eastAsia="Times New Roman" w:hAnsi="ITC Avant Garde" w:cs="Times New Roman"/>
          <w:lang w:val="es-ES"/>
        </w:rPr>
        <w:t>.</w:t>
      </w:r>
      <w:r w:rsidRPr="00C7004B">
        <w:rPr>
          <w:rFonts w:ascii="ITC Avant Garde" w:eastAsia="Times New Roman" w:hAnsi="ITC Avant Garde" w:cs="Times New Roman"/>
          <w:lang w:val="es-ES"/>
        </w:rPr>
        <w:t xml:space="preserve">P.I. </w:t>
      </w:r>
      <w:r>
        <w:rPr>
          <w:rFonts w:ascii="ITC Avant Garde" w:eastAsia="Times New Roman" w:hAnsi="ITC Avant Garde" w:cs="Times New Roman"/>
          <w:lang w:val="es-ES"/>
        </w:rPr>
        <w:t>de</w:t>
      </w:r>
      <w:r w:rsidRPr="00C7004B">
        <w:rPr>
          <w:rFonts w:ascii="ITC Avant Garde" w:eastAsia="Times New Roman" w:hAnsi="ITC Avant Garde" w:cs="Times New Roman"/>
          <w:lang w:val="es-ES"/>
        </w:rPr>
        <w:t xml:space="preserve"> C.V. </w:t>
      </w:r>
      <w:r>
        <w:rPr>
          <w:rFonts w:ascii="ITC Avant Garde" w:eastAsia="Times New Roman" w:hAnsi="ITC Avant Garde" w:cs="Times New Roman"/>
          <w:lang w:val="es-ES"/>
        </w:rPr>
        <w:t>y Mega Cable, S.A. d</w:t>
      </w:r>
      <w:r w:rsidRPr="00C7004B">
        <w:rPr>
          <w:rFonts w:ascii="ITC Avant Garde" w:eastAsia="Times New Roman" w:hAnsi="ITC Avant Garde" w:cs="Times New Roman"/>
          <w:lang w:val="es-ES"/>
        </w:rPr>
        <w:t>e C.V. aplicables del 5 de abril al 31 de diciembre de 2017.</w:t>
      </w:r>
    </w:p>
    <w:p w:rsidR="004A5036" w:rsidRDefault="007F14E2" w:rsidP="004A5036">
      <w:pPr>
        <w:spacing w:after="240" w:line="240" w:lineRule="auto"/>
        <w:jc w:val="both"/>
        <w:rPr>
          <w:rFonts w:ascii="ITC Avant Garde" w:eastAsia="Times New Roman" w:hAnsi="ITC Avant Garde" w:cs="Times New Roman"/>
          <w:i/>
          <w:lang w:val="es-ES"/>
        </w:rPr>
      </w:pPr>
      <w:r w:rsidRPr="00C7004B">
        <w:rPr>
          <w:rFonts w:ascii="ITC Avant Garde" w:eastAsia="Times New Roman" w:hAnsi="ITC Avant Garde" w:cs="Times New Roman"/>
          <w:i/>
          <w:lang w:val="es-ES"/>
        </w:rPr>
        <w:t>(Unidad de Política Regulatoria)</w:t>
      </w:r>
    </w:p>
    <w:p w:rsidR="007F14E2"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III.18</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C7004B">
        <w:rPr>
          <w:rFonts w:ascii="ITC Avant Garde" w:eastAsia="Times New Roman" w:hAnsi="ITC Avant Garde" w:cs="Times New Roman"/>
          <w:lang w:val="es-ES"/>
        </w:rPr>
        <w:t xml:space="preserve">Acuerdo mediante el cual el </w:t>
      </w:r>
      <w:r>
        <w:rPr>
          <w:rFonts w:ascii="ITC Avant Garde" w:eastAsia="Times New Roman" w:hAnsi="ITC Avant Garde" w:cs="Times New Roman"/>
          <w:lang w:val="es-ES"/>
        </w:rPr>
        <w:t>Pleno d</w:t>
      </w:r>
      <w:r w:rsidRPr="00C7004B">
        <w:rPr>
          <w:rFonts w:ascii="ITC Avant Garde" w:eastAsia="Times New Roman" w:hAnsi="ITC Avant Garde" w:cs="Times New Roman"/>
          <w:lang w:val="es-ES"/>
        </w:rPr>
        <w:t>el In</w:t>
      </w:r>
      <w:r>
        <w:rPr>
          <w:rFonts w:ascii="ITC Avant Garde" w:eastAsia="Times New Roman" w:hAnsi="ITC Avant Garde" w:cs="Times New Roman"/>
          <w:lang w:val="es-ES"/>
        </w:rPr>
        <w:t>stituto Federal d</w:t>
      </w:r>
      <w:r w:rsidRPr="00C7004B">
        <w:rPr>
          <w:rFonts w:ascii="ITC Avant Garde" w:eastAsia="Times New Roman" w:hAnsi="ITC Avant Garde" w:cs="Times New Roman"/>
          <w:lang w:val="es-ES"/>
        </w:rPr>
        <w:t xml:space="preserve">e Telecomunicaciones expide la </w:t>
      </w:r>
      <w:r>
        <w:rPr>
          <w:rFonts w:ascii="ITC Avant Garde" w:eastAsia="Times New Roman" w:hAnsi="ITC Avant Garde" w:cs="Times New Roman"/>
          <w:lang w:val="es-ES"/>
        </w:rPr>
        <w:t>“</w:t>
      </w:r>
      <w:r w:rsidRPr="00C7004B">
        <w:rPr>
          <w:rFonts w:ascii="ITC Avant Garde" w:eastAsia="Times New Roman" w:hAnsi="ITC Avant Garde" w:cs="Times New Roman"/>
          <w:lang w:val="es-ES"/>
        </w:rPr>
        <w:t xml:space="preserve">Disposición Técnica IFT-011-2017: Especificaciones de los equipos terminales móviles que puedan hacer uso del espectro radioeléctrico o ser conectados a redes de telecomunicaciones. Parte 1. Código </w:t>
      </w:r>
      <w:r>
        <w:rPr>
          <w:rFonts w:ascii="ITC Avant Garde" w:eastAsia="Times New Roman" w:hAnsi="ITC Avant Garde" w:cs="Times New Roman"/>
          <w:lang w:val="es-ES"/>
        </w:rPr>
        <w:t>d</w:t>
      </w:r>
      <w:r w:rsidRPr="00C7004B">
        <w:rPr>
          <w:rFonts w:ascii="ITC Avant Garde" w:eastAsia="Times New Roman" w:hAnsi="ITC Avant Garde" w:cs="Times New Roman"/>
          <w:lang w:val="es-ES"/>
        </w:rPr>
        <w:t xml:space="preserve">e Identidad </w:t>
      </w:r>
      <w:r>
        <w:rPr>
          <w:rFonts w:ascii="ITC Avant Garde" w:eastAsia="Times New Roman" w:hAnsi="ITC Avant Garde" w:cs="Times New Roman"/>
          <w:lang w:val="es-ES"/>
        </w:rPr>
        <w:t>d</w:t>
      </w:r>
      <w:r w:rsidRPr="00C7004B">
        <w:rPr>
          <w:rFonts w:ascii="ITC Avant Garde" w:eastAsia="Times New Roman" w:hAnsi="ITC Avant Garde" w:cs="Times New Roman"/>
          <w:lang w:val="es-ES"/>
        </w:rPr>
        <w:t>e Fabricación del equipo (IMEI) y funcionalidad de receptor de radiodifusión sonora en Frecuencia Modulada (F</w:t>
      </w:r>
      <w:r>
        <w:rPr>
          <w:rFonts w:ascii="ITC Avant Garde" w:eastAsia="Times New Roman" w:hAnsi="ITC Avant Garde" w:cs="Times New Roman"/>
          <w:lang w:val="es-ES"/>
        </w:rPr>
        <w:t>M</w:t>
      </w:r>
      <w:r w:rsidRPr="00C7004B">
        <w:rPr>
          <w:rFonts w:ascii="ITC Avant Garde" w:eastAsia="Times New Roman" w:hAnsi="ITC Avant Garde" w:cs="Times New Roman"/>
          <w:lang w:val="es-ES"/>
        </w:rPr>
        <w:t>)”.</w:t>
      </w:r>
    </w:p>
    <w:p w:rsidR="004A5036" w:rsidRDefault="007F14E2" w:rsidP="004A5036">
      <w:pPr>
        <w:spacing w:after="240" w:line="240" w:lineRule="auto"/>
        <w:jc w:val="both"/>
        <w:rPr>
          <w:rFonts w:ascii="ITC Avant Garde" w:eastAsia="Times New Roman" w:hAnsi="ITC Avant Garde" w:cs="Times New Roman"/>
          <w:i/>
          <w:lang w:val="es-ES"/>
        </w:rPr>
      </w:pPr>
      <w:r w:rsidRPr="00C7004B">
        <w:rPr>
          <w:rFonts w:ascii="ITC Avant Garde" w:eastAsia="Times New Roman" w:hAnsi="ITC Avant Garde" w:cs="Times New Roman"/>
          <w:i/>
          <w:lang w:val="es-ES"/>
        </w:rPr>
        <w:t>(Unidad de Política Regulatoria)</w:t>
      </w:r>
    </w:p>
    <w:p w:rsidR="007F14E2" w:rsidRPr="00910D0B"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III.19</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910D0B">
        <w:rPr>
          <w:rFonts w:ascii="ITC Avant Garde" w:eastAsia="Times New Roman" w:hAnsi="ITC Avant Garde" w:cs="Times New Roman"/>
          <w:lang w:val="es-ES"/>
        </w:rPr>
        <w:t xml:space="preserve">Acuerdo mediante el cual el Pleno </w:t>
      </w:r>
      <w:r>
        <w:rPr>
          <w:rFonts w:ascii="ITC Avant Garde" w:eastAsia="Times New Roman" w:hAnsi="ITC Avant Garde" w:cs="Times New Roman"/>
          <w:lang w:val="es-ES"/>
        </w:rPr>
        <w:t>d</w:t>
      </w:r>
      <w:r w:rsidRPr="00910D0B">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910D0B">
        <w:rPr>
          <w:rFonts w:ascii="ITC Avant Garde" w:eastAsia="Times New Roman" w:hAnsi="ITC Avant Garde" w:cs="Times New Roman"/>
          <w:lang w:val="es-ES"/>
        </w:rPr>
        <w:t xml:space="preserve">e Telecomunicaciones </w:t>
      </w:r>
      <w:r>
        <w:rPr>
          <w:rFonts w:ascii="ITC Avant Garde" w:eastAsia="Times New Roman" w:hAnsi="ITC Avant Garde" w:cs="Times New Roman"/>
          <w:lang w:val="es-ES"/>
        </w:rPr>
        <w:t>aprueba y emite la M</w:t>
      </w:r>
      <w:r w:rsidRPr="00910D0B">
        <w:rPr>
          <w:rFonts w:ascii="ITC Avant Garde" w:eastAsia="Times New Roman" w:hAnsi="ITC Avant Garde" w:cs="Times New Roman"/>
          <w:lang w:val="es-ES"/>
        </w:rPr>
        <w:t xml:space="preserve">etodología para evaluar el cumplimiento de los parámetros de precisión y rendimiento correspondientes a la localización geográfica en tiempo real de llamadas de emergencia al número 911 establecidos en los Lineamientos </w:t>
      </w:r>
      <w:r>
        <w:rPr>
          <w:rFonts w:ascii="ITC Avant Garde" w:eastAsia="Times New Roman" w:hAnsi="ITC Avant Garde" w:cs="Times New Roman"/>
          <w:lang w:val="es-ES"/>
        </w:rPr>
        <w:t>d</w:t>
      </w:r>
      <w:r w:rsidRPr="00910D0B">
        <w:rPr>
          <w:rFonts w:ascii="ITC Avant Garde" w:eastAsia="Times New Roman" w:hAnsi="ITC Avant Garde" w:cs="Times New Roman"/>
          <w:lang w:val="es-ES"/>
        </w:rPr>
        <w:t xml:space="preserve">e Colaboración en materia de Seguridad </w:t>
      </w:r>
      <w:r>
        <w:rPr>
          <w:rFonts w:ascii="ITC Avant Garde" w:eastAsia="Times New Roman" w:hAnsi="ITC Avant Garde" w:cs="Times New Roman"/>
          <w:lang w:val="es-ES"/>
        </w:rPr>
        <w:t xml:space="preserve">y </w:t>
      </w:r>
      <w:r w:rsidRPr="00910D0B">
        <w:rPr>
          <w:rFonts w:ascii="ITC Avant Garde" w:eastAsia="Times New Roman" w:hAnsi="ITC Avant Garde" w:cs="Times New Roman"/>
          <w:lang w:val="es-ES"/>
        </w:rPr>
        <w:t>Justicia, publicados en el Diario Oficial de la Federación el 2 de diciembre de 2015.</w:t>
      </w:r>
    </w:p>
    <w:p w:rsidR="004A5036" w:rsidRDefault="007F14E2" w:rsidP="004A5036">
      <w:pPr>
        <w:spacing w:after="240" w:line="240" w:lineRule="auto"/>
        <w:jc w:val="both"/>
        <w:rPr>
          <w:rFonts w:ascii="ITC Avant Garde" w:eastAsia="Times New Roman" w:hAnsi="ITC Avant Garde" w:cs="Times New Roman"/>
          <w:i/>
          <w:lang w:val="es-ES"/>
        </w:rPr>
      </w:pPr>
      <w:r w:rsidRPr="00C7004B">
        <w:rPr>
          <w:rFonts w:ascii="ITC Avant Garde" w:eastAsia="Times New Roman" w:hAnsi="ITC Avant Garde" w:cs="Times New Roman"/>
          <w:i/>
          <w:lang w:val="es-ES"/>
        </w:rPr>
        <w:t>(Unidad de Política Regulatoria)</w:t>
      </w:r>
    </w:p>
    <w:p w:rsidR="007F14E2" w:rsidRPr="0086603F"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III.20</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DC339C">
        <w:rPr>
          <w:rFonts w:ascii="ITC Avant Garde" w:eastAsia="Times New Roman" w:hAnsi="ITC Avant Garde" w:cs="Times New Roman"/>
          <w:lang w:val="es-ES"/>
        </w:rPr>
        <w:t>Acuerdo mediante el cual el Pleno del Instituto Federal de Telecomunicaciones establece el Grupo de Trabajo a que se refiere la medida Septuagésima Novena del Anexo 1.</w:t>
      </w:r>
    </w:p>
    <w:p w:rsidR="004A5036" w:rsidRDefault="007F14E2" w:rsidP="004A5036">
      <w:pPr>
        <w:spacing w:after="240" w:line="240" w:lineRule="auto"/>
        <w:jc w:val="both"/>
        <w:rPr>
          <w:rFonts w:ascii="ITC Avant Garde" w:eastAsia="Times New Roman" w:hAnsi="ITC Avant Garde" w:cs="Times New Roman"/>
          <w:i/>
          <w:lang w:val="es-ES"/>
        </w:rPr>
      </w:pPr>
      <w:r w:rsidRPr="0086603F">
        <w:rPr>
          <w:rFonts w:ascii="ITC Avant Garde" w:eastAsia="Times New Roman" w:hAnsi="ITC Avant Garde" w:cs="Times New Roman"/>
          <w:i/>
          <w:lang w:val="es-ES"/>
        </w:rPr>
        <w:t xml:space="preserve">(Unidad de Política Regulatoria) </w:t>
      </w:r>
    </w:p>
    <w:p w:rsidR="007F14E2" w:rsidRPr="0086603F" w:rsidRDefault="007F14E2" w:rsidP="00D12C8E">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III.21</w:t>
      </w:r>
      <w:r w:rsidRPr="00F7631D">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DC339C">
        <w:rPr>
          <w:rFonts w:ascii="ITC Avant Garde" w:eastAsia="Times New Roman" w:hAnsi="ITC Avant Garde" w:cs="Times New Roman"/>
          <w:lang w:val="es-ES"/>
        </w:rPr>
        <w:t>Acuerdo mediante el cual el Pleno del Instituto Federal de Telecomunicaciones establece el Grupo de Trabajo a que se refieren las medidas Septuagésima del Anexo 2 y Cuadragésima Sexta del Anexo 3.</w:t>
      </w:r>
    </w:p>
    <w:p w:rsidR="004A5036" w:rsidRDefault="007F14E2" w:rsidP="004A5036">
      <w:pPr>
        <w:spacing w:after="240" w:line="240" w:lineRule="auto"/>
        <w:jc w:val="both"/>
        <w:rPr>
          <w:rFonts w:ascii="ITC Avant Garde" w:eastAsia="Times New Roman" w:hAnsi="ITC Avant Garde" w:cs="Times New Roman"/>
          <w:i/>
          <w:lang w:val="es-ES"/>
        </w:rPr>
      </w:pPr>
      <w:r w:rsidRPr="0086603F">
        <w:rPr>
          <w:rFonts w:ascii="ITC Avant Garde" w:eastAsia="Times New Roman" w:hAnsi="ITC Avant Garde" w:cs="Times New Roman"/>
          <w:i/>
          <w:lang w:val="es-ES"/>
        </w:rPr>
        <w:t xml:space="preserve">(Unidad de Política Regulatoria) </w:t>
      </w:r>
    </w:p>
    <w:p w:rsidR="00CE2AFF" w:rsidRPr="00F7676B" w:rsidRDefault="00F7676B" w:rsidP="004A5036">
      <w:pPr>
        <w:pStyle w:val="Ttulo3"/>
        <w:spacing w:after="240"/>
        <w:rPr>
          <w:rFonts w:ascii="ITC Avant Garde" w:hAnsi="ITC Avant Garde"/>
          <w:b/>
          <w:color w:val="000000" w:themeColor="text1"/>
          <w:sz w:val="22"/>
        </w:rPr>
      </w:pPr>
      <w:r w:rsidRPr="00F7676B">
        <w:rPr>
          <w:rFonts w:ascii="ITC Avant Garde" w:hAnsi="ITC Avant Garde"/>
          <w:b/>
          <w:color w:val="000000" w:themeColor="text1"/>
          <w:sz w:val="22"/>
        </w:rPr>
        <w:t>IV.- ASUNTOS GENERALES.</w:t>
      </w:r>
      <w:r w:rsidR="00ED1D90">
        <w:rPr>
          <w:rFonts w:ascii="ITC Avant Garde" w:hAnsi="ITC Avant Garde"/>
          <w:b/>
          <w:color w:val="000000" w:themeColor="text1"/>
          <w:sz w:val="22"/>
        </w:rPr>
        <w:t xml:space="preserve"> </w:t>
      </w:r>
    </w:p>
    <w:sectPr w:rsidR="00CE2AFF" w:rsidRPr="00F7676B" w:rsidSect="007E06C8">
      <w:pgSz w:w="12240" w:h="15840"/>
      <w:pgMar w:top="2269" w:right="104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BB" w:rsidRDefault="00D66EBB" w:rsidP="007F14E2">
      <w:pPr>
        <w:spacing w:after="0" w:line="240" w:lineRule="auto"/>
      </w:pPr>
      <w:r>
        <w:separator/>
      </w:r>
    </w:p>
  </w:endnote>
  <w:endnote w:type="continuationSeparator" w:id="0">
    <w:p w:rsidR="00D66EBB" w:rsidRDefault="00D66EBB" w:rsidP="007F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BB" w:rsidRDefault="00D66EBB" w:rsidP="007F14E2">
      <w:pPr>
        <w:spacing w:after="0" w:line="240" w:lineRule="auto"/>
      </w:pPr>
      <w:r>
        <w:separator/>
      </w:r>
    </w:p>
  </w:footnote>
  <w:footnote w:type="continuationSeparator" w:id="0">
    <w:p w:rsidR="00D66EBB" w:rsidRDefault="00D66EBB" w:rsidP="007F1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E2"/>
    <w:rsid w:val="000F2059"/>
    <w:rsid w:val="00117FC9"/>
    <w:rsid w:val="00137C2F"/>
    <w:rsid w:val="00275AED"/>
    <w:rsid w:val="003B08FA"/>
    <w:rsid w:val="003E6696"/>
    <w:rsid w:val="004715B1"/>
    <w:rsid w:val="004860D0"/>
    <w:rsid w:val="004A5036"/>
    <w:rsid w:val="0052379F"/>
    <w:rsid w:val="007A24BC"/>
    <w:rsid w:val="007F14E2"/>
    <w:rsid w:val="008D24AA"/>
    <w:rsid w:val="00995F0D"/>
    <w:rsid w:val="00A468A8"/>
    <w:rsid w:val="00AB5F21"/>
    <w:rsid w:val="00B50F38"/>
    <w:rsid w:val="00C255B4"/>
    <w:rsid w:val="00C45E15"/>
    <w:rsid w:val="00C552C1"/>
    <w:rsid w:val="00C620C5"/>
    <w:rsid w:val="00C72A59"/>
    <w:rsid w:val="00CE2AFF"/>
    <w:rsid w:val="00D01C1D"/>
    <w:rsid w:val="00D12C8E"/>
    <w:rsid w:val="00D405D8"/>
    <w:rsid w:val="00D66EBB"/>
    <w:rsid w:val="00D8417A"/>
    <w:rsid w:val="00DF1C72"/>
    <w:rsid w:val="00EB5EEA"/>
    <w:rsid w:val="00ED1D90"/>
    <w:rsid w:val="00ED6A3D"/>
    <w:rsid w:val="00F255D6"/>
    <w:rsid w:val="00F32256"/>
    <w:rsid w:val="00F45AED"/>
    <w:rsid w:val="00F76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CE83F3-DDDF-4C21-B35A-B31F7DDD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E2"/>
  </w:style>
  <w:style w:type="paragraph" w:styleId="Ttulo1">
    <w:name w:val="heading 1"/>
    <w:basedOn w:val="Normal"/>
    <w:next w:val="Normal"/>
    <w:link w:val="Ttulo1Car"/>
    <w:autoRedefine/>
    <w:uiPriority w:val="9"/>
    <w:qFormat/>
    <w:rsid w:val="004860D0"/>
    <w:pPr>
      <w:keepNext/>
      <w:keepLines/>
      <w:spacing w:before="240" w:after="0" w:line="276" w:lineRule="auto"/>
      <w:jc w:val="center"/>
      <w:outlineLvl w:val="0"/>
    </w:pPr>
    <w:rPr>
      <w:rFonts w:ascii="ITC Avant Garde" w:eastAsiaTheme="majorEastAsia" w:hAnsi="ITC Avant Garde" w:cstheme="majorBidi"/>
      <w:b/>
      <w:color w:val="000000" w:themeColor="text1"/>
      <w:sz w:val="24"/>
      <w:szCs w:val="32"/>
    </w:rPr>
  </w:style>
  <w:style w:type="paragraph" w:styleId="Ttulo2">
    <w:name w:val="heading 2"/>
    <w:basedOn w:val="Normal"/>
    <w:next w:val="Normal"/>
    <w:link w:val="Ttulo2Car"/>
    <w:uiPriority w:val="9"/>
    <w:unhideWhenUsed/>
    <w:qFormat/>
    <w:rsid w:val="00F767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76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after="0"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4860D0"/>
    <w:rPr>
      <w:rFonts w:ascii="ITC Avant Garde" w:eastAsiaTheme="majorEastAsia" w:hAnsi="ITC Avant Garde" w:cstheme="majorBidi"/>
      <w:b/>
      <w:color w:val="000000" w:themeColor="text1"/>
      <w:sz w:val="24"/>
      <w:szCs w:val="32"/>
    </w:rPr>
  </w:style>
  <w:style w:type="paragraph" w:styleId="Prrafodelista">
    <w:name w:val="List Paragraph"/>
    <w:basedOn w:val="Normal"/>
    <w:link w:val="PrrafodelistaCar"/>
    <w:uiPriority w:val="34"/>
    <w:qFormat/>
    <w:rsid w:val="007F14E2"/>
    <w:pPr>
      <w:ind w:left="720"/>
      <w:contextualSpacing/>
    </w:pPr>
  </w:style>
  <w:style w:type="paragraph" w:styleId="Encabezado">
    <w:name w:val="header"/>
    <w:basedOn w:val="Normal"/>
    <w:link w:val="EncabezadoCar"/>
    <w:uiPriority w:val="99"/>
    <w:unhideWhenUsed/>
    <w:rsid w:val="007F1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4E2"/>
  </w:style>
  <w:style w:type="paragraph" w:styleId="Piedepgina">
    <w:name w:val="footer"/>
    <w:basedOn w:val="Normal"/>
    <w:link w:val="PiedepginaCar"/>
    <w:uiPriority w:val="99"/>
    <w:unhideWhenUsed/>
    <w:rsid w:val="007F1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4E2"/>
  </w:style>
  <w:style w:type="character" w:customStyle="1" w:styleId="PrrafodelistaCar">
    <w:name w:val="Párrafo de lista Car"/>
    <w:basedOn w:val="Fuentedeprrafopredeter"/>
    <w:link w:val="Prrafodelista"/>
    <w:uiPriority w:val="34"/>
    <w:locked/>
    <w:rsid w:val="007F14E2"/>
  </w:style>
  <w:style w:type="paragraph" w:customStyle="1" w:styleId="Texto">
    <w:name w:val="Texto"/>
    <w:basedOn w:val="Normal"/>
    <w:link w:val="TextoCar"/>
    <w:rsid w:val="007F14E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F14E2"/>
    <w:rPr>
      <w:rFonts w:ascii="Arial" w:eastAsia="Times New Roman" w:hAnsi="Arial" w:cs="Arial"/>
      <w:sz w:val="18"/>
      <w:szCs w:val="20"/>
      <w:lang w:val="es-ES" w:eastAsia="es-ES"/>
    </w:rPr>
  </w:style>
  <w:style w:type="paragraph" w:styleId="Textoindependiente">
    <w:name w:val="Body Text"/>
    <w:basedOn w:val="Normal"/>
    <w:link w:val="TextoindependienteCar"/>
    <w:rsid w:val="007F14E2"/>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rsid w:val="007F14E2"/>
    <w:rPr>
      <w:rFonts w:ascii="Calibri" w:eastAsia="Calibri" w:hAnsi="Calibri" w:cs="Times New Roman"/>
    </w:rPr>
  </w:style>
  <w:style w:type="paragraph" w:customStyle="1" w:styleId="Default">
    <w:name w:val="Default"/>
    <w:rsid w:val="007F14E2"/>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2Car">
    <w:name w:val="Título 2 Car"/>
    <w:basedOn w:val="Fuentedeprrafopredeter"/>
    <w:link w:val="Ttulo2"/>
    <w:uiPriority w:val="9"/>
    <w:rsid w:val="00F767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76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6</cp:revision>
  <dcterms:created xsi:type="dcterms:W3CDTF">2017-04-21T16:30:00Z</dcterms:created>
  <dcterms:modified xsi:type="dcterms:W3CDTF">2017-06-21T22:14:00Z</dcterms:modified>
</cp:coreProperties>
</file>