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A" w:rsidRPr="00462F4B" w:rsidRDefault="00D5296A" w:rsidP="00D5296A">
      <w:pPr>
        <w:pStyle w:val="Ttulo1"/>
        <w:spacing w:before="120" w:after="120"/>
        <w:jc w:val="center"/>
        <w:rPr>
          <w:rFonts w:ascii="ITC Avant Garde" w:hAnsi="ITC Avant Garde"/>
          <w:b/>
          <w:color w:val="000000" w:themeColor="text1"/>
          <w:sz w:val="22"/>
          <w:szCs w:val="22"/>
        </w:rPr>
      </w:pPr>
      <w:r w:rsidRPr="00462F4B">
        <w:rPr>
          <w:rFonts w:ascii="ITC Avant Garde" w:hAnsi="ITC Avant Garde"/>
          <w:b/>
          <w:color w:val="000000" w:themeColor="text1"/>
          <w:sz w:val="22"/>
          <w:szCs w:val="22"/>
        </w:rPr>
        <w:t>VERSIÓN PÚBLICA DE LA ORDEN DEL DÍA</w:t>
      </w:r>
    </w:p>
    <w:p w:rsidR="00D5296A" w:rsidRPr="00462F4B" w:rsidRDefault="00D5296A" w:rsidP="00D5296A">
      <w:pPr>
        <w:pStyle w:val="Ttulo1"/>
        <w:spacing w:before="120" w:after="120"/>
        <w:jc w:val="center"/>
        <w:rPr>
          <w:rFonts w:ascii="ITC Avant Garde" w:hAnsi="ITC Avant Garde"/>
          <w:b/>
          <w:color w:val="000000" w:themeColor="text1"/>
          <w:sz w:val="22"/>
          <w:szCs w:val="22"/>
        </w:rPr>
      </w:pPr>
      <w:r>
        <w:rPr>
          <w:rFonts w:ascii="ITC Avant Garde" w:hAnsi="ITC Avant Garde"/>
          <w:b/>
          <w:color w:val="000000" w:themeColor="text1"/>
          <w:sz w:val="22"/>
          <w:szCs w:val="22"/>
        </w:rPr>
        <w:t>DE LA III</w:t>
      </w:r>
      <w:r w:rsidRPr="00462F4B">
        <w:rPr>
          <w:rFonts w:ascii="ITC Avant Garde" w:hAnsi="ITC Avant Garde"/>
          <w:b/>
          <w:color w:val="000000" w:themeColor="text1"/>
          <w:sz w:val="22"/>
          <w:szCs w:val="22"/>
        </w:rPr>
        <w:t xml:space="preserve"> SESIÓN ORDINARIA DEL PLENO DEL INSTITUTO FEDERAL DE TEL</w:t>
      </w:r>
      <w:r>
        <w:rPr>
          <w:rFonts w:ascii="ITC Avant Garde" w:hAnsi="ITC Avant Garde"/>
          <w:b/>
          <w:color w:val="000000" w:themeColor="text1"/>
          <w:sz w:val="22"/>
          <w:szCs w:val="22"/>
        </w:rPr>
        <w:t>ECOMUNICACIONES, CELEBRADA EL 31 DE ENERO DE 2018</w:t>
      </w:r>
    </w:p>
    <w:p w:rsidR="00D5296A" w:rsidRPr="00462F4B" w:rsidRDefault="00D5296A" w:rsidP="00D5296A">
      <w:pPr>
        <w:pStyle w:val="Ttulo1"/>
        <w:spacing w:before="120" w:after="120"/>
        <w:jc w:val="center"/>
        <w:rPr>
          <w:rFonts w:ascii="ITC Avant Garde" w:eastAsia="Times New Roman" w:hAnsi="ITC Avant Garde" w:cs="Times New Roman"/>
          <w:b/>
          <w:bCs/>
          <w:color w:val="000000" w:themeColor="text1"/>
          <w:sz w:val="22"/>
          <w:szCs w:val="22"/>
          <w:lang w:eastAsia="es-MX"/>
        </w:rPr>
      </w:pPr>
      <w:r w:rsidRPr="00462F4B">
        <w:rPr>
          <w:rFonts w:ascii="ITC Avant Garde" w:eastAsia="Times New Roman" w:hAnsi="ITC Avant Garde" w:cs="Times New Roman"/>
          <w:b/>
          <w:bCs/>
          <w:color w:val="000000" w:themeColor="text1"/>
          <w:sz w:val="22"/>
          <w:szCs w:val="22"/>
          <w:lang w:eastAsia="es-MX"/>
        </w:rPr>
        <w:t>LEYENDA DE LA CLASIFICACIÓN</w:t>
      </w:r>
    </w:p>
    <w:p w:rsidR="00D5296A" w:rsidRPr="00462F4B" w:rsidRDefault="00D5296A" w:rsidP="00D5296A">
      <w:pPr>
        <w:spacing w:before="120" w:line="240" w:lineRule="auto"/>
        <w:rPr>
          <w:rFonts w:ascii="ITC Avant Garde" w:eastAsia="Times New Roman" w:hAnsi="ITC Avant Garde" w:cs="Times New Roman"/>
          <w:bCs/>
          <w:color w:val="000000"/>
          <w:lang w:eastAsia="es-MX"/>
        </w:rPr>
      </w:pPr>
      <w:r w:rsidRPr="00462F4B">
        <w:rPr>
          <w:rFonts w:ascii="ITC Avant Garde" w:eastAsia="Times New Roman" w:hAnsi="ITC Avant Garde" w:cs="Times New Roman"/>
          <w:b/>
          <w:bCs/>
          <w:color w:val="000000"/>
          <w:lang w:eastAsia="es-MX"/>
        </w:rPr>
        <w:t>Fecha de Clasificación:</w:t>
      </w:r>
      <w:r>
        <w:rPr>
          <w:rFonts w:ascii="ITC Avant Garde" w:eastAsia="Times New Roman" w:hAnsi="ITC Avant Garde" w:cs="Times New Roman"/>
          <w:bCs/>
          <w:color w:val="000000"/>
          <w:lang w:eastAsia="es-MX"/>
        </w:rPr>
        <w:t xml:space="preserve"> 31</w:t>
      </w:r>
      <w:r>
        <w:rPr>
          <w:rFonts w:ascii="ITC Avant Garde" w:eastAsia="Calibri" w:hAnsi="ITC Avant Garde" w:cs="Times New Roman"/>
        </w:rPr>
        <w:t xml:space="preserve"> de enero de 2018</w:t>
      </w:r>
      <w:r w:rsidRPr="00462F4B">
        <w:rPr>
          <w:rFonts w:ascii="ITC Avant Garde" w:eastAsia="Calibri" w:hAnsi="ITC Avant Garde" w:cs="Times New Roman"/>
        </w:rPr>
        <w:t xml:space="preserve">. </w:t>
      </w:r>
    </w:p>
    <w:p w:rsidR="00D5296A" w:rsidRPr="00462F4B" w:rsidRDefault="00D5296A" w:rsidP="00D5296A">
      <w:pPr>
        <w:spacing w:before="120" w:line="240" w:lineRule="auto"/>
        <w:jc w:val="both"/>
        <w:rPr>
          <w:rFonts w:ascii="ITC Avant Garde" w:eastAsia="Times New Roman" w:hAnsi="ITC Avant Garde" w:cs="Times New Roman"/>
          <w:bCs/>
          <w:color w:val="000000"/>
          <w:lang w:eastAsia="es-MX"/>
        </w:rPr>
      </w:pPr>
      <w:r w:rsidRPr="00462F4B">
        <w:rPr>
          <w:rFonts w:ascii="ITC Avant Garde" w:eastAsia="Times New Roman" w:hAnsi="ITC Avant Garde" w:cs="Times New Roman"/>
          <w:b/>
          <w:bCs/>
          <w:color w:val="000000"/>
          <w:lang w:eastAsia="es-MX"/>
        </w:rPr>
        <w:t>Unidad Administrativa:</w:t>
      </w:r>
      <w:r w:rsidRPr="00462F4B">
        <w:rPr>
          <w:rFonts w:ascii="ITC Avant Garde" w:eastAsia="Times New Roman" w:hAnsi="ITC Avant Garde" w:cs="Times New Roman"/>
          <w:bCs/>
          <w:color w:val="000000"/>
          <w:lang w:eastAsia="es-MX"/>
        </w:rPr>
        <w:t xml:space="preserve"> </w:t>
      </w:r>
      <w:r w:rsidR="00F43348">
        <w:rPr>
          <w:rFonts w:ascii="ITC Avant Garde" w:eastAsia="Times New Roman" w:hAnsi="ITC Avant Garde" w:cs="Times New Roman"/>
          <w:bCs/>
          <w:color w:val="000000"/>
          <w:lang w:eastAsia="es-MX"/>
        </w:rPr>
        <w:t xml:space="preserve">Secretaría Técnica del Pleno, por contener información </w:t>
      </w:r>
      <w:r w:rsidR="00F43348">
        <w:rPr>
          <w:rFonts w:ascii="ITC Avant Garde" w:eastAsia="Times New Roman" w:hAnsi="ITC Avant Garde" w:cs="Times New Roman"/>
          <w:b/>
          <w:bCs/>
          <w:color w:val="000000"/>
          <w:lang w:eastAsia="es-MX"/>
        </w:rPr>
        <w:t>Confidencial</w:t>
      </w:r>
      <w:r w:rsidR="00F43348">
        <w:rPr>
          <w:rFonts w:ascii="ITC Avant Garde" w:eastAsia="Times New Roman" w:hAnsi="ITC Avant Garde" w:cs="Times New Roman"/>
          <w:bCs/>
          <w:color w:val="000000"/>
          <w:lang w:eastAsia="es-MX"/>
        </w:rPr>
        <w:t xml:space="preserve">; por lo anterior, se elaboró versión pública de conformidad con los artículos </w:t>
      </w:r>
      <w:r w:rsidR="0007042C" w:rsidRPr="0007042C">
        <w:rPr>
          <w:rFonts w:ascii="ITC Avant Garde" w:hAnsi="ITC Avant Garde"/>
        </w:rPr>
        <w:t>72, fracción V, inciso c), 98, fracción III y 104 de la Ley Federal de Transparencia y Acceso a la Información Pública (“LFTAIP”); 106, 107 y 110 de la Ley General de Transparencia y Acceso a la Información Pública ("LGTAIP”); ”); los numerales Séptimo, fracción III, Octavo, Noveno, Quincuagésimo Primero al Tercero, Sexagésimo, Sexagésimo Primero y Sexagésimo Tercero</w:t>
      </w:r>
      <w:r w:rsidR="00F43348" w:rsidRPr="0007042C">
        <w:rPr>
          <w:rFonts w:ascii="ITC Avant Garde" w:eastAsia="Times New Roman" w:hAnsi="ITC Avant Garde" w:cs="Times New Roman"/>
          <w:bCs/>
          <w:color w:val="000000"/>
          <w:lang w:eastAsia="es-MX"/>
        </w:rPr>
        <w:t xml:space="preserve"> de l</w:t>
      </w:r>
      <w:r w:rsidR="00F43348">
        <w:rPr>
          <w:rFonts w:ascii="ITC Avant Garde" w:eastAsia="Times New Roman" w:hAnsi="ITC Avant Garde" w:cs="Times New Roman"/>
          <w:bCs/>
          <w:color w:val="000000"/>
          <w:lang w:eastAsia="es-MX"/>
        </w:rPr>
        <w:t>os Lineamientos Generales en materia de Clasificación y Desclasificación de la Información, así como para la Elaboración de Versiones Públicas ("LGCDI")</w:t>
      </w:r>
    </w:p>
    <w:p w:rsidR="00D5296A" w:rsidRPr="00462F4B" w:rsidRDefault="00D5296A" w:rsidP="00D5296A">
      <w:pPr>
        <w:spacing w:before="12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1) </w:t>
      </w:r>
      <w:r w:rsidRPr="00462F4B">
        <w:rPr>
          <w:rFonts w:ascii="ITC Avant Garde" w:eastAsia="Times New Roman" w:hAnsi="ITC Avant Garde" w:cs="Times New Roman"/>
          <w:b/>
          <w:bCs/>
          <w:color w:val="000000"/>
          <w:lang w:eastAsia="es-MX"/>
        </w:rPr>
        <w:t>Núm. de Resolución:</w:t>
      </w:r>
      <w:r w:rsidRPr="00462F4B">
        <w:rPr>
          <w:rFonts w:ascii="ITC Avant Garde" w:eastAsia="Times New Roman" w:hAnsi="ITC Avant Garde" w:cs="Times New Roman"/>
          <w:bCs/>
          <w:color w:val="000000"/>
          <w:lang w:eastAsia="es-MX"/>
        </w:rPr>
        <w:t xml:space="preserve"> </w:t>
      </w:r>
      <w:r w:rsidR="00D11572">
        <w:rPr>
          <w:rFonts w:ascii="ITC Avant Garde" w:hAnsi="ITC Avant Garde"/>
        </w:rPr>
        <w:t>III.48</w:t>
      </w:r>
      <w:r w:rsidRPr="00462F4B">
        <w:rPr>
          <w:rFonts w:ascii="ITC Avant Garde" w:hAnsi="ITC Avant Garde"/>
        </w:rPr>
        <w:t xml:space="preserve"> correspondiente a</w:t>
      </w:r>
      <w:r>
        <w:rPr>
          <w:rFonts w:ascii="ITC Avant Garde" w:hAnsi="ITC Avant Garde"/>
        </w:rPr>
        <w:t>l Acuerdo</w:t>
      </w:r>
      <w:r w:rsidR="00D11572">
        <w:rPr>
          <w:rFonts w:ascii="ITC Avant Garde" w:hAnsi="ITC Avant Garde"/>
        </w:rPr>
        <w:t xml:space="preserve"> P/IFT/310118/</w:t>
      </w:r>
      <w:r w:rsidR="00BC38D6">
        <w:rPr>
          <w:rFonts w:ascii="ITC Avant Garde" w:hAnsi="ITC Avant Garde"/>
        </w:rPr>
        <w:t>74</w:t>
      </w:r>
      <w:r>
        <w:rPr>
          <w:rFonts w:ascii="ITC Avant Garde" w:hAnsi="ITC Avant Garde"/>
        </w:rPr>
        <w:t>.</w:t>
      </w:r>
    </w:p>
    <w:p w:rsidR="00D5296A" w:rsidRPr="00462F4B" w:rsidRDefault="00D5296A" w:rsidP="00D5296A">
      <w:pPr>
        <w:spacing w:before="120" w:line="240" w:lineRule="auto"/>
        <w:jc w:val="both"/>
        <w:rPr>
          <w:rFonts w:ascii="ITC Avant Garde" w:eastAsia="Times New Roman" w:hAnsi="ITC Avant Garde"/>
          <w:bCs/>
          <w:lang w:val="es-ES" w:eastAsia="es-ES"/>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00D11572" w:rsidRPr="00D11572">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w:t>
      </w:r>
      <w:r w:rsidR="0091105A" w:rsidRPr="0091105A">
        <w:rPr>
          <w:rFonts w:ascii="ITC Avant Garde" w:eastAsia="Times New Roman" w:hAnsi="ITC Avant Garde" w:cs="Times New Roman"/>
          <w:b/>
          <w:bCs/>
          <w:color w:val="0000CC"/>
          <w:lang w:eastAsia="es-MX"/>
        </w:rPr>
        <w:t>“CONFIDENCIAL POR LEY”</w:t>
      </w:r>
      <w:r w:rsidR="00BC38D6">
        <w:rPr>
          <w:rFonts w:ascii="ITC Avant Garde" w:eastAsia="Times New Roman" w:hAnsi="ITC Avant Garde" w:cs="Times New Roman"/>
          <w:b/>
          <w:bCs/>
          <w:color w:val="0000CC"/>
          <w:lang w:eastAsia="es-MX"/>
        </w:rPr>
        <w:t xml:space="preserve"> </w:t>
      </w:r>
      <w:r w:rsidR="00D11572" w:rsidRPr="00D11572">
        <w:rPr>
          <w:rFonts w:ascii="ITC Avant Garde" w:hAnsi="ITC Avant Garde"/>
          <w:bCs/>
          <w:lang w:eastAsia="es-MX"/>
        </w:rPr>
        <w:t xml:space="preserve">en su carácter de responsable de la operación de la estación de radiodifusión, utilizando la frecuencia de 106.3 MHz, en el Municipio de </w:t>
      </w:r>
      <w:proofErr w:type="spellStart"/>
      <w:r w:rsidR="00D11572" w:rsidRPr="00D11572">
        <w:rPr>
          <w:rFonts w:ascii="ITC Avant Garde" w:hAnsi="ITC Avant Garde"/>
          <w:bCs/>
          <w:lang w:eastAsia="es-MX"/>
        </w:rPr>
        <w:t>Xonacatlán</w:t>
      </w:r>
      <w:proofErr w:type="spellEnd"/>
      <w:r w:rsidR="00D11572" w:rsidRPr="00D11572">
        <w:rPr>
          <w:rFonts w:ascii="ITC Avant Garde" w:hAnsi="ITC Avant Garde"/>
          <w:bCs/>
          <w:lang w:eastAsia="es-MX"/>
        </w:rPr>
        <w:t>, Estado de México, sin contar con la respectiva concesión o permiso.</w:t>
      </w:r>
    </w:p>
    <w:p w:rsidR="00051EF7" w:rsidRPr="003F5C73" w:rsidRDefault="00D5296A" w:rsidP="00051EF7">
      <w:pPr>
        <w:jc w:val="both"/>
        <w:rPr>
          <w:rFonts w:ascii="ITC Avant Garde" w:hAnsi="ITC Avant Garde"/>
          <w:color w:val="000000" w:themeColor="text1"/>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 xml:space="preserve">Confidencial con fundamento en el artículo </w:t>
      </w:r>
      <w:r w:rsidR="00051EF7" w:rsidRPr="003F5C73">
        <w:rPr>
          <w:rFonts w:ascii="ITC Avant Garde" w:hAnsi="ITC Avant Garde"/>
          <w:color w:val="000000" w:themeColor="text1"/>
        </w:rPr>
        <w:t>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w:t>
      </w:r>
    </w:p>
    <w:p w:rsidR="00D5296A" w:rsidRDefault="00AE7EE4" w:rsidP="00D5296A">
      <w:pPr>
        <w:spacing w:before="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00D5296A" w:rsidRPr="00462F4B">
        <w:rPr>
          <w:rFonts w:ascii="ITC Avant Garde" w:eastAsia="Times New Roman" w:hAnsi="ITC Avant Garde" w:cs="Times New Roman"/>
          <w:b/>
          <w:bCs/>
          <w:color w:val="000000"/>
          <w:lang w:eastAsia="es-MX"/>
        </w:rPr>
        <w:t>:</w:t>
      </w:r>
      <w:r w:rsidR="00D5296A" w:rsidRPr="00462F4B">
        <w:rPr>
          <w:rFonts w:ascii="ITC Avant Garde" w:eastAsia="Times New Roman" w:hAnsi="ITC Avant Garde" w:cs="Times New Roman"/>
          <w:bCs/>
          <w:color w:val="000000"/>
          <w:lang w:eastAsia="es-MX"/>
        </w:rPr>
        <w:t xml:space="preserve"> </w:t>
      </w:r>
      <w:r w:rsidR="00D5296A" w:rsidRPr="007542AC">
        <w:rPr>
          <w:rFonts w:ascii="ITC Avant Garde" w:hAnsi="ITC Avant Garde"/>
        </w:rPr>
        <w:t>Contiene datos personales concernientes a personas identificadas o identificables que se clasifican como confidenciales, a fin de protegerlos contra daño, pérdida, alteración, destrucción o su uso, acceso o tratamiento no autorizado.</w:t>
      </w:r>
    </w:p>
    <w:p w:rsidR="00D5296A" w:rsidRPr="00462F4B" w:rsidRDefault="00D5296A" w:rsidP="00D5296A">
      <w:pPr>
        <w:spacing w:before="12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00"/>
          <w:lang w:eastAsia="es-MX"/>
        </w:rPr>
        <w:t>Secciones Clasificadas</w:t>
      </w:r>
      <w:r w:rsidRPr="00462F4B">
        <w:rPr>
          <w:rFonts w:ascii="ITC Avant Garde" w:eastAsia="Times New Roman" w:hAnsi="ITC Avant Garde" w:cs="Times New Roman"/>
          <w:b/>
          <w:bCs/>
          <w:color w:val="000000"/>
          <w:lang w:eastAsia="es-MX"/>
        </w:rPr>
        <w:t>:</w:t>
      </w:r>
      <w:r w:rsidRPr="00462F4B">
        <w:rPr>
          <w:rFonts w:ascii="ITC Avant Garde" w:eastAsia="Times New Roman" w:hAnsi="ITC Avant Garde" w:cs="Times New Roman"/>
          <w:bCs/>
          <w:color w:val="000000"/>
          <w:lang w:eastAsia="es-MX"/>
        </w:rPr>
        <w:t xml:space="preserve"> Las secciones marcadas en color azul con la</w:t>
      </w:r>
      <w:r>
        <w:rPr>
          <w:rFonts w:ascii="ITC Avant Garde" w:eastAsia="Times New Roman" w:hAnsi="ITC Avant Garde" w:cs="Times New Roman"/>
          <w:bCs/>
          <w:color w:val="000000"/>
          <w:lang w:eastAsia="es-MX"/>
        </w:rPr>
        <w:t>s</w:t>
      </w:r>
      <w:r w:rsidRPr="00462F4B">
        <w:rPr>
          <w:rFonts w:ascii="ITC Avant Garde" w:eastAsia="Times New Roman" w:hAnsi="ITC Avant Garde" w:cs="Times New Roman"/>
          <w:bCs/>
          <w:color w:val="000000"/>
          <w:lang w:eastAsia="es-MX"/>
        </w:rPr>
        <w:t xml:space="preserve"> inscripciones que dicen </w:t>
      </w:r>
      <w:r w:rsidRPr="00462F4B">
        <w:rPr>
          <w:rFonts w:ascii="ITC Avant Garde" w:eastAsia="Times New Roman" w:hAnsi="ITC Avant Garde" w:cs="Times New Roman"/>
          <w:bCs/>
          <w:color w:val="0000CC"/>
          <w:lang w:eastAsia="es-MX"/>
        </w:rPr>
        <w:t>“</w:t>
      </w:r>
      <w:r>
        <w:rPr>
          <w:rFonts w:ascii="ITC Avant Garde" w:eastAsia="Times New Roman" w:hAnsi="ITC Avant Garde" w:cs="Times New Roman"/>
          <w:b/>
          <w:bCs/>
          <w:color w:val="0000CC"/>
          <w:lang w:eastAsia="es-MX"/>
        </w:rPr>
        <w:t>CONFIDENCIAL</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D5296A" w:rsidRDefault="00D5296A" w:rsidP="00D5296A">
      <w:pPr>
        <w:spacing w:before="12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 xml:space="preserve">2) </w:t>
      </w:r>
      <w:r w:rsidRPr="00462F4B">
        <w:rPr>
          <w:rFonts w:ascii="ITC Avant Garde" w:eastAsia="Times New Roman" w:hAnsi="ITC Avant Garde" w:cs="Times New Roman"/>
          <w:b/>
          <w:bCs/>
          <w:color w:val="000000"/>
          <w:lang w:eastAsia="es-MX"/>
        </w:rPr>
        <w:t>Núm. de Resolución:</w:t>
      </w:r>
      <w:r w:rsidRPr="00462F4B">
        <w:rPr>
          <w:rFonts w:ascii="ITC Avant Garde" w:eastAsia="Times New Roman" w:hAnsi="ITC Avant Garde" w:cs="Times New Roman"/>
          <w:bCs/>
          <w:color w:val="000000"/>
          <w:lang w:eastAsia="es-MX"/>
        </w:rPr>
        <w:t xml:space="preserve"> </w:t>
      </w:r>
      <w:r w:rsidR="00D11572">
        <w:rPr>
          <w:rFonts w:ascii="ITC Avant Garde" w:hAnsi="ITC Avant Garde"/>
        </w:rPr>
        <w:t>III.49</w:t>
      </w:r>
      <w:r w:rsidR="00D11572" w:rsidRPr="00462F4B">
        <w:rPr>
          <w:rFonts w:ascii="ITC Avant Garde" w:hAnsi="ITC Avant Garde"/>
        </w:rPr>
        <w:t xml:space="preserve"> correspondiente a</w:t>
      </w:r>
      <w:r w:rsidR="00D11572">
        <w:rPr>
          <w:rFonts w:ascii="ITC Avant Garde" w:hAnsi="ITC Avant Garde"/>
        </w:rPr>
        <w:t>l Acuerdo P/IFT/310118/</w:t>
      </w:r>
      <w:r w:rsidR="00BC38D6">
        <w:rPr>
          <w:rFonts w:ascii="ITC Avant Garde" w:hAnsi="ITC Avant Garde"/>
        </w:rPr>
        <w:t>75</w:t>
      </w:r>
      <w:r w:rsidRPr="00292647">
        <w:rPr>
          <w:rFonts w:ascii="ITC Avant Garde" w:eastAsia="Times New Roman" w:hAnsi="ITC Avant Garde" w:cs="Times New Roman"/>
          <w:b/>
          <w:bCs/>
          <w:color w:val="000000"/>
          <w:lang w:eastAsia="es-MX"/>
        </w:rPr>
        <w:t xml:space="preserve"> </w:t>
      </w:r>
    </w:p>
    <w:p w:rsidR="00AE7EE4" w:rsidRDefault="00D5296A" w:rsidP="00E1034E">
      <w:pPr>
        <w:spacing w:before="120" w:line="240" w:lineRule="auto"/>
        <w:jc w:val="both"/>
        <w:rPr>
          <w:rFonts w:ascii="ITC Avant Garde" w:hAnsi="ITC Avant Garde"/>
          <w:color w:val="000000"/>
        </w:rPr>
        <w:sectPr w:rsidR="00AE7EE4" w:rsidSect="00AE7EE4">
          <w:headerReference w:type="even" r:id="rId7"/>
          <w:headerReference w:type="default" r:id="rId8"/>
          <w:footerReference w:type="even" r:id="rId9"/>
          <w:footerReference w:type="default" r:id="rId10"/>
          <w:headerReference w:type="first" r:id="rId11"/>
          <w:footerReference w:type="first" r:id="rId12"/>
          <w:pgSz w:w="12240" w:h="15840"/>
          <w:pgMar w:top="1843" w:right="1418" w:bottom="1134" w:left="1418" w:header="709" w:footer="709" w:gutter="0"/>
          <w:cols w:space="708"/>
          <w:titlePg/>
          <w:docGrid w:linePitch="360"/>
        </w:sect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00D11572" w:rsidRPr="00D11572">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91105A" w:rsidRPr="0091105A">
        <w:rPr>
          <w:rFonts w:ascii="ITC Avant Garde" w:eastAsia="Times New Roman" w:hAnsi="ITC Avant Garde" w:cs="Times New Roman"/>
          <w:b/>
          <w:bCs/>
          <w:color w:val="0000CC"/>
          <w:lang w:eastAsia="es-MX"/>
        </w:rPr>
        <w:t>“CONFIDENCIAL POR LEY”</w:t>
      </w:r>
      <w:r w:rsidR="00D11572" w:rsidRPr="00D11572">
        <w:rPr>
          <w:rFonts w:ascii="ITC Avant Garde" w:hAnsi="ITC Avant Garde"/>
          <w:bCs/>
          <w:lang w:eastAsia="es-MX"/>
        </w:rPr>
        <w:t>, en su carácter de propietario del inmueble donde se detectaron los equipos de radiodifusión operando la frecuencia 104.7 MHz, en el Municipio de Nuevo Laredo, Estado de Tamaulipas, sin contar con la respectiva concesión o permiso</w:t>
      </w:r>
      <w:r w:rsidRPr="00D11572">
        <w:rPr>
          <w:rFonts w:ascii="ITC Avant Garde" w:hAnsi="ITC Avant Garde"/>
          <w:color w:val="000000"/>
        </w:rPr>
        <w:t>.</w:t>
      </w:r>
    </w:p>
    <w:p w:rsidR="00051EF7" w:rsidRPr="003F5C73" w:rsidRDefault="00D5296A" w:rsidP="00051EF7">
      <w:pPr>
        <w:jc w:val="both"/>
        <w:rPr>
          <w:rFonts w:ascii="ITC Avant Garde" w:hAnsi="ITC Avant Garde"/>
          <w:color w:val="000000" w:themeColor="text1"/>
        </w:rPr>
      </w:pPr>
      <w:r w:rsidRPr="00462F4B">
        <w:rPr>
          <w:rFonts w:ascii="ITC Avant Garde" w:eastAsia="Times New Roman" w:hAnsi="ITC Avant Garde" w:cs="Times New Roman"/>
          <w:b/>
          <w:bCs/>
          <w:color w:val="000000"/>
          <w:lang w:eastAsia="es-MX"/>
        </w:rPr>
        <w:lastRenderedPageBreak/>
        <w:t>Fundamento legal:</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 xml:space="preserve">Confidencial con fundamento en el artículo </w:t>
      </w:r>
      <w:r w:rsidR="00051EF7" w:rsidRPr="003F5C73">
        <w:rPr>
          <w:rFonts w:ascii="ITC Avant Garde" w:hAnsi="ITC Avant Garde"/>
          <w:color w:val="000000" w:themeColor="text1"/>
        </w:rPr>
        <w:t>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w:t>
      </w:r>
    </w:p>
    <w:p w:rsidR="00D5296A" w:rsidRDefault="00D5296A" w:rsidP="00D5296A">
      <w:pPr>
        <w:spacing w:before="24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Contiene datos personales concernientes a personas identificadas o identificables que se clasifican como confidenciales, a fin de protegerlos contra daño, pérdida, alteración, destrucción o su uso, acceso o tratamiento</w:t>
      </w:r>
      <w:r>
        <w:rPr>
          <w:rFonts w:ascii="ITC Avant Garde" w:hAnsi="ITC Avant Garde"/>
        </w:rPr>
        <w:t xml:space="preserve"> no autorizado</w:t>
      </w:r>
      <w:r w:rsidRPr="007542AC">
        <w:rPr>
          <w:rFonts w:ascii="ITC Avant Garde" w:hAnsi="ITC Avant Garde"/>
        </w:rPr>
        <w:t>.</w:t>
      </w:r>
    </w:p>
    <w:p w:rsidR="00D5296A" w:rsidRDefault="00D5296A" w:rsidP="00D5296A">
      <w:pPr>
        <w:spacing w:before="12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00"/>
          <w:lang w:eastAsia="es-MX"/>
        </w:rPr>
        <w:t>Secciones Clasificadas</w:t>
      </w:r>
      <w:r w:rsidRPr="00462F4B">
        <w:rPr>
          <w:rFonts w:ascii="ITC Avant Garde" w:eastAsia="Times New Roman" w:hAnsi="ITC Avant Garde" w:cs="Times New Roman"/>
          <w:b/>
          <w:bCs/>
          <w:color w:val="000000"/>
          <w:lang w:eastAsia="es-MX"/>
        </w:rPr>
        <w:t>:</w:t>
      </w:r>
      <w:r w:rsidRPr="00462F4B">
        <w:rPr>
          <w:rFonts w:ascii="ITC Avant Garde" w:eastAsia="Times New Roman" w:hAnsi="ITC Avant Garde" w:cs="Times New Roman"/>
          <w:bCs/>
          <w:color w:val="000000"/>
          <w:lang w:eastAsia="es-MX"/>
        </w:rPr>
        <w:t xml:space="preserve"> Las secciones marcadas en color azul con la</w:t>
      </w:r>
      <w:r w:rsidR="0091105A">
        <w:rPr>
          <w:rFonts w:ascii="ITC Avant Garde" w:eastAsia="Times New Roman" w:hAnsi="ITC Avant Garde" w:cs="Times New Roman"/>
          <w:bCs/>
          <w:color w:val="000000"/>
          <w:lang w:eastAsia="es-MX"/>
        </w:rPr>
        <w:t>s</w:t>
      </w:r>
      <w:r w:rsidRPr="00462F4B">
        <w:rPr>
          <w:rFonts w:ascii="ITC Avant Garde" w:eastAsia="Times New Roman" w:hAnsi="ITC Avant Garde" w:cs="Times New Roman"/>
          <w:bCs/>
          <w:color w:val="000000"/>
          <w:lang w:eastAsia="es-MX"/>
        </w:rPr>
        <w:t xml:space="preserve"> inscripciones que dicen </w:t>
      </w:r>
      <w:r w:rsidR="0091105A" w:rsidRPr="00AE7EE4">
        <w:rPr>
          <w:rFonts w:ascii="ITC Avant Garde" w:eastAsia="Times New Roman" w:hAnsi="ITC Avant Garde" w:cs="Times New Roman"/>
          <w:b/>
          <w:bCs/>
          <w:color w:val="0000CC"/>
          <w:lang w:eastAsia="es-MX"/>
        </w:rPr>
        <w:t>“CONFIDENCIAL POR LEY”</w:t>
      </w:r>
      <w:r w:rsidRPr="00AE7EE4">
        <w:rPr>
          <w:rFonts w:ascii="ITC Avant Garde" w:eastAsia="Times New Roman" w:hAnsi="ITC Avant Garde" w:cs="Times New Roman"/>
          <w:b/>
          <w:bCs/>
          <w:color w:val="0000CC"/>
          <w:lang w:eastAsia="es-MX"/>
        </w:rPr>
        <w:t>.</w:t>
      </w:r>
    </w:p>
    <w:p w:rsidR="00D11572" w:rsidRPr="00462F4B" w:rsidRDefault="00D11572" w:rsidP="00D11572">
      <w:pPr>
        <w:spacing w:before="12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3) </w:t>
      </w:r>
      <w:r w:rsidRPr="00462F4B">
        <w:rPr>
          <w:rFonts w:ascii="ITC Avant Garde" w:eastAsia="Times New Roman" w:hAnsi="ITC Avant Garde" w:cs="Times New Roman"/>
          <w:b/>
          <w:bCs/>
          <w:color w:val="000000"/>
          <w:lang w:eastAsia="es-MX"/>
        </w:rPr>
        <w:t>Núm. de Resolución:</w:t>
      </w:r>
      <w:r w:rsidRPr="00462F4B">
        <w:rPr>
          <w:rFonts w:ascii="ITC Avant Garde" w:eastAsia="Times New Roman" w:hAnsi="ITC Avant Garde" w:cs="Times New Roman"/>
          <w:bCs/>
          <w:color w:val="000000"/>
          <w:lang w:eastAsia="es-MX"/>
        </w:rPr>
        <w:t xml:space="preserve"> </w:t>
      </w:r>
      <w:r>
        <w:rPr>
          <w:rFonts w:ascii="ITC Avant Garde" w:hAnsi="ITC Avant Garde"/>
        </w:rPr>
        <w:t>III.50</w:t>
      </w:r>
      <w:r w:rsidRPr="00462F4B">
        <w:rPr>
          <w:rFonts w:ascii="ITC Avant Garde" w:hAnsi="ITC Avant Garde"/>
        </w:rPr>
        <w:t xml:space="preserve"> correspondiente a</w:t>
      </w:r>
      <w:r>
        <w:rPr>
          <w:rFonts w:ascii="ITC Avant Garde" w:hAnsi="ITC Avant Garde"/>
        </w:rPr>
        <w:t>l Acuerdo P/IFT/310118/</w:t>
      </w:r>
      <w:r w:rsidR="00BC38D6">
        <w:rPr>
          <w:rFonts w:ascii="ITC Avant Garde" w:hAnsi="ITC Avant Garde"/>
        </w:rPr>
        <w:t>76</w:t>
      </w:r>
      <w:r>
        <w:rPr>
          <w:rFonts w:ascii="ITC Avant Garde" w:hAnsi="ITC Avant Garde"/>
        </w:rPr>
        <w:t>.</w:t>
      </w:r>
    </w:p>
    <w:p w:rsidR="00D11572" w:rsidRPr="00462F4B" w:rsidRDefault="00D11572" w:rsidP="00D11572">
      <w:pPr>
        <w:spacing w:before="120" w:line="240" w:lineRule="auto"/>
        <w:jc w:val="both"/>
        <w:rPr>
          <w:rFonts w:ascii="ITC Avant Garde" w:eastAsia="Times New Roman" w:hAnsi="ITC Avant Garde"/>
          <w:bCs/>
          <w:lang w:val="es-ES" w:eastAsia="es-ES"/>
        </w:r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D11572">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91105A" w:rsidRPr="00AE7EE4">
        <w:rPr>
          <w:rFonts w:ascii="ITC Avant Garde" w:eastAsia="Times New Roman" w:hAnsi="ITC Avant Garde" w:cs="Times New Roman"/>
          <w:b/>
          <w:bCs/>
          <w:color w:val="0000CC"/>
          <w:lang w:eastAsia="es-MX"/>
        </w:rPr>
        <w:t>“CONFIDENCIAL POR LEY”</w:t>
      </w:r>
      <w:r w:rsidRPr="00D11572">
        <w:rPr>
          <w:rFonts w:ascii="ITC Avant Garde" w:hAnsi="ITC Avant Garde"/>
          <w:bCs/>
          <w:lang w:eastAsia="es-MX"/>
        </w:rPr>
        <w:t>, en su carácter de propietaria del inmueble donde se detectaron los equipos de radiodifusión operando la frecuencia 101.1 MHz, en el Municipio de Nuevo Laredo, Estado de Tamaulipas, sin contar con la respectiva concesión o permiso.</w:t>
      </w:r>
    </w:p>
    <w:p w:rsidR="00D11572" w:rsidRPr="00051EF7" w:rsidRDefault="00D11572" w:rsidP="00051EF7">
      <w:pPr>
        <w:jc w:val="both"/>
        <w:rPr>
          <w:rFonts w:ascii="ITC Avant Garde" w:hAnsi="ITC Avant Garde"/>
          <w:color w:val="000000" w:themeColor="text1"/>
        </w:rPr>
      </w:pPr>
      <w:r w:rsidRPr="00462F4B">
        <w:rPr>
          <w:rFonts w:ascii="ITC Avant Garde" w:eastAsia="Times New Roman" w:hAnsi="ITC Avant Garde" w:cs="Times New Roman"/>
          <w:b/>
          <w:bCs/>
          <w:color w:val="000000"/>
          <w:lang w:eastAsia="es-MX"/>
        </w:rPr>
        <w:t>Fundamento legal:</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 xml:space="preserve">Confidencial con fundamento en el artículo </w:t>
      </w:r>
      <w:r w:rsidR="00051EF7" w:rsidRPr="003F5C73">
        <w:rPr>
          <w:rFonts w:ascii="ITC Avant Garde" w:hAnsi="ITC Avant Garde"/>
          <w:color w:val="000000" w:themeColor="text1"/>
        </w:rPr>
        <w:t>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w:t>
      </w:r>
    </w:p>
    <w:p w:rsidR="00D11572" w:rsidRDefault="00D11572" w:rsidP="00D11572">
      <w:pPr>
        <w:spacing w:before="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Contiene datos personales concernientes a personas identificadas o identificables que se clasifican como confidenciales, a fin de protegerlos contra daño, pérdida, alteración, destrucción o su uso, acceso o tratamiento no autorizado.</w:t>
      </w:r>
    </w:p>
    <w:p w:rsidR="00D11572" w:rsidRPr="00462F4B" w:rsidRDefault="00D11572" w:rsidP="00D11572">
      <w:pPr>
        <w:spacing w:before="12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00"/>
          <w:lang w:eastAsia="es-MX"/>
        </w:rPr>
        <w:t>Secciones Clasificadas</w:t>
      </w:r>
      <w:r w:rsidRPr="00462F4B">
        <w:rPr>
          <w:rFonts w:ascii="ITC Avant Garde" w:eastAsia="Times New Roman" w:hAnsi="ITC Avant Garde" w:cs="Times New Roman"/>
          <w:b/>
          <w:bCs/>
          <w:color w:val="000000"/>
          <w:lang w:eastAsia="es-MX"/>
        </w:rPr>
        <w:t>:</w:t>
      </w:r>
      <w:r w:rsidRPr="00462F4B">
        <w:rPr>
          <w:rFonts w:ascii="ITC Avant Garde" w:eastAsia="Times New Roman" w:hAnsi="ITC Avant Garde" w:cs="Times New Roman"/>
          <w:bCs/>
          <w:color w:val="000000"/>
          <w:lang w:eastAsia="es-MX"/>
        </w:rPr>
        <w:t xml:space="preserve"> Las secciones marcadas en color azul con la</w:t>
      </w:r>
      <w:r>
        <w:rPr>
          <w:rFonts w:ascii="ITC Avant Garde" w:eastAsia="Times New Roman" w:hAnsi="ITC Avant Garde" w:cs="Times New Roman"/>
          <w:bCs/>
          <w:color w:val="000000"/>
          <w:lang w:eastAsia="es-MX"/>
        </w:rPr>
        <w:t>s</w:t>
      </w:r>
      <w:r w:rsidRPr="00462F4B">
        <w:rPr>
          <w:rFonts w:ascii="ITC Avant Garde" w:eastAsia="Times New Roman" w:hAnsi="ITC Avant Garde" w:cs="Times New Roman"/>
          <w:bCs/>
          <w:color w:val="000000"/>
          <w:lang w:eastAsia="es-MX"/>
        </w:rPr>
        <w:t xml:space="preserve"> inscripciones que dicen </w:t>
      </w:r>
      <w:r w:rsidRPr="00462F4B">
        <w:rPr>
          <w:rFonts w:ascii="ITC Avant Garde" w:eastAsia="Times New Roman" w:hAnsi="ITC Avant Garde" w:cs="Times New Roman"/>
          <w:bCs/>
          <w:color w:val="0000CC"/>
          <w:lang w:eastAsia="es-MX"/>
        </w:rPr>
        <w:t>“</w:t>
      </w:r>
      <w:r>
        <w:rPr>
          <w:rFonts w:ascii="ITC Avant Garde" w:eastAsia="Times New Roman" w:hAnsi="ITC Avant Garde" w:cs="Times New Roman"/>
          <w:b/>
          <w:bCs/>
          <w:color w:val="0000CC"/>
          <w:lang w:eastAsia="es-MX"/>
        </w:rPr>
        <w:t>CONFIDENCIAL</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D11572" w:rsidRPr="00462F4B" w:rsidRDefault="00D11572" w:rsidP="00D11572">
      <w:pPr>
        <w:spacing w:before="12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 xml:space="preserve">4) </w:t>
      </w:r>
      <w:r w:rsidRPr="00462F4B">
        <w:rPr>
          <w:rFonts w:ascii="ITC Avant Garde" w:eastAsia="Times New Roman" w:hAnsi="ITC Avant Garde" w:cs="Times New Roman"/>
          <w:b/>
          <w:bCs/>
          <w:color w:val="000000"/>
          <w:lang w:eastAsia="es-MX"/>
        </w:rPr>
        <w:t>Núm. de Resolución:</w:t>
      </w:r>
      <w:r w:rsidRPr="00462F4B">
        <w:rPr>
          <w:rFonts w:ascii="ITC Avant Garde" w:eastAsia="Times New Roman" w:hAnsi="ITC Avant Garde" w:cs="Times New Roman"/>
          <w:bCs/>
          <w:color w:val="000000"/>
          <w:lang w:eastAsia="es-MX"/>
        </w:rPr>
        <w:t xml:space="preserve"> </w:t>
      </w:r>
      <w:r>
        <w:rPr>
          <w:rFonts w:ascii="ITC Avant Garde" w:hAnsi="ITC Avant Garde"/>
        </w:rPr>
        <w:t>III.53</w:t>
      </w:r>
      <w:r w:rsidRPr="00462F4B">
        <w:rPr>
          <w:rFonts w:ascii="ITC Avant Garde" w:hAnsi="ITC Avant Garde"/>
        </w:rPr>
        <w:t xml:space="preserve"> correspondiente a</w:t>
      </w:r>
      <w:r>
        <w:rPr>
          <w:rFonts w:ascii="ITC Avant Garde" w:hAnsi="ITC Avant Garde"/>
        </w:rPr>
        <w:t>l Acuerdo P/IFT/310118</w:t>
      </w:r>
      <w:r w:rsidR="00BC38D6">
        <w:rPr>
          <w:rFonts w:ascii="ITC Avant Garde" w:hAnsi="ITC Avant Garde"/>
        </w:rPr>
        <w:t>/79</w:t>
      </w:r>
      <w:r>
        <w:rPr>
          <w:rFonts w:ascii="ITC Avant Garde" w:hAnsi="ITC Avant Garde"/>
        </w:rPr>
        <w:t>.</w:t>
      </w:r>
    </w:p>
    <w:p w:rsidR="00AE7EE4" w:rsidRDefault="00D11572" w:rsidP="00D11572">
      <w:pPr>
        <w:spacing w:before="120" w:line="240" w:lineRule="auto"/>
        <w:jc w:val="both"/>
        <w:rPr>
          <w:rFonts w:ascii="ITC Avant Garde" w:hAnsi="ITC Avant Garde"/>
        </w:rPr>
        <w:sectPr w:rsidR="00AE7EE4" w:rsidSect="00AE7EE4">
          <w:headerReference w:type="default" r:id="rId13"/>
          <w:pgSz w:w="12240" w:h="15840"/>
          <w:pgMar w:top="1843" w:right="1418" w:bottom="1134" w:left="1418" w:header="709" w:footer="709" w:gutter="0"/>
          <w:cols w:space="708"/>
          <w:docGrid w:linePitch="360"/>
        </w:sectPr>
      </w:pPr>
      <w:r w:rsidRPr="00462F4B">
        <w:rPr>
          <w:rFonts w:ascii="ITC Avant Garde" w:eastAsia="Times New Roman" w:hAnsi="ITC Avant Garde" w:cs="Times New Roman"/>
          <w:b/>
          <w:bCs/>
          <w:color w:val="000000"/>
          <w:lang w:eastAsia="es-MX"/>
        </w:rPr>
        <w:t>Descripción del asunto:</w:t>
      </w:r>
      <w:r w:rsidRPr="00462F4B">
        <w:rPr>
          <w:rFonts w:ascii="ITC Avant Garde" w:eastAsia="Times New Roman" w:hAnsi="ITC Avant Garde" w:cs="Times New Roman"/>
          <w:bCs/>
          <w:color w:val="000000"/>
          <w:lang w:eastAsia="es-MX"/>
        </w:rPr>
        <w:t xml:space="preserve"> </w:t>
      </w:r>
      <w:r w:rsidRPr="00D11572">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w:t>
      </w:r>
      <w:r w:rsidR="0091105A" w:rsidRPr="00AE7EE4">
        <w:rPr>
          <w:rFonts w:ascii="ITC Avant Garde" w:eastAsia="Times New Roman" w:hAnsi="ITC Avant Garde" w:cs="Times New Roman"/>
          <w:b/>
          <w:bCs/>
          <w:color w:val="0000CC"/>
          <w:lang w:eastAsia="es-MX"/>
        </w:rPr>
        <w:t>“CONFIDENCIAL POR LEY”</w:t>
      </w:r>
      <w:r w:rsidRPr="00D11572">
        <w:rPr>
          <w:rFonts w:ascii="ITC Avant Garde" w:hAnsi="ITC Avant Garde"/>
          <w:bCs/>
          <w:lang w:eastAsia="es-MX"/>
        </w:rPr>
        <w:t>, en su carácter de encargado de los equipos de telecomunicaciones con los cuales se prestaba el servicio de acceso a internet en Actopan, Estado de Hidalgo, sin contar con la respectiva concesión</w:t>
      </w:r>
      <w:r w:rsidRPr="00D11572">
        <w:rPr>
          <w:rFonts w:ascii="ITC Avant Garde" w:hAnsi="ITC Avant Garde"/>
        </w:rPr>
        <w:t>.</w:t>
      </w:r>
    </w:p>
    <w:p w:rsidR="00955AE2" w:rsidRPr="00955AE2" w:rsidRDefault="00D11572" w:rsidP="00955AE2">
      <w:pPr>
        <w:jc w:val="both"/>
        <w:rPr>
          <w:rFonts w:ascii="ITC Avant Garde" w:hAnsi="ITC Avant Garde"/>
          <w:color w:val="000000" w:themeColor="text1"/>
        </w:rPr>
      </w:pPr>
      <w:r w:rsidRPr="00462F4B">
        <w:rPr>
          <w:rFonts w:ascii="ITC Avant Garde" w:eastAsia="Times New Roman" w:hAnsi="ITC Avant Garde" w:cs="Times New Roman"/>
          <w:b/>
          <w:bCs/>
          <w:color w:val="000000"/>
          <w:lang w:eastAsia="es-MX"/>
        </w:rPr>
        <w:lastRenderedPageBreak/>
        <w:t>Fundamento legal:</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 xml:space="preserve">Confidencial con fundamento en el artículo </w:t>
      </w:r>
      <w:r w:rsidR="00955AE2" w:rsidRPr="003F5C73">
        <w:rPr>
          <w:rFonts w:ascii="ITC Avant Garde" w:hAnsi="ITC Avant Garde"/>
          <w:color w:val="000000" w:themeColor="text1"/>
        </w:rPr>
        <w:t>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w:t>
      </w:r>
    </w:p>
    <w:p w:rsidR="00D11572" w:rsidRDefault="00D11572" w:rsidP="00D11572">
      <w:pPr>
        <w:spacing w:before="120" w:line="240" w:lineRule="auto"/>
        <w:jc w:val="both"/>
        <w:rPr>
          <w:rFonts w:ascii="ITC Avant Garde" w:hAnsi="ITC Avant Garde"/>
        </w:rPr>
      </w:pPr>
      <w:r w:rsidRPr="00462F4B">
        <w:rPr>
          <w:rFonts w:ascii="ITC Avant Garde" w:eastAsia="Times New Roman" w:hAnsi="ITC Avant Garde" w:cs="Times New Roman"/>
          <w:b/>
          <w:bCs/>
          <w:color w:val="000000"/>
          <w:lang w:eastAsia="es-MX"/>
        </w:rPr>
        <w:t>Motivación:</w:t>
      </w:r>
      <w:r w:rsidRPr="00462F4B">
        <w:rPr>
          <w:rFonts w:ascii="ITC Avant Garde" w:eastAsia="Times New Roman" w:hAnsi="ITC Avant Garde" w:cs="Times New Roman"/>
          <w:bCs/>
          <w:color w:val="000000"/>
          <w:lang w:eastAsia="es-MX"/>
        </w:rPr>
        <w:t xml:space="preserve"> </w:t>
      </w:r>
      <w:r w:rsidRPr="007542AC">
        <w:rPr>
          <w:rFonts w:ascii="ITC Avant Garde" w:hAnsi="ITC Avant Garde"/>
        </w:rPr>
        <w:t>Contiene datos personales concernientes a personas identificadas o identificables que se clasifican como confidenciales, a fin de protegerlos contra daño, pérdida, alteración, destrucción o su uso, acceso o tratamiento no autorizado.</w:t>
      </w:r>
    </w:p>
    <w:p w:rsidR="00D11572" w:rsidRPr="00D11572" w:rsidRDefault="00D11572" w:rsidP="00D11572">
      <w:pPr>
        <w:spacing w:before="12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00"/>
          <w:lang w:eastAsia="es-MX"/>
        </w:rPr>
        <w:t>Secciones Clasificadas</w:t>
      </w:r>
      <w:r w:rsidRPr="00462F4B">
        <w:rPr>
          <w:rFonts w:ascii="ITC Avant Garde" w:eastAsia="Times New Roman" w:hAnsi="ITC Avant Garde" w:cs="Times New Roman"/>
          <w:b/>
          <w:bCs/>
          <w:color w:val="000000"/>
          <w:lang w:eastAsia="es-MX"/>
        </w:rPr>
        <w:t>:</w:t>
      </w:r>
      <w:r w:rsidRPr="00462F4B">
        <w:rPr>
          <w:rFonts w:ascii="ITC Avant Garde" w:eastAsia="Times New Roman" w:hAnsi="ITC Avant Garde" w:cs="Times New Roman"/>
          <w:bCs/>
          <w:color w:val="000000"/>
          <w:lang w:eastAsia="es-MX"/>
        </w:rPr>
        <w:t xml:space="preserve"> Las secciones marcadas en color azul con la</w:t>
      </w:r>
      <w:r>
        <w:rPr>
          <w:rFonts w:ascii="ITC Avant Garde" w:eastAsia="Times New Roman" w:hAnsi="ITC Avant Garde" w:cs="Times New Roman"/>
          <w:bCs/>
          <w:color w:val="000000"/>
          <w:lang w:eastAsia="es-MX"/>
        </w:rPr>
        <w:t>s</w:t>
      </w:r>
      <w:r w:rsidRPr="00462F4B">
        <w:rPr>
          <w:rFonts w:ascii="ITC Avant Garde" w:eastAsia="Times New Roman" w:hAnsi="ITC Avant Garde" w:cs="Times New Roman"/>
          <w:bCs/>
          <w:color w:val="000000"/>
          <w:lang w:eastAsia="es-MX"/>
        </w:rPr>
        <w:t xml:space="preserve"> inscripciones que dicen </w:t>
      </w:r>
      <w:r w:rsidRPr="00462F4B">
        <w:rPr>
          <w:rFonts w:ascii="ITC Avant Garde" w:eastAsia="Times New Roman" w:hAnsi="ITC Avant Garde" w:cs="Times New Roman"/>
          <w:bCs/>
          <w:color w:val="0000CC"/>
          <w:lang w:eastAsia="es-MX"/>
        </w:rPr>
        <w:t>“</w:t>
      </w:r>
      <w:r>
        <w:rPr>
          <w:rFonts w:ascii="ITC Avant Garde" w:eastAsia="Times New Roman" w:hAnsi="ITC Avant Garde" w:cs="Times New Roman"/>
          <w:b/>
          <w:bCs/>
          <w:color w:val="0000CC"/>
          <w:lang w:eastAsia="es-MX"/>
        </w:rPr>
        <w:t>CONFIDENCIAL</w:t>
      </w:r>
      <w:r w:rsidRPr="00462F4B">
        <w:rPr>
          <w:rFonts w:ascii="ITC Avant Garde" w:eastAsia="Times New Roman" w:hAnsi="ITC Avant Garde" w:cs="Times New Roman"/>
          <w:bCs/>
          <w:color w:val="0000CC"/>
          <w:lang w:eastAsia="es-MX"/>
        </w:rPr>
        <w:t xml:space="preserve"> </w:t>
      </w:r>
      <w:r w:rsidRPr="00462F4B">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D5296A" w:rsidRPr="00462F4B" w:rsidRDefault="00D5296A" w:rsidP="00AE7EE4">
      <w:pPr>
        <w:spacing w:before="240" w:line="240" w:lineRule="auto"/>
        <w:jc w:val="both"/>
        <w:rPr>
          <w:rFonts w:ascii="ITC Avant Garde" w:eastAsia="Times New Roman" w:hAnsi="ITC Avant Garde" w:cs="Times New Roman"/>
          <w:bCs/>
        </w:rPr>
      </w:pPr>
      <w:r w:rsidRPr="00462F4B">
        <w:rPr>
          <w:rFonts w:ascii="ITC Avant Garde" w:eastAsia="Times New Roman" w:hAnsi="ITC Avant Garde" w:cs="Times New Roman"/>
          <w:b/>
          <w:bCs/>
        </w:rPr>
        <w:t>Firma y Cargo del Servidor Público que clasifica:</w:t>
      </w:r>
      <w:r w:rsidRPr="00462F4B">
        <w:rPr>
          <w:rFonts w:ascii="ITC Avant Garde" w:eastAsia="Times New Roman" w:hAnsi="ITC Avant Garde" w:cs="Times New Roman"/>
          <w:bCs/>
        </w:rPr>
        <w:t xml:space="preserve"> </w:t>
      </w:r>
      <w:r w:rsidRPr="00462F4B">
        <w:rPr>
          <w:rFonts w:ascii="ITC Avant Garde" w:eastAsia="Calibri" w:hAnsi="ITC Avant Garde" w:cs="Times New Roman"/>
        </w:rPr>
        <w:t>Yaratzet Funes López, Prosecretaria Técnica del Pleno,</w:t>
      </w:r>
      <w:r w:rsidRPr="00462F4B">
        <w:rPr>
          <w:rFonts w:ascii="ITC Avant Garde" w:eastAsia="Times New Roman" w:hAnsi="ITC Avant Garde" w:cs="Times New Roman"/>
          <w:bCs/>
        </w:rPr>
        <w:t xml:space="preserve"> rubrica la presente Leyenda de Clasificación.</w:t>
      </w:r>
    </w:p>
    <w:p w:rsidR="00E1034E" w:rsidRDefault="00D5296A" w:rsidP="007D09C0">
      <w:pPr>
        <w:spacing w:line="240" w:lineRule="auto"/>
        <w:ind w:right="44"/>
        <w:jc w:val="center"/>
        <w:rPr>
          <w:rFonts w:ascii="ITC Avant Garde" w:hAnsi="ITC Avant Garde"/>
          <w:b/>
        </w:rPr>
        <w:sectPr w:rsidR="00E1034E" w:rsidSect="00AE7EE4">
          <w:headerReference w:type="default" r:id="rId14"/>
          <w:pgSz w:w="12240" w:h="15840"/>
          <w:pgMar w:top="1843" w:right="1418" w:bottom="1134" w:left="1418" w:header="709" w:footer="709" w:gutter="0"/>
          <w:cols w:space="708"/>
          <w:docGrid w:linePitch="360"/>
        </w:sectPr>
      </w:pPr>
      <w:r w:rsidRPr="00462F4B">
        <w:rPr>
          <w:rFonts w:ascii="ITC Avant Garde" w:eastAsia="Times New Roman" w:hAnsi="ITC Avant Garde" w:cs="Times New Roman"/>
          <w:bCs/>
        </w:rPr>
        <w:t>Fin de la leyenda</w:t>
      </w:r>
      <w:r>
        <w:rPr>
          <w:rFonts w:ascii="ITC Avant Garde" w:eastAsia="Times New Roman" w:hAnsi="ITC Avant Garde" w:cs="Times New Roman"/>
          <w:bCs/>
        </w:rPr>
        <w:t>.</w:t>
      </w:r>
    </w:p>
    <w:p w:rsidR="00D5296A" w:rsidRPr="00BC38D6" w:rsidRDefault="00D5296A" w:rsidP="00AE7EE4">
      <w:pPr>
        <w:pStyle w:val="Ttulo2"/>
        <w:spacing w:line="360" w:lineRule="auto"/>
        <w:jc w:val="center"/>
        <w:rPr>
          <w:rFonts w:ascii="ITC Avant Garde" w:hAnsi="ITC Avant Garde"/>
          <w:b/>
          <w:color w:val="000000" w:themeColor="text1"/>
          <w:sz w:val="22"/>
          <w:szCs w:val="22"/>
        </w:rPr>
      </w:pPr>
      <w:r w:rsidRPr="00BC38D6">
        <w:rPr>
          <w:rFonts w:ascii="ITC Avant Garde" w:hAnsi="ITC Avant Garde"/>
          <w:b/>
          <w:color w:val="000000" w:themeColor="text1"/>
          <w:sz w:val="22"/>
          <w:szCs w:val="22"/>
        </w:rPr>
        <w:t>III SESIÓN ORDINARIA DEL PLENO DEL</w:t>
      </w:r>
    </w:p>
    <w:p w:rsidR="00D5296A" w:rsidRPr="00BC38D6" w:rsidRDefault="00D5296A" w:rsidP="00AE7EE4">
      <w:pPr>
        <w:pStyle w:val="Ttulo2"/>
        <w:spacing w:line="360" w:lineRule="auto"/>
        <w:jc w:val="center"/>
        <w:rPr>
          <w:rFonts w:ascii="ITC Avant Garde" w:hAnsi="ITC Avant Garde"/>
          <w:b/>
          <w:color w:val="000000" w:themeColor="text1"/>
          <w:sz w:val="22"/>
          <w:szCs w:val="22"/>
        </w:rPr>
      </w:pPr>
      <w:r w:rsidRPr="00BC38D6">
        <w:rPr>
          <w:rFonts w:ascii="ITC Avant Garde" w:hAnsi="ITC Avant Garde"/>
          <w:b/>
          <w:color w:val="000000" w:themeColor="text1"/>
          <w:sz w:val="22"/>
          <w:szCs w:val="22"/>
        </w:rPr>
        <w:t>INSTITUTO FEDERAL DE TELECOMUNICACIONES</w:t>
      </w:r>
    </w:p>
    <w:p w:rsidR="00D5296A" w:rsidRPr="00BC38D6" w:rsidRDefault="00D5296A" w:rsidP="00AE7EE4">
      <w:pPr>
        <w:pStyle w:val="Ttulo2"/>
        <w:spacing w:line="360" w:lineRule="auto"/>
        <w:jc w:val="center"/>
        <w:rPr>
          <w:rFonts w:ascii="ITC Avant Garde" w:hAnsi="ITC Avant Garde"/>
          <w:b/>
          <w:color w:val="000000" w:themeColor="text1"/>
          <w:sz w:val="22"/>
          <w:szCs w:val="22"/>
        </w:rPr>
      </w:pPr>
      <w:r w:rsidRPr="00BC38D6">
        <w:rPr>
          <w:rFonts w:ascii="ITC Avant Garde" w:hAnsi="ITC Avant Garde"/>
          <w:b/>
          <w:color w:val="000000" w:themeColor="text1"/>
          <w:sz w:val="22"/>
          <w:szCs w:val="22"/>
        </w:rPr>
        <w:t>31 DE ENERO DE 2018</w:t>
      </w:r>
    </w:p>
    <w:p w:rsidR="00D5296A" w:rsidRPr="00BC38D6" w:rsidRDefault="00D5296A" w:rsidP="00AE7EE4">
      <w:pPr>
        <w:pStyle w:val="Ttulo2"/>
        <w:spacing w:line="360" w:lineRule="auto"/>
        <w:jc w:val="center"/>
        <w:rPr>
          <w:rFonts w:ascii="ITC Avant Garde" w:eastAsia="Times New Roman" w:hAnsi="ITC Avant Garde"/>
          <w:b/>
          <w:color w:val="000000" w:themeColor="text1"/>
          <w:sz w:val="22"/>
          <w:szCs w:val="22"/>
          <w:u w:val="single"/>
          <w:lang w:val="es-ES_tradnl" w:eastAsia="es-ES"/>
        </w:rPr>
      </w:pPr>
      <w:r w:rsidRPr="00BC38D6">
        <w:rPr>
          <w:rFonts w:ascii="ITC Avant Garde" w:eastAsia="Times New Roman" w:hAnsi="ITC Avant Garde"/>
          <w:b/>
          <w:color w:val="000000" w:themeColor="text1"/>
          <w:sz w:val="22"/>
          <w:szCs w:val="22"/>
          <w:u w:val="single"/>
          <w:lang w:val="es-ES_tradnl" w:eastAsia="es-ES"/>
        </w:rPr>
        <w:t>ORDEN DEL DÍA</w:t>
      </w:r>
    </w:p>
    <w:p w:rsidR="00D5296A" w:rsidRPr="00E1034E" w:rsidRDefault="00D5296A" w:rsidP="00AE7EE4">
      <w:pPr>
        <w:tabs>
          <w:tab w:val="left" w:pos="9900"/>
        </w:tabs>
        <w:spacing w:line="360" w:lineRule="auto"/>
        <w:ind w:right="72"/>
        <w:jc w:val="both"/>
        <w:rPr>
          <w:rFonts w:ascii="ITC Avant Garde" w:hAnsi="ITC Avant Garde"/>
          <w:b/>
          <w:bCs/>
        </w:rPr>
      </w:pPr>
      <w:r w:rsidRPr="00B8302C">
        <w:rPr>
          <w:rFonts w:ascii="ITC Avant Garde" w:hAnsi="ITC Avant Garde"/>
          <w:b/>
          <w:bCs/>
        </w:rPr>
        <w:t xml:space="preserve">I.- VERIFICACIÓN DEL QUÓRUM. </w:t>
      </w:r>
    </w:p>
    <w:p w:rsidR="00D5296A" w:rsidRPr="00B8302C" w:rsidRDefault="00D5296A" w:rsidP="00AE7EE4">
      <w:pPr>
        <w:tabs>
          <w:tab w:val="left" w:pos="9900"/>
        </w:tabs>
        <w:spacing w:line="360" w:lineRule="auto"/>
        <w:ind w:right="72"/>
        <w:jc w:val="both"/>
        <w:rPr>
          <w:rFonts w:ascii="ITC Avant Garde" w:hAnsi="ITC Avant Garde"/>
          <w:b/>
          <w:bCs/>
        </w:rPr>
      </w:pPr>
      <w:r w:rsidRPr="00B8302C">
        <w:rPr>
          <w:rFonts w:ascii="ITC Avant Garde" w:hAnsi="ITC Avant Garde"/>
          <w:b/>
          <w:bCs/>
        </w:rPr>
        <w:t>II.- APROBACIÓN DEL ORDEN DEL DÍA.</w:t>
      </w:r>
    </w:p>
    <w:p w:rsidR="00D5296A" w:rsidRPr="00E1034E" w:rsidRDefault="00D5296A" w:rsidP="00AE7EE4">
      <w:pPr>
        <w:spacing w:line="360" w:lineRule="auto"/>
        <w:ind w:right="44"/>
        <w:jc w:val="both"/>
        <w:rPr>
          <w:rFonts w:ascii="ITC Avant Garde" w:hAnsi="ITC Avant Garde"/>
          <w:b/>
          <w:bCs/>
        </w:rPr>
      </w:pPr>
      <w:r w:rsidRPr="00B8302C">
        <w:rPr>
          <w:rFonts w:ascii="ITC Avant Garde" w:hAnsi="ITC Avant Garde"/>
          <w:b/>
          <w:bCs/>
        </w:rPr>
        <w:t>III.- ASUNTOS QUE SE SOMETEN A CONSIDERACIÓN DEL PLENO.</w:t>
      </w:r>
    </w:p>
    <w:p w:rsidR="00D5296A" w:rsidRPr="00B8302C" w:rsidRDefault="00D5296A" w:rsidP="00AE7EE4">
      <w:pPr>
        <w:spacing w:after="0" w:line="276" w:lineRule="auto"/>
        <w:ind w:right="49"/>
        <w:jc w:val="both"/>
        <w:rPr>
          <w:rFonts w:ascii="ITC Avant Garde" w:hAnsi="ITC Avant Garde"/>
          <w:bCs/>
          <w:lang w:eastAsia="es-MX"/>
        </w:rPr>
      </w:pPr>
      <w:r w:rsidRPr="00B8302C">
        <w:rPr>
          <w:rFonts w:ascii="ITC Avant Garde" w:eastAsia="Times New Roman" w:hAnsi="ITC Avant Garde" w:cs="Times New Roman"/>
          <w:b/>
          <w:lang w:val="es-ES"/>
        </w:rPr>
        <w:t xml:space="preserve">III.1.- </w:t>
      </w:r>
      <w:r w:rsidRPr="00B8302C">
        <w:rPr>
          <w:rFonts w:ascii="ITC Avant Garde" w:hAnsi="ITC Avant Garde"/>
          <w:bCs/>
          <w:lang w:eastAsia="es-MX"/>
        </w:rPr>
        <w:t>Acuerdo mediante el cual el Pleno del Instituto Federal de Telecomunicaciones aprueba las Actas de la LI y LII Sesiones Ordinarias, celebradas el 6 y 11 de diciembre de 2017, respectivamente.</w:t>
      </w:r>
    </w:p>
    <w:p w:rsidR="00D5296A" w:rsidRDefault="00D5296A" w:rsidP="00E1034E">
      <w:pPr>
        <w:spacing w:line="276" w:lineRule="auto"/>
        <w:ind w:right="49"/>
        <w:jc w:val="both"/>
        <w:rPr>
          <w:rFonts w:ascii="ITC Avant Garde" w:hAnsi="ITC Avant Garde"/>
          <w:b/>
          <w:bCs/>
          <w:lang w:eastAsia="es-MX"/>
        </w:rPr>
      </w:pPr>
      <w:r w:rsidRPr="00B8302C">
        <w:rPr>
          <w:rFonts w:ascii="ITC Avant Garde" w:hAnsi="ITC Avant Garde"/>
          <w:bCs/>
          <w:i/>
          <w:lang w:eastAsia="es-MX"/>
        </w:rPr>
        <w:t>(Secretaría Técnica del Pleno)</w:t>
      </w:r>
    </w:p>
    <w:p w:rsidR="00D5296A" w:rsidRDefault="00D5296A" w:rsidP="00AE7EE4">
      <w:pPr>
        <w:spacing w:after="0" w:line="276" w:lineRule="auto"/>
        <w:jc w:val="both"/>
        <w:rPr>
          <w:rFonts w:ascii="ITC Avant Garde" w:hAnsi="ITC Avant Garde"/>
          <w:bCs/>
          <w:lang w:eastAsia="es-MX"/>
        </w:rPr>
      </w:pPr>
      <w:r>
        <w:rPr>
          <w:rFonts w:ascii="ITC Avant Garde" w:hAnsi="ITC Avant Garde"/>
          <w:b/>
          <w:bCs/>
          <w:lang w:eastAsia="es-MX"/>
        </w:rPr>
        <w:t xml:space="preserve">III.2.- </w:t>
      </w:r>
      <w:r>
        <w:rPr>
          <w:rFonts w:ascii="ITC Avant Garde" w:hAnsi="ITC Avant Garde"/>
          <w:bCs/>
          <w:lang w:eastAsia="es-MX"/>
        </w:rPr>
        <w:t xml:space="preserve">Acuerdo mediante el cual el Pleno del Instituto Federal de Telecomunicaciones aprueba el Programa Anual de Trabajo correspondiente al año 2018 que presenta el Comisionado Presidente. </w:t>
      </w:r>
    </w:p>
    <w:p w:rsidR="00D5296A" w:rsidRPr="00E1034E" w:rsidRDefault="00D5296A" w:rsidP="00E1034E">
      <w:pPr>
        <w:spacing w:line="276" w:lineRule="auto"/>
        <w:jc w:val="both"/>
        <w:rPr>
          <w:rFonts w:ascii="ITC Avant Garde" w:hAnsi="ITC Avant Garde"/>
          <w:bCs/>
          <w:i/>
          <w:lang w:eastAsia="es-MX"/>
        </w:rPr>
      </w:pPr>
      <w:r w:rsidRPr="00CF32BD">
        <w:rPr>
          <w:rFonts w:ascii="ITC Avant Garde" w:hAnsi="ITC Avant Garde"/>
          <w:bCs/>
          <w:i/>
          <w:lang w:eastAsia="es-MX"/>
        </w:rPr>
        <w:t>(Coordinación General de Planeación Estratégica)</w:t>
      </w:r>
    </w:p>
    <w:p w:rsidR="00D5296A" w:rsidRDefault="00D5296A" w:rsidP="00AE7EE4">
      <w:pPr>
        <w:keepNext/>
        <w:spacing w:after="0" w:line="276" w:lineRule="auto"/>
        <w:jc w:val="both"/>
        <w:outlineLvl w:val="1"/>
        <w:rPr>
          <w:rFonts w:ascii="ITC Avant Garde" w:eastAsia="Times New Roman" w:hAnsi="ITC Avant Garde"/>
          <w:bCs/>
          <w:lang w:val="es-ES" w:eastAsia="es-ES"/>
        </w:rPr>
      </w:pPr>
      <w:r w:rsidRPr="008166BD">
        <w:rPr>
          <w:rFonts w:ascii="ITC Avant Garde" w:eastAsia="Times New Roman" w:hAnsi="ITC Avant Garde"/>
          <w:b/>
          <w:bCs/>
          <w:lang w:val="es-ES" w:eastAsia="es-ES"/>
        </w:rPr>
        <w:t>III.3.-</w:t>
      </w:r>
      <w:r>
        <w:rPr>
          <w:rFonts w:ascii="ITC Avant Garde" w:eastAsia="Times New Roman" w:hAnsi="ITC Avant Garde"/>
          <w:bCs/>
          <w:lang w:val="es-ES" w:eastAsia="es-ES"/>
        </w:rPr>
        <w:t xml:space="preserve"> </w:t>
      </w:r>
      <w:r w:rsidRPr="006F78B5">
        <w:rPr>
          <w:rFonts w:ascii="ITC Avant Garde" w:eastAsia="Times New Roman" w:hAnsi="ITC Avant Garde"/>
          <w:bCs/>
          <w:lang w:val="es-ES" w:eastAsia="es-ES"/>
        </w:rPr>
        <w:t xml:space="preserve">Acuerdo mediante el cual el </w:t>
      </w:r>
      <w:r>
        <w:rPr>
          <w:rFonts w:ascii="ITC Avant Garde" w:eastAsia="Times New Roman" w:hAnsi="ITC Avant Garde"/>
          <w:bCs/>
          <w:lang w:val="es-ES" w:eastAsia="es-ES"/>
        </w:rPr>
        <w:t>Pleno del Instituto Federal d</w:t>
      </w:r>
      <w:r w:rsidRPr="006F78B5">
        <w:rPr>
          <w:rFonts w:ascii="ITC Avant Garde" w:eastAsia="Times New Roman" w:hAnsi="ITC Avant Garde"/>
          <w:bCs/>
          <w:lang w:val="es-ES" w:eastAsia="es-ES"/>
        </w:rPr>
        <w:t xml:space="preserve">e Telecomunicaciones determina someter a Consulta Pública </w:t>
      </w:r>
      <w:r>
        <w:rPr>
          <w:rFonts w:ascii="ITC Avant Garde" w:eastAsia="Times New Roman" w:hAnsi="ITC Avant Garde"/>
          <w:bCs/>
          <w:lang w:val="es-ES" w:eastAsia="es-ES"/>
        </w:rPr>
        <w:t>e</w:t>
      </w:r>
      <w:r w:rsidRPr="006F78B5">
        <w:rPr>
          <w:rFonts w:ascii="ITC Avant Garde" w:eastAsia="Times New Roman" w:hAnsi="ITC Avant Garde"/>
          <w:bCs/>
          <w:lang w:val="es-ES" w:eastAsia="es-ES"/>
        </w:rPr>
        <w:t xml:space="preserve">l “Anteproyecto </w:t>
      </w:r>
      <w:r>
        <w:rPr>
          <w:rFonts w:ascii="ITC Avant Garde" w:eastAsia="Times New Roman" w:hAnsi="ITC Avant Garde"/>
          <w:bCs/>
          <w:lang w:val="es-ES" w:eastAsia="es-ES"/>
        </w:rPr>
        <w:t>d</w:t>
      </w:r>
      <w:r w:rsidRPr="006F78B5">
        <w:rPr>
          <w:rFonts w:ascii="ITC Avant Garde" w:eastAsia="Times New Roman" w:hAnsi="ITC Avant Garde"/>
          <w:bCs/>
          <w:lang w:val="es-ES" w:eastAsia="es-ES"/>
        </w:rPr>
        <w:t xml:space="preserve">e Modificación a los Lineamientos para la </w:t>
      </w:r>
      <w:r>
        <w:rPr>
          <w:rFonts w:ascii="ITC Avant Garde" w:eastAsia="Times New Roman" w:hAnsi="ITC Avant Garde"/>
          <w:bCs/>
          <w:lang w:val="es-ES" w:eastAsia="es-ES"/>
        </w:rPr>
        <w:t>acreditación de peritos e</w:t>
      </w:r>
      <w:r w:rsidRPr="006F78B5">
        <w:rPr>
          <w:rFonts w:ascii="ITC Avant Garde" w:eastAsia="Times New Roman" w:hAnsi="ITC Avant Garde"/>
          <w:bCs/>
          <w:lang w:val="es-ES" w:eastAsia="es-ES"/>
        </w:rPr>
        <w:t xml:space="preserve">n materia de </w:t>
      </w:r>
      <w:r>
        <w:rPr>
          <w:rFonts w:ascii="ITC Avant Garde" w:eastAsia="Times New Roman" w:hAnsi="ITC Avant Garde"/>
          <w:bCs/>
          <w:lang w:val="es-ES" w:eastAsia="es-ES"/>
        </w:rPr>
        <w:t>telecomunicaciones y d</w:t>
      </w:r>
      <w:r w:rsidRPr="006F78B5">
        <w:rPr>
          <w:rFonts w:ascii="ITC Avant Garde" w:eastAsia="Times New Roman" w:hAnsi="ITC Avant Garde"/>
          <w:bCs/>
          <w:lang w:val="es-ES" w:eastAsia="es-ES"/>
        </w:rPr>
        <w:t>e radiodifusión”, publicado en el Diario Oficial de la Federación el 20 de febrero de 2017.</w:t>
      </w:r>
    </w:p>
    <w:p w:rsidR="00D5296A" w:rsidRPr="00E1034E" w:rsidRDefault="00D5296A" w:rsidP="00E1034E">
      <w:pPr>
        <w:spacing w:line="276" w:lineRule="auto"/>
        <w:jc w:val="both"/>
        <w:rPr>
          <w:rFonts w:ascii="ITC Avant Garde" w:hAnsi="ITC Avant Garde"/>
          <w:bCs/>
          <w:i/>
          <w:lang w:eastAsia="es-MX"/>
        </w:rPr>
      </w:pPr>
      <w:r w:rsidRPr="00B11206">
        <w:rPr>
          <w:rFonts w:ascii="ITC Avant Garde" w:hAnsi="ITC Avant Garde"/>
          <w:bCs/>
          <w:i/>
          <w:lang w:eastAsia="es-MX"/>
        </w:rPr>
        <w:t>(Unidad de Política Regulatoria)</w:t>
      </w:r>
    </w:p>
    <w:p w:rsidR="00D5296A" w:rsidRPr="00A76FC8" w:rsidRDefault="00D5296A" w:rsidP="00AE7EE4">
      <w:pPr>
        <w:keepNext/>
        <w:spacing w:after="0" w:line="276" w:lineRule="auto"/>
        <w:jc w:val="both"/>
        <w:outlineLvl w:val="1"/>
        <w:rPr>
          <w:rFonts w:ascii="ITC Avant Garde" w:eastAsia="Times New Roman" w:hAnsi="ITC Avant Garde"/>
          <w:bCs/>
          <w:lang w:eastAsia="es-ES"/>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A76FC8">
        <w:rPr>
          <w:rFonts w:ascii="ITC Avant Garde" w:eastAsia="Times New Roman" w:hAnsi="ITC Avant Garde"/>
          <w:bCs/>
          <w:lang w:val="es-ES" w:eastAsia="es-ES"/>
        </w:rPr>
        <w:t xml:space="preserve">Resolución mediante la cual el </w:t>
      </w:r>
      <w:r>
        <w:rPr>
          <w:rFonts w:ascii="ITC Avant Garde" w:eastAsia="Times New Roman" w:hAnsi="ITC Avant Garde"/>
          <w:bCs/>
          <w:lang w:val="es-ES" w:eastAsia="es-ES"/>
        </w:rPr>
        <w:t>Pleno d</w:t>
      </w:r>
      <w:r w:rsidRPr="00A76FC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76FC8">
        <w:rPr>
          <w:rFonts w:ascii="ITC Avant Garde" w:eastAsia="Times New Roman" w:hAnsi="ITC Avant Garde"/>
          <w:bCs/>
          <w:lang w:val="es-ES" w:eastAsia="es-ES"/>
        </w:rPr>
        <w:t xml:space="preserve">e Telecomunicaciones </w:t>
      </w:r>
      <w:r w:rsidRPr="00A76FC8">
        <w:rPr>
          <w:rFonts w:ascii="ITC Avant Garde" w:hAnsi="ITC Avant Garde"/>
        </w:rPr>
        <w:t>modifica la “</w:t>
      </w:r>
      <w:r w:rsidRPr="00A76FC8">
        <w:rPr>
          <w:rFonts w:ascii="ITC Avant Garde" w:eastAsia="Times New Roman" w:hAnsi="ITC Avant Garde"/>
          <w:bCs/>
          <w:lang w:val="es-ES" w:eastAsia="es-ES"/>
        </w:rPr>
        <w:t xml:space="preserve">Resolución mediante la cual el </w:t>
      </w:r>
      <w:r>
        <w:rPr>
          <w:rFonts w:ascii="ITC Avant Garde" w:eastAsia="Times New Roman" w:hAnsi="ITC Avant Garde"/>
          <w:bCs/>
          <w:lang w:val="es-ES" w:eastAsia="es-ES"/>
        </w:rPr>
        <w:t>Pleno d</w:t>
      </w:r>
      <w:r w:rsidRPr="00A76FC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76FC8">
        <w:rPr>
          <w:rFonts w:ascii="ITC Avant Garde" w:eastAsia="Times New Roman" w:hAnsi="ITC Avant Garde"/>
          <w:bCs/>
          <w:lang w:val="es-ES" w:eastAsia="es-ES"/>
        </w:rPr>
        <w:t xml:space="preserve">e Telecomunicaciones determina las condiciones de interconexión no convenidas entre </w:t>
      </w:r>
      <w:proofErr w:type="spellStart"/>
      <w:r>
        <w:rPr>
          <w:rFonts w:ascii="ITC Avant Garde" w:eastAsia="Times New Roman" w:hAnsi="ITC Avant Garde"/>
          <w:bCs/>
          <w:lang w:val="es-ES" w:eastAsia="es-ES"/>
        </w:rPr>
        <w:t>Convergia</w:t>
      </w:r>
      <w:proofErr w:type="spellEnd"/>
      <w:r>
        <w:rPr>
          <w:rFonts w:ascii="ITC Avant Garde" w:eastAsia="Times New Roman" w:hAnsi="ITC Avant Garde"/>
          <w:bCs/>
          <w:lang w:val="es-ES" w:eastAsia="es-ES"/>
        </w:rPr>
        <w:t xml:space="preserve"> de México, S.A. de C.V. y </w:t>
      </w:r>
      <w:proofErr w:type="spellStart"/>
      <w:r>
        <w:rPr>
          <w:rFonts w:ascii="ITC Avant Garde" w:eastAsia="Times New Roman" w:hAnsi="ITC Avant Garde"/>
          <w:bCs/>
          <w:lang w:val="es-ES" w:eastAsia="es-ES"/>
        </w:rPr>
        <w:t>Radiomóvil</w:t>
      </w:r>
      <w:proofErr w:type="spellEnd"/>
      <w:r>
        <w:rPr>
          <w:rFonts w:ascii="ITC Avant Garde" w:eastAsia="Times New Roman" w:hAnsi="ITC Avant Garde"/>
          <w:bCs/>
          <w:lang w:val="es-ES" w:eastAsia="es-ES"/>
        </w:rPr>
        <w:t xml:space="preserve"> </w:t>
      </w:r>
      <w:proofErr w:type="spellStart"/>
      <w:r>
        <w:rPr>
          <w:rFonts w:ascii="ITC Avant Garde" w:eastAsia="Times New Roman" w:hAnsi="ITC Avant Garde"/>
          <w:bCs/>
          <w:lang w:val="es-ES" w:eastAsia="es-ES"/>
        </w:rPr>
        <w:t>Dipsa</w:t>
      </w:r>
      <w:proofErr w:type="spellEnd"/>
      <w:r>
        <w:rPr>
          <w:rFonts w:ascii="ITC Avant Garde" w:eastAsia="Times New Roman" w:hAnsi="ITC Avant Garde"/>
          <w:bCs/>
          <w:lang w:val="es-ES" w:eastAsia="es-ES"/>
        </w:rPr>
        <w:t>, S.A. d</w:t>
      </w:r>
      <w:r w:rsidRPr="00A76FC8">
        <w:rPr>
          <w:rFonts w:ascii="ITC Avant Garde" w:eastAsia="Times New Roman" w:hAnsi="ITC Avant Garde"/>
          <w:bCs/>
          <w:lang w:val="es-ES" w:eastAsia="es-ES"/>
        </w:rPr>
        <w:t>e C.V., aplicables del 1 de enero de 2015 al 31 de diciembre de 2016</w:t>
      </w:r>
      <w:r w:rsidRPr="00A76FC8">
        <w:rPr>
          <w:rFonts w:ascii="ITC Avant Garde" w:eastAsia="Times New Roman" w:hAnsi="ITC Avant Garde"/>
          <w:bCs/>
          <w:iCs/>
          <w:lang w:eastAsia="es-ES"/>
        </w:rPr>
        <w:t xml:space="preserve">” emitida mediante Acuerdo P/IFT/120815/369, en cumplimiento a la Ejecutoria de fecha 14 de diciembre de 2017 emitida por </w:t>
      </w:r>
      <w:r>
        <w:rPr>
          <w:rFonts w:ascii="ITC Avant Garde" w:eastAsia="Times New Roman" w:hAnsi="ITC Avant Garde"/>
          <w:bCs/>
          <w:iCs/>
          <w:lang w:eastAsia="es-ES"/>
        </w:rPr>
        <w:t>Segundo Tribunal Colegiado e</w:t>
      </w:r>
      <w:r w:rsidRPr="00A76FC8">
        <w:rPr>
          <w:rFonts w:ascii="ITC Avant Garde" w:eastAsia="Times New Roman" w:hAnsi="ITC Avant Garde"/>
          <w:bCs/>
          <w:iCs/>
          <w:lang w:eastAsia="es-ES"/>
        </w:rPr>
        <w:t xml:space="preserve">n Materia Administrativa Especializado </w:t>
      </w:r>
      <w:r>
        <w:rPr>
          <w:rFonts w:ascii="ITC Avant Garde" w:eastAsia="Times New Roman" w:hAnsi="ITC Avant Garde"/>
          <w:bCs/>
          <w:iCs/>
          <w:lang w:eastAsia="es-ES"/>
        </w:rPr>
        <w:t>e</w:t>
      </w:r>
      <w:r w:rsidRPr="00A76FC8">
        <w:rPr>
          <w:rFonts w:ascii="ITC Avant Garde" w:eastAsia="Times New Roman" w:hAnsi="ITC Avant Garde"/>
          <w:bCs/>
          <w:iCs/>
          <w:lang w:eastAsia="es-ES"/>
        </w:rPr>
        <w:t xml:space="preserve">n Competencia Económica, Radiodifusión </w:t>
      </w:r>
      <w:r>
        <w:rPr>
          <w:rFonts w:ascii="ITC Avant Garde" w:eastAsia="Times New Roman" w:hAnsi="ITC Avant Garde"/>
          <w:bCs/>
          <w:iCs/>
          <w:lang w:eastAsia="es-ES"/>
        </w:rPr>
        <w:t>y</w:t>
      </w:r>
      <w:r w:rsidRPr="00A76FC8">
        <w:rPr>
          <w:rFonts w:ascii="ITC Avant Garde" w:eastAsia="Times New Roman" w:hAnsi="ITC Avant Garde"/>
          <w:bCs/>
          <w:iCs/>
          <w:lang w:eastAsia="es-ES"/>
        </w:rPr>
        <w:t xml:space="preserve"> Telecomunicaciones con residencia en la </w:t>
      </w:r>
      <w:r>
        <w:rPr>
          <w:rFonts w:ascii="ITC Avant Garde" w:eastAsia="Times New Roman" w:hAnsi="ITC Avant Garde"/>
          <w:bCs/>
          <w:iCs/>
          <w:lang w:eastAsia="es-ES"/>
        </w:rPr>
        <w:t>Ciudad d</w:t>
      </w:r>
      <w:r w:rsidRPr="00A76FC8">
        <w:rPr>
          <w:rFonts w:ascii="ITC Avant Garde" w:eastAsia="Times New Roman" w:hAnsi="ITC Avant Garde"/>
          <w:bCs/>
          <w:iCs/>
          <w:lang w:eastAsia="es-ES"/>
        </w:rPr>
        <w:t xml:space="preserve">e México </w:t>
      </w:r>
      <w:r>
        <w:rPr>
          <w:rFonts w:ascii="ITC Avant Garde" w:eastAsia="Times New Roman" w:hAnsi="ITC Avant Garde"/>
          <w:bCs/>
          <w:iCs/>
          <w:lang w:eastAsia="es-ES"/>
        </w:rPr>
        <w:t>y</w:t>
      </w:r>
      <w:r w:rsidRPr="00A76FC8">
        <w:rPr>
          <w:rFonts w:ascii="ITC Avant Garde" w:eastAsia="Times New Roman" w:hAnsi="ITC Avant Garde"/>
          <w:bCs/>
          <w:iCs/>
          <w:lang w:eastAsia="es-ES"/>
        </w:rPr>
        <w:t xml:space="preserve"> Jurisdicción en toda la república correspondiente a</w:t>
      </w:r>
      <w:r>
        <w:rPr>
          <w:rFonts w:ascii="ITC Avant Garde" w:eastAsia="Times New Roman" w:hAnsi="ITC Avant Garde"/>
          <w:bCs/>
          <w:iCs/>
          <w:lang w:eastAsia="es-ES"/>
        </w:rPr>
        <w:t>l Amparo e</w:t>
      </w:r>
      <w:r w:rsidRPr="00A76FC8">
        <w:rPr>
          <w:rFonts w:ascii="ITC Avant Garde" w:eastAsia="Times New Roman" w:hAnsi="ITC Avant Garde"/>
          <w:bCs/>
          <w:iCs/>
          <w:lang w:eastAsia="es-ES"/>
        </w:rPr>
        <w:t>n Revisión 105/2016.</w:t>
      </w:r>
    </w:p>
    <w:p w:rsidR="00AE7EE4" w:rsidRDefault="00D5296A" w:rsidP="00E1034E">
      <w:pPr>
        <w:spacing w:line="276" w:lineRule="auto"/>
        <w:jc w:val="both"/>
        <w:rPr>
          <w:rFonts w:ascii="ITC Avant Garde" w:hAnsi="ITC Avant Garde"/>
          <w:bCs/>
          <w:i/>
          <w:lang w:eastAsia="es-MX"/>
        </w:rPr>
        <w:sectPr w:rsidR="00AE7EE4" w:rsidSect="00277C5C">
          <w:headerReference w:type="default" r:id="rId15"/>
          <w:pgSz w:w="12240" w:h="15840"/>
          <w:pgMar w:top="1985" w:right="1418" w:bottom="1134" w:left="1418" w:header="709" w:footer="709" w:gutter="0"/>
          <w:cols w:space="708"/>
          <w:docGrid w:linePitch="360"/>
        </w:sectPr>
      </w:pPr>
      <w:r w:rsidRPr="00B11206">
        <w:rPr>
          <w:rFonts w:ascii="ITC Avant Garde" w:hAnsi="ITC Avant Garde"/>
          <w:bCs/>
          <w:i/>
          <w:lang w:eastAsia="es-MX"/>
        </w:rPr>
        <w:t>(Unidad de Política Regulatoria)</w:t>
      </w:r>
    </w:p>
    <w:p w:rsidR="00D5296A" w:rsidRPr="00A76FC8" w:rsidRDefault="00D5296A" w:rsidP="00AE7EE4">
      <w:pPr>
        <w:keepNext/>
        <w:spacing w:after="0" w:line="276" w:lineRule="auto"/>
        <w:jc w:val="both"/>
        <w:outlineLvl w:val="1"/>
        <w:rPr>
          <w:rFonts w:ascii="ITC Avant Garde" w:eastAsia="Times New Roman" w:hAnsi="ITC Avant Garde"/>
          <w:bCs/>
          <w:lang w:val="es-ES" w:eastAsia="es-ES"/>
        </w:rPr>
      </w:pPr>
      <w:r>
        <w:rPr>
          <w:rFonts w:ascii="ITC Avant Garde" w:eastAsia="Times New Roman" w:hAnsi="ITC Avant Garde"/>
          <w:b/>
          <w:bCs/>
          <w:lang w:val="es-ES" w:eastAsia="es-ES"/>
        </w:rPr>
        <w:t>III.5</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A76FC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A76FC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76FC8">
        <w:rPr>
          <w:rFonts w:ascii="ITC Avant Garde" w:eastAsia="Times New Roman" w:hAnsi="ITC Avant Garde"/>
          <w:bCs/>
          <w:lang w:val="es-ES" w:eastAsia="es-ES"/>
        </w:rPr>
        <w:t>e Telecomunicaciones modifica la “</w:t>
      </w:r>
      <w:r w:rsidRPr="00422B61">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del Instituto Federal d</w:t>
      </w:r>
      <w:r w:rsidRPr="00422B61">
        <w:rPr>
          <w:rFonts w:ascii="ITC Avant Garde" w:eastAsia="Times New Roman" w:hAnsi="ITC Avant Garde"/>
          <w:bCs/>
          <w:lang w:val="es-ES" w:eastAsia="es-ES"/>
        </w:rPr>
        <w:t xml:space="preserve">e Telecomunicaciones determina las condiciones de interconexión no convenidas entre las empresas Teléfonos </w:t>
      </w:r>
      <w:r>
        <w:rPr>
          <w:rFonts w:ascii="ITC Avant Garde" w:eastAsia="Times New Roman" w:hAnsi="ITC Avant Garde"/>
          <w:bCs/>
          <w:lang w:val="es-ES" w:eastAsia="es-ES"/>
        </w:rPr>
        <w:t>de México, S.A.B. d</w:t>
      </w:r>
      <w:r w:rsidRPr="00422B61">
        <w:rPr>
          <w:rFonts w:ascii="ITC Avant Garde" w:eastAsia="Times New Roman" w:hAnsi="ITC Avant Garde"/>
          <w:bCs/>
          <w:lang w:val="es-ES" w:eastAsia="es-ES"/>
        </w:rPr>
        <w:t>e C.V., Teléfonos</w:t>
      </w:r>
      <w:r>
        <w:rPr>
          <w:rFonts w:ascii="ITC Avant Garde" w:eastAsia="Times New Roman" w:hAnsi="ITC Avant Garde"/>
          <w:bCs/>
          <w:lang w:val="es-ES" w:eastAsia="es-ES"/>
        </w:rPr>
        <w:t xml:space="preserve"> del Noroeste, S.A. de C.V. y </w:t>
      </w:r>
      <w:r w:rsidRPr="00422B61">
        <w:rPr>
          <w:rFonts w:ascii="ITC Avant Garde" w:eastAsia="Times New Roman" w:hAnsi="ITC Avant Garde"/>
          <w:bCs/>
          <w:lang w:val="es-ES" w:eastAsia="es-ES"/>
        </w:rPr>
        <w:t xml:space="preserve">la empresa NII Digital, S. </w:t>
      </w:r>
      <w:r>
        <w:rPr>
          <w:rFonts w:ascii="ITC Avant Garde" w:eastAsia="Times New Roman" w:hAnsi="ITC Avant Garde"/>
          <w:bCs/>
          <w:lang w:val="es-ES" w:eastAsia="es-ES"/>
        </w:rPr>
        <w:t>d</w:t>
      </w:r>
      <w:r w:rsidRPr="00422B61">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422B61">
        <w:rPr>
          <w:rFonts w:ascii="ITC Avant Garde" w:eastAsia="Times New Roman" w:hAnsi="ITC Avant Garde"/>
          <w:bCs/>
          <w:lang w:val="es-ES" w:eastAsia="es-ES"/>
        </w:rPr>
        <w:t>e C.V., aplicables del 1 de enero al 31 de diciembre de 2015” emitida mediante Acuerdo P/IFT</w:t>
      </w:r>
      <w:r w:rsidRPr="00A76FC8">
        <w:rPr>
          <w:rFonts w:ascii="ITC Avant Garde" w:eastAsia="Times New Roman" w:hAnsi="ITC Avant Garde"/>
          <w:bCs/>
          <w:lang w:val="es-ES" w:eastAsia="es-ES"/>
        </w:rPr>
        <w:t xml:space="preserve">/250815/379, </w:t>
      </w:r>
      <w:r w:rsidRPr="00A76FC8">
        <w:rPr>
          <w:rFonts w:ascii="ITC Avant Garde" w:eastAsia="Times New Roman" w:hAnsi="ITC Avant Garde"/>
          <w:bCs/>
          <w:iCs/>
          <w:lang w:eastAsia="es-ES"/>
        </w:rPr>
        <w:t xml:space="preserve">en cumplimiento a la Ejecutoria </w:t>
      </w:r>
      <w:r>
        <w:rPr>
          <w:rFonts w:ascii="ITC Avant Garde" w:eastAsia="Times New Roman" w:hAnsi="ITC Avant Garde"/>
          <w:bCs/>
          <w:iCs/>
          <w:lang w:eastAsia="es-ES"/>
        </w:rPr>
        <w:t>d</w:t>
      </w:r>
      <w:r w:rsidRPr="00A76FC8">
        <w:rPr>
          <w:rFonts w:ascii="ITC Avant Garde" w:eastAsia="Times New Roman" w:hAnsi="ITC Avant Garde"/>
          <w:bCs/>
          <w:iCs/>
          <w:lang w:eastAsia="es-ES"/>
        </w:rPr>
        <w:t xml:space="preserve">e fecha 14 de diciembre de 2017 emitida por el </w:t>
      </w:r>
      <w:r>
        <w:rPr>
          <w:rFonts w:ascii="ITC Avant Garde" w:eastAsia="Times New Roman" w:hAnsi="ITC Avant Garde"/>
          <w:bCs/>
          <w:iCs/>
          <w:lang w:eastAsia="es-ES"/>
        </w:rPr>
        <w:t>Segundo Tribunal Colegiado e</w:t>
      </w:r>
      <w:r w:rsidRPr="00A76FC8">
        <w:rPr>
          <w:rFonts w:ascii="ITC Avant Garde" w:eastAsia="Times New Roman" w:hAnsi="ITC Avant Garde"/>
          <w:bCs/>
          <w:iCs/>
          <w:lang w:eastAsia="es-ES"/>
        </w:rPr>
        <w:t>n Materi</w:t>
      </w:r>
      <w:r>
        <w:rPr>
          <w:rFonts w:ascii="ITC Avant Garde" w:eastAsia="Times New Roman" w:hAnsi="ITC Avant Garde"/>
          <w:bCs/>
          <w:iCs/>
          <w:lang w:eastAsia="es-ES"/>
        </w:rPr>
        <w:t>a Administrativa Especializado e</w:t>
      </w:r>
      <w:r w:rsidRPr="00A76FC8">
        <w:rPr>
          <w:rFonts w:ascii="ITC Avant Garde" w:eastAsia="Times New Roman" w:hAnsi="ITC Avant Garde"/>
          <w:bCs/>
          <w:iCs/>
          <w:lang w:eastAsia="es-ES"/>
        </w:rPr>
        <w:t>n Compet</w:t>
      </w:r>
      <w:r>
        <w:rPr>
          <w:rFonts w:ascii="ITC Avant Garde" w:eastAsia="Times New Roman" w:hAnsi="ITC Avant Garde"/>
          <w:bCs/>
          <w:iCs/>
          <w:lang w:eastAsia="es-ES"/>
        </w:rPr>
        <w:t>encia Económica, Radiodifusión y</w:t>
      </w:r>
      <w:r w:rsidRPr="00A76FC8">
        <w:rPr>
          <w:rFonts w:ascii="ITC Avant Garde" w:eastAsia="Times New Roman" w:hAnsi="ITC Avant Garde"/>
          <w:bCs/>
          <w:iCs/>
          <w:lang w:eastAsia="es-ES"/>
        </w:rPr>
        <w:t xml:space="preserve"> Telecomunicaciones con residencia en la </w:t>
      </w:r>
      <w:r>
        <w:rPr>
          <w:rFonts w:ascii="ITC Avant Garde" w:eastAsia="Times New Roman" w:hAnsi="ITC Avant Garde"/>
          <w:bCs/>
          <w:iCs/>
          <w:lang w:eastAsia="es-ES"/>
        </w:rPr>
        <w:t>Ciudad de México y</w:t>
      </w:r>
      <w:r w:rsidRPr="00A76FC8">
        <w:rPr>
          <w:rFonts w:ascii="ITC Avant Garde" w:eastAsia="Times New Roman" w:hAnsi="ITC Avant Garde"/>
          <w:bCs/>
          <w:iCs/>
          <w:lang w:eastAsia="es-ES"/>
        </w:rPr>
        <w:t xml:space="preserve"> Jurisdicción en toda la República correspondiente al </w:t>
      </w:r>
      <w:r>
        <w:rPr>
          <w:rFonts w:ascii="ITC Avant Garde" w:eastAsia="Times New Roman" w:hAnsi="ITC Avant Garde"/>
          <w:bCs/>
          <w:iCs/>
          <w:lang w:eastAsia="es-ES"/>
        </w:rPr>
        <w:t>Amparo e</w:t>
      </w:r>
      <w:r w:rsidRPr="00A76FC8">
        <w:rPr>
          <w:rFonts w:ascii="ITC Avant Garde" w:eastAsia="Times New Roman" w:hAnsi="ITC Avant Garde"/>
          <w:bCs/>
          <w:iCs/>
          <w:lang w:eastAsia="es-ES"/>
        </w:rPr>
        <w:t xml:space="preserve">n Revisión 107/2016 </w:t>
      </w:r>
      <w:r>
        <w:rPr>
          <w:rFonts w:ascii="ITC Avant Garde" w:eastAsia="Times New Roman" w:hAnsi="ITC Avant Garde"/>
          <w:bCs/>
          <w:lang w:val="es-ES" w:eastAsia="es-ES"/>
        </w:rPr>
        <w:t>y</w:t>
      </w:r>
      <w:r w:rsidRPr="00A76FC8">
        <w:rPr>
          <w:rFonts w:ascii="ITC Avant Garde" w:eastAsia="Times New Roman" w:hAnsi="ITC Avant Garde"/>
          <w:bCs/>
          <w:lang w:val="es-ES" w:eastAsia="es-ES"/>
        </w:rPr>
        <w:t xml:space="preserve"> desincorpora de la esfera </w:t>
      </w:r>
      <w:r>
        <w:rPr>
          <w:rFonts w:ascii="ITC Avant Garde" w:eastAsia="Times New Roman" w:hAnsi="ITC Avant Garde"/>
          <w:bCs/>
          <w:lang w:val="es-ES" w:eastAsia="es-ES"/>
        </w:rPr>
        <w:t>j</w:t>
      </w:r>
      <w:r w:rsidRPr="00A76FC8">
        <w:rPr>
          <w:rFonts w:ascii="ITC Avant Garde" w:eastAsia="Times New Roman" w:hAnsi="ITC Avant Garde"/>
          <w:bCs/>
          <w:lang w:val="es-ES" w:eastAsia="es-ES"/>
        </w:rPr>
        <w:t xml:space="preserve">urídica </w:t>
      </w:r>
      <w:r>
        <w:rPr>
          <w:rFonts w:ascii="ITC Avant Garde" w:eastAsia="Times New Roman" w:hAnsi="ITC Avant Garde"/>
          <w:bCs/>
          <w:lang w:val="es-ES" w:eastAsia="es-ES"/>
        </w:rPr>
        <w:t>de Teléfonos d</w:t>
      </w:r>
      <w:r w:rsidRPr="00A76FC8">
        <w:rPr>
          <w:rFonts w:ascii="ITC Avant Garde" w:eastAsia="Times New Roman" w:hAnsi="ITC Avant Garde"/>
          <w:bCs/>
          <w:lang w:val="es-ES" w:eastAsia="es-ES"/>
        </w:rPr>
        <w:t xml:space="preserve">el Noroeste, S.A. </w:t>
      </w:r>
      <w:r>
        <w:rPr>
          <w:rFonts w:ascii="ITC Avant Garde" w:eastAsia="Times New Roman" w:hAnsi="ITC Avant Garde"/>
          <w:bCs/>
          <w:lang w:val="es-ES" w:eastAsia="es-ES"/>
        </w:rPr>
        <w:t>d</w:t>
      </w:r>
      <w:r w:rsidRPr="00A76FC8">
        <w:rPr>
          <w:rFonts w:ascii="ITC Avant Garde" w:eastAsia="Times New Roman" w:hAnsi="ITC Avant Garde"/>
          <w:bCs/>
          <w:lang w:val="es-ES" w:eastAsia="es-ES"/>
        </w:rPr>
        <w:t xml:space="preserve">e C.V. el tercer párrafo del </w:t>
      </w:r>
      <w:r>
        <w:rPr>
          <w:rFonts w:ascii="ITC Avant Garde" w:eastAsia="Times New Roman" w:hAnsi="ITC Avant Garde"/>
          <w:bCs/>
          <w:lang w:val="es-ES" w:eastAsia="es-ES"/>
        </w:rPr>
        <w:t>Acuerdo Primero d</w:t>
      </w:r>
      <w:r w:rsidRPr="00A76FC8">
        <w:rPr>
          <w:rFonts w:ascii="ITC Avant Garde" w:eastAsia="Times New Roman" w:hAnsi="ITC Avant Garde"/>
          <w:bCs/>
          <w:lang w:val="es-ES" w:eastAsia="es-ES"/>
        </w:rPr>
        <w:t>el Acuerdo P/IFT/EXT/191214/284.</w:t>
      </w:r>
    </w:p>
    <w:p w:rsidR="00D5296A" w:rsidRPr="00E1034E" w:rsidRDefault="00D5296A" w:rsidP="00E1034E">
      <w:pPr>
        <w:spacing w:line="276" w:lineRule="auto"/>
        <w:jc w:val="both"/>
        <w:rPr>
          <w:rFonts w:ascii="ITC Avant Garde" w:hAnsi="ITC Avant Garde"/>
          <w:bCs/>
          <w:i/>
          <w:lang w:eastAsia="es-MX"/>
        </w:rPr>
      </w:pPr>
      <w:r w:rsidRPr="00B11206">
        <w:rPr>
          <w:rFonts w:ascii="ITC Avant Garde" w:hAnsi="ITC Avant Garde"/>
          <w:bCs/>
          <w:i/>
          <w:lang w:eastAsia="es-MX"/>
        </w:rPr>
        <w:t>(Unidad de Política Regulatoria)</w:t>
      </w:r>
    </w:p>
    <w:p w:rsidR="00D5296A" w:rsidRPr="00267E29"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III.6</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4C17B6">
        <w:rPr>
          <w:rFonts w:ascii="ITC Avant Garde" w:hAnsi="ITC Avant Garde"/>
          <w:bCs/>
          <w:lang w:eastAsia="es-MX"/>
        </w:rPr>
        <w:t xml:space="preserve">Resolución mediante la cual el Pleno del Instituto Federal de Telecomunicaciones autoriza </w:t>
      </w:r>
      <w:r w:rsidRPr="00267E29">
        <w:rPr>
          <w:rFonts w:ascii="ITC Avant Garde" w:hAnsi="ITC Avant Garde"/>
          <w:bCs/>
          <w:lang w:eastAsia="es-MX"/>
        </w:rPr>
        <w:t>el cambio de identidad a Televisora Nacional, S.A. de C.V., en relación con la estación de televisión con distintivo de llamada XHIJ-TDT, en Ciudad Juárez, Chihuahua.</w:t>
      </w:r>
    </w:p>
    <w:p w:rsidR="00D5296A" w:rsidRPr="00E1034E" w:rsidRDefault="00D5296A" w:rsidP="00E1034E">
      <w:pPr>
        <w:spacing w:line="276" w:lineRule="auto"/>
        <w:jc w:val="both"/>
        <w:rPr>
          <w:rFonts w:ascii="ITC Avant Garde" w:hAnsi="ITC Avant Garde"/>
          <w:bCs/>
          <w:i/>
          <w:lang w:eastAsia="es-MX"/>
        </w:rPr>
      </w:pPr>
      <w:r>
        <w:rPr>
          <w:rFonts w:ascii="ITC Avant Garde" w:hAnsi="ITC Avant Garde"/>
          <w:bCs/>
          <w:i/>
          <w:lang w:eastAsia="es-MX"/>
        </w:rPr>
        <w:t>(Unidad de Medios y Contenidos Audiovisuales)</w:t>
      </w:r>
    </w:p>
    <w:p w:rsidR="00D5296A"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III.7</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4C17B6">
        <w:rPr>
          <w:rFonts w:ascii="ITC Avant Garde" w:hAnsi="ITC Avant Garde"/>
          <w:bCs/>
          <w:lang w:eastAsia="es-MX"/>
        </w:rPr>
        <w:t>Resolución mediante la cual el Pleno del Instituto Federal de Telecomunicaciones autoriza el acceso a la multiprogramación a Televisora de Occidente, S.A. de C.V., en relación con la estación de televisión con distintivo de llamada XHG-TDT, en Guadalajara, Jalisco.</w:t>
      </w:r>
    </w:p>
    <w:p w:rsidR="00D5296A" w:rsidRPr="00E1034E" w:rsidRDefault="00D5296A" w:rsidP="00E1034E">
      <w:pPr>
        <w:spacing w:line="276" w:lineRule="auto"/>
        <w:jc w:val="both"/>
        <w:rPr>
          <w:rFonts w:ascii="ITC Avant Garde" w:hAnsi="ITC Avant Garde"/>
          <w:bCs/>
          <w:i/>
          <w:lang w:eastAsia="es-MX"/>
        </w:rPr>
      </w:pPr>
      <w:r>
        <w:rPr>
          <w:rFonts w:ascii="ITC Avant Garde" w:hAnsi="ITC Avant Garde"/>
          <w:bCs/>
          <w:i/>
          <w:lang w:eastAsia="es-MX"/>
        </w:rPr>
        <w:t xml:space="preserve">(Unidad de Medios y Contenidos Audiovisuales) </w:t>
      </w:r>
    </w:p>
    <w:p w:rsidR="00D5296A" w:rsidRPr="00267E29"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III.8</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4C17B6">
        <w:rPr>
          <w:rFonts w:ascii="ITC Avant Garde" w:hAnsi="ITC Avant Garde"/>
          <w:bCs/>
          <w:lang w:eastAsia="es-MX"/>
        </w:rPr>
        <w:t xml:space="preserve">Resolución mediante la cual el Pleno del Instituto Federal de Telecomunicaciones autoriza </w:t>
      </w:r>
      <w:r w:rsidRPr="00267E29">
        <w:rPr>
          <w:rFonts w:ascii="ITC Avant Garde" w:hAnsi="ITC Avant Garde"/>
          <w:bCs/>
          <w:lang w:eastAsia="es-MX"/>
        </w:rPr>
        <w:t xml:space="preserve">el acceso a la multiprogramación a </w:t>
      </w:r>
      <w:proofErr w:type="spellStart"/>
      <w:r w:rsidRPr="00267E29">
        <w:rPr>
          <w:rFonts w:ascii="ITC Avant Garde" w:hAnsi="ITC Avant Garde"/>
          <w:bCs/>
          <w:lang w:eastAsia="es-MX"/>
        </w:rPr>
        <w:t>Radiotelevisora</w:t>
      </w:r>
      <w:proofErr w:type="spellEnd"/>
      <w:r w:rsidRPr="00267E29">
        <w:rPr>
          <w:rFonts w:ascii="ITC Avant Garde" w:hAnsi="ITC Avant Garde"/>
          <w:bCs/>
          <w:lang w:eastAsia="es-MX"/>
        </w:rPr>
        <w:t xml:space="preserve"> de México Norte, S.A. de C.V., en relación con la estación de televisión con distintivo de llamada XHMOW-TDT, en Morelia, Michoacán.</w:t>
      </w:r>
    </w:p>
    <w:p w:rsidR="00D5296A" w:rsidRPr="00E1034E" w:rsidRDefault="00D5296A" w:rsidP="00E1034E">
      <w:pPr>
        <w:spacing w:line="276" w:lineRule="auto"/>
        <w:jc w:val="both"/>
        <w:rPr>
          <w:rFonts w:ascii="ITC Avant Garde" w:hAnsi="ITC Avant Garde"/>
          <w:bCs/>
          <w:i/>
          <w:lang w:eastAsia="es-MX"/>
        </w:rPr>
      </w:pPr>
      <w:r>
        <w:rPr>
          <w:rFonts w:ascii="ITC Avant Garde" w:hAnsi="ITC Avant Garde"/>
          <w:bCs/>
          <w:i/>
          <w:lang w:eastAsia="es-MX"/>
        </w:rPr>
        <w:t xml:space="preserve">(Unidad de Medios y Contenidos Audiovisuales) </w:t>
      </w:r>
    </w:p>
    <w:p w:rsidR="00D5296A" w:rsidRPr="00267E29"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III.9</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4C17B6">
        <w:rPr>
          <w:rFonts w:ascii="ITC Avant Garde" w:hAnsi="ITC Avant Garde"/>
          <w:bCs/>
          <w:lang w:eastAsia="es-MX"/>
        </w:rPr>
        <w:t xml:space="preserve">Resolución mediante la cual el Pleno del Instituto Federal de Telecomunicaciones autoriza </w:t>
      </w:r>
      <w:r w:rsidRPr="00267E29">
        <w:rPr>
          <w:rFonts w:ascii="ITC Avant Garde" w:hAnsi="ITC Avant Garde"/>
          <w:bCs/>
          <w:lang w:eastAsia="es-MX"/>
        </w:rPr>
        <w:t>el acceso a la multiprogramación a Televisión de Puebla, S.A. de C.V., en relación con la estación de televisión con distintivo de llamada XHP-TDT, en Puebla</w:t>
      </w:r>
      <w:r>
        <w:rPr>
          <w:rFonts w:ascii="ITC Avant Garde" w:hAnsi="ITC Avant Garde"/>
          <w:bCs/>
          <w:lang w:eastAsia="es-MX"/>
        </w:rPr>
        <w:t xml:space="preserve">, </w:t>
      </w:r>
      <w:r w:rsidRPr="00267E29">
        <w:rPr>
          <w:rFonts w:ascii="ITC Avant Garde" w:hAnsi="ITC Avant Garde"/>
          <w:bCs/>
          <w:lang w:eastAsia="es-MX"/>
        </w:rPr>
        <w:t>Puebla</w:t>
      </w:r>
      <w:r w:rsidR="00AE7EE4">
        <w:rPr>
          <w:rFonts w:ascii="ITC Avant Garde" w:hAnsi="ITC Avant Garde"/>
          <w:bCs/>
          <w:lang w:eastAsia="es-MX"/>
        </w:rPr>
        <w:t>.</w:t>
      </w:r>
    </w:p>
    <w:p w:rsidR="00D5296A" w:rsidRPr="00E1034E" w:rsidRDefault="00D5296A" w:rsidP="00E1034E">
      <w:pPr>
        <w:spacing w:line="276" w:lineRule="auto"/>
        <w:jc w:val="both"/>
        <w:rPr>
          <w:rFonts w:ascii="ITC Avant Garde" w:hAnsi="ITC Avant Garde"/>
          <w:bCs/>
          <w:i/>
          <w:lang w:eastAsia="es-MX"/>
        </w:rPr>
      </w:pPr>
      <w:r>
        <w:rPr>
          <w:rFonts w:ascii="ITC Avant Garde" w:hAnsi="ITC Avant Garde"/>
          <w:bCs/>
          <w:i/>
          <w:lang w:eastAsia="es-MX"/>
        </w:rPr>
        <w:t xml:space="preserve">(Unidad de Medios y Contenidos Audiovisuales) </w:t>
      </w:r>
    </w:p>
    <w:p w:rsidR="00D5296A" w:rsidRPr="00267E29"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III.10</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4C17B6">
        <w:rPr>
          <w:rFonts w:ascii="ITC Avant Garde" w:hAnsi="ITC Avant Garde"/>
          <w:bCs/>
          <w:lang w:eastAsia="es-MX"/>
        </w:rPr>
        <w:t xml:space="preserve">Resolución mediante la cual el Pleno del Instituto Federal de Telecomunicaciones autoriza </w:t>
      </w:r>
      <w:r w:rsidRPr="00267E29">
        <w:rPr>
          <w:rFonts w:ascii="ITC Avant Garde" w:hAnsi="ITC Avant Garde"/>
          <w:bCs/>
          <w:lang w:eastAsia="es-MX"/>
        </w:rPr>
        <w:t xml:space="preserve">el acceso a la multiprogramación en relación con un nuevo canal de programación a </w:t>
      </w:r>
      <w:proofErr w:type="spellStart"/>
      <w:r w:rsidRPr="00267E29">
        <w:rPr>
          <w:rFonts w:ascii="ITC Avant Garde" w:hAnsi="ITC Avant Garde"/>
          <w:bCs/>
          <w:lang w:eastAsia="es-MX"/>
        </w:rPr>
        <w:t>Televimex</w:t>
      </w:r>
      <w:proofErr w:type="spellEnd"/>
      <w:r w:rsidRPr="00267E29">
        <w:rPr>
          <w:rFonts w:ascii="ITC Avant Garde" w:hAnsi="ITC Avant Garde"/>
          <w:bCs/>
          <w:lang w:eastAsia="es-MX"/>
        </w:rPr>
        <w:t>, S.A. de C.V., en relación con la estación de televisión con distintivo de llamada XHSLT-TDT, en San Luis Potosí, San Luis Potosí.</w:t>
      </w:r>
    </w:p>
    <w:p w:rsidR="007D09C0" w:rsidRDefault="00D5296A" w:rsidP="00E1034E">
      <w:pPr>
        <w:spacing w:line="276" w:lineRule="auto"/>
        <w:jc w:val="both"/>
        <w:rPr>
          <w:rFonts w:ascii="ITC Avant Garde" w:hAnsi="ITC Avant Garde"/>
          <w:bCs/>
          <w:i/>
          <w:lang w:eastAsia="es-MX"/>
        </w:rPr>
      </w:pPr>
      <w:r>
        <w:rPr>
          <w:rFonts w:ascii="ITC Avant Garde" w:hAnsi="ITC Avant Garde"/>
          <w:bCs/>
          <w:i/>
          <w:lang w:eastAsia="es-MX"/>
        </w:rPr>
        <w:t xml:space="preserve">(Unidad de Medios y Contenidos Audiovisuales) </w:t>
      </w:r>
    </w:p>
    <w:p w:rsidR="00D5296A" w:rsidRPr="00B11206" w:rsidRDefault="00D5296A" w:rsidP="00AE7EE4">
      <w:pPr>
        <w:spacing w:after="0" w:line="276" w:lineRule="auto"/>
        <w:jc w:val="both"/>
        <w:rPr>
          <w:rFonts w:ascii="ITC Avant Garde" w:hAnsi="ITC Avant Garde"/>
          <w:bCs/>
          <w:i/>
          <w:lang w:eastAsia="es-MX"/>
        </w:rPr>
      </w:pPr>
      <w:r>
        <w:rPr>
          <w:rFonts w:ascii="ITC Avant Garde" w:eastAsia="Times New Roman" w:hAnsi="ITC Avant Garde"/>
          <w:b/>
          <w:bCs/>
          <w:lang w:val="es-ES" w:eastAsia="es-ES"/>
        </w:rPr>
        <w:t>III.11</w:t>
      </w:r>
      <w:r w:rsidRPr="008166BD">
        <w:rPr>
          <w:rFonts w:ascii="ITC Avant Garde" w:eastAsia="Times New Roman" w:hAnsi="ITC Avant Garde"/>
          <w:b/>
          <w:bCs/>
          <w:lang w:val="es-ES" w:eastAsia="es-ES"/>
        </w:rPr>
        <w:t>.-</w:t>
      </w:r>
      <w:r>
        <w:rPr>
          <w:rFonts w:ascii="ITC Avant Garde" w:hAnsi="ITC Avant Garde"/>
          <w:bCs/>
          <w:color w:val="000000"/>
          <w:lang w:eastAsia="es-MX"/>
        </w:rPr>
        <w:t xml:space="preserve"> </w:t>
      </w:r>
      <w:r w:rsidRPr="002B6E81">
        <w:rPr>
          <w:rFonts w:ascii="ITC Avant Garde" w:hAnsi="ITC Avant Garde"/>
          <w:bCs/>
          <w:lang w:eastAsia="es-MX"/>
        </w:rPr>
        <w:t xml:space="preserve">Resolución mediante la cual el </w:t>
      </w:r>
      <w:r>
        <w:rPr>
          <w:rFonts w:ascii="ITC Avant Garde" w:hAnsi="ITC Avant Garde"/>
          <w:bCs/>
          <w:lang w:eastAsia="es-MX"/>
        </w:rPr>
        <w:t>Pleno del Instituto Federal d</w:t>
      </w:r>
      <w:r w:rsidRPr="002B6E81">
        <w:rPr>
          <w:rFonts w:ascii="ITC Avant Garde" w:hAnsi="ITC Avant Garde"/>
          <w:bCs/>
          <w:lang w:eastAsia="es-MX"/>
        </w:rPr>
        <w:t xml:space="preserve">e Telecomunicaciones otorga un título de concesión para usar y aprovechar bandas de frecuencias del espectro radioeléctrico, así como un título de concesión única, ambos para uso público, a favor de la Comisión Federal </w:t>
      </w:r>
      <w:r>
        <w:rPr>
          <w:rFonts w:ascii="ITC Avant Garde" w:hAnsi="ITC Avant Garde"/>
          <w:bCs/>
          <w:lang w:eastAsia="es-MX"/>
        </w:rPr>
        <w:t>d</w:t>
      </w:r>
      <w:r w:rsidRPr="002B6E81">
        <w:rPr>
          <w:rFonts w:ascii="ITC Avant Garde" w:hAnsi="ITC Avant Garde"/>
          <w:bCs/>
          <w:lang w:eastAsia="es-MX"/>
        </w:rPr>
        <w:t>e Electricidad, empresa productiva del Estado.</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12</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Pleno </w:t>
      </w:r>
      <w:r>
        <w:rPr>
          <w:rFonts w:ascii="ITC Avant Garde" w:hAnsi="ITC Avant Garde"/>
          <w:bCs/>
          <w:color w:val="000000"/>
          <w:lang w:eastAsia="es-MX"/>
        </w:rPr>
        <w:t>d</w:t>
      </w:r>
      <w:r w:rsidRPr="006A07BE">
        <w:rPr>
          <w:rFonts w:ascii="ITC Avant Garde" w:hAnsi="ITC Avant Garde"/>
          <w:bCs/>
          <w:color w:val="000000"/>
          <w:lang w:eastAsia="es-MX"/>
        </w:rPr>
        <w:t xml:space="preserve">el Instituto Federal </w:t>
      </w:r>
      <w:r>
        <w:rPr>
          <w:rFonts w:ascii="ITC Avant Garde" w:hAnsi="ITC Avant Garde"/>
          <w:bCs/>
          <w:color w:val="000000"/>
          <w:lang w:eastAsia="es-MX"/>
        </w:rPr>
        <w:t>d</w:t>
      </w:r>
      <w:r w:rsidRPr="006A07BE">
        <w:rPr>
          <w:rFonts w:ascii="ITC Avant Garde" w:hAnsi="ITC Avant Garde"/>
          <w:bCs/>
          <w:color w:val="000000"/>
          <w:lang w:eastAsia="es-MX"/>
        </w:rPr>
        <w:t>e Telecomunicaciones otorga al C. Carlos Gabriel Alcocer García, 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13</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w:t>
      </w:r>
      <w:r>
        <w:rPr>
          <w:rFonts w:ascii="ITC Avant Garde" w:hAnsi="ITC Avant Garde"/>
          <w:bCs/>
          <w:color w:val="000000"/>
          <w:lang w:eastAsia="es-MX"/>
        </w:rPr>
        <w:t>Pleno del Instituto Federal d</w:t>
      </w:r>
      <w:r w:rsidRPr="006A07BE">
        <w:rPr>
          <w:rFonts w:ascii="ITC Avant Garde" w:hAnsi="ITC Avant Garde"/>
          <w:bCs/>
          <w:color w:val="000000"/>
          <w:lang w:eastAsia="es-MX"/>
        </w:rPr>
        <w:t xml:space="preserve">e Telecomunicaciones otorga a IPTVTEL Comunicaciones, S. </w:t>
      </w:r>
      <w:r>
        <w:rPr>
          <w:rFonts w:ascii="ITC Avant Garde" w:hAnsi="ITC Avant Garde"/>
          <w:bCs/>
          <w:color w:val="000000"/>
          <w:lang w:eastAsia="es-MX"/>
        </w:rPr>
        <w:t>d</w:t>
      </w:r>
      <w:r w:rsidRPr="006A07BE">
        <w:rPr>
          <w:rFonts w:ascii="ITC Avant Garde" w:hAnsi="ITC Avant Garde"/>
          <w:bCs/>
          <w:color w:val="000000"/>
          <w:lang w:eastAsia="es-MX"/>
        </w:rPr>
        <w:t xml:space="preserve">e R.L. </w:t>
      </w:r>
      <w:r>
        <w:rPr>
          <w:rFonts w:ascii="ITC Avant Garde" w:hAnsi="ITC Avant Garde"/>
          <w:bCs/>
          <w:color w:val="000000"/>
          <w:lang w:eastAsia="es-MX"/>
        </w:rPr>
        <w:t>d</w:t>
      </w:r>
      <w:r w:rsidRPr="006A07BE">
        <w:rPr>
          <w:rFonts w:ascii="ITC Avant Garde" w:hAnsi="ITC Avant Garde"/>
          <w:bCs/>
          <w:color w:val="000000"/>
          <w:lang w:eastAsia="es-MX"/>
        </w:rPr>
        <w:t>e C.V., 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w:t>
      </w:r>
      <w:r>
        <w:rPr>
          <w:rFonts w:ascii="ITC Avant Garde" w:hAnsi="ITC Avant Garde"/>
          <w:bCs/>
          <w:color w:val="000000"/>
          <w:lang w:eastAsia="es-MX"/>
        </w:rPr>
        <w:t>Pleno del Instituto Federal d</w:t>
      </w:r>
      <w:r w:rsidRPr="006A07BE">
        <w:rPr>
          <w:rFonts w:ascii="ITC Avant Garde" w:hAnsi="ITC Avant Garde"/>
          <w:bCs/>
          <w:color w:val="000000"/>
          <w:lang w:eastAsia="es-MX"/>
        </w:rPr>
        <w:t>e Telecomunicaciones otorga a</w:t>
      </w:r>
      <w:r>
        <w:rPr>
          <w:rFonts w:ascii="ITC Avant Garde" w:hAnsi="ITC Avant Garde"/>
          <w:bCs/>
          <w:color w:val="000000"/>
          <w:lang w:eastAsia="es-MX"/>
        </w:rPr>
        <w:t xml:space="preserve"> </w:t>
      </w:r>
      <w:proofErr w:type="spellStart"/>
      <w:r>
        <w:rPr>
          <w:rFonts w:ascii="ITC Avant Garde" w:hAnsi="ITC Avant Garde"/>
          <w:bCs/>
          <w:color w:val="000000"/>
          <w:lang w:eastAsia="es-MX"/>
        </w:rPr>
        <w:t>Megamobile</w:t>
      </w:r>
      <w:proofErr w:type="spellEnd"/>
      <w:r>
        <w:rPr>
          <w:rFonts w:ascii="ITC Avant Garde" w:hAnsi="ITC Avant Garde"/>
          <w:bCs/>
          <w:color w:val="000000"/>
          <w:lang w:eastAsia="es-MX"/>
        </w:rPr>
        <w:t>, S.A. d</w:t>
      </w:r>
      <w:r w:rsidRPr="006A07BE">
        <w:rPr>
          <w:rFonts w:ascii="ITC Avant Garde" w:hAnsi="ITC Avant Garde"/>
          <w:bCs/>
          <w:color w:val="000000"/>
          <w:lang w:eastAsia="es-MX"/>
        </w:rPr>
        <w:t>e C.V.,</w:t>
      </w:r>
      <w:r w:rsidRPr="006A07BE">
        <w:rPr>
          <w:rFonts w:ascii="ITC Avant Garde" w:hAnsi="ITC Avant Garde"/>
          <w:color w:val="000000"/>
          <w:lang w:eastAsia="es-MX"/>
        </w:rPr>
        <w:t xml:space="preserve"> </w:t>
      </w:r>
      <w:r w:rsidRPr="006A07BE">
        <w:rPr>
          <w:rFonts w:ascii="ITC Avant Garde" w:hAnsi="ITC Avant Garde"/>
          <w:bCs/>
          <w:color w:val="000000"/>
          <w:lang w:eastAsia="es-MX"/>
        </w:rPr>
        <w:t>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15</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w:t>
      </w:r>
      <w:r>
        <w:rPr>
          <w:rFonts w:ascii="ITC Avant Garde" w:hAnsi="ITC Avant Garde"/>
          <w:bCs/>
          <w:color w:val="000000"/>
          <w:lang w:eastAsia="es-MX"/>
        </w:rPr>
        <w:t>Pleno del Instituto Federal d</w:t>
      </w:r>
      <w:r w:rsidRPr="006A07BE">
        <w:rPr>
          <w:rFonts w:ascii="ITC Avant Garde" w:hAnsi="ITC Avant Garde"/>
          <w:bCs/>
          <w:color w:val="000000"/>
          <w:lang w:eastAsia="es-MX"/>
        </w:rPr>
        <w:t xml:space="preserve">e Telecomunicaciones otorga a </w:t>
      </w:r>
      <w:proofErr w:type="spellStart"/>
      <w:r w:rsidRPr="006A07BE">
        <w:rPr>
          <w:rFonts w:ascii="ITC Avant Garde" w:hAnsi="ITC Avant Garde"/>
          <w:bCs/>
          <w:color w:val="000000"/>
          <w:lang w:eastAsia="es-MX"/>
        </w:rPr>
        <w:t>Me</w:t>
      </w:r>
      <w:r>
        <w:rPr>
          <w:rFonts w:ascii="ITC Avant Garde" w:hAnsi="ITC Avant Garde"/>
          <w:bCs/>
          <w:color w:val="000000"/>
          <w:lang w:eastAsia="es-MX"/>
        </w:rPr>
        <w:t>ganet</w:t>
      </w:r>
      <w:proofErr w:type="spellEnd"/>
      <w:r>
        <w:rPr>
          <w:rFonts w:ascii="ITC Avant Garde" w:hAnsi="ITC Avant Garde"/>
          <w:bCs/>
          <w:color w:val="000000"/>
          <w:lang w:eastAsia="es-MX"/>
        </w:rPr>
        <w:t xml:space="preserve"> Telecomunicaciones, S.A. d</w:t>
      </w:r>
      <w:r w:rsidRPr="006A07BE">
        <w:rPr>
          <w:rFonts w:ascii="ITC Avant Garde" w:hAnsi="ITC Avant Garde"/>
          <w:bCs/>
          <w:color w:val="000000"/>
          <w:lang w:eastAsia="es-MX"/>
        </w:rPr>
        <w:t>e C.V., 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16</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Pleno </w:t>
      </w:r>
      <w:r>
        <w:rPr>
          <w:rFonts w:ascii="ITC Avant Garde" w:hAnsi="ITC Avant Garde"/>
          <w:bCs/>
          <w:color w:val="000000"/>
          <w:lang w:eastAsia="es-MX"/>
        </w:rPr>
        <w:t>d</w:t>
      </w:r>
      <w:r w:rsidRPr="006A07BE">
        <w:rPr>
          <w:rFonts w:ascii="ITC Avant Garde" w:hAnsi="ITC Avant Garde"/>
          <w:bCs/>
          <w:color w:val="000000"/>
          <w:lang w:eastAsia="es-MX"/>
        </w:rPr>
        <w:t xml:space="preserve">el Instituto Federal </w:t>
      </w:r>
      <w:r>
        <w:rPr>
          <w:rFonts w:ascii="ITC Avant Garde" w:hAnsi="ITC Avant Garde"/>
          <w:bCs/>
          <w:color w:val="000000"/>
          <w:lang w:eastAsia="es-MX"/>
        </w:rPr>
        <w:t>d</w:t>
      </w:r>
      <w:r w:rsidRPr="006A07BE">
        <w:rPr>
          <w:rFonts w:ascii="ITC Avant Garde" w:hAnsi="ITC Avant Garde"/>
          <w:bCs/>
          <w:color w:val="000000"/>
          <w:lang w:eastAsia="es-MX"/>
        </w:rPr>
        <w:t>e Telecomunicaciones otorga al C. Cristian Rafael Jacobo Gutiérrez,</w:t>
      </w:r>
      <w:r w:rsidRPr="006A07BE">
        <w:rPr>
          <w:rFonts w:ascii="ITC Avant Garde" w:hAnsi="ITC Avant Garde"/>
          <w:color w:val="000000"/>
          <w:lang w:eastAsia="es-MX"/>
        </w:rPr>
        <w:t xml:space="preserve"> </w:t>
      </w:r>
      <w:r w:rsidRPr="006A07BE">
        <w:rPr>
          <w:rFonts w:ascii="ITC Avant Garde" w:hAnsi="ITC Avant Garde"/>
          <w:bCs/>
          <w:color w:val="000000"/>
          <w:lang w:eastAsia="es-MX"/>
        </w:rPr>
        <w:t>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17</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w:t>
      </w:r>
      <w:r>
        <w:rPr>
          <w:rFonts w:ascii="ITC Avant Garde" w:hAnsi="ITC Avant Garde"/>
          <w:bCs/>
          <w:color w:val="000000"/>
          <w:lang w:eastAsia="es-MX"/>
        </w:rPr>
        <w:t>Pleno d</w:t>
      </w:r>
      <w:r w:rsidRPr="006A07BE">
        <w:rPr>
          <w:rFonts w:ascii="ITC Avant Garde" w:hAnsi="ITC Avant Garde"/>
          <w:bCs/>
          <w:color w:val="000000"/>
          <w:lang w:eastAsia="es-MX"/>
        </w:rPr>
        <w:t xml:space="preserve">el Instituto Federal </w:t>
      </w:r>
      <w:r>
        <w:rPr>
          <w:rFonts w:ascii="ITC Avant Garde" w:hAnsi="ITC Avant Garde"/>
          <w:bCs/>
          <w:color w:val="000000"/>
          <w:lang w:eastAsia="es-MX"/>
        </w:rPr>
        <w:t>d</w:t>
      </w:r>
      <w:r w:rsidRPr="006A07BE">
        <w:rPr>
          <w:rFonts w:ascii="ITC Avant Garde" w:hAnsi="ITC Avant Garde"/>
          <w:bCs/>
          <w:color w:val="000000"/>
          <w:lang w:eastAsia="es-MX"/>
        </w:rPr>
        <w:t>e Telecomunicaciones otorga a la C. Frida Álvarez León,</w:t>
      </w:r>
      <w:r w:rsidRPr="006A07BE">
        <w:rPr>
          <w:rFonts w:ascii="ITC Avant Garde" w:hAnsi="ITC Avant Garde"/>
          <w:color w:val="000000"/>
          <w:lang w:eastAsia="es-MX"/>
        </w:rPr>
        <w:t xml:space="preserve"> </w:t>
      </w:r>
      <w:r w:rsidRPr="006A07BE">
        <w:rPr>
          <w:rFonts w:ascii="ITC Avant Garde" w:hAnsi="ITC Avant Garde"/>
          <w:bCs/>
          <w:color w:val="000000"/>
          <w:lang w:eastAsia="es-MX"/>
        </w:rPr>
        <w:t>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18</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Resolución mediante la cual el</w:t>
      </w:r>
      <w:r>
        <w:rPr>
          <w:rFonts w:ascii="ITC Avant Garde" w:hAnsi="ITC Avant Garde"/>
          <w:bCs/>
          <w:color w:val="000000"/>
          <w:lang w:eastAsia="es-MX"/>
        </w:rPr>
        <w:t xml:space="preserve"> Pleno del Instituto Federal d</w:t>
      </w:r>
      <w:r w:rsidRPr="006A07BE">
        <w:rPr>
          <w:rFonts w:ascii="ITC Avant Garde" w:hAnsi="ITC Avant Garde"/>
          <w:bCs/>
          <w:color w:val="000000"/>
          <w:lang w:eastAsia="es-MX"/>
        </w:rPr>
        <w:t xml:space="preserve">e Telecomunicaciones otorga a Tecnologías Especializadas </w:t>
      </w:r>
      <w:r>
        <w:rPr>
          <w:rFonts w:ascii="ITC Avant Garde" w:hAnsi="ITC Avant Garde"/>
          <w:bCs/>
          <w:color w:val="000000"/>
          <w:lang w:eastAsia="es-MX"/>
        </w:rPr>
        <w:t>en</w:t>
      </w:r>
      <w:r w:rsidRPr="006A07BE">
        <w:rPr>
          <w:rFonts w:ascii="ITC Avant Garde" w:hAnsi="ITC Avant Garde"/>
          <w:bCs/>
          <w:color w:val="000000"/>
          <w:lang w:eastAsia="es-MX"/>
        </w:rPr>
        <w:t xml:space="preserve"> Líneas </w:t>
      </w:r>
      <w:r>
        <w:rPr>
          <w:rFonts w:ascii="ITC Avant Garde" w:hAnsi="ITC Avant Garde"/>
          <w:bCs/>
          <w:color w:val="000000"/>
          <w:lang w:eastAsia="es-MX"/>
        </w:rPr>
        <w:t>de Conexión Óptica, S.A.P.I. d</w:t>
      </w:r>
      <w:r w:rsidRPr="006A07BE">
        <w:rPr>
          <w:rFonts w:ascii="ITC Avant Garde" w:hAnsi="ITC Avant Garde"/>
          <w:bCs/>
          <w:color w:val="000000"/>
          <w:lang w:eastAsia="es-MX"/>
        </w:rPr>
        <w:t>e C.V.,</w:t>
      </w:r>
      <w:r w:rsidRPr="006A07BE">
        <w:rPr>
          <w:rFonts w:ascii="ITC Avant Garde" w:hAnsi="ITC Avant Garde"/>
          <w:color w:val="000000"/>
          <w:lang w:eastAsia="es-MX"/>
        </w:rPr>
        <w:t xml:space="preserve"> </w:t>
      </w:r>
      <w:r w:rsidRPr="006A07BE">
        <w:rPr>
          <w:rFonts w:ascii="ITC Avant Garde" w:hAnsi="ITC Avant Garde"/>
          <w:bCs/>
          <w:color w:val="000000"/>
          <w:lang w:eastAsia="es-MX"/>
        </w:rPr>
        <w:t>un título de concesión única para uso comercial.</w:t>
      </w:r>
    </w:p>
    <w:p w:rsidR="007D09C0"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Pr>
          <w:rFonts w:ascii="ITC Avant Garde" w:eastAsia="Times New Roman" w:hAnsi="ITC Avant Garde"/>
          <w:b/>
          <w:bCs/>
          <w:lang w:val="es-ES" w:eastAsia="es-ES"/>
        </w:rPr>
        <w:t>III.19</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Pleno </w:t>
      </w:r>
      <w:r>
        <w:rPr>
          <w:rFonts w:ascii="ITC Avant Garde" w:hAnsi="ITC Avant Garde"/>
          <w:bCs/>
          <w:color w:val="000000"/>
          <w:lang w:eastAsia="es-MX"/>
        </w:rPr>
        <w:t>del Instituto Federal d</w:t>
      </w:r>
      <w:r w:rsidRPr="006A07BE">
        <w:rPr>
          <w:rFonts w:ascii="ITC Avant Garde" w:hAnsi="ITC Avant Garde"/>
          <w:bCs/>
          <w:color w:val="000000"/>
          <w:lang w:eastAsia="es-MX"/>
        </w:rPr>
        <w:t>e Telecomunicaciones otorga a</w:t>
      </w:r>
      <w:r>
        <w:rPr>
          <w:rFonts w:ascii="ITC Avant Garde" w:hAnsi="ITC Avant Garde"/>
          <w:bCs/>
          <w:color w:val="000000"/>
          <w:lang w:eastAsia="es-MX"/>
        </w:rPr>
        <w:t xml:space="preserve"> </w:t>
      </w:r>
      <w:proofErr w:type="spellStart"/>
      <w:r>
        <w:rPr>
          <w:rFonts w:ascii="ITC Avant Garde" w:hAnsi="ITC Avant Garde"/>
          <w:bCs/>
          <w:color w:val="000000"/>
          <w:lang w:eastAsia="es-MX"/>
        </w:rPr>
        <w:t>Telefutura</w:t>
      </w:r>
      <w:proofErr w:type="spellEnd"/>
      <w:r>
        <w:rPr>
          <w:rFonts w:ascii="ITC Avant Garde" w:hAnsi="ITC Avant Garde"/>
          <w:bCs/>
          <w:color w:val="000000"/>
          <w:lang w:eastAsia="es-MX"/>
        </w:rPr>
        <w:t xml:space="preserve"> </w:t>
      </w:r>
      <w:proofErr w:type="spellStart"/>
      <w:r>
        <w:rPr>
          <w:rFonts w:ascii="ITC Avant Garde" w:hAnsi="ITC Avant Garde"/>
          <w:bCs/>
          <w:color w:val="000000"/>
          <w:lang w:eastAsia="es-MX"/>
        </w:rPr>
        <w:t>Canek</w:t>
      </w:r>
      <w:proofErr w:type="spellEnd"/>
      <w:r>
        <w:rPr>
          <w:rFonts w:ascii="ITC Avant Garde" w:hAnsi="ITC Avant Garde"/>
          <w:bCs/>
          <w:color w:val="000000"/>
          <w:lang w:eastAsia="es-MX"/>
        </w:rPr>
        <w:t>, S.A. d</w:t>
      </w:r>
      <w:r w:rsidRPr="006A07BE">
        <w:rPr>
          <w:rFonts w:ascii="ITC Avant Garde" w:hAnsi="ITC Avant Garde"/>
          <w:bCs/>
          <w:color w:val="000000"/>
          <w:lang w:eastAsia="es-MX"/>
        </w:rPr>
        <w:t>e C.V.,</w:t>
      </w:r>
      <w:r w:rsidRPr="006A07BE">
        <w:rPr>
          <w:rFonts w:ascii="ITC Avant Garde" w:hAnsi="ITC Avant Garde"/>
          <w:color w:val="000000"/>
          <w:lang w:eastAsia="es-MX"/>
        </w:rPr>
        <w:t xml:space="preserve"> </w:t>
      </w:r>
      <w:r w:rsidRPr="006A07BE">
        <w:rPr>
          <w:rFonts w:ascii="ITC Avant Garde" w:hAnsi="ITC Avant Garde"/>
          <w:bCs/>
          <w:color w:val="000000"/>
          <w:lang w:eastAsia="es-MX"/>
        </w:rPr>
        <w:t>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A07BE" w:rsidRDefault="00D5296A" w:rsidP="00AE7EE4">
      <w:pPr>
        <w:spacing w:after="0" w:line="276" w:lineRule="auto"/>
        <w:jc w:val="both"/>
        <w:rPr>
          <w:rFonts w:ascii="ITC Avant Garde" w:hAnsi="ITC Avant Garde"/>
          <w:bCs/>
          <w:color w:val="000000"/>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20</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6A07BE">
        <w:rPr>
          <w:rFonts w:ascii="ITC Avant Garde" w:hAnsi="ITC Avant Garde"/>
          <w:bCs/>
          <w:color w:val="000000"/>
          <w:lang w:eastAsia="es-MX"/>
        </w:rPr>
        <w:t xml:space="preserve">Resolución mediante la cual el Pleno </w:t>
      </w:r>
      <w:r>
        <w:rPr>
          <w:rFonts w:ascii="ITC Avant Garde" w:hAnsi="ITC Avant Garde"/>
          <w:bCs/>
          <w:color w:val="000000"/>
          <w:lang w:eastAsia="es-MX"/>
        </w:rPr>
        <w:t>del Instituto Federal d</w:t>
      </w:r>
      <w:r w:rsidRPr="006A07BE">
        <w:rPr>
          <w:rFonts w:ascii="ITC Avant Garde" w:hAnsi="ITC Avant Garde"/>
          <w:bCs/>
          <w:color w:val="000000"/>
          <w:lang w:eastAsia="es-MX"/>
        </w:rPr>
        <w:t xml:space="preserve">e Telecomunicaciones otorga a QMC DAS </w:t>
      </w:r>
      <w:r>
        <w:rPr>
          <w:rFonts w:ascii="ITC Avant Garde" w:hAnsi="ITC Avant Garde"/>
          <w:bCs/>
          <w:color w:val="000000"/>
          <w:lang w:eastAsia="es-MX"/>
        </w:rPr>
        <w:t>México, S.A.P.I. d</w:t>
      </w:r>
      <w:r w:rsidRPr="006A07BE">
        <w:rPr>
          <w:rFonts w:ascii="ITC Avant Garde" w:hAnsi="ITC Avant Garde"/>
          <w:bCs/>
          <w:color w:val="000000"/>
          <w:lang w:eastAsia="es-MX"/>
        </w:rPr>
        <w:t>e C.V., un título de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2400BE"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21</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2400BE">
        <w:rPr>
          <w:rFonts w:ascii="ITC Avant Garde" w:hAnsi="ITC Avant Garde"/>
          <w:bCs/>
          <w:lang w:eastAsia="es-MX"/>
        </w:rPr>
        <w:t>Resolución mediante la cual el Pleno del Instituto Federal de Telecomunicaciones autoriza a Axtel, S.A.B. de C.V., la consolidación de dos títulos de concesión para instalar, operar y explotar redes públicas de telecomunicaciones, en la concesión única para uso comercial que le fue otorgada el 29 de enero de 2016.</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2400BE"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III.22</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2400BE">
        <w:rPr>
          <w:rFonts w:ascii="ITC Avant Garde" w:hAnsi="ITC Avant Garde"/>
          <w:bCs/>
          <w:lang w:eastAsia="es-MX"/>
        </w:rPr>
        <w:t xml:space="preserve">Resolución mediante la cual el Pleno del Instituto Federal de Telecomunicaciones autoriza a </w:t>
      </w:r>
      <w:proofErr w:type="spellStart"/>
      <w:r w:rsidRPr="002400BE">
        <w:rPr>
          <w:rFonts w:ascii="ITC Avant Garde" w:hAnsi="ITC Avant Garde"/>
          <w:bCs/>
          <w:lang w:eastAsia="es-MX"/>
        </w:rPr>
        <w:t>Inalam</w:t>
      </w:r>
      <w:proofErr w:type="spellEnd"/>
      <w:r w:rsidRPr="002400BE">
        <w:rPr>
          <w:rFonts w:ascii="ITC Avant Garde" w:hAnsi="ITC Avant Garde"/>
          <w:bCs/>
          <w:lang w:eastAsia="es-MX"/>
        </w:rPr>
        <w:t>, S.A. de C.V., la transición de un título de concesión para instalar, operar y explotar una red pública de telecomunicaciones, en una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2400BE"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III.23</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2400BE">
        <w:rPr>
          <w:rFonts w:ascii="ITC Avant Garde" w:hAnsi="ITC Avant Garde"/>
          <w:bCs/>
          <w:lang w:eastAsia="es-MX"/>
        </w:rPr>
        <w:t>Resolución mediante la cual el Pleno del Instituto Federal de Telecomunicaciones autoriza a Grupo Lama Telecom, S.A. de C.V., la transición y en consecuencia la consolidación de sus títulos de concesión para instalar, operar y explotar una red pública de telecomunicaciones, en una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2400BE"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2400BE">
        <w:rPr>
          <w:rFonts w:ascii="ITC Avant Garde" w:hAnsi="ITC Avant Garde"/>
          <w:bCs/>
          <w:lang w:eastAsia="es-MX"/>
        </w:rPr>
        <w:t xml:space="preserve">Resolución mediante la cual el Pleno del Instituto Federal de Telecomunicaciones autoriza a </w:t>
      </w:r>
      <w:proofErr w:type="spellStart"/>
      <w:r w:rsidRPr="002400BE">
        <w:rPr>
          <w:rFonts w:ascii="ITC Avant Garde" w:hAnsi="ITC Avant Garde"/>
          <w:bCs/>
          <w:lang w:eastAsia="es-MX"/>
        </w:rPr>
        <w:t>Malcvission</w:t>
      </w:r>
      <w:proofErr w:type="spellEnd"/>
      <w:r w:rsidRPr="002400BE">
        <w:rPr>
          <w:rFonts w:ascii="ITC Avant Garde" w:hAnsi="ITC Avant Garde"/>
          <w:bCs/>
          <w:lang w:eastAsia="es-MX"/>
        </w:rPr>
        <w:t>, S.A. de C.V., la transición y en consecuencia la consolidación de sus títulos de concesión para instalar, operar y explotar una red pública de telecomunicaciones, en una concesión única para uso comercial.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spacing w:after="0" w:line="276" w:lineRule="auto"/>
        <w:jc w:val="both"/>
        <w:rPr>
          <w:rFonts w:ascii="ITC Avant Garde" w:hAnsi="ITC Avant Garde"/>
        </w:rPr>
      </w:pPr>
      <w:r>
        <w:rPr>
          <w:rFonts w:ascii="ITC Avant Garde" w:eastAsia="Times New Roman" w:hAnsi="ITC Avant Garde"/>
          <w:b/>
          <w:bCs/>
          <w:lang w:val="es-ES" w:eastAsia="es-ES"/>
        </w:rPr>
        <w:t>III.25</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3A3370">
        <w:rPr>
          <w:rFonts w:ascii="ITC Avant Garde" w:hAnsi="ITC Avant Garde"/>
        </w:rPr>
        <w:t xml:space="preserve">Resolución mediante la cual el Pleno </w:t>
      </w:r>
      <w:r>
        <w:rPr>
          <w:rFonts w:ascii="ITC Avant Garde" w:hAnsi="ITC Avant Garde"/>
        </w:rPr>
        <w:t>del Instituto Federal d</w:t>
      </w:r>
      <w:r w:rsidRPr="003A3370">
        <w:rPr>
          <w:rFonts w:ascii="ITC Avant Garde" w:hAnsi="ITC Avant Garde"/>
        </w:rPr>
        <w:t xml:space="preserve">e Telecomunicaciones autoriza a </w:t>
      </w:r>
      <w:proofErr w:type="spellStart"/>
      <w:r w:rsidRPr="003A3370">
        <w:rPr>
          <w:rFonts w:ascii="ITC Avant Garde" w:hAnsi="ITC Avant Garde"/>
        </w:rPr>
        <w:t>Audicable</w:t>
      </w:r>
      <w:proofErr w:type="spellEnd"/>
      <w:r w:rsidRPr="003A3370">
        <w:rPr>
          <w:rFonts w:ascii="ITC Avant Garde" w:hAnsi="ITC Avant Garde"/>
        </w:rPr>
        <w:t xml:space="preserve">, S.A. </w:t>
      </w:r>
      <w:r>
        <w:rPr>
          <w:rFonts w:ascii="ITC Avant Garde" w:hAnsi="ITC Avant Garde"/>
        </w:rPr>
        <w:t>d</w:t>
      </w:r>
      <w:r w:rsidRPr="003A3370">
        <w:rPr>
          <w:rFonts w:ascii="ITC Avant Garde" w:hAnsi="ITC Avant Garde"/>
        </w:rPr>
        <w:t xml:space="preserve">e C.V. a llevar a cabo la cesión de los derechos y obligaciones del título de concesión para instalar, operar y explotar una red pública de telecomunicaciones otorgado el 24 de abril de 2014, a favor de la empresa </w:t>
      </w:r>
      <w:r>
        <w:rPr>
          <w:rFonts w:ascii="ITC Avant Garde" w:hAnsi="ITC Avant Garde"/>
        </w:rPr>
        <w:t>Inter Cable Conexión, S.A. d</w:t>
      </w:r>
      <w:r w:rsidRPr="003A3370">
        <w:rPr>
          <w:rFonts w:ascii="ITC Avant Garde" w:hAnsi="ITC Avant Garde"/>
        </w:rPr>
        <w:t xml:space="preserve">e C.V. </w:t>
      </w:r>
    </w:p>
    <w:p w:rsidR="007D09C0"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3A3370" w:rsidRDefault="00D5296A" w:rsidP="00AE7EE4">
      <w:pPr>
        <w:spacing w:after="0" w:line="276" w:lineRule="auto"/>
        <w:jc w:val="both"/>
        <w:rPr>
          <w:rFonts w:ascii="ITC Avant Garde" w:hAnsi="ITC Avant Garde"/>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26</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3A3370">
        <w:rPr>
          <w:rFonts w:ascii="ITC Avant Garde" w:hAnsi="ITC Avant Garde"/>
        </w:rPr>
        <w:t xml:space="preserve">Resolución mediante la cual el Pleno </w:t>
      </w:r>
      <w:r>
        <w:rPr>
          <w:rFonts w:ascii="ITC Avant Garde" w:hAnsi="ITC Avant Garde"/>
        </w:rPr>
        <w:t>del Instituto Federal d</w:t>
      </w:r>
      <w:r w:rsidRPr="003A3370">
        <w:rPr>
          <w:rFonts w:ascii="ITC Avant Garde" w:hAnsi="ITC Avant Garde"/>
        </w:rPr>
        <w:t xml:space="preserve">e Telecomunicaciones autoriza a </w:t>
      </w:r>
      <w:proofErr w:type="spellStart"/>
      <w:r>
        <w:rPr>
          <w:rFonts w:ascii="ITC Avant Garde" w:hAnsi="ITC Avant Garde"/>
        </w:rPr>
        <w:t>Comercicable</w:t>
      </w:r>
      <w:proofErr w:type="spellEnd"/>
      <w:r>
        <w:rPr>
          <w:rFonts w:ascii="ITC Avant Garde" w:hAnsi="ITC Avant Garde"/>
        </w:rPr>
        <w:t>, S.A. d</w:t>
      </w:r>
      <w:r w:rsidRPr="003A3370">
        <w:rPr>
          <w:rFonts w:ascii="ITC Avant Garde" w:hAnsi="ITC Avant Garde"/>
        </w:rPr>
        <w:t>e C.V., a llevar a cabo la cesión de los derechos y obligaciones del título de concesión para instalar, operar y explotar una red pública de telecomunicaciones otorgado el 18 de junio de 2007, a favor de la empresa SISTV</w:t>
      </w:r>
      <w:r>
        <w:rPr>
          <w:rFonts w:ascii="ITC Avant Garde" w:hAnsi="ITC Avant Garde"/>
        </w:rPr>
        <w:t>. Telecomunicaciones, S.A. d</w:t>
      </w:r>
      <w:r w:rsidRPr="003A3370">
        <w:rPr>
          <w:rFonts w:ascii="ITC Avant Garde" w:hAnsi="ITC Avant Garde"/>
        </w:rPr>
        <w:t xml:space="preserve">e C.V. </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spacing w:after="0" w:line="276" w:lineRule="auto"/>
        <w:jc w:val="both"/>
        <w:rPr>
          <w:rFonts w:ascii="ITC Avant Garde" w:hAnsi="ITC Avant Garde"/>
        </w:rPr>
      </w:pPr>
      <w:r>
        <w:rPr>
          <w:rFonts w:ascii="ITC Avant Garde" w:eastAsia="Times New Roman" w:hAnsi="ITC Avant Garde"/>
          <w:b/>
          <w:bCs/>
          <w:lang w:val="es-ES" w:eastAsia="es-ES"/>
        </w:rPr>
        <w:t>III.27</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3A3370">
        <w:rPr>
          <w:rFonts w:ascii="ITC Avant Garde" w:hAnsi="ITC Avant Garde"/>
        </w:rPr>
        <w:t xml:space="preserve">Resolución mediante la cual el </w:t>
      </w:r>
      <w:r>
        <w:rPr>
          <w:rFonts w:ascii="ITC Avant Garde" w:hAnsi="ITC Avant Garde"/>
        </w:rPr>
        <w:t>Pleno d</w:t>
      </w:r>
      <w:r w:rsidRPr="003A3370">
        <w:rPr>
          <w:rFonts w:ascii="ITC Avant Garde" w:hAnsi="ITC Avant Garde"/>
        </w:rPr>
        <w:t xml:space="preserve">el Instituto Federal </w:t>
      </w:r>
      <w:r>
        <w:rPr>
          <w:rFonts w:ascii="ITC Avant Garde" w:hAnsi="ITC Avant Garde"/>
        </w:rPr>
        <w:t>d</w:t>
      </w:r>
      <w:r w:rsidRPr="003A3370">
        <w:rPr>
          <w:rFonts w:ascii="ITC Avant Garde" w:hAnsi="ITC Avant Garde"/>
        </w:rPr>
        <w:t xml:space="preserve">e Telecomunicaciones autoriza al C. Marco Antonio Rosales Herrera a llevar a cabo la cesión de los derechos y obligaciones del título de concesión para instalar, operar y explotar una red pública de telecomunicaciones otorgado el 13 de diciembre de 2010, a favor de la empresa SISTV. </w:t>
      </w:r>
      <w:r>
        <w:rPr>
          <w:rFonts w:ascii="ITC Avant Garde" w:hAnsi="ITC Avant Garde"/>
        </w:rPr>
        <w:t>Telecomunicaciones, S.A. d</w:t>
      </w:r>
      <w:r w:rsidRPr="003A3370">
        <w:rPr>
          <w:rFonts w:ascii="ITC Avant Garde" w:hAnsi="ITC Avant Garde"/>
        </w:rPr>
        <w:t>e C.V.</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0B7C52" w:rsidRDefault="00D5296A" w:rsidP="00AE7EE4">
      <w:pPr>
        <w:spacing w:after="0" w:line="276" w:lineRule="auto"/>
        <w:jc w:val="both"/>
        <w:rPr>
          <w:rFonts w:ascii="ITC Avant Garde" w:hAnsi="ITC Avant Garde"/>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28</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XEMF, S.A. de C.V.</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0B7C52" w:rsidRDefault="00D5296A" w:rsidP="00AE7EE4">
      <w:pPr>
        <w:spacing w:after="0" w:line="276" w:lineRule="auto"/>
        <w:jc w:val="both"/>
        <w:rPr>
          <w:rFonts w:ascii="ITC Avant Garde" w:hAnsi="ITC Avant Garde"/>
          <w:lang w:val="es-ES_tradnl"/>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29</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rPr>
        <w:t xml:space="preserve">Resolución mediante la cual el Pleno del Instituto Federal de Telecomunicaciones prorroga la vigencia de la concesión </w:t>
      </w:r>
      <w:r w:rsidRPr="000B7C52">
        <w:rPr>
          <w:rFonts w:ascii="ITC Avant Garde" w:hAnsi="ITC Avant Garde"/>
          <w:lang w:val="es-ES_tradnl"/>
        </w:rPr>
        <w:t xml:space="preserve">para operar y explotar comercialmente una frecuencia de radiodifusión, para lo cual otorga respectivamente una concesión para usar, aprovechar y explotar bandas de frecuencias del espectro radioeléctrico </w:t>
      </w:r>
      <w:r w:rsidRPr="000B7C52">
        <w:rPr>
          <w:rFonts w:ascii="ITC Avant Garde" w:hAnsi="ITC Avant Garde"/>
        </w:rPr>
        <w:t xml:space="preserve">para la prestación del servicio público de radiodifusión sonora </w:t>
      </w:r>
      <w:r w:rsidRPr="000B7C52">
        <w:rPr>
          <w:rFonts w:ascii="ITC Avant Garde" w:hAnsi="ITC Avant Garde"/>
          <w:lang w:val="es-ES"/>
        </w:rPr>
        <w:t xml:space="preserve">en Frecuencia Modulada y una concesión única, ambas para </w:t>
      </w:r>
      <w:r w:rsidRPr="000B7C52">
        <w:rPr>
          <w:rFonts w:ascii="ITC Avant Garde" w:hAnsi="ITC Avant Garde"/>
          <w:lang w:val="es-ES_tradnl"/>
        </w:rPr>
        <w:t xml:space="preserve">uso comercial, a favor de </w:t>
      </w:r>
      <w:r w:rsidRPr="000B7C52">
        <w:rPr>
          <w:rFonts w:ascii="ITC Avant Garde" w:hAnsi="ITC Avant Garde"/>
        </w:rPr>
        <w:t>Radio Libertad, S.A. de C.V.</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0B7C52" w:rsidRDefault="00D5296A" w:rsidP="00AE7EE4">
      <w:pPr>
        <w:spacing w:after="0" w:line="276" w:lineRule="auto"/>
        <w:jc w:val="both"/>
        <w:rPr>
          <w:rFonts w:ascii="ITC Avant Garde" w:hAnsi="ITC Avant Garde"/>
          <w:lang w:val="es-ES_tradnl"/>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30</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rPr>
        <w:t xml:space="preserve">Resolución mediante la cual el Pleno del Instituto Federal de Telecomunicaciones prorroga la vigencia de la concesión </w:t>
      </w:r>
      <w:r w:rsidRPr="000B7C52">
        <w:rPr>
          <w:rFonts w:ascii="ITC Avant Garde" w:hAnsi="ITC Avant Garde"/>
          <w:lang w:val="es-ES_tradnl"/>
        </w:rPr>
        <w:t xml:space="preserve">para operar y explotar comercialmente una frecuencia de radiodifusión, para lo cual otorga respectivamente una concesión para usar, aprovechar y explotar bandas de frecuencias del espectro radioeléctrico </w:t>
      </w:r>
      <w:r w:rsidRPr="000B7C52">
        <w:rPr>
          <w:rFonts w:ascii="ITC Avant Garde" w:hAnsi="ITC Avant Garde"/>
        </w:rPr>
        <w:t xml:space="preserve">para la prestación del servicio público de radiodifusión sonora </w:t>
      </w:r>
      <w:r w:rsidRPr="000B7C52">
        <w:rPr>
          <w:rFonts w:ascii="ITC Avant Garde" w:hAnsi="ITC Avant Garde"/>
          <w:lang w:val="es-ES"/>
        </w:rPr>
        <w:t xml:space="preserve">en Frecuencia Modulada y una concesión única, ambas para </w:t>
      </w:r>
      <w:r w:rsidRPr="000B7C52">
        <w:rPr>
          <w:rFonts w:ascii="ITC Avant Garde" w:hAnsi="ITC Avant Garde"/>
          <w:lang w:val="es-ES_tradnl"/>
        </w:rPr>
        <w:t xml:space="preserve">uso comercial, a favor de </w:t>
      </w:r>
      <w:r w:rsidRPr="000B7C52">
        <w:rPr>
          <w:rFonts w:ascii="ITC Avant Garde" w:hAnsi="ITC Avant Garde"/>
        </w:rPr>
        <w:t xml:space="preserve">Radio </w:t>
      </w:r>
      <w:proofErr w:type="spellStart"/>
      <w:r w:rsidRPr="000B7C52">
        <w:rPr>
          <w:rFonts w:ascii="ITC Avant Garde" w:hAnsi="ITC Avant Garde"/>
        </w:rPr>
        <w:t>Tlaxiaqueña</w:t>
      </w:r>
      <w:proofErr w:type="spellEnd"/>
      <w:r w:rsidRPr="000B7C52">
        <w:rPr>
          <w:rFonts w:ascii="ITC Avant Garde" w:hAnsi="ITC Avant Garde"/>
        </w:rPr>
        <w:t>, S.A. de C.V.</w:t>
      </w:r>
    </w:p>
    <w:p w:rsidR="007D09C0"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0B7C52" w:rsidRDefault="00D5296A" w:rsidP="00AE7EE4">
      <w:pPr>
        <w:spacing w:after="0" w:line="276" w:lineRule="auto"/>
        <w:jc w:val="both"/>
        <w:rPr>
          <w:rFonts w:ascii="ITC Avant Garde" w:hAnsi="ITC Avant Garde"/>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1</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Culiacán, Sinaloa, respecto de las cinco solicitudes de permiso presentadas al amparo de la Ley Federal de Radio y Televisión.</w:t>
      </w:r>
    </w:p>
    <w:p w:rsidR="00AE7EE4" w:rsidRDefault="00D5296A" w:rsidP="00E1034E">
      <w:pPr>
        <w:spacing w:line="276" w:lineRule="auto"/>
        <w:jc w:val="both"/>
        <w:rPr>
          <w:rFonts w:ascii="ITC Avant Garde" w:hAnsi="ITC Avant Garde"/>
          <w:bCs/>
          <w:i/>
          <w:color w:val="000000"/>
          <w:lang w:eastAsia="es-MX"/>
        </w:rPr>
        <w:sectPr w:rsidR="00AE7EE4" w:rsidSect="00277C5C">
          <w:pgSz w:w="12240" w:h="15840"/>
          <w:pgMar w:top="1985" w:right="1418" w:bottom="1134" w:left="1418" w:header="709" w:footer="709" w:gutter="0"/>
          <w:cols w:space="708"/>
          <w:docGrid w:linePitch="360"/>
        </w:sectPr>
      </w:pPr>
      <w:r w:rsidRPr="00D96F38">
        <w:rPr>
          <w:rFonts w:ascii="ITC Avant Garde" w:hAnsi="ITC Avant Garde"/>
          <w:bCs/>
          <w:i/>
          <w:color w:val="000000"/>
          <w:lang w:eastAsia="es-MX"/>
        </w:rPr>
        <w:t>(Unidad de Concesiones y Servicios)</w:t>
      </w:r>
    </w:p>
    <w:p w:rsidR="00D5296A" w:rsidRPr="000B7C52" w:rsidRDefault="00D5296A" w:rsidP="00AE7EE4">
      <w:pPr>
        <w:spacing w:after="0" w:line="276" w:lineRule="auto"/>
        <w:jc w:val="both"/>
        <w:rPr>
          <w:rFonts w:ascii="ITC Avant Garde" w:hAnsi="ITC Avant Garde"/>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2</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0B7C52">
        <w:rPr>
          <w:rFonts w:ascii="ITC Avant Garde" w:hAnsi="ITC Avant Garde"/>
        </w:rPr>
        <w:t>Tlatlaya</w:t>
      </w:r>
      <w:proofErr w:type="spellEnd"/>
      <w:r w:rsidRPr="000B7C52">
        <w:rPr>
          <w:rFonts w:ascii="ITC Avant Garde" w:hAnsi="ITC Avant Garde"/>
        </w:rPr>
        <w:t xml:space="preserve">, México, así como una concesión única, ambas para uso público, </w:t>
      </w:r>
      <w:r w:rsidRPr="00892A83">
        <w:rPr>
          <w:rFonts w:ascii="ITC Avant Garde" w:hAnsi="ITC Avant Garde"/>
        </w:rPr>
        <w:t>a favor del Ayuntamiento</w:t>
      </w:r>
      <w:r w:rsidRPr="000B7C52">
        <w:rPr>
          <w:rFonts w:ascii="ITC Avant Garde" w:hAnsi="ITC Avant Garde"/>
        </w:rPr>
        <w:t xml:space="preserve"> del Municipio de </w:t>
      </w:r>
      <w:proofErr w:type="spellStart"/>
      <w:r w:rsidRPr="000B7C52">
        <w:rPr>
          <w:rFonts w:ascii="ITC Avant Garde" w:hAnsi="ITC Avant Garde"/>
        </w:rPr>
        <w:t>Tlatlaya</w:t>
      </w:r>
      <w:proofErr w:type="spellEnd"/>
      <w:r w:rsidRPr="000B7C52">
        <w:rPr>
          <w:rFonts w:ascii="ITC Avant Garde" w:hAnsi="ITC Avant Garde"/>
        </w:rPr>
        <w:t xml:space="preserve">, México. </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0B7C52" w:rsidRDefault="00D5296A" w:rsidP="00AE7EE4">
      <w:pPr>
        <w:keepNext/>
        <w:spacing w:after="0" w:line="276" w:lineRule="auto"/>
        <w:jc w:val="both"/>
        <w:rPr>
          <w:rFonts w:ascii="ITC Avant Garde" w:hAnsi="ITC Avant Garde"/>
          <w:lang w:val="es-ES_tradnl" w:eastAsia="es-ES"/>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3</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color w:val="000000"/>
          <w:lang w:eastAsia="es-MX"/>
        </w:rPr>
        <w:t xml:space="preserve">Resolución mediante la cual el Pleno del Instituto Federal de Telecomunicaciones otorga a favor de Consuelo Valle Hernández una concesión </w:t>
      </w:r>
      <w:r w:rsidRPr="000B7C52">
        <w:rPr>
          <w:rFonts w:ascii="ITC Avant Garde" w:hAnsi="ITC Avant Garde"/>
          <w:lang w:val="es-ES_tradnl" w:eastAsia="es-ES"/>
        </w:rPr>
        <w:t>para usar y aprovechar bandas de frecuencias del espectro radioeléctrico</w:t>
      </w:r>
      <w:r w:rsidRPr="000B7C52">
        <w:rPr>
          <w:rFonts w:ascii="ITC Avant Garde" w:hAnsi="ITC Avant Garde"/>
          <w:color w:val="000000"/>
          <w:lang w:val="es-ES_tradnl" w:eastAsia="es-MX"/>
        </w:rPr>
        <w:t xml:space="preserve"> </w:t>
      </w:r>
      <w:r w:rsidRPr="000B7C52">
        <w:rPr>
          <w:rFonts w:ascii="ITC Avant Garde" w:hAnsi="ITC Avant Garde"/>
          <w:color w:val="000000"/>
        </w:rPr>
        <w:t xml:space="preserve">para la prestación del servicio público de radiodifusión sonora en Frecuencia Modulada en </w:t>
      </w:r>
      <w:proofErr w:type="spellStart"/>
      <w:r w:rsidRPr="000B7C52">
        <w:rPr>
          <w:rFonts w:ascii="ITC Avant Garde" w:hAnsi="ITC Avant Garde"/>
          <w:color w:val="000000"/>
        </w:rPr>
        <w:t>Mapastepec</w:t>
      </w:r>
      <w:proofErr w:type="spellEnd"/>
      <w:r w:rsidRPr="000B7C52">
        <w:rPr>
          <w:rFonts w:ascii="ITC Avant Garde" w:hAnsi="ITC Avant Garde"/>
          <w:color w:val="000000"/>
        </w:rPr>
        <w:t>, Chiapas</w:t>
      </w:r>
      <w:r>
        <w:rPr>
          <w:rFonts w:ascii="ITC Avant Garde" w:hAnsi="ITC Avant Garde"/>
          <w:color w:val="000000"/>
        </w:rPr>
        <w:t>,</w:t>
      </w:r>
      <w:r w:rsidRPr="000B7C52">
        <w:rPr>
          <w:rFonts w:ascii="ITC Avant Garde" w:hAnsi="ITC Avant Garde"/>
          <w:color w:val="000000"/>
        </w:rPr>
        <w:t xml:space="preserve"> </w:t>
      </w:r>
      <w:r w:rsidRPr="000B7C52">
        <w:rPr>
          <w:rFonts w:ascii="ITC Avant Garde" w:hAnsi="ITC Avant Garde"/>
          <w:color w:val="000000"/>
          <w:lang w:eastAsia="es-MX"/>
        </w:rPr>
        <w:t>así como una concesión única</w:t>
      </w:r>
      <w:r w:rsidRPr="000B7C52">
        <w:rPr>
          <w:rFonts w:ascii="ITC Avant Garde" w:hAnsi="ITC Avant Garde"/>
          <w:lang w:val="es-ES_tradnl" w:eastAsia="es-ES"/>
        </w:rPr>
        <w:t>, ambas</w:t>
      </w:r>
      <w:r w:rsidRPr="000B7C52">
        <w:rPr>
          <w:rFonts w:ascii="ITC Avant Garde" w:hAnsi="ITC Avant Garde"/>
          <w:lang w:val="es-ES" w:eastAsia="ar-SA"/>
        </w:rPr>
        <w:t xml:space="preserve"> para</w:t>
      </w:r>
      <w:r w:rsidRPr="000B7C52">
        <w:rPr>
          <w:rFonts w:ascii="ITC Avant Garde" w:hAnsi="ITC Avant Garde"/>
          <w:lang w:val="es-ES" w:eastAsia="es-ES"/>
        </w:rPr>
        <w:t xml:space="preserve"> </w:t>
      </w:r>
      <w:r>
        <w:rPr>
          <w:rFonts w:ascii="ITC Avant Garde" w:hAnsi="ITC Avant Garde"/>
          <w:lang w:val="es-ES_tradnl" w:eastAsia="es-ES"/>
        </w:rPr>
        <w:t>uso social.</w:t>
      </w:r>
    </w:p>
    <w:p w:rsidR="00D5296A"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667CC0" w:rsidRDefault="00D5296A" w:rsidP="00AE7EE4">
      <w:pPr>
        <w:spacing w:after="0" w:line="276" w:lineRule="auto"/>
        <w:jc w:val="both"/>
        <w:rPr>
          <w:rFonts w:ascii="ITC Avant Garde" w:hAnsi="ITC Avant Garde"/>
          <w:bCs/>
          <w:i/>
          <w:color w:val="000000"/>
          <w:lang w:eastAsia="es-MX"/>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color w:val="000000"/>
          <w:lang w:eastAsia="es-MX"/>
        </w:rPr>
        <w:t xml:space="preserve">Resolución mediante la cual el Pleno del Instituto Federal de Telecomunicaciones otorga a favor de Enlace Social </w:t>
      </w:r>
      <w:proofErr w:type="spellStart"/>
      <w:r w:rsidRPr="000B7C52">
        <w:rPr>
          <w:rFonts w:ascii="ITC Avant Garde" w:hAnsi="ITC Avant Garde"/>
          <w:color w:val="000000"/>
          <w:lang w:eastAsia="es-MX"/>
        </w:rPr>
        <w:t>Akumal</w:t>
      </w:r>
      <w:proofErr w:type="spellEnd"/>
      <w:r w:rsidRPr="000B7C52">
        <w:rPr>
          <w:rFonts w:ascii="ITC Avant Garde" w:hAnsi="ITC Avant Garde"/>
          <w:color w:val="000000"/>
          <w:lang w:eastAsia="es-MX"/>
        </w:rPr>
        <w:t xml:space="preserve">, A.C. una concesión </w:t>
      </w:r>
      <w:r w:rsidRPr="000B7C52">
        <w:rPr>
          <w:rFonts w:ascii="ITC Avant Garde" w:hAnsi="ITC Avant Garde"/>
          <w:lang w:val="es-ES_tradnl" w:eastAsia="es-ES"/>
        </w:rPr>
        <w:t>para usar y aprovechar bandas de frecuencias del espectro radioeléctrico</w:t>
      </w:r>
      <w:r w:rsidRPr="000B7C52">
        <w:rPr>
          <w:rFonts w:ascii="ITC Avant Garde" w:hAnsi="ITC Avant Garde"/>
          <w:color w:val="000000"/>
          <w:lang w:val="es-ES_tradnl" w:eastAsia="es-MX"/>
        </w:rPr>
        <w:t xml:space="preserve"> </w:t>
      </w:r>
      <w:r w:rsidRPr="000B7C52">
        <w:rPr>
          <w:rFonts w:ascii="ITC Avant Garde" w:hAnsi="ITC Avant Garde"/>
          <w:color w:val="000000"/>
        </w:rPr>
        <w:t xml:space="preserve">para la prestación del servicio público de radiodifusión sonora en Frecuencia Modulada en </w:t>
      </w:r>
      <w:proofErr w:type="spellStart"/>
      <w:r w:rsidRPr="000B7C52">
        <w:rPr>
          <w:rFonts w:ascii="ITC Avant Garde" w:hAnsi="ITC Avant Garde"/>
          <w:color w:val="000000"/>
        </w:rPr>
        <w:t>Akumal</w:t>
      </w:r>
      <w:proofErr w:type="spellEnd"/>
      <w:r w:rsidRPr="000B7C52">
        <w:rPr>
          <w:rFonts w:ascii="ITC Avant Garde" w:hAnsi="ITC Avant Garde"/>
          <w:color w:val="000000"/>
        </w:rPr>
        <w:t>, Quintana Roo</w:t>
      </w:r>
      <w:r>
        <w:rPr>
          <w:rFonts w:ascii="ITC Avant Garde" w:hAnsi="ITC Avant Garde"/>
          <w:color w:val="000000"/>
        </w:rPr>
        <w:t>,</w:t>
      </w:r>
      <w:r w:rsidRPr="000B7C52">
        <w:rPr>
          <w:rFonts w:ascii="ITC Avant Garde" w:hAnsi="ITC Avant Garde"/>
          <w:color w:val="000000"/>
        </w:rPr>
        <w:t xml:space="preserve"> </w:t>
      </w:r>
      <w:r w:rsidRPr="000B7C52">
        <w:rPr>
          <w:rFonts w:ascii="ITC Avant Garde" w:hAnsi="ITC Avant Garde"/>
          <w:color w:val="000000"/>
          <w:lang w:eastAsia="es-MX"/>
        </w:rPr>
        <w:t>así como una concesión única</w:t>
      </w:r>
      <w:r w:rsidRPr="000B7C52">
        <w:rPr>
          <w:rFonts w:ascii="ITC Avant Garde" w:hAnsi="ITC Avant Garde"/>
          <w:lang w:val="es-ES_tradnl" w:eastAsia="es-ES"/>
        </w:rPr>
        <w:t>, ambas</w:t>
      </w:r>
      <w:r w:rsidRPr="000B7C52">
        <w:rPr>
          <w:rFonts w:ascii="ITC Avant Garde" w:hAnsi="ITC Avant Garde"/>
          <w:lang w:val="es-ES" w:eastAsia="ar-SA"/>
        </w:rPr>
        <w:t xml:space="preserve"> para</w:t>
      </w:r>
      <w:r w:rsidRPr="000B7C52">
        <w:rPr>
          <w:rFonts w:ascii="ITC Avant Garde" w:hAnsi="ITC Avant Garde"/>
          <w:lang w:val="es-ES" w:eastAsia="es-ES"/>
        </w:rPr>
        <w:t xml:space="preserve"> </w:t>
      </w:r>
      <w:r w:rsidRPr="000B7C52">
        <w:rPr>
          <w:rFonts w:ascii="ITC Avant Garde" w:hAnsi="ITC Avant Garde"/>
          <w:lang w:val="es-ES_tradnl" w:eastAsia="es-ES"/>
        </w:rPr>
        <w:t xml:space="preserve">uso social </w:t>
      </w:r>
    </w:p>
    <w:p w:rsidR="00D5296A"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Pr="00750884" w:rsidRDefault="00D5296A" w:rsidP="00AE7EE4">
      <w:pPr>
        <w:spacing w:after="0" w:line="276" w:lineRule="auto"/>
        <w:jc w:val="both"/>
        <w:rPr>
          <w:rFonts w:ascii="ITC Avant Garde" w:hAnsi="ITC Avant Garde"/>
          <w:bCs/>
          <w:i/>
          <w:color w:val="000000"/>
          <w:lang w:eastAsia="es-MX"/>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5</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color w:val="000000"/>
          <w:lang w:eastAsia="es-MX"/>
        </w:rPr>
        <w:t xml:space="preserve">Resolución mediante la cual el Pleno del Instituto Federal de Telecomunicaciones otorga a favor de Fundación Cultural para la Sociedad Mexicana, A.C. una concesión </w:t>
      </w:r>
      <w:r w:rsidRPr="000B7C52">
        <w:rPr>
          <w:rFonts w:ascii="ITC Avant Garde" w:hAnsi="ITC Avant Garde"/>
          <w:lang w:val="es-ES_tradnl" w:eastAsia="es-ES"/>
        </w:rPr>
        <w:t>para usar y aprovechar bandas de frecuencias del espectro radioeléctrico</w:t>
      </w:r>
      <w:r w:rsidRPr="000B7C52">
        <w:rPr>
          <w:rFonts w:ascii="ITC Avant Garde" w:hAnsi="ITC Avant Garde"/>
          <w:color w:val="000000"/>
          <w:lang w:val="es-ES_tradnl" w:eastAsia="es-MX"/>
        </w:rPr>
        <w:t xml:space="preserve"> </w:t>
      </w:r>
      <w:r w:rsidRPr="000B7C52">
        <w:rPr>
          <w:rFonts w:ascii="ITC Avant Garde" w:hAnsi="ITC Avant Garde"/>
          <w:color w:val="000000"/>
        </w:rPr>
        <w:t xml:space="preserve">para la prestación del servicio público de radiodifusión sonora en Frecuencia Modulada en Guasave, Sinaloa, </w:t>
      </w:r>
      <w:r w:rsidRPr="000B7C52">
        <w:rPr>
          <w:rFonts w:ascii="ITC Avant Garde" w:hAnsi="ITC Avant Garde"/>
          <w:lang w:val="es-ES" w:eastAsia="ar-SA"/>
        </w:rPr>
        <w:t>para</w:t>
      </w:r>
      <w:r w:rsidRPr="000B7C52">
        <w:rPr>
          <w:rFonts w:ascii="ITC Avant Garde" w:hAnsi="ITC Avant Garde"/>
          <w:lang w:val="es-ES" w:eastAsia="es-ES"/>
        </w:rPr>
        <w:t xml:space="preserve"> </w:t>
      </w:r>
      <w:r w:rsidRPr="000B7C52">
        <w:rPr>
          <w:rFonts w:ascii="ITC Avant Garde" w:hAnsi="ITC Avant Garde"/>
          <w:lang w:val="es-ES_tradnl" w:eastAsia="es-ES"/>
        </w:rPr>
        <w:t>uso social.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6</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color w:val="000000"/>
          <w:lang w:eastAsia="es-MX"/>
        </w:rPr>
        <w:t xml:space="preserve">Resolución mediante la cual el Pleno del Instituto Federal de Telecomunicaciones otorga a favor de Fundación Cultural para la Sociedad Mexicana, A.C. una concesión </w:t>
      </w:r>
      <w:r w:rsidRPr="000B7C52">
        <w:rPr>
          <w:rFonts w:ascii="ITC Avant Garde" w:hAnsi="ITC Avant Garde"/>
          <w:lang w:val="es-ES_tradnl" w:eastAsia="es-ES"/>
        </w:rPr>
        <w:t>para usar y aprovechar bandas de frecuencias del espectro radioeléctrico</w:t>
      </w:r>
      <w:r w:rsidRPr="000B7C52">
        <w:rPr>
          <w:rFonts w:ascii="ITC Avant Garde" w:hAnsi="ITC Avant Garde"/>
          <w:color w:val="000000"/>
          <w:lang w:val="es-ES_tradnl" w:eastAsia="es-MX"/>
        </w:rPr>
        <w:t xml:space="preserve"> </w:t>
      </w:r>
      <w:r w:rsidRPr="000B7C52">
        <w:rPr>
          <w:rFonts w:ascii="ITC Avant Garde" w:hAnsi="ITC Avant Garde"/>
          <w:color w:val="000000"/>
        </w:rPr>
        <w:t xml:space="preserve">para la prestación del servicio público de radiodifusión sonora en Frecuencia Modulada en las localidades de </w:t>
      </w:r>
      <w:proofErr w:type="spellStart"/>
      <w:r w:rsidRPr="000B7C52">
        <w:rPr>
          <w:rFonts w:ascii="ITC Avant Garde" w:hAnsi="ITC Avant Garde"/>
          <w:color w:val="000000"/>
        </w:rPr>
        <w:t>Jacona</w:t>
      </w:r>
      <w:proofErr w:type="spellEnd"/>
      <w:r w:rsidRPr="000B7C52">
        <w:rPr>
          <w:rFonts w:ascii="ITC Avant Garde" w:hAnsi="ITC Avant Garde"/>
          <w:color w:val="000000"/>
        </w:rPr>
        <w:t xml:space="preserve"> (Zamora), </w:t>
      </w:r>
      <w:proofErr w:type="spellStart"/>
      <w:r w:rsidRPr="000B7C52">
        <w:rPr>
          <w:rFonts w:ascii="ITC Avant Garde" w:hAnsi="ITC Avant Garde"/>
          <w:color w:val="000000"/>
        </w:rPr>
        <w:t>Tangancícuaro</w:t>
      </w:r>
      <w:proofErr w:type="spellEnd"/>
      <w:r w:rsidRPr="000B7C52">
        <w:rPr>
          <w:rFonts w:ascii="ITC Avant Garde" w:hAnsi="ITC Avant Garde"/>
          <w:color w:val="000000"/>
        </w:rPr>
        <w:t xml:space="preserve"> y Santiago </w:t>
      </w:r>
      <w:proofErr w:type="spellStart"/>
      <w:r w:rsidRPr="000B7C52">
        <w:rPr>
          <w:rFonts w:ascii="ITC Avant Garde" w:hAnsi="ITC Avant Garde"/>
          <w:color w:val="000000"/>
        </w:rPr>
        <w:t>Tangamandapio</w:t>
      </w:r>
      <w:proofErr w:type="spellEnd"/>
      <w:r w:rsidRPr="000B7C52">
        <w:rPr>
          <w:rFonts w:ascii="ITC Avant Garde" w:hAnsi="ITC Avant Garde"/>
          <w:color w:val="000000"/>
        </w:rPr>
        <w:t xml:space="preserve">, Michoacán, </w:t>
      </w:r>
      <w:r w:rsidRPr="000B7C52">
        <w:rPr>
          <w:rFonts w:ascii="ITC Avant Garde" w:hAnsi="ITC Avant Garde"/>
          <w:lang w:val="es-ES" w:eastAsia="ar-SA"/>
        </w:rPr>
        <w:t>para</w:t>
      </w:r>
      <w:r w:rsidRPr="000B7C52">
        <w:rPr>
          <w:rFonts w:ascii="ITC Avant Garde" w:hAnsi="ITC Avant Garde"/>
          <w:lang w:val="es-ES" w:eastAsia="es-ES"/>
        </w:rPr>
        <w:t xml:space="preserve"> </w:t>
      </w:r>
      <w:r>
        <w:rPr>
          <w:rFonts w:ascii="ITC Avant Garde" w:hAnsi="ITC Avant Garde"/>
          <w:lang w:val="es-ES_tradnl" w:eastAsia="es-ES"/>
        </w:rPr>
        <w:t>uso social.</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7</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color w:val="000000"/>
          <w:lang w:eastAsia="es-MX"/>
        </w:rPr>
        <w:t xml:space="preserve">Resolución mediante la cual el Pleno del Instituto Federal de Telecomunicaciones otorga a favor de Fundación Radiodifusoras Capital Jalisco, A.C. una concesión </w:t>
      </w:r>
      <w:r w:rsidRPr="000B7C52">
        <w:rPr>
          <w:rFonts w:ascii="ITC Avant Garde" w:hAnsi="ITC Avant Garde"/>
          <w:lang w:val="es-ES_tradnl" w:eastAsia="es-ES"/>
        </w:rPr>
        <w:t>para usar y aprovechar bandas de frecuencias del espectro radioeléctrico</w:t>
      </w:r>
      <w:r w:rsidRPr="000B7C52">
        <w:rPr>
          <w:rFonts w:ascii="ITC Avant Garde" w:hAnsi="ITC Avant Garde"/>
          <w:color w:val="000000"/>
          <w:lang w:val="es-ES_tradnl" w:eastAsia="es-MX"/>
        </w:rPr>
        <w:t xml:space="preserve"> </w:t>
      </w:r>
      <w:r w:rsidRPr="000B7C52">
        <w:rPr>
          <w:rFonts w:ascii="ITC Avant Garde" w:hAnsi="ITC Avant Garde"/>
          <w:color w:val="000000"/>
        </w:rPr>
        <w:t xml:space="preserve">para la prestación del servicio de radiodifusión sonora en Frecuencia Modulada en Culiacán, Sinaloa, </w:t>
      </w:r>
      <w:r w:rsidRPr="000B7C52">
        <w:rPr>
          <w:rFonts w:ascii="ITC Avant Garde" w:hAnsi="ITC Avant Garde"/>
          <w:lang w:val="es-ES" w:eastAsia="ar-SA"/>
        </w:rPr>
        <w:t>para</w:t>
      </w:r>
      <w:r w:rsidRPr="000B7C52">
        <w:rPr>
          <w:rFonts w:ascii="ITC Avant Garde" w:hAnsi="ITC Avant Garde"/>
          <w:lang w:val="es-ES" w:eastAsia="es-ES"/>
        </w:rPr>
        <w:t xml:space="preserve"> </w:t>
      </w:r>
      <w:r>
        <w:rPr>
          <w:rFonts w:ascii="ITC Avant Garde" w:hAnsi="ITC Avant Garde"/>
          <w:lang w:val="es-ES_tradnl" w:eastAsia="es-ES"/>
        </w:rPr>
        <w:t>uso social.</w:t>
      </w:r>
    </w:p>
    <w:p w:rsidR="00F5201B" w:rsidRDefault="00D5296A" w:rsidP="00E1034E">
      <w:pPr>
        <w:spacing w:line="276" w:lineRule="auto"/>
        <w:jc w:val="both"/>
        <w:rPr>
          <w:rFonts w:ascii="ITC Avant Garde" w:hAnsi="ITC Avant Garde"/>
          <w:bCs/>
          <w:i/>
          <w:color w:val="000000"/>
          <w:lang w:eastAsia="es-MX"/>
        </w:rPr>
        <w:sectPr w:rsidR="00F5201B" w:rsidSect="00AE7EE4">
          <w:headerReference w:type="default" r:id="rId16"/>
          <w:pgSz w:w="12240" w:h="15840"/>
          <w:pgMar w:top="1985" w:right="1418" w:bottom="993" w:left="1418" w:header="709" w:footer="709" w:gutter="0"/>
          <w:cols w:space="708"/>
          <w:docGrid w:linePitch="360"/>
        </w:sectPr>
      </w:pPr>
      <w:r w:rsidRPr="00D96F38">
        <w:rPr>
          <w:rFonts w:ascii="ITC Avant Garde" w:hAnsi="ITC Avant Garde"/>
          <w:bCs/>
          <w:i/>
          <w:color w:val="000000"/>
          <w:lang w:eastAsia="es-MX"/>
        </w:rPr>
        <w:t>(Unidad de Concesiones y Servicios)</w:t>
      </w:r>
    </w:p>
    <w:p w:rsidR="00D5296A" w:rsidRPr="00E1034E" w:rsidRDefault="00D5296A" w:rsidP="00E1034E">
      <w:pPr>
        <w:spacing w:line="276" w:lineRule="auto"/>
        <w:jc w:val="both"/>
        <w:rPr>
          <w:rFonts w:ascii="ITC Avant Garde" w:hAnsi="ITC Avant Garde"/>
          <w:bCs/>
          <w:i/>
          <w:color w:val="000000"/>
          <w:lang w:eastAsia="es-MX"/>
        </w:rPr>
      </w:pPr>
    </w:p>
    <w:p w:rsidR="00D5296A" w:rsidRDefault="00D5296A" w:rsidP="00AE7EE4">
      <w:pPr>
        <w:keepNext/>
        <w:spacing w:after="0" w:line="276" w:lineRule="auto"/>
        <w:jc w:val="both"/>
        <w:rPr>
          <w:rFonts w:ascii="ITC Avant Garde" w:hAnsi="ITC Avant Garde"/>
          <w:lang w:val="es-ES_tradnl" w:eastAsia="es-ES"/>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8</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 xml:space="preserve">Resolución mediante la cual el Pleno del Instituto Federal de Telecomunicaciones autoriza la suscripción y transmisión de acciones de la empresa </w:t>
      </w:r>
      <w:proofErr w:type="spellStart"/>
      <w:r w:rsidRPr="000B7C52">
        <w:rPr>
          <w:rFonts w:ascii="ITC Avant Garde" w:hAnsi="ITC Avant Garde"/>
          <w:lang w:val="es-ES_tradnl" w:eastAsia="es-ES"/>
        </w:rPr>
        <w:t>Broadcasting</w:t>
      </w:r>
      <w:proofErr w:type="spellEnd"/>
      <w:r w:rsidRPr="000B7C52">
        <w:rPr>
          <w:rFonts w:ascii="ITC Avant Garde" w:hAnsi="ITC Avant Garde"/>
          <w:lang w:val="es-ES_tradnl" w:eastAsia="es-ES"/>
        </w:rPr>
        <w:t xml:space="preserve"> Baja California, S.A. de C.V., concesionaria para el uso, aprovechamiento y explotación comercial de las frecuencias 94.5 MHz y 1470 KHz, con distintivos de llamada XHA-FM y XERCN-AM, ambas en Tijuana, Baja California</w:t>
      </w:r>
      <w:r>
        <w:rPr>
          <w:rFonts w:ascii="ITC Avant Garde" w:hAnsi="ITC Avant Garde"/>
          <w:lang w:val="es-ES_tradnl" w:eastAsia="es-ES"/>
        </w:rPr>
        <w:t>.</w:t>
      </w:r>
    </w:p>
    <w:p w:rsidR="00D5296A"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w:t>
      </w:r>
      <w:r>
        <w:rPr>
          <w:rFonts w:ascii="ITC Avant Garde" w:hAnsi="ITC Avant Garde"/>
          <w:bCs/>
          <w:i/>
          <w:color w:val="000000"/>
          <w:lang w:eastAsia="es-MX"/>
        </w:rPr>
        <w:t>dad de Concesiones y Servicios)</w:t>
      </w:r>
    </w:p>
    <w:p w:rsidR="00D5296A" w:rsidRPr="00E40921" w:rsidRDefault="00D5296A" w:rsidP="00AE7EE4">
      <w:pPr>
        <w:spacing w:after="0" w:line="276" w:lineRule="auto"/>
        <w:jc w:val="both"/>
        <w:rPr>
          <w:rFonts w:ascii="ITC Avant Garde" w:hAnsi="ITC Avant Garde"/>
          <w:bCs/>
          <w:i/>
          <w:color w:val="000000"/>
          <w:lang w:eastAsia="es-MX"/>
        </w:rPr>
      </w:pPr>
      <w:r w:rsidRPr="008166BD">
        <w:rPr>
          <w:rFonts w:ascii="ITC Avant Garde" w:eastAsia="Times New Roman" w:hAnsi="ITC Avant Garde"/>
          <w:b/>
          <w:bCs/>
          <w:lang w:val="es-ES" w:eastAsia="es-ES"/>
        </w:rPr>
        <w:t>III.3</w:t>
      </w:r>
      <w:r>
        <w:rPr>
          <w:rFonts w:ascii="ITC Avant Garde" w:eastAsia="Times New Roman" w:hAnsi="ITC Avant Garde"/>
          <w:b/>
          <w:bCs/>
          <w:lang w:val="es-ES" w:eastAsia="es-ES"/>
        </w:rPr>
        <w:t>9</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suscripción y transmisión de acciones de la empresa Tijuana FM, S.A. de C.V., concesionaria para el uso, aprovechamiento y explotación comercial de la frecuencia 99.7 MHz con distintivo de llamada XHTY-FM, en Tijuana, Baja California</w:t>
      </w:r>
      <w:r>
        <w:rPr>
          <w:rFonts w:ascii="ITC Avant Garde" w:hAnsi="ITC Avant Garde"/>
          <w:lang w:val="es-ES_tradnl" w:eastAsia="es-ES"/>
        </w:rPr>
        <w:t>.</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Pr>
          <w:rFonts w:ascii="ITC Avant Garde" w:eastAsia="Times New Roman" w:hAnsi="ITC Avant Garde"/>
          <w:b/>
          <w:bCs/>
          <w:lang w:val="es-ES" w:eastAsia="es-ES"/>
        </w:rPr>
        <w:t>III.40</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transmisión de acciones de la empresa Radiodifusora XHFG, S.A. de C.V., concesionaria para el uso, aprovechamiento y explotación comercial de la frecuencia 107.3 MHz, con distintivo de llamada XHFG-FM en Tijuana, Baja California</w:t>
      </w:r>
      <w:r>
        <w:rPr>
          <w:rFonts w:ascii="ITC Avant Garde" w:hAnsi="ITC Avant Garde"/>
          <w:lang w:val="es-ES_tradnl" w:eastAsia="es-ES"/>
        </w:rPr>
        <w:t>.</w:t>
      </w:r>
    </w:p>
    <w:p w:rsidR="00D5296A"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Pr>
          <w:rFonts w:ascii="ITC Avant Garde" w:eastAsia="Times New Roman" w:hAnsi="ITC Avant Garde"/>
          <w:b/>
          <w:bCs/>
          <w:lang w:val="es-ES" w:eastAsia="es-ES"/>
        </w:rPr>
        <w:t>III.41</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transmisión de acciones de la empresa Radio Difusora XHFL, S.A. de C.V., concesionaria para el uso, aprovechamiento y explotación comercial de la frecuencia 90.5 MHz, con distintivo de llamada XHFL-FM en Ciudad Obregón, Sonora</w:t>
      </w:r>
      <w:r>
        <w:rPr>
          <w:rFonts w:ascii="ITC Avant Garde" w:hAnsi="ITC Avant Garde"/>
          <w:lang w:val="es-ES_tradnl" w:eastAsia="es-ES"/>
        </w:rPr>
        <w:t>.</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Pr>
          <w:rFonts w:ascii="ITC Avant Garde" w:eastAsia="Times New Roman" w:hAnsi="ITC Avant Garde"/>
          <w:b/>
          <w:bCs/>
          <w:lang w:val="es-ES" w:eastAsia="es-ES"/>
        </w:rPr>
        <w:t>III.42</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transmisión de acciones de la empresa Radiodifusora XEHOS, S.A. de C.V., concesionaria para el uso, aprovechamiento y explotación comercial de la frecuencia 101.9 MHz, con distintivo de llamada XHHOS-FM en la Paloma, Sonora</w:t>
      </w:r>
      <w:r>
        <w:rPr>
          <w:rFonts w:ascii="ITC Avant Garde" w:hAnsi="ITC Avant Garde"/>
          <w:lang w:val="es-ES_tradnl" w:eastAsia="es-ES"/>
        </w:rPr>
        <w:t>.</w:t>
      </w:r>
    </w:p>
    <w:p w:rsidR="00D5296A" w:rsidRPr="00D96F38"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Pr>
          <w:rFonts w:ascii="ITC Avant Garde" w:eastAsia="Times New Roman" w:hAnsi="ITC Avant Garde"/>
          <w:b/>
          <w:bCs/>
          <w:lang w:val="es-ES" w:eastAsia="es-ES"/>
        </w:rPr>
        <w:t>III.43</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transmisión de acciones de la empresa Radiodifusora XHSD, S.A. de C.V., concesionaria para el uso, aprovechamiento y explotación comercial de la frecuencia 100.3 MHz, con distintivo de llamada XHSD-FM en Hermosillo, Sonora</w:t>
      </w:r>
      <w:r>
        <w:rPr>
          <w:rFonts w:ascii="ITC Avant Garde" w:hAnsi="ITC Avant Garde"/>
          <w:lang w:val="es-ES_tradnl" w:eastAsia="es-ES"/>
        </w:rPr>
        <w:t>.</w:t>
      </w:r>
    </w:p>
    <w:p w:rsidR="00D5296A" w:rsidRPr="00E1034E" w:rsidRDefault="00D5296A" w:rsidP="00E1034E">
      <w:pPr>
        <w:spacing w:line="276" w:lineRule="auto"/>
        <w:jc w:val="both"/>
        <w:rPr>
          <w:rFonts w:ascii="ITC Avant Garde" w:hAnsi="ITC Avant Garde"/>
          <w:bCs/>
          <w:i/>
          <w:color w:val="000000"/>
          <w:lang w:eastAsia="es-MX"/>
        </w:rPr>
      </w:pPr>
      <w:r w:rsidRPr="00D96F38">
        <w:rPr>
          <w:rFonts w:ascii="ITC Avant Garde" w:hAnsi="ITC Avant Garde"/>
          <w:bCs/>
          <w:i/>
          <w:color w:val="000000"/>
          <w:lang w:eastAsia="es-MX"/>
        </w:rPr>
        <w:t>(Unidad de Concesiones y Servicios)</w:t>
      </w:r>
    </w:p>
    <w:p w:rsidR="00D5296A" w:rsidRDefault="00D5296A" w:rsidP="00AE7EE4">
      <w:pPr>
        <w:keepNext/>
        <w:spacing w:after="0" w:line="276" w:lineRule="auto"/>
        <w:jc w:val="both"/>
        <w:rPr>
          <w:rFonts w:ascii="ITC Avant Garde" w:hAnsi="ITC Avant Garde"/>
          <w:lang w:val="es-ES_tradnl" w:eastAsia="es-ES"/>
        </w:rPr>
      </w:pPr>
      <w:r>
        <w:rPr>
          <w:rFonts w:ascii="ITC Avant Garde" w:eastAsia="Times New Roman" w:hAnsi="ITC Avant Garde"/>
          <w:b/>
          <w:bCs/>
          <w:lang w:val="es-ES" w:eastAsia="es-ES"/>
        </w:rPr>
        <w:t>III.44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0B7C52">
        <w:rPr>
          <w:rFonts w:ascii="ITC Avant Garde" w:hAnsi="ITC Avant Garde"/>
          <w:lang w:val="es-ES_tradnl" w:eastAsia="es-ES"/>
        </w:rPr>
        <w:t>Resolución mediante la cual el Pleno del Instituto Federal de Telecomunicaciones autoriza la enajenación de acciones de la empresa Radio Sonora, S.A., concesionaria para el uso, aprovechamiento y explotación comercial de la frecuencia 101.3 MHz, con distintivo de llamada XHFX-FM en Guaymas, Sonora.</w:t>
      </w:r>
    </w:p>
    <w:p w:rsidR="00F5201B" w:rsidRDefault="00D5296A" w:rsidP="00E1034E">
      <w:pPr>
        <w:spacing w:line="276" w:lineRule="auto"/>
        <w:jc w:val="both"/>
        <w:rPr>
          <w:rFonts w:ascii="ITC Avant Garde" w:hAnsi="ITC Avant Garde"/>
          <w:bCs/>
          <w:i/>
          <w:color w:val="000000"/>
          <w:lang w:eastAsia="es-MX"/>
        </w:rPr>
        <w:sectPr w:rsidR="00F5201B" w:rsidSect="00AE7EE4">
          <w:headerReference w:type="default" r:id="rId17"/>
          <w:pgSz w:w="12240" w:h="15840"/>
          <w:pgMar w:top="1985" w:right="1418" w:bottom="993" w:left="1418" w:header="709" w:footer="709" w:gutter="0"/>
          <w:cols w:space="708"/>
          <w:docGrid w:linePitch="360"/>
        </w:sectPr>
      </w:pPr>
      <w:r w:rsidRPr="00D96F38">
        <w:rPr>
          <w:rFonts w:ascii="ITC Avant Garde" w:hAnsi="ITC Avant Garde"/>
          <w:bCs/>
          <w:i/>
          <w:color w:val="000000"/>
          <w:lang w:eastAsia="es-MX"/>
        </w:rPr>
        <w:t>(Unidad de Concesiones y Servicios)</w:t>
      </w:r>
    </w:p>
    <w:p w:rsidR="00D5296A" w:rsidRPr="00667CC0" w:rsidRDefault="00D5296A" w:rsidP="00AE7EE4">
      <w:pPr>
        <w:spacing w:after="0" w:line="276" w:lineRule="auto"/>
        <w:jc w:val="both"/>
        <w:rPr>
          <w:rFonts w:ascii="ITC Avant Garde" w:hAnsi="ITC Avant Garde"/>
          <w:bCs/>
          <w:i/>
          <w:color w:val="000000"/>
          <w:lang w:eastAsia="es-MX"/>
        </w:rPr>
      </w:pPr>
      <w:r>
        <w:rPr>
          <w:rFonts w:ascii="ITC Avant Garde" w:eastAsia="Times New Roman" w:hAnsi="ITC Avant Garde"/>
          <w:b/>
          <w:bCs/>
          <w:lang w:val="es-ES" w:eastAsia="es-ES"/>
        </w:rPr>
        <w:t>III.45</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98.7 MHz en el Municipio de Nuevo Laredo, Estado de Tamaulipas, sin contar con la respectiva concesión o permiso.</w:t>
      </w:r>
    </w:p>
    <w:p w:rsidR="00D5296A" w:rsidRPr="00E1034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46</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100.1 MHz en el Municipio de Nuevo Laredo, Estado de Tamaulipas, sin contar con la respectiva concesión o permiso.</w:t>
      </w:r>
    </w:p>
    <w:p w:rsidR="00D5296A" w:rsidRPr="00E1034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III.47</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Resolución mediante la cual el Pleno del Instituto Federal de Telecomunicaciones declara la pérdida de bienes en beneficio de la Nación, derivado del procedimiento administrativo iniciado en contra de la iglesia de la fe y sanidad y/o propietario y/o poseedor y/o responsable y/o encargado u ocupante de las instalaciones y equipos con los cuales se prestaba el servicio de radiodifusión, operando en la frecuencia 96.1 MHz en el Municipio de Nuevo Laredo, Estado de Tamaulipas, sin contar con la respectiva concesión o permiso.</w:t>
      </w:r>
    </w:p>
    <w:p w:rsidR="00AE7EE4" w:rsidRDefault="00D5296A" w:rsidP="00AE7EE4">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before="240"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48</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w:t>
      </w:r>
      <w:r w:rsidR="0091105A" w:rsidRPr="00AE7EE4">
        <w:rPr>
          <w:rFonts w:ascii="ITC Avant Garde" w:eastAsia="Times New Roman" w:hAnsi="ITC Avant Garde" w:cs="Times New Roman"/>
          <w:b/>
          <w:bCs/>
          <w:color w:val="0000CC"/>
          <w:lang w:eastAsia="es-MX"/>
        </w:rPr>
        <w:t>“CONFIDENCIAL POR LEY”</w:t>
      </w:r>
      <w:r w:rsidRPr="008D531E">
        <w:rPr>
          <w:rFonts w:ascii="ITC Avant Garde" w:hAnsi="ITC Avant Garde"/>
          <w:bCs/>
          <w:lang w:eastAsia="es-MX"/>
        </w:rPr>
        <w:t xml:space="preserve"> en su carácter de responsable de la operación de la estación de radiodifusión, utilizando la frecuencia de 106.3 MHz, en el Municipio de </w:t>
      </w:r>
      <w:proofErr w:type="spellStart"/>
      <w:r w:rsidRPr="008D531E">
        <w:rPr>
          <w:rFonts w:ascii="ITC Avant Garde" w:hAnsi="ITC Avant Garde"/>
          <w:bCs/>
          <w:lang w:eastAsia="es-MX"/>
        </w:rPr>
        <w:t>Xonacatlán</w:t>
      </w:r>
      <w:proofErr w:type="spellEnd"/>
      <w:r w:rsidRPr="008D531E">
        <w:rPr>
          <w:rFonts w:ascii="ITC Avant Garde" w:hAnsi="ITC Avant Garde"/>
          <w:bCs/>
          <w:lang w:eastAsia="es-MX"/>
        </w:rPr>
        <w:t>, Estado de México, sin contar con la respectiva concesión o permiso.</w:t>
      </w:r>
    </w:p>
    <w:p w:rsidR="00D5296A" w:rsidRPr="00E1034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III.49</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91105A" w:rsidRPr="00AE7EE4">
        <w:rPr>
          <w:rFonts w:ascii="ITC Avant Garde" w:eastAsia="Times New Roman" w:hAnsi="ITC Avant Garde" w:cs="Times New Roman"/>
          <w:b/>
          <w:bCs/>
          <w:color w:val="0000CC"/>
          <w:lang w:eastAsia="es-MX"/>
        </w:rPr>
        <w:t>“CONFIDENCIAL POR LEY”</w:t>
      </w:r>
      <w:r w:rsidRPr="00AE7EE4">
        <w:rPr>
          <w:rFonts w:ascii="ITC Avant Garde" w:hAnsi="ITC Avant Garde"/>
          <w:b/>
          <w:bCs/>
          <w:lang w:eastAsia="es-MX"/>
        </w:rPr>
        <w:t>,</w:t>
      </w:r>
      <w:r w:rsidRPr="008D531E">
        <w:rPr>
          <w:rFonts w:ascii="ITC Avant Garde" w:hAnsi="ITC Avant Garde"/>
          <w:bCs/>
          <w:lang w:eastAsia="es-MX"/>
        </w:rPr>
        <w:t xml:space="preserve"> en su carácter de propietario del inmueble donde se detectaron los equipos de radiodifusión operando la frecuencia 104.7 MHz, en el Municipio de Nuevo Laredo, Estado de Tamaulipas, sin contar con la respectiva concesión o permiso.</w:t>
      </w:r>
    </w:p>
    <w:p w:rsidR="00AE7EE4" w:rsidRDefault="00D5296A" w:rsidP="00E1034E">
      <w:pPr>
        <w:spacing w:line="276" w:lineRule="auto"/>
        <w:jc w:val="both"/>
        <w:rPr>
          <w:rFonts w:ascii="ITC Avant Garde" w:hAnsi="ITC Avant Garde"/>
          <w:bCs/>
          <w:i/>
          <w:lang w:eastAsia="es-MX"/>
        </w:rPr>
        <w:sectPr w:rsidR="00AE7EE4" w:rsidSect="00AE7EE4">
          <w:headerReference w:type="default" r:id="rId18"/>
          <w:pgSz w:w="12240" w:h="15840"/>
          <w:pgMar w:top="1985" w:right="1418" w:bottom="993" w:left="1418" w:header="709" w:footer="709" w:gutter="0"/>
          <w:cols w:space="708"/>
          <w:docGrid w:linePitch="360"/>
        </w:sectPr>
      </w:pPr>
      <w:r w:rsidRPr="0071546E">
        <w:rPr>
          <w:rFonts w:ascii="ITC Avant Garde" w:hAnsi="ITC Avant Garde"/>
          <w:bCs/>
          <w:i/>
          <w:lang w:eastAsia="es-MX"/>
        </w:rPr>
        <w:t>(Unidad de Cumplimiento)</w:t>
      </w:r>
    </w:p>
    <w:p w:rsidR="00D5296A" w:rsidRPr="008D531E"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50</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91105A" w:rsidRPr="00AE7EE4">
        <w:rPr>
          <w:rFonts w:ascii="ITC Avant Garde" w:eastAsia="Times New Roman" w:hAnsi="ITC Avant Garde" w:cs="Times New Roman"/>
          <w:b/>
          <w:bCs/>
          <w:color w:val="0000CC"/>
          <w:lang w:eastAsia="es-MX"/>
        </w:rPr>
        <w:t>“CONFIDENCIAL POR LEY”</w:t>
      </w:r>
      <w:r w:rsidRPr="00AE7EE4">
        <w:rPr>
          <w:rFonts w:ascii="ITC Avant Garde" w:hAnsi="ITC Avant Garde"/>
          <w:b/>
          <w:bCs/>
          <w:lang w:eastAsia="es-MX"/>
        </w:rPr>
        <w:t>,</w:t>
      </w:r>
      <w:r w:rsidRPr="008D531E">
        <w:rPr>
          <w:rFonts w:ascii="ITC Avant Garde" w:hAnsi="ITC Avant Garde"/>
          <w:bCs/>
          <w:lang w:eastAsia="es-MX"/>
        </w:rPr>
        <w:t xml:space="preserve"> en su carácter de propietaria del inmueble donde se detectaron los equipos de radiodifusión operando la frecuencia 101.1 MHz, en el Municipio de Nuevo Laredo, Estado de Tamaulipas, sin contar con la respectiva concesión o permiso.</w:t>
      </w:r>
    </w:p>
    <w:p w:rsidR="00D5296A" w:rsidRPr="0071546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after="0" w:line="276" w:lineRule="auto"/>
        <w:jc w:val="both"/>
        <w:rPr>
          <w:rFonts w:ascii="ITC Avant Garde" w:hAnsi="ITC Avant Garde"/>
          <w:bCs/>
          <w:lang w:eastAsia="es-MX"/>
        </w:rPr>
      </w:pPr>
      <w:r>
        <w:rPr>
          <w:rFonts w:ascii="ITC Avant Garde" w:eastAsia="Times New Roman" w:hAnsi="ITC Avant Garde"/>
          <w:b/>
          <w:bCs/>
          <w:lang w:val="es-ES" w:eastAsia="es-ES"/>
        </w:rPr>
        <w:t>III.51</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iniciado en contra del Sitio de Taxis Ex Hacienda San Diego Linares, A.C., por prestar servicios de radiocomunicación privada operando en la frecuencia de 168.5 MHz, en San Pablo </w:t>
      </w:r>
      <w:proofErr w:type="spellStart"/>
      <w:r w:rsidRPr="008D531E">
        <w:rPr>
          <w:rFonts w:ascii="ITC Avant Garde" w:hAnsi="ITC Avant Garde"/>
          <w:bCs/>
          <w:lang w:eastAsia="es-MX"/>
        </w:rPr>
        <w:t>Autopan</w:t>
      </w:r>
      <w:proofErr w:type="spellEnd"/>
      <w:r w:rsidRPr="008D531E">
        <w:rPr>
          <w:rFonts w:ascii="ITC Avant Garde" w:hAnsi="ITC Avant Garde"/>
          <w:bCs/>
          <w:lang w:eastAsia="es-MX"/>
        </w:rPr>
        <w:t>, en el Estado de México, sin contar con la respectiva concesión o permiso.</w:t>
      </w:r>
    </w:p>
    <w:p w:rsidR="00D5296A" w:rsidRPr="0071546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7D09C0"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52</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sancionatorio iniciado en contra de la empresa Sociedad de Producción Rural de Responsabilidad Limitada Grupo </w:t>
      </w:r>
      <w:proofErr w:type="spellStart"/>
      <w:r w:rsidRPr="008D531E">
        <w:rPr>
          <w:rFonts w:ascii="ITC Avant Garde" w:hAnsi="ITC Avant Garde"/>
          <w:bCs/>
          <w:lang w:eastAsia="es-MX"/>
        </w:rPr>
        <w:t>Vasti</w:t>
      </w:r>
      <w:proofErr w:type="spellEnd"/>
      <w:r w:rsidRPr="008D531E">
        <w:rPr>
          <w:rFonts w:ascii="ITC Avant Garde" w:hAnsi="ITC Avant Garde"/>
          <w:bCs/>
          <w:lang w:eastAsia="es-MX"/>
        </w:rPr>
        <w:t>, por prestar servicios de radiocomunicación privada operando</w:t>
      </w:r>
      <w:r>
        <w:rPr>
          <w:rFonts w:ascii="ITC Avant Garde" w:hAnsi="ITC Avant Garde"/>
          <w:bCs/>
          <w:lang w:eastAsia="es-MX"/>
        </w:rPr>
        <w:t xml:space="preserve"> en las frecuencias de 168.025 y</w:t>
      </w:r>
      <w:r w:rsidRPr="008D531E">
        <w:rPr>
          <w:rFonts w:ascii="ITC Avant Garde" w:hAnsi="ITC Avant Garde"/>
          <w:bCs/>
          <w:lang w:eastAsia="es-MX"/>
        </w:rPr>
        <w:t xml:space="preserve"> 170.975 MHz, en el Municipio de Tapachula, Estado de Chiapas, sin contar con la</w:t>
      </w:r>
      <w:r w:rsidR="000E0844">
        <w:rPr>
          <w:rFonts w:ascii="ITC Avant Garde" w:hAnsi="ITC Avant Garde"/>
          <w:bCs/>
          <w:lang w:eastAsia="es-MX"/>
        </w:rPr>
        <w:t xml:space="preserve"> respectiva concesión o permiso</w:t>
      </w:r>
      <w:r w:rsidR="00AE7EE4">
        <w:rPr>
          <w:rFonts w:ascii="ITC Avant Garde" w:hAnsi="ITC Avant Garde"/>
          <w:bCs/>
          <w:lang w:eastAsia="es-MX"/>
        </w:rPr>
        <w:t>.</w:t>
      </w:r>
    </w:p>
    <w:p w:rsidR="00AE7EE4" w:rsidRDefault="00D5296A" w:rsidP="00AE7EE4">
      <w:pPr>
        <w:spacing w:line="240"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Pr="008D531E" w:rsidRDefault="00D5296A" w:rsidP="00AE7EE4">
      <w:pPr>
        <w:spacing w:after="0" w:line="240" w:lineRule="auto"/>
        <w:jc w:val="both"/>
        <w:rPr>
          <w:rFonts w:ascii="ITC Avant Garde" w:hAnsi="ITC Avant Garde"/>
          <w:bCs/>
          <w:lang w:eastAsia="es-MX"/>
        </w:rPr>
      </w:pPr>
      <w:r>
        <w:rPr>
          <w:rFonts w:ascii="ITC Avant Garde" w:eastAsia="Times New Roman" w:hAnsi="ITC Avant Garde"/>
          <w:b/>
          <w:bCs/>
          <w:lang w:val="es-ES" w:eastAsia="es-ES"/>
        </w:rPr>
        <w:t>III.53</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8D531E">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w:t>
      </w:r>
      <w:r w:rsidR="00BC38D6" w:rsidRPr="00462F4B">
        <w:rPr>
          <w:rFonts w:ascii="ITC Avant Garde" w:eastAsia="Times New Roman" w:hAnsi="ITC Avant Garde" w:cs="Times New Roman"/>
          <w:bCs/>
          <w:color w:val="0000CC"/>
          <w:lang w:eastAsia="es-MX"/>
        </w:rPr>
        <w:t>“</w:t>
      </w:r>
      <w:r w:rsidR="00BC38D6">
        <w:rPr>
          <w:rFonts w:ascii="ITC Avant Garde" w:eastAsia="Times New Roman" w:hAnsi="ITC Avant Garde" w:cs="Times New Roman"/>
          <w:b/>
          <w:bCs/>
          <w:color w:val="0000CC"/>
          <w:lang w:eastAsia="es-MX"/>
        </w:rPr>
        <w:t>CONFIDENCIAL</w:t>
      </w:r>
      <w:r w:rsidR="0091105A">
        <w:rPr>
          <w:rFonts w:ascii="ITC Avant Garde" w:eastAsia="Times New Roman" w:hAnsi="ITC Avant Garde" w:cs="Times New Roman"/>
          <w:b/>
          <w:bCs/>
          <w:color w:val="0000CC"/>
          <w:lang w:eastAsia="es-MX"/>
        </w:rPr>
        <w:t xml:space="preserve"> </w:t>
      </w:r>
      <w:r w:rsidR="00BC38D6" w:rsidRPr="00462F4B">
        <w:rPr>
          <w:rFonts w:ascii="ITC Avant Garde" w:eastAsia="Times New Roman" w:hAnsi="ITC Avant Garde" w:cs="Times New Roman"/>
          <w:b/>
          <w:bCs/>
          <w:color w:val="0000CC"/>
          <w:lang w:eastAsia="es-MX"/>
        </w:rPr>
        <w:t>POR LEY”</w:t>
      </w:r>
      <w:r w:rsidRPr="008D531E">
        <w:rPr>
          <w:rFonts w:ascii="ITC Avant Garde" w:hAnsi="ITC Avant Garde"/>
          <w:bCs/>
          <w:lang w:eastAsia="es-MX"/>
        </w:rPr>
        <w:t>, en su carácter de encargado de los equipos de telecomunicaciones con los cuales se prestaba el servicio de acceso a internet en Actopan, Estado de Hidalgo, sin contar con la respectiva concesión.</w:t>
      </w:r>
    </w:p>
    <w:p w:rsidR="00D5296A" w:rsidRPr="00E1034E" w:rsidRDefault="00D5296A" w:rsidP="00E1034E">
      <w:pPr>
        <w:spacing w:line="276" w:lineRule="auto"/>
        <w:jc w:val="both"/>
        <w:rPr>
          <w:rFonts w:ascii="ITC Avant Garde" w:hAnsi="ITC Avant Garde"/>
          <w:bCs/>
          <w:i/>
          <w:lang w:eastAsia="es-MX"/>
        </w:rPr>
      </w:pPr>
      <w:r w:rsidRPr="0071546E">
        <w:rPr>
          <w:rFonts w:ascii="ITC Avant Garde" w:hAnsi="ITC Avant Garde"/>
          <w:bCs/>
          <w:i/>
          <w:lang w:eastAsia="es-MX"/>
        </w:rPr>
        <w:t>(Unidad de Cumplimiento)</w:t>
      </w:r>
    </w:p>
    <w:p w:rsidR="00D5296A"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54</w:t>
      </w:r>
      <w:r w:rsidRPr="008166BD">
        <w:rPr>
          <w:rFonts w:ascii="ITC Avant Garde" w:eastAsia="Times New Roman" w:hAnsi="ITC Avant Garde"/>
          <w:b/>
          <w:bCs/>
          <w:lang w:val="es-ES" w:eastAsia="es-ES"/>
        </w:rPr>
        <w:t>.-</w:t>
      </w:r>
      <w:r>
        <w:rPr>
          <w:rFonts w:ascii="ITC Avant Garde" w:eastAsia="Times New Roman" w:hAnsi="ITC Avant Garde"/>
          <w:bCs/>
          <w:lang w:val="es-ES" w:eastAsia="es-ES"/>
        </w:rPr>
        <w:t xml:space="preserve"> </w:t>
      </w:r>
      <w:r w:rsidRPr="00385F38">
        <w:rPr>
          <w:rFonts w:ascii="ITC Avant Garde" w:hAnsi="ITC Avant Garde"/>
          <w:bCs/>
          <w:lang w:eastAsia="es-MX"/>
        </w:rPr>
        <w:t xml:space="preserve">Acuerdo mediante el cual el </w:t>
      </w:r>
      <w:r>
        <w:rPr>
          <w:rFonts w:ascii="ITC Avant Garde" w:hAnsi="ITC Avant Garde"/>
          <w:bCs/>
          <w:lang w:eastAsia="es-MX"/>
        </w:rPr>
        <w:t>Pleno del Instituto Federal d</w:t>
      </w:r>
      <w:r w:rsidRPr="00385F38">
        <w:rPr>
          <w:rFonts w:ascii="ITC Avant Garde" w:hAnsi="ITC Avant Garde"/>
          <w:bCs/>
          <w:lang w:eastAsia="es-MX"/>
        </w:rPr>
        <w:t xml:space="preserve">e Telecomunicaciones declara insubsistente la “Resolución mediante la cual el Pleno </w:t>
      </w:r>
      <w:r>
        <w:rPr>
          <w:rFonts w:ascii="ITC Avant Garde" w:hAnsi="ITC Avant Garde"/>
          <w:bCs/>
          <w:lang w:eastAsia="es-MX"/>
        </w:rPr>
        <w:t>del Instituto Federal d</w:t>
      </w:r>
      <w:r w:rsidRPr="00385F38">
        <w:rPr>
          <w:rFonts w:ascii="ITC Avant Garde" w:hAnsi="ITC Avant Garde"/>
          <w:bCs/>
          <w:lang w:eastAsia="es-MX"/>
        </w:rPr>
        <w:t xml:space="preserve">e Telecomunicaciones impone una multa, derivado del procedimiento sancionatorio iniciado en contra de Maxcom Telecomunicaciones, S.A.B. </w:t>
      </w:r>
      <w:r>
        <w:rPr>
          <w:rFonts w:ascii="ITC Avant Garde" w:hAnsi="ITC Avant Garde"/>
          <w:bCs/>
          <w:lang w:eastAsia="es-MX"/>
        </w:rPr>
        <w:t>d</w:t>
      </w:r>
      <w:r w:rsidRPr="00385F38">
        <w:rPr>
          <w:rFonts w:ascii="ITC Avant Garde" w:hAnsi="ITC Avant Garde"/>
          <w:bCs/>
          <w:lang w:eastAsia="es-MX"/>
        </w:rPr>
        <w:t xml:space="preserve">e C.V. por el incumplimiento a la </w:t>
      </w:r>
      <w:r>
        <w:rPr>
          <w:rFonts w:ascii="ITC Avant Garde" w:hAnsi="ITC Avant Garde"/>
          <w:bCs/>
          <w:lang w:eastAsia="es-MX"/>
        </w:rPr>
        <w:t>Condición B.7 d</w:t>
      </w:r>
      <w:r w:rsidRPr="00385F38">
        <w:rPr>
          <w:rFonts w:ascii="ITC Avant Garde" w:hAnsi="ITC Avant Garde"/>
          <w:bCs/>
          <w:lang w:eastAsia="es-MX"/>
        </w:rPr>
        <w:t xml:space="preserve">el Anexo B </w:t>
      </w:r>
      <w:r>
        <w:rPr>
          <w:rFonts w:ascii="ITC Avant Garde" w:hAnsi="ITC Avant Garde"/>
          <w:bCs/>
          <w:lang w:eastAsia="es-MX"/>
        </w:rPr>
        <w:t>d</w:t>
      </w:r>
      <w:r w:rsidRPr="00385F38">
        <w:rPr>
          <w:rFonts w:ascii="ITC Avant Garde" w:hAnsi="ITC Avant Garde"/>
          <w:bCs/>
          <w:lang w:eastAsia="es-MX"/>
        </w:rPr>
        <w:t xml:space="preserve">el título de concesión que le fue otorgado para instalar, operar y explotar una red pública de telecomunicaciones para prestar, entre otros, servicios de telefonía básica local y de Larga Distancia Nacional </w:t>
      </w:r>
      <w:r>
        <w:rPr>
          <w:rFonts w:ascii="ITC Avant Garde" w:hAnsi="ITC Avant Garde"/>
          <w:bCs/>
          <w:lang w:eastAsia="es-MX"/>
        </w:rPr>
        <w:t>e</w:t>
      </w:r>
      <w:r w:rsidRPr="00385F38">
        <w:rPr>
          <w:rFonts w:ascii="ITC Avant Garde" w:hAnsi="ITC Avant Garde"/>
          <w:bCs/>
          <w:lang w:eastAsia="es-MX"/>
        </w:rPr>
        <w:t xml:space="preserve"> Internacional en diversas localidades en el Territorio Nacional”, aprobada en la V Sesión Extraordinaria celebrada el veintiséis de febrero de dos mil dieciséis, así como el procedimiento sancionatorio del cual derivó la misma.</w:t>
      </w:r>
    </w:p>
    <w:p w:rsidR="00F5201B" w:rsidRDefault="00D5296A" w:rsidP="00E1034E">
      <w:pPr>
        <w:spacing w:line="276" w:lineRule="auto"/>
        <w:jc w:val="both"/>
        <w:rPr>
          <w:rFonts w:ascii="ITC Avant Garde" w:hAnsi="ITC Avant Garde"/>
          <w:bCs/>
          <w:i/>
          <w:lang w:eastAsia="es-MX"/>
        </w:rPr>
        <w:sectPr w:rsidR="00F5201B" w:rsidSect="00AE7EE4">
          <w:headerReference w:type="default" r:id="rId19"/>
          <w:pgSz w:w="12240" w:h="15840"/>
          <w:pgMar w:top="1985" w:right="1418" w:bottom="993" w:left="1418" w:header="709" w:footer="709" w:gutter="0"/>
          <w:cols w:space="708"/>
          <w:docGrid w:linePitch="360"/>
        </w:sectPr>
      </w:pPr>
      <w:r w:rsidRPr="0071546E">
        <w:rPr>
          <w:rFonts w:ascii="ITC Avant Garde" w:hAnsi="ITC Avant Garde"/>
          <w:bCs/>
          <w:i/>
          <w:lang w:eastAsia="es-MX"/>
        </w:rPr>
        <w:t>(Unidad de Cumplimiento)</w:t>
      </w:r>
    </w:p>
    <w:p w:rsidR="00D5296A" w:rsidRPr="00E1034E" w:rsidRDefault="00D5296A" w:rsidP="00E1034E">
      <w:pPr>
        <w:spacing w:line="276" w:lineRule="auto"/>
        <w:jc w:val="both"/>
        <w:rPr>
          <w:rFonts w:ascii="ITC Avant Garde" w:hAnsi="ITC Avant Garde"/>
          <w:bCs/>
          <w:i/>
          <w:lang w:eastAsia="es-MX"/>
        </w:rPr>
      </w:pPr>
    </w:p>
    <w:p w:rsidR="00D5296A" w:rsidRDefault="00D5296A" w:rsidP="00AE7EE4">
      <w:pPr>
        <w:spacing w:after="0" w:line="276" w:lineRule="auto"/>
        <w:jc w:val="both"/>
        <w:rPr>
          <w:rFonts w:ascii="ITC Avant Garde" w:hAnsi="ITC Avant Garde"/>
          <w:bCs/>
          <w:lang w:eastAsia="es-MX"/>
        </w:rPr>
      </w:pPr>
      <w:r w:rsidRPr="008166BD">
        <w:rPr>
          <w:rFonts w:ascii="ITC Avant Garde" w:eastAsia="Times New Roman" w:hAnsi="ITC Avant Garde"/>
          <w:b/>
          <w:bCs/>
          <w:lang w:val="es-ES" w:eastAsia="es-ES"/>
        </w:rPr>
        <w:t>III.</w:t>
      </w:r>
      <w:r>
        <w:rPr>
          <w:rFonts w:ascii="ITC Avant Garde" w:eastAsia="Times New Roman" w:hAnsi="ITC Avant Garde"/>
          <w:b/>
          <w:bCs/>
          <w:lang w:val="es-ES" w:eastAsia="es-ES"/>
        </w:rPr>
        <w:t>55</w:t>
      </w:r>
      <w:r w:rsidRPr="008166BD">
        <w:rPr>
          <w:rFonts w:ascii="ITC Avant Garde" w:eastAsia="Times New Roman" w:hAnsi="ITC Avant Garde"/>
          <w:b/>
          <w:bCs/>
          <w:lang w:val="es-ES" w:eastAsia="es-ES"/>
        </w:rPr>
        <w:t>.-</w:t>
      </w:r>
      <w:r w:rsidRPr="000E0844">
        <w:rPr>
          <w:rFonts w:ascii="ITC Avant Garde" w:eastAsia="Times New Roman" w:hAnsi="ITC Avant Garde"/>
          <w:bCs/>
          <w:lang w:val="es-ES" w:eastAsia="es-ES"/>
        </w:rPr>
        <w:t xml:space="preserve"> </w:t>
      </w:r>
      <w:r w:rsidR="000E0844" w:rsidRPr="000E0844">
        <w:rPr>
          <w:rFonts w:ascii="ITC Avant Garde" w:hAnsi="ITC Avant Garde"/>
          <w:bCs/>
          <w:lang w:eastAsia="es-MX"/>
        </w:rPr>
        <w:t>Acuerdo mediante el cual el Pleno del Instituto Federal de Telecomunicaciones en cumplimiento a la Ejecutoria número 7/2017, deja insubsistente el mecanismo adoptado en el Acuerdo P/IFT/180516/235 emitido en el expediente E-IFT/DGIPM/PMA/0001/2013</w:t>
      </w:r>
      <w:r w:rsidR="000E65D0" w:rsidRPr="000E65D0">
        <w:rPr>
          <w:rFonts w:ascii="ITC Avant Garde" w:hAnsi="ITC Avant Garde"/>
          <w:bCs/>
          <w:lang w:eastAsia="es-MX"/>
        </w:rPr>
        <w:t>.</w:t>
      </w:r>
    </w:p>
    <w:p w:rsidR="00D5296A" w:rsidRPr="00BB0E30" w:rsidRDefault="00D5296A" w:rsidP="00E1034E">
      <w:pPr>
        <w:spacing w:line="276" w:lineRule="auto"/>
        <w:jc w:val="both"/>
        <w:rPr>
          <w:rFonts w:ascii="ITC Avant Garde" w:hAnsi="ITC Avant Garde"/>
          <w:bCs/>
          <w:i/>
          <w:lang w:eastAsia="es-MX"/>
        </w:rPr>
      </w:pPr>
      <w:r w:rsidRPr="003C409B">
        <w:rPr>
          <w:rFonts w:ascii="ITC Avant Garde" w:hAnsi="ITC Avant Garde"/>
          <w:bCs/>
          <w:i/>
          <w:lang w:eastAsia="es-MX"/>
        </w:rPr>
        <w:t>(Unidad de Competencia Económica)</w:t>
      </w:r>
    </w:p>
    <w:p w:rsidR="00914CD3" w:rsidRPr="00E1034E" w:rsidRDefault="00E1034E" w:rsidP="00AE7EE4">
      <w:pPr>
        <w:spacing w:before="240" w:line="276" w:lineRule="auto"/>
        <w:jc w:val="both"/>
        <w:rPr>
          <w:rFonts w:ascii="ITC Avant Garde" w:hAnsi="ITC Avant Garde"/>
          <w:b/>
          <w:bCs/>
          <w:lang w:eastAsia="es-MX"/>
        </w:rPr>
      </w:pPr>
      <w:r>
        <w:rPr>
          <w:rFonts w:ascii="ITC Avant Garde" w:hAnsi="ITC Avant Garde"/>
          <w:b/>
          <w:bCs/>
          <w:lang w:eastAsia="es-MX"/>
        </w:rPr>
        <w:t>IV.- ASUNTOS GENERALES</w:t>
      </w:r>
    </w:p>
    <w:sectPr w:rsidR="00914CD3" w:rsidRPr="00E1034E" w:rsidSect="00AE7EE4">
      <w:headerReference w:type="default" r:id="rId20"/>
      <w:pgSz w:w="12240" w:h="15840"/>
      <w:pgMar w:top="1985"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CF" w:rsidRDefault="005E01CF" w:rsidP="00D5296A">
      <w:pPr>
        <w:spacing w:after="0" w:line="240" w:lineRule="auto"/>
      </w:pPr>
      <w:r>
        <w:separator/>
      </w:r>
    </w:p>
  </w:endnote>
  <w:endnote w:type="continuationSeparator" w:id="0">
    <w:p w:rsidR="005E01CF" w:rsidRDefault="005E01CF" w:rsidP="00D5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CF" w:rsidRDefault="005E01CF" w:rsidP="00D5296A">
      <w:pPr>
        <w:spacing w:after="0" w:line="240" w:lineRule="auto"/>
      </w:pPr>
      <w:r>
        <w:separator/>
      </w:r>
    </w:p>
  </w:footnote>
  <w:footnote w:type="continuationSeparator" w:id="0">
    <w:p w:rsidR="005E01CF" w:rsidRDefault="005E01CF" w:rsidP="00D5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rsidP="00E23C3E">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Siete </w:t>
    </w:r>
    <w:r>
      <w:rPr>
        <w:rFonts w:ascii="ITC Avant Garde" w:hAnsi="ITC Avant Garde" w:cs="AvantGarde-Book"/>
        <w:color w:val="0000FF"/>
        <w:sz w:val="16"/>
        <w:szCs w:val="16"/>
      </w:rPr>
      <w:t xml:space="preserve">palabras. Fundamento legal: </w:t>
    </w:r>
    <w:r w:rsidRPr="003C54DA">
      <w:rPr>
        <w:rFonts w:ascii="ITC Avant Garde" w:hAnsi="ITC Avant Garde"/>
        <w:color w:val="0000FF"/>
        <w:sz w:val="16"/>
        <w:szCs w:val="16"/>
      </w:rPr>
      <w:t>artículos 116 de la “LGTAIP”, publicada en el Diario Oficial de la Federación (DOF) el 4 de mayo de 2015; 31 de la Ley General de Protección de Datos Personales en Posesión</w:t>
    </w:r>
    <w:r>
      <w:rPr>
        <w:rFonts w:ascii="ITC Avant Garde" w:hAnsi="ITC Avant Garde"/>
        <w:color w:val="0000FF"/>
        <w:sz w:val="16"/>
        <w:szCs w:val="16"/>
      </w:rPr>
      <w:t xml:space="preserve"> de los Sujetos Obligados (“LGPD</w:t>
    </w:r>
    <w:r w:rsidRPr="003C54DA">
      <w:rPr>
        <w:rFonts w:ascii="ITC Avant Garde" w:hAnsi="ITC Avant Garde"/>
        <w:color w:val="0000FF"/>
        <w:sz w:val="16"/>
        <w:szCs w:val="16"/>
      </w:rPr>
      <w:t>PPSO”), publicada el 26 de enero de 2017; 113, fracción I de la “LFTAIP”, publicada en el DOF el 9 de mayo de 2016; así como el Lineamiento Trigésimo Octavo, fracción I de los “LGCDI”, publicado en el DOF el 15 de abril de 2016</w:t>
    </w:r>
    <w:r>
      <w:rPr>
        <w:rFonts w:ascii="ITC Avant Garde" w:hAnsi="ITC Avant Garde" w:cs="AvantGarde-Book"/>
        <w:color w:val="0000FF"/>
        <w:sz w:val="16"/>
        <w:szCs w:val="16"/>
      </w:rPr>
      <w:t>. En virtud de tratarse de datos personales que se clasifican como confidenciales a fin de protegerlos contra daño, perdida, alteración destrucción o su uso o tratamiento no autorizado</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rsidP="00E23C3E">
    <w:pPr>
      <w:autoSpaceDE w:val="0"/>
      <w:autoSpaceDN w:val="0"/>
      <w:adjustRightInd w:val="0"/>
      <w:spacing w:after="0" w:line="240" w:lineRule="auto"/>
      <w:jc w:val="both"/>
      <w:rPr>
        <w:rFonts w:ascii="ITC Avant Garde" w:hAnsi="ITC Avant Garde" w:cs="AvantGarde-Book"/>
        <w:color w:val="0000F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E4" w:rsidRPr="00AE7EE4" w:rsidRDefault="00AE7EE4" w:rsidP="00AE7EE4">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Once palabras. Fundamento legal: </w:t>
    </w:r>
    <w:r w:rsidRPr="003C54DA">
      <w:rPr>
        <w:rFonts w:ascii="ITC Avant Garde" w:hAnsi="ITC Avant Garde"/>
        <w:color w:val="0000FF"/>
        <w:sz w:val="16"/>
        <w:szCs w:val="16"/>
      </w:rPr>
      <w:t>artículos 116 de la “LGTAIP”, publicada en el Diario Oficial de la Federación (DOF) el 4 de mayo de 2015; 31 de la Ley General de Protección de Datos Personales en Posesión</w:t>
    </w:r>
    <w:r>
      <w:rPr>
        <w:rFonts w:ascii="ITC Avant Garde" w:hAnsi="ITC Avant Garde"/>
        <w:color w:val="0000FF"/>
        <w:sz w:val="16"/>
        <w:szCs w:val="16"/>
      </w:rPr>
      <w:t xml:space="preserve"> de los Sujetos Obligados (“LGPD</w:t>
    </w:r>
    <w:r w:rsidRPr="003C54DA">
      <w:rPr>
        <w:rFonts w:ascii="ITC Avant Garde" w:hAnsi="ITC Avant Garde"/>
        <w:color w:val="0000FF"/>
        <w:sz w:val="16"/>
        <w:szCs w:val="16"/>
      </w:rPr>
      <w:t>PPSO”), publicada el 26 de enero de 2017; 113, fracción I de la “LFTAIP”, publicada en el DOF el 9 de mayo de 2016; así como el Lineamiento Trigésimo Octavo, fracción I de los “LGCDI”, publicado en el DOF el 15 de abril de 2016</w:t>
    </w:r>
    <w:r>
      <w:rPr>
        <w:rFonts w:ascii="ITC Avant Garde" w:hAnsi="ITC Avant Garde" w:cs="AvantGarde-Book"/>
        <w:color w:val="0000FF"/>
        <w:sz w:val="16"/>
        <w:szCs w:val="16"/>
      </w:rPr>
      <w:t>. En virtud de tratarse de datos personales que se clasifican como confidenciales a fin de protegerlos contra daño, perdida, alteración destrucción o su uso o tratamiento no autorizado.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E4" w:rsidRPr="00AE7EE4" w:rsidRDefault="00AE7EE4" w:rsidP="00AE7EE4">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Siete palabras. Fundamento legal: </w:t>
    </w:r>
    <w:r w:rsidRPr="003C54DA">
      <w:rPr>
        <w:rFonts w:ascii="ITC Avant Garde" w:hAnsi="ITC Avant Garde"/>
        <w:color w:val="0000FF"/>
        <w:sz w:val="16"/>
        <w:szCs w:val="16"/>
      </w:rPr>
      <w:t>artículos 116 de la “LGTAIP”, publicada en el Diario Oficial de la Federación (DOF) el 4 de mayo de 2015; 31 de la Ley General de Protección de Datos Personales en Posesión</w:t>
    </w:r>
    <w:r>
      <w:rPr>
        <w:rFonts w:ascii="ITC Avant Garde" w:hAnsi="ITC Avant Garde"/>
        <w:color w:val="0000FF"/>
        <w:sz w:val="16"/>
        <w:szCs w:val="16"/>
      </w:rPr>
      <w:t xml:space="preserve"> de los Sujetos Obligados (“LGPD</w:t>
    </w:r>
    <w:r w:rsidRPr="003C54DA">
      <w:rPr>
        <w:rFonts w:ascii="ITC Avant Garde" w:hAnsi="ITC Avant Garde"/>
        <w:color w:val="0000FF"/>
        <w:sz w:val="16"/>
        <w:szCs w:val="16"/>
      </w:rPr>
      <w:t>PPSO”), publicada el 26 de enero de 2017; 113, fracción I de la “LFTAIP”, publicada en el DOF el 9 de mayo de 2016; así como el Lineamiento Trigésimo Octavo, fracción I de los “LGCDI”, publicado en el DOF el 15 de abril de 2016</w:t>
    </w:r>
    <w:r>
      <w:rPr>
        <w:rFonts w:ascii="ITC Avant Garde" w:hAnsi="ITC Avant Garde" w:cs="AvantGarde-Book"/>
        <w:color w:val="0000FF"/>
        <w:sz w:val="16"/>
        <w:szCs w:val="16"/>
      </w:rPr>
      <w:t>. En virtud de tratarse de datos personales que se clasifican como confidenciales a fin de protegerlos contra daño, perdida, alteración destrucción o su uso o tratamiento no autorizado.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E4" w:rsidRPr="00AE7EE4" w:rsidRDefault="00AE7EE4" w:rsidP="00AE7EE4">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Siete palabras. Fundamento legal: </w:t>
    </w:r>
    <w:r w:rsidRPr="003C54DA">
      <w:rPr>
        <w:rFonts w:ascii="ITC Avant Garde" w:hAnsi="ITC Avant Garde"/>
        <w:color w:val="0000FF"/>
        <w:sz w:val="16"/>
        <w:szCs w:val="16"/>
      </w:rPr>
      <w:t>artículos 116 de la “LGTAIP”, publicada en el Diario Oficial de la Federación (DOF) el 4 de mayo de 2015; 31 de la Ley General de Protección de Datos Personales en Posesión</w:t>
    </w:r>
    <w:r>
      <w:rPr>
        <w:rFonts w:ascii="ITC Avant Garde" w:hAnsi="ITC Avant Garde"/>
        <w:color w:val="0000FF"/>
        <w:sz w:val="16"/>
        <w:szCs w:val="16"/>
      </w:rPr>
      <w:t xml:space="preserve"> de los Sujetos Obligados (“LGPD</w:t>
    </w:r>
    <w:r w:rsidRPr="003C54DA">
      <w:rPr>
        <w:rFonts w:ascii="ITC Avant Garde" w:hAnsi="ITC Avant Garde"/>
        <w:color w:val="0000FF"/>
        <w:sz w:val="16"/>
        <w:szCs w:val="16"/>
      </w:rPr>
      <w:t>PPSO”), publicada el 26 de enero de 2017; 113, fracción I de la “LFTAIP”, publicada en el DOF el 9 de mayo de 2016; así como el Lineamiento Trigésimo Octavo, fracción I de los “LGCDI”, publicado en el DOF el 15 de abril de 2016</w:t>
    </w:r>
    <w:r>
      <w:rPr>
        <w:rFonts w:ascii="ITC Avant Garde" w:hAnsi="ITC Avant Garde" w:cs="AvantGarde-Book"/>
        <w:color w:val="0000FF"/>
        <w:sz w:val="16"/>
        <w:szCs w:val="16"/>
      </w:rPr>
      <w:t>. En virtud de tratarse de datos personales que se clasifican como confidenciales a fin de protegerlos contra daño, perdida, alteración destrucción o su uso o tratamiento no autorizado.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E4" w:rsidRPr="00AE7EE4" w:rsidRDefault="00AE7EE4" w:rsidP="00AE7EE4">
    <w:pPr>
      <w:autoSpaceDE w:val="0"/>
      <w:autoSpaceDN w:val="0"/>
      <w:adjustRightInd w:val="0"/>
      <w:spacing w:after="0" w:line="240" w:lineRule="auto"/>
      <w:jc w:val="both"/>
      <w:rPr>
        <w:rFonts w:ascii="ITC Avant Garde" w:hAnsi="ITC Avant Garde" w:cs="AvantGarde-Book"/>
        <w:color w:val="0000FF"/>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4E" w:rsidRDefault="00E1034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DA" w:rsidRDefault="003C54DA" w:rsidP="00E23C3E">
    <w:pPr>
      <w:autoSpaceDE w:val="0"/>
      <w:autoSpaceDN w:val="0"/>
      <w:adjustRightInd w:val="0"/>
      <w:spacing w:after="0" w:line="240" w:lineRule="auto"/>
      <w:jc w:val="both"/>
      <w:rPr>
        <w:rFonts w:ascii="ITC Avant Garde" w:hAnsi="ITC Avant Garde" w:cs="AvantGarde-Book"/>
        <w:color w:val="0000FF"/>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rsidP="00E23C3E">
    <w:pPr>
      <w:autoSpaceDE w:val="0"/>
      <w:autoSpaceDN w:val="0"/>
      <w:adjustRightInd w:val="0"/>
      <w:spacing w:after="0" w:line="240" w:lineRule="auto"/>
      <w:jc w:val="both"/>
      <w:rPr>
        <w:rFonts w:ascii="ITC Avant Garde" w:hAnsi="ITC Avant Garde" w:cs="AvantGarde-Book"/>
        <w:color w:val="0000FF"/>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B" w:rsidRDefault="00F5201B" w:rsidP="00E23C3E">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 xml:space="preserve">Eliminado: </w:t>
    </w:r>
    <w:r>
      <w:rPr>
        <w:rFonts w:ascii="ITC Avant Garde" w:hAnsi="ITC Avant Garde" w:cs="AvantGarde-Book"/>
        <w:color w:val="0000FF"/>
        <w:sz w:val="16"/>
        <w:szCs w:val="16"/>
      </w:rPr>
      <w:t>Siete</w:t>
    </w:r>
    <w:bookmarkStart w:id="0" w:name="_GoBack"/>
    <w:bookmarkEnd w:id="0"/>
    <w:r>
      <w:rPr>
        <w:rFonts w:ascii="ITC Avant Garde" w:hAnsi="ITC Avant Garde" w:cs="AvantGarde-Book"/>
        <w:color w:val="0000FF"/>
        <w:sz w:val="16"/>
        <w:szCs w:val="16"/>
      </w:rPr>
      <w:t xml:space="preserve"> palabras. Fundamento legal: </w:t>
    </w:r>
    <w:r w:rsidRPr="003C54DA">
      <w:rPr>
        <w:rFonts w:ascii="ITC Avant Garde" w:hAnsi="ITC Avant Garde"/>
        <w:color w:val="0000FF"/>
        <w:sz w:val="16"/>
        <w:szCs w:val="16"/>
      </w:rPr>
      <w:t>artículos 116 de la “LGTAIP”, publicada en el Diario Oficial de la Federación (DOF) el 4 de mayo de 2015; 31 de la Ley General de Protección de Datos Personales en Posesión</w:t>
    </w:r>
    <w:r>
      <w:rPr>
        <w:rFonts w:ascii="ITC Avant Garde" w:hAnsi="ITC Avant Garde"/>
        <w:color w:val="0000FF"/>
        <w:sz w:val="16"/>
        <w:szCs w:val="16"/>
      </w:rPr>
      <w:t xml:space="preserve"> de los Sujetos Obligados (“LGPD</w:t>
    </w:r>
    <w:r w:rsidRPr="003C54DA">
      <w:rPr>
        <w:rFonts w:ascii="ITC Avant Garde" w:hAnsi="ITC Avant Garde"/>
        <w:color w:val="0000FF"/>
        <w:sz w:val="16"/>
        <w:szCs w:val="16"/>
      </w:rPr>
      <w:t>PPSO”), publicada el 26 de enero de 2017; 113, fracción I de la “LFTAIP”, publicada en el DOF el 9 de mayo de 2016; así como el Lineamiento Trigésimo Octavo, fracción I de los “LGCDI”, publicado en el DOF el 15 de abril de 2016</w:t>
    </w:r>
    <w:r>
      <w:rPr>
        <w:rFonts w:ascii="ITC Avant Garde" w:hAnsi="ITC Avant Garde" w:cs="AvantGarde-Book"/>
        <w:color w:val="0000FF"/>
        <w:sz w:val="16"/>
        <w:szCs w:val="16"/>
      </w:rPr>
      <w:t>. En virtud de tratarse de datos personales que se clasifican como confidenciales a fin de protegerlos contra daño, perdida, alteración destrucción o su uso o tratamiento no autorizado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6A"/>
    <w:rsid w:val="00051EF7"/>
    <w:rsid w:val="0007042C"/>
    <w:rsid w:val="000E0844"/>
    <w:rsid w:val="000E65D0"/>
    <w:rsid w:val="000E74F0"/>
    <w:rsid w:val="000F5FED"/>
    <w:rsid w:val="003C54DA"/>
    <w:rsid w:val="003D399F"/>
    <w:rsid w:val="0051639F"/>
    <w:rsid w:val="005369FF"/>
    <w:rsid w:val="005D6E09"/>
    <w:rsid w:val="005E01CF"/>
    <w:rsid w:val="007D09C0"/>
    <w:rsid w:val="0091105A"/>
    <w:rsid w:val="00914CD3"/>
    <w:rsid w:val="00955AE2"/>
    <w:rsid w:val="00AD59AA"/>
    <w:rsid w:val="00AE7EE4"/>
    <w:rsid w:val="00BC38D6"/>
    <w:rsid w:val="00D11572"/>
    <w:rsid w:val="00D5296A"/>
    <w:rsid w:val="00E1034E"/>
    <w:rsid w:val="00E23C3E"/>
    <w:rsid w:val="00F43348"/>
    <w:rsid w:val="00F52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C058A"/>
  <w15:chartTrackingRefBased/>
  <w15:docId w15:val="{7AF0ED9A-6354-40D0-B187-7B663D1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6A"/>
  </w:style>
  <w:style w:type="paragraph" w:styleId="Ttulo1">
    <w:name w:val="heading 1"/>
    <w:basedOn w:val="Normal"/>
    <w:next w:val="Normal"/>
    <w:link w:val="Ttulo1Car"/>
    <w:uiPriority w:val="9"/>
    <w:qFormat/>
    <w:rsid w:val="00D5296A"/>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C3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96A"/>
  </w:style>
  <w:style w:type="paragraph" w:styleId="Piedepgina">
    <w:name w:val="footer"/>
    <w:basedOn w:val="Normal"/>
    <w:link w:val="PiedepginaCar"/>
    <w:uiPriority w:val="99"/>
    <w:unhideWhenUsed/>
    <w:rsid w:val="00D52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96A"/>
  </w:style>
  <w:style w:type="character" w:customStyle="1" w:styleId="Ttulo1Car">
    <w:name w:val="Título 1 Car"/>
    <w:basedOn w:val="Fuentedeprrafopredeter"/>
    <w:link w:val="Ttulo1"/>
    <w:uiPriority w:val="9"/>
    <w:rsid w:val="00D5296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C38D6"/>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E0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95910">
      <w:bodyDiv w:val="1"/>
      <w:marLeft w:val="0"/>
      <w:marRight w:val="0"/>
      <w:marTop w:val="0"/>
      <w:marBottom w:val="0"/>
      <w:divBdr>
        <w:top w:val="none" w:sz="0" w:space="0" w:color="auto"/>
        <w:left w:val="none" w:sz="0" w:space="0" w:color="auto"/>
        <w:bottom w:val="none" w:sz="0" w:space="0" w:color="auto"/>
        <w:right w:val="none" w:sz="0" w:space="0" w:color="auto"/>
      </w:divBdr>
    </w:div>
    <w:div w:id="1033068234">
      <w:bodyDiv w:val="1"/>
      <w:marLeft w:val="0"/>
      <w:marRight w:val="0"/>
      <w:marTop w:val="0"/>
      <w:marBottom w:val="0"/>
      <w:divBdr>
        <w:top w:val="none" w:sz="0" w:space="0" w:color="auto"/>
        <w:left w:val="none" w:sz="0" w:space="0" w:color="auto"/>
        <w:bottom w:val="none" w:sz="0" w:space="0" w:color="auto"/>
        <w:right w:val="none" w:sz="0" w:space="0" w:color="auto"/>
      </w:divBdr>
    </w:div>
    <w:div w:id="1731726524">
      <w:bodyDiv w:val="1"/>
      <w:marLeft w:val="0"/>
      <w:marRight w:val="0"/>
      <w:marTop w:val="0"/>
      <w:marBottom w:val="0"/>
      <w:divBdr>
        <w:top w:val="none" w:sz="0" w:space="0" w:color="auto"/>
        <w:left w:val="none" w:sz="0" w:space="0" w:color="auto"/>
        <w:bottom w:val="none" w:sz="0" w:space="0" w:color="auto"/>
        <w:right w:val="none" w:sz="0" w:space="0" w:color="auto"/>
      </w:divBdr>
    </w:div>
    <w:div w:id="17603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565B-2F74-4060-8BBB-395CB1DC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4508</Words>
  <Characters>24796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Luis Antonio Rivas Ortiz</cp:lastModifiedBy>
  <cp:revision>13</cp:revision>
  <cp:lastPrinted>2018-02-09T18:11:00Z</cp:lastPrinted>
  <dcterms:created xsi:type="dcterms:W3CDTF">2018-02-06T18:45:00Z</dcterms:created>
  <dcterms:modified xsi:type="dcterms:W3CDTF">2018-02-09T20:16:00Z</dcterms:modified>
</cp:coreProperties>
</file>