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419" w:rsidRPr="00E70419" w:rsidRDefault="00E70419" w:rsidP="002C1CCC">
      <w:pPr>
        <w:pStyle w:val="Ttulo1"/>
        <w:spacing w:after="240"/>
        <w:jc w:val="center"/>
        <w:rPr>
          <w:rFonts w:ascii="ITC Avant Garde" w:hAnsi="ITC Avant Garde"/>
          <w:b/>
          <w:bCs/>
          <w:color w:val="000000"/>
          <w:sz w:val="20"/>
          <w:lang w:eastAsia="es-MX"/>
        </w:rPr>
      </w:pPr>
      <w:r w:rsidRPr="00E70419">
        <w:rPr>
          <w:rFonts w:ascii="ITC Avant Garde" w:hAnsi="ITC Avant Garde"/>
          <w:b/>
          <w:bCs/>
          <w:color w:val="000000"/>
          <w:sz w:val="20"/>
          <w:lang w:eastAsia="es-MX"/>
        </w:rPr>
        <w:t>VERSIÓN PÚBLICA DE LA VERSIÓN ESTENOGRÁFICA</w:t>
      </w:r>
    </w:p>
    <w:p w:rsidR="00E70419" w:rsidRPr="00E70419" w:rsidRDefault="00E70419" w:rsidP="00E417BC">
      <w:pPr>
        <w:spacing w:before="240"/>
        <w:jc w:val="center"/>
        <w:rPr>
          <w:rFonts w:ascii="ITC Avant Garde" w:hAnsi="ITC Avant Garde"/>
          <w:b/>
          <w:bCs/>
          <w:color w:val="000000"/>
          <w:sz w:val="20"/>
          <w:szCs w:val="20"/>
          <w:lang w:eastAsia="es-MX"/>
        </w:rPr>
      </w:pPr>
      <w:r w:rsidRPr="00E70419">
        <w:rPr>
          <w:rFonts w:ascii="ITC Avant Garde" w:hAnsi="ITC Avant Garde"/>
          <w:b/>
          <w:bCs/>
          <w:color w:val="0D0D0D" w:themeColor="text1" w:themeTint="F2"/>
          <w:sz w:val="20"/>
          <w:szCs w:val="20"/>
          <w:lang w:eastAsia="es-MX"/>
        </w:rPr>
        <w:t xml:space="preserve">DE LA </w:t>
      </w:r>
      <w:r w:rsidRPr="00E70419">
        <w:rPr>
          <w:rFonts w:ascii="ITC Avant Garde" w:hAnsi="ITC Avant Garde"/>
          <w:b/>
          <w:bCs/>
          <w:color w:val="000000"/>
          <w:sz w:val="20"/>
          <w:szCs w:val="20"/>
          <w:lang w:eastAsia="es-MX"/>
        </w:rPr>
        <w:t>III SESIÓN EXTRAORDINARIA DEL PLENO DEL INSTITUTO FEDERAL DE TELECOMUNICACIONES, CELEBRADA EL 05 DE OCTUBRE DE 2018.</w:t>
      </w:r>
    </w:p>
    <w:p w:rsidR="00E70419" w:rsidRPr="00E70419" w:rsidRDefault="00E70419" w:rsidP="00E417BC">
      <w:pPr>
        <w:keepNext/>
        <w:keepLines/>
        <w:spacing w:before="240"/>
        <w:contextualSpacing/>
        <w:jc w:val="center"/>
        <w:outlineLvl w:val="1"/>
        <w:rPr>
          <w:rFonts w:ascii="ITC Avant Garde" w:eastAsia="Arial" w:hAnsi="ITC Avant Garde" w:cs="Arial"/>
          <w:b/>
          <w:color w:val="000000"/>
          <w:sz w:val="20"/>
          <w:szCs w:val="20"/>
          <w:lang w:eastAsia="es-MX"/>
        </w:rPr>
      </w:pPr>
      <w:r w:rsidRPr="00E70419">
        <w:rPr>
          <w:rFonts w:ascii="ITC Avant Garde" w:eastAsia="Arial" w:hAnsi="ITC Avant Garde" w:cs="Arial"/>
          <w:b/>
          <w:color w:val="000000"/>
          <w:sz w:val="20"/>
          <w:szCs w:val="20"/>
          <w:lang w:eastAsia="es-MX"/>
        </w:rPr>
        <w:t>LEYENDA DE LA CLASIFICACIÓN</w:t>
      </w:r>
    </w:p>
    <w:p w:rsidR="00E70419" w:rsidRPr="00E70419" w:rsidRDefault="00E70419" w:rsidP="00E70419">
      <w:pPr>
        <w:spacing w:before="240" w:after="240" w:line="240" w:lineRule="auto"/>
        <w:jc w:val="both"/>
        <w:rPr>
          <w:rFonts w:ascii="ITC Avant Garde" w:hAnsi="ITC Avant Garde" w:cs="Tahoma"/>
          <w:color w:val="000000"/>
          <w:sz w:val="20"/>
          <w:szCs w:val="20"/>
          <w:lang w:eastAsia="es-MX"/>
        </w:rPr>
      </w:pPr>
      <w:r w:rsidRPr="00E70419">
        <w:rPr>
          <w:rFonts w:ascii="ITC Avant Garde" w:hAnsi="ITC Avant Garde" w:cs="Tahoma"/>
          <w:b/>
          <w:color w:val="000000"/>
          <w:sz w:val="20"/>
          <w:szCs w:val="20"/>
          <w:lang w:eastAsia="es-MX"/>
        </w:rPr>
        <w:t>Fecha de Clasificación:</w:t>
      </w:r>
      <w:r w:rsidRPr="00E70419">
        <w:rPr>
          <w:rFonts w:ascii="ITC Avant Garde" w:hAnsi="ITC Avant Garde" w:cs="Tahoma"/>
          <w:color w:val="000000"/>
          <w:sz w:val="20"/>
          <w:szCs w:val="20"/>
          <w:lang w:eastAsia="es-MX"/>
        </w:rPr>
        <w:t xml:space="preserve"> </w:t>
      </w:r>
      <w:r w:rsidRPr="00E70419">
        <w:rPr>
          <w:rFonts w:ascii="ITC Avant Garde" w:hAnsi="ITC Avant Garde"/>
          <w:sz w:val="20"/>
          <w:szCs w:val="20"/>
        </w:rPr>
        <w:t>05 de octubre de 2018</w:t>
      </w:r>
      <w:r w:rsidRPr="00E70419">
        <w:rPr>
          <w:rFonts w:ascii="ITC Avant Garde" w:hAnsi="ITC Avant Garde" w:cs="Tahoma"/>
          <w:color w:val="000000"/>
          <w:sz w:val="20"/>
          <w:szCs w:val="20"/>
          <w:lang w:eastAsia="es-MX"/>
        </w:rPr>
        <w:t xml:space="preserve">. </w:t>
      </w:r>
    </w:p>
    <w:p w:rsidR="00E70419" w:rsidRPr="00E70419" w:rsidRDefault="00E70419" w:rsidP="00E70419">
      <w:pPr>
        <w:autoSpaceDE w:val="0"/>
        <w:autoSpaceDN w:val="0"/>
        <w:adjustRightInd w:val="0"/>
        <w:spacing w:before="240" w:after="240" w:line="240" w:lineRule="auto"/>
        <w:jc w:val="both"/>
        <w:rPr>
          <w:rFonts w:ascii="ITC Avant Garde" w:hAnsi="ITC Avant Garde" w:cs="Tahoma"/>
          <w:color w:val="000000"/>
          <w:sz w:val="20"/>
          <w:szCs w:val="20"/>
          <w:lang w:eastAsia="es-MX"/>
        </w:rPr>
      </w:pPr>
      <w:r w:rsidRPr="00E70419">
        <w:rPr>
          <w:rFonts w:ascii="ITC Avant Garde" w:hAnsi="ITC Avant Garde" w:cs="Tahoma"/>
          <w:b/>
          <w:color w:val="000000"/>
          <w:sz w:val="20"/>
          <w:szCs w:val="20"/>
          <w:lang w:eastAsia="es-MX"/>
        </w:rPr>
        <w:t>Unidad Administrativa y Clasificación:</w:t>
      </w:r>
      <w:r w:rsidRPr="00E70419">
        <w:rPr>
          <w:rFonts w:ascii="ITC Avant Garde" w:hAnsi="ITC Avant Garde" w:cs="Tahoma"/>
          <w:color w:val="000000"/>
          <w:sz w:val="20"/>
          <w:szCs w:val="20"/>
          <w:lang w:eastAsia="es-MX"/>
        </w:rPr>
        <w:t xml:space="preserve"> Secretaría Técnica del Pleno elabora versión pública de la Versión Estenográfica, por contener información </w:t>
      </w:r>
      <w:r w:rsidRPr="00B312FA">
        <w:rPr>
          <w:rFonts w:ascii="ITC Avant Garde" w:hAnsi="ITC Avant Garde" w:cs="Tahoma"/>
          <w:b/>
          <w:color w:val="0000CC"/>
          <w:sz w:val="20"/>
          <w:szCs w:val="20"/>
          <w:lang w:eastAsia="es-MX"/>
        </w:rPr>
        <w:t xml:space="preserve">Reservada </w:t>
      </w:r>
      <w:r w:rsidRPr="00E70419">
        <w:rPr>
          <w:rFonts w:ascii="ITC Avant Garde" w:hAnsi="ITC Avant Garde" w:cs="Tahoma"/>
          <w:color w:val="000000"/>
          <w:sz w:val="20"/>
          <w:szCs w:val="20"/>
          <w:lang w:eastAsia="es-MX"/>
        </w:rPr>
        <w:t>de conformidad con los artículos 72, fracción V, inciso a), 98, fracción III y 104 de la Ley Federal de Transparencia y Acceso a la Información Pública (LFTAIP); 106, 107 y 110 de la Ley General de Transparencia y Acceso a la Información Pública (LGTAIP); así como el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p>
    <w:p w:rsidR="00E70419" w:rsidRPr="00E70419" w:rsidRDefault="00E70419" w:rsidP="00E70419">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E70419">
        <w:rPr>
          <w:rFonts w:ascii="ITC Avant Garde" w:hAnsi="ITC Avant Garde" w:cs="Tahoma"/>
          <w:b/>
          <w:color w:val="000000"/>
          <w:sz w:val="20"/>
          <w:szCs w:val="20"/>
          <w:lang w:eastAsia="es-MX"/>
        </w:rPr>
        <w:t>Datos que se clasifican:</w:t>
      </w:r>
    </w:p>
    <w:p w:rsidR="00E70419" w:rsidRPr="00E70419" w:rsidRDefault="00E70419" w:rsidP="00E70419">
      <w:pPr>
        <w:spacing w:before="240" w:after="240" w:line="240" w:lineRule="auto"/>
        <w:ind w:left="709"/>
        <w:jc w:val="both"/>
        <w:rPr>
          <w:rFonts w:ascii="ITC Avant Garde" w:eastAsia="Times New Roman" w:hAnsi="ITC Avant Garde" w:cs="Arial"/>
          <w:color w:val="000000"/>
          <w:sz w:val="20"/>
          <w:szCs w:val="20"/>
          <w:lang w:eastAsia="es-MX"/>
        </w:rPr>
      </w:pPr>
      <w:r w:rsidRPr="00E70419">
        <w:rPr>
          <w:rFonts w:ascii="ITC Avant Garde" w:eastAsia="Times New Roman" w:hAnsi="ITC Avant Garde" w:cs="Arial"/>
          <w:b/>
          <w:color w:val="000000"/>
          <w:sz w:val="20"/>
          <w:szCs w:val="20"/>
          <w:lang w:eastAsia="es-MX"/>
        </w:rPr>
        <w:t>(I)</w:t>
      </w:r>
      <w:r w:rsidRPr="00E70419">
        <w:rPr>
          <w:rFonts w:ascii="ITC Avant Garde" w:eastAsia="Times New Roman" w:hAnsi="ITC Avant Garde" w:cs="Arial"/>
          <w:color w:val="000000"/>
          <w:sz w:val="20"/>
          <w:szCs w:val="20"/>
          <w:lang w:eastAsia="es-MX"/>
        </w:rPr>
        <w:t xml:space="preserve"> Deliberación del asunto </w:t>
      </w:r>
    </w:p>
    <w:p w:rsidR="00E70419" w:rsidRPr="00E70419" w:rsidRDefault="00E70419" w:rsidP="00E70419">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E70419">
        <w:rPr>
          <w:rFonts w:ascii="ITC Avant Garde" w:hAnsi="ITC Avant Garde" w:cs="Tahoma"/>
          <w:b/>
          <w:color w:val="000000"/>
          <w:sz w:val="20"/>
          <w:szCs w:val="20"/>
          <w:lang w:eastAsia="es-MX"/>
        </w:rPr>
        <w:t xml:space="preserve">Características del documento y/o página donde se encuentran clasificadas: </w:t>
      </w:r>
    </w:p>
    <w:p w:rsidR="00E70419" w:rsidRPr="00E70419" w:rsidRDefault="00E70419" w:rsidP="00E70419">
      <w:pPr>
        <w:spacing w:before="240" w:after="120" w:afterAutospacing="1" w:line="240" w:lineRule="auto"/>
        <w:ind w:left="709"/>
        <w:jc w:val="both"/>
        <w:rPr>
          <w:rFonts w:ascii="ITC Avant Garde" w:eastAsia="Times New Roman" w:hAnsi="ITC Avant Garde" w:cs="Arial"/>
          <w:color w:val="000000"/>
          <w:sz w:val="20"/>
          <w:szCs w:val="20"/>
          <w:lang w:eastAsia="es-MX"/>
        </w:rPr>
      </w:pPr>
      <w:r w:rsidRPr="00E70419">
        <w:rPr>
          <w:rFonts w:ascii="ITC Avant Garde" w:eastAsia="Times New Roman" w:hAnsi="ITC Avant Garde" w:cs="Arial"/>
          <w:b/>
          <w:color w:val="000000"/>
          <w:sz w:val="20"/>
          <w:szCs w:val="20"/>
          <w:lang w:eastAsia="es-MX"/>
        </w:rPr>
        <w:t>(I)</w:t>
      </w:r>
      <w:r w:rsidRPr="00E70419">
        <w:rPr>
          <w:rFonts w:ascii="ITC Avant Garde" w:eastAsia="Times New Roman" w:hAnsi="ITC Avant Garde" w:cs="Arial"/>
          <w:color w:val="000000"/>
          <w:sz w:val="20"/>
          <w:szCs w:val="20"/>
          <w:lang w:eastAsia="es-MX"/>
        </w:rPr>
        <w:t xml:space="preserve"> Texto con la leyenda </w:t>
      </w:r>
      <w:r w:rsidRPr="00E70419">
        <w:rPr>
          <w:rFonts w:ascii="ITC Avant Garde" w:eastAsia="Times New Roman" w:hAnsi="ITC Avant Garde" w:cs="Arial"/>
          <w:b/>
          <w:color w:val="0000CC"/>
          <w:sz w:val="20"/>
          <w:szCs w:val="20"/>
          <w:lang w:eastAsia="es-MX"/>
        </w:rPr>
        <w:t>“RESERVADO POR LEY”.</w:t>
      </w:r>
    </w:p>
    <w:p w:rsidR="00E70419" w:rsidRPr="00E70419" w:rsidRDefault="00E70419" w:rsidP="00E70419">
      <w:pPr>
        <w:autoSpaceDE w:val="0"/>
        <w:autoSpaceDN w:val="0"/>
        <w:adjustRightInd w:val="0"/>
        <w:spacing w:before="240" w:after="240" w:line="240" w:lineRule="auto"/>
        <w:ind w:left="709"/>
        <w:jc w:val="both"/>
        <w:rPr>
          <w:rFonts w:ascii="ITC Avant Garde" w:hAnsi="ITC Avant Garde" w:cs="Tahoma"/>
          <w:color w:val="000000"/>
          <w:sz w:val="20"/>
          <w:szCs w:val="20"/>
          <w:lang w:eastAsia="es-MX"/>
        </w:rPr>
      </w:pPr>
      <w:r w:rsidRPr="00E70419">
        <w:rPr>
          <w:rFonts w:ascii="ITC Avant Garde" w:eastAsia="Times New Roman" w:hAnsi="ITC Avant Garde" w:cs="Arial"/>
          <w:color w:val="000000"/>
          <w:sz w:val="20"/>
          <w:szCs w:val="20"/>
          <w:lang w:eastAsia="es-MX"/>
        </w:rPr>
        <w:t>Se eliminan del audio los minutos y/o segundos correspondientes a las partes testadas en la versión estenográfica.</w:t>
      </w:r>
    </w:p>
    <w:p w:rsidR="00E70419" w:rsidRPr="00E70419" w:rsidRDefault="00E70419" w:rsidP="00E70419">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E70419">
        <w:rPr>
          <w:rFonts w:ascii="ITC Avant Garde" w:hAnsi="ITC Avant Garde" w:cs="Tahoma"/>
          <w:b/>
          <w:color w:val="000000"/>
          <w:sz w:val="20"/>
          <w:szCs w:val="20"/>
          <w:lang w:eastAsia="es-MX"/>
        </w:rPr>
        <w:t>Fundamento de clasificación:</w:t>
      </w:r>
    </w:p>
    <w:p w:rsidR="00E70419" w:rsidRPr="00E70419" w:rsidRDefault="00E70419" w:rsidP="00E70419">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E70419">
        <w:rPr>
          <w:rFonts w:ascii="ITC Avant Garde" w:eastAsia="Times New Roman" w:hAnsi="ITC Avant Garde" w:cs="Arial"/>
          <w:b/>
          <w:color w:val="000000"/>
          <w:sz w:val="20"/>
          <w:szCs w:val="20"/>
          <w:lang w:eastAsia="es-MX"/>
        </w:rPr>
        <w:t>(I)</w:t>
      </w:r>
      <w:r w:rsidRPr="00E70419">
        <w:rPr>
          <w:rFonts w:ascii="ITC Avant Garde" w:eastAsia="Times New Roman" w:hAnsi="ITC Avant Garde" w:cs="Arial"/>
          <w:color w:val="000000"/>
          <w:sz w:val="20"/>
          <w:szCs w:val="20"/>
          <w:lang w:eastAsia="es-MX"/>
        </w:rPr>
        <w:t xml:space="preserve"> Artículo 110, fracción VIII de la LFTAIP; artículo 113, fracción VIII de la LGTAIP; y Lineamiento Vigésimo Séptimo de los LGCDI.</w:t>
      </w:r>
    </w:p>
    <w:p w:rsidR="00E70419" w:rsidRPr="00E70419" w:rsidRDefault="00E70419" w:rsidP="00E70419">
      <w:pPr>
        <w:autoSpaceDE w:val="0"/>
        <w:autoSpaceDN w:val="0"/>
        <w:adjustRightInd w:val="0"/>
        <w:spacing w:before="240" w:after="240" w:line="240" w:lineRule="auto"/>
        <w:jc w:val="both"/>
        <w:rPr>
          <w:rFonts w:ascii="ITC Avant Garde" w:hAnsi="ITC Avant Garde" w:cs="Tahoma"/>
          <w:b/>
          <w:color w:val="000000"/>
          <w:sz w:val="20"/>
          <w:szCs w:val="20"/>
          <w:lang w:eastAsia="es-MX"/>
        </w:rPr>
      </w:pPr>
      <w:r w:rsidRPr="00E70419">
        <w:rPr>
          <w:rFonts w:ascii="ITC Avant Garde" w:hAnsi="ITC Avant Garde" w:cs="Tahoma"/>
          <w:b/>
          <w:color w:val="000000"/>
          <w:sz w:val="20"/>
          <w:szCs w:val="20"/>
          <w:lang w:eastAsia="es-MX"/>
        </w:rPr>
        <w:t>Motivación de la clasificación:</w:t>
      </w:r>
    </w:p>
    <w:p w:rsidR="00E70419" w:rsidRPr="00E70419" w:rsidRDefault="00E70419" w:rsidP="00E70419">
      <w:pPr>
        <w:autoSpaceDE w:val="0"/>
        <w:autoSpaceDN w:val="0"/>
        <w:adjustRightInd w:val="0"/>
        <w:spacing w:before="240" w:after="240" w:line="240" w:lineRule="auto"/>
        <w:ind w:left="709"/>
        <w:jc w:val="both"/>
        <w:rPr>
          <w:rFonts w:ascii="ITC Avant Garde" w:eastAsia="Times New Roman" w:hAnsi="ITC Avant Garde" w:cs="Arial"/>
          <w:color w:val="000000"/>
          <w:sz w:val="20"/>
          <w:szCs w:val="20"/>
          <w:lang w:eastAsia="es-MX"/>
        </w:rPr>
      </w:pPr>
      <w:r w:rsidRPr="00E70419">
        <w:rPr>
          <w:rFonts w:ascii="ITC Avant Garde" w:eastAsia="Times New Roman" w:hAnsi="ITC Avant Garde" w:cs="Arial"/>
          <w:b/>
          <w:color w:val="000000"/>
          <w:sz w:val="20"/>
          <w:szCs w:val="20"/>
          <w:lang w:eastAsia="es-MX"/>
        </w:rPr>
        <w:t>(I)</w:t>
      </w:r>
      <w:r w:rsidRPr="00E70419">
        <w:rPr>
          <w:rFonts w:ascii="ITC Avant Garde" w:eastAsia="Times New Roman" w:hAnsi="ITC Avant Garde" w:cs="Arial"/>
          <w:color w:val="000000"/>
          <w:sz w:val="20"/>
          <w:szCs w:val="20"/>
          <w:lang w:eastAsia="es-MX"/>
        </w:rPr>
        <w:t xml:space="preserve"> La información que se testa, se considera Reservada, por formar parte de un proceso deliberativo, en el que no se ha adoptado una decisión definitiva.</w:t>
      </w:r>
    </w:p>
    <w:p w:rsidR="00E70419" w:rsidRPr="00E70419" w:rsidRDefault="00E70419" w:rsidP="00E70419">
      <w:pPr>
        <w:spacing w:before="240" w:after="240"/>
        <w:jc w:val="both"/>
      </w:pPr>
      <w:r w:rsidRPr="00E70419">
        <w:rPr>
          <w:rFonts w:ascii="ITC Avant Garde" w:eastAsia="Times New Roman" w:hAnsi="ITC Avant Garde"/>
          <w:b/>
          <w:bCs/>
          <w:sz w:val="20"/>
          <w:szCs w:val="20"/>
        </w:rPr>
        <w:t>Firma y Cargo del Servidor Público que clasifica:</w:t>
      </w:r>
      <w:r w:rsidRPr="00E70419">
        <w:rPr>
          <w:rFonts w:ascii="ITC Avant Garde" w:eastAsia="Times New Roman" w:hAnsi="ITC Avant Garde"/>
          <w:bCs/>
          <w:sz w:val="20"/>
          <w:szCs w:val="20"/>
        </w:rPr>
        <w:t xml:space="preserve"> Lic. </w:t>
      </w:r>
      <w:r w:rsidRPr="00E70419">
        <w:rPr>
          <w:rFonts w:ascii="ITC Avant Garde" w:hAnsi="ITC Avant Garde" w:cs="Tahoma"/>
          <w:color w:val="000000"/>
          <w:sz w:val="20"/>
          <w:szCs w:val="20"/>
          <w:lang w:eastAsia="es-MX"/>
        </w:rPr>
        <w:t>David Gorra Flota, Secretario Técnico del Pleno.</w:t>
      </w:r>
    </w:p>
    <w:p w:rsidR="00E417BC" w:rsidRPr="00E417BC" w:rsidRDefault="00B312FA" w:rsidP="00E417BC">
      <w:pPr>
        <w:spacing w:before="240"/>
        <w:rPr>
          <w:rFonts w:ascii="ITC Avant Garde" w:eastAsiaTheme="minorHAnsi" w:hAnsi="ITC Avant Garde" w:cstheme="minorBidi"/>
          <w:sz w:val="20"/>
          <w:szCs w:val="20"/>
        </w:rPr>
        <w:sectPr w:rsidR="00E417BC" w:rsidRPr="00E417BC" w:rsidSect="003E28C3">
          <w:headerReference w:type="even" r:id="rId7"/>
          <w:headerReference w:type="first" r:id="rId8"/>
          <w:pgSz w:w="12240" w:h="15840"/>
          <w:pgMar w:top="2268" w:right="1418" w:bottom="1134" w:left="1418" w:header="709" w:footer="709" w:gutter="0"/>
          <w:cols w:space="708"/>
          <w:docGrid w:linePitch="360"/>
        </w:sectPr>
      </w:pPr>
      <w:r>
        <w:rPr>
          <w:rFonts w:ascii="ITC Avant Garde" w:eastAsia="Times New Roman" w:hAnsi="ITC Avant Garde"/>
          <w:bCs/>
          <w:sz w:val="20"/>
          <w:szCs w:val="20"/>
        </w:rPr>
        <w:t>Fin</w:t>
      </w:r>
      <w:r w:rsidR="00E70419" w:rsidRPr="00E417BC">
        <w:rPr>
          <w:rFonts w:ascii="ITC Avant Garde" w:eastAsia="Times New Roman" w:hAnsi="ITC Avant Garde"/>
          <w:bCs/>
          <w:sz w:val="20"/>
          <w:szCs w:val="20"/>
        </w:rPr>
        <w:t xml:space="preserve"> de la leyen</w:t>
      </w:r>
      <w:r w:rsidR="00E70419" w:rsidRPr="00E417BC">
        <w:rPr>
          <w:rFonts w:ascii="ITC Avant Garde" w:eastAsiaTheme="minorHAnsi" w:hAnsi="ITC Avant Garde" w:cstheme="minorBidi"/>
          <w:sz w:val="20"/>
          <w:szCs w:val="20"/>
        </w:rPr>
        <w:t>da</w:t>
      </w:r>
      <w:r w:rsidR="00E417BC">
        <w:rPr>
          <w:rFonts w:ascii="ITC Avant Garde" w:eastAsiaTheme="minorHAnsi" w:hAnsi="ITC Avant Garde" w:cstheme="minorBidi"/>
          <w:sz w:val="20"/>
          <w:szCs w:val="20"/>
        </w:rPr>
        <w:t>.</w:t>
      </w:r>
    </w:p>
    <w:p w:rsidR="00883806" w:rsidRPr="00883806" w:rsidRDefault="002D612D" w:rsidP="00E417BC">
      <w:pPr>
        <w:spacing w:before="240" w:line="240" w:lineRule="auto"/>
        <w:jc w:val="both"/>
        <w:rPr>
          <w:rFonts w:ascii="ITC Avant Garde" w:eastAsiaTheme="minorHAnsi" w:hAnsi="ITC Avant Garde" w:cstheme="minorBidi"/>
          <w:b/>
          <w:sz w:val="23"/>
          <w:szCs w:val="23"/>
        </w:rPr>
      </w:pPr>
      <w:r w:rsidRPr="00883806">
        <w:rPr>
          <w:rFonts w:ascii="ITC Avant Garde" w:eastAsiaTheme="minorHAnsi" w:hAnsi="ITC Avant Garde" w:cstheme="minorBidi"/>
          <w:b/>
          <w:sz w:val="23"/>
          <w:szCs w:val="23"/>
        </w:rPr>
        <w:lastRenderedPageBreak/>
        <w:t>Ciudad de México, a 5 de octubre de 2018.</w:t>
      </w:r>
    </w:p>
    <w:p w:rsidR="00883806" w:rsidRPr="00883806" w:rsidRDefault="002D612D" w:rsidP="00E417BC">
      <w:pPr>
        <w:pStyle w:val="Ttulo1"/>
        <w:spacing w:line="240" w:lineRule="auto"/>
        <w:jc w:val="both"/>
        <w:rPr>
          <w:rFonts w:ascii="ITC Avant Garde" w:eastAsiaTheme="minorHAnsi" w:hAnsi="ITC Avant Garde"/>
          <w:b/>
          <w:color w:val="auto"/>
          <w:sz w:val="23"/>
          <w:szCs w:val="23"/>
        </w:rPr>
      </w:pPr>
      <w:r w:rsidRPr="00883806">
        <w:rPr>
          <w:rFonts w:ascii="ITC Avant Garde" w:eastAsiaTheme="minorHAnsi" w:hAnsi="ITC Avant Garde"/>
          <w:b/>
          <w:color w:val="auto"/>
          <w:sz w:val="23"/>
          <w:szCs w:val="23"/>
        </w:rPr>
        <w:t xml:space="preserve">Versión estenográfica de la Tercera Sesión Extraordinaria del Pleno del Instituto Federal de Telecomunicaciones, realizada en </w:t>
      </w:r>
      <w:r w:rsidR="00883806">
        <w:rPr>
          <w:rFonts w:ascii="ITC Avant Garde" w:eastAsiaTheme="minorHAnsi" w:hAnsi="ITC Avant Garde"/>
          <w:b/>
          <w:color w:val="auto"/>
          <w:sz w:val="23"/>
          <w:szCs w:val="23"/>
        </w:rPr>
        <w:t>la Sala del Pleno del Instituto.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Buenas tardes, bienvenidos a la Tercera Sesión Extraordinaria del Pleno del Instituto.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Solicito a la Secretaría que verifique el quórum para sesionar.</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Presidente, con la presencia de los siete comisionados hay quórum para sesionar.</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Sesionamos hace unos momentos la Cuarta Sesión Extraordinaria, sólo precisar que el orden obedece a la cronología de las convocatorias, no del lugar, no de la fecha en que tiene lugar la sesión.</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Solicito a los presentes aprobar el Orden del Día.</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Quienes estén a favor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Se aprueba por unanimidad.</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En primer </w:t>
      </w:r>
      <w:r w:rsidR="00D92C35" w:rsidRPr="00883806">
        <w:rPr>
          <w:rFonts w:ascii="ITC Avant Garde" w:eastAsiaTheme="minorHAnsi" w:hAnsi="ITC Avant Garde" w:cstheme="minorBidi"/>
          <w:sz w:val="23"/>
          <w:szCs w:val="23"/>
        </w:rPr>
        <w:t>lugar,</w:t>
      </w:r>
      <w:r w:rsidRPr="00883806">
        <w:rPr>
          <w:rFonts w:ascii="ITC Avant Garde" w:eastAsiaTheme="minorHAnsi" w:hAnsi="ITC Avant Garde" w:cstheme="minorBidi"/>
          <w:sz w:val="23"/>
          <w:szCs w:val="23"/>
        </w:rPr>
        <w:t xml:space="preserve"> se somete a consideración </w:t>
      </w:r>
      <w:r w:rsidR="00C5121D">
        <w:rPr>
          <w:rFonts w:ascii="ITC Avant Garde" w:eastAsiaTheme="minorHAnsi" w:hAnsi="ITC Avant Garde" w:cstheme="minorBidi"/>
          <w:sz w:val="23"/>
          <w:szCs w:val="23"/>
        </w:rPr>
        <w:t>de este Pleno el A</w:t>
      </w:r>
      <w:r w:rsidRPr="00883806">
        <w:rPr>
          <w:rFonts w:ascii="ITC Avant Garde" w:eastAsiaTheme="minorHAnsi" w:hAnsi="ITC Avant Garde" w:cstheme="minorBidi"/>
          <w:sz w:val="23"/>
          <w:szCs w:val="23"/>
        </w:rPr>
        <w:t xml:space="preserve">cuerdo mediante el cual se modifica al Agente Económico Preponderante los términos y </w:t>
      </w:r>
      <w:r w:rsidR="00C5121D">
        <w:rPr>
          <w:rFonts w:ascii="ITC Avant Garde" w:eastAsiaTheme="minorHAnsi" w:hAnsi="ITC Avant Garde" w:cstheme="minorBidi"/>
          <w:sz w:val="23"/>
          <w:szCs w:val="23"/>
        </w:rPr>
        <w:t>condiciones de la oferta de la Oferta de R</w:t>
      </w:r>
      <w:r w:rsidRPr="00883806">
        <w:rPr>
          <w:rFonts w:ascii="ITC Avant Garde" w:eastAsiaTheme="minorHAnsi" w:hAnsi="ITC Avant Garde" w:cstheme="minorBidi"/>
          <w:sz w:val="23"/>
          <w:szCs w:val="23"/>
        </w:rPr>
        <w:t>eferencia, para la comercialización o reventa del servicio por parte de los Operadores Móviles V</w:t>
      </w:r>
      <w:r w:rsidR="00C5121D">
        <w:rPr>
          <w:rFonts w:ascii="ITC Avant Garde" w:eastAsiaTheme="minorHAnsi" w:hAnsi="ITC Avant Garde" w:cstheme="minorBidi"/>
          <w:sz w:val="23"/>
          <w:szCs w:val="23"/>
        </w:rPr>
        <w:t xml:space="preserve">irtuales, presentada por </w:t>
      </w:r>
      <w:proofErr w:type="spellStart"/>
      <w:r w:rsidR="00C5121D">
        <w:rPr>
          <w:rFonts w:ascii="ITC Avant Garde" w:eastAsiaTheme="minorHAnsi" w:hAnsi="ITC Avant Garde" w:cstheme="minorBidi"/>
          <w:sz w:val="23"/>
          <w:szCs w:val="23"/>
        </w:rPr>
        <w:t>Radiom</w:t>
      </w:r>
      <w:r w:rsidRPr="00883806">
        <w:rPr>
          <w:rFonts w:ascii="ITC Avant Garde" w:eastAsiaTheme="minorHAnsi" w:hAnsi="ITC Avant Garde" w:cstheme="minorBidi"/>
          <w:sz w:val="23"/>
          <w:szCs w:val="23"/>
        </w:rPr>
        <w:t>óvil</w:t>
      </w:r>
      <w:proofErr w:type="spellEnd"/>
      <w:r w:rsidRPr="00883806">
        <w:rPr>
          <w:rFonts w:ascii="ITC Avant Garde" w:eastAsiaTheme="minorHAnsi" w:hAnsi="ITC Avant Garde" w:cstheme="minorBidi"/>
          <w:sz w:val="23"/>
          <w:szCs w:val="23"/>
        </w:rPr>
        <w:t xml:space="preserve"> </w:t>
      </w:r>
      <w:proofErr w:type="spellStart"/>
      <w:r w:rsidRPr="00883806">
        <w:rPr>
          <w:rFonts w:ascii="ITC Avant Garde" w:eastAsiaTheme="minorHAnsi" w:hAnsi="ITC Avant Garde" w:cstheme="minorBidi"/>
          <w:sz w:val="23"/>
          <w:szCs w:val="23"/>
        </w:rPr>
        <w:t>Dipsa</w:t>
      </w:r>
      <w:proofErr w:type="spellEnd"/>
      <w:r w:rsidRPr="00883806">
        <w:rPr>
          <w:rFonts w:ascii="ITC Avant Garde" w:eastAsiaTheme="minorHAnsi" w:hAnsi="ITC Avant Garde" w:cstheme="minorBidi"/>
          <w:sz w:val="23"/>
          <w:szCs w:val="23"/>
        </w:rPr>
        <w:t xml:space="preserve"> S.A. de C.V., aplicable del 1 de enero al 31 de diciembre de 2019, y da vista para que manifiesten lo que a su derecho convenga.</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Le doy la palabra al licenciado Lucio Rendón para que presente este asunto.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b/>
          <w:sz w:val="23"/>
          <w:szCs w:val="23"/>
        </w:rPr>
        <w:t>Ing. Lucio Mario Rendón Ortiz:</w:t>
      </w:r>
      <w:r w:rsidRPr="00883806">
        <w:rPr>
          <w:rFonts w:ascii="ITC Avant Garde" w:eastAsiaTheme="minorHAnsi" w:hAnsi="ITC Avant Garde" w:cstheme="minorBidi"/>
          <w:sz w:val="23"/>
          <w:szCs w:val="23"/>
        </w:rPr>
        <w:t xml:space="preserve"> Gracias, Presidente.</w:t>
      </w:r>
    </w:p>
    <w:p w:rsidR="00BD1CF2" w:rsidRDefault="002D612D" w:rsidP="00883806">
      <w:pPr>
        <w:spacing w:before="240"/>
        <w:jc w:val="both"/>
        <w:rPr>
          <w:rFonts w:ascii="ITC Avant Garde" w:eastAsiaTheme="minorHAnsi" w:hAnsi="ITC Avant Garde" w:cstheme="minorBidi"/>
          <w:sz w:val="23"/>
          <w:szCs w:val="23"/>
        </w:rPr>
        <w:sectPr w:rsidR="00BD1CF2" w:rsidSect="00E417BC">
          <w:footerReference w:type="default" r:id="rId9"/>
          <w:pgSz w:w="12240" w:h="15840"/>
          <w:pgMar w:top="1843" w:right="1418" w:bottom="1134" w:left="1418" w:header="709" w:footer="709" w:gutter="0"/>
          <w:pgNumType w:start="1"/>
          <w:cols w:space="708"/>
          <w:docGrid w:linePitch="360"/>
        </w:sectPr>
      </w:pPr>
      <w:r w:rsidRPr="00883806">
        <w:rPr>
          <w:rFonts w:ascii="ITC Avant Garde" w:eastAsiaTheme="minorHAnsi" w:hAnsi="ITC Avant Garde" w:cstheme="minorBidi"/>
          <w:sz w:val="23"/>
          <w:szCs w:val="23"/>
        </w:rPr>
        <w:t>De acuerdo a lo establecido en las medidas móviles de preponderancia las ofertas de</w:t>
      </w:r>
      <w:r w:rsidR="00D92C35">
        <w:rPr>
          <w:rFonts w:ascii="ITC Avant Garde" w:eastAsiaTheme="minorHAnsi" w:hAnsi="ITC Avant Garde" w:cstheme="minorBidi"/>
          <w:sz w:val="23"/>
          <w:szCs w:val="23"/>
        </w:rPr>
        <w:t xml:space="preserve"> referencia se deben someter a Consulta P</w:t>
      </w:r>
      <w:r w:rsidRPr="00883806">
        <w:rPr>
          <w:rFonts w:ascii="ITC Avant Garde" w:eastAsiaTheme="minorHAnsi" w:hAnsi="ITC Avant Garde" w:cstheme="minorBidi"/>
          <w:sz w:val="23"/>
          <w:szCs w:val="23"/>
        </w:rPr>
        <w:t>ública por un periodo de 30 días naturales, una vez terminado dicho plazo el Instituto cuenta con 30 días, para modificar o aceptar la propuesta de referencia y dar vista al Agente Económico Preponderante.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lastRenderedPageBreak/>
        <w:t>En ese</w:t>
      </w:r>
      <w:r w:rsidR="00D92C35">
        <w:rPr>
          <w:rFonts w:ascii="ITC Avant Garde" w:eastAsiaTheme="minorHAnsi" w:hAnsi="ITC Avant Garde" w:cstheme="minorBidi"/>
          <w:sz w:val="23"/>
          <w:szCs w:val="23"/>
        </w:rPr>
        <w:t xml:space="preserve"> sentido, el 31 de julio, </w:t>
      </w:r>
      <w:proofErr w:type="spellStart"/>
      <w:r w:rsidR="00D92C35">
        <w:rPr>
          <w:rFonts w:ascii="ITC Avant Garde" w:eastAsiaTheme="minorHAnsi" w:hAnsi="ITC Avant Garde" w:cstheme="minorBidi"/>
          <w:sz w:val="23"/>
          <w:szCs w:val="23"/>
        </w:rPr>
        <w:t>Radiom</w:t>
      </w:r>
      <w:r w:rsidRPr="00883806">
        <w:rPr>
          <w:rFonts w:ascii="ITC Avant Garde" w:eastAsiaTheme="minorHAnsi" w:hAnsi="ITC Avant Garde" w:cstheme="minorBidi"/>
          <w:sz w:val="23"/>
          <w:szCs w:val="23"/>
        </w:rPr>
        <w:t>óvil</w:t>
      </w:r>
      <w:proofErr w:type="spellEnd"/>
      <w:r w:rsidRPr="00883806">
        <w:rPr>
          <w:rFonts w:ascii="ITC Avant Garde" w:eastAsiaTheme="minorHAnsi" w:hAnsi="ITC Avant Garde" w:cstheme="minorBidi"/>
          <w:sz w:val="23"/>
          <w:szCs w:val="23"/>
        </w:rPr>
        <w:t xml:space="preserve"> </w:t>
      </w:r>
      <w:proofErr w:type="spellStart"/>
      <w:r w:rsidRPr="00883806">
        <w:rPr>
          <w:rFonts w:ascii="ITC Avant Garde" w:eastAsiaTheme="minorHAnsi" w:hAnsi="ITC Avant Garde" w:cstheme="minorBidi"/>
          <w:sz w:val="23"/>
          <w:szCs w:val="23"/>
        </w:rPr>
        <w:t>Dipsa</w:t>
      </w:r>
      <w:proofErr w:type="spellEnd"/>
      <w:r w:rsidRPr="00883806">
        <w:rPr>
          <w:rFonts w:ascii="ITC Avant Garde" w:eastAsiaTheme="minorHAnsi" w:hAnsi="ITC Avant Garde" w:cstheme="minorBidi"/>
          <w:sz w:val="23"/>
          <w:szCs w:val="23"/>
        </w:rPr>
        <w:t>, como integrante del Agente Económico Preponderante en el sector de telecomunicaciones, en cumplimiento a la medida décimo sexta de las medidas móviles presentó su oferta de referenci</w:t>
      </w:r>
      <w:r w:rsidR="00D92C35">
        <w:rPr>
          <w:rFonts w:ascii="ITC Avant Garde" w:eastAsiaTheme="minorHAnsi" w:hAnsi="ITC Avant Garde" w:cstheme="minorBidi"/>
          <w:sz w:val="23"/>
          <w:szCs w:val="23"/>
        </w:rPr>
        <w:t>a, dicha oferta fue sometida a Consulta P</w:t>
      </w:r>
      <w:r w:rsidRPr="00883806">
        <w:rPr>
          <w:rFonts w:ascii="ITC Avant Garde" w:eastAsiaTheme="minorHAnsi" w:hAnsi="ITC Avant Garde" w:cstheme="minorBidi"/>
          <w:sz w:val="23"/>
          <w:szCs w:val="23"/>
        </w:rPr>
        <w:t>ública, la cual concluyó el 12 de septiembre del año en curso, es así que presentamos los acuerdos de modificación a esta oferta de referencia.</w:t>
      </w:r>
    </w:p>
    <w:p w:rsidR="00AB3F41" w:rsidRPr="00AB3F41" w:rsidRDefault="002D612D" w:rsidP="00AB3F41">
      <w:pPr>
        <w:spacing w:before="240"/>
        <w:jc w:val="both"/>
        <w:rPr>
          <w:rFonts w:ascii="ITC Avant Garde" w:eastAsia="Times New Roman" w:hAnsi="ITC Avant Garde" w:cs="Arial"/>
          <w:b/>
          <w:color w:val="0000CC"/>
          <w:sz w:val="20"/>
          <w:szCs w:val="20"/>
          <w:lang w:eastAsia="es-MX"/>
        </w:rPr>
      </w:pPr>
      <w:r w:rsidRPr="00883806">
        <w:rPr>
          <w:rFonts w:ascii="ITC Avant Garde" w:eastAsiaTheme="minorHAnsi" w:hAnsi="ITC Avant Garde" w:cstheme="minorBidi"/>
          <w:sz w:val="23"/>
          <w:szCs w:val="23"/>
        </w:rPr>
        <w:t xml:space="preserve">Los puntos relevantes modificados consisten en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Es cuanto, comisionados.</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Muchas gracias, Lucio.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Está a su consideración el proyecto, comisionados.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De no haber intervenciones someteré a votación el asunto listado bajo el numeral III.1 en los términos en que ha sido presentado.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Quienes estén por su aprobación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Se aprueba por unanimidad.</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Bajo el numeral III.2 se somete a </w:t>
      </w:r>
      <w:r w:rsidR="00D92C35">
        <w:rPr>
          <w:rFonts w:ascii="ITC Avant Garde" w:eastAsiaTheme="minorHAnsi" w:hAnsi="ITC Avant Garde" w:cstheme="minorBidi"/>
          <w:sz w:val="23"/>
          <w:szCs w:val="23"/>
        </w:rPr>
        <w:t>consideración de este Pleno el A</w:t>
      </w:r>
      <w:r w:rsidRPr="00883806">
        <w:rPr>
          <w:rFonts w:ascii="ITC Avant Garde" w:eastAsiaTheme="minorHAnsi" w:hAnsi="ITC Avant Garde" w:cstheme="minorBidi"/>
          <w:sz w:val="23"/>
          <w:szCs w:val="23"/>
        </w:rPr>
        <w:t>cuerdo mediante el cual se modifica al Agente Económico Preponderante los términos y condi</w:t>
      </w:r>
      <w:r w:rsidR="00D92C35">
        <w:rPr>
          <w:rFonts w:ascii="ITC Avant Garde" w:eastAsiaTheme="minorHAnsi" w:hAnsi="ITC Avant Garde" w:cstheme="minorBidi"/>
          <w:sz w:val="23"/>
          <w:szCs w:val="23"/>
        </w:rPr>
        <w:t>ciones de la Oferta de R</w:t>
      </w:r>
      <w:r w:rsidRPr="00883806">
        <w:rPr>
          <w:rFonts w:ascii="ITC Avant Garde" w:eastAsiaTheme="minorHAnsi" w:hAnsi="ITC Avant Garde" w:cstheme="minorBidi"/>
          <w:sz w:val="23"/>
          <w:szCs w:val="23"/>
        </w:rPr>
        <w:t>eferencia, para la prest</w:t>
      </w:r>
      <w:r w:rsidR="00D92C35">
        <w:rPr>
          <w:rFonts w:ascii="ITC Avant Garde" w:eastAsiaTheme="minorHAnsi" w:hAnsi="ITC Avant Garde" w:cstheme="minorBidi"/>
          <w:sz w:val="23"/>
          <w:szCs w:val="23"/>
        </w:rPr>
        <w:t>ación del servicio mayorista de</w:t>
      </w:r>
      <w:r w:rsidRPr="00883806">
        <w:rPr>
          <w:rFonts w:ascii="ITC Avant Garde" w:eastAsiaTheme="minorHAnsi" w:hAnsi="ITC Avant Garde" w:cstheme="minorBidi"/>
          <w:sz w:val="23"/>
          <w:szCs w:val="23"/>
        </w:rPr>
        <w:t xml:space="preserve"> usuario v</w:t>
      </w:r>
      <w:r w:rsidR="00D92C35">
        <w:rPr>
          <w:rFonts w:ascii="ITC Avant Garde" w:eastAsiaTheme="minorHAnsi" w:hAnsi="ITC Avant Garde" w:cstheme="minorBidi"/>
          <w:sz w:val="23"/>
          <w:szCs w:val="23"/>
        </w:rPr>
        <w:t xml:space="preserve">isitante, presentada por </w:t>
      </w:r>
      <w:proofErr w:type="spellStart"/>
      <w:r w:rsidR="00D92C35">
        <w:rPr>
          <w:rFonts w:ascii="ITC Avant Garde" w:eastAsiaTheme="minorHAnsi" w:hAnsi="ITC Avant Garde" w:cstheme="minorBidi"/>
          <w:sz w:val="23"/>
          <w:szCs w:val="23"/>
        </w:rPr>
        <w:t>Radiom</w:t>
      </w:r>
      <w:r w:rsidRPr="00883806">
        <w:rPr>
          <w:rFonts w:ascii="ITC Avant Garde" w:eastAsiaTheme="minorHAnsi" w:hAnsi="ITC Avant Garde" w:cstheme="minorBidi"/>
          <w:sz w:val="23"/>
          <w:szCs w:val="23"/>
        </w:rPr>
        <w:t>óvil</w:t>
      </w:r>
      <w:proofErr w:type="spellEnd"/>
      <w:r w:rsidRPr="00883806">
        <w:rPr>
          <w:rFonts w:ascii="ITC Avant Garde" w:eastAsiaTheme="minorHAnsi" w:hAnsi="ITC Avant Garde" w:cstheme="minorBidi"/>
          <w:sz w:val="23"/>
          <w:szCs w:val="23"/>
        </w:rPr>
        <w:t xml:space="preserve"> </w:t>
      </w:r>
      <w:proofErr w:type="spellStart"/>
      <w:r w:rsidRPr="00883806">
        <w:rPr>
          <w:rFonts w:ascii="ITC Avant Garde" w:eastAsiaTheme="minorHAnsi" w:hAnsi="ITC Avant Garde" w:cstheme="minorBidi"/>
          <w:sz w:val="23"/>
          <w:szCs w:val="23"/>
        </w:rPr>
        <w:t>Dipsa</w:t>
      </w:r>
      <w:proofErr w:type="spellEnd"/>
      <w:r w:rsidRPr="00883806">
        <w:rPr>
          <w:rFonts w:ascii="ITC Avant Garde" w:eastAsiaTheme="minorHAnsi" w:hAnsi="ITC Avant Garde" w:cstheme="minorBidi"/>
          <w:sz w:val="23"/>
          <w:szCs w:val="23"/>
        </w:rPr>
        <w:t xml:space="preserve"> S.A. de C.V., aplicable del 1 de enero al 31 de diciembre de 2019, y da vista para que manifieste lo que a su derecho convenga.</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Le doy la palabra al licenciado, al ingeniero Lucio Rendón nuevamente.</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t>Ing. Lucio Mario Rendón Ortiz:</w:t>
      </w:r>
      <w:r w:rsidRPr="00883806">
        <w:rPr>
          <w:rFonts w:ascii="ITC Avant Garde" w:eastAsiaTheme="minorHAnsi" w:hAnsi="ITC Avant Garde" w:cstheme="minorBidi"/>
          <w:sz w:val="23"/>
          <w:szCs w:val="23"/>
        </w:rPr>
        <w:t xml:space="preserve"> Gracias, Presidente.</w:t>
      </w:r>
    </w:p>
    <w:p w:rsidR="00883806" w:rsidRPr="00883806" w:rsidRDefault="002D612D" w:rsidP="00AB3F41">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Igual, de </w:t>
      </w:r>
      <w:r w:rsidR="00D92C35">
        <w:rPr>
          <w:rFonts w:ascii="ITC Avant Garde" w:eastAsiaTheme="minorHAnsi" w:hAnsi="ITC Avant Garde" w:cstheme="minorBidi"/>
          <w:sz w:val="23"/>
          <w:szCs w:val="23"/>
        </w:rPr>
        <w:t>la misma manera, se sometió la Oferta de R</w:t>
      </w:r>
      <w:r w:rsidRPr="00883806">
        <w:rPr>
          <w:rFonts w:ascii="ITC Avant Garde" w:eastAsiaTheme="minorHAnsi" w:hAnsi="ITC Avant Garde" w:cstheme="minorBidi"/>
          <w:sz w:val="23"/>
          <w:szCs w:val="23"/>
        </w:rPr>
        <w:t xml:space="preserve">eferencia y a tal efecto se hacen modificaciones,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BD1CF2" w:rsidRDefault="002D612D" w:rsidP="00883806">
      <w:pPr>
        <w:spacing w:before="240"/>
        <w:jc w:val="both"/>
        <w:rPr>
          <w:rFonts w:ascii="ITC Avant Garde" w:eastAsiaTheme="minorHAnsi" w:hAnsi="ITC Avant Garde" w:cstheme="minorBidi"/>
          <w:sz w:val="23"/>
          <w:szCs w:val="23"/>
        </w:rPr>
        <w:sectPr w:rsidR="00BD1CF2" w:rsidSect="003E28C3">
          <w:headerReference w:type="default" r:id="rId10"/>
          <w:pgSz w:w="12240" w:h="15840"/>
          <w:pgMar w:top="2268" w:right="1418" w:bottom="1134" w:left="1418" w:header="709" w:footer="709" w:gutter="0"/>
          <w:cols w:space="708"/>
          <w:docGrid w:linePitch="360"/>
        </w:sectPr>
      </w:pPr>
      <w:r w:rsidRPr="00883806">
        <w:rPr>
          <w:rFonts w:ascii="ITC Avant Garde" w:eastAsiaTheme="minorHAnsi" w:hAnsi="ITC Avant Garde" w:cstheme="minorBidi"/>
          <w:sz w:val="23"/>
          <w:szCs w:val="23"/>
        </w:rPr>
        <w:t>Es cuanto, comisionados.</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lastRenderedPageBreak/>
        <w:t>Comisionado Presidente Gabriel Oswaldo Contreras Saldívar:</w:t>
      </w:r>
      <w:r w:rsidRPr="00883806">
        <w:rPr>
          <w:rFonts w:ascii="ITC Avant Garde" w:eastAsiaTheme="minorHAnsi" w:hAnsi="ITC Avant Garde" w:cstheme="minorBidi"/>
          <w:sz w:val="23"/>
          <w:szCs w:val="23"/>
        </w:rPr>
        <w:t xml:space="preserve"> Gracias, Lucio.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A su consideración, comisionados.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Someteré entonces a votación el asunto listado bajo el numeral III.2 en los términos en que ha sido presentado.</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Quienes estén por la aprobación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Se aprueba por unanimidad.</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Bajo el numeral III.3, bajo los numerales III.3 y III.4 se someten a consideración de este Pleno lo</w:t>
      </w:r>
      <w:r w:rsidR="00D92C35">
        <w:rPr>
          <w:rFonts w:ascii="ITC Avant Garde" w:eastAsiaTheme="minorHAnsi" w:hAnsi="ITC Avant Garde" w:cstheme="minorBidi"/>
          <w:sz w:val="23"/>
          <w:szCs w:val="23"/>
        </w:rPr>
        <w:t>s A</w:t>
      </w:r>
      <w:r w:rsidRPr="00883806">
        <w:rPr>
          <w:rFonts w:ascii="ITC Avant Garde" w:eastAsiaTheme="minorHAnsi" w:hAnsi="ITC Avant Garde" w:cstheme="minorBidi"/>
          <w:sz w:val="23"/>
          <w:szCs w:val="23"/>
        </w:rPr>
        <w:t>cuerdos mediante los cuales se modifica al Agente Económico Preponderante lo</w:t>
      </w:r>
      <w:r w:rsidR="00D92C35">
        <w:rPr>
          <w:rFonts w:ascii="ITC Avant Garde" w:eastAsiaTheme="minorHAnsi" w:hAnsi="ITC Avant Garde" w:cstheme="minorBidi"/>
          <w:sz w:val="23"/>
          <w:szCs w:val="23"/>
        </w:rPr>
        <w:t>s términos y condiciones de la Oferta de Referencia de Arrendamiento de Enlaces Dedicados Locales entre localidades y de Larga Distancia I</w:t>
      </w:r>
      <w:r w:rsidRPr="00883806">
        <w:rPr>
          <w:rFonts w:ascii="ITC Avant Garde" w:eastAsiaTheme="minorHAnsi" w:hAnsi="ITC Avant Garde" w:cstheme="minorBidi"/>
          <w:sz w:val="23"/>
          <w:szCs w:val="23"/>
        </w:rPr>
        <w:t>nternacional, para concesionarios de redes públicas de telecomunicaciones.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Bajo el numeral III.3 la presentado por Teléfonos de México S.A.B. de C.V., y bajo el numeral III.4 la presentada por Teléfonos del Noroeste S.A. de C.V., ambas aplicables del 1 de enero al 31 de diciembre de 2019.</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Le doy la palabra al ingeniero Lucio Rendón una vez más.</w:t>
      </w:r>
    </w:p>
    <w:p w:rsidR="00883806" w:rsidRPr="00883806" w:rsidRDefault="002D612D" w:rsidP="00883806">
      <w:pPr>
        <w:spacing w:before="240"/>
        <w:jc w:val="both"/>
        <w:rPr>
          <w:rFonts w:ascii="ITC Avant Garde" w:eastAsiaTheme="minorHAnsi" w:hAnsi="ITC Avant Garde" w:cstheme="minorBidi"/>
          <w:sz w:val="23"/>
          <w:szCs w:val="23"/>
        </w:rPr>
      </w:pPr>
      <w:r w:rsidRPr="00D92C35">
        <w:rPr>
          <w:rFonts w:ascii="ITC Avant Garde" w:eastAsiaTheme="minorHAnsi" w:hAnsi="ITC Avant Garde" w:cstheme="minorBidi"/>
          <w:b/>
          <w:sz w:val="23"/>
          <w:szCs w:val="23"/>
        </w:rPr>
        <w:t>Ing. Lucio Mario Rendón Ortiz:</w:t>
      </w:r>
      <w:r w:rsidRPr="00883806">
        <w:rPr>
          <w:rFonts w:ascii="ITC Avant Garde" w:eastAsiaTheme="minorHAnsi" w:hAnsi="ITC Avant Garde" w:cstheme="minorBidi"/>
          <w:sz w:val="23"/>
          <w:szCs w:val="23"/>
        </w:rPr>
        <w:t xml:space="preserve"> Gracias, Presidente.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De acuerdo a lo establecido en las medidas de preponderancia fijas</w:t>
      </w:r>
      <w:r w:rsidR="00D92C35">
        <w:rPr>
          <w:rFonts w:ascii="ITC Avant Garde" w:eastAsiaTheme="minorHAnsi" w:hAnsi="ITC Avant Garde" w:cstheme="minorBidi"/>
          <w:sz w:val="23"/>
          <w:szCs w:val="23"/>
        </w:rPr>
        <w:t>, las Ofertas de Referencia se deben someter a Consulta P</w:t>
      </w:r>
      <w:r w:rsidRPr="00883806">
        <w:rPr>
          <w:rFonts w:ascii="ITC Avant Garde" w:eastAsiaTheme="minorHAnsi" w:hAnsi="ITC Avant Garde" w:cstheme="minorBidi"/>
          <w:sz w:val="23"/>
          <w:szCs w:val="23"/>
        </w:rPr>
        <w:t>ública por un periodo de 30 días naturales, y una vez terminado dicho plazo el Instituto cuenta con 30 días para modificar o aceptar l</w:t>
      </w:r>
      <w:r w:rsidR="00D92C35">
        <w:rPr>
          <w:rFonts w:ascii="ITC Avant Garde" w:eastAsiaTheme="minorHAnsi" w:hAnsi="ITC Avant Garde" w:cstheme="minorBidi"/>
          <w:sz w:val="23"/>
          <w:szCs w:val="23"/>
        </w:rPr>
        <w:t>a propuesta de Oferta de R</w:t>
      </w:r>
      <w:r w:rsidRPr="00883806">
        <w:rPr>
          <w:rFonts w:ascii="ITC Avant Garde" w:eastAsiaTheme="minorHAnsi" w:hAnsi="ITC Avant Garde" w:cstheme="minorBidi"/>
          <w:sz w:val="23"/>
          <w:szCs w:val="23"/>
        </w:rPr>
        <w:t>eferencia y dar vista al Agente Económico Preponderante.</w:t>
      </w:r>
    </w:p>
    <w:p w:rsidR="00BD1CF2" w:rsidRDefault="002D612D" w:rsidP="00883806">
      <w:pPr>
        <w:spacing w:before="240"/>
        <w:jc w:val="both"/>
        <w:rPr>
          <w:rFonts w:ascii="ITC Avant Garde" w:eastAsiaTheme="minorHAnsi" w:hAnsi="ITC Avant Garde" w:cstheme="minorBidi"/>
          <w:sz w:val="23"/>
          <w:szCs w:val="23"/>
        </w:rPr>
        <w:sectPr w:rsidR="00BD1CF2" w:rsidSect="003E28C3">
          <w:headerReference w:type="default" r:id="rId11"/>
          <w:pgSz w:w="12240" w:h="15840"/>
          <w:pgMar w:top="2268" w:right="1418" w:bottom="1134" w:left="1418" w:header="709" w:footer="709" w:gutter="0"/>
          <w:cols w:space="708"/>
          <w:docGrid w:linePitch="360"/>
        </w:sectPr>
      </w:pPr>
      <w:r w:rsidRPr="00883806">
        <w:rPr>
          <w:rFonts w:ascii="ITC Avant Garde" w:eastAsiaTheme="minorHAnsi" w:hAnsi="ITC Avant Garde" w:cstheme="minorBidi"/>
          <w:sz w:val="23"/>
          <w:szCs w:val="23"/>
        </w:rPr>
        <w:t xml:space="preserve">En ese sentido, el 31 de julio Telmex y </w:t>
      </w:r>
      <w:proofErr w:type="spellStart"/>
      <w:r w:rsidRPr="00883806">
        <w:rPr>
          <w:rFonts w:ascii="ITC Avant Garde" w:eastAsiaTheme="minorHAnsi" w:hAnsi="ITC Avant Garde" w:cstheme="minorBidi"/>
          <w:sz w:val="23"/>
          <w:szCs w:val="23"/>
        </w:rPr>
        <w:t>Telnor</w:t>
      </w:r>
      <w:proofErr w:type="spellEnd"/>
      <w:r w:rsidRPr="00883806">
        <w:rPr>
          <w:rFonts w:ascii="ITC Avant Garde" w:eastAsiaTheme="minorHAnsi" w:hAnsi="ITC Avant Garde" w:cstheme="minorBidi"/>
          <w:sz w:val="23"/>
          <w:szCs w:val="23"/>
        </w:rPr>
        <w:t>, como miembros del Agente Económico Preponderante, presentaron para la revisión y aprobación sus ofertas de referencia, para la prestación del servicio mayorista de arrendamiento de enlaces dedicados locales entre localidades y de larga distancia internacional, para concesionarios de redes públicas de telecomunicaciones.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lastRenderedPageBreak/>
        <w:t>El 8 de agosto el Pleno de este Instituto determinó someter a consulta pública por un plazo de 30 días naturales, contados a partir del día hábil siguiente al de su publicación en el portal de internet del Instituto, las propuestas de ofertas de referencia presentadas por el Agente Económico Preponderante, la consulta concluyó el 12 de septiembre de 2018.</w:t>
      </w:r>
    </w:p>
    <w:p w:rsidR="00883806" w:rsidRPr="00883806" w:rsidRDefault="002D612D" w:rsidP="00AB3F41">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De acuerdo a lo anterior, los puntos más import</w:t>
      </w:r>
      <w:r w:rsidR="00477175">
        <w:rPr>
          <w:rFonts w:ascii="ITC Avant Garde" w:eastAsiaTheme="minorHAnsi" w:hAnsi="ITC Avant Garde" w:cstheme="minorBidi"/>
          <w:sz w:val="23"/>
          <w:szCs w:val="23"/>
        </w:rPr>
        <w:t>antes que se modificaron en la Oferta de R</w:t>
      </w:r>
      <w:r w:rsidRPr="00883806">
        <w:rPr>
          <w:rFonts w:ascii="ITC Avant Garde" w:eastAsiaTheme="minorHAnsi" w:hAnsi="ITC Avant Garde" w:cstheme="minorBidi"/>
          <w:sz w:val="23"/>
          <w:szCs w:val="23"/>
        </w:rPr>
        <w:t xml:space="preserve">eferencia son: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bookmarkStart w:id="0" w:name="_GoBack"/>
      <w:bookmarkEnd w:id="0"/>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Es cuanto, comisionados.</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A su consideración, comisionados.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Comisionado Robles.</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Arturo Robles Rovalo:</w:t>
      </w:r>
      <w:r w:rsidRPr="00883806">
        <w:rPr>
          <w:rFonts w:ascii="ITC Avant Garde" w:eastAsiaTheme="minorHAnsi" w:hAnsi="ITC Avant Garde" w:cstheme="minorBidi"/>
          <w:sz w:val="23"/>
          <w:szCs w:val="23"/>
        </w:rPr>
        <w:t xml:space="preserve"> Gracias, Presidente.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El proyecto presenta diversas mejores que ya se han enunciado, sin </w:t>
      </w:r>
      <w:proofErr w:type="gramStart"/>
      <w:r w:rsidRPr="00883806">
        <w:rPr>
          <w:rFonts w:ascii="ITC Avant Garde" w:eastAsiaTheme="minorHAnsi" w:hAnsi="ITC Avant Garde" w:cstheme="minorBidi"/>
          <w:sz w:val="23"/>
          <w:szCs w:val="23"/>
        </w:rPr>
        <w:t>embargo</w:t>
      </w:r>
      <w:proofErr w:type="gramEnd"/>
      <w:r w:rsidRPr="00883806">
        <w:rPr>
          <w:rFonts w:ascii="ITC Avant Garde" w:eastAsiaTheme="minorHAnsi" w:hAnsi="ITC Avant Garde" w:cstheme="minorBidi"/>
          <w:sz w:val="23"/>
          <w:szCs w:val="23"/>
        </w:rPr>
        <w:t xml:space="preserve"> tengo una duda;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Por favor, Lucio.</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Ing. Lucio Mario Rendón Ortiz:</w:t>
      </w:r>
      <w:r w:rsidRPr="00883806">
        <w:rPr>
          <w:rFonts w:ascii="ITC Avant Garde" w:eastAsiaTheme="minorHAnsi" w:hAnsi="ITC Avant Garde" w:cstheme="minorBidi"/>
          <w:sz w:val="23"/>
          <w:szCs w:val="23"/>
        </w:rPr>
        <w:t xml:space="preserve">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Sí, Comisionado.</w:t>
      </w:r>
    </w:p>
    <w:p w:rsidR="00AB3F41" w:rsidRDefault="00AB3F41" w:rsidP="00883806">
      <w:pPr>
        <w:spacing w:before="240"/>
        <w:jc w:val="both"/>
        <w:rPr>
          <w:rFonts w:ascii="ITC Avant Garde" w:eastAsia="Times New Roman" w:hAnsi="ITC Avant Garde" w:cs="Arial"/>
          <w:b/>
          <w:color w:val="0000CC"/>
          <w:sz w:val="20"/>
          <w:szCs w:val="20"/>
          <w:lang w:eastAsia="es-MX"/>
        </w:rPr>
      </w:pPr>
      <w:r w:rsidRPr="00E70419">
        <w:rPr>
          <w:rFonts w:ascii="ITC Avant Garde" w:eastAsia="Times New Roman" w:hAnsi="ITC Avant Garde" w:cs="Arial"/>
          <w:b/>
          <w:color w:val="0000CC"/>
          <w:sz w:val="20"/>
          <w:szCs w:val="20"/>
          <w:lang w:eastAsia="es-MX"/>
        </w:rPr>
        <w:t>“RESERVADO POR LEY”</w:t>
      </w:r>
      <w:r>
        <w:rPr>
          <w:rFonts w:ascii="ITC Avant Garde" w:eastAsia="Times New Roman" w:hAnsi="ITC Avant Garde" w:cs="Arial"/>
          <w:b/>
          <w:color w:val="0000CC"/>
          <w:sz w:val="20"/>
          <w:szCs w:val="20"/>
          <w:lang w:eastAsia="es-MX"/>
        </w:rPr>
        <w:t>.</w:t>
      </w:r>
    </w:p>
    <w:p w:rsidR="00AB3F41" w:rsidRDefault="002D612D" w:rsidP="00883806">
      <w:pPr>
        <w:spacing w:before="240"/>
        <w:jc w:val="both"/>
        <w:rPr>
          <w:rFonts w:ascii="ITC Avant Garde" w:eastAsia="Times New Roman" w:hAnsi="ITC Avant Garde" w:cs="Arial"/>
          <w:b/>
          <w:color w:val="0000CC"/>
          <w:sz w:val="20"/>
          <w:szCs w:val="20"/>
          <w:lang w:eastAsia="es-MX"/>
        </w:rPr>
      </w:pPr>
      <w:r w:rsidRPr="00477175">
        <w:rPr>
          <w:rFonts w:ascii="ITC Avant Garde" w:eastAsiaTheme="minorHAnsi" w:hAnsi="ITC Avant Garde" w:cstheme="minorBidi"/>
          <w:b/>
          <w:sz w:val="23"/>
          <w:szCs w:val="23"/>
        </w:rPr>
        <w:t>Comisionado Arturo Robles Rovalo:</w:t>
      </w:r>
      <w:r w:rsidRPr="00883806">
        <w:rPr>
          <w:rFonts w:ascii="ITC Avant Garde" w:eastAsiaTheme="minorHAnsi" w:hAnsi="ITC Avant Garde" w:cstheme="minorBidi"/>
          <w:sz w:val="23"/>
          <w:szCs w:val="23"/>
        </w:rPr>
        <w:t xml:space="preserve">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Ing. Lucio Mario Rendón Ortiz:</w:t>
      </w:r>
      <w:r w:rsidRPr="00883806">
        <w:rPr>
          <w:rFonts w:ascii="ITC Avant Garde" w:eastAsiaTheme="minorHAnsi" w:hAnsi="ITC Avant Garde" w:cstheme="minorBidi"/>
          <w:sz w:val="23"/>
          <w:szCs w:val="23"/>
        </w:rPr>
        <w:t xml:space="preserve"> Así es, Comisionado.</w:t>
      </w:r>
    </w:p>
    <w:p w:rsidR="00AB3F41" w:rsidRDefault="00AB3F41" w:rsidP="00883806">
      <w:pPr>
        <w:spacing w:before="240"/>
        <w:jc w:val="both"/>
        <w:rPr>
          <w:rFonts w:ascii="ITC Avant Garde" w:eastAsia="Times New Roman" w:hAnsi="ITC Avant Garde" w:cs="Arial"/>
          <w:b/>
          <w:color w:val="0000CC"/>
          <w:sz w:val="20"/>
          <w:szCs w:val="20"/>
          <w:lang w:eastAsia="es-MX"/>
        </w:rPr>
      </w:pPr>
      <w:r w:rsidRPr="00E70419">
        <w:rPr>
          <w:rFonts w:ascii="ITC Avant Garde" w:eastAsia="Times New Roman" w:hAnsi="ITC Avant Garde" w:cs="Arial"/>
          <w:b/>
          <w:color w:val="0000CC"/>
          <w:sz w:val="20"/>
          <w:szCs w:val="20"/>
          <w:lang w:eastAsia="es-MX"/>
        </w:rPr>
        <w:t>“RESERVADO POR LEY”</w:t>
      </w:r>
      <w:r>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Arturo Robles Rovalo</w:t>
      </w:r>
      <w:r w:rsidRPr="00883806">
        <w:rPr>
          <w:rFonts w:ascii="ITC Avant Garde" w:eastAsiaTheme="minorHAnsi" w:hAnsi="ITC Avant Garde" w:cstheme="minorBidi"/>
          <w:sz w:val="23"/>
          <w:szCs w:val="23"/>
        </w:rPr>
        <w:t>: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En este sentido, dado que es el propio Agente Económico Preponderante quien está haciendo la manifestación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Gracias, Presidente.</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lastRenderedPageBreak/>
        <w:t>Comisionado Presidente Gabriel Oswaldo Contreras Saldívar:</w:t>
      </w:r>
      <w:r w:rsidRPr="00883806">
        <w:rPr>
          <w:rFonts w:ascii="ITC Avant Garde" w:eastAsiaTheme="minorHAnsi" w:hAnsi="ITC Avant Garde" w:cstheme="minorBidi"/>
          <w:sz w:val="23"/>
          <w:szCs w:val="23"/>
        </w:rPr>
        <w:t xml:space="preserve"> Gracias, Comisionado Robles.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Comisionado Fromow.</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Mario Germán Fromow Rangel:</w:t>
      </w:r>
      <w:r w:rsidRPr="00883806">
        <w:rPr>
          <w:rFonts w:ascii="ITC Avant Garde" w:eastAsiaTheme="minorHAnsi" w:hAnsi="ITC Avant Garde" w:cstheme="minorBidi"/>
          <w:sz w:val="23"/>
          <w:szCs w:val="23"/>
        </w:rPr>
        <w:t xml:space="preserve"> Sí, gracias, Comisionado Presidente.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Pues solicitar la opinión del área jurídica si es que tuviera </w:t>
      </w:r>
      <w:proofErr w:type="spellStart"/>
      <w:r w:rsidRPr="00883806">
        <w:rPr>
          <w:rFonts w:ascii="ITC Avant Garde" w:eastAsiaTheme="minorHAnsi" w:hAnsi="ITC Avant Garde" w:cstheme="minorBidi"/>
          <w:sz w:val="23"/>
          <w:szCs w:val="23"/>
        </w:rPr>
        <w:t>algún</w:t>
      </w:r>
      <w:r w:rsidR="0017297D">
        <w:rPr>
          <w:rFonts w:ascii="ITC Avant Garde" w:eastAsiaTheme="minorHAnsi" w:hAnsi="ITC Avant Garde" w:cstheme="minorBidi"/>
          <w:sz w:val="23"/>
          <w:szCs w:val="23"/>
        </w:rPr>
        <w:t>a</w:t>
      </w:r>
      <w:proofErr w:type="spellEnd"/>
      <w:r w:rsidRPr="00883806">
        <w:rPr>
          <w:rFonts w:ascii="ITC Avant Garde" w:eastAsiaTheme="minorHAnsi" w:hAnsi="ITC Avant Garde" w:cstheme="minorBidi"/>
          <w:sz w:val="23"/>
          <w:szCs w:val="23"/>
        </w:rPr>
        <w:t xml:space="preserve">, dado que es una propuesta,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477175"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Lic. Carlos Silva Ramírez:</w:t>
      </w:r>
      <w:r w:rsidR="002D612D" w:rsidRPr="00883806">
        <w:rPr>
          <w:rFonts w:ascii="ITC Avant Garde" w:eastAsiaTheme="minorHAnsi" w:hAnsi="ITC Avant Garde" w:cstheme="minorBidi"/>
          <w:sz w:val="23"/>
          <w:szCs w:val="23"/>
        </w:rPr>
        <w:t xml:space="preserve"> Pues si el Pleno estima conveniente yo no le veo ningún problema,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¿Está clara la propuesta del Comisionado Robles?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Comisionado Robles.</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Arturo Robles Rovalo:</w:t>
      </w:r>
      <w:r w:rsidRPr="00883806">
        <w:rPr>
          <w:rFonts w:ascii="ITC Avant Garde" w:eastAsiaTheme="minorHAnsi" w:hAnsi="ITC Avant Garde" w:cstheme="minorBidi"/>
          <w:sz w:val="23"/>
          <w:szCs w:val="23"/>
        </w:rPr>
        <w:t xml:space="preserve"> Gracias.</w:t>
      </w:r>
    </w:p>
    <w:p w:rsidR="00AB3F41" w:rsidRDefault="00AB3F41" w:rsidP="00883806">
      <w:pPr>
        <w:spacing w:before="240"/>
        <w:jc w:val="both"/>
        <w:rPr>
          <w:rFonts w:ascii="ITC Avant Garde" w:eastAsia="Times New Roman" w:hAnsi="ITC Avant Garde" w:cs="Arial"/>
          <w:b/>
          <w:color w:val="0000CC"/>
          <w:sz w:val="20"/>
          <w:szCs w:val="20"/>
          <w:lang w:eastAsia="es-MX"/>
        </w:rPr>
      </w:pPr>
      <w:r w:rsidRPr="00E70419">
        <w:rPr>
          <w:rFonts w:ascii="ITC Avant Garde" w:eastAsia="Times New Roman" w:hAnsi="ITC Avant Garde" w:cs="Arial"/>
          <w:b/>
          <w:color w:val="0000CC"/>
          <w:sz w:val="20"/>
          <w:szCs w:val="20"/>
          <w:lang w:eastAsia="es-MX"/>
        </w:rPr>
        <w:t>“RESERVADO POR LEY”</w:t>
      </w:r>
      <w:r>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¿Está clara la propuesta?</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Comisionado Robles.</w:t>
      </w:r>
    </w:p>
    <w:p w:rsidR="00883806" w:rsidRPr="00477175" w:rsidRDefault="002D612D" w:rsidP="00883806">
      <w:pPr>
        <w:spacing w:before="240"/>
        <w:jc w:val="both"/>
        <w:rPr>
          <w:rFonts w:ascii="ITC Avant Garde" w:eastAsiaTheme="minorHAnsi" w:hAnsi="ITC Avant Garde" w:cstheme="minorBidi"/>
          <w:b/>
          <w:sz w:val="23"/>
          <w:szCs w:val="23"/>
        </w:rPr>
      </w:pPr>
      <w:r w:rsidRPr="00477175">
        <w:rPr>
          <w:rFonts w:ascii="ITC Avant Garde" w:eastAsiaTheme="minorHAnsi" w:hAnsi="ITC Avant Garde" w:cstheme="minorBidi"/>
          <w:b/>
          <w:sz w:val="23"/>
          <w:szCs w:val="23"/>
        </w:rPr>
        <w:t>Comisionado Arturo Robles Rovalo:</w:t>
      </w:r>
      <w:r w:rsidRPr="00883806">
        <w:rPr>
          <w:rFonts w:ascii="ITC Avant Garde" w:eastAsiaTheme="minorHAnsi" w:hAnsi="ITC Avant Garde" w:cstheme="minorBidi"/>
          <w:sz w:val="23"/>
          <w:szCs w:val="23"/>
        </w:rPr>
        <w:t xml:space="preserve"> Ser más claro,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Suspendo</w:t>
      </w:r>
      <w:r w:rsidR="00477175">
        <w:rPr>
          <w:rFonts w:ascii="ITC Avant Garde" w:eastAsiaTheme="minorHAnsi" w:hAnsi="ITC Avant Garde" w:cstheme="minorBidi"/>
          <w:sz w:val="23"/>
          <w:szCs w:val="23"/>
        </w:rPr>
        <w:t>,</w:t>
      </w:r>
      <w:r w:rsidRPr="00883806">
        <w:rPr>
          <w:rFonts w:ascii="ITC Avant Garde" w:eastAsiaTheme="minorHAnsi" w:hAnsi="ITC Avant Garde" w:cstheme="minorBidi"/>
          <w:sz w:val="23"/>
          <w:szCs w:val="23"/>
        </w:rPr>
        <w:t xml:space="preserve"> si me lo permiten brevemente, un receso, siendo las 2:58.</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(Se realiza receso en sala)</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Siendo las 3:01 se reanuda la sesión.</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Solicito a la Secretaría que verifique el quórum.</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 xml:space="preserve">Lic. David Gorra Flota: </w:t>
      </w:r>
      <w:r w:rsidRPr="00883806">
        <w:rPr>
          <w:rFonts w:ascii="ITC Avant Garde" w:eastAsiaTheme="minorHAnsi" w:hAnsi="ITC Avant Garde" w:cstheme="minorBidi"/>
          <w:sz w:val="23"/>
          <w:szCs w:val="23"/>
        </w:rPr>
        <w:t>Con la presencia en la sala de los siete comisio</w:t>
      </w:r>
      <w:r w:rsidR="000764CC">
        <w:rPr>
          <w:rFonts w:ascii="ITC Avant Garde" w:eastAsiaTheme="minorHAnsi" w:hAnsi="ITC Avant Garde" w:cstheme="minorBidi"/>
          <w:sz w:val="23"/>
          <w:szCs w:val="23"/>
        </w:rPr>
        <w:t>nados podemos continuar con la S</w:t>
      </w:r>
      <w:r w:rsidRPr="00883806">
        <w:rPr>
          <w:rFonts w:ascii="ITC Avant Garde" w:eastAsiaTheme="minorHAnsi" w:hAnsi="ITC Avant Garde" w:cstheme="minorBidi"/>
          <w:sz w:val="23"/>
          <w:szCs w:val="23"/>
        </w:rPr>
        <w:t>esión, Presidente.</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lastRenderedPageBreak/>
        <w:t>Comisionado Presidente Gabriel Oswaldo Contreras Saldívar:</w:t>
      </w:r>
      <w:r w:rsidRPr="00883806">
        <w:rPr>
          <w:rFonts w:ascii="ITC Avant Garde" w:eastAsiaTheme="minorHAnsi" w:hAnsi="ITC Avant Garde" w:cstheme="minorBidi"/>
          <w:sz w:val="23"/>
          <w:szCs w:val="23"/>
        </w:rPr>
        <w:t xml:space="preserve">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Le doy la palabra al Comisionado Robles.</w:t>
      </w:r>
    </w:p>
    <w:p w:rsidR="00883806" w:rsidRPr="00883806" w:rsidRDefault="002D612D" w:rsidP="00883806">
      <w:pPr>
        <w:spacing w:before="240"/>
        <w:jc w:val="both"/>
        <w:rPr>
          <w:rFonts w:ascii="ITC Avant Garde" w:eastAsiaTheme="minorHAnsi" w:hAnsi="ITC Avant Garde" w:cstheme="minorBidi"/>
          <w:sz w:val="23"/>
          <w:szCs w:val="23"/>
        </w:rPr>
      </w:pPr>
      <w:r w:rsidRPr="00477175">
        <w:rPr>
          <w:rFonts w:ascii="ITC Avant Garde" w:eastAsiaTheme="minorHAnsi" w:hAnsi="ITC Avant Garde" w:cstheme="minorBidi"/>
          <w:b/>
          <w:sz w:val="23"/>
          <w:szCs w:val="23"/>
        </w:rPr>
        <w:t>Comisionado Arturo Robles Rovalo:</w:t>
      </w:r>
      <w:r w:rsidRPr="00883806">
        <w:rPr>
          <w:rFonts w:ascii="ITC Avant Garde" w:eastAsiaTheme="minorHAnsi" w:hAnsi="ITC Avant Garde" w:cstheme="minorBidi"/>
          <w:sz w:val="23"/>
          <w:szCs w:val="23"/>
        </w:rPr>
        <w:t xml:space="preserve"> Gracias, Comisionado.</w:t>
      </w:r>
    </w:p>
    <w:p w:rsidR="00AB3F41" w:rsidRDefault="00AB3F41" w:rsidP="00883806">
      <w:pPr>
        <w:spacing w:before="240"/>
        <w:jc w:val="both"/>
        <w:rPr>
          <w:rFonts w:ascii="ITC Avant Garde" w:eastAsia="Times New Roman" w:hAnsi="ITC Avant Garde" w:cs="Arial"/>
          <w:b/>
          <w:color w:val="0000CC"/>
          <w:sz w:val="20"/>
          <w:szCs w:val="20"/>
          <w:lang w:eastAsia="es-MX"/>
        </w:rPr>
      </w:pPr>
      <w:r w:rsidRPr="00E70419">
        <w:rPr>
          <w:rFonts w:ascii="ITC Avant Garde" w:eastAsia="Times New Roman" w:hAnsi="ITC Avant Garde" w:cs="Arial"/>
          <w:b/>
          <w:color w:val="0000CC"/>
          <w:sz w:val="20"/>
          <w:szCs w:val="20"/>
          <w:lang w:eastAsia="es-MX"/>
        </w:rPr>
        <w:t>“RESERVADO POR LEY”</w:t>
      </w:r>
      <w:r>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¿Hay claridad sobre la propuesta?</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Comisionado Fromow.</w:t>
      </w:r>
    </w:p>
    <w:p w:rsidR="00AB3F41" w:rsidRDefault="002D612D" w:rsidP="00883806">
      <w:pPr>
        <w:spacing w:before="240"/>
        <w:jc w:val="both"/>
        <w:rPr>
          <w:rFonts w:ascii="ITC Avant Garde" w:eastAsia="Times New Roman" w:hAnsi="ITC Avant Garde" w:cs="Arial"/>
          <w:b/>
          <w:color w:val="0000CC"/>
          <w:sz w:val="20"/>
          <w:szCs w:val="20"/>
          <w:lang w:eastAsia="es-MX"/>
        </w:rPr>
      </w:pPr>
      <w:r w:rsidRPr="000764CC">
        <w:rPr>
          <w:rFonts w:ascii="ITC Avant Garde" w:eastAsiaTheme="minorHAnsi" w:hAnsi="ITC Avant Garde" w:cstheme="minorBidi"/>
          <w:b/>
          <w:sz w:val="23"/>
          <w:szCs w:val="23"/>
        </w:rPr>
        <w:t>Comisionado Mario Germán Fromow Rangel:</w:t>
      </w:r>
      <w:r w:rsidRPr="00883806">
        <w:rPr>
          <w:rFonts w:ascii="ITC Avant Garde" w:eastAsiaTheme="minorHAnsi" w:hAnsi="ITC Avant Garde" w:cstheme="minorBidi"/>
          <w:sz w:val="23"/>
          <w:szCs w:val="23"/>
        </w:rPr>
        <w:t xml:space="preserve"> Solamente pedirle al área</w:t>
      </w:r>
      <w:r w:rsidR="00AB3F41">
        <w:rPr>
          <w:rFonts w:ascii="ITC Avant Garde" w:eastAsiaTheme="minorHAnsi" w:hAnsi="ITC Avant Garde" w:cstheme="minorBidi"/>
          <w:sz w:val="23"/>
          <w:szCs w:val="23"/>
        </w:rPr>
        <w:t xml:space="preserve">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Adelante, Lucio.</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Ing. Lucio Mario Rendón Ortiz:</w:t>
      </w:r>
      <w:r w:rsidRPr="00883806">
        <w:rPr>
          <w:rFonts w:ascii="ITC Avant Garde" w:eastAsiaTheme="minorHAnsi" w:hAnsi="ITC Avant Garde" w:cstheme="minorBidi"/>
          <w:sz w:val="23"/>
          <w:szCs w:val="23"/>
        </w:rPr>
        <w:t xml:space="preserve">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Efectivamente, la propuesta del Agente Económico Preponderante,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Comisionado Robles.</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Arturo Robles Rovalo:</w:t>
      </w:r>
      <w:r w:rsidRPr="00883806">
        <w:rPr>
          <w:rFonts w:ascii="ITC Avant Garde" w:eastAsiaTheme="minorHAnsi" w:hAnsi="ITC Avant Garde" w:cstheme="minorBidi"/>
          <w:sz w:val="23"/>
          <w:szCs w:val="23"/>
        </w:rPr>
        <w:t xml:space="preserve"> Gracias.</w:t>
      </w:r>
    </w:p>
    <w:p w:rsidR="00AB3F41" w:rsidRDefault="00AB3F41" w:rsidP="00883806">
      <w:pPr>
        <w:spacing w:before="240"/>
        <w:jc w:val="both"/>
        <w:rPr>
          <w:rFonts w:ascii="ITC Avant Garde" w:eastAsia="Times New Roman" w:hAnsi="ITC Avant Garde" w:cs="Arial"/>
          <w:b/>
          <w:color w:val="0000CC"/>
          <w:sz w:val="20"/>
          <w:szCs w:val="20"/>
          <w:lang w:eastAsia="es-MX"/>
        </w:rPr>
      </w:pPr>
      <w:r w:rsidRPr="00E70419">
        <w:rPr>
          <w:rFonts w:ascii="ITC Avant Garde" w:eastAsia="Times New Roman" w:hAnsi="ITC Avant Garde" w:cs="Arial"/>
          <w:b/>
          <w:color w:val="0000CC"/>
          <w:sz w:val="20"/>
          <w:szCs w:val="20"/>
          <w:lang w:eastAsia="es-MX"/>
        </w:rPr>
        <w:t>“RESERVADO POR LEY”</w:t>
      </w:r>
      <w:r>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¿Hay claridad sobre la propuesta?</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La someto entonces a aprobación.</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Quienes estén a favor de esta modificación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Se aprueba por unanimidad.</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Continúan a su consideración los proyectos listados bajo los numerales III.3 y III.4.</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La someteré entonces a aprobación con las modificaciones acordadas.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lastRenderedPageBreak/>
        <w:t>Quienes estén a favor de aprobar los asuntos listados bajo los numerales III.3 y III.4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Ambos asuntos quedan aprobados por unanimidad.</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Bajo los numerales III.5 y III.6 se someten a c</w:t>
      </w:r>
      <w:r w:rsidR="000764CC">
        <w:rPr>
          <w:rFonts w:ascii="ITC Avant Garde" w:eastAsiaTheme="minorHAnsi" w:hAnsi="ITC Avant Garde" w:cstheme="minorBidi"/>
          <w:sz w:val="23"/>
          <w:szCs w:val="23"/>
        </w:rPr>
        <w:t>onsideración de este Pleno los A</w:t>
      </w:r>
      <w:r w:rsidRPr="00883806">
        <w:rPr>
          <w:rFonts w:ascii="ITC Avant Garde" w:eastAsiaTheme="minorHAnsi" w:hAnsi="ITC Avant Garde" w:cstheme="minorBidi"/>
          <w:sz w:val="23"/>
          <w:szCs w:val="23"/>
        </w:rPr>
        <w:t>cuerdos mediante los cuales se modifica al Agente Económico Preponderante los términos</w:t>
      </w:r>
      <w:r w:rsidR="000764CC">
        <w:rPr>
          <w:rFonts w:ascii="ITC Avant Garde" w:eastAsiaTheme="minorHAnsi" w:hAnsi="ITC Avant Garde" w:cstheme="minorBidi"/>
          <w:sz w:val="23"/>
          <w:szCs w:val="23"/>
        </w:rPr>
        <w:t xml:space="preserve"> y condiciones de la Oferta de R</w:t>
      </w:r>
      <w:r w:rsidRPr="00883806">
        <w:rPr>
          <w:rFonts w:ascii="ITC Avant Garde" w:eastAsiaTheme="minorHAnsi" w:hAnsi="ITC Avant Garde" w:cstheme="minorBidi"/>
          <w:sz w:val="23"/>
          <w:szCs w:val="23"/>
        </w:rPr>
        <w:t>eferencia, para el acceso y uso compartido de infraestructura pasiva, presentada por Teléfonos de México S.A.B. de C.V. y Teléfonos del Noroeste S.A.B. de C.V., respectivamente, ambas aplicables del 1 de enero de 2019 al 31 de diciembre de 2019.</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Le doy la palabra al licenciado Luis Rey para que presente estos asuntos.</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Lic. Luis Raúl Rey Jiménez:</w:t>
      </w:r>
      <w:r w:rsidRPr="00883806">
        <w:rPr>
          <w:rFonts w:ascii="ITC Avant Garde" w:eastAsiaTheme="minorHAnsi" w:hAnsi="ITC Avant Garde" w:cstheme="minorBidi"/>
          <w:sz w:val="23"/>
          <w:szCs w:val="23"/>
        </w:rPr>
        <w:t xml:space="preserve"> Gracias, Presidente.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En el mismo sentido que los asuntos anteriormente tratados se somete a su consideración los proyectos de acuerdo mediante los cuales se modifican los términos y condiciones de las propuestas de oferta de referencia, para el acceso y uso compartido de infraestructura pasiva, presentadas por Telmex y </w:t>
      </w:r>
      <w:proofErr w:type="spellStart"/>
      <w:r w:rsidRPr="00883806">
        <w:rPr>
          <w:rFonts w:ascii="ITC Avant Garde" w:eastAsiaTheme="minorHAnsi" w:hAnsi="ITC Avant Garde" w:cstheme="minorBidi"/>
          <w:sz w:val="23"/>
          <w:szCs w:val="23"/>
        </w:rPr>
        <w:t>Telnor</w:t>
      </w:r>
      <w:proofErr w:type="spellEnd"/>
      <w:r w:rsidRPr="00883806">
        <w:rPr>
          <w:rFonts w:ascii="ITC Avant Garde" w:eastAsiaTheme="minorHAnsi" w:hAnsi="ITC Avant Garde" w:cstheme="minorBidi"/>
          <w:sz w:val="23"/>
          <w:szCs w:val="23"/>
        </w:rPr>
        <w:t>, como integrantes del Agente Económico Preponderante.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Al respecto, de conformidad con lo establecido en las medidas fijas, con fecha 31 de julio pasado, ambas empresas presentaron su propuesta de oferta que fue sometida a consulta pública del 14 de agosto al 12 de septiembre, es por ello que se realizó una valoración de las propuestas de oferta en el contexto de las medidas fijas y su posible efecto sobre las condiciones de competencia, así como de las opiniones vertidas por l</w:t>
      </w:r>
      <w:r w:rsidR="000764CC">
        <w:rPr>
          <w:rFonts w:ascii="ITC Avant Garde" w:eastAsiaTheme="minorHAnsi" w:hAnsi="ITC Avant Garde" w:cstheme="minorBidi"/>
          <w:sz w:val="23"/>
          <w:szCs w:val="23"/>
        </w:rPr>
        <w:t>os interesados, a través de la Consulta P</w:t>
      </w:r>
      <w:r w:rsidRPr="00883806">
        <w:rPr>
          <w:rFonts w:ascii="ITC Avant Garde" w:eastAsiaTheme="minorHAnsi" w:hAnsi="ITC Avant Garde" w:cstheme="minorBidi"/>
          <w:sz w:val="23"/>
          <w:szCs w:val="23"/>
        </w:rPr>
        <w:t>ública.</w:t>
      </w:r>
    </w:p>
    <w:p w:rsidR="00AB3F41" w:rsidRDefault="002D612D" w:rsidP="00AB3F41">
      <w:pPr>
        <w:spacing w:before="240"/>
        <w:jc w:val="both"/>
        <w:rPr>
          <w:rFonts w:ascii="ITC Avant Garde" w:eastAsia="Times New Roman" w:hAnsi="ITC Avant Garde" w:cs="Arial"/>
          <w:b/>
          <w:color w:val="0000CC"/>
          <w:sz w:val="20"/>
          <w:szCs w:val="20"/>
          <w:lang w:eastAsia="es-MX"/>
        </w:rPr>
      </w:pPr>
      <w:r w:rsidRPr="00883806">
        <w:rPr>
          <w:rFonts w:ascii="ITC Avant Garde" w:eastAsiaTheme="minorHAnsi" w:hAnsi="ITC Avant Garde" w:cstheme="minorBidi"/>
          <w:sz w:val="23"/>
          <w:szCs w:val="23"/>
        </w:rPr>
        <w:t xml:space="preserve">Por lo que se considera procedente realizar diversas modificaciones a dichas propuestas,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AB3F41">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Es cuanto, comisionados.</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Gracias, Luis.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A su consideración, colegas.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Comisionada Estavillo.</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lastRenderedPageBreak/>
        <w:t>Comisionada María Elena Estavillo Flores:</w:t>
      </w:r>
      <w:r w:rsidRPr="00883806">
        <w:rPr>
          <w:rFonts w:ascii="ITC Avant Garde" w:eastAsiaTheme="minorHAnsi" w:hAnsi="ITC Avant Garde" w:cstheme="minorBidi"/>
          <w:sz w:val="23"/>
          <w:szCs w:val="23"/>
        </w:rPr>
        <w:t xml:space="preserve"> Gracias, Comisionado Presidente.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Solamente tengo una inquietud que me gustaría escuchar a la unidad su punto de vista; </w:t>
      </w:r>
      <w:r w:rsidR="00AB3F41" w:rsidRPr="00E70419">
        <w:rPr>
          <w:rFonts w:ascii="ITC Avant Garde" w:eastAsia="Times New Roman" w:hAnsi="ITC Avant Garde" w:cs="Arial"/>
          <w:b/>
          <w:color w:val="0000CC"/>
          <w:sz w:val="20"/>
          <w:szCs w:val="20"/>
          <w:lang w:eastAsia="es-MX"/>
        </w:rPr>
        <w:t>“RESERVADO POR LEY”</w:t>
      </w:r>
      <w:r w:rsidR="00AB3F41">
        <w:rPr>
          <w:rFonts w:ascii="ITC Avant Garde" w:eastAsia="Times New Roman" w:hAnsi="ITC Avant Garde" w:cs="Arial"/>
          <w:b/>
          <w:color w:val="0000CC"/>
          <w:sz w:val="20"/>
          <w:szCs w:val="20"/>
          <w:lang w:eastAsia="es-MX"/>
        </w:rPr>
        <w:t>.</w:t>
      </w:r>
    </w:p>
    <w:p w:rsidR="00883806" w:rsidRPr="00883806" w:rsidRDefault="002D612D" w:rsidP="00883806">
      <w:pPr>
        <w:spacing w:before="240"/>
        <w:jc w:val="both"/>
        <w:rPr>
          <w:rFonts w:ascii="ITC Avant Garde" w:eastAsiaTheme="minorHAnsi" w:hAnsi="ITC Avant Garde" w:cstheme="minorBidi"/>
          <w:sz w:val="23"/>
          <w:szCs w:val="23"/>
        </w:rPr>
      </w:pPr>
      <w:r w:rsidRPr="000764CC">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Víctor, por favor.</w:t>
      </w:r>
    </w:p>
    <w:p w:rsidR="001F34DC" w:rsidRDefault="002D612D" w:rsidP="00AB3F41">
      <w:pPr>
        <w:spacing w:before="240"/>
        <w:jc w:val="both"/>
        <w:rPr>
          <w:rFonts w:ascii="ITC Avant Garde" w:eastAsia="Times New Roman" w:hAnsi="ITC Avant Garde" w:cs="Arial"/>
          <w:b/>
          <w:color w:val="0000CC"/>
          <w:sz w:val="20"/>
          <w:szCs w:val="20"/>
          <w:lang w:eastAsia="es-MX"/>
        </w:rPr>
      </w:pPr>
      <w:r w:rsidRPr="000764CC">
        <w:rPr>
          <w:rFonts w:ascii="ITC Avant Garde" w:eastAsiaTheme="minorHAnsi" w:hAnsi="ITC Avant Garde" w:cstheme="minorBidi"/>
          <w:b/>
          <w:sz w:val="23"/>
          <w:szCs w:val="23"/>
        </w:rPr>
        <w:t>Lic. Víctor Manuel Rodríguez Hilario:</w:t>
      </w:r>
      <w:r w:rsidRPr="00883806">
        <w:rPr>
          <w:rFonts w:ascii="ITC Avant Garde" w:eastAsiaTheme="minorHAnsi" w:hAnsi="ITC Avant Garde" w:cstheme="minorBidi"/>
          <w:sz w:val="23"/>
          <w:szCs w:val="23"/>
        </w:rPr>
        <w:t xml:space="preserve"> </w:t>
      </w:r>
      <w:r w:rsidR="00AB3F41" w:rsidRPr="00E70419">
        <w:rPr>
          <w:rFonts w:ascii="ITC Avant Garde" w:eastAsia="Times New Roman" w:hAnsi="ITC Avant Garde" w:cs="Arial"/>
          <w:b/>
          <w:color w:val="0000CC"/>
          <w:sz w:val="20"/>
          <w:szCs w:val="20"/>
          <w:lang w:eastAsia="es-MX"/>
        </w:rPr>
        <w:t>“RESERVADO POR LEY”</w:t>
      </w:r>
      <w:r w:rsidR="001F34DC">
        <w:rPr>
          <w:rFonts w:ascii="ITC Avant Garde" w:eastAsia="Times New Roman" w:hAnsi="ITC Avant Garde" w:cs="Arial"/>
          <w:b/>
          <w:color w:val="0000CC"/>
          <w:sz w:val="20"/>
          <w:szCs w:val="20"/>
          <w:lang w:eastAsia="es-MX"/>
        </w:rPr>
        <w:t>.</w:t>
      </w:r>
    </w:p>
    <w:p w:rsidR="00883806" w:rsidRPr="00883806" w:rsidRDefault="002D612D" w:rsidP="00AB3F41">
      <w:pPr>
        <w:spacing w:before="240"/>
        <w:jc w:val="both"/>
        <w:rPr>
          <w:rFonts w:ascii="ITC Avant Garde" w:eastAsiaTheme="minorHAnsi" w:hAnsi="ITC Avant Garde" w:cstheme="minorBidi"/>
          <w:sz w:val="23"/>
          <w:szCs w:val="23"/>
        </w:rPr>
      </w:pPr>
      <w:r w:rsidRPr="0095560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Gracias, Víctor.</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Someteré a aprobación los asuntos listados bajo los numerales III.5 y III.6 en los términos en que han sido presentados.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Quienes estén por la aprobación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955605">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Ambos se aprueban por unanimidad.</w:t>
      </w:r>
    </w:p>
    <w:p w:rsidR="00883806" w:rsidRPr="00883806" w:rsidRDefault="002D612D" w:rsidP="00883806">
      <w:pPr>
        <w:spacing w:before="240"/>
        <w:jc w:val="both"/>
        <w:rPr>
          <w:rFonts w:ascii="ITC Avant Garde" w:eastAsiaTheme="minorHAnsi" w:hAnsi="ITC Avant Garde" w:cstheme="minorBidi"/>
          <w:sz w:val="23"/>
          <w:szCs w:val="23"/>
        </w:rPr>
      </w:pPr>
      <w:r w:rsidRPr="0095560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Bajo los numerales III.7 y III.8 se someten a consideración de este Pleno los acuerdos que modifican al Agente Económico Preponderante los términos y condiciones de la propuesta de</w:t>
      </w:r>
      <w:r w:rsidR="00955605">
        <w:rPr>
          <w:rFonts w:ascii="ITC Avant Garde" w:eastAsiaTheme="minorHAnsi" w:hAnsi="ITC Avant Garde" w:cstheme="minorBidi"/>
          <w:sz w:val="23"/>
          <w:szCs w:val="23"/>
        </w:rPr>
        <w:t xml:space="preserve"> Oferta de Referencia de Desagregación Efectiva de la Red L</w:t>
      </w:r>
      <w:r w:rsidRPr="00883806">
        <w:rPr>
          <w:rFonts w:ascii="ITC Avant Garde" w:eastAsiaTheme="minorHAnsi" w:hAnsi="ITC Avant Garde" w:cstheme="minorBidi"/>
          <w:sz w:val="23"/>
          <w:szCs w:val="23"/>
        </w:rPr>
        <w:t>ocal, del Agente Económico Preponderante, presentada por Teléfonos de México S.A.B., bajo el numeral III.7, y por Teléfonos del Noroeste S.A. de C.V. bajo el numeral III.8, ambas aplicables del 1 de enero de 2019 al 31 de diciembre de 2019.</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Le doy la palabra al licenciado Luis Rey para que presente ambos asuntos.</w:t>
      </w:r>
    </w:p>
    <w:p w:rsidR="00883806" w:rsidRPr="00883806" w:rsidRDefault="002D612D" w:rsidP="00883806">
      <w:pPr>
        <w:spacing w:before="240"/>
        <w:jc w:val="both"/>
        <w:rPr>
          <w:rFonts w:ascii="ITC Avant Garde" w:eastAsiaTheme="minorHAnsi" w:hAnsi="ITC Avant Garde" w:cstheme="minorBidi"/>
          <w:sz w:val="23"/>
          <w:szCs w:val="23"/>
        </w:rPr>
      </w:pPr>
      <w:r w:rsidRPr="00955605">
        <w:rPr>
          <w:rFonts w:ascii="ITC Avant Garde" w:eastAsiaTheme="minorHAnsi" w:hAnsi="ITC Avant Garde" w:cstheme="minorBidi"/>
          <w:b/>
          <w:sz w:val="23"/>
          <w:szCs w:val="23"/>
        </w:rPr>
        <w:t>Lic. Luis Raúl Rey Jiménez:</w:t>
      </w:r>
      <w:r w:rsidRPr="00883806">
        <w:rPr>
          <w:rFonts w:ascii="ITC Avant Garde" w:eastAsiaTheme="minorHAnsi" w:hAnsi="ITC Avant Garde" w:cstheme="minorBidi"/>
          <w:sz w:val="23"/>
          <w:szCs w:val="23"/>
        </w:rPr>
        <w:t xml:space="preserve"> Gracias, Presidente.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Nuevamente se somete a</w:t>
      </w:r>
      <w:r w:rsidR="00955605">
        <w:rPr>
          <w:rFonts w:ascii="ITC Avant Garde" w:eastAsiaTheme="minorHAnsi" w:hAnsi="ITC Avant Garde" w:cstheme="minorBidi"/>
          <w:sz w:val="23"/>
          <w:szCs w:val="23"/>
        </w:rPr>
        <w:t xml:space="preserve"> su consideración proyectos de A</w:t>
      </w:r>
      <w:r w:rsidRPr="00883806">
        <w:rPr>
          <w:rFonts w:ascii="ITC Avant Garde" w:eastAsiaTheme="minorHAnsi" w:hAnsi="ITC Avant Garde" w:cstheme="minorBidi"/>
          <w:sz w:val="23"/>
          <w:szCs w:val="23"/>
        </w:rPr>
        <w:t>cuerdo mediante los cuales, en este caso, se modifican los términos y co</w:t>
      </w:r>
      <w:r w:rsidR="00955605">
        <w:rPr>
          <w:rFonts w:ascii="ITC Avant Garde" w:eastAsiaTheme="minorHAnsi" w:hAnsi="ITC Avant Garde" w:cstheme="minorBidi"/>
          <w:sz w:val="23"/>
          <w:szCs w:val="23"/>
        </w:rPr>
        <w:t>ndiciones de las propuestas de Oferta de Referencia, Desagregación Efectiva de la Red L</w:t>
      </w:r>
      <w:r w:rsidRPr="00883806">
        <w:rPr>
          <w:rFonts w:ascii="ITC Avant Garde" w:eastAsiaTheme="minorHAnsi" w:hAnsi="ITC Avant Garde" w:cstheme="minorBidi"/>
          <w:sz w:val="23"/>
          <w:szCs w:val="23"/>
        </w:rPr>
        <w:t xml:space="preserve">ocal, presentadas por los miembros del Agente Económico Preponderante, es decir, Telmex y </w:t>
      </w:r>
      <w:proofErr w:type="spellStart"/>
      <w:r w:rsidRPr="00883806">
        <w:rPr>
          <w:rFonts w:ascii="ITC Avant Garde" w:eastAsiaTheme="minorHAnsi" w:hAnsi="ITC Avant Garde" w:cstheme="minorBidi"/>
          <w:sz w:val="23"/>
          <w:szCs w:val="23"/>
        </w:rPr>
        <w:t>Telnor</w:t>
      </w:r>
      <w:proofErr w:type="spellEnd"/>
      <w:r w:rsidRPr="00883806">
        <w:rPr>
          <w:rFonts w:ascii="ITC Avant Garde" w:eastAsiaTheme="minorHAnsi" w:hAnsi="ITC Avant Garde" w:cstheme="minorBidi"/>
          <w:sz w:val="23"/>
          <w:szCs w:val="23"/>
        </w:rPr>
        <w:t>.</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En este caso, nuevamente se some</w:t>
      </w:r>
      <w:r w:rsidR="00955605">
        <w:rPr>
          <w:rFonts w:ascii="ITC Avant Garde" w:eastAsiaTheme="minorHAnsi" w:hAnsi="ITC Avant Garde" w:cstheme="minorBidi"/>
          <w:sz w:val="23"/>
          <w:szCs w:val="23"/>
        </w:rPr>
        <w:t>tieron a Consulta P</w:t>
      </w:r>
      <w:r w:rsidRPr="00883806">
        <w:rPr>
          <w:rFonts w:ascii="ITC Avant Garde" w:eastAsiaTheme="minorHAnsi" w:hAnsi="ITC Avant Garde" w:cstheme="minorBidi"/>
          <w:sz w:val="23"/>
          <w:szCs w:val="23"/>
        </w:rPr>
        <w:t>ública, derivado de las medidas de desagregación del 12 de julio al 10 de agosto pasados, y en este caso se contó con 45 días hábiles para aprobar o modificar dicha propuesta.</w:t>
      </w:r>
    </w:p>
    <w:p w:rsidR="00BD714E" w:rsidRDefault="002D612D" w:rsidP="00BD714E">
      <w:pPr>
        <w:spacing w:before="240"/>
        <w:jc w:val="both"/>
        <w:rPr>
          <w:rFonts w:ascii="ITC Avant Garde" w:eastAsia="Times New Roman" w:hAnsi="ITC Avant Garde" w:cs="Arial"/>
          <w:b/>
          <w:color w:val="0000CC"/>
          <w:sz w:val="20"/>
          <w:szCs w:val="20"/>
          <w:lang w:eastAsia="es-MX"/>
        </w:rPr>
      </w:pPr>
      <w:r w:rsidRPr="00883806">
        <w:rPr>
          <w:rFonts w:ascii="ITC Avant Garde" w:eastAsiaTheme="minorHAnsi" w:hAnsi="ITC Avant Garde" w:cstheme="minorBidi"/>
          <w:sz w:val="23"/>
          <w:szCs w:val="23"/>
        </w:rPr>
        <w:lastRenderedPageBreak/>
        <w:t xml:space="preserve">Derivado nuevamente de la revisión de las propuestas en el contexto de las medidas de desagregación, así como de las opiniones vertidas por los interesados, a través de la consulta pública, se considera procedente realizar diversas modificaciones a dichas propuestas, </w:t>
      </w:r>
      <w:r w:rsidR="00BD714E" w:rsidRPr="00E70419">
        <w:rPr>
          <w:rFonts w:ascii="ITC Avant Garde" w:eastAsia="Times New Roman" w:hAnsi="ITC Avant Garde" w:cs="Arial"/>
          <w:b/>
          <w:color w:val="0000CC"/>
          <w:sz w:val="20"/>
          <w:szCs w:val="20"/>
          <w:lang w:eastAsia="es-MX"/>
        </w:rPr>
        <w:t>“RESERVADO POR LEY”</w:t>
      </w:r>
      <w:r w:rsidR="00BD714E">
        <w:rPr>
          <w:rFonts w:ascii="ITC Avant Garde" w:eastAsia="Times New Roman" w:hAnsi="ITC Avant Garde" w:cs="Arial"/>
          <w:b/>
          <w:color w:val="0000CC"/>
          <w:sz w:val="20"/>
          <w:szCs w:val="20"/>
          <w:lang w:eastAsia="es-MX"/>
        </w:rPr>
        <w:t>.</w:t>
      </w:r>
    </w:p>
    <w:p w:rsidR="00883806" w:rsidRPr="00883806" w:rsidRDefault="002D612D" w:rsidP="00BD714E">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Es cuanto, comisionados.</w:t>
      </w:r>
    </w:p>
    <w:p w:rsidR="00883806" w:rsidRPr="00883806" w:rsidRDefault="002D612D" w:rsidP="00883806">
      <w:pPr>
        <w:spacing w:before="240"/>
        <w:jc w:val="both"/>
        <w:rPr>
          <w:rFonts w:ascii="ITC Avant Garde" w:eastAsiaTheme="minorHAnsi" w:hAnsi="ITC Avant Garde" w:cstheme="minorBidi"/>
          <w:sz w:val="23"/>
          <w:szCs w:val="23"/>
        </w:rPr>
      </w:pPr>
      <w:r w:rsidRPr="0095560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xml:space="preserve"> Muchas gracias, Luis.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A su consideración ambos proyectos, comisionados.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De no haber intervenciones someteré a aprobación ambos asuntos.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Quienes estén a favor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955605">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Quedan aprobados por unanimidad.</w:t>
      </w:r>
    </w:p>
    <w:p w:rsidR="00883806" w:rsidRPr="00883806" w:rsidRDefault="002D612D" w:rsidP="00883806">
      <w:pPr>
        <w:spacing w:before="240"/>
        <w:jc w:val="both"/>
        <w:rPr>
          <w:rFonts w:ascii="ITC Avant Garde" w:eastAsiaTheme="minorHAnsi" w:hAnsi="ITC Avant Garde" w:cstheme="minorBidi"/>
          <w:sz w:val="23"/>
          <w:szCs w:val="23"/>
        </w:rPr>
      </w:pPr>
      <w:r w:rsidRPr="00955605">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Finalmente, bajo el numeral III.9 se somete a consideración de este Pleno el acuerdo que determina someter a</w:t>
      </w:r>
      <w:r w:rsidR="00955605">
        <w:rPr>
          <w:rFonts w:ascii="ITC Avant Garde" w:eastAsiaTheme="minorHAnsi" w:hAnsi="ITC Avant Garde" w:cstheme="minorBidi"/>
          <w:sz w:val="23"/>
          <w:szCs w:val="23"/>
        </w:rPr>
        <w:t xml:space="preserve"> Consulta Pública el M</w:t>
      </w:r>
      <w:r w:rsidR="0041435D">
        <w:rPr>
          <w:rFonts w:ascii="ITC Avant Garde" w:eastAsiaTheme="minorHAnsi" w:hAnsi="ITC Avant Garde" w:cstheme="minorBidi"/>
          <w:sz w:val="23"/>
          <w:szCs w:val="23"/>
        </w:rPr>
        <w:t>odelo de Costos integral de la Red de Acceso Fija y el Modelo de C</w:t>
      </w:r>
      <w:r w:rsidRPr="00883806">
        <w:rPr>
          <w:rFonts w:ascii="ITC Avant Garde" w:eastAsiaTheme="minorHAnsi" w:hAnsi="ITC Avant Garde" w:cstheme="minorBidi"/>
          <w:sz w:val="23"/>
          <w:szCs w:val="23"/>
        </w:rPr>
        <w:t>ostos evitados, para determinar las tarifas de servicios de compartición de infr</w:t>
      </w:r>
      <w:r w:rsidR="0041435D">
        <w:rPr>
          <w:rFonts w:ascii="ITC Avant Garde" w:eastAsiaTheme="minorHAnsi" w:hAnsi="ITC Avant Garde" w:cstheme="minorBidi"/>
          <w:sz w:val="23"/>
          <w:szCs w:val="23"/>
        </w:rPr>
        <w:t>aestructura y los servicios de Desagregación de la Red L</w:t>
      </w:r>
      <w:r w:rsidRPr="00883806">
        <w:rPr>
          <w:rFonts w:ascii="ITC Avant Garde" w:eastAsiaTheme="minorHAnsi" w:hAnsi="ITC Avant Garde" w:cstheme="minorBidi"/>
          <w:sz w:val="23"/>
          <w:szCs w:val="23"/>
        </w:rPr>
        <w:t>ocal del Agente Económico Preponderante en el sector de las telecomunicaciones.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Le doy la palabra una vez más al licenciado Luis Rey.</w:t>
      </w:r>
    </w:p>
    <w:p w:rsidR="00883806" w:rsidRPr="00883806" w:rsidRDefault="002D612D" w:rsidP="00883806">
      <w:pPr>
        <w:spacing w:before="240"/>
        <w:jc w:val="both"/>
        <w:rPr>
          <w:rFonts w:ascii="ITC Avant Garde" w:eastAsiaTheme="minorHAnsi" w:hAnsi="ITC Avant Garde" w:cstheme="minorBidi"/>
          <w:sz w:val="23"/>
          <w:szCs w:val="23"/>
        </w:rPr>
      </w:pPr>
      <w:r w:rsidRPr="0041435D">
        <w:rPr>
          <w:rFonts w:ascii="ITC Avant Garde" w:eastAsiaTheme="minorHAnsi" w:hAnsi="ITC Avant Garde" w:cstheme="minorBidi"/>
          <w:b/>
          <w:sz w:val="23"/>
          <w:szCs w:val="23"/>
        </w:rPr>
        <w:t>Lic. Luis Raúl Rey Jiménez:</w:t>
      </w:r>
      <w:r w:rsidRPr="00883806">
        <w:rPr>
          <w:rFonts w:ascii="ITC Avant Garde" w:eastAsiaTheme="minorHAnsi" w:hAnsi="ITC Avant Garde" w:cstheme="minorBidi"/>
          <w:sz w:val="23"/>
          <w:szCs w:val="23"/>
        </w:rPr>
        <w:t xml:space="preserve"> Gracias, Presidente.</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En el caso particular de la determinación de las tarifas aplicables, para los servicios de acceso y uso compartido de infraestructura pasiva, así como para los servicios de desagregación, la medida trigésima novena de las medidas fijas y la medida cuarta de </w:t>
      </w:r>
      <w:r w:rsidR="0041435D" w:rsidRPr="00883806">
        <w:rPr>
          <w:rFonts w:ascii="ITC Avant Garde" w:eastAsiaTheme="minorHAnsi" w:hAnsi="ITC Avant Garde" w:cstheme="minorBidi"/>
          <w:sz w:val="23"/>
          <w:szCs w:val="23"/>
        </w:rPr>
        <w:t>las medidas</w:t>
      </w:r>
      <w:r w:rsidRPr="00883806">
        <w:rPr>
          <w:rFonts w:ascii="ITC Avant Garde" w:eastAsiaTheme="minorHAnsi" w:hAnsi="ITC Avant Garde" w:cstheme="minorBidi"/>
          <w:sz w:val="23"/>
          <w:szCs w:val="23"/>
        </w:rPr>
        <w:t xml:space="preserve"> de desagregación establecen las respectivas metodologías que el Instituto deberá utilizar, para la determinación de las tarifas de los servicios antes mencionados.</w:t>
      </w:r>
    </w:p>
    <w:p w:rsidR="00BD1CF2" w:rsidRDefault="002D612D" w:rsidP="00883806">
      <w:pPr>
        <w:spacing w:before="240"/>
        <w:jc w:val="both"/>
        <w:rPr>
          <w:rFonts w:ascii="ITC Avant Garde" w:eastAsiaTheme="minorHAnsi" w:hAnsi="ITC Avant Garde" w:cstheme="minorBidi"/>
          <w:sz w:val="23"/>
          <w:szCs w:val="23"/>
        </w:rPr>
        <w:sectPr w:rsidR="00BD1CF2" w:rsidSect="003E28C3">
          <w:headerReference w:type="default" r:id="rId12"/>
          <w:pgSz w:w="12240" w:h="15840"/>
          <w:pgMar w:top="2268" w:right="1418" w:bottom="1134" w:left="1418" w:header="709" w:footer="709" w:gutter="0"/>
          <w:cols w:space="708"/>
          <w:docGrid w:linePitch="360"/>
        </w:sectPr>
      </w:pPr>
      <w:r w:rsidRPr="00883806">
        <w:rPr>
          <w:rFonts w:ascii="ITC Avant Garde" w:eastAsiaTheme="minorHAnsi" w:hAnsi="ITC Avant Garde" w:cstheme="minorBidi"/>
          <w:sz w:val="23"/>
          <w:szCs w:val="23"/>
        </w:rPr>
        <w:t xml:space="preserve">En consistencia con dichas disposiciones, y dada la naturaleza de los servicios de acceso y uso compartido de infraestructura pasiva y de desagregación del bucle local, así como de las metodologías establecidas en las medidas fijas y medidas de </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lastRenderedPageBreak/>
        <w:t>desagregación, mediante las cuales se deben determinar las tarifas aplicables a tales servicios.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 xml:space="preserve">El Instituto, con el fin de contar con herramientas formales que lo puedan auxiliar en la determinación de dichas tarifas, desarrolló los modelos de costos, el modelo de costo integral de la red de acceso fija y el modelo de costos evitados para servicios de desagregación; cabe destacar, que de acuerdo con lo dispuesto con las respectivas medidas fijas y de desagregación, el modelo de costos integral de la red de acceso fija se elaboró con la metodología de costos incrementales por un periodo de largo plazo, mientras que el modelo de costos evitado, perdón, a partir de lo establecido en las medidas de desagregación el modelo de costos evitado sirve para determinar las tarifas de modalidades de </w:t>
      </w:r>
      <w:r w:rsidR="0041435D">
        <w:rPr>
          <w:rFonts w:ascii="ITC Avant Garde" w:eastAsiaTheme="minorHAnsi" w:hAnsi="ITC Avant Garde" w:cstheme="minorBidi"/>
          <w:sz w:val="23"/>
          <w:szCs w:val="23"/>
        </w:rPr>
        <w:t xml:space="preserve">los </w:t>
      </w:r>
      <w:r w:rsidRPr="00883806">
        <w:rPr>
          <w:rFonts w:ascii="ITC Avant Garde" w:eastAsiaTheme="minorHAnsi" w:hAnsi="ITC Avant Garde" w:cstheme="minorBidi"/>
          <w:sz w:val="23"/>
          <w:szCs w:val="23"/>
        </w:rPr>
        <w:t>servicios de reventa, incluyendo el servicio de reventa mayorista de línea telefónica, así como del servicio de acceso indirecto al bucle local.</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Por otro lado, el Artículo 51 de la Ley Federal de Telecomunicaciones y Radiodifusión establece la posibilidad de</w:t>
      </w:r>
      <w:r w:rsidR="0041435D">
        <w:rPr>
          <w:rFonts w:ascii="ITC Avant Garde" w:eastAsiaTheme="minorHAnsi" w:hAnsi="ITC Avant Garde" w:cstheme="minorBidi"/>
          <w:sz w:val="23"/>
          <w:szCs w:val="23"/>
        </w:rPr>
        <w:t xml:space="preserve"> que el Instituto lleve a cabo Consultas P</w:t>
      </w:r>
      <w:r w:rsidRPr="00883806">
        <w:rPr>
          <w:rFonts w:ascii="ITC Avant Garde" w:eastAsiaTheme="minorHAnsi" w:hAnsi="ITC Avant Garde" w:cstheme="minorBidi"/>
          <w:sz w:val="23"/>
          <w:szCs w:val="23"/>
        </w:rPr>
        <w:t>úblicas en cualquier caso de que el Pleno lo determine, las cuales se realizarán bajo los principios de transparencia y participación ciudadana en los términos que se determinen por el Pleno, con la finalidad de recabar comentarios y opiniones de la industria, académicos, especialistas en la materia y del público en general, mismos que serán analizados y de resulta</w:t>
      </w:r>
      <w:r w:rsidR="0041435D">
        <w:rPr>
          <w:rFonts w:ascii="ITC Avant Garde" w:eastAsiaTheme="minorHAnsi" w:hAnsi="ITC Avant Garde" w:cstheme="minorBidi"/>
          <w:sz w:val="23"/>
          <w:szCs w:val="23"/>
        </w:rPr>
        <w:t>r</w:t>
      </w:r>
      <w:r w:rsidRPr="00883806">
        <w:rPr>
          <w:rFonts w:ascii="ITC Avant Garde" w:eastAsiaTheme="minorHAnsi" w:hAnsi="ITC Avant Garde" w:cstheme="minorBidi"/>
          <w:sz w:val="23"/>
          <w:szCs w:val="23"/>
        </w:rPr>
        <w:t xml:space="preserve"> procedente con ellos fortalecer las resoluciones que emita el Pleno.</w:t>
      </w:r>
    </w:p>
    <w:p w:rsidR="00883806" w:rsidRPr="00883806" w:rsidRDefault="0041435D" w:rsidP="00883806">
      <w:pPr>
        <w:spacing w:before="240"/>
        <w:jc w:val="both"/>
        <w:rPr>
          <w:rFonts w:ascii="ITC Avant Garde" w:eastAsiaTheme="minorHAnsi" w:hAnsi="ITC Avant Garde" w:cstheme="minorBidi"/>
          <w:sz w:val="23"/>
          <w:szCs w:val="23"/>
        </w:rPr>
      </w:pPr>
      <w:r>
        <w:rPr>
          <w:rFonts w:ascii="ITC Avant Garde" w:eastAsiaTheme="minorHAnsi" w:hAnsi="ITC Avant Garde" w:cstheme="minorBidi"/>
          <w:sz w:val="23"/>
          <w:szCs w:val="23"/>
        </w:rPr>
        <w:t>En este sentido, la presente Consulta P</w:t>
      </w:r>
      <w:r w:rsidR="002D612D" w:rsidRPr="00883806">
        <w:rPr>
          <w:rFonts w:ascii="ITC Avant Garde" w:eastAsiaTheme="minorHAnsi" w:hAnsi="ITC Avant Garde" w:cstheme="minorBidi"/>
          <w:sz w:val="23"/>
          <w:szCs w:val="23"/>
        </w:rPr>
        <w:t>ública que se propone tiene como objeto de análisis todas las cuestiones relacionadas con la estructura, arquitectura y algoritmos utilizados en los modelos de costos, así como los parámetros de entrada de los mismos; los modelos de costos muestran resultados de las tarifas para la prestación de los servicios mayoristas, a partir de la estructura de los parámetros predeterminados por el Instituto, con el fin de que sirvan como referencia a los interesados, sin entenderse con ello que se trata de tarifas definitivas.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Es cuanto, comisionados.</w:t>
      </w:r>
    </w:p>
    <w:p w:rsidR="00883806" w:rsidRPr="00883806" w:rsidRDefault="002D612D" w:rsidP="00883806">
      <w:pPr>
        <w:spacing w:before="240"/>
        <w:jc w:val="both"/>
        <w:rPr>
          <w:rFonts w:ascii="ITC Avant Garde" w:eastAsiaTheme="minorHAnsi" w:hAnsi="ITC Avant Garde" w:cstheme="minorBidi"/>
          <w:sz w:val="23"/>
          <w:szCs w:val="23"/>
        </w:rPr>
      </w:pPr>
      <w:r w:rsidRPr="0041435D">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Muchas gracias, Luis.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A su consideración, comisionados.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lastRenderedPageBreak/>
        <w:t>Someteré a votación el asunto listado bajo el numeral III.9 en los términos presentados.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Quien esté por su aprobación sírvanse manifestarlo.</w:t>
      </w:r>
    </w:p>
    <w:p w:rsidR="00883806" w:rsidRPr="00883806" w:rsidRDefault="002D612D" w:rsidP="00883806">
      <w:pPr>
        <w:spacing w:before="240"/>
        <w:jc w:val="both"/>
        <w:rPr>
          <w:rFonts w:ascii="ITC Avant Garde" w:eastAsiaTheme="minorHAnsi" w:hAnsi="ITC Avant Garde" w:cstheme="minorBidi"/>
          <w:sz w:val="23"/>
          <w:szCs w:val="23"/>
        </w:rPr>
      </w:pPr>
      <w:r w:rsidRPr="0041435D">
        <w:rPr>
          <w:rFonts w:ascii="ITC Avant Garde" w:eastAsiaTheme="minorHAnsi" w:hAnsi="ITC Avant Garde" w:cstheme="minorBidi"/>
          <w:b/>
          <w:sz w:val="23"/>
          <w:szCs w:val="23"/>
        </w:rPr>
        <w:t>Lic. David Gorra Flota:</w:t>
      </w:r>
      <w:r w:rsidRPr="00883806">
        <w:rPr>
          <w:rFonts w:ascii="ITC Avant Garde" w:eastAsiaTheme="minorHAnsi" w:hAnsi="ITC Avant Garde" w:cstheme="minorBidi"/>
          <w:sz w:val="23"/>
          <w:szCs w:val="23"/>
        </w:rPr>
        <w:t xml:space="preserve"> Unanimidad por ambos asuntos.</w:t>
      </w:r>
    </w:p>
    <w:p w:rsidR="00883806" w:rsidRPr="00883806" w:rsidRDefault="002D612D" w:rsidP="00883806">
      <w:pPr>
        <w:spacing w:before="240"/>
        <w:jc w:val="both"/>
        <w:rPr>
          <w:rFonts w:ascii="ITC Avant Garde" w:eastAsiaTheme="minorHAnsi" w:hAnsi="ITC Avant Garde" w:cstheme="minorBidi"/>
          <w:sz w:val="23"/>
          <w:szCs w:val="23"/>
        </w:rPr>
      </w:pPr>
      <w:r w:rsidRPr="0041435D">
        <w:rPr>
          <w:rFonts w:ascii="ITC Avant Garde" w:eastAsiaTheme="minorHAnsi" w:hAnsi="ITC Avant Garde" w:cstheme="minorBidi"/>
          <w:b/>
          <w:sz w:val="23"/>
          <w:szCs w:val="23"/>
        </w:rPr>
        <w:t>Comisionado Presidente Gabriel Oswaldo Contreras Saldívar</w:t>
      </w:r>
      <w:r w:rsidRPr="00883806">
        <w:rPr>
          <w:rFonts w:ascii="ITC Avant Garde" w:eastAsiaTheme="minorHAnsi" w:hAnsi="ITC Avant Garde" w:cstheme="minorBidi"/>
          <w:sz w:val="23"/>
          <w:szCs w:val="23"/>
        </w:rPr>
        <w:t>: Muchas gracias.</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No habiendo más asuntos que tratar…perdón.</w:t>
      </w:r>
    </w:p>
    <w:p w:rsidR="00883806" w:rsidRPr="00883806" w:rsidRDefault="002D612D" w:rsidP="00883806">
      <w:pPr>
        <w:spacing w:before="240"/>
        <w:jc w:val="both"/>
        <w:rPr>
          <w:rFonts w:ascii="ITC Avant Garde" w:eastAsiaTheme="minorHAnsi" w:hAnsi="ITC Avant Garde" w:cstheme="minorBidi"/>
          <w:sz w:val="23"/>
          <w:szCs w:val="23"/>
        </w:rPr>
      </w:pPr>
      <w:r w:rsidRPr="00883806">
        <w:rPr>
          <w:rFonts w:ascii="ITC Avant Garde" w:eastAsiaTheme="minorHAnsi" w:hAnsi="ITC Avant Garde" w:cstheme="minorBidi"/>
          <w:sz w:val="23"/>
          <w:szCs w:val="23"/>
        </w:rPr>
        <w:t>No habiendo más asuntos que t</w:t>
      </w:r>
      <w:r w:rsidR="003E28C3">
        <w:rPr>
          <w:rFonts w:ascii="ITC Avant Garde" w:eastAsiaTheme="minorHAnsi" w:hAnsi="ITC Avant Garde" w:cstheme="minorBidi"/>
          <w:sz w:val="23"/>
          <w:szCs w:val="23"/>
        </w:rPr>
        <w:t>ratar damos por concluida esta S</w:t>
      </w:r>
      <w:r w:rsidRPr="00883806">
        <w:rPr>
          <w:rFonts w:ascii="ITC Avant Garde" w:eastAsiaTheme="minorHAnsi" w:hAnsi="ITC Avant Garde" w:cstheme="minorBidi"/>
          <w:sz w:val="23"/>
          <w:szCs w:val="23"/>
        </w:rPr>
        <w:t>esión.</w:t>
      </w:r>
    </w:p>
    <w:p w:rsidR="00883806" w:rsidRPr="004F7480" w:rsidRDefault="002D612D" w:rsidP="00883806">
      <w:pPr>
        <w:spacing w:before="240"/>
        <w:jc w:val="both"/>
        <w:rPr>
          <w:rFonts w:ascii="ITC Avant Garde" w:eastAsiaTheme="minorHAnsi" w:hAnsi="ITC Avant Garde" w:cstheme="minorBidi"/>
          <w:b/>
          <w:sz w:val="23"/>
          <w:szCs w:val="23"/>
        </w:rPr>
      </w:pPr>
      <w:r w:rsidRPr="00883806">
        <w:rPr>
          <w:rFonts w:ascii="ITC Avant Garde" w:eastAsiaTheme="minorHAnsi" w:hAnsi="ITC Avant Garde" w:cstheme="minorBidi"/>
          <w:sz w:val="23"/>
          <w:szCs w:val="23"/>
        </w:rPr>
        <w:t>Muchas gracias.</w:t>
      </w:r>
    </w:p>
    <w:p w:rsidR="00736CD2" w:rsidRPr="00E417BC" w:rsidRDefault="00B312FA" w:rsidP="00E417BC">
      <w:pPr>
        <w:spacing w:before="240"/>
        <w:jc w:val="center"/>
        <w:rPr>
          <w:rFonts w:ascii="ITC Avant Garde" w:eastAsiaTheme="minorHAnsi" w:hAnsi="ITC Avant Garde" w:cstheme="minorBidi"/>
          <w:b/>
          <w:sz w:val="23"/>
          <w:szCs w:val="23"/>
        </w:rPr>
      </w:pPr>
      <w:r>
        <w:rPr>
          <w:rFonts w:ascii="ITC Avant Garde" w:eastAsiaTheme="minorHAnsi" w:hAnsi="ITC Avant Garde" w:cstheme="minorBidi"/>
          <w:b/>
          <w:sz w:val="23"/>
          <w:szCs w:val="23"/>
        </w:rPr>
        <w:t>Fin</w:t>
      </w:r>
      <w:r w:rsidR="00BD714E" w:rsidRPr="004F7480">
        <w:rPr>
          <w:rFonts w:ascii="ITC Avant Garde" w:eastAsiaTheme="minorHAnsi" w:hAnsi="ITC Avant Garde" w:cstheme="minorBidi"/>
          <w:b/>
          <w:sz w:val="23"/>
          <w:szCs w:val="23"/>
        </w:rPr>
        <w:t xml:space="preserve"> de la Versión Estenográfica.</w:t>
      </w:r>
    </w:p>
    <w:sectPr w:rsidR="00736CD2" w:rsidRPr="00E417BC" w:rsidSect="003E28C3">
      <w:headerReference w:type="default" r:id="rId13"/>
      <w:pgSz w:w="12240" w:h="15840"/>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6B" w:rsidRDefault="00B1676B">
      <w:pPr>
        <w:spacing w:after="0" w:line="240" w:lineRule="auto"/>
      </w:pPr>
      <w:r>
        <w:separator/>
      </w:r>
    </w:p>
  </w:endnote>
  <w:endnote w:type="continuationSeparator" w:id="0">
    <w:p w:rsidR="00B1676B" w:rsidRDefault="00B1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7BC" w:rsidRPr="000D3CB1" w:rsidRDefault="00E417BC" w:rsidP="000D3CB1">
    <w:pPr>
      <w:tabs>
        <w:tab w:val="center" w:pos="4419"/>
        <w:tab w:val="right" w:pos="8838"/>
      </w:tabs>
      <w:spacing w:after="0" w:line="240" w:lineRule="auto"/>
      <w:rPr>
        <w:rFonts w:ascii="ITC Avant Garde" w:hAnsi="ITC Avant Garde"/>
        <w:i/>
        <w:sz w:val="18"/>
        <w:szCs w:val="18"/>
      </w:rPr>
    </w:pPr>
    <w:r>
      <w:rPr>
        <w:rFonts w:ascii="ITC Avant Garde" w:hAnsi="ITC Avant Garde"/>
        <w:i/>
        <w:sz w:val="18"/>
        <w:szCs w:val="18"/>
      </w:rPr>
      <w:t>05-10-18</w:t>
    </w:r>
    <w:r>
      <w:rPr>
        <w:rFonts w:ascii="ITC Avant Garde" w:hAnsi="ITC Avant Garde"/>
        <w:i/>
        <w:sz w:val="18"/>
        <w:szCs w:val="18"/>
      </w:rPr>
      <w:tab/>
    </w:r>
    <w:r>
      <w:rPr>
        <w:rFonts w:ascii="ITC Avant Garde" w:hAnsi="ITC Avant Garde"/>
        <w:i/>
        <w:sz w:val="18"/>
        <w:szCs w:val="18"/>
      </w:rPr>
      <w:tab/>
    </w:r>
    <w:r>
      <w:rPr>
        <w:rFonts w:ascii="ITC Avant Garde" w:hAnsi="ITC Avant Garde"/>
        <w:i/>
        <w:sz w:val="18"/>
        <w:szCs w:val="18"/>
      </w:rPr>
      <w:tab/>
    </w:r>
    <w:sdt>
      <w:sdtPr>
        <w:rPr>
          <w:rFonts w:ascii="ITC Avant Garde" w:hAnsi="ITC Avant Garde"/>
          <w:i/>
          <w:sz w:val="18"/>
          <w:szCs w:val="18"/>
        </w:rPr>
        <w:id w:val="-1410524973"/>
        <w:docPartObj>
          <w:docPartGallery w:val="Page Numbers (Bottom of Page)"/>
          <w:docPartUnique/>
        </w:docPartObj>
      </w:sdtPr>
      <w:sdtEndPr/>
      <w:sdtContent>
        <w:r w:rsidRPr="00454C34">
          <w:rPr>
            <w:rFonts w:ascii="ITC Avant Garde" w:hAnsi="ITC Avant Garde"/>
            <w:i/>
            <w:sz w:val="18"/>
            <w:szCs w:val="18"/>
          </w:rPr>
          <w:fldChar w:fldCharType="begin"/>
        </w:r>
        <w:r w:rsidRPr="00454C34">
          <w:rPr>
            <w:rFonts w:ascii="ITC Avant Garde" w:hAnsi="ITC Avant Garde"/>
            <w:i/>
            <w:sz w:val="18"/>
            <w:szCs w:val="18"/>
          </w:rPr>
          <w:instrText>PAGE   \* MERGEFORMAT</w:instrText>
        </w:r>
        <w:r w:rsidRPr="00454C34">
          <w:rPr>
            <w:rFonts w:ascii="ITC Avant Garde" w:hAnsi="ITC Avant Garde"/>
            <w:i/>
            <w:sz w:val="18"/>
            <w:szCs w:val="18"/>
          </w:rPr>
          <w:fldChar w:fldCharType="separate"/>
        </w:r>
        <w:r w:rsidR="002C1CCC" w:rsidRPr="002C1CCC">
          <w:rPr>
            <w:rFonts w:ascii="ITC Avant Garde" w:hAnsi="ITC Avant Garde"/>
            <w:i/>
            <w:noProof/>
            <w:sz w:val="18"/>
            <w:szCs w:val="18"/>
            <w:lang w:val="es-ES"/>
          </w:rPr>
          <w:t>1</w:t>
        </w:r>
        <w:r w:rsidRPr="00454C34">
          <w:rPr>
            <w:rFonts w:ascii="ITC Avant Garde" w:hAnsi="ITC Avant Garde"/>
            <w: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6B" w:rsidRDefault="00B1676B">
      <w:pPr>
        <w:spacing w:after="0" w:line="240" w:lineRule="auto"/>
      </w:pPr>
      <w:r>
        <w:separator/>
      </w:r>
    </w:p>
  </w:footnote>
  <w:footnote w:type="continuationSeparator" w:id="0">
    <w:p w:rsidR="00B1676B" w:rsidRDefault="00B1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08" w:rsidRDefault="002C1CC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808" w:rsidRDefault="002C1CC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7728;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2" w:rsidRPr="00B312FA" w:rsidRDefault="0047121E" w:rsidP="002C1CCC">
    <w:pPr>
      <w:autoSpaceDE w:val="0"/>
      <w:autoSpaceDN w:val="0"/>
      <w:adjustRightInd w:val="0"/>
      <w:spacing w:after="0" w:line="240" w:lineRule="auto"/>
      <w:jc w:val="both"/>
      <w:rPr>
        <w:rFonts w:ascii="ITC Avant Garde" w:eastAsiaTheme="minorHAnsi" w:hAnsi="ITC Avant Garde" w:cs="AvantGarde-Book"/>
        <w:b/>
        <w:color w:val="0000CC"/>
        <w:sz w:val="18"/>
        <w:szCs w:val="16"/>
      </w:rPr>
    </w:pPr>
    <w:r w:rsidRPr="00B312FA">
      <w:rPr>
        <w:rFonts w:ascii="ITC Avant Garde" w:eastAsiaTheme="minorHAnsi" w:hAnsi="ITC Avant Garde" w:cs="AvantGarde-Book"/>
        <w:b/>
        <w:color w:val="0000CC"/>
        <w:sz w:val="18"/>
        <w:szCs w:val="16"/>
      </w:rPr>
      <w:t>Eliminado: Texto con leyenda “RESERVADO POR LEY”</w:t>
    </w:r>
    <w:r w:rsidR="00E93344" w:rsidRPr="00B312FA">
      <w:rPr>
        <w:rFonts w:ascii="ITC Avant Garde" w:eastAsiaTheme="minorHAnsi" w:hAnsi="ITC Avant Garde" w:cs="AvantGarde-Book"/>
        <w:b/>
        <w:color w:val="0000CC"/>
        <w:sz w:val="18"/>
        <w:szCs w:val="16"/>
      </w:rPr>
      <w:t xml:space="preserve">. Fundamento Legal: Artículo 110, fracción VIII </w:t>
    </w:r>
    <w:r w:rsidRPr="00B312FA">
      <w:rPr>
        <w:rFonts w:ascii="ITC Avant Garde" w:eastAsiaTheme="minorHAnsi" w:hAnsi="ITC Avant Garde" w:cs="AvantGarde-Book"/>
        <w:b/>
        <w:color w:val="0000CC"/>
        <w:sz w:val="18"/>
        <w:szCs w:val="16"/>
      </w:rPr>
      <w:t>de la “LFTAIP”, publicada en el DOF el 9 de mayo de 2016; el artículo 113</w:t>
    </w:r>
    <w:r w:rsidR="00E93344" w:rsidRPr="00B312FA">
      <w:rPr>
        <w:rFonts w:ascii="ITC Avant Garde" w:eastAsiaTheme="minorHAnsi" w:hAnsi="ITC Avant Garde" w:cs="AvantGarde-Book"/>
        <w:b/>
        <w:color w:val="0000CC"/>
        <w:sz w:val="18"/>
        <w:szCs w:val="16"/>
      </w:rPr>
      <w:t xml:space="preserve">, fracción VIII de la "LGTAIP”, </w:t>
    </w:r>
    <w:r w:rsidRPr="00B312FA">
      <w:rPr>
        <w:rFonts w:ascii="ITC Avant Garde" w:eastAsiaTheme="minorHAnsi" w:hAnsi="ITC Avant Garde" w:cs="AvantGarde-Book"/>
        <w:b/>
        <w:color w:val="0000CC"/>
        <w:sz w:val="18"/>
        <w:szCs w:val="16"/>
      </w:rPr>
      <w:t>publicada en el DOF el 4 de mayo de 2015; así como el Lineamiento Vigésimo Séptimo d</w:t>
    </w:r>
    <w:r w:rsidR="00E93344" w:rsidRPr="00B312FA">
      <w:rPr>
        <w:rFonts w:ascii="ITC Avant Garde" w:eastAsiaTheme="minorHAnsi" w:hAnsi="ITC Avant Garde" w:cs="AvantGarde-Book"/>
        <w:b/>
        <w:color w:val="0000CC"/>
        <w:sz w:val="18"/>
        <w:szCs w:val="16"/>
      </w:rPr>
      <w:t xml:space="preserve">e los “LGCDI”, </w:t>
    </w:r>
    <w:r w:rsidRPr="00B312FA">
      <w:rPr>
        <w:rFonts w:ascii="ITC Avant Garde" w:eastAsiaTheme="minorHAnsi" w:hAnsi="ITC Avant Garde" w:cs="AvantGarde-Book"/>
        <w:b/>
        <w:color w:val="0000CC"/>
        <w:sz w:val="18"/>
        <w:szCs w:val="16"/>
      </w:rPr>
      <w:t>publicados en el DOF el 15 de abril de 2016; por formar parte de un pro</w:t>
    </w:r>
    <w:r w:rsidR="00E93344" w:rsidRPr="00B312FA">
      <w:rPr>
        <w:rFonts w:ascii="ITC Avant Garde" w:eastAsiaTheme="minorHAnsi" w:hAnsi="ITC Avant Garde" w:cs="AvantGarde-Book"/>
        <w:b/>
        <w:color w:val="0000CC"/>
        <w:sz w:val="18"/>
        <w:szCs w:val="16"/>
      </w:rPr>
      <w:t xml:space="preserve">ceso deliberativo, en el que no </w:t>
    </w:r>
    <w:r w:rsidRPr="00B312FA">
      <w:rPr>
        <w:rFonts w:ascii="ITC Avant Garde" w:eastAsiaTheme="minorHAnsi" w:hAnsi="ITC Avant Garde" w:cs="AvantGarde-Book"/>
        <w:b/>
        <w:color w:val="0000CC"/>
        <w:sz w:val="18"/>
        <w:szCs w:val="16"/>
      </w:rPr>
      <w:t>se ha adoptado una decisión definitiva.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2" w:rsidRDefault="00BD1CF2" w:rsidP="00BD1CF2">
    <w:pPr>
      <w:pStyle w:val="Encabezado"/>
      <w:tabs>
        <w:tab w:val="clear" w:pos="4419"/>
        <w:tab w:val="clear" w:pos="8838"/>
        <w:tab w:val="left" w:pos="132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344" w:rsidRPr="002C1CCC" w:rsidRDefault="00E93344" w:rsidP="002C1CCC">
    <w:pPr>
      <w:autoSpaceDE w:val="0"/>
      <w:autoSpaceDN w:val="0"/>
      <w:adjustRightInd w:val="0"/>
      <w:spacing w:after="0" w:line="240" w:lineRule="auto"/>
      <w:jc w:val="both"/>
      <w:rPr>
        <w:rFonts w:ascii="ITC Avant Garde" w:eastAsiaTheme="minorHAnsi" w:hAnsi="ITC Avant Garde" w:cs="AvantGarde-Book"/>
        <w:b/>
        <w:color w:val="0000FF"/>
        <w:sz w:val="18"/>
        <w:szCs w:val="16"/>
      </w:rPr>
    </w:pPr>
    <w:r w:rsidRPr="002C1CCC">
      <w:rPr>
        <w:rFonts w:ascii="ITC Avant Garde" w:eastAsiaTheme="minorHAnsi" w:hAnsi="ITC Avant Garde" w:cs="AvantGarde-Book"/>
        <w:b/>
        <w:color w:val="0000FF"/>
        <w:sz w:val="18"/>
        <w:szCs w:val="16"/>
      </w:rPr>
      <w:t>Eliminado: Texto con leyenda “RESERVADO POR LEY”. Fundamento Legal: Artículo 110, fracción VIII de la “LFTAIP”, publicada en el DOF el 9 de mayo de 2016; el artículo 113, fracción VIII de la "LGTAIP”, publicada en el DOF el 4 de mayo de 2015; así como el Lineamiento Vigésimo Séptimo de los “LGCDI”, publicados en el DOF el 15 de abril de 2016; por formar parte de un proceso deliberativo, en el que no se ha adoptado una decisión definitiva.</w:t>
    </w:r>
  </w:p>
  <w:p w:rsidR="00BD1CF2" w:rsidRPr="00E93344" w:rsidRDefault="00BD1CF2" w:rsidP="00E93344">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CF2" w:rsidRDefault="00BD1C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2A940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FAE5B23"/>
    <w:multiLevelType w:val="hybridMultilevel"/>
    <w:tmpl w:val="15584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E66E1"/>
    <w:multiLevelType w:val="hybridMultilevel"/>
    <w:tmpl w:val="1904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F3"/>
    <w:rsid w:val="00017987"/>
    <w:rsid w:val="000203E2"/>
    <w:rsid w:val="0003520D"/>
    <w:rsid w:val="000420CC"/>
    <w:rsid w:val="00044882"/>
    <w:rsid w:val="000764CC"/>
    <w:rsid w:val="0007768F"/>
    <w:rsid w:val="00081BC3"/>
    <w:rsid w:val="00091235"/>
    <w:rsid w:val="00091FD3"/>
    <w:rsid w:val="000A3416"/>
    <w:rsid w:val="000A73C7"/>
    <w:rsid w:val="000B52CE"/>
    <w:rsid w:val="000B5BCD"/>
    <w:rsid w:val="000C7B11"/>
    <w:rsid w:val="000D3CB1"/>
    <w:rsid w:val="000E3AB8"/>
    <w:rsid w:val="000F75CB"/>
    <w:rsid w:val="00122B80"/>
    <w:rsid w:val="00124CD6"/>
    <w:rsid w:val="00126B7A"/>
    <w:rsid w:val="001416FD"/>
    <w:rsid w:val="00164D95"/>
    <w:rsid w:val="0017297D"/>
    <w:rsid w:val="00177EB3"/>
    <w:rsid w:val="001930FC"/>
    <w:rsid w:val="001971B2"/>
    <w:rsid w:val="001B203A"/>
    <w:rsid w:val="001D2CCF"/>
    <w:rsid w:val="001E0A47"/>
    <w:rsid w:val="001F34DC"/>
    <w:rsid w:val="001F6127"/>
    <w:rsid w:val="001F712A"/>
    <w:rsid w:val="00211FD8"/>
    <w:rsid w:val="0021300D"/>
    <w:rsid w:val="00215A42"/>
    <w:rsid w:val="00220903"/>
    <w:rsid w:val="002248B3"/>
    <w:rsid w:val="00225301"/>
    <w:rsid w:val="002403D5"/>
    <w:rsid w:val="00254D12"/>
    <w:rsid w:val="002651D9"/>
    <w:rsid w:val="002725D8"/>
    <w:rsid w:val="00274489"/>
    <w:rsid w:val="00297ABC"/>
    <w:rsid w:val="002A595F"/>
    <w:rsid w:val="002A62BB"/>
    <w:rsid w:val="002B1EC4"/>
    <w:rsid w:val="002B2437"/>
    <w:rsid w:val="002B56AB"/>
    <w:rsid w:val="002C1CCC"/>
    <w:rsid w:val="002D4C90"/>
    <w:rsid w:val="002D612D"/>
    <w:rsid w:val="002E57B5"/>
    <w:rsid w:val="00327E67"/>
    <w:rsid w:val="003303C0"/>
    <w:rsid w:val="00335C4E"/>
    <w:rsid w:val="00337E8E"/>
    <w:rsid w:val="00352ED8"/>
    <w:rsid w:val="003607FD"/>
    <w:rsid w:val="00367ADE"/>
    <w:rsid w:val="003B5DC9"/>
    <w:rsid w:val="003C2D1A"/>
    <w:rsid w:val="003C4973"/>
    <w:rsid w:val="003C4ED4"/>
    <w:rsid w:val="003C7770"/>
    <w:rsid w:val="003D133D"/>
    <w:rsid w:val="003D6BF4"/>
    <w:rsid w:val="003E28C3"/>
    <w:rsid w:val="003E6A4F"/>
    <w:rsid w:val="003F24BC"/>
    <w:rsid w:val="004012CF"/>
    <w:rsid w:val="00406F2E"/>
    <w:rsid w:val="00410139"/>
    <w:rsid w:val="00413550"/>
    <w:rsid w:val="0041361C"/>
    <w:rsid w:val="0041435D"/>
    <w:rsid w:val="00426B32"/>
    <w:rsid w:val="004301F4"/>
    <w:rsid w:val="00436C7F"/>
    <w:rsid w:val="0044790A"/>
    <w:rsid w:val="004540E1"/>
    <w:rsid w:val="00454C34"/>
    <w:rsid w:val="004558D2"/>
    <w:rsid w:val="0047121E"/>
    <w:rsid w:val="00475EE1"/>
    <w:rsid w:val="00477175"/>
    <w:rsid w:val="0048123A"/>
    <w:rsid w:val="0048371B"/>
    <w:rsid w:val="00487ACA"/>
    <w:rsid w:val="004A068B"/>
    <w:rsid w:val="004B511B"/>
    <w:rsid w:val="004C2E9A"/>
    <w:rsid w:val="004D15A4"/>
    <w:rsid w:val="004D27C8"/>
    <w:rsid w:val="004E567D"/>
    <w:rsid w:val="004F24FA"/>
    <w:rsid w:val="004F3909"/>
    <w:rsid w:val="004F7480"/>
    <w:rsid w:val="00507BF3"/>
    <w:rsid w:val="00541C1F"/>
    <w:rsid w:val="00554C38"/>
    <w:rsid w:val="00560F3F"/>
    <w:rsid w:val="00564B98"/>
    <w:rsid w:val="005756EB"/>
    <w:rsid w:val="00596D08"/>
    <w:rsid w:val="005A0A58"/>
    <w:rsid w:val="005A0C75"/>
    <w:rsid w:val="005B28E5"/>
    <w:rsid w:val="005D1BFE"/>
    <w:rsid w:val="005D1DE3"/>
    <w:rsid w:val="005D2F03"/>
    <w:rsid w:val="005D4518"/>
    <w:rsid w:val="005D6F3C"/>
    <w:rsid w:val="005F1348"/>
    <w:rsid w:val="005F6C72"/>
    <w:rsid w:val="0061400B"/>
    <w:rsid w:val="00617A35"/>
    <w:rsid w:val="00684C10"/>
    <w:rsid w:val="006901A0"/>
    <w:rsid w:val="00694BDA"/>
    <w:rsid w:val="006A10AF"/>
    <w:rsid w:val="006A6215"/>
    <w:rsid w:val="006B7815"/>
    <w:rsid w:val="006C57CD"/>
    <w:rsid w:val="006C7CD6"/>
    <w:rsid w:val="006C7EC9"/>
    <w:rsid w:val="006D255D"/>
    <w:rsid w:val="006D38A8"/>
    <w:rsid w:val="0070297D"/>
    <w:rsid w:val="0071048B"/>
    <w:rsid w:val="007131F9"/>
    <w:rsid w:val="00730D1E"/>
    <w:rsid w:val="00734FDD"/>
    <w:rsid w:val="00736CD2"/>
    <w:rsid w:val="00744015"/>
    <w:rsid w:val="00750C34"/>
    <w:rsid w:val="00753270"/>
    <w:rsid w:val="007612EE"/>
    <w:rsid w:val="00785825"/>
    <w:rsid w:val="00796B34"/>
    <w:rsid w:val="007A2EDB"/>
    <w:rsid w:val="007B4A63"/>
    <w:rsid w:val="007D74E0"/>
    <w:rsid w:val="007E0D1B"/>
    <w:rsid w:val="007E6422"/>
    <w:rsid w:val="007F13DB"/>
    <w:rsid w:val="007F28B4"/>
    <w:rsid w:val="008019CF"/>
    <w:rsid w:val="00804D5B"/>
    <w:rsid w:val="00805C64"/>
    <w:rsid w:val="0080739A"/>
    <w:rsid w:val="00807CD0"/>
    <w:rsid w:val="00810BA9"/>
    <w:rsid w:val="00813C44"/>
    <w:rsid w:val="008333BF"/>
    <w:rsid w:val="008572C2"/>
    <w:rsid w:val="008723C5"/>
    <w:rsid w:val="00873E06"/>
    <w:rsid w:val="00881C27"/>
    <w:rsid w:val="0088254E"/>
    <w:rsid w:val="00883806"/>
    <w:rsid w:val="00894303"/>
    <w:rsid w:val="008A1B6B"/>
    <w:rsid w:val="008B19B4"/>
    <w:rsid w:val="008B3CB3"/>
    <w:rsid w:val="008B5CF7"/>
    <w:rsid w:val="008C4E19"/>
    <w:rsid w:val="008C6AAD"/>
    <w:rsid w:val="008C6D27"/>
    <w:rsid w:val="008D68F0"/>
    <w:rsid w:val="008E2731"/>
    <w:rsid w:val="008E7920"/>
    <w:rsid w:val="008F7821"/>
    <w:rsid w:val="009006F3"/>
    <w:rsid w:val="009010C5"/>
    <w:rsid w:val="0090516E"/>
    <w:rsid w:val="00926527"/>
    <w:rsid w:val="009351E1"/>
    <w:rsid w:val="00955605"/>
    <w:rsid w:val="00963868"/>
    <w:rsid w:val="0099017B"/>
    <w:rsid w:val="00993408"/>
    <w:rsid w:val="00997F83"/>
    <w:rsid w:val="009C500A"/>
    <w:rsid w:val="009D2FF7"/>
    <w:rsid w:val="009D6ADE"/>
    <w:rsid w:val="009E0D7F"/>
    <w:rsid w:val="009E0F59"/>
    <w:rsid w:val="009E7641"/>
    <w:rsid w:val="009F5B08"/>
    <w:rsid w:val="009F614B"/>
    <w:rsid w:val="00A36914"/>
    <w:rsid w:val="00A71F73"/>
    <w:rsid w:val="00A76EEE"/>
    <w:rsid w:val="00A77362"/>
    <w:rsid w:val="00AA076F"/>
    <w:rsid w:val="00AA6F10"/>
    <w:rsid w:val="00AB122B"/>
    <w:rsid w:val="00AB3F41"/>
    <w:rsid w:val="00AB6322"/>
    <w:rsid w:val="00AC7F27"/>
    <w:rsid w:val="00AF466A"/>
    <w:rsid w:val="00B1676B"/>
    <w:rsid w:val="00B16EC6"/>
    <w:rsid w:val="00B2419E"/>
    <w:rsid w:val="00B312FA"/>
    <w:rsid w:val="00B31808"/>
    <w:rsid w:val="00B3507A"/>
    <w:rsid w:val="00B405C7"/>
    <w:rsid w:val="00B42636"/>
    <w:rsid w:val="00B6241C"/>
    <w:rsid w:val="00B637D1"/>
    <w:rsid w:val="00B63857"/>
    <w:rsid w:val="00B7262A"/>
    <w:rsid w:val="00B72B6C"/>
    <w:rsid w:val="00B80806"/>
    <w:rsid w:val="00B9109F"/>
    <w:rsid w:val="00B960F3"/>
    <w:rsid w:val="00BC314D"/>
    <w:rsid w:val="00BC7AAF"/>
    <w:rsid w:val="00BD1CF2"/>
    <w:rsid w:val="00BD2853"/>
    <w:rsid w:val="00BD2A7E"/>
    <w:rsid w:val="00BD4674"/>
    <w:rsid w:val="00BD714E"/>
    <w:rsid w:val="00BD7848"/>
    <w:rsid w:val="00BE3842"/>
    <w:rsid w:val="00BE73D0"/>
    <w:rsid w:val="00BE78AD"/>
    <w:rsid w:val="00BE7BF0"/>
    <w:rsid w:val="00BF289F"/>
    <w:rsid w:val="00BF40B2"/>
    <w:rsid w:val="00BF6A47"/>
    <w:rsid w:val="00C10B10"/>
    <w:rsid w:val="00C15A90"/>
    <w:rsid w:val="00C2785E"/>
    <w:rsid w:val="00C3572B"/>
    <w:rsid w:val="00C46839"/>
    <w:rsid w:val="00C5121D"/>
    <w:rsid w:val="00C55776"/>
    <w:rsid w:val="00C634FF"/>
    <w:rsid w:val="00C65117"/>
    <w:rsid w:val="00C72B24"/>
    <w:rsid w:val="00C74827"/>
    <w:rsid w:val="00C85578"/>
    <w:rsid w:val="00CB3346"/>
    <w:rsid w:val="00CB618B"/>
    <w:rsid w:val="00CD093D"/>
    <w:rsid w:val="00CF06E9"/>
    <w:rsid w:val="00CF2BC5"/>
    <w:rsid w:val="00CF7120"/>
    <w:rsid w:val="00D15CBF"/>
    <w:rsid w:val="00D35323"/>
    <w:rsid w:val="00D4072F"/>
    <w:rsid w:val="00D440FC"/>
    <w:rsid w:val="00D46995"/>
    <w:rsid w:val="00D64AC8"/>
    <w:rsid w:val="00D65608"/>
    <w:rsid w:val="00D81F9C"/>
    <w:rsid w:val="00D91ACE"/>
    <w:rsid w:val="00D92C35"/>
    <w:rsid w:val="00DB25C5"/>
    <w:rsid w:val="00DC1DDA"/>
    <w:rsid w:val="00DD2F5D"/>
    <w:rsid w:val="00DD3AAF"/>
    <w:rsid w:val="00DD7D78"/>
    <w:rsid w:val="00DE029C"/>
    <w:rsid w:val="00DE095A"/>
    <w:rsid w:val="00DF36B5"/>
    <w:rsid w:val="00E021A5"/>
    <w:rsid w:val="00E10EDF"/>
    <w:rsid w:val="00E22120"/>
    <w:rsid w:val="00E23B72"/>
    <w:rsid w:val="00E417BC"/>
    <w:rsid w:val="00E46EAC"/>
    <w:rsid w:val="00E56E35"/>
    <w:rsid w:val="00E67665"/>
    <w:rsid w:val="00E70419"/>
    <w:rsid w:val="00E72371"/>
    <w:rsid w:val="00E85E7E"/>
    <w:rsid w:val="00E93344"/>
    <w:rsid w:val="00E96DCE"/>
    <w:rsid w:val="00EA30A7"/>
    <w:rsid w:val="00EB05C7"/>
    <w:rsid w:val="00EB494D"/>
    <w:rsid w:val="00EB5257"/>
    <w:rsid w:val="00EC167E"/>
    <w:rsid w:val="00ED795B"/>
    <w:rsid w:val="00EE5952"/>
    <w:rsid w:val="00EF6306"/>
    <w:rsid w:val="00F14954"/>
    <w:rsid w:val="00F16853"/>
    <w:rsid w:val="00F24F19"/>
    <w:rsid w:val="00F331D3"/>
    <w:rsid w:val="00F3429D"/>
    <w:rsid w:val="00F436EB"/>
    <w:rsid w:val="00F45DA3"/>
    <w:rsid w:val="00F479F9"/>
    <w:rsid w:val="00F5190C"/>
    <w:rsid w:val="00F647C6"/>
    <w:rsid w:val="00F739DA"/>
    <w:rsid w:val="00F74120"/>
    <w:rsid w:val="00F76594"/>
    <w:rsid w:val="00F76EEB"/>
    <w:rsid w:val="00F84E26"/>
    <w:rsid w:val="00F90309"/>
    <w:rsid w:val="00F91C1D"/>
    <w:rsid w:val="00F972A0"/>
    <w:rsid w:val="00FA2D3D"/>
    <w:rsid w:val="00FA30D4"/>
    <w:rsid w:val="00FB0D5F"/>
    <w:rsid w:val="00FC2F2D"/>
    <w:rsid w:val="00FE10C7"/>
    <w:rsid w:val="00FE5F1D"/>
    <w:rsid w:val="00FF1B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01DA5E"/>
  <w15:chartTrackingRefBased/>
  <w15:docId w15:val="{0B6C3757-EAB6-4D64-A3EC-8F63D7B5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BF3"/>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369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E704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B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BF3"/>
    <w:rPr>
      <w:rFonts w:ascii="Calibri" w:eastAsia="Calibri" w:hAnsi="Calibri" w:cs="Times New Roman"/>
    </w:rPr>
  </w:style>
  <w:style w:type="paragraph" w:styleId="Piedepgina">
    <w:name w:val="footer"/>
    <w:basedOn w:val="Normal"/>
    <w:link w:val="PiedepginaCar"/>
    <w:uiPriority w:val="99"/>
    <w:unhideWhenUsed/>
    <w:rsid w:val="00507B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BF3"/>
    <w:rPr>
      <w:rFonts w:ascii="Calibri" w:eastAsia="Calibri" w:hAnsi="Calibri" w:cs="Times New Roman"/>
    </w:rPr>
  </w:style>
  <w:style w:type="paragraph" w:customStyle="1" w:styleId="Default">
    <w:name w:val="Default"/>
    <w:rsid w:val="00507BF3"/>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Textodeglobo">
    <w:name w:val="Balloon Text"/>
    <w:basedOn w:val="Normal"/>
    <w:link w:val="TextodegloboCar"/>
    <w:uiPriority w:val="99"/>
    <w:semiHidden/>
    <w:unhideWhenUsed/>
    <w:rsid w:val="00736CD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CD2"/>
    <w:rPr>
      <w:rFonts w:ascii="Segoe UI" w:eastAsia="Calibri" w:hAnsi="Segoe UI" w:cs="Segoe UI"/>
      <w:sz w:val="18"/>
      <w:szCs w:val="18"/>
    </w:rPr>
  </w:style>
  <w:style w:type="paragraph" w:styleId="Prrafodelista">
    <w:name w:val="List Paragraph"/>
    <w:basedOn w:val="Normal"/>
    <w:uiPriority w:val="34"/>
    <w:qFormat/>
    <w:rsid w:val="005A0A58"/>
    <w:pPr>
      <w:spacing w:after="160" w:line="259" w:lineRule="auto"/>
      <w:ind w:left="720"/>
      <w:contextualSpacing/>
    </w:pPr>
    <w:rPr>
      <w:rFonts w:asciiTheme="minorHAnsi" w:eastAsiaTheme="minorHAnsi" w:hAnsiTheme="minorHAnsi" w:cstheme="minorBidi"/>
    </w:rPr>
  </w:style>
  <w:style w:type="numbering" w:customStyle="1" w:styleId="Sinlista1">
    <w:name w:val="Sin lista1"/>
    <w:next w:val="Sinlista"/>
    <w:uiPriority w:val="99"/>
    <w:semiHidden/>
    <w:unhideWhenUsed/>
    <w:rsid w:val="0021300D"/>
  </w:style>
  <w:style w:type="numbering" w:customStyle="1" w:styleId="Sinlista2">
    <w:name w:val="Sin lista2"/>
    <w:next w:val="Sinlista"/>
    <w:uiPriority w:val="99"/>
    <w:semiHidden/>
    <w:unhideWhenUsed/>
    <w:rsid w:val="00D35323"/>
  </w:style>
  <w:style w:type="paragraph" w:styleId="Sinespaciado">
    <w:name w:val="No Spacing"/>
    <w:uiPriority w:val="1"/>
    <w:qFormat/>
    <w:rsid w:val="00D35323"/>
    <w:pPr>
      <w:spacing w:after="0" w:line="240" w:lineRule="auto"/>
      <w:jc w:val="both"/>
    </w:pPr>
    <w:rPr>
      <w:rFonts w:ascii="Arial" w:hAnsi="Arial"/>
      <w:sz w:val="28"/>
    </w:rPr>
  </w:style>
  <w:style w:type="paragraph" w:styleId="Textoindependiente">
    <w:name w:val="Body Text"/>
    <w:basedOn w:val="Normal"/>
    <w:link w:val="TextoindependienteCar"/>
    <w:uiPriority w:val="99"/>
    <w:semiHidden/>
    <w:unhideWhenUsed/>
    <w:rsid w:val="00A36914"/>
    <w:pPr>
      <w:spacing w:after="120" w:line="240" w:lineRule="auto"/>
      <w:jc w:val="both"/>
    </w:pPr>
    <w:rPr>
      <w:rFonts w:ascii="Arial" w:eastAsiaTheme="minorHAnsi" w:hAnsi="Arial" w:cstheme="minorBidi"/>
      <w:sz w:val="28"/>
    </w:rPr>
  </w:style>
  <w:style w:type="character" w:customStyle="1" w:styleId="TextoindependienteCar">
    <w:name w:val="Texto independiente Car"/>
    <w:basedOn w:val="Fuentedeprrafopredeter"/>
    <w:link w:val="Textoindependiente"/>
    <w:uiPriority w:val="99"/>
    <w:semiHidden/>
    <w:rsid w:val="00A36914"/>
    <w:rPr>
      <w:rFonts w:ascii="Arial" w:hAnsi="Arial"/>
      <w:sz w:val="28"/>
    </w:rPr>
  </w:style>
  <w:style w:type="paragraph" w:styleId="Listaconvietas">
    <w:name w:val="List Bullet"/>
    <w:basedOn w:val="Normal"/>
    <w:uiPriority w:val="99"/>
    <w:unhideWhenUsed/>
    <w:rsid w:val="00A36914"/>
    <w:pPr>
      <w:numPr>
        <w:numId w:val="3"/>
      </w:numPr>
      <w:spacing w:after="0" w:line="240" w:lineRule="auto"/>
      <w:contextualSpacing/>
      <w:jc w:val="both"/>
    </w:pPr>
    <w:rPr>
      <w:rFonts w:ascii="Arial" w:eastAsiaTheme="minorHAnsi" w:hAnsi="Arial" w:cstheme="minorBidi"/>
      <w:sz w:val="28"/>
    </w:rPr>
  </w:style>
  <w:style w:type="character" w:customStyle="1" w:styleId="Ttulo1Car">
    <w:name w:val="Título 1 Car"/>
    <w:basedOn w:val="Fuentedeprrafopredeter"/>
    <w:link w:val="Ttulo1"/>
    <w:uiPriority w:val="9"/>
    <w:rsid w:val="00A36914"/>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E704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26404">
      <w:bodyDiv w:val="1"/>
      <w:marLeft w:val="0"/>
      <w:marRight w:val="0"/>
      <w:marTop w:val="0"/>
      <w:marBottom w:val="0"/>
      <w:divBdr>
        <w:top w:val="none" w:sz="0" w:space="0" w:color="auto"/>
        <w:left w:val="none" w:sz="0" w:space="0" w:color="auto"/>
        <w:bottom w:val="none" w:sz="0" w:space="0" w:color="auto"/>
        <w:right w:val="none" w:sz="0" w:space="0" w:color="auto"/>
      </w:divBdr>
    </w:div>
    <w:div w:id="198843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2942</Words>
  <Characters>16185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10</cp:revision>
  <cp:lastPrinted>2017-12-14T22:33:00Z</cp:lastPrinted>
  <dcterms:created xsi:type="dcterms:W3CDTF">2018-11-02T16:37:00Z</dcterms:created>
  <dcterms:modified xsi:type="dcterms:W3CDTF">2018-11-09T20:20:00Z</dcterms:modified>
</cp:coreProperties>
</file>