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54D19" w14:textId="77777777" w:rsidR="00142F2E" w:rsidRPr="002A74FB" w:rsidRDefault="00142F2E" w:rsidP="00142F2E">
      <w:pPr>
        <w:pStyle w:val="Ttulo1"/>
        <w:spacing w:after="240"/>
        <w:jc w:val="center"/>
        <w:rPr>
          <w:rFonts w:ascii="ITC Avant Garde" w:hAnsi="ITC Avant Garde"/>
          <w:sz w:val="22"/>
          <w:szCs w:val="22"/>
          <w:lang w:eastAsia="en-US"/>
        </w:rPr>
      </w:pPr>
      <w:bookmarkStart w:id="0" w:name="_GoBack"/>
      <w:bookmarkEnd w:id="0"/>
      <w:r w:rsidRPr="002A74FB">
        <w:rPr>
          <w:rFonts w:ascii="ITC Avant Garde" w:hAnsi="ITC Avant Garde"/>
          <w:sz w:val="22"/>
          <w:szCs w:val="22"/>
        </w:rPr>
        <w:t xml:space="preserve">VERSIÓN PÚBLICA </w:t>
      </w:r>
      <w:r>
        <w:rPr>
          <w:rFonts w:ascii="ITC Avant Garde" w:hAnsi="ITC Avant Garde"/>
          <w:sz w:val="22"/>
          <w:szCs w:val="22"/>
        </w:rPr>
        <w:t>DEL ACTA</w:t>
      </w:r>
    </w:p>
    <w:p w14:paraId="3D2BA2B5" w14:textId="0829838B" w:rsidR="00142F2E" w:rsidRDefault="00142F2E" w:rsidP="00142F2E">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Pr>
          <w:rFonts w:ascii="ITC Avant Garde" w:hAnsi="ITC Avant Garde"/>
          <w:b/>
          <w:color w:val="0D0D0D" w:themeColor="text1" w:themeTint="F2"/>
          <w:sz w:val="20"/>
        </w:rPr>
        <w:t>III</w:t>
      </w:r>
      <w:r>
        <w:rPr>
          <w:rFonts w:ascii="ITC Avant Garde" w:hAnsi="ITC Avant Garde"/>
          <w:b/>
          <w:color w:val="0D0D0D" w:themeColor="text1" w:themeTint="F2"/>
          <w:sz w:val="20"/>
        </w:rPr>
        <w:t xml:space="preserve"> SESIÓN </w:t>
      </w:r>
      <w:r>
        <w:rPr>
          <w:rFonts w:ascii="ITC Avant Garde" w:hAnsi="ITC Avant Garde"/>
          <w:b/>
          <w:color w:val="0D0D0D" w:themeColor="text1" w:themeTint="F2"/>
          <w:sz w:val="20"/>
        </w:rPr>
        <w:t>EXTRA</w:t>
      </w:r>
      <w:r>
        <w:rPr>
          <w:rFonts w:ascii="ITC Avant Garde" w:hAnsi="ITC Avant Garde"/>
          <w:b/>
          <w:color w:val="0D0D0D" w:themeColor="text1" w:themeTint="F2"/>
          <w:sz w:val="20"/>
        </w:rPr>
        <w:t xml:space="preserve">ORDINARIA DEL 2018, CELEBRADA EL </w:t>
      </w:r>
      <w:r>
        <w:rPr>
          <w:rFonts w:ascii="ITC Avant Garde" w:hAnsi="ITC Avant Garde"/>
          <w:b/>
          <w:color w:val="0D0D0D" w:themeColor="text1" w:themeTint="F2"/>
          <w:sz w:val="20"/>
        </w:rPr>
        <w:t>05</w:t>
      </w:r>
      <w:r>
        <w:rPr>
          <w:rFonts w:ascii="ITC Avant Garde" w:hAnsi="ITC Avant Garde"/>
          <w:b/>
          <w:color w:val="0D0D0D" w:themeColor="text1" w:themeTint="F2"/>
          <w:sz w:val="20"/>
        </w:rPr>
        <w:t xml:space="preserve"> DE OCTUBRE DE 2018.</w:t>
      </w:r>
    </w:p>
    <w:p w14:paraId="4E0DBF70" w14:textId="77777777" w:rsidR="00142F2E" w:rsidRPr="002A74FB" w:rsidRDefault="00142F2E" w:rsidP="00142F2E">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007602AF" w14:textId="66BB08A7" w:rsidR="00142F2E" w:rsidRPr="0037373E" w:rsidRDefault="00142F2E" w:rsidP="00142F2E">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05</w:t>
      </w:r>
      <w:r w:rsidRPr="0037373E">
        <w:rPr>
          <w:rFonts w:ascii="ITC Avant Garde" w:hAnsi="ITC Avant Garde"/>
          <w:sz w:val="19"/>
          <w:szCs w:val="19"/>
        </w:rPr>
        <w:t xml:space="preserve"> de </w:t>
      </w:r>
      <w:r>
        <w:rPr>
          <w:rFonts w:ascii="ITC Avant Garde" w:hAnsi="ITC Avant Garde"/>
          <w:sz w:val="19"/>
          <w:szCs w:val="19"/>
        </w:rPr>
        <w:t>octubre</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14:paraId="4A51A2A1" w14:textId="519CF445" w:rsidR="00142F2E" w:rsidRDefault="00142F2E" w:rsidP="00142F2E">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w:t>
      </w:r>
      <w:r w:rsidRPr="004B26FA">
        <w:rPr>
          <w:rFonts w:ascii="ITC Avant Garde" w:hAnsi="ITC Avant Garde" w:cs="Tahoma"/>
          <w:color w:val="000000"/>
          <w:sz w:val="20"/>
          <w:lang w:eastAsia="es-MX"/>
        </w:rPr>
        <w:t>Lineamientos</w:t>
      </w:r>
      <w:r w:rsidRPr="0037373E">
        <w:rPr>
          <w:rFonts w:ascii="ITC Avant Garde" w:hAnsi="ITC Avant Garde"/>
          <w:color w:val="0D0D0D" w:themeColor="text1" w:themeTint="F2"/>
          <w:sz w:val="19"/>
          <w:szCs w:val="19"/>
        </w:rPr>
        <w:t xml:space="preserve">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por contener información</w:t>
      </w:r>
      <w:r>
        <w:rPr>
          <w:rFonts w:ascii="ITC Avant Garde" w:hAnsi="ITC Avant Garde"/>
          <w:color w:val="0D0D0D" w:themeColor="text1" w:themeTint="F2"/>
          <w:sz w:val="19"/>
          <w:szCs w:val="19"/>
        </w:rPr>
        <w:t xml:space="preserve"> </w:t>
      </w:r>
      <w:r>
        <w:rPr>
          <w:rFonts w:ascii="ITC Avant Garde" w:hAnsi="ITC Avant Garde"/>
          <w:b/>
          <w:color w:val="0000FF"/>
          <w:sz w:val="19"/>
          <w:szCs w:val="19"/>
        </w:rPr>
        <w:t>Reservada</w:t>
      </w:r>
      <w:r>
        <w:rPr>
          <w:rFonts w:ascii="ITC Avant Garde" w:hAnsi="ITC Avant Garde"/>
          <w:color w:val="0D0D0D" w:themeColor="text1" w:themeTint="F2"/>
          <w:sz w:val="19"/>
          <w:szCs w:val="19"/>
        </w:rPr>
        <w:t>.</w:t>
      </w:r>
    </w:p>
    <w:p w14:paraId="38D8D707" w14:textId="6B2341F8" w:rsidR="00142F2E" w:rsidRPr="0037373E" w:rsidRDefault="00142F2E" w:rsidP="00142F2E">
      <w:pPr>
        <w:pStyle w:val="Textoindependiente"/>
        <w:numPr>
          <w:ilvl w:val="0"/>
          <w:numId w:val="4"/>
        </w:numPr>
        <w:spacing w:after="240"/>
        <w:rPr>
          <w:rFonts w:ascii="ITC Avant Garde" w:hAnsi="ITC Avant Garde"/>
          <w:color w:val="0D0D0D" w:themeColor="text1" w:themeTint="F2"/>
          <w:sz w:val="19"/>
          <w:szCs w:val="19"/>
        </w:rPr>
      </w:pPr>
      <w:r>
        <w:rPr>
          <w:rFonts w:ascii="ITC Avant Garde" w:hAnsi="ITC Avant Garde"/>
          <w:b/>
          <w:bCs/>
          <w:color w:val="000000"/>
          <w:sz w:val="19"/>
          <w:szCs w:val="19"/>
          <w:lang w:eastAsia="es-MX"/>
        </w:rPr>
        <w:t>Datos que se clasifican</w:t>
      </w:r>
      <w:r w:rsidRPr="00D43260">
        <w:rPr>
          <w:rFonts w:ascii="ITC Avant Garde" w:hAnsi="ITC Avant Garde"/>
          <w:b/>
          <w:bCs/>
          <w:color w:val="000000"/>
          <w:sz w:val="19"/>
          <w:szCs w:val="19"/>
          <w:lang w:eastAsia="es-MX"/>
        </w:rPr>
        <w:t>:</w:t>
      </w:r>
      <w:r w:rsidRPr="00D43260">
        <w:rPr>
          <w:rFonts w:ascii="ITC Avant Garde" w:hAnsi="ITC Avant Garde"/>
          <w:b/>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D751C6">
        <w:rPr>
          <w:rFonts w:ascii="ITC Avant Garde" w:hAnsi="ITC Avant Garde"/>
          <w:b/>
          <w:sz w:val="19"/>
          <w:szCs w:val="19"/>
        </w:rPr>
        <w:t>III.</w:t>
      </w:r>
      <w:r>
        <w:rPr>
          <w:rFonts w:ascii="ITC Avant Garde" w:hAnsi="ITC Avant Garde"/>
          <w:b/>
          <w:sz w:val="19"/>
          <w:szCs w:val="19"/>
        </w:rPr>
        <w:t>3</w:t>
      </w:r>
      <w:r w:rsidRPr="0037373E">
        <w:rPr>
          <w:rFonts w:ascii="ITC Avant Garde" w:hAnsi="ITC Avant Garde"/>
          <w:sz w:val="19"/>
          <w:szCs w:val="19"/>
        </w:rPr>
        <w:t xml:space="preserve">, correspondiente al Acuerdo </w:t>
      </w:r>
      <w:r w:rsidRPr="0043489C">
        <w:rPr>
          <w:rFonts w:ascii="ITC Avant Garde" w:hAnsi="ITC Avant Garde"/>
          <w:b/>
          <w:sz w:val="19"/>
          <w:szCs w:val="19"/>
        </w:rPr>
        <w:t>P/IFT</w:t>
      </w:r>
      <w:r>
        <w:rPr>
          <w:rFonts w:ascii="ITC Avant Garde" w:hAnsi="ITC Avant Garde"/>
          <w:b/>
          <w:sz w:val="19"/>
          <w:szCs w:val="19"/>
        </w:rPr>
        <w:t>EXT/051018/14</w:t>
      </w:r>
      <w:r>
        <w:rPr>
          <w:rFonts w:ascii="ITC Avant Garde" w:hAnsi="ITC Avant Garde"/>
          <w:sz w:val="19"/>
          <w:szCs w:val="19"/>
        </w:rPr>
        <w:t>.</w:t>
      </w:r>
    </w:p>
    <w:p w14:paraId="71BDF2FE" w14:textId="06ACCE57" w:rsidR="00142F2E" w:rsidRPr="00142F2E" w:rsidRDefault="00142F2E" w:rsidP="00142F2E">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142F2E">
        <w:rPr>
          <w:rFonts w:ascii="ITC Avant Garde" w:hAnsi="ITC Avant Garde"/>
          <w:sz w:val="19"/>
          <w:szCs w:val="19"/>
        </w:rPr>
        <w:t>Acuerdo mediante el cual el Pleno del Instituto Federal de Telecomunicaciones modifica al Agente Económico Preponderante los términos y condiciones de la Oferta Referencia de Arrendamiento de Enlaces Dedicados Locales, entre localidades, y de Larga Distancia Internacional para concesionarios de redes públicas de telecomunicaciones presentada por Teléfonos de México, S.A.B. de C.V. aplicable del 1 de enero al 31 de diciembre de 2019 y da vista para que manifieste lo que a su derecho convenga.</w:t>
      </w:r>
    </w:p>
    <w:p w14:paraId="70C07A89" w14:textId="77777777" w:rsidR="00142F2E" w:rsidRDefault="00142F2E" w:rsidP="00142F2E">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142F2E">
        <w:rPr>
          <w:rFonts w:ascii="ITC Avant Garde" w:hAnsi="ITC Avant Garde"/>
          <w:sz w:val="19"/>
          <w:szCs w:val="19"/>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285791F7" w14:textId="6C9CEF37" w:rsidR="00142F2E" w:rsidRDefault="00142F2E" w:rsidP="00142F2E">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142F2E">
        <w:rPr>
          <w:rFonts w:ascii="ITC Avant Garde" w:hAnsi="ITC Avant Garde"/>
          <w:sz w:val="19"/>
          <w:szCs w:val="19"/>
        </w:rPr>
        <w:t>Contiene información de opiniones, recomendaciones y puntos de vista que forman parte de un proceso deliberativo de los servidores públicos, hasta en tanto no sea adoptada la decisión definitiva</w:t>
      </w:r>
      <w:r w:rsidRPr="001618D8">
        <w:rPr>
          <w:rFonts w:ascii="ITC Avant Garde" w:hAnsi="ITC Avant Garde"/>
          <w:sz w:val="19"/>
          <w:szCs w:val="19"/>
        </w:rPr>
        <w:t>.</w:t>
      </w:r>
    </w:p>
    <w:p w14:paraId="1837F733" w14:textId="313B8E25" w:rsidR="00142F2E" w:rsidRPr="0037373E" w:rsidRDefault="00142F2E" w:rsidP="00142F2E">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w:t>
      </w:r>
      <w:r w:rsidR="00786DF6">
        <w:rPr>
          <w:rFonts w:ascii="ITC Avant Garde" w:hAnsi="ITC Avant Garde"/>
          <w:b/>
          <w:bCs/>
          <w:color w:val="0000CC"/>
          <w:sz w:val="19"/>
          <w:szCs w:val="19"/>
          <w:lang w:eastAsia="es-MX"/>
        </w:rPr>
        <w:t>RESERVADO</w:t>
      </w:r>
      <w:r w:rsidRPr="0037373E">
        <w:rPr>
          <w:rFonts w:ascii="ITC Avant Garde" w:hAnsi="ITC Avant Garde"/>
          <w:b/>
          <w:bCs/>
          <w:color w:val="0000CC"/>
          <w:sz w:val="19"/>
          <w:szCs w:val="19"/>
          <w:lang w:eastAsia="es-MX"/>
        </w:rPr>
        <w:t xml:space="preserve"> POR LEY”</w:t>
      </w:r>
      <w:r w:rsidRPr="0037373E">
        <w:rPr>
          <w:rFonts w:ascii="ITC Avant Garde" w:hAnsi="ITC Avant Garde"/>
          <w:bCs/>
          <w:color w:val="000000"/>
          <w:sz w:val="19"/>
          <w:szCs w:val="19"/>
          <w:lang w:eastAsia="es-MX"/>
        </w:rPr>
        <w:t>.</w:t>
      </w:r>
    </w:p>
    <w:p w14:paraId="36131986" w14:textId="77777777" w:rsidR="00142F2E" w:rsidRPr="0037373E" w:rsidRDefault="00142F2E" w:rsidP="00142F2E">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w:t>
      </w:r>
      <w:r w:rsidRPr="0037373E">
        <w:rPr>
          <w:rFonts w:ascii="ITC Avant Garde" w:eastAsia="Times New Roman" w:hAnsi="ITC Avant Garde"/>
          <w:bCs/>
          <w:sz w:val="19"/>
          <w:szCs w:val="19"/>
        </w:rPr>
        <w:t xml:space="preserve">Lic. </w:t>
      </w:r>
      <w:r w:rsidRPr="00B917F5">
        <w:rPr>
          <w:rFonts w:ascii="ITC Avant Garde" w:hAnsi="ITC Avant Garde"/>
          <w:sz w:val="20"/>
          <w:szCs w:val="20"/>
        </w:rPr>
        <w:t>Yaratzet Funes López,</w:t>
      </w:r>
      <w:r>
        <w:rPr>
          <w:rFonts w:ascii="ITC Avant Garde" w:hAnsi="ITC Avant Garde"/>
          <w:sz w:val="20"/>
          <w:szCs w:val="20"/>
        </w:rPr>
        <w:t xml:space="preserve"> Prosecretaria Técnica del Pleno, en suplencia por ausencia del Secretario Técnico del Pleno, en términos del artículo 5, segundo párrafo, del Estatuto Orgánico del Instituto Federal de Telecomunicaciones.</w:t>
      </w:r>
    </w:p>
    <w:p w14:paraId="15C6F3C9" w14:textId="77777777" w:rsidR="00142F2E" w:rsidRDefault="00142F2E" w:rsidP="00142F2E">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14:paraId="0C833226" w14:textId="77777777" w:rsidR="00142F2E" w:rsidRDefault="00142F2E" w:rsidP="00142F2E">
      <w:pPr>
        <w:rPr>
          <w:rFonts w:ascii="ITC Avant Garde" w:hAnsi="ITC Avant Garde"/>
          <w:b/>
          <w:sz w:val="23"/>
          <w:szCs w:val="23"/>
        </w:rPr>
        <w:sectPr w:rsidR="00142F2E">
          <w:pgSz w:w="12240" w:h="15840"/>
          <w:pgMar w:top="2268" w:right="1467" w:bottom="1417" w:left="1701" w:header="708" w:footer="708" w:gutter="0"/>
          <w:cols w:space="720"/>
        </w:sectPr>
      </w:pPr>
    </w:p>
    <w:p w14:paraId="0C1A3CD5" w14:textId="77777777" w:rsidR="00672601" w:rsidRDefault="00D56767" w:rsidP="00672601">
      <w:pPr>
        <w:spacing w:before="240" w:after="240"/>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lastRenderedPageBreak/>
        <w:t>En la Ciudad de México</w:t>
      </w:r>
      <w:r w:rsidR="00EE6302" w:rsidRPr="00491B53">
        <w:rPr>
          <w:rFonts w:ascii="ITC Avant Garde" w:hAnsi="ITC Avant Garde"/>
          <w:color w:val="000000" w:themeColor="text1"/>
          <w:sz w:val="22"/>
          <w:szCs w:val="22"/>
          <w:lang w:val="es-ES"/>
        </w:rPr>
        <w:t xml:space="preserve"> </w:t>
      </w:r>
      <w:r w:rsidR="005D7C53" w:rsidRPr="00491B53">
        <w:rPr>
          <w:rFonts w:ascii="ITC Avant Garde" w:hAnsi="ITC Avant Garde"/>
          <w:color w:val="000000" w:themeColor="text1"/>
          <w:sz w:val="22"/>
          <w:szCs w:val="22"/>
          <w:lang w:val="es-ES"/>
        </w:rPr>
        <w:t xml:space="preserve">siendo las </w:t>
      </w:r>
      <w:r w:rsidR="00252A3A" w:rsidRPr="00491B53">
        <w:rPr>
          <w:rFonts w:ascii="ITC Avant Garde" w:hAnsi="ITC Avant Garde"/>
          <w:color w:val="000000" w:themeColor="text1"/>
          <w:sz w:val="22"/>
          <w:szCs w:val="22"/>
          <w:lang w:val="es-ES"/>
        </w:rPr>
        <w:t>14</w:t>
      </w:r>
      <w:r w:rsidR="00583CA7" w:rsidRPr="00491B53">
        <w:rPr>
          <w:rFonts w:ascii="ITC Avant Garde" w:hAnsi="ITC Avant Garde"/>
          <w:color w:val="000000" w:themeColor="text1"/>
          <w:sz w:val="22"/>
          <w:szCs w:val="22"/>
          <w:lang w:val="es-ES"/>
        </w:rPr>
        <w:t xml:space="preserve"> </w:t>
      </w:r>
      <w:r w:rsidR="00747853" w:rsidRPr="00491B53">
        <w:rPr>
          <w:rFonts w:ascii="ITC Avant Garde" w:hAnsi="ITC Avant Garde"/>
          <w:color w:val="000000" w:themeColor="text1"/>
          <w:sz w:val="22"/>
          <w:szCs w:val="22"/>
          <w:lang w:val="es-ES"/>
        </w:rPr>
        <w:t>horas con</w:t>
      </w:r>
      <w:r w:rsidR="00DA13CA" w:rsidRPr="00491B53">
        <w:rPr>
          <w:rFonts w:ascii="ITC Avant Garde" w:hAnsi="ITC Avant Garde"/>
          <w:color w:val="000000" w:themeColor="text1"/>
          <w:sz w:val="22"/>
          <w:szCs w:val="22"/>
          <w:lang w:val="es-ES"/>
        </w:rPr>
        <w:t xml:space="preserve"> </w:t>
      </w:r>
      <w:r w:rsidR="00491B53" w:rsidRPr="00491B53">
        <w:rPr>
          <w:rFonts w:ascii="ITC Avant Garde" w:hAnsi="ITC Avant Garde"/>
          <w:color w:val="000000" w:themeColor="text1"/>
          <w:sz w:val="22"/>
          <w:szCs w:val="22"/>
          <w:lang w:val="es-ES"/>
        </w:rPr>
        <w:t>45</w:t>
      </w:r>
      <w:r w:rsidR="005D7C53" w:rsidRPr="00491B53">
        <w:rPr>
          <w:rFonts w:ascii="ITC Avant Garde" w:hAnsi="ITC Avant Garde"/>
          <w:color w:val="000000" w:themeColor="text1"/>
          <w:sz w:val="22"/>
          <w:szCs w:val="22"/>
          <w:lang w:val="es-ES"/>
        </w:rPr>
        <w:t xml:space="preserve"> minutos del</w:t>
      </w:r>
      <w:r w:rsidR="00F92DD2" w:rsidRPr="00491B53">
        <w:rPr>
          <w:rFonts w:ascii="ITC Avant Garde" w:hAnsi="ITC Avant Garde"/>
          <w:color w:val="000000" w:themeColor="text1"/>
          <w:sz w:val="22"/>
          <w:szCs w:val="22"/>
          <w:lang w:val="es-ES"/>
        </w:rPr>
        <w:t xml:space="preserve"> </w:t>
      </w:r>
      <w:r w:rsidR="00252A3A" w:rsidRPr="00491B53">
        <w:rPr>
          <w:rFonts w:ascii="ITC Avant Garde" w:hAnsi="ITC Avant Garde"/>
          <w:color w:val="000000" w:themeColor="text1"/>
          <w:sz w:val="22"/>
          <w:szCs w:val="22"/>
          <w:lang w:val="es-ES"/>
        </w:rPr>
        <w:t>05 de octubre</w:t>
      </w:r>
      <w:r w:rsidR="00C84CB1" w:rsidRPr="00491B53">
        <w:rPr>
          <w:rFonts w:ascii="ITC Avant Garde" w:hAnsi="ITC Avant Garde"/>
          <w:color w:val="000000" w:themeColor="text1"/>
          <w:sz w:val="22"/>
          <w:szCs w:val="22"/>
          <w:lang w:val="es-ES"/>
        </w:rPr>
        <w:t xml:space="preserve"> de 2018</w:t>
      </w:r>
      <w:r w:rsidR="005D7C53" w:rsidRPr="00491B53">
        <w:rPr>
          <w:rFonts w:ascii="ITC Avant Garde" w:hAnsi="ITC Avant Garde"/>
          <w:color w:val="000000" w:themeColor="text1"/>
          <w:sz w:val="22"/>
          <w:szCs w:val="22"/>
          <w:lang w:val="es-ES"/>
        </w:rPr>
        <w:t xml:space="preserve">, </w:t>
      </w:r>
      <w:r w:rsidR="009E0019" w:rsidRPr="00491B53">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3F23498E" w14:textId="2B88EC90" w:rsidR="00672601" w:rsidRPr="00672601" w:rsidRDefault="00491B53" w:rsidP="00672601">
      <w:pPr>
        <w:pStyle w:val="Ttulo1"/>
        <w:tabs>
          <w:tab w:val="left" w:pos="8789"/>
        </w:tabs>
        <w:spacing w:after="240"/>
        <w:ind w:left="1418" w:right="1417"/>
        <w:jc w:val="center"/>
        <w:rPr>
          <w:rFonts w:ascii="ITC Avant Garde" w:hAnsi="ITC Avant Garde"/>
          <w:sz w:val="22"/>
          <w:szCs w:val="22"/>
          <w:lang w:val="es-ES"/>
        </w:rPr>
      </w:pPr>
      <w:r w:rsidRPr="00672601">
        <w:rPr>
          <w:rFonts w:ascii="ITC Avant Garde" w:hAnsi="ITC Avant Garde"/>
          <w:sz w:val="22"/>
          <w:szCs w:val="22"/>
          <w:lang w:val="es-ES"/>
        </w:rPr>
        <w:t>III</w:t>
      </w:r>
      <w:r w:rsidR="00451A35" w:rsidRPr="00672601">
        <w:rPr>
          <w:rFonts w:ascii="ITC Avant Garde" w:hAnsi="ITC Avant Garde"/>
          <w:sz w:val="22"/>
          <w:szCs w:val="22"/>
          <w:lang w:val="es-ES"/>
        </w:rPr>
        <w:t xml:space="preserve"> </w:t>
      </w:r>
      <w:r w:rsidR="00341674" w:rsidRPr="00672601">
        <w:rPr>
          <w:rFonts w:ascii="ITC Avant Garde" w:hAnsi="ITC Avant Garde"/>
          <w:sz w:val="22"/>
          <w:szCs w:val="22"/>
          <w:lang w:val="es-ES"/>
        </w:rPr>
        <w:t xml:space="preserve">SESIÓN </w:t>
      </w:r>
      <w:r w:rsidR="00451A35" w:rsidRPr="00672601">
        <w:rPr>
          <w:rFonts w:ascii="ITC Avant Garde" w:hAnsi="ITC Avant Garde"/>
          <w:sz w:val="22"/>
          <w:szCs w:val="22"/>
          <w:lang w:val="es-ES"/>
        </w:rPr>
        <w:t>EXTRA</w:t>
      </w:r>
      <w:r w:rsidR="00A50CDD" w:rsidRPr="00672601">
        <w:rPr>
          <w:rFonts w:ascii="ITC Avant Garde" w:hAnsi="ITC Avant Garde"/>
          <w:sz w:val="22"/>
          <w:szCs w:val="22"/>
          <w:lang w:val="es-ES"/>
        </w:rPr>
        <w:t>ORDINARIA</w:t>
      </w:r>
      <w:r w:rsidR="005D7C53" w:rsidRPr="00672601">
        <w:rPr>
          <w:rFonts w:ascii="ITC Avant Garde" w:hAnsi="ITC Avant Garde"/>
          <w:sz w:val="22"/>
          <w:szCs w:val="22"/>
          <w:lang w:val="es-ES"/>
        </w:rPr>
        <w:t xml:space="preserve"> DE 201</w:t>
      </w:r>
      <w:r w:rsidR="009766DE" w:rsidRPr="00672601">
        <w:rPr>
          <w:rFonts w:ascii="ITC Avant Garde" w:hAnsi="ITC Avant Garde"/>
          <w:sz w:val="22"/>
          <w:szCs w:val="22"/>
          <w:lang w:val="es-ES"/>
        </w:rPr>
        <w:t>8</w:t>
      </w:r>
      <w:r w:rsidR="005D7C53" w:rsidRPr="00672601">
        <w:rPr>
          <w:rFonts w:ascii="ITC Avant Garde" w:hAnsi="ITC Avant Garde"/>
          <w:sz w:val="22"/>
          <w:szCs w:val="22"/>
          <w:lang w:val="es-ES"/>
        </w:rPr>
        <w:t xml:space="preserve"> DEL PLENO DEL</w:t>
      </w:r>
      <w:r w:rsidR="00672601">
        <w:rPr>
          <w:rFonts w:ascii="ITC Avant Garde" w:hAnsi="ITC Avant Garde"/>
          <w:sz w:val="22"/>
          <w:szCs w:val="22"/>
          <w:lang w:val="es-ES"/>
        </w:rPr>
        <w:t xml:space="preserve"> </w:t>
      </w:r>
      <w:r w:rsidR="005D7C53" w:rsidRPr="00672601">
        <w:rPr>
          <w:rFonts w:ascii="ITC Avant Garde" w:hAnsi="ITC Avant Garde"/>
          <w:sz w:val="22"/>
          <w:szCs w:val="22"/>
          <w:lang w:val="es-ES"/>
        </w:rPr>
        <w:t>INSTITUTO FEDERAL DE TELECOMUNICACIONES</w:t>
      </w:r>
    </w:p>
    <w:p w14:paraId="1E027546" w14:textId="77777777" w:rsidR="00672601" w:rsidRPr="00672601" w:rsidRDefault="00314000" w:rsidP="0067260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72601">
        <w:rPr>
          <w:rFonts w:ascii="ITC Avant Garde" w:hAnsi="ITC Avant Garde"/>
          <w:b/>
          <w:sz w:val="22"/>
          <w:szCs w:val="22"/>
          <w:lang w:val="es-ES"/>
        </w:rPr>
        <w:t>En la S</w:t>
      </w:r>
      <w:r w:rsidR="00472428" w:rsidRPr="00672601">
        <w:rPr>
          <w:rFonts w:ascii="ITC Avant Garde" w:hAnsi="ITC Avant Garde"/>
          <w:b/>
          <w:sz w:val="22"/>
          <w:szCs w:val="22"/>
          <w:lang w:val="es-ES"/>
        </w:rPr>
        <w:t>esión estuvieron presentes los integrantes del Pleno:</w:t>
      </w:r>
    </w:p>
    <w:p w14:paraId="14EB1DD4" w14:textId="15A88E73" w:rsidR="00BC6DE9" w:rsidRPr="00672601" w:rsidRDefault="00BC6DE9"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Presidente. Gabriel Oswaldo Contreras Saldívar</w:t>
      </w:r>
    </w:p>
    <w:p w14:paraId="3AAC52D5" w14:textId="62BD5016" w:rsidR="00BC6DE9" w:rsidRPr="00672601" w:rsidRDefault="00672601"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 xml:space="preserve">Comisionada. </w:t>
      </w:r>
      <w:r w:rsidR="00BC6DE9" w:rsidRPr="00672601">
        <w:rPr>
          <w:rFonts w:ascii="ITC Avant Garde" w:hAnsi="ITC Avant Garde"/>
          <w:sz w:val="22"/>
          <w:szCs w:val="22"/>
          <w:lang w:val="es-ES"/>
        </w:rPr>
        <w:t xml:space="preserve">María Elena </w:t>
      </w:r>
      <w:proofErr w:type="spellStart"/>
      <w:r w:rsidR="00BC6DE9" w:rsidRPr="00672601">
        <w:rPr>
          <w:rFonts w:ascii="ITC Avant Garde" w:hAnsi="ITC Avant Garde"/>
          <w:sz w:val="22"/>
          <w:szCs w:val="22"/>
          <w:lang w:val="es-ES"/>
        </w:rPr>
        <w:t>Estavillo</w:t>
      </w:r>
      <w:proofErr w:type="spellEnd"/>
      <w:r w:rsidR="00BC6DE9" w:rsidRPr="00672601">
        <w:rPr>
          <w:rFonts w:ascii="ITC Avant Garde" w:hAnsi="ITC Avant Garde"/>
          <w:sz w:val="22"/>
          <w:szCs w:val="22"/>
          <w:lang w:val="es-ES"/>
        </w:rPr>
        <w:t xml:space="preserve"> Flores</w:t>
      </w:r>
    </w:p>
    <w:p w14:paraId="0FA5694E" w14:textId="3D417E65" w:rsidR="00AA6F8E" w:rsidRPr="00491B53" w:rsidRDefault="00F30704"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 xml:space="preserve">Comisionado. </w:t>
      </w:r>
      <w:r w:rsidR="00BC6DE9" w:rsidRPr="00672601">
        <w:rPr>
          <w:rFonts w:ascii="ITC Avant Garde" w:hAnsi="ITC Avant Garde"/>
          <w:sz w:val="22"/>
          <w:szCs w:val="22"/>
          <w:lang w:val="es-ES"/>
        </w:rPr>
        <w:t xml:space="preserve">Mario Germán </w:t>
      </w:r>
      <w:proofErr w:type="spellStart"/>
      <w:r w:rsidR="00BC6DE9" w:rsidRPr="00672601">
        <w:rPr>
          <w:rFonts w:ascii="ITC Avant Garde" w:hAnsi="ITC Avant Garde"/>
          <w:sz w:val="22"/>
          <w:szCs w:val="22"/>
          <w:lang w:val="es-ES"/>
        </w:rPr>
        <w:t>Fromow</w:t>
      </w:r>
      <w:proofErr w:type="spellEnd"/>
      <w:r w:rsidR="00BC6DE9" w:rsidRPr="00672601">
        <w:rPr>
          <w:rFonts w:ascii="ITC Avant Garde" w:hAnsi="ITC Avant Garde"/>
          <w:sz w:val="22"/>
          <w:szCs w:val="22"/>
          <w:lang w:val="es-ES"/>
        </w:rPr>
        <w:t xml:space="preserve"> Rangel </w:t>
      </w:r>
    </w:p>
    <w:p w14:paraId="13E9717F" w14:textId="14C46223" w:rsidR="00BC6DE9" w:rsidRPr="00672601" w:rsidRDefault="00672601"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 xml:space="preserve">Comisionado. </w:t>
      </w:r>
      <w:r w:rsidR="00BC6DE9" w:rsidRPr="00672601">
        <w:rPr>
          <w:rFonts w:ascii="ITC Avant Garde" w:hAnsi="ITC Avant Garde"/>
          <w:sz w:val="22"/>
          <w:szCs w:val="22"/>
          <w:lang w:val="es-ES"/>
        </w:rPr>
        <w:t>Adolfo Cuevas Teja</w:t>
      </w:r>
    </w:p>
    <w:p w14:paraId="6D15FDA2" w14:textId="485685A0" w:rsidR="00AA6F8E" w:rsidRPr="00491B53" w:rsidRDefault="00672601"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 xml:space="preserve">Comisionado. </w:t>
      </w:r>
      <w:r w:rsidR="00BC6DE9" w:rsidRPr="00672601">
        <w:rPr>
          <w:rFonts w:ascii="ITC Avant Garde" w:hAnsi="ITC Avant Garde"/>
          <w:sz w:val="22"/>
          <w:szCs w:val="22"/>
          <w:lang w:val="es-ES"/>
        </w:rPr>
        <w:t>Javier Juárez Mojica</w:t>
      </w:r>
      <w:r w:rsidR="00AA6F8E" w:rsidRPr="00672601">
        <w:rPr>
          <w:rFonts w:ascii="ITC Avant Garde" w:hAnsi="ITC Avant Garde"/>
          <w:sz w:val="22"/>
          <w:szCs w:val="22"/>
          <w:lang w:val="es-ES"/>
        </w:rPr>
        <w:t xml:space="preserve"> </w:t>
      </w:r>
    </w:p>
    <w:p w14:paraId="618B24C2" w14:textId="5AE3C189" w:rsidR="00AA6F8E" w:rsidRPr="00672601" w:rsidRDefault="00672601"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 xml:space="preserve">Comisionado. </w:t>
      </w:r>
      <w:r w:rsidR="00BC6DE9" w:rsidRPr="00672601">
        <w:rPr>
          <w:rFonts w:ascii="ITC Avant Garde" w:hAnsi="ITC Avant Garde"/>
          <w:sz w:val="22"/>
          <w:szCs w:val="22"/>
          <w:lang w:val="es-ES"/>
        </w:rPr>
        <w:t xml:space="preserve">Arturo Robles </w:t>
      </w:r>
      <w:proofErr w:type="spellStart"/>
      <w:r w:rsidR="00BC6DE9" w:rsidRPr="00672601">
        <w:rPr>
          <w:rFonts w:ascii="ITC Avant Garde" w:hAnsi="ITC Avant Garde"/>
          <w:sz w:val="22"/>
          <w:szCs w:val="22"/>
          <w:lang w:val="es-ES"/>
        </w:rPr>
        <w:t>Rovalo</w:t>
      </w:r>
      <w:proofErr w:type="spellEnd"/>
      <w:r w:rsidR="00AA6F8E" w:rsidRPr="00672601">
        <w:rPr>
          <w:rFonts w:ascii="ITC Avant Garde" w:hAnsi="ITC Avant Garde"/>
          <w:sz w:val="22"/>
          <w:szCs w:val="22"/>
          <w:lang w:val="es-ES"/>
        </w:rPr>
        <w:t xml:space="preserve"> </w:t>
      </w:r>
    </w:p>
    <w:p w14:paraId="0EF9A3BB" w14:textId="335548E2" w:rsidR="00672601" w:rsidRDefault="00672601"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 xml:space="preserve">Comisionado. </w:t>
      </w:r>
      <w:proofErr w:type="spellStart"/>
      <w:r w:rsidR="0033344F" w:rsidRPr="00672601">
        <w:rPr>
          <w:rFonts w:ascii="ITC Avant Garde" w:hAnsi="ITC Avant Garde"/>
          <w:sz w:val="22"/>
          <w:szCs w:val="22"/>
          <w:lang w:val="es-ES"/>
        </w:rPr>
        <w:t>Sóstenes</w:t>
      </w:r>
      <w:proofErr w:type="spellEnd"/>
      <w:r w:rsidR="0033344F" w:rsidRPr="00672601">
        <w:rPr>
          <w:rFonts w:ascii="ITC Avant Garde" w:hAnsi="ITC Avant Garde"/>
          <w:sz w:val="22"/>
          <w:szCs w:val="22"/>
          <w:lang w:val="es-ES"/>
        </w:rPr>
        <w:t xml:space="preserve"> Díaz González</w:t>
      </w:r>
    </w:p>
    <w:p w14:paraId="345913EA" w14:textId="77777777" w:rsidR="00672601" w:rsidRPr="00672601" w:rsidRDefault="007D3A00" w:rsidP="0067260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72601">
        <w:rPr>
          <w:rFonts w:ascii="ITC Avant Garde" w:hAnsi="ITC Avant Garde"/>
          <w:b/>
          <w:sz w:val="22"/>
          <w:szCs w:val="22"/>
          <w:lang w:val="es-ES"/>
        </w:rPr>
        <w:t>Secretaría Técnica del Pleno:</w:t>
      </w:r>
    </w:p>
    <w:p w14:paraId="23567759" w14:textId="77777777" w:rsidR="00672601" w:rsidRPr="00672601" w:rsidRDefault="0033344F"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David Gorra Flota</w:t>
      </w:r>
      <w:r w:rsidR="007D3A00" w:rsidRPr="00672601">
        <w:rPr>
          <w:rFonts w:ascii="ITC Avant Garde" w:hAnsi="ITC Avant Garde"/>
          <w:sz w:val="22"/>
          <w:szCs w:val="22"/>
          <w:lang w:val="es-ES"/>
        </w:rPr>
        <w:t xml:space="preserve">, </w:t>
      </w:r>
      <w:r w:rsidRPr="00672601">
        <w:rPr>
          <w:rFonts w:ascii="ITC Avant Garde" w:hAnsi="ITC Avant Garde"/>
          <w:sz w:val="22"/>
          <w:szCs w:val="22"/>
          <w:lang w:val="es-ES"/>
        </w:rPr>
        <w:t>Secretario Técnico</w:t>
      </w:r>
      <w:r w:rsidR="007D3A00" w:rsidRPr="00672601">
        <w:rPr>
          <w:rFonts w:ascii="ITC Avant Garde" w:hAnsi="ITC Avant Garde"/>
          <w:sz w:val="22"/>
          <w:szCs w:val="22"/>
          <w:lang w:val="es-ES"/>
        </w:rPr>
        <w:t xml:space="preserve"> del Pleno.</w:t>
      </w:r>
    </w:p>
    <w:p w14:paraId="33D44FE6" w14:textId="75B17833" w:rsidR="00672601" w:rsidRPr="00672601" w:rsidRDefault="00672601" w:rsidP="0067260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38CBE4EC" w14:textId="472D66FA" w:rsidR="00F30704" w:rsidRPr="00672601" w:rsidRDefault="00F30704"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Víctor Manuel Rodríguez Hilario, Titular de la Unidad de Política Regulatoria.</w:t>
      </w:r>
    </w:p>
    <w:p w14:paraId="011A074F" w14:textId="3F46412A" w:rsidR="00F30704" w:rsidRPr="00672601" w:rsidRDefault="00F30704"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Carlos Silva Ramírez, Titular de la Unidad de Asuntos Jurídicos.</w:t>
      </w:r>
    </w:p>
    <w:p w14:paraId="5E96FF72" w14:textId="6079D7C4" w:rsidR="00F30704" w:rsidRPr="00672601" w:rsidRDefault="00F30704"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Angelina Mejía Guerrero, Coordinadora General de Comunicación Social.</w:t>
      </w:r>
    </w:p>
    <w:p w14:paraId="3D5760EE" w14:textId="3F592BFB" w:rsidR="00252A3A" w:rsidRPr="00672601" w:rsidRDefault="00252A3A"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Luis Raúl Rey Jiménez, Director General de Compartición de Infraestructura.</w:t>
      </w:r>
    </w:p>
    <w:p w14:paraId="5AF90B3B" w14:textId="5B6CFDED" w:rsidR="00491B53" w:rsidRPr="00672601" w:rsidRDefault="00491B53"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Lucio Mario Rendón Ortiz, Director general de Regulación de Interconexión y Reventa de Servicios de Telecomunicaciones.</w:t>
      </w:r>
    </w:p>
    <w:p w14:paraId="26C2C67C" w14:textId="55C63E7D" w:rsidR="00804567" w:rsidRPr="00672601" w:rsidRDefault="00804567"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Paola Cicero Arenas, Directora General</w:t>
      </w:r>
      <w:r w:rsidR="004E2710" w:rsidRPr="00672601">
        <w:rPr>
          <w:rFonts w:ascii="ITC Avant Garde" w:hAnsi="ITC Avant Garde"/>
          <w:sz w:val="22"/>
          <w:szCs w:val="22"/>
          <w:lang w:val="es-ES"/>
        </w:rPr>
        <w:t>.</w:t>
      </w:r>
    </w:p>
    <w:p w14:paraId="07D97B7C" w14:textId="5CE6542D" w:rsidR="0033344F" w:rsidRPr="00672601" w:rsidRDefault="0033344F"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Manuel Alejandro Hernández Mexia, Director General.</w:t>
      </w:r>
    </w:p>
    <w:p w14:paraId="202A524A" w14:textId="5B29CB26" w:rsidR="00864916" w:rsidRPr="00672601" w:rsidRDefault="00864916"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José Guadalupe Rojas Ramírez, Director General.</w:t>
      </w:r>
    </w:p>
    <w:p w14:paraId="1B9F437E" w14:textId="1650C4E6" w:rsidR="00F30704" w:rsidRPr="00672601" w:rsidRDefault="00F30704"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Javier Adrian Arriaga Aguayo, Director General.</w:t>
      </w:r>
    </w:p>
    <w:p w14:paraId="339E6819" w14:textId="6093821C" w:rsidR="000D5ABF" w:rsidRPr="00672601" w:rsidRDefault="000D5ABF"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Emiliano Díaz Goti, Director General</w:t>
      </w:r>
      <w:r w:rsidR="00864916" w:rsidRPr="00672601">
        <w:rPr>
          <w:rFonts w:ascii="ITC Avant Garde" w:hAnsi="ITC Avant Garde"/>
          <w:sz w:val="22"/>
          <w:szCs w:val="22"/>
          <w:lang w:val="es-ES"/>
        </w:rPr>
        <w:t>.</w:t>
      </w:r>
    </w:p>
    <w:p w14:paraId="625D281A" w14:textId="77777777" w:rsidR="00672601" w:rsidRPr="00672601" w:rsidRDefault="0033344F" w:rsidP="006726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2601">
        <w:rPr>
          <w:rFonts w:ascii="ITC Avant Garde" w:hAnsi="ITC Avant Garde"/>
          <w:sz w:val="22"/>
          <w:szCs w:val="22"/>
          <w:lang w:val="es-ES"/>
        </w:rPr>
        <w:t>Esthela Elizabeth Mendoza Guerra, Directora General.</w:t>
      </w:r>
    </w:p>
    <w:p w14:paraId="4AA5D9FA" w14:textId="3BFA8792" w:rsidR="00672601" w:rsidRPr="00672601" w:rsidRDefault="00F30704" w:rsidP="00672601">
      <w:pPr>
        <w:spacing w:before="240" w:after="240"/>
        <w:jc w:val="both"/>
        <w:rPr>
          <w:rFonts w:ascii="ITC Avant Garde" w:hAnsi="ITC Avant Garde"/>
          <w:sz w:val="22"/>
          <w:szCs w:val="22"/>
        </w:rPr>
      </w:pPr>
      <w:r w:rsidRPr="00672601">
        <w:rPr>
          <w:rFonts w:ascii="ITC Avant Garde" w:hAnsi="ITC Avant Garde"/>
          <w:sz w:val="22"/>
          <w:szCs w:val="22"/>
        </w:rPr>
        <w:lastRenderedPageBreak/>
        <w:t>Una vez hecho del conocimiento de los Comisionados presentes lo anterior, el Comisionado Gabriel Oswaldo Contreras Saldívar presidió la Sesión, que se realizó de conformidad con el siguiente:</w:t>
      </w:r>
    </w:p>
    <w:p w14:paraId="6B4EB852" w14:textId="77777777" w:rsidR="00672601" w:rsidRPr="00672601" w:rsidRDefault="00F30704" w:rsidP="00672601">
      <w:pPr>
        <w:pStyle w:val="Ttulo2"/>
        <w:tabs>
          <w:tab w:val="left" w:pos="7797"/>
        </w:tabs>
        <w:ind w:left="1701" w:right="2268"/>
        <w:jc w:val="center"/>
        <w:rPr>
          <w:rFonts w:ascii="ITC Avant Garde" w:hAnsi="ITC Avant Garde"/>
          <w:bCs w:val="0"/>
          <w:i w:val="0"/>
          <w:sz w:val="22"/>
          <w:szCs w:val="22"/>
          <w:lang w:val="es-ES"/>
        </w:rPr>
      </w:pPr>
      <w:r w:rsidRPr="00672601">
        <w:rPr>
          <w:rFonts w:ascii="ITC Avant Garde" w:hAnsi="ITC Avant Garde"/>
          <w:bCs w:val="0"/>
          <w:i w:val="0"/>
          <w:sz w:val="22"/>
          <w:szCs w:val="22"/>
          <w:lang w:val="es-ES"/>
        </w:rPr>
        <w:t>ORDEN DEL DÍA</w:t>
      </w:r>
    </w:p>
    <w:p w14:paraId="56BD0E9C" w14:textId="77777777" w:rsidR="00672601" w:rsidRDefault="009955AA" w:rsidP="00672601">
      <w:pPr>
        <w:tabs>
          <w:tab w:val="left" w:pos="9900"/>
        </w:tabs>
        <w:spacing w:before="240" w:after="240"/>
        <w:ind w:right="72"/>
        <w:jc w:val="both"/>
        <w:rPr>
          <w:rFonts w:ascii="ITC Avant Garde" w:hAnsi="ITC Avant Garde"/>
          <w:b/>
          <w:bCs/>
          <w:sz w:val="22"/>
          <w:szCs w:val="22"/>
          <w:lang w:eastAsia="en-US"/>
        </w:rPr>
      </w:pPr>
      <w:r w:rsidRPr="00491B53">
        <w:rPr>
          <w:rFonts w:ascii="ITC Avant Garde" w:hAnsi="ITC Avant Garde"/>
          <w:b/>
          <w:bCs/>
          <w:sz w:val="22"/>
          <w:szCs w:val="22"/>
        </w:rPr>
        <w:t xml:space="preserve">I.- VERIFICACIÓN DEL QUÓRUM. </w:t>
      </w:r>
    </w:p>
    <w:p w14:paraId="7BB374D5" w14:textId="77777777" w:rsidR="00672601" w:rsidRDefault="009955AA" w:rsidP="00672601">
      <w:pPr>
        <w:tabs>
          <w:tab w:val="left" w:pos="9900"/>
        </w:tabs>
        <w:spacing w:before="240" w:after="240"/>
        <w:ind w:right="72"/>
        <w:jc w:val="both"/>
        <w:rPr>
          <w:rFonts w:ascii="ITC Avant Garde" w:hAnsi="ITC Avant Garde"/>
          <w:b/>
          <w:bCs/>
          <w:sz w:val="22"/>
          <w:szCs w:val="22"/>
        </w:rPr>
      </w:pPr>
      <w:r w:rsidRPr="00491B53">
        <w:rPr>
          <w:rFonts w:ascii="ITC Avant Garde" w:hAnsi="ITC Avant Garde"/>
          <w:b/>
          <w:bCs/>
          <w:sz w:val="22"/>
          <w:szCs w:val="22"/>
        </w:rPr>
        <w:t>II.- APROBACIÓN DEL ORDEN DEL DÍA.</w:t>
      </w:r>
    </w:p>
    <w:p w14:paraId="4A909EF4" w14:textId="77777777" w:rsidR="00672601" w:rsidRDefault="009955AA" w:rsidP="00672601">
      <w:pPr>
        <w:spacing w:before="240" w:after="240"/>
        <w:ind w:right="44"/>
        <w:jc w:val="both"/>
        <w:rPr>
          <w:rFonts w:ascii="ITC Avant Garde" w:hAnsi="ITC Avant Garde"/>
          <w:b/>
          <w:bCs/>
          <w:sz w:val="22"/>
          <w:szCs w:val="22"/>
        </w:rPr>
      </w:pPr>
      <w:r w:rsidRPr="00491B53">
        <w:rPr>
          <w:rFonts w:ascii="ITC Avant Garde" w:hAnsi="ITC Avant Garde"/>
          <w:b/>
          <w:bCs/>
          <w:sz w:val="22"/>
          <w:szCs w:val="22"/>
        </w:rPr>
        <w:t>III.- ASUNTOS QUE SE SOMETEN A CONSIDERACIÓN DEL PLENO.</w:t>
      </w:r>
    </w:p>
    <w:p w14:paraId="7E488FFB" w14:textId="2E95F97B" w:rsidR="00491B53" w:rsidRPr="00491B53" w:rsidRDefault="00491B53" w:rsidP="00672601">
      <w:pPr>
        <w:tabs>
          <w:tab w:val="left" w:pos="142"/>
          <w:tab w:val="left" w:pos="5954"/>
        </w:tabs>
        <w:spacing w:before="240" w:after="240"/>
        <w:jc w:val="both"/>
        <w:rPr>
          <w:rFonts w:ascii="ITC Avant Garde" w:hAnsi="ITC Avant Garde"/>
          <w:sz w:val="22"/>
          <w:szCs w:val="22"/>
          <w:lang w:val="es-ES" w:eastAsia="en-US"/>
        </w:rPr>
      </w:pPr>
      <w:r w:rsidRPr="00491B53">
        <w:rPr>
          <w:rFonts w:ascii="ITC Avant Garde" w:hAnsi="ITC Avant Garde"/>
          <w:b/>
          <w:sz w:val="22"/>
          <w:szCs w:val="22"/>
          <w:lang w:val="es-ES" w:eastAsia="en-US"/>
        </w:rPr>
        <w:t>III.1.-</w:t>
      </w:r>
      <w:r w:rsidRPr="00491B53">
        <w:rPr>
          <w:rFonts w:ascii="ITC Avant Garde" w:hAnsi="ITC Avant Garde"/>
          <w:sz w:val="22"/>
          <w:szCs w:val="22"/>
          <w:lang w:val="es-ES" w:eastAsia="en-US"/>
        </w:rPr>
        <w:t xml:space="preserve"> </w:t>
      </w:r>
      <w:r w:rsidRPr="00491B53">
        <w:rPr>
          <w:rFonts w:ascii="ITC Avant Garde" w:eastAsiaTheme="minorHAnsi" w:hAnsi="ITC Avant Garde" w:cstheme="minorBidi"/>
          <w:bCs/>
          <w:sz w:val="22"/>
          <w:szCs w:val="22"/>
          <w:lang w:eastAsia="es-MX"/>
        </w:rPr>
        <w:t xml:space="preserve">Acuerdo mediante el cual el Pleno del Instituto Federal de Telecomunicaciones modifica al Agente Económico Preponderante los términos y condiciones de la Oferta de Referencia para la comercialización o reventa del servicio por parte de los Operadores Móviles Virtuales presentada por </w:t>
      </w:r>
      <w:proofErr w:type="spellStart"/>
      <w:r w:rsidRPr="00491B53">
        <w:rPr>
          <w:rFonts w:ascii="ITC Avant Garde" w:eastAsiaTheme="minorHAnsi" w:hAnsi="ITC Avant Garde" w:cstheme="minorBidi"/>
          <w:bCs/>
          <w:sz w:val="22"/>
          <w:szCs w:val="22"/>
          <w:lang w:eastAsia="es-MX"/>
        </w:rPr>
        <w:t>Radiomóvil</w:t>
      </w:r>
      <w:proofErr w:type="spellEnd"/>
      <w:r w:rsidRPr="00491B53">
        <w:rPr>
          <w:rFonts w:ascii="ITC Avant Garde" w:eastAsiaTheme="minorHAnsi" w:hAnsi="ITC Avant Garde" w:cstheme="minorBidi"/>
          <w:bCs/>
          <w:sz w:val="22"/>
          <w:szCs w:val="22"/>
          <w:lang w:eastAsia="es-MX"/>
        </w:rPr>
        <w:t xml:space="preserve"> </w:t>
      </w:r>
      <w:proofErr w:type="spellStart"/>
      <w:r w:rsidRPr="00491B53">
        <w:rPr>
          <w:rFonts w:ascii="ITC Avant Garde" w:eastAsiaTheme="minorHAnsi" w:hAnsi="ITC Avant Garde" w:cstheme="minorBidi"/>
          <w:bCs/>
          <w:sz w:val="22"/>
          <w:szCs w:val="22"/>
          <w:lang w:eastAsia="es-MX"/>
        </w:rPr>
        <w:t>Dipsa</w:t>
      </w:r>
      <w:proofErr w:type="spellEnd"/>
      <w:r w:rsidRPr="00491B53">
        <w:rPr>
          <w:rFonts w:ascii="ITC Avant Garde" w:eastAsiaTheme="minorHAnsi" w:hAnsi="ITC Avant Garde" w:cstheme="minorBidi"/>
          <w:bCs/>
          <w:sz w:val="22"/>
          <w:szCs w:val="22"/>
          <w:lang w:eastAsia="es-MX"/>
        </w:rPr>
        <w:t>, S.A. de C.V. aplicable del 1 de enero al 31 de diciembre de 2019 y da vista para que manifieste lo que a su derecho convenga.</w:t>
      </w:r>
    </w:p>
    <w:p w14:paraId="022685B3" w14:textId="77777777" w:rsidR="00672601" w:rsidRDefault="00491B53" w:rsidP="00672601">
      <w:pPr>
        <w:tabs>
          <w:tab w:val="left" w:pos="142"/>
          <w:tab w:val="left" w:pos="5954"/>
        </w:tabs>
        <w:spacing w:before="240" w:after="240"/>
        <w:rPr>
          <w:rFonts w:ascii="ITC Avant Garde" w:eastAsiaTheme="minorHAnsi" w:hAnsi="ITC Avant Garde" w:cstheme="minorBidi"/>
          <w:bCs/>
          <w:i/>
          <w:sz w:val="22"/>
          <w:szCs w:val="22"/>
          <w:lang w:eastAsia="es-MX"/>
        </w:rPr>
      </w:pPr>
      <w:r w:rsidRPr="00491B53">
        <w:rPr>
          <w:rFonts w:ascii="ITC Avant Garde" w:eastAsiaTheme="minorHAnsi" w:hAnsi="ITC Avant Garde" w:cstheme="minorBidi"/>
          <w:bCs/>
          <w:i/>
          <w:sz w:val="22"/>
          <w:szCs w:val="22"/>
          <w:lang w:eastAsia="es-MX"/>
        </w:rPr>
        <w:t>(Unidad de Política Regulatoria)</w:t>
      </w:r>
    </w:p>
    <w:p w14:paraId="5D4E6573" w14:textId="292EC41E" w:rsidR="00491B53" w:rsidRPr="00491B53" w:rsidRDefault="00491B53" w:rsidP="00672601">
      <w:pPr>
        <w:tabs>
          <w:tab w:val="left" w:pos="142"/>
          <w:tab w:val="left" w:pos="5954"/>
        </w:tabs>
        <w:spacing w:before="240" w:after="240"/>
        <w:jc w:val="both"/>
        <w:rPr>
          <w:rFonts w:ascii="ITC Avant Garde" w:eastAsiaTheme="minorHAnsi" w:hAnsi="ITC Avant Garde" w:cstheme="minorBidi"/>
          <w:bCs/>
          <w:sz w:val="22"/>
          <w:szCs w:val="22"/>
          <w:lang w:eastAsia="es-MX"/>
        </w:rPr>
      </w:pPr>
      <w:r w:rsidRPr="00491B53">
        <w:rPr>
          <w:rFonts w:ascii="ITC Avant Garde" w:hAnsi="ITC Avant Garde"/>
          <w:b/>
          <w:sz w:val="22"/>
          <w:szCs w:val="22"/>
          <w:lang w:val="es-ES" w:eastAsia="en-US"/>
        </w:rPr>
        <w:t>III.2.-</w:t>
      </w:r>
      <w:r w:rsidRPr="00491B53">
        <w:rPr>
          <w:rFonts w:ascii="ITC Avant Garde" w:hAnsi="ITC Avant Garde"/>
          <w:sz w:val="22"/>
          <w:szCs w:val="22"/>
          <w:lang w:val="es-ES" w:eastAsia="en-US"/>
        </w:rPr>
        <w:t xml:space="preserve"> </w:t>
      </w:r>
      <w:r w:rsidRPr="00491B53">
        <w:rPr>
          <w:rFonts w:ascii="ITC Avant Garde" w:eastAsiaTheme="minorHAnsi" w:hAnsi="ITC Avant Garde" w:cstheme="minorBidi"/>
          <w:bCs/>
          <w:sz w:val="22"/>
          <w:szCs w:val="22"/>
          <w:lang w:eastAsia="es-MX"/>
        </w:rPr>
        <w:t xml:space="preserve">Acuerdo mediante el cual el Pleno del Instituto Federal de Telecomunicaciones modifica al Agente Económico Preponderante los términos y condiciones de la Oferta de Referencia para la prestación del servicio mayorista de Usuario Visitante presentada por </w:t>
      </w:r>
      <w:proofErr w:type="spellStart"/>
      <w:r w:rsidRPr="00491B53">
        <w:rPr>
          <w:rFonts w:ascii="ITC Avant Garde" w:eastAsiaTheme="minorHAnsi" w:hAnsi="ITC Avant Garde" w:cstheme="minorBidi"/>
          <w:bCs/>
          <w:sz w:val="22"/>
          <w:szCs w:val="22"/>
          <w:lang w:eastAsia="es-MX"/>
        </w:rPr>
        <w:t>Radiomóvil</w:t>
      </w:r>
      <w:proofErr w:type="spellEnd"/>
      <w:r w:rsidRPr="00491B53">
        <w:rPr>
          <w:rFonts w:ascii="ITC Avant Garde" w:eastAsiaTheme="minorHAnsi" w:hAnsi="ITC Avant Garde" w:cstheme="minorBidi"/>
          <w:bCs/>
          <w:sz w:val="22"/>
          <w:szCs w:val="22"/>
          <w:lang w:eastAsia="es-MX"/>
        </w:rPr>
        <w:t xml:space="preserve"> </w:t>
      </w:r>
      <w:proofErr w:type="spellStart"/>
      <w:r w:rsidRPr="00491B53">
        <w:rPr>
          <w:rFonts w:ascii="ITC Avant Garde" w:eastAsiaTheme="minorHAnsi" w:hAnsi="ITC Avant Garde" w:cstheme="minorBidi"/>
          <w:bCs/>
          <w:sz w:val="22"/>
          <w:szCs w:val="22"/>
          <w:lang w:eastAsia="es-MX"/>
        </w:rPr>
        <w:t>Dipsa</w:t>
      </w:r>
      <w:proofErr w:type="spellEnd"/>
      <w:r w:rsidRPr="00491B53">
        <w:rPr>
          <w:rFonts w:ascii="ITC Avant Garde" w:eastAsiaTheme="minorHAnsi" w:hAnsi="ITC Avant Garde" w:cstheme="minorBidi"/>
          <w:bCs/>
          <w:sz w:val="22"/>
          <w:szCs w:val="22"/>
          <w:lang w:eastAsia="es-MX"/>
        </w:rPr>
        <w:t>, S.A. de C.V. aplicable del 1 de enero al 31 de diciembre de 2019 y da vista para que manifieste lo que a su derecho convenga.</w:t>
      </w:r>
    </w:p>
    <w:p w14:paraId="3028B48D" w14:textId="77777777" w:rsidR="00672601" w:rsidRDefault="00491B53" w:rsidP="00672601">
      <w:pPr>
        <w:tabs>
          <w:tab w:val="left" w:pos="142"/>
          <w:tab w:val="left" w:pos="5954"/>
        </w:tabs>
        <w:spacing w:before="240" w:after="240"/>
        <w:rPr>
          <w:rFonts w:ascii="ITC Avant Garde" w:eastAsiaTheme="minorHAnsi" w:hAnsi="ITC Avant Garde" w:cstheme="minorBidi"/>
          <w:bCs/>
          <w:i/>
          <w:sz w:val="22"/>
          <w:szCs w:val="22"/>
          <w:lang w:eastAsia="es-MX"/>
        </w:rPr>
      </w:pPr>
      <w:r w:rsidRPr="00491B53">
        <w:rPr>
          <w:rFonts w:ascii="ITC Avant Garde" w:eastAsiaTheme="minorHAnsi" w:hAnsi="ITC Avant Garde" w:cstheme="minorBidi"/>
          <w:bCs/>
          <w:i/>
          <w:sz w:val="22"/>
          <w:szCs w:val="22"/>
          <w:lang w:eastAsia="es-MX"/>
        </w:rPr>
        <w:t>(Unidad de Política Regulatoria)</w:t>
      </w:r>
    </w:p>
    <w:p w14:paraId="79164C76" w14:textId="1AE3CC7E" w:rsidR="00491B53" w:rsidRPr="00491B53" w:rsidRDefault="00491B53" w:rsidP="00672601">
      <w:pPr>
        <w:tabs>
          <w:tab w:val="left" w:pos="142"/>
          <w:tab w:val="left" w:pos="5954"/>
        </w:tabs>
        <w:spacing w:before="240" w:after="240"/>
        <w:jc w:val="both"/>
        <w:rPr>
          <w:rFonts w:ascii="ITC Avant Garde" w:eastAsiaTheme="minorHAnsi" w:hAnsi="ITC Avant Garde" w:cstheme="minorBidi"/>
          <w:bCs/>
          <w:sz w:val="22"/>
          <w:szCs w:val="22"/>
          <w:lang w:eastAsia="es-MX"/>
        </w:rPr>
      </w:pPr>
      <w:r w:rsidRPr="00491B53">
        <w:rPr>
          <w:rFonts w:ascii="ITC Avant Garde" w:hAnsi="ITC Avant Garde"/>
          <w:b/>
          <w:sz w:val="22"/>
          <w:szCs w:val="22"/>
          <w:lang w:val="es-ES" w:eastAsia="en-US"/>
        </w:rPr>
        <w:t>III.3.-</w:t>
      </w:r>
      <w:r w:rsidRPr="00491B53">
        <w:rPr>
          <w:rFonts w:ascii="ITC Avant Garde" w:hAnsi="ITC Avant Garde"/>
          <w:sz w:val="22"/>
          <w:szCs w:val="22"/>
          <w:lang w:val="es-ES" w:eastAsia="en-US"/>
        </w:rPr>
        <w:t xml:space="preserve"> </w:t>
      </w:r>
      <w:r w:rsidRPr="00491B53">
        <w:rPr>
          <w:rFonts w:ascii="ITC Avant Garde" w:eastAsiaTheme="minorHAnsi" w:hAnsi="ITC Avant Garde" w:cstheme="minorBidi"/>
          <w:bCs/>
          <w:sz w:val="22"/>
          <w:szCs w:val="22"/>
          <w:lang w:eastAsia="es-MX"/>
        </w:rPr>
        <w:t>Acuerdo mediante el cual el Pleno del Instituto Federal de Telecomunicaciones modifica al Agente Económico Preponderante los términos y condiciones de la Oferta Referencia de Arrendamiento de Enlaces Dedicados Locales, entre localidades, y de Larga Distancia Internacional para concesionarios de redes públicas de telecomunicaciones presentada por Teléfonos de México, S.A.B. de C.V. aplicable del 1 de enero al 31 de diciembre de 2019 y da vista para que manifieste lo que a su derecho convenga.</w:t>
      </w:r>
    </w:p>
    <w:p w14:paraId="26F0A39D" w14:textId="77777777" w:rsidR="00672601" w:rsidRDefault="00491B53" w:rsidP="00672601">
      <w:pPr>
        <w:tabs>
          <w:tab w:val="left" w:pos="142"/>
          <w:tab w:val="left" w:pos="5954"/>
        </w:tabs>
        <w:spacing w:before="240" w:after="240"/>
        <w:rPr>
          <w:rFonts w:ascii="ITC Avant Garde" w:eastAsiaTheme="minorHAnsi" w:hAnsi="ITC Avant Garde" w:cstheme="minorBidi"/>
          <w:bCs/>
          <w:i/>
          <w:sz w:val="22"/>
          <w:szCs w:val="22"/>
          <w:lang w:eastAsia="es-MX"/>
        </w:rPr>
      </w:pPr>
      <w:r w:rsidRPr="00491B53">
        <w:rPr>
          <w:rFonts w:ascii="ITC Avant Garde" w:eastAsiaTheme="minorHAnsi" w:hAnsi="ITC Avant Garde" w:cstheme="minorBidi"/>
          <w:bCs/>
          <w:i/>
          <w:sz w:val="22"/>
          <w:szCs w:val="22"/>
          <w:lang w:eastAsia="es-MX"/>
        </w:rPr>
        <w:t>(Unidad de Política Regulatoria)</w:t>
      </w:r>
    </w:p>
    <w:p w14:paraId="5304F25F" w14:textId="24A3473D" w:rsidR="00491B53" w:rsidRPr="00491B53" w:rsidRDefault="00491B53" w:rsidP="00672601">
      <w:pPr>
        <w:tabs>
          <w:tab w:val="left" w:pos="142"/>
          <w:tab w:val="left" w:pos="5954"/>
        </w:tabs>
        <w:spacing w:before="240" w:after="240"/>
        <w:jc w:val="both"/>
        <w:rPr>
          <w:rFonts w:ascii="ITC Avant Garde" w:eastAsiaTheme="minorHAnsi" w:hAnsi="ITC Avant Garde" w:cstheme="minorBidi"/>
          <w:b/>
          <w:bCs/>
          <w:sz w:val="22"/>
          <w:szCs w:val="22"/>
          <w:lang w:eastAsia="es-MX"/>
        </w:rPr>
      </w:pPr>
      <w:r w:rsidRPr="00491B53">
        <w:rPr>
          <w:rFonts w:ascii="ITC Avant Garde" w:hAnsi="ITC Avant Garde"/>
          <w:b/>
          <w:sz w:val="22"/>
          <w:szCs w:val="22"/>
          <w:lang w:val="es-ES" w:eastAsia="en-US"/>
        </w:rPr>
        <w:t>III.4.-</w:t>
      </w:r>
      <w:r w:rsidRPr="00491B53">
        <w:rPr>
          <w:rFonts w:ascii="ITC Avant Garde" w:hAnsi="ITC Avant Garde"/>
          <w:sz w:val="22"/>
          <w:szCs w:val="22"/>
          <w:lang w:val="es-ES" w:eastAsia="en-US"/>
        </w:rPr>
        <w:t xml:space="preserve"> </w:t>
      </w:r>
      <w:r w:rsidRPr="00491B53">
        <w:rPr>
          <w:rFonts w:ascii="ITC Avant Garde" w:eastAsiaTheme="minorHAnsi" w:hAnsi="ITC Avant Garde" w:cstheme="minorBidi"/>
          <w:bCs/>
          <w:sz w:val="22"/>
          <w:szCs w:val="22"/>
          <w:lang w:eastAsia="es-MX"/>
        </w:rPr>
        <w:t>Acuerdo mediante el cual el Pleno del Instituto Federal de Telecomunicaciones modifica al Agente Económico Preponderante los términos y condiciones de la Oferta Referencia de Arrendamiento de Enlaces Dedicados Locales, entre localidades, y de Larga Distancia Internacional para concesionarios de redes públicas de telecomunicaciones presentada por Teléfonos del Noroeste, S.A. de C.V. aplicable del 1 de enero al 31 de diciembre de 2019 y da vista para que manifieste lo que a su derecho convenga.</w:t>
      </w:r>
    </w:p>
    <w:p w14:paraId="3106F66F" w14:textId="77777777" w:rsidR="00672601" w:rsidRDefault="00491B53" w:rsidP="00672601">
      <w:pPr>
        <w:tabs>
          <w:tab w:val="left" w:pos="142"/>
          <w:tab w:val="left" w:pos="5954"/>
        </w:tabs>
        <w:spacing w:before="240" w:after="240"/>
        <w:rPr>
          <w:rFonts w:ascii="ITC Avant Garde" w:eastAsiaTheme="minorHAnsi" w:hAnsi="ITC Avant Garde" w:cstheme="minorBidi"/>
          <w:bCs/>
          <w:i/>
          <w:sz w:val="22"/>
          <w:szCs w:val="22"/>
          <w:lang w:eastAsia="es-MX"/>
        </w:rPr>
      </w:pPr>
      <w:r w:rsidRPr="00491B53">
        <w:rPr>
          <w:rFonts w:ascii="ITC Avant Garde" w:eastAsiaTheme="minorHAnsi" w:hAnsi="ITC Avant Garde" w:cstheme="minorBidi"/>
          <w:bCs/>
          <w:i/>
          <w:sz w:val="22"/>
          <w:szCs w:val="22"/>
          <w:lang w:eastAsia="es-MX"/>
        </w:rPr>
        <w:t>(Unidad de Política Regulatoria)</w:t>
      </w:r>
    </w:p>
    <w:p w14:paraId="5EC66D05" w14:textId="78C17734" w:rsidR="00491B53" w:rsidRPr="00491B53" w:rsidRDefault="00491B53" w:rsidP="00672601">
      <w:pPr>
        <w:tabs>
          <w:tab w:val="left" w:pos="142"/>
          <w:tab w:val="left" w:pos="5954"/>
        </w:tabs>
        <w:spacing w:before="240" w:after="240"/>
        <w:jc w:val="both"/>
        <w:rPr>
          <w:rFonts w:ascii="ITC Avant Garde" w:eastAsiaTheme="minorHAnsi" w:hAnsi="ITC Avant Garde" w:cstheme="minorBidi"/>
          <w:bCs/>
          <w:sz w:val="22"/>
          <w:szCs w:val="22"/>
          <w:lang w:eastAsia="es-MX"/>
        </w:rPr>
      </w:pPr>
      <w:r w:rsidRPr="00491B53">
        <w:rPr>
          <w:rFonts w:ascii="ITC Avant Garde" w:hAnsi="ITC Avant Garde"/>
          <w:b/>
          <w:sz w:val="22"/>
          <w:szCs w:val="22"/>
          <w:lang w:val="es-ES" w:eastAsia="en-US"/>
        </w:rPr>
        <w:lastRenderedPageBreak/>
        <w:t>III.5.-</w:t>
      </w:r>
      <w:r w:rsidRPr="00491B53">
        <w:rPr>
          <w:rFonts w:ascii="ITC Avant Garde" w:hAnsi="ITC Avant Garde"/>
          <w:sz w:val="22"/>
          <w:szCs w:val="22"/>
          <w:lang w:val="es-ES" w:eastAsia="en-US"/>
        </w:rPr>
        <w:t xml:space="preserve"> </w:t>
      </w:r>
      <w:r w:rsidRPr="00491B53">
        <w:rPr>
          <w:rFonts w:ascii="ITC Avant Garde" w:eastAsiaTheme="minorHAnsi" w:hAnsi="ITC Avant Garde" w:cstheme="minorBidi"/>
          <w:bCs/>
          <w:sz w:val="22"/>
          <w:szCs w:val="22"/>
          <w:lang w:eastAsia="es-MX"/>
        </w:rPr>
        <w:t>Acuerdo mediante el cual el Pleno del Instituto Federal de Telecomunicaciones modifica al Agente Económico Preponderante los términos y condiciones de la Oferta de Referencia para el acceso y uso compartido de infraestructura pasiva, presentada por Teléfonos de México, S.A.B. de C.V., aplicables del 1 de enero de 2019 al 31 de diciembre de 2019.</w:t>
      </w:r>
    </w:p>
    <w:p w14:paraId="00495A51" w14:textId="77777777" w:rsidR="00672601" w:rsidRDefault="00491B53" w:rsidP="00672601">
      <w:pPr>
        <w:tabs>
          <w:tab w:val="left" w:pos="142"/>
          <w:tab w:val="left" w:pos="5954"/>
        </w:tabs>
        <w:spacing w:before="240" w:after="240"/>
        <w:rPr>
          <w:rFonts w:ascii="ITC Avant Garde" w:eastAsiaTheme="minorHAnsi" w:hAnsi="ITC Avant Garde" w:cstheme="minorBidi"/>
          <w:bCs/>
          <w:i/>
          <w:sz w:val="22"/>
          <w:szCs w:val="22"/>
          <w:lang w:eastAsia="es-MX"/>
        </w:rPr>
      </w:pPr>
      <w:r w:rsidRPr="00491B53">
        <w:rPr>
          <w:rFonts w:ascii="ITC Avant Garde" w:eastAsiaTheme="minorHAnsi" w:hAnsi="ITC Avant Garde" w:cstheme="minorBidi"/>
          <w:bCs/>
          <w:i/>
          <w:sz w:val="22"/>
          <w:szCs w:val="22"/>
          <w:lang w:eastAsia="es-MX"/>
        </w:rPr>
        <w:t>(Unidad de Política Regulatoria)</w:t>
      </w:r>
    </w:p>
    <w:p w14:paraId="348CAB27" w14:textId="7328D391" w:rsidR="00491B53" w:rsidRPr="00491B53" w:rsidRDefault="00491B53" w:rsidP="00672601">
      <w:pPr>
        <w:tabs>
          <w:tab w:val="left" w:pos="142"/>
          <w:tab w:val="left" w:pos="5954"/>
        </w:tabs>
        <w:spacing w:before="240" w:after="240"/>
        <w:jc w:val="both"/>
        <w:rPr>
          <w:rFonts w:ascii="ITC Avant Garde" w:eastAsiaTheme="minorHAnsi" w:hAnsi="ITC Avant Garde" w:cstheme="minorBidi"/>
          <w:bCs/>
          <w:sz w:val="22"/>
          <w:szCs w:val="22"/>
          <w:lang w:eastAsia="es-MX"/>
        </w:rPr>
      </w:pPr>
      <w:r w:rsidRPr="00491B53">
        <w:rPr>
          <w:rFonts w:ascii="ITC Avant Garde" w:hAnsi="ITC Avant Garde"/>
          <w:b/>
          <w:sz w:val="22"/>
          <w:szCs w:val="22"/>
          <w:lang w:val="es-ES" w:eastAsia="en-US"/>
        </w:rPr>
        <w:t>III.6.-</w:t>
      </w:r>
      <w:r w:rsidRPr="00491B53">
        <w:rPr>
          <w:rFonts w:ascii="ITC Avant Garde" w:hAnsi="ITC Avant Garde"/>
          <w:sz w:val="22"/>
          <w:szCs w:val="22"/>
          <w:lang w:val="es-ES" w:eastAsia="en-US"/>
        </w:rPr>
        <w:t xml:space="preserve"> </w:t>
      </w:r>
      <w:r w:rsidRPr="00491B53">
        <w:rPr>
          <w:rFonts w:ascii="ITC Avant Garde" w:eastAsiaTheme="minorHAnsi" w:hAnsi="ITC Avant Garde" w:cstheme="minorBidi"/>
          <w:bCs/>
          <w:sz w:val="22"/>
          <w:szCs w:val="22"/>
          <w:lang w:eastAsia="es-MX"/>
        </w:rPr>
        <w:t>Acuerdo mediante el cual el Pleno del Instituto Federal de Telecomunicaciones modifica al Agente Económico Preponderante los términos y condiciones de la Oferta de Referencia para el acceso y uso compartido de infraestructura pasiva, presentada por Teléfonos del Noroeste, S.A. de C.V., aplicables del 1 de enero de 2019 al 31 de diciembre de 2019.</w:t>
      </w:r>
    </w:p>
    <w:p w14:paraId="26D27C52" w14:textId="77777777" w:rsidR="00672601" w:rsidRDefault="00491B53" w:rsidP="00672601">
      <w:pPr>
        <w:tabs>
          <w:tab w:val="left" w:pos="142"/>
          <w:tab w:val="left" w:pos="5954"/>
        </w:tabs>
        <w:spacing w:before="240" w:after="240"/>
        <w:rPr>
          <w:rFonts w:ascii="ITC Avant Garde" w:eastAsiaTheme="minorHAnsi" w:hAnsi="ITC Avant Garde" w:cstheme="minorBidi"/>
          <w:bCs/>
          <w:i/>
          <w:sz w:val="22"/>
          <w:szCs w:val="22"/>
          <w:lang w:eastAsia="es-MX"/>
        </w:rPr>
      </w:pPr>
      <w:r w:rsidRPr="00491B53">
        <w:rPr>
          <w:rFonts w:ascii="ITC Avant Garde" w:eastAsiaTheme="minorHAnsi" w:hAnsi="ITC Avant Garde" w:cstheme="minorBidi"/>
          <w:bCs/>
          <w:i/>
          <w:sz w:val="22"/>
          <w:szCs w:val="22"/>
          <w:lang w:eastAsia="es-MX"/>
        </w:rPr>
        <w:t>(Unidad de Política Regulatoria)</w:t>
      </w:r>
    </w:p>
    <w:p w14:paraId="2BD40DB4" w14:textId="191A73A0" w:rsidR="00491B53" w:rsidRPr="00491B53" w:rsidRDefault="00491B53" w:rsidP="00672601">
      <w:pPr>
        <w:tabs>
          <w:tab w:val="left" w:pos="142"/>
          <w:tab w:val="left" w:pos="5954"/>
        </w:tabs>
        <w:spacing w:before="240" w:after="240"/>
        <w:jc w:val="both"/>
        <w:rPr>
          <w:rFonts w:ascii="ITC Avant Garde" w:eastAsiaTheme="minorHAnsi" w:hAnsi="ITC Avant Garde" w:cstheme="minorBidi"/>
          <w:bCs/>
          <w:sz w:val="22"/>
          <w:szCs w:val="22"/>
          <w:lang w:eastAsia="es-MX"/>
        </w:rPr>
      </w:pPr>
      <w:r w:rsidRPr="00491B53">
        <w:rPr>
          <w:rFonts w:ascii="ITC Avant Garde" w:hAnsi="ITC Avant Garde"/>
          <w:b/>
          <w:sz w:val="22"/>
          <w:szCs w:val="22"/>
          <w:lang w:val="es-ES" w:eastAsia="en-US"/>
        </w:rPr>
        <w:t>III.7.-</w:t>
      </w:r>
      <w:r w:rsidRPr="00491B53">
        <w:rPr>
          <w:rFonts w:ascii="ITC Avant Garde" w:hAnsi="ITC Avant Garde"/>
          <w:sz w:val="22"/>
          <w:szCs w:val="22"/>
          <w:lang w:val="es-ES" w:eastAsia="en-US"/>
        </w:rPr>
        <w:t xml:space="preserve"> </w:t>
      </w:r>
      <w:r w:rsidRPr="00491B53">
        <w:rPr>
          <w:rFonts w:ascii="ITC Avant Garde" w:eastAsiaTheme="minorHAnsi" w:hAnsi="ITC Avant Garde" w:cstheme="minorBidi"/>
          <w:bCs/>
          <w:sz w:val="22"/>
          <w:szCs w:val="22"/>
          <w:lang w:eastAsia="es-MX"/>
        </w:rPr>
        <w:t>Acuerdo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 México, S.A.B. de C. V., aplicables del 1 de enero de 2019 al 31 de diciembre de 2019.</w:t>
      </w:r>
    </w:p>
    <w:p w14:paraId="128995C0" w14:textId="77777777" w:rsidR="00672601" w:rsidRDefault="00491B53" w:rsidP="00672601">
      <w:pPr>
        <w:tabs>
          <w:tab w:val="left" w:pos="142"/>
          <w:tab w:val="left" w:pos="5954"/>
        </w:tabs>
        <w:spacing w:before="240" w:after="240"/>
        <w:rPr>
          <w:rFonts w:ascii="ITC Avant Garde" w:eastAsiaTheme="minorHAnsi" w:hAnsi="ITC Avant Garde" w:cstheme="minorBidi"/>
          <w:bCs/>
          <w:i/>
          <w:sz w:val="22"/>
          <w:szCs w:val="22"/>
          <w:lang w:eastAsia="es-MX"/>
        </w:rPr>
      </w:pPr>
      <w:r w:rsidRPr="00491B53">
        <w:rPr>
          <w:rFonts w:ascii="ITC Avant Garde" w:eastAsiaTheme="minorHAnsi" w:hAnsi="ITC Avant Garde" w:cstheme="minorBidi"/>
          <w:bCs/>
          <w:i/>
          <w:sz w:val="22"/>
          <w:szCs w:val="22"/>
          <w:lang w:eastAsia="es-MX"/>
        </w:rPr>
        <w:t>(Unidad de Política Regulatoria)</w:t>
      </w:r>
    </w:p>
    <w:p w14:paraId="30B7467C" w14:textId="73F82AA9" w:rsidR="00491B53" w:rsidRPr="00491B53" w:rsidRDefault="00491B53" w:rsidP="00672601">
      <w:pPr>
        <w:tabs>
          <w:tab w:val="left" w:pos="142"/>
          <w:tab w:val="left" w:pos="5954"/>
        </w:tabs>
        <w:spacing w:before="240" w:after="240"/>
        <w:jc w:val="both"/>
        <w:rPr>
          <w:rFonts w:ascii="ITC Avant Garde" w:eastAsiaTheme="minorHAnsi" w:hAnsi="ITC Avant Garde" w:cstheme="minorBidi"/>
          <w:bCs/>
          <w:sz w:val="22"/>
          <w:szCs w:val="22"/>
          <w:lang w:eastAsia="es-MX"/>
        </w:rPr>
      </w:pPr>
      <w:r w:rsidRPr="00491B53">
        <w:rPr>
          <w:rFonts w:ascii="ITC Avant Garde" w:hAnsi="ITC Avant Garde"/>
          <w:b/>
          <w:sz w:val="22"/>
          <w:szCs w:val="22"/>
          <w:lang w:val="es-ES" w:eastAsia="en-US"/>
        </w:rPr>
        <w:t>III.8.-</w:t>
      </w:r>
      <w:r w:rsidRPr="00491B53">
        <w:rPr>
          <w:rFonts w:ascii="ITC Avant Garde" w:hAnsi="ITC Avant Garde"/>
          <w:sz w:val="22"/>
          <w:szCs w:val="22"/>
          <w:lang w:val="es-ES" w:eastAsia="en-US"/>
        </w:rPr>
        <w:t xml:space="preserve"> </w:t>
      </w:r>
      <w:r w:rsidRPr="00491B53">
        <w:rPr>
          <w:rFonts w:ascii="ITC Avant Garde" w:eastAsiaTheme="minorHAnsi" w:hAnsi="ITC Avant Garde" w:cstheme="minorBidi"/>
          <w:bCs/>
          <w:sz w:val="22"/>
          <w:szCs w:val="22"/>
          <w:lang w:eastAsia="es-MX"/>
        </w:rPr>
        <w:t>Acuerdo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del Noroeste, S.A. de C. V., aplicables del 1 de enero de 2019 al 31 de diciembre de 2019.</w:t>
      </w:r>
    </w:p>
    <w:p w14:paraId="6E03AAA7" w14:textId="77777777" w:rsidR="00672601" w:rsidRDefault="00491B53" w:rsidP="00672601">
      <w:pPr>
        <w:tabs>
          <w:tab w:val="left" w:pos="142"/>
          <w:tab w:val="left" w:pos="5954"/>
        </w:tabs>
        <w:spacing w:before="240" w:after="240"/>
        <w:jc w:val="both"/>
        <w:rPr>
          <w:rFonts w:ascii="ITC Avant Garde" w:eastAsiaTheme="minorHAnsi" w:hAnsi="ITC Avant Garde" w:cstheme="minorBidi"/>
          <w:bCs/>
          <w:i/>
          <w:sz w:val="22"/>
          <w:szCs w:val="22"/>
          <w:lang w:eastAsia="es-MX"/>
        </w:rPr>
      </w:pPr>
      <w:r w:rsidRPr="00491B53">
        <w:rPr>
          <w:rFonts w:ascii="ITC Avant Garde" w:eastAsiaTheme="minorHAnsi" w:hAnsi="ITC Avant Garde" w:cstheme="minorBidi"/>
          <w:bCs/>
          <w:i/>
          <w:sz w:val="22"/>
          <w:szCs w:val="22"/>
          <w:lang w:eastAsia="es-MX"/>
        </w:rPr>
        <w:t>(Unidad de Política Regulatoria)</w:t>
      </w:r>
    </w:p>
    <w:p w14:paraId="0B695D5A" w14:textId="4342A012" w:rsidR="00491B53" w:rsidRPr="00491B53" w:rsidRDefault="00491B53" w:rsidP="00672601">
      <w:pPr>
        <w:tabs>
          <w:tab w:val="left" w:pos="142"/>
          <w:tab w:val="left" w:pos="5954"/>
        </w:tabs>
        <w:spacing w:before="240" w:after="240"/>
        <w:jc w:val="both"/>
        <w:rPr>
          <w:rFonts w:ascii="ITC Avant Garde" w:hAnsi="ITC Avant Garde"/>
          <w:sz w:val="22"/>
          <w:szCs w:val="22"/>
          <w:lang w:val="es-ES" w:eastAsia="en-US"/>
        </w:rPr>
      </w:pPr>
      <w:r w:rsidRPr="00491B53">
        <w:rPr>
          <w:rFonts w:ascii="ITC Avant Garde" w:hAnsi="ITC Avant Garde"/>
          <w:b/>
          <w:sz w:val="22"/>
          <w:szCs w:val="22"/>
          <w:lang w:val="es-ES" w:eastAsia="en-US"/>
        </w:rPr>
        <w:t>III.9.-</w:t>
      </w:r>
      <w:r w:rsidRPr="00491B53">
        <w:rPr>
          <w:rFonts w:ascii="ITC Avant Garde" w:hAnsi="ITC Avant Garde"/>
          <w:sz w:val="22"/>
          <w:szCs w:val="22"/>
          <w:lang w:val="es-ES" w:eastAsia="en-US"/>
        </w:rPr>
        <w:t xml:space="preserve"> Acuerdo mediante el cual el Pleno del Instituto Federal de Telecomunicaciones determina someter a Consulta Pública el Modelo de Costos integral de la Red de Acceso Fija y el Modelo de Costos evitados para determinar las tarifas de los servicios de compartición de infraestructura fija y los servicios de Desagregación de la Red Local del Agente Económico Preponderante en el sector de las telecomunicaciones.</w:t>
      </w:r>
    </w:p>
    <w:p w14:paraId="0605FEA1" w14:textId="77777777" w:rsidR="00672601" w:rsidRDefault="00491B53" w:rsidP="00672601">
      <w:pPr>
        <w:tabs>
          <w:tab w:val="left" w:pos="142"/>
          <w:tab w:val="left" w:pos="5954"/>
        </w:tabs>
        <w:spacing w:before="240" w:after="240"/>
        <w:rPr>
          <w:rFonts w:ascii="ITC Avant Garde" w:eastAsiaTheme="minorHAnsi" w:hAnsi="ITC Avant Garde" w:cstheme="minorBidi"/>
          <w:bCs/>
          <w:i/>
          <w:sz w:val="22"/>
          <w:szCs w:val="22"/>
          <w:lang w:eastAsia="es-MX"/>
        </w:rPr>
      </w:pPr>
      <w:r w:rsidRPr="00491B53">
        <w:rPr>
          <w:rFonts w:ascii="ITC Avant Garde" w:eastAsiaTheme="minorHAnsi" w:hAnsi="ITC Avant Garde" w:cstheme="minorBidi"/>
          <w:bCs/>
          <w:i/>
          <w:sz w:val="22"/>
          <w:szCs w:val="22"/>
          <w:lang w:eastAsia="es-MX"/>
        </w:rPr>
        <w:t>(Unidad de Política Regulatoria)</w:t>
      </w:r>
    </w:p>
    <w:p w14:paraId="1622214C" w14:textId="77777777" w:rsidR="00672601" w:rsidRPr="00672601" w:rsidRDefault="00F30704" w:rsidP="00672601">
      <w:pPr>
        <w:pStyle w:val="Ttulo3"/>
        <w:spacing w:after="240"/>
        <w:jc w:val="left"/>
        <w:rPr>
          <w:rFonts w:ascii="ITC Avant Garde" w:hAnsi="ITC Avant Garde"/>
          <w:bCs/>
          <w:sz w:val="22"/>
          <w:szCs w:val="22"/>
        </w:rPr>
      </w:pPr>
      <w:r w:rsidRPr="00672601">
        <w:rPr>
          <w:rFonts w:ascii="ITC Avant Garde" w:hAnsi="ITC Avant Garde"/>
          <w:bCs/>
          <w:sz w:val="22"/>
          <w:szCs w:val="22"/>
        </w:rPr>
        <w:t>I.- VERIFICACIÓN DEL QUÓRUM.</w:t>
      </w:r>
    </w:p>
    <w:p w14:paraId="1058C726" w14:textId="77777777" w:rsidR="00672601" w:rsidRDefault="000426F1" w:rsidP="00672601">
      <w:pPr>
        <w:spacing w:before="240" w:after="240"/>
        <w:jc w:val="both"/>
        <w:rPr>
          <w:rFonts w:ascii="ITC Avant Garde" w:eastAsia="Calibri" w:hAnsi="ITC Avant Garde"/>
          <w:bCs/>
          <w:color w:val="000000" w:themeColor="text1"/>
          <w:sz w:val="22"/>
          <w:szCs w:val="22"/>
          <w:lang w:eastAsia="en-US"/>
        </w:rPr>
      </w:pPr>
      <w:r w:rsidRPr="00491B53">
        <w:rPr>
          <w:rFonts w:ascii="ITC Avant Garde" w:hAnsi="ITC Avant Garde"/>
          <w:color w:val="000000" w:themeColor="text1"/>
          <w:sz w:val="22"/>
          <w:szCs w:val="22"/>
        </w:rPr>
        <w:t>El Secretario Técnico</w:t>
      </w:r>
      <w:r w:rsidR="007D3A00" w:rsidRPr="00491B53">
        <w:rPr>
          <w:rFonts w:ascii="ITC Avant Garde" w:hAnsi="ITC Avant Garde"/>
          <w:color w:val="000000" w:themeColor="text1"/>
          <w:sz w:val="22"/>
          <w:szCs w:val="22"/>
        </w:rPr>
        <w:t xml:space="preserve"> del Pleno por instrucciones del Presidente, verificó</w:t>
      </w:r>
      <w:r w:rsidR="000F1221" w:rsidRPr="00491B53">
        <w:rPr>
          <w:rFonts w:ascii="ITC Avant Garde" w:hAnsi="ITC Avant Garde"/>
          <w:color w:val="000000" w:themeColor="text1"/>
          <w:sz w:val="22"/>
          <w:szCs w:val="22"/>
        </w:rPr>
        <w:t xml:space="preserve"> que existiera quórum para la </w:t>
      </w:r>
      <w:r w:rsidR="00491B53">
        <w:rPr>
          <w:rFonts w:ascii="ITC Avant Garde" w:hAnsi="ITC Avant Garde"/>
          <w:color w:val="000000" w:themeColor="text1"/>
          <w:sz w:val="22"/>
          <w:szCs w:val="22"/>
        </w:rPr>
        <w:t>III</w:t>
      </w:r>
      <w:r w:rsidR="00624F9D" w:rsidRPr="00491B53">
        <w:rPr>
          <w:rFonts w:ascii="ITC Avant Garde" w:hAnsi="ITC Avant Garde"/>
          <w:color w:val="000000" w:themeColor="text1"/>
          <w:sz w:val="22"/>
          <w:szCs w:val="22"/>
        </w:rPr>
        <w:t xml:space="preserve"> Sesión Extrao</w:t>
      </w:r>
      <w:r w:rsidR="007D3A00" w:rsidRPr="00491B53">
        <w:rPr>
          <w:rFonts w:ascii="ITC Avant Garde" w:hAnsi="ITC Avant Garde"/>
          <w:color w:val="000000" w:themeColor="text1"/>
          <w:sz w:val="22"/>
          <w:szCs w:val="22"/>
        </w:rPr>
        <w:t>rdinaria del 2018, a la que asistieron los Comisionados Gabriel Oswaldo Contreras Saldívar, María Elena Estavillo Flores, Mario Germán Fromow Rangel, Adolfo Cue</w:t>
      </w:r>
      <w:r w:rsidRPr="00491B53">
        <w:rPr>
          <w:rFonts w:ascii="ITC Avant Garde" w:hAnsi="ITC Avant Garde"/>
          <w:color w:val="000000" w:themeColor="text1"/>
          <w:sz w:val="22"/>
          <w:szCs w:val="22"/>
        </w:rPr>
        <w:t>vas Teja, Javier Juárez Mojica,</w:t>
      </w:r>
      <w:r w:rsidR="007D3A00" w:rsidRPr="00491B53">
        <w:rPr>
          <w:rFonts w:ascii="ITC Avant Garde" w:hAnsi="ITC Avant Garde"/>
          <w:color w:val="000000" w:themeColor="text1"/>
          <w:sz w:val="22"/>
          <w:szCs w:val="22"/>
        </w:rPr>
        <w:t xml:space="preserve"> Arturo Robles Rovalo</w:t>
      </w:r>
      <w:r w:rsidRPr="00491B53">
        <w:rPr>
          <w:rFonts w:ascii="ITC Avant Garde" w:hAnsi="ITC Avant Garde"/>
          <w:color w:val="000000" w:themeColor="text1"/>
          <w:sz w:val="22"/>
          <w:szCs w:val="22"/>
        </w:rPr>
        <w:t xml:space="preserve"> y Sóstenes Díaz González</w:t>
      </w:r>
      <w:r w:rsidR="007D3A00" w:rsidRPr="00491B53">
        <w:rPr>
          <w:rFonts w:ascii="ITC Avant Garde" w:hAnsi="ITC Avant Garde"/>
          <w:color w:val="000000" w:themeColor="text1"/>
          <w:sz w:val="22"/>
          <w:szCs w:val="22"/>
        </w:rPr>
        <w:t>, según se acredita con la lista de asistencia anexa a la presente Acta</w:t>
      </w:r>
      <w:r w:rsidR="00AB202B" w:rsidRPr="00491B53">
        <w:rPr>
          <w:rFonts w:ascii="ITC Avant Garde" w:eastAsia="Calibri" w:hAnsi="ITC Avant Garde"/>
          <w:color w:val="000000" w:themeColor="text1"/>
          <w:sz w:val="22"/>
          <w:szCs w:val="22"/>
        </w:rPr>
        <w:t>.</w:t>
      </w:r>
      <w:r w:rsidR="00AB202B" w:rsidRPr="00491B53">
        <w:rPr>
          <w:rFonts w:ascii="ITC Avant Garde" w:eastAsia="Calibri" w:hAnsi="ITC Avant Garde"/>
          <w:bCs/>
          <w:color w:val="000000" w:themeColor="text1"/>
          <w:sz w:val="22"/>
          <w:szCs w:val="22"/>
          <w:lang w:eastAsia="en-US"/>
        </w:rPr>
        <w:t xml:space="preserve"> </w:t>
      </w:r>
    </w:p>
    <w:p w14:paraId="2F41203C" w14:textId="2A281301" w:rsidR="00672601" w:rsidRPr="00672601" w:rsidRDefault="00F30704" w:rsidP="00672601">
      <w:pPr>
        <w:pStyle w:val="Ttulo3"/>
        <w:spacing w:after="240"/>
        <w:jc w:val="left"/>
        <w:rPr>
          <w:rFonts w:ascii="ITC Avant Garde" w:hAnsi="ITC Avant Garde"/>
          <w:bCs/>
          <w:sz w:val="22"/>
          <w:szCs w:val="22"/>
        </w:rPr>
      </w:pPr>
      <w:r w:rsidRPr="00672601">
        <w:rPr>
          <w:rFonts w:ascii="ITC Avant Garde" w:hAnsi="ITC Avant Garde"/>
          <w:bCs/>
          <w:sz w:val="22"/>
          <w:szCs w:val="22"/>
        </w:rPr>
        <w:lastRenderedPageBreak/>
        <w:t>II.</w:t>
      </w:r>
      <w:r w:rsidR="00672601">
        <w:rPr>
          <w:rFonts w:ascii="ITC Avant Garde" w:hAnsi="ITC Avant Garde"/>
          <w:bCs/>
          <w:sz w:val="22"/>
          <w:szCs w:val="22"/>
        </w:rPr>
        <w:t>- APROBACIÓN DEL ORDEN DEL DÍA.</w:t>
      </w:r>
    </w:p>
    <w:p w14:paraId="3C1CF847" w14:textId="77777777" w:rsidR="00672601" w:rsidRDefault="002300E1" w:rsidP="006726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91B53">
        <w:rPr>
          <w:rFonts w:ascii="ITC Avant Garde" w:hAnsi="ITC Avant Garde"/>
          <w:sz w:val="22"/>
          <w:szCs w:val="22"/>
          <w:lang w:val="es-ES_tradnl"/>
        </w:rPr>
        <w:t>El Comisionado Presidente sometió a considera</w:t>
      </w:r>
      <w:r w:rsidR="00624F9D" w:rsidRPr="00491B53">
        <w:rPr>
          <w:rFonts w:ascii="ITC Avant Garde" w:hAnsi="ITC Avant Garde"/>
          <w:sz w:val="22"/>
          <w:szCs w:val="22"/>
          <w:lang w:val="es-ES_tradnl"/>
        </w:rPr>
        <w:t xml:space="preserve">ción del Pleno el Orden del Día. </w:t>
      </w:r>
      <w:r w:rsidRPr="00491B53">
        <w:rPr>
          <w:rFonts w:ascii="ITC Avant Garde" w:hAnsi="ITC Avant Garde"/>
          <w:sz w:val="22"/>
          <w:szCs w:val="22"/>
          <w:lang w:val="es-ES"/>
        </w:rPr>
        <w:t xml:space="preserve">Acto seguido el Pleno del Instituto </w:t>
      </w:r>
      <w:r w:rsidR="00624F9D" w:rsidRPr="00491B53">
        <w:rPr>
          <w:rFonts w:ascii="ITC Avant Garde" w:hAnsi="ITC Avant Garde"/>
          <w:sz w:val="22"/>
          <w:szCs w:val="22"/>
          <w:lang w:val="es-ES"/>
        </w:rPr>
        <w:t xml:space="preserve">lo </w:t>
      </w:r>
      <w:r w:rsidRPr="00491B53">
        <w:rPr>
          <w:rFonts w:ascii="ITC Avant Garde" w:hAnsi="ITC Avant Garde"/>
          <w:sz w:val="22"/>
          <w:szCs w:val="22"/>
          <w:lang w:val="es-ES"/>
        </w:rPr>
        <w:t xml:space="preserve">aprobó </w:t>
      </w:r>
      <w:r w:rsidR="00624F9D" w:rsidRPr="00491B53">
        <w:rPr>
          <w:rFonts w:ascii="ITC Avant Garde" w:hAnsi="ITC Avant Garde"/>
          <w:sz w:val="22"/>
          <w:szCs w:val="22"/>
          <w:lang w:val="es-ES"/>
        </w:rPr>
        <w:t>por unanimidad</w:t>
      </w:r>
      <w:r w:rsidRPr="00491B53">
        <w:rPr>
          <w:rFonts w:ascii="ITC Avant Garde" w:hAnsi="ITC Avant Garde"/>
          <w:sz w:val="22"/>
          <w:szCs w:val="22"/>
          <w:lang w:val="es-ES"/>
        </w:rPr>
        <w:t>.</w:t>
      </w:r>
    </w:p>
    <w:p w14:paraId="2CBC40B4" w14:textId="33AF7C86" w:rsidR="00F30704" w:rsidRPr="00672601" w:rsidRDefault="00F30704" w:rsidP="00672601">
      <w:pPr>
        <w:pStyle w:val="Ttulo3"/>
        <w:spacing w:after="240"/>
        <w:jc w:val="left"/>
        <w:rPr>
          <w:rFonts w:ascii="ITC Avant Garde" w:hAnsi="ITC Avant Garde"/>
          <w:bCs/>
          <w:sz w:val="22"/>
          <w:szCs w:val="22"/>
        </w:rPr>
      </w:pPr>
      <w:r w:rsidRPr="00672601">
        <w:rPr>
          <w:rFonts w:ascii="ITC Avant Garde" w:hAnsi="ITC Avant Garde"/>
          <w:bCs/>
          <w:sz w:val="22"/>
          <w:szCs w:val="22"/>
        </w:rPr>
        <w:t>III.- ASUNTOS QUE SE SOMETEN A CONSIDERACIÓN DEL PLENO</w:t>
      </w:r>
    </w:p>
    <w:p w14:paraId="07C4F06A" w14:textId="77777777" w:rsidR="00672601" w:rsidRDefault="00F30704" w:rsidP="00672601">
      <w:pPr>
        <w:tabs>
          <w:tab w:val="left" w:pos="142"/>
          <w:tab w:val="left" w:pos="5954"/>
        </w:tabs>
        <w:spacing w:before="240" w:after="240"/>
        <w:jc w:val="both"/>
        <w:rPr>
          <w:rFonts w:ascii="ITC Avant Garde" w:hAnsi="ITC Avant Garde"/>
          <w:b/>
          <w:sz w:val="22"/>
          <w:szCs w:val="22"/>
          <w:lang w:val="es-ES"/>
        </w:rPr>
      </w:pPr>
      <w:r w:rsidRPr="00491B53">
        <w:rPr>
          <w:rFonts w:ascii="ITC Avant Garde" w:hAnsi="ITC Avant Garde"/>
          <w:b/>
          <w:color w:val="000000" w:themeColor="text1"/>
          <w:sz w:val="22"/>
          <w:szCs w:val="22"/>
          <w:lang w:val="es-ES_tradnl" w:eastAsia="en-US"/>
        </w:rPr>
        <w:t xml:space="preserve">III.1.- </w:t>
      </w:r>
      <w:r w:rsidR="00491B53" w:rsidRPr="00491B53">
        <w:rPr>
          <w:rFonts w:ascii="ITC Avant Garde" w:hAnsi="ITC Avant Garde"/>
          <w:b/>
          <w:sz w:val="22"/>
          <w:szCs w:val="22"/>
          <w:lang w:val="es-ES"/>
        </w:rPr>
        <w:t>Acuerdo mediante el cual el Pleno del Instituto Federal de Telecomunicaciones modifica al Agente Económico Preponderante los términos y condiciones de la Oferta de Referencia para la comercialización o reventa del servicio por parte de los Operadores Móviles Virtuales presentada por Radiomóvil Dipsa, S.A. de C.V. aplicable del 1 de enero al 31 de diciembre de 2019 y da vista para que manifieste lo que a su derecho convenga</w:t>
      </w:r>
      <w:r w:rsidR="00801592" w:rsidRPr="00491B53">
        <w:rPr>
          <w:rFonts w:ascii="ITC Avant Garde" w:hAnsi="ITC Avant Garde"/>
          <w:b/>
          <w:sz w:val="22"/>
          <w:szCs w:val="22"/>
          <w:lang w:val="es-ES"/>
        </w:rPr>
        <w:t>.</w:t>
      </w:r>
    </w:p>
    <w:p w14:paraId="23835019" w14:textId="38DCC02A" w:rsidR="00672601" w:rsidRDefault="00624F9D"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Deliberación</w:t>
      </w:r>
    </w:p>
    <w:p w14:paraId="68BDD0C0" w14:textId="77777777" w:rsidR="00672601" w:rsidRDefault="00624F9D"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3C794036" w14:textId="77777777" w:rsidR="00672601" w:rsidRDefault="00624F9D"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Votación</w:t>
      </w:r>
    </w:p>
    <w:p w14:paraId="498F0E3B" w14:textId="77777777" w:rsidR="00672601" w:rsidRDefault="00624F9D"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Secretario Técnico del Pleno dio cuenta de y levantó las votaciones en el siguiente sentido:</w:t>
      </w:r>
    </w:p>
    <w:p w14:paraId="7D5EFDA5" w14:textId="77777777" w:rsidR="00672601" w:rsidRDefault="00624F9D" w:rsidP="00672601">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491B53">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Estavillo Flores, Mario Germán Fromow Rangel, Adolfo Cuevas Teja, Javier Juárez Mojica, Arturo Robles </w:t>
      </w:r>
      <w:proofErr w:type="spellStart"/>
      <w:r w:rsidRPr="00491B53">
        <w:rPr>
          <w:rFonts w:ascii="ITC Avant Garde" w:hAnsi="ITC Avant Garde"/>
          <w:color w:val="000000" w:themeColor="text1"/>
          <w:sz w:val="22"/>
          <w:szCs w:val="22"/>
          <w:lang w:val="es-ES"/>
        </w:rPr>
        <w:t>Rovalo</w:t>
      </w:r>
      <w:proofErr w:type="spellEnd"/>
      <w:r w:rsidRPr="00491B53">
        <w:rPr>
          <w:rFonts w:ascii="ITC Avant Garde" w:hAnsi="ITC Avant Garde"/>
          <w:color w:val="000000" w:themeColor="text1"/>
          <w:sz w:val="22"/>
          <w:szCs w:val="22"/>
          <w:lang w:val="es-ES"/>
        </w:rPr>
        <w:t xml:space="preserve"> y </w:t>
      </w:r>
      <w:proofErr w:type="spellStart"/>
      <w:r w:rsidRPr="00491B53">
        <w:rPr>
          <w:rFonts w:ascii="ITC Avant Garde" w:hAnsi="ITC Avant Garde"/>
          <w:color w:val="000000" w:themeColor="text1"/>
          <w:sz w:val="22"/>
          <w:szCs w:val="22"/>
          <w:lang w:val="es-ES"/>
        </w:rPr>
        <w:t>Sóstenes</w:t>
      </w:r>
      <w:proofErr w:type="spellEnd"/>
      <w:r w:rsidRPr="00491B53">
        <w:rPr>
          <w:rFonts w:ascii="ITC Avant Garde" w:hAnsi="ITC Avant Garde"/>
          <w:color w:val="000000" w:themeColor="text1"/>
          <w:sz w:val="22"/>
          <w:szCs w:val="22"/>
          <w:lang w:val="es-ES"/>
        </w:rPr>
        <w:t xml:space="preserve"> Díaz González</w:t>
      </w:r>
      <w:r w:rsidRPr="00491B53">
        <w:rPr>
          <w:rFonts w:ascii="ITC Avant Garde" w:eastAsia="Calibri" w:hAnsi="ITC Avant Garde"/>
          <w:sz w:val="22"/>
          <w:szCs w:val="22"/>
          <w:lang w:val="es-ES"/>
        </w:rPr>
        <w:t>.</w:t>
      </w:r>
    </w:p>
    <w:p w14:paraId="66CBBCA6" w14:textId="77777777" w:rsidR="00672601" w:rsidRDefault="00624F9D"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Por lo anterior, el Pleno del Instituto Federal de Telecomunicaciones emitió el siguiente:</w:t>
      </w:r>
    </w:p>
    <w:p w14:paraId="78B4C21D" w14:textId="77777777" w:rsidR="00672601" w:rsidRDefault="00624F9D"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Acuerdo</w:t>
      </w:r>
    </w:p>
    <w:p w14:paraId="7A4D92BF" w14:textId="77777777" w:rsidR="00672601" w:rsidRDefault="00491B53" w:rsidP="00672601">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P/IFT/EXT/051018/12</w:t>
      </w:r>
    </w:p>
    <w:p w14:paraId="5FF57E88" w14:textId="77777777" w:rsidR="00672601" w:rsidRDefault="00624F9D" w:rsidP="00672601">
      <w:pPr>
        <w:shd w:val="clear" w:color="auto" w:fill="FFFFFF"/>
        <w:spacing w:before="240" w:after="240"/>
        <w:jc w:val="both"/>
        <w:rPr>
          <w:rFonts w:ascii="ITC Avant Garde" w:hAnsi="ITC Avant Garde"/>
          <w:bCs/>
          <w:color w:val="000000"/>
          <w:sz w:val="22"/>
          <w:szCs w:val="22"/>
          <w:lang w:val="es-ES_tradnl" w:eastAsia="es-MX"/>
        </w:rPr>
      </w:pPr>
      <w:r w:rsidRPr="00491B53">
        <w:rPr>
          <w:rFonts w:ascii="ITC Avant Garde" w:hAnsi="ITC Avant Garde"/>
          <w:b/>
          <w:sz w:val="22"/>
          <w:szCs w:val="22"/>
          <w:lang w:val="es-ES"/>
        </w:rPr>
        <w:t xml:space="preserve">Primero. </w:t>
      </w:r>
      <w:r w:rsidRPr="00491B53">
        <w:rPr>
          <w:rFonts w:ascii="ITC Avant Garde" w:hAnsi="ITC Avant Garde"/>
          <w:sz w:val="22"/>
          <w:szCs w:val="22"/>
          <w:lang w:val="es-ES"/>
        </w:rPr>
        <w:t>Se aprueba el “</w:t>
      </w:r>
      <w:r w:rsidR="00491B53" w:rsidRPr="00491B53">
        <w:rPr>
          <w:rFonts w:ascii="ITC Avant Garde" w:hAnsi="ITC Avant Garde"/>
          <w:sz w:val="22"/>
          <w:szCs w:val="22"/>
          <w:lang w:val="es-ES"/>
        </w:rPr>
        <w:t xml:space="preserve">Acuerdo mediante el cual el Pleno del Instituto Federal de Telecomunicaciones modifica al Agente Económico Preponderante los términos y condiciones de la Oferta de Referencia para la comercialización o reventa del servicio por parte de los Operadores Móviles Virtuales presentada por </w:t>
      </w:r>
      <w:proofErr w:type="spellStart"/>
      <w:r w:rsidR="00491B53" w:rsidRPr="00491B53">
        <w:rPr>
          <w:rFonts w:ascii="ITC Avant Garde" w:hAnsi="ITC Avant Garde"/>
          <w:sz w:val="22"/>
          <w:szCs w:val="22"/>
          <w:lang w:val="es-ES"/>
        </w:rPr>
        <w:t>Radiomóvil</w:t>
      </w:r>
      <w:proofErr w:type="spellEnd"/>
      <w:r w:rsidR="00491B53" w:rsidRPr="00491B53">
        <w:rPr>
          <w:rFonts w:ascii="ITC Avant Garde" w:hAnsi="ITC Avant Garde"/>
          <w:sz w:val="22"/>
          <w:szCs w:val="22"/>
          <w:lang w:val="es-ES"/>
        </w:rPr>
        <w:t xml:space="preserve"> </w:t>
      </w:r>
      <w:proofErr w:type="spellStart"/>
      <w:r w:rsidR="00491B53" w:rsidRPr="00491B53">
        <w:rPr>
          <w:rFonts w:ascii="ITC Avant Garde" w:hAnsi="ITC Avant Garde"/>
          <w:sz w:val="22"/>
          <w:szCs w:val="22"/>
          <w:lang w:val="es-ES"/>
        </w:rPr>
        <w:t>Dipsa</w:t>
      </w:r>
      <w:proofErr w:type="spellEnd"/>
      <w:r w:rsidR="00491B53" w:rsidRPr="00491B53">
        <w:rPr>
          <w:rFonts w:ascii="ITC Avant Garde" w:hAnsi="ITC Avant Garde"/>
          <w:sz w:val="22"/>
          <w:szCs w:val="22"/>
          <w:lang w:val="es-ES"/>
        </w:rPr>
        <w:t>, S.A. de C.V. aplicable del 1 de enero al 31 de diciembre de 2019 y da vista para que manifieste lo que a su derecho convenga</w:t>
      </w:r>
      <w:r w:rsidRPr="00491B53">
        <w:rPr>
          <w:rFonts w:ascii="ITC Avant Garde" w:hAnsi="ITC Avant Garde"/>
          <w:bCs/>
          <w:color w:val="000000"/>
          <w:sz w:val="22"/>
          <w:szCs w:val="22"/>
          <w:lang w:val="es-ES_tradnl" w:eastAsia="es-MX"/>
        </w:rPr>
        <w:t>”.</w:t>
      </w:r>
    </w:p>
    <w:p w14:paraId="7CF2BC95" w14:textId="77777777" w:rsidR="00672601" w:rsidRDefault="00624F9D"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Segundo.</w:t>
      </w:r>
      <w:r w:rsidRPr="00491B53">
        <w:rPr>
          <w:rFonts w:ascii="ITC Avant Garde" w:hAnsi="ITC Avant Garde"/>
          <w:sz w:val="22"/>
          <w:szCs w:val="22"/>
          <w:lang w:val="es-ES"/>
        </w:rPr>
        <w:t xml:space="preserve"> Se instruye a la Secretaría Técnica del Pleno para que turne a firma de los Comisionados el Acuerdo aprobado por el Pleno.</w:t>
      </w:r>
    </w:p>
    <w:p w14:paraId="4602AE7F" w14:textId="77777777" w:rsidR="00672601" w:rsidRDefault="00624F9D"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Tercero.</w:t>
      </w:r>
      <w:r w:rsidRPr="00491B53">
        <w:rPr>
          <w:rFonts w:ascii="ITC Avant Garde" w:hAnsi="ITC Avant Garde"/>
          <w:sz w:val="22"/>
          <w:szCs w:val="22"/>
          <w:lang w:val="es-ES"/>
        </w:rPr>
        <w:t xml:space="preserve"> </w:t>
      </w:r>
      <w:r w:rsidRPr="00491B53">
        <w:rPr>
          <w:rFonts w:ascii="ITC Avant Garde" w:hAnsi="ITC Avant Garde"/>
          <w:sz w:val="22"/>
          <w:szCs w:val="22"/>
        </w:rPr>
        <w:t>Notifíquese</w:t>
      </w:r>
      <w:r w:rsidRPr="00491B53">
        <w:rPr>
          <w:rFonts w:ascii="ITC Avant Garde" w:hAnsi="ITC Avant Garde"/>
          <w:sz w:val="22"/>
          <w:szCs w:val="22"/>
          <w:lang w:val="es-ES"/>
        </w:rPr>
        <w:t xml:space="preserve"> a la Unidad de Política Regulatoria.</w:t>
      </w:r>
    </w:p>
    <w:p w14:paraId="72FD632D" w14:textId="77777777" w:rsidR="00672601" w:rsidRDefault="00624F9D"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lastRenderedPageBreak/>
        <w:t>Cuarto.</w:t>
      </w:r>
      <w:r w:rsidRPr="00491B53">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139221C1" w14:textId="77777777" w:rsidR="00672601" w:rsidRDefault="00F30704" w:rsidP="00672601">
      <w:pPr>
        <w:tabs>
          <w:tab w:val="left" w:pos="4035"/>
        </w:tabs>
        <w:spacing w:before="240" w:after="240"/>
        <w:jc w:val="both"/>
        <w:rPr>
          <w:rFonts w:ascii="ITC Avant Garde" w:hAnsi="ITC Avant Garde"/>
          <w:b/>
          <w:color w:val="000000" w:themeColor="text1"/>
          <w:sz w:val="22"/>
          <w:szCs w:val="22"/>
          <w:lang w:val="es-ES" w:eastAsia="en-US"/>
        </w:rPr>
      </w:pPr>
      <w:r w:rsidRPr="00491B53">
        <w:rPr>
          <w:rFonts w:ascii="ITC Avant Garde" w:hAnsi="ITC Avant Garde"/>
          <w:b/>
          <w:color w:val="000000" w:themeColor="text1"/>
          <w:sz w:val="22"/>
          <w:szCs w:val="22"/>
          <w:lang w:val="es-ES" w:eastAsia="en-US"/>
        </w:rPr>
        <w:t xml:space="preserve">III.2.- </w:t>
      </w:r>
      <w:r w:rsidR="00491B53" w:rsidRPr="00491B53">
        <w:rPr>
          <w:rFonts w:ascii="ITC Avant Garde" w:hAnsi="ITC Avant Garde"/>
          <w:b/>
          <w:sz w:val="22"/>
          <w:szCs w:val="22"/>
          <w:lang w:val="es-ES"/>
        </w:rPr>
        <w:t>Acuerdo mediante el cual el Pleno del Instituto Federal de Telecomunicaciones modifica al Agente Económico Preponderante los términos y condiciones de la Oferta de Referencia para la prestación del servicio mayorista de Usuario Visitante presentada por Radiomóvil Dipsa, S.A. de C.V. aplicable del 1 de enero al 31 de diciembre de 2019 y da vista para que manifieste lo que a su derecho convenga</w:t>
      </w:r>
      <w:r w:rsidR="009F17A8" w:rsidRPr="00491B53">
        <w:rPr>
          <w:rFonts w:ascii="ITC Avant Garde" w:hAnsi="ITC Avant Garde"/>
          <w:b/>
          <w:sz w:val="22"/>
          <w:szCs w:val="22"/>
          <w:lang w:val="es-ES"/>
        </w:rPr>
        <w:t>.</w:t>
      </w:r>
    </w:p>
    <w:p w14:paraId="071A5157" w14:textId="77777777" w:rsidR="00672601" w:rsidRDefault="003A18E6"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Deliberación</w:t>
      </w:r>
    </w:p>
    <w:p w14:paraId="361C373C" w14:textId="77777777" w:rsidR="00672601" w:rsidRDefault="003A18E6"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Plen</w:t>
      </w:r>
      <w:r w:rsidR="009F17A8" w:rsidRPr="00491B53">
        <w:rPr>
          <w:rFonts w:ascii="ITC Avant Garde" w:hAnsi="ITC Avant Garde"/>
          <w:color w:val="000000" w:themeColor="text1"/>
          <w:sz w:val="22"/>
          <w:szCs w:val="22"/>
          <w:lang w:val="es-ES"/>
        </w:rPr>
        <w:t>o deliberó sobre el proyecto de acuerdo</w:t>
      </w:r>
      <w:r w:rsidRPr="00491B53">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58D7942" w14:textId="77777777" w:rsidR="00672601" w:rsidRDefault="003A18E6"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Votación</w:t>
      </w:r>
    </w:p>
    <w:p w14:paraId="631784F3" w14:textId="77777777" w:rsidR="00672601" w:rsidRDefault="003A18E6"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Secretario Técnico del Pleno dio cuenta de y levantó las votaciones en el siguiente sentido:</w:t>
      </w:r>
    </w:p>
    <w:p w14:paraId="71C5EAE5" w14:textId="77777777" w:rsidR="00672601" w:rsidRDefault="003A18E6" w:rsidP="00672601">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491B53">
        <w:rPr>
          <w:rFonts w:ascii="ITC Avant Garde" w:hAnsi="ITC Avant Garde"/>
          <w:color w:val="000000" w:themeColor="text1"/>
          <w:sz w:val="22"/>
          <w:szCs w:val="22"/>
          <w:lang w:val="es-ES"/>
        </w:rPr>
        <w:t xml:space="preserve">El Instituto Federal de Telecomunicaciones aprobó </w:t>
      </w:r>
      <w:r w:rsidR="00055211" w:rsidRPr="00491B53">
        <w:rPr>
          <w:rFonts w:ascii="ITC Avant Garde" w:hAnsi="ITC Avant Garde"/>
          <w:color w:val="000000" w:themeColor="text1"/>
          <w:sz w:val="22"/>
          <w:szCs w:val="22"/>
          <w:lang w:val="es-ES"/>
        </w:rPr>
        <w:t>el</w:t>
      </w:r>
      <w:r w:rsidR="00816189" w:rsidRPr="00491B53">
        <w:rPr>
          <w:rFonts w:ascii="ITC Avant Garde" w:hAnsi="ITC Avant Garde"/>
          <w:color w:val="000000" w:themeColor="text1"/>
          <w:sz w:val="22"/>
          <w:szCs w:val="22"/>
          <w:lang w:val="es-ES"/>
        </w:rPr>
        <w:t xml:space="preserve"> </w:t>
      </w:r>
      <w:r w:rsidR="00055211" w:rsidRPr="00491B53">
        <w:rPr>
          <w:rFonts w:ascii="ITC Avant Garde" w:hAnsi="ITC Avant Garde"/>
          <w:color w:val="000000" w:themeColor="text1"/>
          <w:sz w:val="22"/>
          <w:szCs w:val="22"/>
          <w:lang w:val="es-ES"/>
        </w:rPr>
        <w:t>Acuerdo</w:t>
      </w:r>
      <w:r w:rsidRPr="00491B53">
        <w:rPr>
          <w:rFonts w:ascii="ITC Avant Garde" w:hAnsi="ITC Avant Garde"/>
          <w:color w:val="000000" w:themeColor="text1"/>
          <w:sz w:val="22"/>
          <w:szCs w:val="22"/>
          <w:lang w:val="es-ES"/>
        </w:rPr>
        <w:t xml:space="preserve"> </w:t>
      </w:r>
      <w:r w:rsidR="00624F9D" w:rsidRPr="00491B53">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Fromow Rangel, Adolfo Cuevas Teja, Javier Juárez Mojica, Arturo Robles </w:t>
      </w:r>
      <w:proofErr w:type="spellStart"/>
      <w:r w:rsidR="00624F9D" w:rsidRPr="00491B53">
        <w:rPr>
          <w:rFonts w:ascii="ITC Avant Garde" w:hAnsi="ITC Avant Garde"/>
          <w:color w:val="000000" w:themeColor="text1"/>
          <w:sz w:val="22"/>
          <w:szCs w:val="22"/>
          <w:lang w:val="es-ES"/>
        </w:rPr>
        <w:t>Rovalo</w:t>
      </w:r>
      <w:proofErr w:type="spellEnd"/>
      <w:r w:rsidR="00624F9D" w:rsidRPr="00491B53">
        <w:rPr>
          <w:rFonts w:ascii="ITC Avant Garde" w:hAnsi="ITC Avant Garde"/>
          <w:color w:val="000000" w:themeColor="text1"/>
          <w:sz w:val="22"/>
          <w:szCs w:val="22"/>
          <w:lang w:val="es-ES"/>
        </w:rPr>
        <w:t xml:space="preserve"> y </w:t>
      </w:r>
      <w:proofErr w:type="spellStart"/>
      <w:r w:rsidR="00624F9D" w:rsidRPr="00491B53">
        <w:rPr>
          <w:rFonts w:ascii="ITC Avant Garde" w:hAnsi="ITC Avant Garde"/>
          <w:color w:val="000000" w:themeColor="text1"/>
          <w:sz w:val="22"/>
          <w:szCs w:val="22"/>
          <w:lang w:val="es-ES"/>
        </w:rPr>
        <w:t>Sóstenes</w:t>
      </w:r>
      <w:proofErr w:type="spellEnd"/>
      <w:r w:rsidR="00624F9D" w:rsidRPr="00491B53">
        <w:rPr>
          <w:rFonts w:ascii="ITC Avant Garde" w:hAnsi="ITC Avant Garde"/>
          <w:color w:val="000000" w:themeColor="text1"/>
          <w:sz w:val="22"/>
          <w:szCs w:val="22"/>
          <w:lang w:val="es-ES"/>
        </w:rPr>
        <w:t xml:space="preserve"> Díaz González</w:t>
      </w:r>
      <w:r w:rsidR="00D05316" w:rsidRPr="00491B53">
        <w:rPr>
          <w:rFonts w:ascii="ITC Avant Garde" w:eastAsia="Calibri" w:hAnsi="ITC Avant Garde"/>
          <w:sz w:val="22"/>
          <w:szCs w:val="22"/>
          <w:lang w:val="es-ES"/>
        </w:rPr>
        <w:t>.</w:t>
      </w:r>
    </w:p>
    <w:p w14:paraId="0906209D" w14:textId="77777777" w:rsidR="00672601" w:rsidRDefault="003A18E6"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Por lo anterior, el Pleno del Instituto Federal de Telecomunicaciones emitió el siguiente:</w:t>
      </w:r>
    </w:p>
    <w:p w14:paraId="5603A65A" w14:textId="77777777" w:rsidR="00672601" w:rsidRDefault="003A18E6"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Acuerdo</w:t>
      </w:r>
    </w:p>
    <w:p w14:paraId="72B0B89E" w14:textId="77777777" w:rsidR="00672601" w:rsidRDefault="00491B53" w:rsidP="00672601">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P/IFT/EXT/051018/13</w:t>
      </w:r>
    </w:p>
    <w:p w14:paraId="33F9EB12" w14:textId="77777777" w:rsidR="00672601" w:rsidRDefault="003A18E6" w:rsidP="00672601">
      <w:pPr>
        <w:shd w:val="clear" w:color="auto" w:fill="FFFFFF"/>
        <w:spacing w:before="240" w:after="240"/>
        <w:jc w:val="both"/>
        <w:rPr>
          <w:rFonts w:ascii="ITC Avant Garde" w:hAnsi="ITC Avant Garde"/>
          <w:bCs/>
          <w:color w:val="000000"/>
          <w:sz w:val="22"/>
          <w:szCs w:val="22"/>
          <w:lang w:val="es-ES_tradnl" w:eastAsia="es-MX"/>
        </w:rPr>
      </w:pPr>
      <w:r w:rsidRPr="00491B53">
        <w:rPr>
          <w:rFonts w:ascii="ITC Avant Garde" w:hAnsi="ITC Avant Garde"/>
          <w:b/>
          <w:sz w:val="22"/>
          <w:szCs w:val="22"/>
          <w:lang w:val="es-ES"/>
        </w:rPr>
        <w:t xml:space="preserve">Primero. </w:t>
      </w:r>
      <w:r w:rsidRPr="00491B53">
        <w:rPr>
          <w:rFonts w:ascii="ITC Avant Garde" w:hAnsi="ITC Avant Garde"/>
          <w:sz w:val="22"/>
          <w:szCs w:val="22"/>
          <w:lang w:val="es-ES"/>
        </w:rPr>
        <w:t xml:space="preserve">Se aprueba </w:t>
      </w:r>
      <w:r w:rsidR="009513D0" w:rsidRPr="00491B53">
        <w:rPr>
          <w:rFonts w:ascii="ITC Avant Garde" w:hAnsi="ITC Avant Garde"/>
          <w:sz w:val="22"/>
          <w:szCs w:val="22"/>
          <w:lang w:val="es-ES"/>
        </w:rPr>
        <w:t>el</w:t>
      </w:r>
      <w:r w:rsidRPr="00491B53">
        <w:rPr>
          <w:rFonts w:ascii="ITC Avant Garde" w:hAnsi="ITC Avant Garde"/>
          <w:sz w:val="22"/>
          <w:szCs w:val="22"/>
          <w:lang w:val="es-ES"/>
        </w:rPr>
        <w:t xml:space="preserve"> “</w:t>
      </w:r>
      <w:r w:rsidR="00491B53" w:rsidRPr="00491B53">
        <w:rPr>
          <w:rFonts w:ascii="ITC Avant Garde" w:hAnsi="ITC Avant Garde"/>
          <w:sz w:val="22"/>
          <w:szCs w:val="22"/>
          <w:lang w:val="es-ES"/>
        </w:rPr>
        <w:t xml:space="preserve">Acuerdo mediante el cual el Pleno del Instituto Federal de Telecomunicaciones modifica al Agente Económico Preponderante los términos y condiciones de la Oferta de Referencia para la prestación del servicio mayorista de Usuario Visitante presentada por </w:t>
      </w:r>
      <w:proofErr w:type="spellStart"/>
      <w:r w:rsidR="00491B53" w:rsidRPr="00491B53">
        <w:rPr>
          <w:rFonts w:ascii="ITC Avant Garde" w:hAnsi="ITC Avant Garde"/>
          <w:sz w:val="22"/>
          <w:szCs w:val="22"/>
          <w:lang w:val="es-ES"/>
        </w:rPr>
        <w:t>Radiomóvil</w:t>
      </w:r>
      <w:proofErr w:type="spellEnd"/>
      <w:r w:rsidR="00491B53" w:rsidRPr="00491B53">
        <w:rPr>
          <w:rFonts w:ascii="ITC Avant Garde" w:hAnsi="ITC Avant Garde"/>
          <w:sz w:val="22"/>
          <w:szCs w:val="22"/>
          <w:lang w:val="es-ES"/>
        </w:rPr>
        <w:t xml:space="preserve"> </w:t>
      </w:r>
      <w:proofErr w:type="spellStart"/>
      <w:r w:rsidR="00491B53" w:rsidRPr="00491B53">
        <w:rPr>
          <w:rFonts w:ascii="ITC Avant Garde" w:hAnsi="ITC Avant Garde"/>
          <w:sz w:val="22"/>
          <w:szCs w:val="22"/>
          <w:lang w:val="es-ES"/>
        </w:rPr>
        <w:t>Dipsa</w:t>
      </w:r>
      <w:proofErr w:type="spellEnd"/>
      <w:r w:rsidR="00491B53" w:rsidRPr="00491B53">
        <w:rPr>
          <w:rFonts w:ascii="ITC Avant Garde" w:hAnsi="ITC Avant Garde"/>
          <w:sz w:val="22"/>
          <w:szCs w:val="22"/>
          <w:lang w:val="es-ES"/>
        </w:rPr>
        <w:t>, S.A. de C.V. aplicable del 1 de enero al 31 de diciembre de 2019 y da vista para que manifieste lo que a su derecho convenga</w:t>
      </w:r>
      <w:r w:rsidRPr="00491B53">
        <w:rPr>
          <w:rFonts w:ascii="ITC Avant Garde" w:hAnsi="ITC Avant Garde"/>
          <w:bCs/>
          <w:color w:val="000000"/>
          <w:sz w:val="22"/>
          <w:szCs w:val="22"/>
          <w:lang w:val="es-ES_tradnl" w:eastAsia="es-MX"/>
        </w:rPr>
        <w:t>”.</w:t>
      </w:r>
    </w:p>
    <w:p w14:paraId="6680D70E" w14:textId="77777777" w:rsidR="00672601" w:rsidRDefault="007D3FF0"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Segundo.</w:t>
      </w:r>
      <w:r w:rsidRPr="00491B53">
        <w:rPr>
          <w:rFonts w:ascii="ITC Avant Garde" w:hAnsi="ITC Avant Garde"/>
          <w:sz w:val="22"/>
          <w:szCs w:val="22"/>
          <w:lang w:val="es-ES"/>
        </w:rPr>
        <w:t xml:space="preserve"> Se instruye a la Secretaría Técnica del Pleno para que turne a firma de los Comisionados </w:t>
      </w:r>
      <w:r w:rsidR="009513D0" w:rsidRPr="00491B53">
        <w:rPr>
          <w:rFonts w:ascii="ITC Avant Garde" w:hAnsi="ITC Avant Garde"/>
          <w:sz w:val="22"/>
          <w:szCs w:val="22"/>
          <w:lang w:val="es-ES"/>
        </w:rPr>
        <w:t>el</w:t>
      </w:r>
      <w:r w:rsidR="004F2FC6" w:rsidRPr="00491B53">
        <w:rPr>
          <w:rFonts w:ascii="ITC Avant Garde" w:hAnsi="ITC Avant Garde"/>
          <w:sz w:val="22"/>
          <w:szCs w:val="22"/>
          <w:lang w:val="es-ES"/>
        </w:rPr>
        <w:t xml:space="preserve"> </w:t>
      </w:r>
      <w:r w:rsidR="009513D0" w:rsidRPr="00491B53">
        <w:rPr>
          <w:rFonts w:ascii="ITC Avant Garde" w:hAnsi="ITC Avant Garde"/>
          <w:sz w:val="22"/>
          <w:szCs w:val="22"/>
          <w:lang w:val="es-ES"/>
        </w:rPr>
        <w:t>Acuerdo aprobado</w:t>
      </w:r>
      <w:r w:rsidRPr="00491B53">
        <w:rPr>
          <w:rFonts w:ascii="ITC Avant Garde" w:hAnsi="ITC Avant Garde"/>
          <w:sz w:val="22"/>
          <w:szCs w:val="22"/>
          <w:lang w:val="es-ES"/>
        </w:rPr>
        <w:t xml:space="preserve"> por el Pleno.</w:t>
      </w:r>
    </w:p>
    <w:p w14:paraId="2CFEE12F" w14:textId="77777777" w:rsidR="00672601" w:rsidRDefault="007D3FF0"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Tercero.</w:t>
      </w:r>
      <w:r w:rsidRPr="00491B53">
        <w:rPr>
          <w:rFonts w:ascii="ITC Avant Garde" w:hAnsi="ITC Avant Garde"/>
          <w:sz w:val="22"/>
          <w:szCs w:val="22"/>
          <w:lang w:val="es-ES"/>
        </w:rPr>
        <w:t xml:space="preserve"> </w:t>
      </w:r>
      <w:r w:rsidRPr="00491B53">
        <w:rPr>
          <w:rFonts w:ascii="ITC Avant Garde" w:hAnsi="ITC Avant Garde"/>
          <w:sz w:val="22"/>
          <w:szCs w:val="22"/>
        </w:rPr>
        <w:t>Notifíquese</w:t>
      </w:r>
      <w:r w:rsidRPr="00491B53">
        <w:rPr>
          <w:rFonts w:ascii="ITC Avant Garde" w:hAnsi="ITC Avant Garde"/>
          <w:sz w:val="22"/>
          <w:szCs w:val="22"/>
          <w:lang w:val="es-ES"/>
        </w:rPr>
        <w:t xml:space="preserve"> a la Unidad de </w:t>
      </w:r>
      <w:r w:rsidR="00EB5299" w:rsidRPr="00491B53">
        <w:rPr>
          <w:rFonts w:ascii="ITC Avant Garde" w:hAnsi="ITC Avant Garde"/>
          <w:sz w:val="22"/>
          <w:szCs w:val="22"/>
          <w:lang w:val="es-ES"/>
        </w:rPr>
        <w:t>Política Regulatoria</w:t>
      </w:r>
      <w:r w:rsidRPr="00491B53">
        <w:rPr>
          <w:rFonts w:ascii="ITC Avant Garde" w:hAnsi="ITC Avant Garde"/>
          <w:sz w:val="22"/>
          <w:szCs w:val="22"/>
          <w:lang w:val="es-ES"/>
        </w:rPr>
        <w:t>.</w:t>
      </w:r>
    </w:p>
    <w:p w14:paraId="40C30A9E" w14:textId="77777777" w:rsidR="00672601" w:rsidRDefault="007D3FF0"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Cuarto.</w:t>
      </w:r>
      <w:r w:rsidRPr="00491B53">
        <w:rPr>
          <w:rFonts w:ascii="ITC Avant Garde" w:hAnsi="ITC Avant Garde"/>
          <w:sz w:val="22"/>
          <w:szCs w:val="22"/>
          <w:lang w:val="es-ES"/>
        </w:rPr>
        <w:t xml:space="preserve"> Se instruye a la Secretaría Técnica del Pleno para que agregue al Libro de Actas un original </w:t>
      </w:r>
      <w:r w:rsidR="009513D0" w:rsidRPr="00491B53">
        <w:rPr>
          <w:rFonts w:ascii="ITC Avant Garde" w:hAnsi="ITC Avant Garde"/>
          <w:sz w:val="22"/>
          <w:szCs w:val="22"/>
          <w:lang w:val="es-ES"/>
        </w:rPr>
        <w:t>del</w:t>
      </w:r>
      <w:r w:rsidR="00816189" w:rsidRPr="00491B53">
        <w:rPr>
          <w:rFonts w:ascii="ITC Avant Garde" w:hAnsi="ITC Avant Garde"/>
          <w:sz w:val="22"/>
          <w:szCs w:val="22"/>
          <w:lang w:val="es-ES"/>
        </w:rPr>
        <w:t xml:space="preserve"> </w:t>
      </w:r>
      <w:r w:rsidR="009513D0" w:rsidRPr="00491B53">
        <w:rPr>
          <w:rFonts w:ascii="ITC Avant Garde" w:hAnsi="ITC Avant Garde"/>
          <w:sz w:val="22"/>
          <w:szCs w:val="22"/>
          <w:lang w:val="es-ES"/>
        </w:rPr>
        <w:t>Acuerdo citado</w:t>
      </w:r>
      <w:r w:rsidRPr="00491B53">
        <w:rPr>
          <w:rFonts w:ascii="ITC Avant Garde" w:hAnsi="ITC Avant Garde"/>
          <w:sz w:val="22"/>
          <w:szCs w:val="22"/>
          <w:lang w:val="es-ES"/>
        </w:rPr>
        <w:t xml:space="preserve"> en el numeral Primero, para formar parte integrante del mismo.</w:t>
      </w:r>
    </w:p>
    <w:p w14:paraId="1B2C3B94" w14:textId="77777777" w:rsidR="00786DF6" w:rsidRDefault="00491B53" w:rsidP="00672601">
      <w:pPr>
        <w:tabs>
          <w:tab w:val="left" w:pos="142"/>
          <w:tab w:val="left" w:pos="5954"/>
        </w:tabs>
        <w:spacing w:before="240" w:after="240"/>
        <w:jc w:val="both"/>
        <w:rPr>
          <w:rFonts w:ascii="ITC Avant Garde" w:hAnsi="ITC Avant Garde"/>
          <w:b/>
          <w:sz w:val="22"/>
          <w:szCs w:val="22"/>
          <w:lang w:val="es-ES"/>
        </w:rPr>
        <w:sectPr w:rsidR="00786DF6" w:rsidSect="00672601">
          <w:headerReference w:type="default" r:id="rId8"/>
          <w:footerReference w:type="even" r:id="rId9"/>
          <w:footerReference w:type="default" r:id="rId10"/>
          <w:pgSz w:w="12242" w:h="15842" w:code="1"/>
          <w:pgMar w:top="2268" w:right="1043" w:bottom="1135" w:left="1134" w:header="709" w:footer="459" w:gutter="0"/>
          <w:cols w:space="708"/>
          <w:docGrid w:linePitch="360"/>
        </w:sectPr>
      </w:pPr>
      <w:r>
        <w:rPr>
          <w:rFonts w:ascii="ITC Avant Garde" w:hAnsi="ITC Avant Garde"/>
          <w:b/>
          <w:color w:val="000000" w:themeColor="text1"/>
          <w:sz w:val="22"/>
          <w:szCs w:val="22"/>
          <w:lang w:val="es-ES_tradnl" w:eastAsia="en-US"/>
        </w:rPr>
        <w:t>III.3</w:t>
      </w:r>
      <w:r w:rsidRPr="00491B53">
        <w:rPr>
          <w:rFonts w:ascii="ITC Avant Garde" w:hAnsi="ITC Avant Garde"/>
          <w:b/>
          <w:color w:val="000000" w:themeColor="text1"/>
          <w:sz w:val="22"/>
          <w:szCs w:val="22"/>
          <w:lang w:val="es-ES_tradnl" w:eastAsia="en-US"/>
        </w:rPr>
        <w:t xml:space="preserve">.- </w:t>
      </w:r>
      <w:r w:rsidRPr="00491B53">
        <w:rPr>
          <w:rFonts w:ascii="ITC Avant Garde" w:hAnsi="ITC Avant Garde"/>
          <w:b/>
          <w:sz w:val="22"/>
          <w:szCs w:val="22"/>
          <w:lang w:val="es-ES"/>
        </w:rPr>
        <w:t xml:space="preserve">Acuerdo mediante el cual el Pleno del Instituto Federal de Telecomunicaciones modifica al Agente Económico Preponderante los términos y condiciones de la Oferta Referencia de Arrendamiento de Enlaces Dedicados Locales, entre localidades, y de Larga Distancia </w:t>
      </w:r>
    </w:p>
    <w:p w14:paraId="42BF57FE" w14:textId="74E1F2CB" w:rsidR="00672601" w:rsidRDefault="00491B53" w:rsidP="00672601">
      <w:pPr>
        <w:tabs>
          <w:tab w:val="left" w:pos="142"/>
          <w:tab w:val="left" w:pos="5954"/>
        </w:tabs>
        <w:spacing w:before="240" w:after="240"/>
        <w:jc w:val="both"/>
        <w:rPr>
          <w:rFonts w:ascii="ITC Avant Garde" w:hAnsi="ITC Avant Garde"/>
          <w:b/>
          <w:sz w:val="22"/>
          <w:szCs w:val="22"/>
          <w:lang w:val="es-ES"/>
        </w:rPr>
      </w:pPr>
      <w:r w:rsidRPr="00491B53">
        <w:rPr>
          <w:rFonts w:ascii="ITC Avant Garde" w:hAnsi="ITC Avant Garde"/>
          <w:b/>
          <w:sz w:val="22"/>
          <w:szCs w:val="22"/>
          <w:lang w:val="es-ES"/>
        </w:rPr>
        <w:lastRenderedPageBreak/>
        <w:t>Internacional para concesionarios de redes públicas de telecomunicaciones presentada por Teléfonos de México, S.A.B. de C.V. aplicable del 1 de enero al 31 de diciembre de 2019 y da vista para que manifieste lo que a su derecho convenga.</w:t>
      </w:r>
    </w:p>
    <w:p w14:paraId="0803EDB4" w14:textId="2947CE3A"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Deliberación</w:t>
      </w:r>
    </w:p>
    <w:p w14:paraId="2C26B23F" w14:textId="6987563A" w:rsidR="002C0C5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 xml:space="preserve">El Pleno deliberó sobre el proyecto de acuerdo. </w:t>
      </w:r>
    </w:p>
    <w:p w14:paraId="0B65F476" w14:textId="7D5F4D82" w:rsidR="002C0C51" w:rsidRPr="00AA345A" w:rsidRDefault="002C0C51" w:rsidP="006726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t xml:space="preserve">El Pleno decretó un </w:t>
      </w:r>
      <w:r>
        <w:rPr>
          <w:rFonts w:ascii="ITC Avant Garde" w:hAnsi="ITC Avant Garde"/>
          <w:sz w:val="22"/>
          <w:szCs w:val="22"/>
          <w:lang w:val="es-ES"/>
        </w:rPr>
        <w:t xml:space="preserve">receso </w:t>
      </w:r>
      <w:r w:rsidRPr="00AA345A">
        <w:rPr>
          <w:rFonts w:ascii="ITC Avant Garde" w:hAnsi="ITC Avant Garde"/>
          <w:sz w:val="22"/>
          <w:szCs w:val="22"/>
          <w:lang w:val="es-ES"/>
        </w:rPr>
        <w:t>a las 1</w:t>
      </w:r>
      <w:r>
        <w:rPr>
          <w:rFonts w:ascii="ITC Avant Garde" w:hAnsi="ITC Avant Garde"/>
          <w:sz w:val="22"/>
          <w:szCs w:val="22"/>
          <w:lang w:val="es-ES"/>
        </w:rPr>
        <w:t>4</w:t>
      </w:r>
      <w:r w:rsidRPr="00AA345A">
        <w:rPr>
          <w:rFonts w:ascii="ITC Avant Garde" w:hAnsi="ITC Avant Garde"/>
          <w:sz w:val="22"/>
          <w:szCs w:val="22"/>
          <w:lang w:val="es-ES"/>
        </w:rPr>
        <w:t xml:space="preserve"> horas con 5</w:t>
      </w:r>
      <w:r>
        <w:rPr>
          <w:rFonts w:ascii="ITC Avant Garde" w:hAnsi="ITC Avant Garde"/>
          <w:sz w:val="22"/>
          <w:szCs w:val="22"/>
          <w:lang w:val="es-ES"/>
        </w:rPr>
        <w:t>8</w:t>
      </w:r>
      <w:r w:rsidRPr="00AA345A">
        <w:rPr>
          <w:rFonts w:ascii="ITC Avant Garde" w:hAnsi="ITC Avant Garde"/>
          <w:sz w:val="22"/>
          <w:szCs w:val="22"/>
          <w:lang w:val="es-ES"/>
        </w:rPr>
        <w:t xml:space="preserve"> minutos y siendo las 1</w:t>
      </w:r>
      <w:r>
        <w:rPr>
          <w:rFonts w:ascii="ITC Avant Garde" w:hAnsi="ITC Avant Garde"/>
          <w:sz w:val="22"/>
          <w:szCs w:val="22"/>
          <w:lang w:val="es-ES"/>
        </w:rPr>
        <w:t>5</w:t>
      </w:r>
      <w:r w:rsidRPr="00AA345A">
        <w:rPr>
          <w:rFonts w:ascii="ITC Avant Garde" w:hAnsi="ITC Avant Garde"/>
          <w:sz w:val="22"/>
          <w:szCs w:val="22"/>
          <w:lang w:val="es-ES"/>
        </w:rPr>
        <w:t xml:space="preserve"> horas con </w:t>
      </w:r>
      <w:r>
        <w:rPr>
          <w:rFonts w:ascii="ITC Avant Garde" w:hAnsi="ITC Avant Garde"/>
          <w:sz w:val="22"/>
          <w:szCs w:val="22"/>
          <w:lang w:val="es-ES"/>
        </w:rPr>
        <w:t xml:space="preserve">01 </w:t>
      </w:r>
      <w:r w:rsidRPr="00AA345A">
        <w:rPr>
          <w:rFonts w:ascii="ITC Avant Garde" w:hAnsi="ITC Avant Garde"/>
          <w:sz w:val="22"/>
          <w:szCs w:val="22"/>
          <w:lang w:val="es-ES"/>
        </w:rPr>
        <w:t>minutos se reanudó la sesión.</w:t>
      </w:r>
    </w:p>
    <w:p w14:paraId="6160036A" w14:textId="5D7524CB" w:rsidR="002C0C51" w:rsidRPr="00AA345A" w:rsidRDefault="002C0C51" w:rsidP="006726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t xml:space="preserve">El Comisionado Presidente solicitó al Secretario Técnico la verificación del quórum y estando presentes los Comisionados Gabriel Oswaldo Contreras Saldívar, </w:t>
      </w:r>
      <w:r>
        <w:rPr>
          <w:rFonts w:ascii="ITC Avant Garde" w:hAnsi="ITC Avant Garde"/>
          <w:sz w:val="22"/>
          <w:szCs w:val="22"/>
          <w:lang w:val="es-ES"/>
        </w:rPr>
        <w:t xml:space="preserve">María Elena Estavillo Flores, </w:t>
      </w:r>
      <w:r w:rsidRPr="00AA345A">
        <w:rPr>
          <w:rFonts w:ascii="ITC Avant Garde" w:hAnsi="ITC Avant Garde"/>
          <w:sz w:val="22"/>
          <w:szCs w:val="22"/>
          <w:lang w:val="es-ES"/>
        </w:rPr>
        <w:t>Mario Germán Fromow Rangel, Adolfo Cuevas Teja, Javier Juárez Mojica, Arturo Robles Rovalo y Sóstenes Díaz González se tuvo quórum legal para continuar con la sesión.</w:t>
      </w:r>
    </w:p>
    <w:p w14:paraId="60056921" w14:textId="303F3E73" w:rsidR="00672601" w:rsidRDefault="002C0C51"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En uso de la voz, el Comisionado Arturo Robles </w:t>
      </w:r>
      <w:proofErr w:type="spellStart"/>
      <w:r>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xml:space="preserve"> puso a consideración del Pleno que en los asuntos III.3 y III.4, </w:t>
      </w:r>
      <w:r w:rsidR="00786DF6" w:rsidRPr="00786DF6">
        <w:rPr>
          <w:rFonts w:ascii="ITC Avant Garde" w:hAnsi="ITC Avant Garde"/>
          <w:b/>
          <w:bCs/>
          <w:color w:val="0000CC"/>
          <w:sz w:val="22"/>
          <w:szCs w:val="22"/>
          <w:lang w:eastAsia="es-MX"/>
        </w:rPr>
        <w:t>“</w:t>
      </w:r>
      <w:r w:rsidR="00786DF6" w:rsidRPr="00786DF6">
        <w:rPr>
          <w:rFonts w:ascii="ITC Avant Garde" w:hAnsi="ITC Avant Garde"/>
          <w:b/>
          <w:bCs/>
          <w:color w:val="0000CC"/>
          <w:sz w:val="22"/>
          <w:szCs w:val="22"/>
          <w:lang w:eastAsia="es-MX"/>
        </w:rPr>
        <w:t>RESERVADO POR LEY</w:t>
      </w:r>
      <w:r w:rsidR="00786DF6" w:rsidRPr="00786DF6">
        <w:rPr>
          <w:rFonts w:ascii="ITC Avant Garde" w:hAnsi="ITC Avant Garde"/>
          <w:b/>
          <w:bCs/>
          <w:color w:val="0000CC"/>
          <w:sz w:val="22"/>
          <w:szCs w:val="22"/>
          <w:lang w:eastAsia="es-MX"/>
        </w:rPr>
        <w:t>”</w:t>
      </w:r>
      <w:r>
        <w:rPr>
          <w:rFonts w:ascii="ITC Avant Garde" w:hAnsi="ITC Avant Garde"/>
          <w:color w:val="000000" w:themeColor="text1"/>
          <w:sz w:val="22"/>
          <w:szCs w:val="22"/>
          <w:lang w:val="es-ES"/>
        </w:rPr>
        <w:t>.</w:t>
      </w:r>
    </w:p>
    <w:p w14:paraId="515E2619" w14:textId="77777777" w:rsidR="00672601" w:rsidRDefault="002C0C51"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Presidente puso a consideración del Pleno la propuesta del Comisionado y con los votos a favor de los</w:t>
      </w:r>
      <w:r w:rsidRPr="00AA345A">
        <w:rPr>
          <w:rFonts w:ascii="ITC Avant Garde" w:hAnsi="ITC Avant Garde"/>
          <w:sz w:val="22"/>
          <w:szCs w:val="22"/>
          <w:lang w:val="es-ES"/>
        </w:rPr>
        <w:t xml:space="preserve"> Comisionados Gabriel Oswaldo Contreras Saldívar, </w:t>
      </w:r>
      <w:r>
        <w:rPr>
          <w:rFonts w:ascii="ITC Avant Garde" w:hAnsi="ITC Avant Garde"/>
          <w:sz w:val="22"/>
          <w:szCs w:val="22"/>
          <w:lang w:val="es-ES"/>
        </w:rPr>
        <w:t xml:space="preserve">María Elena Estavillo Flores, </w:t>
      </w:r>
      <w:r w:rsidRPr="00AA345A">
        <w:rPr>
          <w:rFonts w:ascii="ITC Avant Garde" w:hAnsi="ITC Avant Garde"/>
          <w:sz w:val="22"/>
          <w:szCs w:val="22"/>
          <w:lang w:val="es-ES"/>
        </w:rPr>
        <w:t>Mario Germán Fromow Rangel, Adolfo Cuevas Teja, Javier Juárez Mojica, Arturo Robles Rovalo y Sóstenes Díaz González</w:t>
      </w:r>
      <w:r>
        <w:rPr>
          <w:rFonts w:ascii="ITC Avant Garde" w:hAnsi="ITC Avant Garde"/>
          <w:sz w:val="22"/>
          <w:szCs w:val="22"/>
          <w:lang w:val="es-ES"/>
        </w:rPr>
        <w:t>, se aprobó.</w:t>
      </w:r>
    </w:p>
    <w:p w14:paraId="20BF6FD4"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41E75B1" w14:textId="419F8BB5"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Votación</w:t>
      </w:r>
    </w:p>
    <w:p w14:paraId="46B9937E"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Secretario Técnico del Pleno dio cuenta de y levantó las votaciones en el siguiente sentido:</w:t>
      </w:r>
    </w:p>
    <w:p w14:paraId="63777DE2"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491B53">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Estavillo Flores, Mario Germán Fromow Rangel, Adolfo Cuevas Teja, Javier Juárez Mojica, Arturo Robles </w:t>
      </w:r>
      <w:proofErr w:type="spellStart"/>
      <w:r w:rsidRPr="00491B53">
        <w:rPr>
          <w:rFonts w:ascii="ITC Avant Garde" w:hAnsi="ITC Avant Garde"/>
          <w:color w:val="000000" w:themeColor="text1"/>
          <w:sz w:val="22"/>
          <w:szCs w:val="22"/>
          <w:lang w:val="es-ES"/>
        </w:rPr>
        <w:t>Rovalo</w:t>
      </w:r>
      <w:proofErr w:type="spellEnd"/>
      <w:r w:rsidRPr="00491B53">
        <w:rPr>
          <w:rFonts w:ascii="ITC Avant Garde" w:hAnsi="ITC Avant Garde"/>
          <w:color w:val="000000" w:themeColor="text1"/>
          <w:sz w:val="22"/>
          <w:szCs w:val="22"/>
          <w:lang w:val="es-ES"/>
        </w:rPr>
        <w:t xml:space="preserve"> y </w:t>
      </w:r>
      <w:proofErr w:type="spellStart"/>
      <w:r w:rsidRPr="00491B53">
        <w:rPr>
          <w:rFonts w:ascii="ITC Avant Garde" w:hAnsi="ITC Avant Garde"/>
          <w:color w:val="000000" w:themeColor="text1"/>
          <w:sz w:val="22"/>
          <w:szCs w:val="22"/>
          <w:lang w:val="es-ES"/>
        </w:rPr>
        <w:t>Sóstenes</w:t>
      </w:r>
      <w:proofErr w:type="spellEnd"/>
      <w:r w:rsidRPr="00491B53">
        <w:rPr>
          <w:rFonts w:ascii="ITC Avant Garde" w:hAnsi="ITC Avant Garde"/>
          <w:color w:val="000000" w:themeColor="text1"/>
          <w:sz w:val="22"/>
          <w:szCs w:val="22"/>
          <w:lang w:val="es-ES"/>
        </w:rPr>
        <w:t xml:space="preserve"> Díaz González</w:t>
      </w:r>
      <w:r w:rsidRPr="00491B53">
        <w:rPr>
          <w:rFonts w:ascii="ITC Avant Garde" w:eastAsia="Calibri" w:hAnsi="ITC Avant Garde"/>
          <w:sz w:val="22"/>
          <w:szCs w:val="22"/>
          <w:lang w:val="es-ES"/>
        </w:rPr>
        <w:t>.</w:t>
      </w:r>
    </w:p>
    <w:p w14:paraId="101B0557" w14:textId="77777777" w:rsidR="00786DF6"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786DF6" w:rsidSect="00672601">
          <w:headerReference w:type="default" r:id="rId11"/>
          <w:pgSz w:w="12242" w:h="15842" w:code="1"/>
          <w:pgMar w:top="2268" w:right="1043" w:bottom="1135" w:left="1134" w:header="709" w:footer="459" w:gutter="0"/>
          <w:cols w:space="708"/>
          <w:docGrid w:linePitch="360"/>
        </w:sectPr>
      </w:pPr>
      <w:r w:rsidRPr="00491B53">
        <w:rPr>
          <w:rFonts w:ascii="ITC Avant Garde" w:hAnsi="ITC Avant Garde"/>
          <w:color w:val="000000" w:themeColor="text1"/>
          <w:sz w:val="22"/>
          <w:szCs w:val="22"/>
          <w:lang w:val="es-ES"/>
        </w:rPr>
        <w:t>Por lo anterior, el Pleno del Instituto Federal de Telecomunicaciones emitió el siguiente:</w:t>
      </w:r>
    </w:p>
    <w:p w14:paraId="401C4029"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lastRenderedPageBreak/>
        <w:t>Acuerdo</w:t>
      </w:r>
    </w:p>
    <w:p w14:paraId="358D5452" w14:textId="77777777" w:rsidR="00672601" w:rsidRDefault="00491B53" w:rsidP="00672601">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P/IFT/EXT/051018/14</w:t>
      </w:r>
    </w:p>
    <w:p w14:paraId="3D653DCF" w14:textId="77777777" w:rsidR="00672601" w:rsidRDefault="00491B53" w:rsidP="00672601">
      <w:pPr>
        <w:shd w:val="clear" w:color="auto" w:fill="FFFFFF"/>
        <w:spacing w:before="240" w:after="240"/>
        <w:jc w:val="both"/>
        <w:rPr>
          <w:rFonts w:ascii="ITC Avant Garde" w:hAnsi="ITC Avant Garde"/>
          <w:bCs/>
          <w:color w:val="000000"/>
          <w:sz w:val="22"/>
          <w:szCs w:val="22"/>
          <w:lang w:val="es-ES_tradnl" w:eastAsia="es-MX"/>
        </w:rPr>
      </w:pPr>
      <w:r w:rsidRPr="00491B53">
        <w:rPr>
          <w:rFonts w:ascii="ITC Avant Garde" w:hAnsi="ITC Avant Garde"/>
          <w:b/>
          <w:sz w:val="22"/>
          <w:szCs w:val="22"/>
          <w:lang w:val="es-ES"/>
        </w:rPr>
        <w:t xml:space="preserve">Primero. </w:t>
      </w:r>
      <w:r w:rsidRPr="00491B53">
        <w:rPr>
          <w:rFonts w:ascii="ITC Avant Garde" w:hAnsi="ITC Avant Garde"/>
          <w:sz w:val="22"/>
          <w:szCs w:val="22"/>
          <w:lang w:val="es-ES"/>
        </w:rPr>
        <w:t>Se aprueba el “Acuerdo mediante el cual el Pleno del Instituto Federal de Telecomunicaciones modifica al Agente Económico Preponderante los términos y condiciones de la Oferta Referencia de Arrendamiento de Enlaces Dedicados Locales, entre localidades, y de Larga Distancia Internacional para concesionarios de redes públicas de telecomunicaciones presentada por Teléfonos de México, S.A.B. de C.V. aplicable del 1 de enero al 31 de diciembre de 2019 y da vista para que manifieste lo que a su derecho convenga</w:t>
      </w:r>
      <w:r w:rsidRPr="00491B53">
        <w:rPr>
          <w:rFonts w:ascii="ITC Avant Garde" w:hAnsi="ITC Avant Garde"/>
          <w:bCs/>
          <w:color w:val="000000"/>
          <w:sz w:val="22"/>
          <w:szCs w:val="22"/>
          <w:lang w:val="es-ES_tradnl" w:eastAsia="es-MX"/>
        </w:rPr>
        <w:t>”.</w:t>
      </w:r>
    </w:p>
    <w:p w14:paraId="6FE3B8BA"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Segundo.</w:t>
      </w:r>
      <w:r w:rsidRPr="00491B53">
        <w:rPr>
          <w:rFonts w:ascii="ITC Avant Garde" w:hAnsi="ITC Avant Garde"/>
          <w:sz w:val="22"/>
          <w:szCs w:val="22"/>
          <w:lang w:val="es-ES"/>
        </w:rPr>
        <w:t xml:space="preserve"> Se instruye a la Secretaría Técnica del Pleno para que turne a firma de los Comisionados el Acuerdo aprobado por el Pleno.</w:t>
      </w:r>
    </w:p>
    <w:p w14:paraId="4B4AF278"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Tercero.</w:t>
      </w:r>
      <w:r w:rsidRPr="00491B53">
        <w:rPr>
          <w:rFonts w:ascii="ITC Avant Garde" w:hAnsi="ITC Avant Garde"/>
          <w:sz w:val="22"/>
          <w:szCs w:val="22"/>
          <w:lang w:val="es-ES"/>
        </w:rPr>
        <w:t xml:space="preserve"> </w:t>
      </w:r>
      <w:r w:rsidRPr="00491B53">
        <w:rPr>
          <w:rFonts w:ascii="ITC Avant Garde" w:hAnsi="ITC Avant Garde"/>
          <w:sz w:val="22"/>
          <w:szCs w:val="22"/>
        </w:rPr>
        <w:t>Notifíquese</w:t>
      </w:r>
      <w:r w:rsidRPr="00491B53">
        <w:rPr>
          <w:rFonts w:ascii="ITC Avant Garde" w:hAnsi="ITC Avant Garde"/>
          <w:sz w:val="22"/>
          <w:szCs w:val="22"/>
          <w:lang w:val="es-ES"/>
        </w:rPr>
        <w:t xml:space="preserve"> a la Unidad de Política Regulatoria.</w:t>
      </w:r>
    </w:p>
    <w:p w14:paraId="0984F618"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Cuarto.</w:t>
      </w:r>
      <w:r w:rsidRPr="00491B53">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53833D26" w14:textId="77777777" w:rsidR="00672601" w:rsidRDefault="00491B53" w:rsidP="00672601">
      <w:pPr>
        <w:tabs>
          <w:tab w:val="left" w:pos="4035"/>
        </w:tabs>
        <w:spacing w:before="240" w:after="240"/>
        <w:jc w:val="both"/>
        <w:rPr>
          <w:rFonts w:ascii="ITC Avant Garde" w:hAnsi="ITC Avant Garde"/>
          <w:b/>
          <w:sz w:val="22"/>
          <w:szCs w:val="22"/>
          <w:lang w:val="es-ES"/>
        </w:rPr>
      </w:pPr>
      <w:r w:rsidRPr="00491B53">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4</w:t>
      </w:r>
      <w:r w:rsidRPr="00491B53">
        <w:rPr>
          <w:rFonts w:ascii="ITC Avant Garde" w:hAnsi="ITC Avant Garde"/>
          <w:b/>
          <w:color w:val="000000" w:themeColor="text1"/>
          <w:sz w:val="22"/>
          <w:szCs w:val="22"/>
          <w:lang w:val="es-ES" w:eastAsia="en-US"/>
        </w:rPr>
        <w:t xml:space="preserve">.- </w:t>
      </w:r>
      <w:r w:rsidR="002C0C51" w:rsidRPr="002C0C51">
        <w:rPr>
          <w:rFonts w:ascii="ITC Avant Garde" w:hAnsi="ITC Avant Garde"/>
          <w:b/>
          <w:sz w:val="22"/>
          <w:szCs w:val="22"/>
          <w:lang w:val="es-ES"/>
        </w:rPr>
        <w:t>Acuerdo mediante el cual el Pleno del Instituto Federal de Telecomunicaciones modifica al Agente Económico Preponderante los términos y condiciones de la Oferta Referencia de Arrendamiento de Enlaces Dedicados Locales, entre localidades, y de Larga Distancia Internacional para concesionarios de redes públicas de telecomunicaciones presentada por Teléfonos del Noroeste, S.A. de C.V. aplicable del 1 de enero al 31 de diciembre de 2019 y da vista para que manifieste lo que a su derecho convenga</w:t>
      </w:r>
      <w:r w:rsidRPr="00491B53">
        <w:rPr>
          <w:rFonts w:ascii="ITC Avant Garde" w:hAnsi="ITC Avant Garde"/>
          <w:b/>
          <w:sz w:val="22"/>
          <w:szCs w:val="22"/>
          <w:lang w:val="es-ES"/>
        </w:rPr>
        <w:t>.</w:t>
      </w:r>
    </w:p>
    <w:p w14:paraId="5B94DCF9" w14:textId="128D585A"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Deliberación</w:t>
      </w:r>
    </w:p>
    <w:p w14:paraId="61614D34"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3FE8A47C"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Votación</w:t>
      </w:r>
    </w:p>
    <w:p w14:paraId="6BE1022B"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Secretario Técnico del Pleno dio cuenta de y levantó las votaciones en el siguiente sentido:</w:t>
      </w:r>
    </w:p>
    <w:p w14:paraId="20A07802"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491B53">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Estavillo Flores, Mario Germán Fromow Rangel, Adolfo Cuevas Teja, Javier Juárez Mojica, Arturo Robles </w:t>
      </w:r>
      <w:proofErr w:type="spellStart"/>
      <w:r w:rsidRPr="00491B53">
        <w:rPr>
          <w:rFonts w:ascii="ITC Avant Garde" w:hAnsi="ITC Avant Garde"/>
          <w:color w:val="000000" w:themeColor="text1"/>
          <w:sz w:val="22"/>
          <w:szCs w:val="22"/>
          <w:lang w:val="es-ES"/>
        </w:rPr>
        <w:t>Rovalo</w:t>
      </w:r>
      <w:proofErr w:type="spellEnd"/>
      <w:r w:rsidRPr="00491B53">
        <w:rPr>
          <w:rFonts w:ascii="ITC Avant Garde" w:hAnsi="ITC Avant Garde"/>
          <w:color w:val="000000" w:themeColor="text1"/>
          <w:sz w:val="22"/>
          <w:szCs w:val="22"/>
          <w:lang w:val="es-ES"/>
        </w:rPr>
        <w:t xml:space="preserve"> y </w:t>
      </w:r>
      <w:proofErr w:type="spellStart"/>
      <w:r w:rsidRPr="00491B53">
        <w:rPr>
          <w:rFonts w:ascii="ITC Avant Garde" w:hAnsi="ITC Avant Garde"/>
          <w:color w:val="000000" w:themeColor="text1"/>
          <w:sz w:val="22"/>
          <w:szCs w:val="22"/>
          <w:lang w:val="es-ES"/>
        </w:rPr>
        <w:t>Sóstenes</w:t>
      </w:r>
      <w:proofErr w:type="spellEnd"/>
      <w:r w:rsidRPr="00491B53">
        <w:rPr>
          <w:rFonts w:ascii="ITC Avant Garde" w:hAnsi="ITC Avant Garde"/>
          <w:color w:val="000000" w:themeColor="text1"/>
          <w:sz w:val="22"/>
          <w:szCs w:val="22"/>
          <w:lang w:val="es-ES"/>
        </w:rPr>
        <w:t xml:space="preserve"> Díaz González</w:t>
      </w:r>
      <w:r w:rsidRPr="00491B53">
        <w:rPr>
          <w:rFonts w:ascii="ITC Avant Garde" w:eastAsia="Calibri" w:hAnsi="ITC Avant Garde"/>
          <w:sz w:val="22"/>
          <w:szCs w:val="22"/>
          <w:lang w:val="es-ES"/>
        </w:rPr>
        <w:t>.</w:t>
      </w:r>
    </w:p>
    <w:p w14:paraId="0090F8F3"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Por lo anterior, el Pleno del Instituto Federal de Telecomunicaciones emitió el siguiente:</w:t>
      </w:r>
    </w:p>
    <w:p w14:paraId="44294218"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Acuerdo</w:t>
      </w:r>
    </w:p>
    <w:p w14:paraId="16ED553B" w14:textId="77777777" w:rsidR="00672601" w:rsidRDefault="002C0C51" w:rsidP="00672601">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P/IFT/EXT/051018/15</w:t>
      </w:r>
    </w:p>
    <w:p w14:paraId="49130A3F" w14:textId="77777777" w:rsidR="00672601" w:rsidRDefault="00491B53" w:rsidP="00672601">
      <w:pPr>
        <w:shd w:val="clear" w:color="auto" w:fill="FFFFFF"/>
        <w:spacing w:before="240" w:after="240"/>
        <w:jc w:val="both"/>
        <w:rPr>
          <w:rFonts w:ascii="ITC Avant Garde" w:hAnsi="ITC Avant Garde"/>
          <w:bCs/>
          <w:color w:val="000000"/>
          <w:sz w:val="22"/>
          <w:szCs w:val="22"/>
          <w:lang w:val="es-ES_tradnl" w:eastAsia="es-MX"/>
        </w:rPr>
      </w:pPr>
      <w:r w:rsidRPr="00491B53">
        <w:rPr>
          <w:rFonts w:ascii="ITC Avant Garde" w:hAnsi="ITC Avant Garde"/>
          <w:b/>
          <w:sz w:val="22"/>
          <w:szCs w:val="22"/>
          <w:lang w:val="es-ES"/>
        </w:rPr>
        <w:lastRenderedPageBreak/>
        <w:t xml:space="preserve">Primero. </w:t>
      </w:r>
      <w:r w:rsidRPr="00491B53">
        <w:rPr>
          <w:rFonts w:ascii="ITC Avant Garde" w:hAnsi="ITC Avant Garde"/>
          <w:sz w:val="22"/>
          <w:szCs w:val="22"/>
          <w:lang w:val="es-ES"/>
        </w:rPr>
        <w:t>Se aprueba el “</w:t>
      </w:r>
      <w:r w:rsidR="002C0C51" w:rsidRPr="002C0C51">
        <w:rPr>
          <w:rFonts w:ascii="ITC Avant Garde" w:hAnsi="ITC Avant Garde"/>
          <w:sz w:val="22"/>
          <w:szCs w:val="22"/>
          <w:lang w:val="es-ES"/>
        </w:rPr>
        <w:t>Acuerdo mediante el cual el Pleno del Instituto Federal de Telecomunicaciones modifica al Agente Económico Preponderante los términos y condiciones de la Oferta Referencia de Arrendamiento de Enlaces Dedicados Locales, entre localidades, y de Larga Distancia Internacional para concesionarios de redes públicas de telecomunicaciones presentada por Teléfonos del Noroeste, S.A. de C.V. aplicable del 1 de enero al 31 de diciembre de 2019 y da vista para que manifieste lo que a su derecho convenga</w:t>
      </w:r>
      <w:r w:rsidRPr="00491B53">
        <w:rPr>
          <w:rFonts w:ascii="ITC Avant Garde" w:hAnsi="ITC Avant Garde"/>
          <w:bCs/>
          <w:color w:val="000000"/>
          <w:sz w:val="22"/>
          <w:szCs w:val="22"/>
          <w:lang w:val="es-ES_tradnl" w:eastAsia="es-MX"/>
        </w:rPr>
        <w:t>”.</w:t>
      </w:r>
    </w:p>
    <w:p w14:paraId="2478B9EB"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Segundo.</w:t>
      </w:r>
      <w:r w:rsidRPr="00491B53">
        <w:rPr>
          <w:rFonts w:ascii="ITC Avant Garde" w:hAnsi="ITC Avant Garde"/>
          <w:sz w:val="22"/>
          <w:szCs w:val="22"/>
          <w:lang w:val="es-ES"/>
        </w:rPr>
        <w:t xml:space="preserve"> Se instruye a la Secretaría Técnica del Pleno para que turne a firma de los Comisionados el Acuerdo aprobado por el Pleno.</w:t>
      </w:r>
    </w:p>
    <w:p w14:paraId="65A6775C"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Tercero.</w:t>
      </w:r>
      <w:r w:rsidRPr="00491B53">
        <w:rPr>
          <w:rFonts w:ascii="ITC Avant Garde" w:hAnsi="ITC Avant Garde"/>
          <w:sz w:val="22"/>
          <w:szCs w:val="22"/>
          <w:lang w:val="es-ES"/>
        </w:rPr>
        <w:t xml:space="preserve"> </w:t>
      </w:r>
      <w:r w:rsidRPr="00491B53">
        <w:rPr>
          <w:rFonts w:ascii="ITC Avant Garde" w:hAnsi="ITC Avant Garde"/>
          <w:sz w:val="22"/>
          <w:szCs w:val="22"/>
        </w:rPr>
        <w:t>Notifíquese</w:t>
      </w:r>
      <w:r w:rsidRPr="00491B53">
        <w:rPr>
          <w:rFonts w:ascii="ITC Avant Garde" w:hAnsi="ITC Avant Garde"/>
          <w:sz w:val="22"/>
          <w:szCs w:val="22"/>
          <w:lang w:val="es-ES"/>
        </w:rPr>
        <w:t xml:space="preserve"> a la Unidad de Política Regulatoria.</w:t>
      </w:r>
    </w:p>
    <w:p w14:paraId="2E4F64CF"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Cuarto.</w:t>
      </w:r>
      <w:r w:rsidRPr="00491B53">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90401D0" w14:textId="6CCDCD71" w:rsidR="00672601" w:rsidRDefault="00491B53" w:rsidP="00672601">
      <w:pPr>
        <w:tabs>
          <w:tab w:val="left" w:pos="142"/>
          <w:tab w:val="left" w:pos="5954"/>
        </w:tabs>
        <w:spacing w:before="240" w:after="240"/>
        <w:jc w:val="both"/>
        <w:rPr>
          <w:rFonts w:ascii="ITC Avant Garde" w:hAnsi="ITC Avant Garde"/>
          <w:b/>
          <w:sz w:val="22"/>
          <w:szCs w:val="22"/>
          <w:lang w:val="es-ES"/>
        </w:rPr>
      </w:pPr>
      <w:r w:rsidRPr="00491B53">
        <w:rPr>
          <w:rFonts w:ascii="ITC Avant Garde" w:hAnsi="ITC Avant Garde"/>
          <w:b/>
          <w:color w:val="000000" w:themeColor="text1"/>
          <w:sz w:val="22"/>
          <w:szCs w:val="22"/>
          <w:lang w:val="es-ES_tradnl" w:eastAsia="en-US"/>
        </w:rPr>
        <w:t>III.</w:t>
      </w:r>
      <w:r>
        <w:rPr>
          <w:rFonts w:ascii="ITC Avant Garde" w:hAnsi="ITC Avant Garde"/>
          <w:b/>
          <w:color w:val="000000" w:themeColor="text1"/>
          <w:sz w:val="22"/>
          <w:szCs w:val="22"/>
          <w:lang w:val="es-ES_tradnl" w:eastAsia="en-US"/>
        </w:rPr>
        <w:t>5</w:t>
      </w:r>
      <w:r w:rsidRPr="00491B53">
        <w:rPr>
          <w:rFonts w:ascii="ITC Avant Garde" w:hAnsi="ITC Avant Garde"/>
          <w:b/>
          <w:color w:val="000000" w:themeColor="text1"/>
          <w:sz w:val="22"/>
          <w:szCs w:val="22"/>
          <w:lang w:val="es-ES_tradnl" w:eastAsia="en-US"/>
        </w:rPr>
        <w:t xml:space="preserve">.- </w:t>
      </w:r>
      <w:r w:rsidR="002C0C51" w:rsidRPr="002C0C51">
        <w:rPr>
          <w:rFonts w:ascii="ITC Avant Garde" w:hAnsi="ITC Avant Garde"/>
          <w:b/>
          <w:sz w:val="22"/>
          <w:szCs w:val="22"/>
          <w:lang w:val="es-ES"/>
        </w:rPr>
        <w:t>Acuerdo mediante el cual el Pleno del Instituto Federal de Telecomunicaciones modifica al Agente Económico Preponderante los términos y condiciones de la Oferta de Referencia para el acceso y uso compartido de infraestructura pasiva, presentada por Teléfonos de México, S.A.B. de C.V., aplicables del 1 de enero de 2019 al 31 de diciembre de 2019</w:t>
      </w:r>
      <w:r w:rsidRPr="00491B53">
        <w:rPr>
          <w:rFonts w:ascii="ITC Avant Garde" w:hAnsi="ITC Avant Garde"/>
          <w:b/>
          <w:sz w:val="22"/>
          <w:szCs w:val="22"/>
          <w:lang w:val="es-ES"/>
        </w:rPr>
        <w:t>.</w:t>
      </w:r>
    </w:p>
    <w:p w14:paraId="52D19724" w14:textId="6543E70E"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Deliberación</w:t>
      </w:r>
    </w:p>
    <w:p w14:paraId="12E3D47A"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34D8432"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Votación</w:t>
      </w:r>
    </w:p>
    <w:p w14:paraId="03E5DEA5"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Secretario Técnico del Pleno dio cuenta de y levantó las votaciones en el siguiente sentido:</w:t>
      </w:r>
    </w:p>
    <w:p w14:paraId="6B19CEFE"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491B53">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Estavillo Flores, Mario Germán Fromow Rangel, Adolfo Cuevas Teja, Javier Juárez Mojica, Arturo Robles </w:t>
      </w:r>
      <w:proofErr w:type="spellStart"/>
      <w:r w:rsidRPr="00491B53">
        <w:rPr>
          <w:rFonts w:ascii="ITC Avant Garde" w:hAnsi="ITC Avant Garde"/>
          <w:color w:val="000000" w:themeColor="text1"/>
          <w:sz w:val="22"/>
          <w:szCs w:val="22"/>
          <w:lang w:val="es-ES"/>
        </w:rPr>
        <w:t>Rovalo</w:t>
      </w:r>
      <w:proofErr w:type="spellEnd"/>
      <w:r w:rsidRPr="00491B53">
        <w:rPr>
          <w:rFonts w:ascii="ITC Avant Garde" w:hAnsi="ITC Avant Garde"/>
          <w:color w:val="000000" w:themeColor="text1"/>
          <w:sz w:val="22"/>
          <w:szCs w:val="22"/>
          <w:lang w:val="es-ES"/>
        </w:rPr>
        <w:t xml:space="preserve"> y </w:t>
      </w:r>
      <w:proofErr w:type="spellStart"/>
      <w:r w:rsidRPr="00491B53">
        <w:rPr>
          <w:rFonts w:ascii="ITC Avant Garde" w:hAnsi="ITC Avant Garde"/>
          <w:color w:val="000000" w:themeColor="text1"/>
          <w:sz w:val="22"/>
          <w:szCs w:val="22"/>
          <w:lang w:val="es-ES"/>
        </w:rPr>
        <w:t>Sóstenes</w:t>
      </w:r>
      <w:proofErr w:type="spellEnd"/>
      <w:r w:rsidRPr="00491B53">
        <w:rPr>
          <w:rFonts w:ascii="ITC Avant Garde" w:hAnsi="ITC Avant Garde"/>
          <w:color w:val="000000" w:themeColor="text1"/>
          <w:sz w:val="22"/>
          <w:szCs w:val="22"/>
          <w:lang w:val="es-ES"/>
        </w:rPr>
        <w:t xml:space="preserve"> Díaz González</w:t>
      </w:r>
      <w:r w:rsidRPr="00491B53">
        <w:rPr>
          <w:rFonts w:ascii="ITC Avant Garde" w:eastAsia="Calibri" w:hAnsi="ITC Avant Garde"/>
          <w:sz w:val="22"/>
          <w:szCs w:val="22"/>
          <w:lang w:val="es-ES"/>
        </w:rPr>
        <w:t>.</w:t>
      </w:r>
    </w:p>
    <w:p w14:paraId="62909FAD"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Por lo anterior, el Pleno del Instituto Federal de Telecomunicaciones emitió el siguiente:</w:t>
      </w:r>
    </w:p>
    <w:p w14:paraId="05A4BEB0"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Acuerdo</w:t>
      </w:r>
    </w:p>
    <w:p w14:paraId="1669618D" w14:textId="77777777" w:rsidR="00672601" w:rsidRDefault="00491B53" w:rsidP="00672601">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P/IFT/EXT/0</w:t>
      </w:r>
      <w:r w:rsidR="002C0C51">
        <w:rPr>
          <w:rFonts w:ascii="ITC Avant Garde" w:hAnsi="ITC Avant Garde"/>
          <w:b/>
          <w:color w:val="000000" w:themeColor="text1"/>
          <w:sz w:val="22"/>
          <w:szCs w:val="22"/>
        </w:rPr>
        <w:t>51018/16</w:t>
      </w:r>
    </w:p>
    <w:p w14:paraId="440106A2" w14:textId="77777777" w:rsidR="00672601" w:rsidRDefault="00491B53" w:rsidP="00672601">
      <w:pPr>
        <w:shd w:val="clear" w:color="auto" w:fill="FFFFFF"/>
        <w:spacing w:before="240" w:after="240"/>
        <w:jc w:val="both"/>
        <w:rPr>
          <w:rFonts w:ascii="ITC Avant Garde" w:hAnsi="ITC Avant Garde"/>
          <w:bCs/>
          <w:color w:val="000000"/>
          <w:sz w:val="22"/>
          <w:szCs w:val="22"/>
          <w:lang w:val="es-ES_tradnl" w:eastAsia="es-MX"/>
        </w:rPr>
      </w:pPr>
      <w:r w:rsidRPr="00491B53">
        <w:rPr>
          <w:rFonts w:ascii="ITC Avant Garde" w:hAnsi="ITC Avant Garde"/>
          <w:b/>
          <w:sz w:val="22"/>
          <w:szCs w:val="22"/>
          <w:lang w:val="es-ES"/>
        </w:rPr>
        <w:t xml:space="preserve">Primero. </w:t>
      </w:r>
      <w:r w:rsidRPr="00491B53">
        <w:rPr>
          <w:rFonts w:ascii="ITC Avant Garde" w:hAnsi="ITC Avant Garde"/>
          <w:sz w:val="22"/>
          <w:szCs w:val="22"/>
          <w:lang w:val="es-ES"/>
        </w:rPr>
        <w:t>Se aprueba el “</w:t>
      </w:r>
      <w:r w:rsidR="002C0C51" w:rsidRPr="002C0C51">
        <w:rPr>
          <w:rFonts w:ascii="ITC Avant Garde" w:hAnsi="ITC Avant Garde"/>
          <w:sz w:val="22"/>
          <w:szCs w:val="22"/>
          <w:lang w:val="es-ES"/>
        </w:rPr>
        <w:t>Acuerdo mediante el cual el Pleno del Instituto Federal de Telecomunicaciones modifica al Agente Económico Preponderante los términos y condiciones de la Oferta de Referencia para el acceso y uso compartido de infraestructura pasiva, presentada por Teléfonos de México, S.A.B. de C.V., aplicables del 1 de enero de 2019 al 31 de diciembre de 2019</w:t>
      </w:r>
      <w:r w:rsidRPr="00491B53">
        <w:rPr>
          <w:rFonts w:ascii="ITC Avant Garde" w:hAnsi="ITC Avant Garde"/>
          <w:bCs/>
          <w:color w:val="000000"/>
          <w:sz w:val="22"/>
          <w:szCs w:val="22"/>
          <w:lang w:val="es-ES_tradnl" w:eastAsia="es-MX"/>
        </w:rPr>
        <w:t>”.</w:t>
      </w:r>
    </w:p>
    <w:p w14:paraId="1BDEBF9F"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lastRenderedPageBreak/>
        <w:t>Segundo.</w:t>
      </w:r>
      <w:r w:rsidRPr="00491B53">
        <w:rPr>
          <w:rFonts w:ascii="ITC Avant Garde" w:hAnsi="ITC Avant Garde"/>
          <w:sz w:val="22"/>
          <w:szCs w:val="22"/>
          <w:lang w:val="es-ES"/>
        </w:rPr>
        <w:t xml:space="preserve"> Se instruye a la Secretaría Técnica del Pleno para que turne a firma de los Comisionados el Acuerdo aprobado por el Pleno.</w:t>
      </w:r>
    </w:p>
    <w:p w14:paraId="39ADB370"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Tercero.</w:t>
      </w:r>
      <w:r w:rsidRPr="00491B53">
        <w:rPr>
          <w:rFonts w:ascii="ITC Avant Garde" w:hAnsi="ITC Avant Garde"/>
          <w:sz w:val="22"/>
          <w:szCs w:val="22"/>
          <w:lang w:val="es-ES"/>
        </w:rPr>
        <w:t xml:space="preserve"> </w:t>
      </w:r>
      <w:r w:rsidRPr="00491B53">
        <w:rPr>
          <w:rFonts w:ascii="ITC Avant Garde" w:hAnsi="ITC Avant Garde"/>
          <w:sz w:val="22"/>
          <w:szCs w:val="22"/>
        </w:rPr>
        <w:t>Notifíquese</w:t>
      </w:r>
      <w:r w:rsidRPr="00491B53">
        <w:rPr>
          <w:rFonts w:ascii="ITC Avant Garde" w:hAnsi="ITC Avant Garde"/>
          <w:sz w:val="22"/>
          <w:szCs w:val="22"/>
          <w:lang w:val="es-ES"/>
        </w:rPr>
        <w:t xml:space="preserve"> a la Unidad de Política Regulatoria.</w:t>
      </w:r>
    </w:p>
    <w:p w14:paraId="3F48E6A9"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Cuarto.</w:t>
      </w:r>
      <w:r w:rsidRPr="00491B53">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46797E4C" w14:textId="29C680D3" w:rsidR="00672601" w:rsidRDefault="00491B53" w:rsidP="00672601">
      <w:pPr>
        <w:tabs>
          <w:tab w:val="left" w:pos="4035"/>
        </w:tabs>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III.6</w:t>
      </w:r>
      <w:r w:rsidRPr="00491B53">
        <w:rPr>
          <w:rFonts w:ascii="ITC Avant Garde" w:hAnsi="ITC Avant Garde"/>
          <w:b/>
          <w:color w:val="000000" w:themeColor="text1"/>
          <w:sz w:val="22"/>
          <w:szCs w:val="22"/>
          <w:lang w:val="es-ES" w:eastAsia="en-US"/>
        </w:rPr>
        <w:t xml:space="preserve">.- </w:t>
      </w:r>
      <w:r w:rsidR="002C0C51" w:rsidRPr="002C0C51">
        <w:rPr>
          <w:rFonts w:ascii="ITC Avant Garde" w:hAnsi="ITC Avant Garde"/>
          <w:b/>
          <w:sz w:val="22"/>
          <w:szCs w:val="22"/>
          <w:lang w:val="es-ES"/>
        </w:rPr>
        <w:t>Acuerdo mediante el cual el Pleno del Instituto Federal de Telecomunicaciones modifica al Agente Económico Preponderante los términos y condiciones de la Oferta de Referencia para el acceso y uso compartido de infraestructura pasiva, presentada por Teléfonos del Noroeste, S.A. de C.V., aplicables del 1 de enero de 2019 al 31 de diciembre de 2019</w:t>
      </w:r>
      <w:r w:rsidRPr="00491B53">
        <w:rPr>
          <w:rFonts w:ascii="ITC Avant Garde" w:hAnsi="ITC Avant Garde"/>
          <w:b/>
          <w:sz w:val="22"/>
          <w:szCs w:val="22"/>
          <w:lang w:val="es-ES"/>
        </w:rPr>
        <w:t>.</w:t>
      </w:r>
    </w:p>
    <w:p w14:paraId="147E2ECC"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Deliberación</w:t>
      </w:r>
    </w:p>
    <w:p w14:paraId="7A7A149F"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255FB208"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Votación</w:t>
      </w:r>
    </w:p>
    <w:p w14:paraId="4E7C52E2"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Secretario Técnico del Pleno dio cuenta de y levantó las votaciones en el siguiente sentido:</w:t>
      </w:r>
    </w:p>
    <w:p w14:paraId="7F013D29"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491B53">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Estavillo Flores, Mario Germán Fromow Rangel, Adolfo Cuevas Teja, Javier Juárez Mojica, Arturo Robles </w:t>
      </w:r>
      <w:proofErr w:type="spellStart"/>
      <w:r w:rsidRPr="00491B53">
        <w:rPr>
          <w:rFonts w:ascii="ITC Avant Garde" w:hAnsi="ITC Avant Garde"/>
          <w:color w:val="000000" w:themeColor="text1"/>
          <w:sz w:val="22"/>
          <w:szCs w:val="22"/>
          <w:lang w:val="es-ES"/>
        </w:rPr>
        <w:t>Rovalo</w:t>
      </w:r>
      <w:proofErr w:type="spellEnd"/>
      <w:r w:rsidRPr="00491B53">
        <w:rPr>
          <w:rFonts w:ascii="ITC Avant Garde" w:hAnsi="ITC Avant Garde"/>
          <w:color w:val="000000" w:themeColor="text1"/>
          <w:sz w:val="22"/>
          <w:szCs w:val="22"/>
          <w:lang w:val="es-ES"/>
        </w:rPr>
        <w:t xml:space="preserve"> y </w:t>
      </w:r>
      <w:proofErr w:type="spellStart"/>
      <w:r w:rsidRPr="00491B53">
        <w:rPr>
          <w:rFonts w:ascii="ITC Avant Garde" w:hAnsi="ITC Avant Garde"/>
          <w:color w:val="000000" w:themeColor="text1"/>
          <w:sz w:val="22"/>
          <w:szCs w:val="22"/>
          <w:lang w:val="es-ES"/>
        </w:rPr>
        <w:t>Sóstenes</w:t>
      </w:r>
      <w:proofErr w:type="spellEnd"/>
      <w:r w:rsidRPr="00491B53">
        <w:rPr>
          <w:rFonts w:ascii="ITC Avant Garde" w:hAnsi="ITC Avant Garde"/>
          <w:color w:val="000000" w:themeColor="text1"/>
          <w:sz w:val="22"/>
          <w:szCs w:val="22"/>
          <w:lang w:val="es-ES"/>
        </w:rPr>
        <w:t xml:space="preserve"> Díaz González</w:t>
      </w:r>
      <w:r w:rsidRPr="00491B53">
        <w:rPr>
          <w:rFonts w:ascii="ITC Avant Garde" w:eastAsia="Calibri" w:hAnsi="ITC Avant Garde"/>
          <w:sz w:val="22"/>
          <w:szCs w:val="22"/>
          <w:lang w:val="es-ES"/>
        </w:rPr>
        <w:t>.</w:t>
      </w:r>
    </w:p>
    <w:p w14:paraId="6DDE02E4"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Por lo anterior, el Pleno del Instituto Federal de Telecomunicaciones emitió el siguiente:</w:t>
      </w:r>
    </w:p>
    <w:p w14:paraId="247EB41A"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Acuerdo</w:t>
      </w:r>
    </w:p>
    <w:p w14:paraId="6A3A00F3" w14:textId="77777777" w:rsidR="00672601" w:rsidRDefault="00491B53" w:rsidP="00672601">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P/IFT/EXT/051018/1</w:t>
      </w:r>
      <w:r w:rsidR="002C0C51">
        <w:rPr>
          <w:rFonts w:ascii="ITC Avant Garde" w:hAnsi="ITC Avant Garde"/>
          <w:b/>
          <w:color w:val="000000" w:themeColor="text1"/>
          <w:sz w:val="22"/>
          <w:szCs w:val="22"/>
        </w:rPr>
        <w:t>7</w:t>
      </w:r>
    </w:p>
    <w:p w14:paraId="081727DD" w14:textId="77777777" w:rsidR="00672601" w:rsidRDefault="00491B53" w:rsidP="00672601">
      <w:pPr>
        <w:shd w:val="clear" w:color="auto" w:fill="FFFFFF"/>
        <w:spacing w:before="240" w:after="240"/>
        <w:jc w:val="both"/>
        <w:rPr>
          <w:rFonts w:ascii="ITC Avant Garde" w:hAnsi="ITC Avant Garde"/>
          <w:bCs/>
          <w:color w:val="000000"/>
          <w:sz w:val="22"/>
          <w:szCs w:val="22"/>
          <w:lang w:val="es-ES_tradnl" w:eastAsia="es-MX"/>
        </w:rPr>
      </w:pPr>
      <w:r w:rsidRPr="00491B53">
        <w:rPr>
          <w:rFonts w:ascii="ITC Avant Garde" w:hAnsi="ITC Avant Garde"/>
          <w:b/>
          <w:sz w:val="22"/>
          <w:szCs w:val="22"/>
          <w:lang w:val="es-ES"/>
        </w:rPr>
        <w:t xml:space="preserve">Primero. </w:t>
      </w:r>
      <w:r w:rsidRPr="00491B53">
        <w:rPr>
          <w:rFonts w:ascii="ITC Avant Garde" w:hAnsi="ITC Avant Garde"/>
          <w:sz w:val="22"/>
          <w:szCs w:val="22"/>
          <w:lang w:val="es-ES"/>
        </w:rPr>
        <w:t>Se aprueba el “</w:t>
      </w:r>
      <w:r w:rsidR="002C0C51" w:rsidRPr="002C0C51">
        <w:rPr>
          <w:rFonts w:ascii="ITC Avant Garde" w:hAnsi="ITC Avant Garde"/>
          <w:sz w:val="22"/>
          <w:szCs w:val="22"/>
          <w:lang w:val="es-ES"/>
        </w:rPr>
        <w:t>Acuerdo mediante el cual el Pleno del Instituto Federal de Telecomunicaciones modifica al Agente Económico Preponderante los términos y condiciones de la Oferta de Referencia para el acceso y uso compartido de infraestructura pasiva, presentada por Teléfonos del Noroeste, S.A. de C.V., aplicables del 1 de enero de 2019 al 31 de diciembre de 2019</w:t>
      </w:r>
      <w:r w:rsidRPr="00491B53">
        <w:rPr>
          <w:rFonts w:ascii="ITC Avant Garde" w:hAnsi="ITC Avant Garde"/>
          <w:bCs/>
          <w:color w:val="000000"/>
          <w:sz w:val="22"/>
          <w:szCs w:val="22"/>
          <w:lang w:val="es-ES_tradnl" w:eastAsia="es-MX"/>
        </w:rPr>
        <w:t>”.</w:t>
      </w:r>
    </w:p>
    <w:p w14:paraId="539C8D33"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Segundo.</w:t>
      </w:r>
      <w:r w:rsidRPr="00491B53">
        <w:rPr>
          <w:rFonts w:ascii="ITC Avant Garde" w:hAnsi="ITC Avant Garde"/>
          <w:sz w:val="22"/>
          <w:szCs w:val="22"/>
          <w:lang w:val="es-ES"/>
        </w:rPr>
        <w:t xml:space="preserve"> Se instruye a la Secretaría Técnica del Pleno para que turne a firma de los Comisionados el Acuerdo aprobado por el Pleno.</w:t>
      </w:r>
    </w:p>
    <w:p w14:paraId="6ABFD1BF"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Tercero.</w:t>
      </w:r>
      <w:r w:rsidRPr="00491B53">
        <w:rPr>
          <w:rFonts w:ascii="ITC Avant Garde" w:hAnsi="ITC Avant Garde"/>
          <w:sz w:val="22"/>
          <w:szCs w:val="22"/>
          <w:lang w:val="es-ES"/>
        </w:rPr>
        <w:t xml:space="preserve"> </w:t>
      </w:r>
      <w:r w:rsidRPr="00491B53">
        <w:rPr>
          <w:rFonts w:ascii="ITC Avant Garde" w:hAnsi="ITC Avant Garde"/>
          <w:sz w:val="22"/>
          <w:szCs w:val="22"/>
        </w:rPr>
        <w:t>Notifíquese</w:t>
      </w:r>
      <w:r w:rsidRPr="00491B53">
        <w:rPr>
          <w:rFonts w:ascii="ITC Avant Garde" w:hAnsi="ITC Avant Garde"/>
          <w:sz w:val="22"/>
          <w:szCs w:val="22"/>
          <w:lang w:val="es-ES"/>
        </w:rPr>
        <w:t xml:space="preserve"> a la Unidad de Política Regulatoria.</w:t>
      </w:r>
    </w:p>
    <w:p w14:paraId="3C203BD4"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Cuarto.</w:t>
      </w:r>
      <w:r w:rsidRPr="00491B53">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1C1C859E" w14:textId="77777777" w:rsidR="00672601" w:rsidRDefault="00491B53" w:rsidP="00672601">
      <w:pPr>
        <w:tabs>
          <w:tab w:val="left" w:pos="142"/>
          <w:tab w:val="left" w:pos="5954"/>
        </w:tabs>
        <w:spacing w:before="240" w:after="240"/>
        <w:jc w:val="both"/>
        <w:rPr>
          <w:rFonts w:ascii="ITC Avant Garde" w:hAnsi="ITC Avant Garde"/>
          <w:b/>
          <w:sz w:val="22"/>
          <w:szCs w:val="22"/>
          <w:lang w:val="es-ES"/>
        </w:rPr>
      </w:pPr>
      <w:r w:rsidRPr="00491B53">
        <w:rPr>
          <w:rFonts w:ascii="ITC Avant Garde" w:hAnsi="ITC Avant Garde"/>
          <w:b/>
          <w:color w:val="000000" w:themeColor="text1"/>
          <w:sz w:val="22"/>
          <w:szCs w:val="22"/>
          <w:lang w:val="es-ES_tradnl" w:eastAsia="en-US"/>
        </w:rPr>
        <w:lastRenderedPageBreak/>
        <w:t>III.</w:t>
      </w:r>
      <w:r>
        <w:rPr>
          <w:rFonts w:ascii="ITC Avant Garde" w:hAnsi="ITC Avant Garde"/>
          <w:b/>
          <w:color w:val="000000" w:themeColor="text1"/>
          <w:sz w:val="22"/>
          <w:szCs w:val="22"/>
          <w:lang w:val="es-ES_tradnl" w:eastAsia="en-US"/>
        </w:rPr>
        <w:t>7</w:t>
      </w:r>
      <w:r w:rsidRPr="00491B53">
        <w:rPr>
          <w:rFonts w:ascii="ITC Avant Garde" w:hAnsi="ITC Avant Garde"/>
          <w:b/>
          <w:color w:val="000000" w:themeColor="text1"/>
          <w:sz w:val="22"/>
          <w:szCs w:val="22"/>
          <w:lang w:val="es-ES_tradnl" w:eastAsia="en-US"/>
        </w:rPr>
        <w:t xml:space="preserve">.- </w:t>
      </w:r>
      <w:r w:rsidR="002C0C51" w:rsidRPr="002C0C51">
        <w:rPr>
          <w:rFonts w:ascii="ITC Avant Garde" w:hAnsi="ITC Avant Garde"/>
          <w:b/>
          <w:sz w:val="22"/>
          <w:szCs w:val="22"/>
          <w:lang w:val="es-ES"/>
        </w:rPr>
        <w:t>Acuerdo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 México, S.A.B. de C. V., aplicables del 1 de enero de 2019 al 31 de diciembre de 2019</w:t>
      </w:r>
      <w:r w:rsidRPr="00491B53">
        <w:rPr>
          <w:rFonts w:ascii="ITC Avant Garde" w:hAnsi="ITC Avant Garde"/>
          <w:b/>
          <w:sz w:val="22"/>
          <w:szCs w:val="22"/>
          <w:lang w:val="es-ES"/>
        </w:rPr>
        <w:t>.</w:t>
      </w:r>
    </w:p>
    <w:p w14:paraId="0B91DC44" w14:textId="3BA3F5E1"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Deliberación</w:t>
      </w:r>
    </w:p>
    <w:p w14:paraId="43984A94"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608077F6"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Votación</w:t>
      </w:r>
    </w:p>
    <w:p w14:paraId="478FF8AE"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Secretario Técnico del Pleno dio cuenta de y levantó las votaciones en el siguiente sentido:</w:t>
      </w:r>
    </w:p>
    <w:p w14:paraId="3F26F08E"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491B53">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Estavillo Flores, Mario Germán Fromow Rangel, Adolfo Cuevas Teja, Javier Juárez Mojica, Arturo Robles </w:t>
      </w:r>
      <w:proofErr w:type="spellStart"/>
      <w:r w:rsidRPr="00491B53">
        <w:rPr>
          <w:rFonts w:ascii="ITC Avant Garde" w:hAnsi="ITC Avant Garde"/>
          <w:color w:val="000000" w:themeColor="text1"/>
          <w:sz w:val="22"/>
          <w:szCs w:val="22"/>
          <w:lang w:val="es-ES"/>
        </w:rPr>
        <w:t>Rovalo</w:t>
      </w:r>
      <w:proofErr w:type="spellEnd"/>
      <w:r w:rsidRPr="00491B53">
        <w:rPr>
          <w:rFonts w:ascii="ITC Avant Garde" w:hAnsi="ITC Avant Garde"/>
          <w:color w:val="000000" w:themeColor="text1"/>
          <w:sz w:val="22"/>
          <w:szCs w:val="22"/>
          <w:lang w:val="es-ES"/>
        </w:rPr>
        <w:t xml:space="preserve"> y </w:t>
      </w:r>
      <w:proofErr w:type="spellStart"/>
      <w:r w:rsidRPr="00491B53">
        <w:rPr>
          <w:rFonts w:ascii="ITC Avant Garde" w:hAnsi="ITC Avant Garde"/>
          <w:color w:val="000000" w:themeColor="text1"/>
          <w:sz w:val="22"/>
          <w:szCs w:val="22"/>
          <w:lang w:val="es-ES"/>
        </w:rPr>
        <w:t>Sóstenes</w:t>
      </w:r>
      <w:proofErr w:type="spellEnd"/>
      <w:r w:rsidRPr="00491B53">
        <w:rPr>
          <w:rFonts w:ascii="ITC Avant Garde" w:hAnsi="ITC Avant Garde"/>
          <w:color w:val="000000" w:themeColor="text1"/>
          <w:sz w:val="22"/>
          <w:szCs w:val="22"/>
          <w:lang w:val="es-ES"/>
        </w:rPr>
        <w:t xml:space="preserve"> Díaz González</w:t>
      </w:r>
      <w:r w:rsidRPr="00491B53">
        <w:rPr>
          <w:rFonts w:ascii="ITC Avant Garde" w:eastAsia="Calibri" w:hAnsi="ITC Avant Garde"/>
          <w:sz w:val="22"/>
          <w:szCs w:val="22"/>
          <w:lang w:val="es-ES"/>
        </w:rPr>
        <w:t>.</w:t>
      </w:r>
    </w:p>
    <w:p w14:paraId="6990B245"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Por lo anterior, el Pleno del Instituto Federal de Telecomunicaciones emitió el siguiente:</w:t>
      </w:r>
    </w:p>
    <w:p w14:paraId="6CFD4BAF"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Acuerdo</w:t>
      </w:r>
    </w:p>
    <w:p w14:paraId="52B7C0B2" w14:textId="77777777" w:rsidR="00672601" w:rsidRDefault="00491B53" w:rsidP="00672601">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P/IFT/EXT/0</w:t>
      </w:r>
      <w:r w:rsidR="002C0C51">
        <w:rPr>
          <w:rFonts w:ascii="ITC Avant Garde" w:hAnsi="ITC Avant Garde"/>
          <w:b/>
          <w:color w:val="000000" w:themeColor="text1"/>
          <w:sz w:val="22"/>
          <w:szCs w:val="22"/>
        </w:rPr>
        <w:t>51018/18</w:t>
      </w:r>
    </w:p>
    <w:p w14:paraId="319C3214" w14:textId="77777777" w:rsidR="00672601" w:rsidRDefault="00491B53" w:rsidP="00672601">
      <w:pPr>
        <w:shd w:val="clear" w:color="auto" w:fill="FFFFFF"/>
        <w:spacing w:before="240" w:after="240"/>
        <w:jc w:val="both"/>
        <w:rPr>
          <w:rFonts w:ascii="ITC Avant Garde" w:hAnsi="ITC Avant Garde"/>
          <w:bCs/>
          <w:color w:val="000000"/>
          <w:sz w:val="22"/>
          <w:szCs w:val="22"/>
          <w:lang w:val="es-ES_tradnl" w:eastAsia="es-MX"/>
        </w:rPr>
      </w:pPr>
      <w:r w:rsidRPr="00491B53">
        <w:rPr>
          <w:rFonts w:ascii="ITC Avant Garde" w:hAnsi="ITC Avant Garde"/>
          <w:b/>
          <w:sz w:val="22"/>
          <w:szCs w:val="22"/>
          <w:lang w:val="es-ES"/>
        </w:rPr>
        <w:t xml:space="preserve">Primero. </w:t>
      </w:r>
      <w:r w:rsidRPr="00491B53">
        <w:rPr>
          <w:rFonts w:ascii="ITC Avant Garde" w:hAnsi="ITC Avant Garde"/>
          <w:sz w:val="22"/>
          <w:szCs w:val="22"/>
          <w:lang w:val="es-ES"/>
        </w:rPr>
        <w:t>Se aprueba el “</w:t>
      </w:r>
      <w:r w:rsidR="002C0C51" w:rsidRPr="002C0C51">
        <w:rPr>
          <w:rFonts w:ascii="ITC Avant Garde" w:hAnsi="ITC Avant Garde"/>
          <w:sz w:val="22"/>
          <w:szCs w:val="22"/>
          <w:lang w:val="es-ES"/>
        </w:rPr>
        <w:t>Acuerdo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 México, S.A.B. de C. V., aplicables del 1 de enero de 2019 al 31 de diciembre de 2019</w:t>
      </w:r>
      <w:r w:rsidRPr="00491B53">
        <w:rPr>
          <w:rFonts w:ascii="ITC Avant Garde" w:hAnsi="ITC Avant Garde"/>
          <w:bCs/>
          <w:color w:val="000000"/>
          <w:sz w:val="22"/>
          <w:szCs w:val="22"/>
          <w:lang w:val="es-ES_tradnl" w:eastAsia="es-MX"/>
        </w:rPr>
        <w:t>”.</w:t>
      </w:r>
    </w:p>
    <w:p w14:paraId="5C4B37D7"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Segundo.</w:t>
      </w:r>
      <w:r w:rsidRPr="00491B53">
        <w:rPr>
          <w:rFonts w:ascii="ITC Avant Garde" w:hAnsi="ITC Avant Garde"/>
          <w:sz w:val="22"/>
          <w:szCs w:val="22"/>
          <w:lang w:val="es-ES"/>
        </w:rPr>
        <w:t xml:space="preserve"> Se instruye a la Secretaría Técnica del Pleno para que turne a firma de los Comisionados el Acuerdo aprobado por el Pleno.</w:t>
      </w:r>
    </w:p>
    <w:p w14:paraId="373D3DDB"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Tercero.</w:t>
      </w:r>
      <w:r w:rsidRPr="00491B53">
        <w:rPr>
          <w:rFonts w:ascii="ITC Avant Garde" w:hAnsi="ITC Avant Garde"/>
          <w:sz w:val="22"/>
          <w:szCs w:val="22"/>
          <w:lang w:val="es-ES"/>
        </w:rPr>
        <w:t xml:space="preserve"> </w:t>
      </w:r>
      <w:r w:rsidRPr="00491B53">
        <w:rPr>
          <w:rFonts w:ascii="ITC Avant Garde" w:hAnsi="ITC Avant Garde"/>
          <w:sz w:val="22"/>
          <w:szCs w:val="22"/>
        </w:rPr>
        <w:t>Notifíquese</w:t>
      </w:r>
      <w:r w:rsidRPr="00491B53">
        <w:rPr>
          <w:rFonts w:ascii="ITC Avant Garde" w:hAnsi="ITC Avant Garde"/>
          <w:sz w:val="22"/>
          <w:szCs w:val="22"/>
          <w:lang w:val="es-ES"/>
        </w:rPr>
        <w:t xml:space="preserve"> a la Unidad de Política Regulatoria.</w:t>
      </w:r>
    </w:p>
    <w:p w14:paraId="5A4FDD6F"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Cuarto.</w:t>
      </w:r>
      <w:r w:rsidRPr="00491B53">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1690339F" w14:textId="77777777" w:rsidR="00672601" w:rsidRDefault="00491B53" w:rsidP="00672601">
      <w:pPr>
        <w:tabs>
          <w:tab w:val="left" w:pos="4035"/>
        </w:tabs>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III.8</w:t>
      </w:r>
      <w:r w:rsidRPr="00491B53">
        <w:rPr>
          <w:rFonts w:ascii="ITC Avant Garde" w:hAnsi="ITC Avant Garde"/>
          <w:b/>
          <w:color w:val="000000" w:themeColor="text1"/>
          <w:sz w:val="22"/>
          <w:szCs w:val="22"/>
          <w:lang w:val="es-ES" w:eastAsia="en-US"/>
        </w:rPr>
        <w:t xml:space="preserve">.- </w:t>
      </w:r>
      <w:r w:rsidR="002C0C51" w:rsidRPr="002C0C51">
        <w:rPr>
          <w:rFonts w:ascii="ITC Avant Garde" w:hAnsi="ITC Avant Garde"/>
          <w:b/>
          <w:sz w:val="22"/>
          <w:szCs w:val="22"/>
          <w:lang w:val="es-ES"/>
        </w:rPr>
        <w:t>Acuerdo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del Noroeste, S.A. de C. V., aplicables del 1 de enero de 2019 al 31 de diciembre de 2019</w:t>
      </w:r>
      <w:r w:rsidRPr="00491B53">
        <w:rPr>
          <w:rFonts w:ascii="ITC Avant Garde" w:hAnsi="ITC Avant Garde"/>
          <w:b/>
          <w:sz w:val="22"/>
          <w:szCs w:val="22"/>
          <w:lang w:val="es-ES"/>
        </w:rPr>
        <w:t>.</w:t>
      </w:r>
    </w:p>
    <w:p w14:paraId="21601C80"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lastRenderedPageBreak/>
        <w:t>Deliberación</w:t>
      </w:r>
    </w:p>
    <w:p w14:paraId="422BD501"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18B256FB"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Votación</w:t>
      </w:r>
    </w:p>
    <w:p w14:paraId="2AE505AC"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Secretario Técnico del Pleno dio cuenta de y levantó las votaciones en el siguiente sentido:</w:t>
      </w:r>
    </w:p>
    <w:p w14:paraId="30385C46"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491B53">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Estavillo Flores, Mario Germán Fromow Rangel, Adolfo Cuevas Teja, Javier Juárez Mojica, Arturo Robles </w:t>
      </w:r>
      <w:proofErr w:type="spellStart"/>
      <w:r w:rsidRPr="00491B53">
        <w:rPr>
          <w:rFonts w:ascii="ITC Avant Garde" w:hAnsi="ITC Avant Garde"/>
          <w:color w:val="000000" w:themeColor="text1"/>
          <w:sz w:val="22"/>
          <w:szCs w:val="22"/>
          <w:lang w:val="es-ES"/>
        </w:rPr>
        <w:t>Rovalo</w:t>
      </w:r>
      <w:proofErr w:type="spellEnd"/>
      <w:r w:rsidRPr="00491B53">
        <w:rPr>
          <w:rFonts w:ascii="ITC Avant Garde" w:hAnsi="ITC Avant Garde"/>
          <w:color w:val="000000" w:themeColor="text1"/>
          <w:sz w:val="22"/>
          <w:szCs w:val="22"/>
          <w:lang w:val="es-ES"/>
        </w:rPr>
        <w:t xml:space="preserve"> y </w:t>
      </w:r>
      <w:proofErr w:type="spellStart"/>
      <w:r w:rsidRPr="00491B53">
        <w:rPr>
          <w:rFonts w:ascii="ITC Avant Garde" w:hAnsi="ITC Avant Garde"/>
          <w:color w:val="000000" w:themeColor="text1"/>
          <w:sz w:val="22"/>
          <w:szCs w:val="22"/>
          <w:lang w:val="es-ES"/>
        </w:rPr>
        <w:t>Sóstenes</w:t>
      </w:r>
      <w:proofErr w:type="spellEnd"/>
      <w:r w:rsidRPr="00491B53">
        <w:rPr>
          <w:rFonts w:ascii="ITC Avant Garde" w:hAnsi="ITC Avant Garde"/>
          <w:color w:val="000000" w:themeColor="text1"/>
          <w:sz w:val="22"/>
          <w:szCs w:val="22"/>
          <w:lang w:val="es-ES"/>
        </w:rPr>
        <w:t xml:space="preserve"> Díaz González</w:t>
      </w:r>
      <w:r w:rsidRPr="00491B53">
        <w:rPr>
          <w:rFonts w:ascii="ITC Avant Garde" w:eastAsia="Calibri" w:hAnsi="ITC Avant Garde"/>
          <w:sz w:val="22"/>
          <w:szCs w:val="22"/>
          <w:lang w:val="es-ES"/>
        </w:rPr>
        <w:t>.</w:t>
      </w:r>
    </w:p>
    <w:p w14:paraId="0693B523"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Por lo anterior, el Pleno del Instituto Federal de Telecomunicaciones emitió el siguiente:</w:t>
      </w:r>
    </w:p>
    <w:p w14:paraId="5D27A493"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Acuerdo</w:t>
      </w:r>
    </w:p>
    <w:p w14:paraId="68FC95F3" w14:textId="77777777" w:rsidR="00672601" w:rsidRDefault="002C0C51" w:rsidP="00672601">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P/IFT/EXT/051018/19</w:t>
      </w:r>
    </w:p>
    <w:p w14:paraId="64F8812A" w14:textId="77777777" w:rsidR="00672601" w:rsidRDefault="00491B53" w:rsidP="00672601">
      <w:pPr>
        <w:shd w:val="clear" w:color="auto" w:fill="FFFFFF"/>
        <w:spacing w:before="240" w:after="240"/>
        <w:jc w:val="both"/>
        <w:rPr>
          <w:rFonts w:ascii="ITC Avant Garde" w:hAnsi="ITC Avant Garde"/>
          <w:bCs/>
          <w:color w:val="000000"/>
          <w:sz w:val="22"/>
          <w:szCs w:val="22"/>
          <w:lang w:val="es-ES_tradnl" w:eastAsia="es-MX"/>
        </w:rPr>
      </w:pPr>
      <w:r w:rsidRPr="00491B53">
        <w:rPr>
          <w:rFonts w:ascii="ITC Avant Garde" w:hAnsi="ITC Avant Garde"/>
          <w:b/>
          <w:sz w:val="22"/>
          <w:szCs w:val="22"/>
          <w:lang w:val="es-ES"/>
        </w:rPr>
        <w:t xml:space="preserve">Primero. </w:t>
      </w:r>
      <w:r w:rsidRPr="00491B53">
        <w:rPr>
          <w:rFonts w:ascii="ITC Avant Garde" w:hAnsi="ITC Avant Garde"/>
          <w:sz w:val="22"/>
          <w:szCs w:val="22"/>
          <w:lang w:val="es-ES"/>
        </w:rPr>
        <w:t>Se aprueba el “</w:t>
      </w:r>
      <w:r w:rsidR="002C0C51" w:rsidRPr="002C0C51">
        <w:rPr>
          <w:rFonts w:ascii="ITC Avant Garde" w:hAnsi="ITC Avant Garde"/>
          <w:sz w:val="22"/>
          <w:szCs w:val="22"/>
          <w:lang w:val="es-ES"/>
        </w:rPr>
        <w:t>Acuerdo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del Noroeste, S.A. de C. V., aplicables del 1 de enero de 2019 al 31 de diciembre de 2019</w:t>
      </w:r>
      <w:r w:rsidRPr="00491B53">
        <w:rPr>
          <w:rFonts w:ascii="ITC Avant Garde" w:hAnsi="ITC Avant Garde"/>
          <w:bCs/>
          <w:color w:val="000000"/>
          <w:sz w:val="22"/>
          <w:szCs w:val="22"/>
          <w:lang w:val="es-ES_tradnl" w:eastAsia="es-MX"/>
        </w:rPr>
        <w:t>”.</w:t>
      </w:r>
    </w:p>
    <w:p w14:paraId="48B1AA2A"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Segundo.</w:t>
      </w:r>
      <w:r w:rsidRPr="00491B53">
        <w:rPr>
          <w:rFonts w:ascii="ITC Avant Garde" w:hAnsi="ITC Avant Garde"/>
          <w:sz w:val="22"/>
          <w:szCs w:val="22"/>
          <w:lang w:val="es-ES"/>
        </w:rPr>
        <w:t xml:space="preserve"> Se instruye a la Secretaría Técnica del Pleno para que turne a firma de los Comisionados el Acuerdo aprobado por el Pleno.</w:t>
      </w:r>
    </w:p>
    <w:p w14:paraId="5C0AC12F"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Tercero.</w:t>
      </w:r>
      <w:r w:rsidRPr="00491B53">
        <w:rPr>
          <w:rFonts w:ascii="ITC Avant Garde" w:hAnsi="ITC Avant Garde"/>
          <w:sz w:val="22"/>
          <w:szCs w:val="22"/>
          <w:lang w:val="es-ES"/>
        </w:rPr>
        <w:t xml:space="preserve"> </w:t>
      </w:r>
      <w:r w:rsidRPr="00491B53">
        <w:rPr>
          <w:rFonts w:ascii="ITC Avant Garde" w:hAnsi="ITC Avant Garde"/>
          <w:sz w:val="22"/>
          <w:szCs w:val="22"/>
        </w:rPr>
        <w:t>Notifíquese</w:t>
      </w:r>
      <w:r w:rsidRPr="00491B53">
        <w:rPr>
          <w:rFonts w:ascii="ITC Avant Garde" w:hAnsi="ITC Avant Garde"/>
          <w:sz w:val="22"/>
          <w:szCs w:val="22"/>
          <w:lang w:val="es-ES"/>
        </w:rPr>
        <w:t xml:space="preserve"> a la Unidad de Política Regulatoria.</w:t>
      </w:r>
    </w:p>
    <w:p w14:paraId="1C101E93" w14:textId="77777777" w:rsidR="00672601" w:rsidRDefault="00491B53" w:rsidP="00672601">
      <w:pPr>
        <w:spacing w:before="240" w:after="240"/>
        <w:jc w:val="both"/>
        <w:rPr>
          <w:rFonts w:ascii="ITC Avant Garde" w:hAnsi="ITC Avant Garde"/>
          <w:sz w:val="22"/>
          <w:szCs w:val="22"/>
          <w:lang w:val="es-ES"/>
        </w:rPr>
      </w:pPr>
      <w:r w:rsidRPr="00491B53">
        <w:rPr>
          <w:rFonts w:ascii="ITC Avant Garde" w:hAnsi="ITC Avant Garde"/>
          <w:b/>
          <w:sz w:val="22"/>
          <w:szCs w:val="22"/>
          <w:lang w:val="es-ES"/>
        </w:rPr>
        <w:t>Cuarto.</w:t>
      </w:r>
      <w:r w:rsidRPr="00491B53">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3B5157FE" w14:textId="77777777" w:rsidR="00672601" w:rsidRDefault="00491B53" w:rsidP="00672601">
      <w:pPr>
        <w:tabs>
          <w:tab w:val="left" w:pos="142"/>
          <w:tab w:val="left" w:pos="5954"/>
        </w:tabs>
        <w:spacing w:before="240" w:after="240"/>
        <w:jc w:val="both"/>
        <w:rPr>
          <w:rFonts w:ascii="ITC Avant Garde" w:hAnsi="ITC Avant Garde"/>
          <w:b/>
          <w:vanish/>
          <w:sz w:val="22"/>
          <w:szCs w:val="22"/>
          <w:lang w:val="es-ES"/>
        </w:rPr>
      </w:pPr>
      <w:r>
        <w:rPr>
          <w:rFonts w:ascii="ITC Avant Garde" w:hAnsi="ITC Avant Garde"/>
          <w:b/>
          <w:color w:val="000000" w:themeColor="text1"/>
          <w:sz w:val="22"/>
          <w:szCs w:val="22"/>
          <w:lang w:val="es-ES_tradnl" w:eastAsia="en-US"/>
        </w:rPr>
        <w:t>III.9</w:t>
      </w:r>
      <w:r w:rsidRPr="00491B53">
        <w:rPr>
          <w:rFonts w:ascii="ITC Avant Garde" w:hAnsi="ITC Avant Garde"/>
          <w:b/>
          <w:color w:val="000000" w:themeColor="text1"/>
          <w:sz w:val="22"/>
          <w:szCs w:val="22"/>
          <w:lang w:val="es-ES_tradnl" w:eastAsia="en-US"/>
        </w:rPr>
        <w:t xml:space="preserve">.- </w:t>
      </w:r>
      <w:r w:rsidR="002C0C51" w:rsidRPr="002C0C51">
        <w:rPr>
          <w:rFonts w:ascii="ITC Avant Garde" w:hAnsi="ITC Avant Garde"/>
          <w:b/>
          <w:sz w:val="22"/>
          <w:szCs w:val="22"/>
          <w:lang w:val="es-ES"/>
        </w:rPr>
        <w:t>Acuerdo mediante el cual el Pleno del Instituto Federal de Telecomunicaciones determina someter a Consulta Pública el Modelo de Costos integral de la Red de Acceso Fija y el Modelo de Costos evitados para determinar las tarifas de los servicios de compartición de infraestructura fija y los servicios de Desagregación de la Red Local del Agente Económico Preponderante en el sector de las telecomunicaciones</w:t>
      </w:r>
      <w:r w:rsidRPr="00491B53">
        <w:rPr>
          <w:rFonts w:ascii="ITC Avant Garde" w:hAnsi="ITC Avant Garde"/>
          <w:b/>
          <w:sz w:val="22"/>
          <w:szCs w:val="22"/>
          <w:lang w:val="es-ES"/>
        </w:rPr>
        <w:t>.</w:t>
      </w:r>
    </w:p>
    <w:p w14:paraId="710E7AC2" w14:textId="0D3EBFD0"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Deliberación</w:t>
      </w:r>
    </w:p>
    <w:p w14:paraId="31C4E1F5"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22E458CB"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lastRenderedPageBreak/>
        <w:t>Votación</w:t>
      </w:r>
    </w:p>
    <w:p w14:paraId="0286984A"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El Secretario Técnico del Pleno dio cuenta de y levantó las votaciones en el siguiente sentido:</w:t>
      </w:r>
    </w:p>
    <w:p w14:paraId="3B22064C"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491B53">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Estavillo Flores, Mario Germán Fromow Rangel, Adolfo Cuevas Teja, Javier Juárez Mojica, Arturo Robles </w:t>
      </w:r>
      <w:proofErr w:type="spellStart"/>
      <w:r w:rsidRPr="00491B53">
        <w:rPr>
          <w:rFonts w:ascii="ITC Avant Garde" w:hAnsi="ITC Avant Garde"/>
          <w:color w:val="000000" w:themeColor="text1"/>
          <w:sz w:val="22"/>
          <w:szCs w:val="22"/>
          <w:lang w:val="es-ES"/>
        </w:rPr>
        <w:t>Rovalo</w:t>
      </w:r>
      <w:proofErr w:type="spellEnd"/>
      <w:r w:rsidRPr="00491B53">
        <w:rPr>
          <w:rFonts w:ascii="ITC Avant Garde" w:hAnsi="ITC Avant Garde"/>
          <w:color w:val="000000" w:themeColor="text1"/>
          <w:sz w:val="22"/>
          <w:szCs w:val="22"/>
          <w:lang w:val="es-ES"/>
        </w:rPr>
        <w:t xml:space="preserve"> y </w:t>
      </w:r>
      <w:proofErr w:type="spellStart"/>
      <w:r w:rsidRPr="00491B53">
        <w:rPr>
          <w:rFonts w:ascii="ITC Avant Garde" w:hAnsi="ITC Avant Garde"/>
          <w:color w:val="000000" w:themeColor="text1"/>
          <w:sz w:val="22"/>
          <w:szCs w:val="22"/>
          <w:lang w:val="es-ES"/>
        </w:rPr>
        <w:t>Sóstenes</w:t>
      </w:r>
      <w:proofErr w:type="spellEnd"/>
      <w:r w:rsidRPr="00491B53">
        <w:rPr>
          <w:rFonts w:ascii="ITC Avant Garde" w:hAnsi="ITC Avant Garde"/>
          <w:color w:val="000000" w:themeColor="text1"/>
          <w:sz w:val="22"/>
          <w:szCs w:val="22"/>
          <w:lang w:val="es-ES"/>
        </w:rPr>
        <w:t xml:space="preserve"> Díaz González</w:t>
      </w:r>
      <w:r w:rsidRPr="00491B53">
        <w:rPr>
          <w:rFonts w:ascii="ITC Avant Garde" w:eastAsia="Calibri" w:hAnsi="ITC Avant Garde"/>
          <w:sz w:val="22"/>
          <w:szCs w:val="22"/>
          <w:lang w:val="es-ES"/>
        </w:rPr>
        <w:t>.</w:t>
      </w:r>
    </w:p>
    <w:p w14:paraId="1166BB42" w14:textId="77777777" w:rsidR="00672601" w:rsidRDefault="00491B53" w:rsidP="0067260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Por lo anterior, el Pleno del Instituto Federal de Telecomunicaciones emitió el siguiente:</w:t>
      </w:r>
    </w:p>
    <w:p w14:paraId="5696DDBB" w14:textId="77777777" w:rsidR="00672601" w:rsidRDefault="00491B53" w:rsidP="0067260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91B53">
        <w:rPr>
          <w:rFonts w:ascii="ITC Avant Garde" w:hAnsi="ITC Avant Garde"/>
          <w:b/>
          <w:bCs/>
          <w:color w:val="000000" w:themeColor="text1"/>
          <w:sz w:val="22"/>
          <w:szCs w:val="22"/>
          <w:lang w:val="es-ES_tradnl"/>
        </w:rPr>
        <w:t>Acuerdo</w:t>
      </w:r>
    </w:p>
    <w:p w14:paraId="4AD3E470" w14:textId="77777777" w:rsidR="00672601" w:rsidRDefault="00491B53" w:rsidP="00672601">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P/IFT/EXT/0</w:t>
      </w:r>
      <w:r w:rsidR="00553A93">
        <w:rPr>
          <w:rFonts w:ascii="ITC Avant Garde" w:hAnsi="ITC Avant Garde"/>
          <w:b/>
          <w:color w:val="000000" w:themeColor="text1"/>
          <w:sz w:val="22"/>
          <w:szCs w:val="22"/>
        </w:rPr>
        <w:t>51018/20</w:t>
      </w:r>
    </w:p>
    <w:p w14:paraId="26C5692A" w14:textId="77777777" w:rsidR="00672601" w:rsidRDefault="00491B53" w:rsidP="00672601">
      <w:pPr>
        <w:shd w:val="clear" w:color="auto" w:fill="FFFFFF"/>
        <w:spacing w:before="240" w:after="240"/>
        <w:jc w:val="both"/>
        <w:rPr>
          <w:rFonts w:ascii="ITC Avant Garde" w:hAnsi="ITC Avant Garde"/>
          <w:bCs/>
          <w:color w:val="000000"/>
          <w:sz w:val="22"/>
          <w:szCs w:val="22"/>
          <w:lang w:val="es-ES_tradnl" w:eastAsia="es-MX"/>
        </w:rPr>
      </w:pPr>
      <w:r w:rsidRPr="00491B53">
        <w:rPr>
          <w:rFonts w:ascii="ITC Avant Garde" w:hAnsi="ITC Avant Garde"/>
          <w:b/>
          <w:sz w:val="22"/>
          <w:szCs w:val="22"/>
          <w:lang w:val="es-ES"/>
        </w:rPr>
        <w:t xml:space="preserve">Primero. </w:t>
      </w:r>
      <w:r w:rsidRPr="00491B53">
        <w:rPr>
          <w:rFonts w:ascii="ITC Avant Garde" w:hAnsi="ITC Avant Garde"/>
          <w:sz w:val="22"/>
          <w:szCs w:val="22"/>
          <w:lang w:val="es-ES"/>
        </w:rPr>
        <w:t>Se aprueba el “</w:t>
      </w:r>
      <w:r w:rsidR="00553A93" w:rsidRPr="00553A93">
        <w:rPr>
          <w:rFonts w:ascii="ITC Avant Garde" w:hAnsi="ITC Avant Garde"/>
          <w:sz w:val="22"/>
          <w:szCs w:val="22"/>
          <w:lang w:val="es-ES"/>
        </w:rPr>
        <w:t>Acuerdo mediante el cual el Pleno del Instituto Federal de Telecomunicaciones determina someter a Consulta Pública el Modelo de Costos integral de la Red de Acceso Fija y el Modelo de Costos evitados para determinar las tarifas de los servicios de compartición de infraestructura fija y los servicios de Desagregación de la Red Local del Agente Económico Preponderante en el sector de las telecomunicaciones</w:t>
      </w:r>
      <w:r w:rsidRPr="00491B53">
        <w:rPr>
          <w:rFonts w:ascii="ITC Avant Garde" w:hAnsi="ITC Avant Garde"/>
          <w:bCs/>
          <w:color w:val="000000"/>
          <w:sz w:val="22"/>
          <w:szCs w:val="22"/>
          <w:lang w:val="es-ES_tradnl" w:eastAsia="es-MX"/>
        </w:rPr>
        <w:t>”.</w:t>
      </w:r>
    </w:p>
    <w:p w14:paraId="4D4CC6AB" w14:textId="77777777" w:rsidR="00672601" w:rsidRDefault="00553A93" w:rsidP="00672601">
      <w:pPr>
        <w:shd w:val="clear" w:color="auto" w:fill="FFFFFF"/>
        <w:spacing w:before="240" w:after="240"/>
        <w:jc w:val="both"/>
        <w:rPr>
          <w:rFonts w:ascii="ITC Avant Garde" w:hAnsi="ITC Avant Garde"/>
          <w:bCs/>
          <w:color w:val="000000"/>
          <w:sz w:val="22"/>
          <w:szCs w:val="22"/>
          <w:lang w:val="es-ES_tradnl" w:eastAsia="es-MX"/>
        </w:rPr>
      </w:pPr>
      <w:r w:rsidRPr="00A665C0">
        <w:rPr>
          <w:rFonts w:ascii="ITC Avant Garde" w:hAnsi="ITC Avant Garde"/>
          <w:b/>
          <w:bCs/>
          <w:color w:val="000000"/>
          <w:sz w:val="22"/>
          <w:szCs w:val="22"/>
          <w:lang w:val="es-ES_tradnl" w:eastAsia="es-MX"/>
        </w:rPr>
        <w:t>Segundo.</w:t>
      </w:r>
      <w:r w:rsidRPr="00A665C0">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14:paraId="4AA4F6DD" w14:textId="77777777" w:rsidR="00672601" w:rsidRDefault="00553A93" w:rsidP="00672601">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Se instruye a la Unidad de Política Regulatoria y a la Coordinación General de Mejora Regulatoria a que publiquen en la página electrónica del Instituto el Acuerdo aprobado.</w:t>
      </w:r>
    </w:p>
    <w:p w14:paraId="343A478D" w14:textId="156E7C58" w:rsidR="00553A93" w:rsidRPr="00A665C0" w:rsidRDefault="00553A93" w:rsidP="00672601">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b/>
          <w:sz w:val="22"/>
          <w:szCs w:val="22"/>
        </w:rPr>
        <w:t xml:space="preserve">. </w:t>
      </w:r>
      <w:r w:rsidRPr="00A665C0">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4501E4C3" w14:textId="2D137185" w:rsidR="00A842FA" w:rsidRPr="00491B53" w:rsidRDefault="00A842FA" w:rsidP="00672601">
      <w:pPr>
        <w:spacing w:before="240" w:after="240"/>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No habiendo otro asunto que tratar, se levantó</w:t>
      </w:r>
      <w:r w:rsidR="00554E19" w:rsidRPr="00491B53">
        <w:rPr>
          <w:rFonts w:ascii="ITC Avant Garde" w:hAnsi="ITC Avant Garde"/>
          <w:color w:val="000000" w:themeColor="text1"/>
          <w:sz w:val="22"/>
          <w:szCs w:val="22"/>
          <w:lang w:val="es-ES"/>
        </w:rPr>
        <w:t xml:space="preserve"> la Sesión a las 1</w:t>
      </w:r>
      <w:r w:rsidR="00553A93">
        <w:rPr>
          <w:rFonts w:ascii="ITC Avant Garde" w:hAnsi="ITC Avant Garde"/>
          <w:color w:val="000000" w:themeColor="text1"/>
          <w:sz w:val="22"/>
          <w:szCs w:val="22"/>
          <w:lang w:val="es-ES"/>
        </w:rPr>
        <w:t>5</w:t>
      </w:r>
      <w:r w:rsidR="00554E19" w:rsidRPr="00491B53">
        <w:rPr>
          <w:rFonts w:ascii="ITC Avant Garde" w:hAnsi="ITC Avant Garde"/>
          <w:color w:val="000000" w:themeColor="text1"/>
          <w:sz w:val="22"/>
          <w:szCs w:val="22"/>
          <w:lang w:val="es-ES"/>
        </w:rPr>
        <w:t xml:space="preserve"> horas con </w:t>
      </w:r>
      <w:r w:rsidR="00553A93">
        <w:rPr>
          <w:rFonts w:ascii="ITC Avant Garde" w:hAnsi="ITC Avant Garde"/>
          <w:color w:val="000000" w:themeColor="text1"/>
          <w:sz w:val="22"/>
          <w:szCs w:val="22"/>
          <w:lang w:val="es-ES"/>
        </w:rPr>
        <w:t>21</w:t>
      </w:r>
      <w:r w:rsidRPr="00491B53">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70610E31" w14:textId="48D8BD31" w:rsidR="00672601" w:rsidRPr="00B24D1B" w:rsidRDefault="00672601" w:rsidP="00672601">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7884044" w14:textId="5617F6BA" w:rsidR="00CD7242" w:rsidRPr="00672601" w:rsidRDefault="00CD7242" w:rsidP="00672601">
      <w:pPr>
        <w:autoSpaceDE w:val="0"/>
        <w:autoSpaceDN w:val="0"/>
        <w:adjustRightInd w:val="0"/>
        <w:spacing w:before="240" w:after="240"/>
        <w:jc w:val="both"/>
        <w:rPr>
          <w:rFonts w:ascii="ITC Avant Garde" w:eastAsia="Calibri" w:hAnsi="ITC Avant Garde" w:cs="Calibri"/>
          <w:sz w:val="14"/>
          <w:szCs w:val="22"/>
          <w:lang w:val="es-ES" w:eastAsia="en-US"/>
        </w:rPr>
      </w:pPr>
      <w:r w:rsidRPr="00CD7242">
        <w:rPr>
          <w:rFonts w:ascii="ITC Avant Garde" w:eastAsia="Calibri" w:hAnsi="ITC Avant Garde" w:cs="Calibri"/>
          <w:sz w:val="14"/>
          <w:szCs w:val="22"/>
          <w:lang w:val="es-ES" w:eastAsia="en-US"/>
        </w:rPr>
        <w:t>La</w:t>
      </w:r>
      <w:r w:rsidR="008022FE">
        <w:rPr>
          <w:rFonts w:ascii="ITC Avant Garde" w:eastAsia="Calibri" w:hAnsi="ITC Avant Garde" w:cs="Calibri"/>
          <w:sz w:val="14"/>
          <w:szCs w:val="22"/>
          <w:lang w:val="es-ES" w:eastAsia="en-US"/>
        </w:rPr>
        <w:t xml:space="preserve"> presente Acta fue aprobada</w:t>
      </w:r>
      <w:r w:rsidRPr="00CD7242">
        <w:rPr>
          <w:rFonts w:ascii="ITC Avant Garde" w:eastAsia="Calibri" w:hAnsi="ITC Avant Garde" w:cs="Calibri"/>
          <w:sz w:val="14"/>
          <w:szCs w:val="22"/>
          <w:lang w:val="es-ES" w:eastAsia="en-US"/>
        </w:rPr>
        <w:t xml:space="preserve"> por el Pleno del Instituto Federal de Telecomunicaciones en su XXXII Sesión Ordinaria celebrada el 31 de octubre de 2018, mediante Acuerdo P/IFT/311018/654.</w:t>
      </w:r>
    </w:p>
    <w:sectPr w:rsidR="00CD7242" w:rsidRPr="00672601" w:rsidSect="00672601">
      <w:headerReference w:type="default" r:id="rId12"/>
      <w:pgSz w:w="12242" w:h="15842" w:code="1"/>
      <w:pgMar w:top="2268" w:right="1043" w:bottom="113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B188" w14:textId="77777777" w:rsidR="001D7163" w:rsidRDefault="001D7163">
      <w:r>
        <w:separator/>
      </w:r>
    </w:p>
  </w:endnote>
  <w:endnote w:type="continuationSeparator" w:id="0">
    <w:p w14:paraId="6CD780F2" w14:textId="77777777" w:rsidR="001D7163" w:rsidRDefault="001D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D06F" w14:textId="77777777" w:rsidR="00672601" w:rsidRDefault="00451A35"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7EC464CC" w:rsidR="00451A35" w:rsidRDefault="00451A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1124CF36" w:rsidR="00451A35" w:rsidRPr="00672601" w:rsidRDefault="00451A35" w:rsidP="00672601">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786DF6">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786DF6">
      <w:rPr>
        <w:rFonts w:ascii="ITC Avant Garde" w:hAnsi="ITC Avant Garde"/>
        <w:bCs/>
        <w:noProof/>
        <w:sz w:val="16"/>
        <w:szCs w:val="16"/>
      </w:rPr>
      <w:t>13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BAEAD" w14:textId="77777777" w:rsidR="001D7163" w:rsidRDefault="001D7163">
      <w:r>
        <w:separator/>
      </w:r>
    </w:p>
  </w:footnote>
  <w:footnote w:type="continuationSeparator" w:id="0">
    <w:p w14:paraId="4E5EB978" w14:textId="77777777" w:rsidR="001D7163" w:rsidRDefault="001D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6786" w14:textId="1CB94165" w:rsidR="00672601" w:rsidRDefault="00672601" w:rsidP="00672601">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59B23BD1" w:rsidR="00451A35" w:rsidRPr="00672601" w:rsidRDefault="00672601" w:rsidP="0067260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III </w:t>
    </w:r>
    <w:r>
      <w:rPr>
        <w:rFonts w:ascii="ITC Avant Garde" w:hAnsi="ITC Avant Garde"/>
        <w:b/>
        <w:spacing w:val="-4"/>
        <w:szCs w:val="24"/>
      </w:rPr>
      <w:t>SESIÓN EXTRAORDINARIA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D636" w14:textId="77777777" w:rsidR="00786DF6" w:rsidRPr="00786DF6" w:rsidRDefault="00786DF6" w:rsidP="00672601">
    <w:pPr>
      <w:pStyle w:val="Encabezado"/>
      <w:spacing w:before="240" w:after="240"/>
      <w:jc w:val="both"/>
      <w:rPr>
        <w:rFonts w:ascii="ITC Avant Garde" w:hAnsi="ITC Avant Garde"/>
        <w:b/>
        <w:spacing w:val="-4"/>
        <w:sz w:val="18"/>
        <w:szCs w:val="18"/>
      </w:rPr>
    </w:pPr>
    <w:r w:rsidRPr="00786DF6">
      <w:rPr>
        <w:rFonts w:ascii="ITC Avant Garde" w:hAnsi="ITC Avant Garde"/>
        <w:b/>
        <w:color w:val="0000FF"/>
        <w:sz w:val="18"/>
        <w:szCs w:val="18"/>
      </w:rPr>
      <w:t>Eliminado: Cincuenta y cuatro palabras. Fundamento legal: Artículo 110, fracción VIII de la LFTAIP; artículo 113, fracción VIII de la LGTAIP, así como el Lineamiento Vigésimo Séptimo de los LGCDIEVP. En virtud de tratarse de información que contiene opiniones, recomendaciones y puntos de vista que forman parte de un proceso deliberativo de los servidores públicos, hasta en tanto no sea adoptada la decisión definitiva.</w:t>
    </w:r>
    <w:r w:rsidRPr="00786DF6">
      <w:rPr>
        <w:rFonts w:ascii="ITC Avant Garde" w:hAnsi="ITC Avant Garde"/>
        <w:b/>
        <w:spacing w:val="-4"/>
        <w:sz w:val="18"/>
        <w:szCs w:val="18"/>
      </w:rPr>
      <w:t xml:space="preserve"> </w:t>
    </w:r>
  </w:p>
  <w:p w14:paraId="0CD93E82" w14:textId="08881016" w:rsidR="00786DF6" w:rsidRDefault="00786DF6" w:rsidP="00672601">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53FC0B2" w14:textId="77777777" w:rsidR="00786DF6" w:rsidRPr="00672601" w:rsidRDefault="00786DF6" w:rsidP="0067260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III </w:t>
    </w:r>
    <w:r>
      <w:rPr>
        <w:rFonts w:ascii="ITC Avant Garde" w:hAnsi="ITC Avant Garde"/>
        <w:b/>
        <w:spacing w:val="-4"/>
        <w:szCs w:val="24"/>
      </w:rPr>
      <w:t>SESIÓN EXTRAORDINARIA DE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99A0" w14:textId="77777777" w:rsidR="00786DF6" w:rsidRDefault="00786DF6" w:rsidP="00672601">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EDA5B40" w14:textId="77777777" w:rsidR="00786DF6" w:rsidRPr="00672601" w:rsidRDefault="00786DF6" w:rsidP="0067260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III </w:t>
    </w:r>
    <w:r>
      <w:rPr>
        <w:rFonts w:ascii="ITC Avant Garde" w:hAnsi="ITC Avant Garde"/>
        <w:b/>
        <w:spacing w:val="-4"/>
        <w:szCs w:val="24"/>
      </w:rPr>
      <w:t>SESIÓN EXTRAORDINARIA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247"/>
    <w:rsid w:val="00006350"/>
    <w:rsid w:val="00006E95"/>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0BFA"/>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094"/>
    <w:rsid w:val="00047584"/>
    <w:rsid w:val="00047B53"/>
    <w:rsid w:val="00047E6B"/>
    <w:rsid w:val="00047E70"/>
    <w:rsid w:val="000503DF"/>
    <w:rsid w:val="00050B69"/>
    <w:rsid w:val="00050C72"/>
    <w:rsid w:val="0005100B"/>
    <w:rsid w:val="0005128C"/>
    <w:rsid w:val="00051C26"/>
    <w:rsid w:val="00051C72"/>
    <w:rsid w:val="00051E62"/>
    <w:rsid w:val="0005222D"/>
    <w:rsid w:val="00052940"/>
    <w:rsid w:val="00052DC1"/>
    <w:rsid w:val="000533D6"/>
    <w:rsid w:val="00053402"/>
    <w:rsid w:val="000543AE"/>
    <w:rsid w:val="00054436"/>
    <w:rsid w:val="00054D58"/>
    <w:rsid w:val="00054E56"/>
    <w:rsid w:val="00055211"/>
    <w:rsid w:val="00055235"/>
    <w:rsid w:val="00055779"/>
    <w:rsid w:val="0005598C"/>
    <w:rsid w:val="00056615"/>
    <w:rsid w:val="0005690E"/>
    <w:rsid w:val="00056C28"/>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8B2"/>
    <w:rsid w:val="00064A16"/>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235"/>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221"/>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493"/>
    <w:rsid w:val="000958E3"/>
    <w:rsid w:val="00095D10"/>
    <w:rsid w:val="00096122"/>
    <w:rsid w:val="00097577"/>
    <w:rsid w:val="00097CE5"/>
    <w:rsid w:val="000A0248"/>
    <w:rsid w:val="000A0453"/>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9C7"/>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B7F88"/>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B69"/>
    <w:rsid w:val="000C5F60"/>
    <w:rsid w:val="000C60C6"/>
    <w:rsid w:val="000C6151"/>
    <w:rsid w:val="000C61A2"/>
    <w:rsid w:val="000C68A0"/>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426"/>
    <w:rsid w:val="000D3964"/>
    <w:rsid w:val="000D4085"/>
    <w:rsid w:val="000D4860"/>
    <w:rsid w:val="000D4D05"/>
    <w:rsid w:val="000D4EAA"/>
    <w:rsid w:val="000D55DB"/>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9D0"/>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1EF4"/>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704"/>
    <w:rsid w:val="0013493A"/>
    <w:rsid w:val="00134FB6"/>
    <w:rsid w:val="00135545"/>
    <w:rsid w:val="00135E47"/>
    <w:rsid w:val="0013651A"/>
    <w:rsid w:val="00136FCD"/>
    <w:rsid w:val="00137318"/>
    <w:rsid w:val="00137EF4"/>
    <w:rsid w:val="00137FCC"/>
    <w:rsid w:val="001403D5"/>
    <w:rsid w:val="00140AC6"/>
    <w:rsid w:val="00140D44"/>
    <w:rsid w:val="001410A4"/>
    <w:rsid w:val="00141532"/>
    <w:rsid w:val="00141919"/>
    <w:rsid w:val="001427F3"/>
    <w:rsid w:val="00142EFD"/>
    <w:rsid w:val="00142F2E"/>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751"/>
    <w:rsid w:val="0016492D"/>
    <w:rsid w:val="0016530D"/>
    <w:rsid w:val="0016559D"/>
    <w:rsid w:val="001658CA"/>
    <w:rsid w:val="0016602E"/>
    <w:rsid w:val="001660E4"/>
    <w:rsid w:val="00166971"/>
    <w:rsid w:val="00166A23"/>
    <w:rsid w:val="00166DA0"/>
    <w:rsid w:val="0016738F"/>
    <w:rsid w:val="0016741D"/>
    <w:rsid w:val="001703A7"/>
    <w:rsid w:val="00170AF8"/>
    <w:rsid w:val="00170C9E"/>
    <w:rsid w:val="00170DDE"/>
    <w:rsid w:val="00171062"/>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477"/>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9B6"/>
    <w:rsid w:val="00187BCC"/>
    <w:rsid w:val="00190410"/>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471"/>
    <w:rsid w:val="001A7991"/>
    <w:rsid w:val="001A7BAA"/>
    <w:rsid w:val="001B0290"/>
    <w:rsid w:val="001B0AE3"/>
    <w:rsid w:val="001B11C5"/>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A87"/>
    <w:rsid w:val="001D2D3A"/>
    <w:rsid w:val="001D3BC8"/>
    <w:rsid w:val="001D4056"/>
    <w:rsid w:val="001D42C2"/>
    <w:rsid w:val="001D42FF"/>
    <w:rsid w:val="001D4967"/>
    <w:rsid w:val="001D53C9"/>
    <w:rsid w:val="001D5C03"/>
    <w:rsid w:val="001D5F8E"/>
    <w:rsid w:val="001D6377"/>
    <w:rsid w:val="001D67A8"/>
    <w:rsid w:val="001D69E8"/>
    <w:rsid w:val="001D6B57"/>
    <w:rsid w:val="001D7163"/>
    <w:rsid w:val="001D7979"/>
    <w:rsid w:val="001D7BDA"/>
    <w:rsid w:val="001E0398"/>
    <w:rsid w:val="001E05AC"/>
    <w:rsid w:val="001E07D8"/>
    <w:rsid w:val="001E0E6B"/>
    <w:rsid w:val="001E0FBC"/>
    <w:rsid w:val="001E1026"/>
    <w:rsid w:val="001E12E1"/>
    <w:rsid w:val="001E15D7"/>
    <w:rsid w:val="001E188A"/>
    <w:rsid w:val="001E1CE6"/>
    <w:rsid w:val="001E1D9D"/>
    <w:rsid w:val="001E26BF"/>
    <w:rsid w:val="001E28BD"/>
    <w:rsid w:val="001E2B00"/>
    <w:rsid w:val="001E2B38"/>
    <w:rsid w:val="001E2C9F"/>
    <w:rsid w:val="001E312E"/>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0FA8"/>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3B5"/>
    <w:rsid w:val="001F79A3"/>
    <w:rsid w:val="00200134"/>
    <w:rsid w:val="00200568"/>
    <w:rsid w:val="00200EA2"/>
    <w:rsid w:val="00200F69"/>
    <w:rsid w:val="0020118B"/>
    <w:rsid w:val="002018BE"/>
    <w:rsid w:val="0020239D"/>
    <w:rsid w:val="002023E1"/>
    <w:rsid w:val="00202E86"/>
    <w:rsid w:val="00202EBE"/>
    <w:rsid w:val="00202F14"/>
    <w:rsid w:val="00203C21"/>
    <w:rsid w:val="00204151"/>
    <w:rsid w:val="0020466A"/>
    <w:rsid w:val="0020478C"/>
    <w:rsid w:val="00204CE5"/>
    <w:rsid w:val="002050EB"/>
    <w:rsid w:val="00205592"/>
    <w:rsid w:val="00205728"/>
    <w:rsid w:val="00205ADC"/>
    <w:rsid w:val="002067CF"/>
    <w:rsid w:val="00206889"/>
    <w:rsid w:val="00206BF3"/>
    <w:rsid w:val="0020792C"/>
    <w:rsid w:val="0021009A"/>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52E0"/>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0E1"/>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ADB"/>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A3A"/>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5BA"/>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0ED"/>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4C1"/>
    <w:rsid w:val="002925FC"/>
    <w:rsid w:val="00292717"/>
    <w:rsid w:val="002927D2"/>
    <w:rsid w:val="00292BEF"/>
    <w:rsid w:val="0029330F"/>
    <w:rsid w:val="002933C1"/>
    <w:rsid w:val="00293481"/>
    <w:rsid w:val="00293E82"/>
    <w:rsid w:val="00293F93"/>
    <w:rsid w:val="002942AD"/>
    <w:rsid w:val="0029534A"/>
    <w:rsid w:val="00295CBB"/>
    <w:rsid w:val="00295EA1"/>
    <w:rsid w:val="00296440"/>
    <w:rsid w:val="0029662E"/>
    <w:rsid w:val="00296FC3"/>
    <w:rsid w:val="00297153"/>
    <w:rsid w:val="00297285"/>
    <w:rsid w:val="00297D8D"/>
    <w:rsid w:val="00297EDF"/>
    <w:rsid w:val="002A0149"/>
    <w:rsid w:val="002A07E8"/>
    <w:rsid w:val="002A0BBF"/>
    <w:rsid w:val="002A0C9E"/>
    <w:rsid w:val="002A1089"/>
    <w:rsid w:val="002A12C2"/>
    <w:rsid w:val="002A20C8"/>
    <w:rsid w:val="002A22F0"/>
    <w:rsid w:val="002A24D2"/>
    <w:rsid w:val="002A2DB2"/>
    <w:rsid w:val="002A3137"/>
    <w:rsid w:val="002A3256"/>
    <w:rsid w:val="002A503B"/>
    <w:rsid w:val="002A5765"/>
    <w:rsid w:val="002A5FFC"/>
    <w:rsid w:val="002A65BF"/>
    <w:rsid w:val="002A68D0"/>
    <w:rsid w:val="002A6992"/>
    <w:rsid w:val="002A6AE4"/>
    <w:rsid w:val="002A7C0A"/>
    <w:rsid w:val="002A7F85"/>
    <w:rsid w:val="002B0006"/>
    <w:rsid w:val="002B00D4"/>
    <w:rsid w:val="002B02C4"/>
    <w:rsid w:val="002B0662"/>
    <w:rsid w:val="002B0B80"/>
    <w:rsid w:val="002B0E69"/>
    <w:rsid w:val="002B0FB2"/>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C51"/>
    <w:rsid w:val="002C0EC9"/>
    <w:rsid w:val="002C0ED1"/>
    <w:rsid w:val="002C1204"/>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B71"/>
    <w:rsid w:val="002D2DCF"/>
    <w:rsid w:val="002D3CC3"/>
    <w:rsid w:val="002D4158"/>
    <w:rsid w:val="002D433C"/>
    <w:rsid w:val="002D4EC1"/>
    <w:rsid w:val="002D5491"/>
    <w:rsid w:val="002D59AE"/>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3D86"/>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1C"/>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294"/>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4FF"/>
    <w:rsid w:val="00342A24"/>
    <w:rsid w:val="00342BAE"/>
    <w:rsid w:val="003431F5"/>
    <w:rsid w:val="00343414"/>
    <w:rsid w:val="00343651"/>
    <w:rsid w:val="003437DC"/>
    <w:rsid w:val="0034386E"/>
    <w:rsid w:val="0034414B"/>
    <w:rsid w:val="00344497"/>
    <w:rsid w:val="003448DF"/>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089"/>
    <w:rsid w:val="003563F7"/>
    <w:rsid w:val="00356651"/>
    <w:rsid w:val="00356C9A"/>
    <w:rsid w:val="00356E1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241"/>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3FF2"/>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C4A"/>
    <w:rsid w:val="00385D1E"/>
    <w:rsid w:val="00385F5F"/>
    <w:rsid w:val="003860BE"/>
    <w:rsid w:val="003860DC"/>
    <w:rsid w:val="0038646A"/>
    <w:rsid w:val="00386955"/>
    <w:rsid w:val="00386DC8"/>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5F3"/>
    <w:rsid w:val="0039476F"/>
    <w:rsid w:val="00394AAB"/>
    <w:rsid w:val="00394D91"/>
    <w:rsid w:val="00394E86"/>
    <w:rsid w:val="0039511A"/>
    <w:rsid w:val="003954B9"/>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58CB"/>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B7E3C"/>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E3E"/>
    <w:rsid w:val="003D0FA7"/>
    <w:rsid w:val="003D1363"/>
    <w:rsid w:val="003D1524"/>
    <w:rsid w:val="003D2983"/>
    <w:rsid w:val="003D2B75"/>
    <w:rsid w:val="003D2F1D"/>
    <w:rsid w:val="003D3166"/>
    <w:rsid w:val="003D3427"/>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3D6"/>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689F"/>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656"/>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3E31"/>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A35"/>
    <w:rsid w:val="00451D5B"/>
    <w:rsid w:val="00452137"/>
    <w:rsid w:val="0045222D"/>
    <w:rsid w:val="0045250D"/>
    <w:rsid w:val="00452596"/>
    <w:rsid w:val="0045297B"/>
    <w:rsid w:val="004529AF"/>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17F"/>
    <w:rsid w:val="00484323"/>
    <w:rsid w:val="00484C3C"/>
    <w:rsid w:val="00484DB3"/>
    <w:rsid w:val="00484EB5"/>
    <w:rsid w:val="00485585"/>
    <w:rsid w:val="004856A6"/>
    <w:rsid w:val="00485C67"/>
    <w:rsid w:val="0048653D"/>
    <w:rsid w:val="004867EE"/>
    <w:rsid w:val="004869AC"/>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1B5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09"/>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18FE"/>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970"/>
    <w:rsid w:val="004B0D33"/>
    <w:rsid w:val="004B17AB"/>
    <w:rsid w:val="004B1836"/>
    <w:rsid w:val="004B2E9F"/>
    <w:rsid w:val="004B2FCB"/>
    <w:rsid w:val="004B3042"/>
    <w:rsid w:val="004B347E"/>
    <w:rsid w:val="004B3500"/>
    <w:rsid w:val="004B35CE"/>
    <w:rsid w:val="004B3601"/>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710"/>
    <w:rsid w:val="004E2A23"/>
    <w:rsid w:val="004E2D8F"/>
    <w:rsid w:val="004E30B1"/>
    <w:rsid w:val="004E46BF"/>
    <w:rsid w:val="004E48B9"/>
    <w:rsid w:val="004E4C7C"/>
    <w:rsid w:val="004E4F00"/>
    <w:rsid w:val="004E5699"/>
    <w:rsid w:val="004E5A35"/>
    <w:rsid w:val="004E6198"/>
    <w:rsid w:val="004E624D"/>
    <w:rsid w:val="004E67EB"/>
    <w:rsid w:val="004E6890"/>
    <w:rsid w:val="004E6927"/>
    <w:rsid w:val="004E6BE9"/>
    <w:rsid w:val="004E6DF1"/>
    <w:rsid w:val="004E6E41"/>
    <w:rsid w:val="004E703B"/>
    <w:rsid w:val="004E72CF"/>
    <w:rsid w:val="004F021D"/>
    <w:rsid w:val="004F03DD"/>
    <w:rsid w:val="004F0B12"/>
    <w:rsid w:val="004F0C48"/>
    <w:rsid w:val="004F0DFA"/>
    <w:rsid w:val="004F1305"/>
    <w:rsid w:val="004F161B"/>
    <w:rsid w:val="004F1CAA"/>
    <w:rsid w:val="004F20FE"/>
    <w:rsid w:val="004F2142"/>
    <w:rsid w:val="004F252D"/>
    <w:rsid w:val="004F2CF0"/>
    <w:rsid w:val="004F2FC6"/>
    <w:rsid w:val="004F3071"/>
    <w:rsid w:val="004F30A7"/>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27CF"/>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0BAB"/>
    <w:rsid w:val="00520E89"/>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B85"/>
    <w:rsid w:val="00531F08"/>
    <w:rsid w:val="005321A9"/>
    <w:rsid w:val="0053231F"/>
    <w:rsid w:val="0053278D"/>
    <w:rsid w:val="00532938"/>
    <w:rsid w:val="00532A67"/>
    <w:rsid w:val="00532D89"/>
    <w:rsid w:val="00533135"/>
    <w:rsid w:val="005332D5"/>
    <w:rsid w:val="00533415"/>
    <w:rsid w:val="005335AD"/>
    <w:rsid w:val="00533885"/>
    <w:rsid w:val="00533B63"/>
    <w:rsid w:val="00534536"/>
    <w:rsid w:val="005346AF"/>
    <w:rsid w:val="00534E9B"/>
    <w:rsid w:val="0053575D"/>
    <w:rsid w:val="00536115"/>
    <w:rsid w:val="005361C2"/>
    <w:rsid w:val="005365ED"/>
    <w:rsid w:val="005369CE"/>
    <w:rsid w:val="005378F0"/>
    <w:rsid w:val="00537DF3"/>
    <w:rsid w:val="00537FAA"/>
    <w:rsid w:val="00540362"/>
    <w:rsid w:val="00540420"/>
    <w:rsid w:val="00540541"/>
    <w:rsid w:val="00540643"/>
    <w:rsid w:val="005406A1"/>
    <w:rsid w:val="005407DC"/>
    <w:rsid w:val="00540E13"/>
    <w:rsid w:val="00541AD1"/>
    <w:rsid w:val="00542097"/>
    <w:rsid w:val="00542AFA"/>
    <w:rsid w:val="00542B12"/>
    <w:rsid w:val="005434F1"/>
    <w:rsid w:val="00543657"/>
    <w:rsid w:val="00543C6B"/>
    <w:rsid w:val="00543FFD"/>
    <w:rsid w:val="00544AC7"/>
    <w:rsid w:val="00544C32"/>
    <w:rsid w:val="00544EA4"/>
    <w:rsid w:val="005452CF"/>
    <w:rsid w:val="0054563E"/>
    <w:rsid w:val="00545D23"/>
    <w:rsid w:val="00546D12"/>
    <w:rsid w:val="005470ED"/>
    <w:rsid w:val="005475F3"/>
    <w:rsid w:val="0054770E"/>
    <w:rsid w:val="005479BA"/>
    <w:rsid w:val="00550634"/>
    <w:rsid w:val="005509EF"/>
    <w:rsid w:val="00550CF0"/>
    <w:rsid w:val="00551214"/>
    <w:rsid w:val="005514C3"/>
    <w:rsid w:val="00551CA6"/>
    <w:rsid w:val="00551D25"/>
    <w:rsid w:val="00552241"/>
    <w:rsid w:val="0055234E"/>
    <w:rsid w:val="00552AF3"/>
    <w:rsid w:val="00553456"/>
    <w:rsid w:val="00553574"/>
    <w:rsid w:val="00553A93"/>
    <w:rsid w:val="00553BAA"/>
    <w:rsid w:val="00553E10"/>
    <w:rsid w:val="00553E9A"/>
    <w:rsid w:val="00553EE6"/>
    <w:rsid w:val="00553F30"/>
    <w:rsid w:val="00554765"/>
    <w:rsid w:val="00554B10"/>
    <w:rsid w:val="00554CA2"/>
    <w:rsid w:val="00554E19"/>
    <w:rsid w:val="00555017"/>
    <w:rsid w:val="00555407"/>
    <w:rsid w:val="005557DE"/>
    <w:rsid w:val="00555D6B"/>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1E0E"/>
    <w:rsid w:val="00582700"/>
    <w:rsid w:val="0058385D"/>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4FA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BBB"/>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5B1"/>
    <w:rsid w:val="005C0678"/>
    <w:rsid w:val="005C1343"/>
    <w:rsid w:val="005C1503"/>
    <w:rsid w:val="005C1553"/>
    <w:rsid w:val="005C1D3C"/>
    <w:rsid w:val="005C1D6F"/>
    <w:rsid w:val="005C1E0C"/>
    <w:rsid w:val="005C2892"/>
    <w:rsid w:val="005C2F2D"/>
    <w:rsid w:val="005C31A3"/>
    <w:rsid w:val="005C35A9"/>
    <w:rsid w:val="005C35C9"/>
    <w:rsid w:val="005C3ACC"/>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984"/>
    <w:rsid w:val="005E0BCA"/>
    <w:rsid w:val="005E0EF2"/>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934"/>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2B8"/>
    <w:rsid w:val="005F55EB"/>
    <w:rsid w:val="005F5886"/>
    <w:rsid w:val="005F5967"/>
    <w:rsid w:val="005F5DA5"/>
    <w:rsid w:val="005F6133"/>
    <w:rsid w:val="005F64DE"/>
    <w:rsid w:val="005F6A9D"/>
    <w:rsid w:val="005F6F78"/>
    <w:rsid w:val="005F715E"/>
    <w:rsid w:val="005F7536"/>
    <w:rsid w:val="005F7B94"/>
    <w:rsid w:val="005F7C90"/>
    <w:rsid w:val="005F7CBE"/>
    <w:rsid w:val="00600D70"/>
    <w:rsid w:val="006012FA"/>
    <w:rsid w:val="0060133B"/>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A2F"/>
    <w:rsid w:val="00616B07"/>
    <w:rsid w:val="00616D3D"/>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4F9D"/>
    <w:rsid w:val="006250E5"/>
    <w:rsid w:val="0062547A"/>
    <w:rsid w:val="00625729"/>
    <w:rsid w:val="006259D1"/>
    <w:rsid w:val="00625E4E"/>
    <w:rsid w:val="00626051"/>
    <w:rsid w:val="0062611A"/>
    <w:rsid w:val="00626169"/>
    <w:rsid w:val="0062624C"/>
    <w:rsid w:val="006264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11"/>
    <w:rsid w:val="006427C4"/>
    <w:rsid w:val="00642E1C"/>
    <w:rsid w:val="00643347"/>
    <w:rsid w:val="00643691"/>
    <w:rsid w:val="00643775"/>
    <w:rsid w:val="00643C46"/>
    <w:rsid w:val="00643C52"/>
    <w:rsid w:val="00643DA0"/>
    <w:rsid w:val="00643EB6"/>
    <w:rsid w:val="00643F7E"/>
    <w:rsid w:val="00644209"/>
    <w:rsid w:val="006443FA"/>
    <w:rsid w:val="006448BE"/>
    <w:rsid w:val="00644AB4"/>
    <w:rsid w:val="00644BF1"/>
    <w:rsid w:val="00644C17"/>
    <w:rsid w:val="00644C32"/>
    <w:rsid w:val="006455CE"/>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1B2"/>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11"/>
    <w:rsid w:val="0066146E"/>
    <w:rsid w:val="00661599"/>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4EB7"/>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601"/>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5A98"/>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8BE"/>
    <w:rsid w:val="006C297B"/>
    <w:rsid w:val="006C33BD"/>
    <w:rsid w:val="006C4736"/>
    <w:rsid w:val="006C4A00"/>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16"/>
    <w:rsid w:val="00722E51"/>
    <w:rsid w:val="007235F9"/>
    <w:rsid w:val="00723A67"/>
    <w:rsid w:val="007246E9"/>
    <w:rsid w:val="00724C58"/>
    <w:rsid w:val="00724D58"/>
    <w:rsid w:val="00724E6A"/>
    <w:rsid w:val="0072535E"/>
    <w:rsid w:val="007254B4"/>
    <w:rsid w:val="00726760"/>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4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6F3E"/>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69"/>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6DF6"/>
    <w:rsid w:val="007875E2"/>
    <w:rsid w:val="00787FA8"/>
    <w:rsid w:val="00790FA1"/>
    <w:rsid w:val="007917BC"/>
    <w:rsid w:val="00791AEF"/>
    <w:rsid w:val="007920B2"/>
    <w:rsid w:val="0079216B"/>
    <w:rsid w:val="007922C9"/>
    <w:rsid w:val="007925C7"/>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A8"/>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3FF0"/>
    <w:rsid w:val="007D44EA"/>
    <w:rsid w:val="007D46A5"/>
    <w:rsid w:val="007D46CC"/>
    <w:rsid w:val="007D5009"/>
    <w:rsid w:val="007D5388"/>
    <w:rsid w:val="007D58BF"/>
    <w:rsid w:val="007D5AFC"/>
    <w:rsid w:val="007D5C0C"/>
    <w:rsid w:val="007D657E"/>
    <w:rsid w:val="007D6640"/>
    <w:rsid w:val="007D666F"/>
    <w:rsid w:val="007D66A6"/>
    <w:rsid w:val="007D6BE0"/>
    <w:rsid w:val="007D79AB"/>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24C"/>
    <w:rsid w:val="007E5446"/>
    <w:rsid w:val="007E56FF"/>
    <w:rsid w:val="007E630F"/>
    <w:rsid w:val="007E63C3"/>
    <w:rsid w:val="007E63F1"/>
    <w:rsid w:val="007E68FA"/>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3F7B"/>
    <w:rsid w:val="007F55C3"/>
    <w:rsid w:val="007F5893"/>
    <w:rsid w:val="007F5EBA"/>
    <w:rsid w:val="007F61C4"/>
    <w:rsid w:val="007F623E"/>
    <w:rsid w:val="007F6E58"/>
    <w:rsid w:val="007F7312"/>
    <w:rsid w:val="008004FE"/>
    <w:rsid w:val="00800683"/>
    <w:rsid w:val="008008A0"/>
    <w:rsid w:val="008009CE"/>
    <w:rsid w:val="00800EC4"/>
    <w:rsid w:val="00801592"/>
    <w:rsid w:val="00801A69"/>
    <w:rsid w:val="00801B6B"/>
    <w:rsid w:val="00801DD7"/>
    <w:rsid w:val="0080200D"/>
    <w:rsid w:val="008022FE"/>
    <w:rsid w:val="008023B0"/>
    <w:rsid w:val="0080258E"/>
    <w:rsid w:val="008025D9"/>
    <w:rsid w:val="008032FC"/>
    <w:rsid w:val="00803777"/>
    <w:rsid w:val="00803990"/>
    <w:rsid w:val="008039B8"/>
    <w:rsid w:val="00804336"/>
    <w:rsid w:val="00804567"/>
    <w:rsid w:val="008051A7"/>
    <w:rsid w:val="00805649"/>
    <w:rsid w:val="00806FAE"/>
    <w:rsid w:val="008073FC"/>
    <w:rsid w:val="00807AB0"/>
    <w:rsid w:val="008104BD"/>
    <w:rsid w:val="008109EE"/>
    <w:rsid w:val="00810A0A"/>
    <w:rsid w:val="00810A61"/>
    <w:rsid w:val="00810DED"/>
    <w:rsid w:val="00810E8B"/>
    <w:rsid w:val="00811026"/>
    <w:rsid w:val="0081110D"/>
    <w:rsid w:val="0081134A"/>
    <w:rsid w:val="00811407"/>
    <w:rsid w:val="00811A51"/>
    <w:rsid w:val="00811DD2"/>
    <w:rsid w:val="008131E5"/>
    <w:rsid w:val="00813276"/>
    <w:rsid w:val="008133D4"/>
    <w:rsid w:val="00813712"/>
    <w:rsid w:val="00813B9D"/>
    <w:rsid w:val="00813D64"/>
    <w:rsid w:val="00814084"/>
    <w:rsid w:val="0081443E"/>
    <w:rsid w:val="00814541"/>
    <w:rsid w:val="008147AF"/>
    <w:rsid w:val="00814C39"/>
    <w:rsid w:val="008152C6"/>
    <w:rsid w:val="00815811"/>
    <w:rsid w:val="00815DAD"/>
    <w:rsid w:val="00816189"/>
    <w:rsid w:val="00816960"/>
    <w:rsid w:val="00817CD8"/>
    <w:rsid w:val="00817F83"/>
    <w:rsid w:val="00820338"/>
    <w:rsid w:val="00821225"/>
    <w:rsid w:val="008213E8"/>
    <w:rsid w:val="00821C05"/>
    <w:rsid w:val="00822240"/>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2CF"/>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42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F12"/>
    <w:rsid w:val="00856624"/>
    <w:rsid w:val="008577DB"/>
    <w:rsid w:val="00860181"/>
    <w:rsid w:val="008602CC"/>
    <w:rsid w:val="00860DDC"/>
    <w:rsid w:val="00860E8A"/>
    <w:rsid w:val="008610E2"/>
    <w:rsid w:val="008611EA"/>
    <w:rsid w:val="00861C42"/>
    <w:rsid w:val="008620D0"/>
    <w:rsid w:val="008627B5"/>
    <w:rsid w:val="008628EB"/>
    <w:rsid w:val="00862B8C"/>
    <w:rsid w:val="00863296"/>
    <w:rsid w:val="00863B47"/>
    <w:rsid w:val="00864014"/>
    <w:rsid w:val="00864075"/>
    <w:rsid w:val="00864916"/>
    <w:rsid w:val="00864957"/>
    <w:rsid w:val="00864CDE"/>
    <w:rsid w:val="0086524E"/>
    <w:rsid w:val="00865502"/>
    <w:rsid w:val="00865870"/>
    <w:rsid w:val="008658CE"/>
    <w:rsid w:val="00866558"/>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76B"/>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87F21"/>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DCD"/>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9D2"/>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3A6A"/>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473"/>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BAA"/>
    <w:rsid w:val="0091217D"/>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045"/>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3D0"/>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BF9"/>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088"/>
    <w:rsid w:val="00982184"/>
    <w:rsid w:val="00982303"/>
    <w:rsid w:val="00982577"/>
    <w:rsid w:val="009825EF"/>
    <w:rsid w:val="00982C19"/>
    <w:rsid w:val="00982F56"/>
    <w:rsid w:val="00982FD0"/>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4BC"/>
    <w:rsid w:val="009919B3"/>
    <w:rsid w:val="00992439"/>
    <w:rsid w:val="009928FF"/>
    <w:rsid w:val="009930D7"/>
    <w:rsid w:val="009931D7"/>
    <w:rsid w:val="009933CB"/>
    <w:rsid w:val="00993AFE"/>
    <w:rsid w:val="00993F3E"/>
    <w:rsid w:val="009940E9"/>
    <w:rsid w:val="00994258"/>
    <w:rsid w:val="009951AA"/>
    <w:rsid w:val="009955AA"/>
    <w:rsid w:val="00995CF5"/>
    <w:rsid w:val="00995F17"/>
    <w:rsid w:val="009960C0"/>
    <w:rsid w:val="009962C4"/>
    <w:rsid w:val="009964BA"/>
    <w:rsid w:val="009965BC"/>
    <w:rsid w:val="00996B8C"/>
    <w:rsid w:val="00996F44"/>
    <w:rsid w:val="009972FD"/>
    <w:rsid w:val="009973AC"/>
    <w:rsid w:val="009979A4"/>
    <w:rsid w:val="00997A8F"/>
    <w:rsid w:val="00997D28"/>
    <w:rsid w:val="00997EB5"/>
    <w:rsid w:val="009A0500"/>
    <w:rsid w:val="009A06E0"/>
    <w:rsid w:val="009A074D"/>
    <w:rsid w:val="009A13AC"/>
    <w:rsid w:val="009A1995"/>
    <w:rsid w:val="009A2944"/>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4"/>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540"/>
    <w:rsid w:val="009E267C"/>
    <w:rsid w:val="009E30E1"/>
    <w:rsid w:val="009E347E"/>
    <w:rsid w:val="009E3A87"/>
    <w:rsid w:val="009E3D6D"/>
    <w:rsid w:val="009E45FE"/>
    <w:rsid w:val="009E4FE2"/>
    <w:rsid w:val="009E5C1D"/>
    <w:rsid w:val="009E67DE"/>
    <w:rsid w:val="009E6CE3"/>
    <w:rsid w:val="009E7682"/>
    <w:rsid w:val="009F002F"/>
    <w:rsid w:val="009F00B1"/>
    <w:rsid w:val="009F0538"/>
    <w:rsid w:val="009F0B73"/>
    <w:rsid w:val="009F0D47"/>
    <w:rsid w:val="009F14BD"/>
    <w:rsid w:val="009F17A8"/>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5D78"/>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105"/>
    <w:rsid w:val="00A225C9"/>
    <w:rsid w:val="00A22611"/>
    <w:rsid w:val="00A22637"/>
    <w:rsid w:val="00A22AA1"/>
    <w:rsid w:val="00A237BC"/>
    <w:rsid w:val="00A23860"/>
    <w:rsid w:val="00A248D0"/>
    <w:rsid w:val="00A255EB"/>
    <w:rsid w:val="00A256DB"/>
    <w:rsid w:val="00A2648C"/>
    <w:rsid w:val="00A2668C"/>
    <w:rsid w:val="00A26796"/>
    <w:rsid w:val="00A26881"/>
    <w:rsid w:val="00A2739F"/>
    <w:rsid w:val="00A27C3C"/>
    <w:rsid w:val="00A27CCE"/>
    <w:rsid w:val="00A30017"/>
    <w:rsid w:val="00A30B21"/>
    <w:rsid w:val="00A314AF"/>
    <w:rsid w:val="00A3174F"/>
    <w:rsid w:val="00A31F1E"/>
    <w:rsid w:val="00A326BA"/>
    <w:rsid w:val="00A3288B"/>
    <w:rsid w:val="00A340FE"/>
    <w:rsid w:val="00A34146"/>
    <w:rsid w:val="00A34629"/>
    <w:rsid w:val="00A349BF"/>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0BF"/>
    <w:rsid w:val="00A431D1"/>
    <w:rsid w:val="00A44543"/>
    <w:rsid w:val="00A44F6E"/>
    <w:rsid w:val="00A45091"/>
    <w:rsid w:val="00A4540E"/>
    <w:rsid w:val="00A4547D"/>
    <w:rsid w:val="00A45542"/>
    <w:rsid w:val="00A4585D"/>
    <w:rsid w:val="00A45A30"/>
    <w:rsid w:val="00A472B2"/>
    <w:rsid w:val="00A47825"/>
    <w:rsid w:val="00A47CD1"/>
    <w:rsid w:val="00A5034B"/>
    <w:rsid w:val="00A504C2"/>
    <w:rsid w:val="00A50AC7"/>
    <w:rsid w:val="00A50CDD"/>
    <w:rsid w:val="00A51227"/>
    <w:rsid w:val="00A5126C"/>
    <w:rsid w:val="00A51F1B"/>
    <w:rsid w:val="00A52406"/>
    <w:rsid w:val="00A52ACF"/>
    <w:rsid w:val="00A52B62"/>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5C0"/>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13B"/>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127"/>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27E"/>
    <w:rsid w:val="00AB2CBE"/>
    <w:rsid w:val="00AB2FE7"/>
    <w:rsid w:val="00AB3341"/>
    <w:rsid w:val="00AB3440"/>
    <w:rsid w:val="00AB3D40"/>
    <w:rsid w:val="00AB4BA3"/>
    <w:rsid w:val="00AB4EB2"/>
    <w:rsid w:val="00AB4FE5"/>
    <w:rsid w:val="00AB5973"/>
    <w:rsid w:val="00AB710C"/>
    <w:rsid w:val="00AB7338"/>
    <w:rsid w:val="00AB73D4"/>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C5B"/>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296A"/>
    <w:rsid w:val="00AE42A0"/>
    <w:rsid w:val="00AE433B"/>
    <w:rsid w:val="00AE49D9"/>
    <w:rsid w:val="00AE5556"/>
    <w:rsid w:val="00AE555E"/>
    <w:rsid w:val="00AE568F"/>
    <w:rsid w:val="00AE5D31"/>
    <w:rsid w:val="00AE5FFE"/>
    <w:rsid w:val="00AE66B6"/>
    <w:rsid w:val="00AE6831"/>
    <w:rsid w:val="00AE6C26"/>
    <w:rsid w:val="00AE6D0D"/>
    <w:rsid w:val="00AE6DF0"/>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341"/>
    <w:rsid w:val="00AF53D0"/>
    <w:rsid w:val="00AF56EE"/>
    <w:rsid w:val="00AF57D4"/>
    <w:rsid w:val="00AF5919"/>
    <w:rsid w:val="00AF5A1C"/>
    <w:rsid w:val="00AF5BFB"/>
    <w:rsid w:val="00AF5DCE"/>
    <w:rsid w:val="00AF6897"/>
    <w:rsid w:val="00AF6E02"/>
    <w:rsid w:val="00AF74A8"/>
    <w:rsid w:val="00AF7B03"/>
    <w:rsid w:val="00AF7C1F"/>
    <w:rsid w:val="00B0040C"/>
    <w:rsid w:val="00B00764"/>
    <w:rsid w:val="00B00F41"/>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4F12"/>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B35"/>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BB"/>
    <w:rsid w:val="00B34CE6"/>
    <w:rsid w:val="00B35FAE"/>
    <w:rsid w:val="00B36ECC"/>
    <w:rsid w:val="00B36F91"/>
    <w:rsid w:val="00B37117"/>
    <w:rsid w:val="00B400BD"/>
    <w:rsid w:val="00B405CF"/>
    <w:rsid w:val="00B40A58"/>
    <w:rsid w:val="00B40DE0"/>
    <w:rsid w:val="00B419C7"/>
    <w:rsid w:val="00B41B19"/>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31F"/>
    <w:rsid w:val="00B55A59"/>
    <w:rsid w:val="00B55F4A"/>
    <w:rsid w:val="00B560CE"/>
    <w:rsid w:val="00B566CE"/>
    <w:rsid w:val="00B5701E"/>
    <w:rsid w:val="00B57317"/>
    <w:rsid w:val="00B573D0"/>
    <w:rsid w:val="00B57DBD"/>
    <w:rsid w:val="00B57E59"/>
    <w:rsid w:val="00B60135"/>
    <w:rsid w:val="00B60E07"/>
    <w:rsid w:val="00B61043"/>
    <w:rsid w:val="00B61387"/>
    <w:rsid w:val="00B61F1E"/>
    <w:rsid w:val="00B63E41"/>
    <w:rsid w:val="00B6409A"/>
    <w:rsid w:val="00B646C1"/>
    <w:rsid w:val="00B64BF6"/>
    <w:rsid w:val="00B650C0"/>
    <w:rsid w:val="00B6523B"/>
    <w:rsid w:val="00B65981"/>
    <w:rsid w:val="00B65A1F"/>
    <w:rsid w:val="00B662F1"/>
    <w:rsid w:val="00B664F0"/>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03E"/>
    <w:rsid w:val="00B812AF"/>
    <w:rsid w:val="00B81410"/>
    <w:rsid w:val="00B816E5"/>
    <w:rsid w:val="00B81CFB"/>
    <w:rsid w:val="00B81F7C"/>
    <w:rsid w:val="00B82253"/>
    <w:rsid w:val="00B83045"/>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087"/>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1D"/>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481"/>
    <w:rsid w:val="00BD6520"/>
    <w:rsid w:val="00BD776E"/>
    <w:rsid w:val="00BD7AA1"/>
    <w:rsid w:val="00BD7FCC"/>
    <w:rsid w:val="00BE0087"/>
    <w:rsid w:val="00BE0183"/>
    <w:rsid w:val="00BE0B19"/>
    <w:rsid w:val="00BE121C"/>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5BA"/>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0488"/>
    <w:rsid w:val="00C30523"/>
    <w:rsid w:val="00C318B7"/>
    <w:rsid w:val="00C31E0D"/>
    <w:rsid w:val="00C32133"/>
    <w:rsid w:val="00C322C6"/>
    <w:rsid w:val="00C324DC"/>
    <w:rsid w:val="00C32529"/>
    <w:rsid w:val="00C327BD"/>
    <w:rsid w:val="00C329E5"/>
    <w:rsid w:val="00C32DC8"/>
    <w:rsid w:val="00C331D4"/>
    <w:rsid w:val="00C33A93"/>
    <w:rsid w:val="00C33BB8"/>
    <w:rsid w:val="00C34210"/>
    <w:rsid w:val="00C34BCE"/>
    <w:rsid w:val="00C353A6"/>
    <w:rsid w:val="00C3592B"/>
    <w:rsid w:val="00C35DBF"/>
    <w:rsid w:val="00C35DD9"/>
    <w:rsid w:val="00C35F98"/>
    <w:rsid w:val="00C36604"/>
    <w:rsid w:val="00C37C8F"/>
    <w:rsid w:val="00C403EB"/>
    <w:rsid w:val="00C40923"/>
    <w:rsid w:val="00C40D72"/>
    <w:rsid w:val="00C40DA3"/>
    <w:rsid w:val="00C41178"/>
    <w:rsid w:val="00C412DA"/>
    <w:rsid w:val="00C41CED"/>
    <w:rsid w:val="00C41CF2"/>
    <w:rsid w:val="00C42D29"/>
    <w:rsid w:val="00C42EB9"/>
    <w:rsid w:val="00C4392E"/>
    <w:rsid w:val="00C44140"/>
    <w:rsid w:val="00C44931"/>
    <w:rsid w:val="00C44D96"/>
    <w:rsid w:val="00C45349"/>
    <w:rsid w:val="00C45621"/>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27E"/>
    <w:rsid w:val="00C578E6"/>
    <w:rsid w:val="00C60436"/>
    <w:rsid w:val="00C60B6B"/>
    <w:rsid w:val="00C6123F"/>
    <w:rsid w:val="00C612DC"/>
    <w:rsid w:val="00C613DD"/>
    <w:rsid w:val="00C61CDB"/>
    <w:rsid w:val="00C61F59"/>
    <w:rsid w:val="00C62713"/>
    <w:rsid w:val="00C62ADF"/>
    <w:rsid w:val="00C62E22"/>
    <w:rsid w:val="00C63089"/>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932"/>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4EF4"/>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7C"/>
    <w:rsid w:val="00C852D0"/>
    <w:rsid w:val="00C854A9"/>
    <w:rsid w:val="00C86040"/>
    <w:rsid w:val="00C86A3B"/>
    <w:rsid w:val="00C86BBB"/>
    <w:rsid w:val="00C86BFA"/>
    <w:rsid w:val="00C87575"/>
    <w:rsid w:val="00C87A7C"/>
    <w:rsid w:val="00C87BD6"/>
    <w:rsid w:val="00C9115D"/>
    <w:rsid w:val="00C91BC7"/>
    <w:rsid w:val="00C925B7"/>
    <w:rsid w:val="00C92857"/>
    <w:rsid w:val="00C930D8"/>
    <w:rsid w:val="00C9330C"/>
    <w:rsid w:val="00C9370E"/>
    <w:rsid w:val="00C93724"/>
    <w:rsid w:val="00C93DD4"/>
    <w:rsid w:val="00C94B73"/>
    <w:rsid w:val="00C94EAB"/>
    <w:rsid w:val="00C95061"/>
    <w:rsid w:val="00C9569A"/>
    <w:rsid w:val="00C95D58"/>
    <w:rsid w:val="00C96074"/>
    <w:rsid w:val="00C96411"/>
    <w:rsid w:val="00C96CF5"/>
    <w:rsid w:val="00C97287"/>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68BD"/>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12B"/>
    <w:rsid w:val="00CD42F2"/>
    <w:rsid w:val="00CD4459"/>
    <w:rsid w:val="00CD473C"/>
    <w:rsid w:val="00CD4805"/>
    <w:rsid w:val="00CD4DD3"/>
    <w:rsid w:val="00CD51BB"/>
    <w:rsid w:val="00CD525E"/>
    <w:rsid w:val="00CD5445"/>
    <w:rsid w:val="00CD5986"/>
    <w:rsid w:val="00CD5BCD"/>
    <w:rsid w:val="00CD5CAB"/>
    <w:rsid w:val="00CD6927"/>
    <w:rsid w:val="00CD7242"/>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4658"/>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16"/>
    <w:rsid w:val="00D05358"/>
    <w:rsid w:val="00D0583F"/>
    <w:rsid w:val="00D05CD5"/>
    <w:rsid w:val="00D05DA1"/>
    <w:rsid w:val="00D060C4"/>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5DFB"/>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01"/>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0CB"/>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106"/>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13"/>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BCE"/>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358"/>
    <w:rsid w:val="00DC6C2F"/>
    <w:rsid w:val="00DC71DE"/>
    <w:rsid w:val="00DC75F0"/>
    <w:rsid w:val="00DD0171"/>
    <w:rsid w:val="00DD01D1"/>
    <w:rsid w:val="00DD0356"/>
    <w:rsid w:val="00DD0CEE"/>
    <w:rsid w:val="00DD0DC7"/>
    <w:rsid w:val="00DD0F71"/>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7E8"/>
    <w:rsid w:val="00DF4B02"/>
    <w:rsid w:val="00DF4C5F"/>
    <w:rsid w:val="00DF4F43"/>
    <w:rsid w:val="00DF5302"/>
    <w:rsid w:val="00DF5360"/>
    <w:rsid w:val="00DF6373"/>
    <w:rsid w:val="00DF69AC"/>
    <w:rsid w:val="00DF6C7E"/>
    <w:rsid w:val="00DF6FA6"/>
    <w:rsid w:val="00DF75B1"/>
    <w:rsid w:val="00DF7928"/>
    <w:rsid w:val="00DF7A34"/>
    <w:rsid w:val="00E0013E"/>
    <w:rsid w:val="00E00283"/>
    <w:rsid w:val="00E003E5"/>
    <w:rsid w:val="00E0041E"/>
    <w:rsid w:val="00E006B8"/>
    <w:rsid w:val="00E00797"/>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DFE"/>
    <w:rsid w:val="00E05F9E"/>
    <w:rsid w:val="00E060EE"/>
    <w:rsid w:val="00E06E4B"/>
    <w:rsid w:val="00E07DCE"/>
    <w:rsid w:val="00E07F20"/>
    <w:rsid w:val="00E10B7E"/>
    <w:rsid w:val="00E12091"/>
    <w:rsid w:val="00E125CD"/>
    <w:rsid w:val="00E12B08"/>
    <w:rsid w:val="00E12EE4"/>
    <w:rsid w:val="00E1392B"/>
    <w:rsid w:val="00E13ADB"/>
    <w:rsid w:val="00E14310"/>
    <w:rsid w:val="00E14A8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76D"/>
    <w:rsid w:val="00E76881"/>
    <w:rsid w:val="00E768D5"/>
    <w:rsid w:val="00E7720C"/>
    <w:rsid w:val="00E77377"/>
    <w:rsid w:val="00E775EA"/>
    <w:rsid w:val="00E77988"/>
    <w:rsid w:val="00E77D5A"/>
    <w:rsid w:val="00E77DD8"/>
    <w:rsid w:val="00E8020C"/>
    <w:rsid w:val="00E80C50"/>
    <w:rsid w:val="00E81612"/>
    <w:rsid w:val="00E81FA0"/>
    <w:rsid w:val="00E82472"/>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3F76"/>
    <w:rsid w:val="00EA4225"/>
    <w:rsid w:val="00EA435E"/>
    <w:rsid w:val="00EA51E6"/>
    <w:rsid w:val="00EA5349"/>
    <w:rsid w:val="00EA57CB"/>
    <w:rsid w:val="00EA60C7"/>
    <w:rsid w:val="00EA69A0"/>
    <w:rsid w:val="00EA6A18"/>
    <w:rsid w:val="00EA6D19"/>
    <w:rsid w:val="00EA6FE4"/>
    <w:rsid w:val="00EA767C"/>
    <w:rsid w:val="00EA7ED5"/>
    <w:rsid w:val="00EB0577"/>
    <w:rsid w:val="00EB086A"/>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819"/>
    <w:rsid w:val="00EB4C92"/>
    <w:rsid w:val="00EB4FD8"/>
    <w:rsid w:val="00EB5299"/>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34"/>
    <w:rsid w:val="00EC4A8E"/>
    <w:rsid w:val="00EC515F"/>
    <w:rsid w:val="00EC578F"/>
    <w:rsid w:val="00EC5791"/>
    <w:rsid w:val="00EC5CEA"/>
    <w:rsid w:val="00EC6505"/>
    <w:rsid w:val="00EC6600"/>
    <w:rsid w:val="00EC6A43"/>
    <w:rsid w:val="00EC6EBA"/>
    <w:rsid w:val="00EC70C1"/>
    <w:rsid w:val="00EC74A5"/>
    <w:rsid w:val="00EC77F7"/>
    <w:rsid w:val="00EC7D72"/>
    <w:rsid w:val="00ED0009"/>
    <w:rsid w:val="00ED0022"/>
    <w:rsid w:val="00ED0E49"/>
    <w:rsid w:val="00ED0E84"/>
    <w:rsid w:val="00ED17C7"/>
    <w:rsid w:val="00ED1A4E"/>
    <w:rsid w:val="00ED1C0E"/>
    <w:rsid w:val="00ED2C56"/>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1C3"/>
    <w:rsid w:val="00EE24D3"/>
    <w:rsid w:val="00EE2724"/>
    <w:rsid w:val="00EE28DE"/>
    <w:rsid w:val="00EE2C8F"/>
    <w:rsid w:val="00EE3F43"/>
    <w:rsid w:val="00EE410A"/>
    <w:rsid w:val="00EE4E13"/>
    <w:rsid w:val="00EE5CEF"/>
    <w:rsid w:val="00EE5DCC"/>
    <w:rsid w:val="00EE6200"/>
    <w:rsid w:val="00EE6302"/>
    <w:rsid w:val="00EE63B9"/>
    <w:rsid w:val="00EE657B"/>
    <w:rsid w:val="00EE685D"/>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907"/>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567"/>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D7E"/>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C2"/>
    <w:rsid w:val="00F51DEB"/>
    <w:rsid w:val="00F52010"/>
    <w:rsid w:val="00F52386"/>
    <w:rsid w:val="00F52436"/>
    <w:rsid w:val="00F5247C"/>
    <w:rsid w:val="00F52D64"/>
    <w:rsid w:val="00F53308"/>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6E3E"/>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2BA8"/>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A82"/>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0FC9"/>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2B"/>
    <w:rsid w:val="00FB7BF1"/>
    <w:rsid w:val="00FB7F9E"/>
    <w:rsid w:val="00FC047E"/>
    <w:rsid w:val="00FC05C5"/>
    <w:rsid w:val="00FC0A7A"/>
    <w:rsid w:val="00FC0F8F"/>
    <w:rsid w:val="00FC0FE6"/>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040"/>
    <w:rsid w:val="00FD1328"/>
    <w:rsid w:val="00FD148D"/>
    <w:rsid w:val="00FD14C8"/>
    <w:rsid w:val="00FD174F"/>
    <w:rsid w:val="00FD1910"/>
    <w:rsid w:val="00FD19A0"/>
    <w:rsid w:val="00FD1A07"/>
    <w:rsid w:val="00FD1AB2"/>
    <w:rsid w:val="00FD1C07"/>
    <w:rsid w:val="00FD1ED2"/>
    <w:rsid w:val="00FD1F73"/>
    <w:rsid w:val="00FD2C1C"/>
    <w:rsid w:val="00FD2C7C"/>
    <w:rsid w:val="00FD3ABE"/>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6A1"/>
    <w:rsid w:val="00FE4D1E"/>
    <w:rsid w:val="00FE4E19"/>
    <w:rsid w:val="00FE5284"/>
    <w:rsid w:val="00FE5D28"/>
    <w:rsid w:val="00FE6077"/>
    <w:rsid w:val="00FE6586"/>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7D7"/>
    <w:rsid w:val="00FF5AAE"/>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2834">
      <w:bodyDiv w:val="1"/>
      <w:marLeft w:val="0"/>
      <w:marRight w:val="0"/>
      <w:marTop w:val="0"/>
      <w:marBottom w:val="0"/>
      <w:divBdr>
        <w:top w:val="none" w:sz="0" w:space="0" w:color="auto"/>
        <w:left w:val="none" w:sz="0" w:space="0" w:color="auto"/>
        <w:bottom w:val="none" w:sz="0" w:space="0" w:color="auto"/>
        <w:right w:val="none" w:sz="0" w:space="0" w:color="auto"/>
      </w:divBdr>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9366298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282685273">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07323814">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35949912">
      <w:bodyDiv w:val="1"/>
      <w:marLeft w:val="0"/>
      <w:marRight w:val="0"/>
      <w:marTop w:val="0"/>
      <w:marBottom w:val="0"/>
      <w:divBdr>
        <w:top w:val="none" w:sz="0" w:space="0" w:color="auto"/>
        <w:left w:val="none" w:sz="0" w:space="0" w:color="auto"/>
        <w:bottom w:val="none" w:sz="0" w:space="0" w:color="auto"/>
        <w:right w:val="none" w:sz="0" w:space="0" w:color="auto"/>
      </w:divBdr>
    </w:div>
    <w:div w:id="184839816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5010-0222-48C1-A09D-2DF4D67C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4441</Words>
  <Characters>24704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11</cp:revision>
  <cp:lastPrinted>2017-11-21T18:20:00Z</cp:lastPrinted>
  <dcterms:created xsi:type="dcterms:W3CDTF">2018-10-15T15:51:00Z</dcterms:created>
  <dcterms:modified xsi:type="dcterms:W3CDTF">2018-11-26T18:19:00Z</dcterms:modified>
</cp:coreProperties>
</file>