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3F3B" w14:textId="3C9391BD" w:rsidR="00E262EC" w:rsidRPr="00AB791E" w:rsidRDefault="009927F4" w:rsidP="00EA5118">
      <w:pPr>
        <w:pStyle w:val="EstiloEGR"/>
      </w:pPr>
      <w:r w:rsidRPr="00C92496">
        <w:t xml:space="preserve">En </w:t>
      </w:r>
      <w:r w:rsidRPr="00AB791E">
        <w:t>la Ciudad de México, a</w:t>
      </w:r>
      <w:r w:rsidR="009228BF" w:rsidRPr="00AB791E">
        <w:t xml:space="preserve"> </w:t>
      </w:r>
      <w:r w:rsidR="00173F43">
        <w:t>siete</w:t>
      </w:r>
      <w:r w:rsidR="00173F43" w:rsidRPr="00AB791E">
        <w:t xml:space="preserve"> </w:t>
      </w:r>
      <w:r w:rsidR="008900EE" w:rsidRPr="00AB791E">
        <w:t>de febrero</w:t>
      </w:r>
      <w:r w:rsidR="00ED5149" w:rsidRPr="00AB791E">
        <w:t xml:space="preserve"> </w:t>
      </w:r>
      <w:r w:rsidR="009228BF" w:rsidRPr="00AB791E">
        <w:t xml:space="preserve">de dos mil </w:t>
      </w:r>
      <w:r w:rsidR="00ED5149" w:rsidRPr="00AB791E">
        <w:t>dieciocho</w:t>
      </w:r>
      <w:r w:rsidRPr="00AB791E">
        <w:t xml:space="preserve">. </w:t>
      </w:r>
      <w:r w:rsidR="00FD2A83" w:rsidRPr="00AB791E">
        <w:t xml:space="preserve">Visto el expediente AI/DE-002-2016, el Pleno de este Instituto Federal de Telecomunicaciones, en su </w:t>
      </w:r>
      <w:r w:rsidR="00173F43">
        <w:t>IV</w:t>
      </w:r>
      <w:r w:rsidR="00173F43" w:rsidRPr="00AB791E">
        <w:t xml:space="preserve"> </w:t>
      </w:r>
      <w:r w:rsidR="002059C1" w:rsidRPr="00AB791E">
        <w:t>Sesión</w:t>
      </w:r>
      <w:r w:rsidR="008900EE" w:rsidRPr="00AB791E">
        <w:t xml:space="preserve"> </w:t>
      </w:r>
      <w:r w:rsidR="00173F43">
        <w:t>O</w:t>
      </w:r>
      <w:r w:rsidR="008900EE" w:rsidRPr="00AB791E">
        <w:t>rdinaria</w:t>
      </w:r>
      <w:r w:rsidR="002059C1" w:rsidRPr="00AB791E">
        <w:t xml:space="preserve"> </w:t>
      </w:r>
      <w:r w:rsidR="00FD2A83" w:rsidRPr="00AB791E">
        <w:t>celebrada el día de hoy, emite el presente Acuerdo, en atención a los siguientes Antecedentes, Consideraciones de Derecho y Resolutivos.</w:t>
      </w:r>
    </w:p>
    <w:p w14:paraId="473C9CF7" w14:textId="77777777" w:rsidR="007035D7" w:rsidRPr="00AB791E" w:rsidRDefault="007035D7" w:rsidP="00EA5118">
      <w:pPr>
        <w:spacing w:after="120" w:line="240" w:lineRule="auto"/>
        <w:jc w:val="both"/>
        <w:rPr>
          <w:rFonts w:ascii="ITC Avant Garde" w:hAnsi="ITC Avant Garde" w:cs="Arial"/>
        </w:rPr>
      </w:pPr>
      <w:r w:rsidRPr="00AB791E">
        <w:rPr>
          <w:rFonts w:ascii="ITC Avant Garde" w:hAnsi="ITC Avant Garde" w:cs="Arial"/>
        </w:rPr>
        <w:t xml:space="preserve">A efecto de brindar una lectura ágil del presente </w:t>
      </w:r>
      <w:r w:rsidR="00E262EC" w:rsidRPr="00AB791E">
        <w:rPr>
          <w:rFonts w:ascii="ITC Avant Garde" w:hAnsi="ITC Avant Garde" w:cs="Arial"/>
        </w:rPr>
        <w:t>acuerdo</w:t>
      </w:r>
      <w:r w:rsidRPr="00AB791E">
        <w:rPr>
          <w:rFonts w:ascii="ITC Avant Garde" w:hAnsi="ITC Avant Garde" w:cs="Arial"/>
        </w:rPr>
        <w:t>, se utilizarán los siguientes acrónimos:</w:t>
      </w:r>
    </w:p>
    <w:tbl>
      <w:tblPr>
        <w:tblStyle w:val="Tablaconcuadrcula1"/>
        <w:tblW w:w="9493" w:type="dxa"/>
        <w:tblLayout w:type="fixed"/>
        <w:tblLook w:val="04A0" w:firstRow="1" w:lastRow="0" w:firstColumn="1" w:lastColumn="0" w:noHBand="0" w:noVBand="1"/>
        <w:tblCaption w:val="Tabla de acrónimos"/>
        <w:tblDescription w:val="Tabla en la que se definen los acrónimos utilizados en el documento."/>
      </w:tblPr>
      <w:tblGrid>
        <w:gridCol w:w="2122"/>
        <w:gridCol w:w="7371"/>
      </w:tblGrid>
      <w:tr w:rsidR="00365B0A" w:rsidRPr="00365B0A" w14:paraId="0A792891" w14:textId="77777777" w:rsidTr="00365B0A">
        <w:trPr>
          <w:tblHeader/>
        </w:trPr>
        <w:tc>
          <w:tcPr>
            <w:tcW w:w="2122" w:type="dxa"/>
            <w:shd w:val="clear" w:color="auto" w:fill="BFBFBF" w:themeFill="background1" w:themeFillShade="BF"/>
          </w:tcPr>
          <w:p w14:paraId="7B5E8419" w14:textId="77777777" w:rsidR="006045F7" w:rsidRPr="00365B0A" w:rsidRDefault="006045F7" w:rsidP="00EA5118">
            <w:pPr>
              <w:spacing w:after="120" w:line="240" w:lineRule="auto"/>
              <w:jc w:val="center"/>
              <w:rPr>
                <w:rFonts w:ascii="ITC Avant Garde" w:hAnsi="ITC Avant Garde"/>
                <w:b/>
                <w:color w:val="000000" w:themeColor="text1"/>
                <w:sz w:val="20"/>
                <w:szCs w:val="20"/>
              </w:rPr>
            </w:pPr>
            <w:r w:rsidRPr="00365B0A">
              <w:rPr>
                <w:rFonts w:ascii="ITC Avant Garde" w:hAnsi="ITC Avant Garde"/>
                <w:b/>
                <w:color w:val="000000" w:themeColor="text1"/>
                <w:sz w:val="20"/>
                <w:szCs w:val="20"/>
              </w:rPr>
              <w:t>Concepto</w:t>
            </w:r>
          </w:p>
        </w:tc>
        <w:tc>
          <w:tcPr>
            <w:tcW w:w="7371" w:type="dxa"/>
            <w:shd w:val="clear" w:color="auto" w:fill="BFBFBF" w:themeFill="background1" w:themeFillShade="BF"/>
          </w:tcPr>
          <w:p w14:paraId="73FEA126" w14:textId="77777777" w:rsidR="006045F7" w:rsidRPr="00365B0A" w:rsidRDefault="006045F7" w:rsidP="00EA5118">
            <w:pPr>
              <w:spacing w:after="120" w:line="240" w:lineRule="auto"/>
              <w:jc w:val="center"/>
              <w:rPr>
                <w:rFonts w:ascii="ITC Avant Garde" w:hAnsi="ITC Avant Garde"/>
                <w:b/>
                <w:color w:val="000000" w:themeColor="text1"/>
                <w:sz w:val="20"/>
                <w:szCs w:val="20"/>
              </w:rPr>
            </w:pPr>
            <w:r w:rsidRPr="00365B0A">
              <w:rPr>
                <w:rFonts w:ascii="ITC Avant Garde" w:hAnsi="ITC Avant Garde"/>
                <w:b/>
                <w:color w:val="000000" w:themeColor="text1"/>
                <w:sz w:val="20"/>
                <w:szCs w:val="20"/>
              </w:rPr>
              <w:t>Descripción</w:t>
            </w:r>
          </w:p>
        </w:tc>
      </w:tr>
      <w:tr w:rsidR="00135E5D" w:rsidRPr="00AB791E" w14:paraId="608E2F17" w14:textId="77777777" w:rsidTr="00365B0A">
        <w:tc>
          <w:tcPr>
            <w:tcW w:w="2122" w:type="dxa"/>
          </w:tcPr>
          <w:p w14:paraId="6515FC98"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Acuerdo de Inicio</w:t>
            </w:r>
          </w:p>
        </w:tc>
        <w:tc>
          <w:tcPr>
            <w:tcW w:w="7371" w:type="dxa"/>
          </w:tcPr>
          <w:p w14:paraId="17883CB8" w14:textId="77777777" w:rsidR="00135E5D" w:rsidRPr="00AB791E" w:rsidRDefault="00135E5D" w:rsidP="00135E5D">
            <w:pPr>
              <w:spacing w:after="120" w:line="240" w:lineRule="auto"/>
              <w:jc w:val="both"/>
              <w:rPr>
                <w:rFonts w:ascii="ITC Avant Garde" w:hAnsi="ITC Avant Garde"/>
                <w:sz w:val="20"/>
                <w:szCs w:val="20"/>
              </w:rPr>
            </w:pPr>
            <w:r w:rsidRPr="00AB791E" w:rsidDel="00E24990">
              <w:rPr>
                <w:rFonts w:ascii="ITC Avant Garde" w:hAnsi="ITC Avant Garde"/>
                <w:sz w:val="20"/>
                <w:szCs w:val="20"/>
              </w:rPr>
              <w:t xml:space="preserve">Acuerdo de quince de abril de dos mil dieciséis, por el que la </w:t>
            </w:r>
            <w:r w:rsidRPr="00AB791E" w:rsidDel="00E24990">
              <w:rPr>
                <w:rFonts w:ascii="ITC Avant Garde" w:hAnsi="ITC Avant Garde"/>
                <w:smallCaps/>
                <w:sz w:val="20"/>
                <w:szCs w:val="20"/>
              </w:rPr>
              <w:t>Autoridad Investigadora</w:t>
            </w:r>
            <w:r w:rsidRPr="00AB791E" w:rsidDel="00E24990">
              <w:rPr>
                <w:rFonts w:ascii="ITC Avant Garde" w:hAnsi="ITC Avant Garde"/>
                <w:sz w:val="20"/>
                <w:szCs w:val="20"/>
              </w:rPr>
              <w:t xml:space="preserve"> ordena iniciar la investigación por denuncia, con el número de expediente AI/DE-002-2016.</w:t>
            </w:r>
          </w:p>
        </w:tc>
      </w:tr>
      <w:tr w:rsidR="00135E5D" w:rsidRPr="00AB791E" w14:paraId="1B51F511" w14:textId="77777777" w:rsidTr="00365B0A">
        <w:tc>
          <w:tcPr>
            <w:tcW w:w="2122" w:type="dxa"/>
          </w:tcPr>
          <w:p w14:paraId="49B173CD" w14:textId="77777777" w:rsidR="00135E5D" w:rsidRPr="00AB791E" w:rsidRDefault="00135E5D" w:rsidP="00135E5D">
            <w:pPr>
              <w:spacing w:after="120" w:line="240" w:lineRule="auto"/>
              <w:jc w:val="both"/>
              <w:rPr>
                <w:rFonts w:ascii="ITC Avant Garde" w:hAnsi="ITC Avant Garde"/>
                <w:b/>
                <w:smallCaps/>
                <w:sz w:val="20"/>
                <w:szCs w:val="20"/>
              </w:rPr>
            </w:pPr>
            <w:r w:rsidRPr="00AB791E">
              <w:rPr>
                <w:rFonts w:ascii="ITC Avant Garde" w:hAnsi="ITC Avant Garde"/>
                <w:smallCaps/>
                <w:sz w:val="20"/>
                <w:szCs w:val="20"/>
              </w:rPr>
              <w:t>Agente Económico Preponderante</w:t>
            </w:r>
          </w:p>
        </w:tc>
        <w:tc>
          <w:tcPr>
            <w:tcW w:w="7371" w:type="dxa"/>
          </w:tcPr>
          <w:p w14:paraId="37B44F46"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Grupo de interés económico conformado por América Móvil, S.A.B. de C.V.</w:t>
            </w:r>
            <w:r w:rsidRPr="00AB791E">
              <w:rPr>
                <w:rFonts w:ascii="ITC Avant Garde" w:hAnsi="ITC Avant Garde"/>
                <w:smallCaps/>
                <w:sz w:val="20"/>
                <w:szCs w:val="20"/>
              </w:rPr>
              <w:t xml:space="preserve">, Telmex, </w:t>
            </w:r>
            <w:proofErr w:type="spellStart"/>
            <w:r w:rsidRPr="00AB791E">
              <w:rPr>
                <w:rFonts w:ascii="ITC Avant Garde" w:hAnsi="ITC Avant Garde"/>
                <w:smallCaps/>
                <w:sz w:val="20"/>
                <w:szCs w:val="20"/>
              </w:rPr>
              <w:t>Telnor</w:t>
            </w:r>
            <w:proofErr w:type="spellEnd"/>
            <w:r w:rsidRPr="00AB791E">
              <w:rPr>
                <w:rFonts w:ascii="ITC Avant Garde" w:hAnsi="ITC Avant Garde"/>
                <w:smallCaps/>
                <w:sz w:val="20"/>
                <w:szCs w:val="20"/>
              </w:rPr>
              <w:t xml:space="preserve">, </w:t>
            </w:r>
            <w:r w:rsidRPr="00AB791E">
              <w:rPr>
                <w:rFonts w:ascii="ITC Avant Garde" w:hAnsi="ITC Avant Garde"/>
                <w:sz w:val="20"/>
                <w:szCs w:val="20"/>
              </w:rPr>
              <w:t>entre otros</w:t>
            </w:r>
            <w:r w:rsidRPr="00AB791E">
              <w:rPr>
                <w:rFonts w:ascii="ITC Avant Garde" w:hAnsi="ITC Avant Garde"/>
                <w:smallCaps/>
                <w:sz w:val="20"/>
                <w:szCs w:val="20"/>
              </w:rPr>
              <w:t xml:space="preserve">, </w:t>
            </w:r>
            <w:r w:rsidRPr="00AB791E">
              <w:rPr>
                <w:rFonts w:ascii="ITC Avant Garde" w:hAnsi="ITC Avant Garde"/>
                <w:sz w:val="20"/>
                <w:szCs w:val="20"/>
              </w:rPr>
              <w:t xml:space="preserve">declarado como agente económico preponderante en el sector de telecomunicaciones en la V sesión extraordinaria del </w:t>
            </w:r>
            <w:r w:rsidRPr="00AB791E">
              <w:rPr>
                <w:rFonts w:ascii="ITC Avant Garde" w:hAnsi="ITC Avant Garde"/>
                <w:smallCaps/>
                <w:sz w:val="20"/>
                <w:szCs w:val="20"/>
              </w:rPr>
              <w:t>Pleno,</w:t>
            </w:r>
            <w:r w:rsidRPr="00AB791E">
              <w:rPr>
                <w:rFonts w:ascii="ITC Avant Garde" w:hAnsi="ITC Avant Garde"/>
                <w:sz w:val="20"/>
                <w:szCs w:val="20"/>
              </w:rPr>
              <w:t xml:space="preserve"> del seis de marzo de dos mil catorce, mediante acuerdo número P/IFT/EXT/060314/76. </w:t>
            </w:r>
          </w:p>
        </w:tc>
      </w:tr>
      <w:tr w:rsidR="00135E5D" w:rsidRPr="00AB791E" w14:paraId="044FAD92" w14:textId="77777777" w:rsidTr="00365B0A">
        <w:tc>
          <w:tcPr>
            <w:tcW w:w="2122" w:type="dxa"/>
          </w:tcPr>
          <w:p w14:paraId="32334F57" w14:textId="77777777" w:rsidR="00135E5D" w:rsidRPr="00AB791E" w:rsidRDefault="00135E5D" w:rsidP="00135E5D">
            <w:pPr>
              <w:spacing w:after="120" w:line="240" w:lineRule="auto"/>
              <w:jc w:val="both"/>
              <w:rPr>
                <w:rFonts w:ascii="ITC Avant Garde" w:hAnsi="ITC Avant Garde"/>
                <w:b/>
                <w:smallCaps/>
                <w:sz w:val="20"/>
                <w:szCs w:val="20"/>
              </w:rPr>
            </w:pPr>
            <w:r w:rsidRPr="00AB791E">
              <w:rPr>
                <w:rFonts w:ascii="ITC Avant Garde" w:hAnsi="ITC Avant Garde"/>
                <w:smallCaps/>
                <w:sz w:val="20"/>
                <w:szCs w:val="20"/>
              </w:rPr>
              <w:t>Autoridad Investigadora</w:t>
            </w:r>
          </w:p>
        </w:tc>
        <w:tc>
          <w:tcPr>
            <w:tcW w:w="7371" w:type="dxa"/>
          </w:tcPr>
          <w:p w14:paraId="75777EFD"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Autoridad Investigadora del </w:t>
            </w:r>
            <w:r w:rsidRPr="00AB791E">
              <w:rPr>
                <w:rFonts w:ascii="ITC Avant Garde" w:hAnsi="ITC Avant Garde"/>
                <w:smallCaps/>
                <w:sz w:val="20"/>
                <w:szCs w:val="20"/>
              </w:rPr>
              <w:t>Instituto</w:t>
            </w:r>
            <w:r w:rsidRPr="00AB791E">
              <w:rPr>
                <w:rFonts w:ascii="ITC Avant Garde" w:hAnsi="ITC Avant Garde"/>
                <w:sz w:val="20"/>
                <w:szCs w:val="20"/>
              </w:rPr>
              <w:t>.</w:t>
            </w:r>
          </w:p>
        </w:tc>
      </w:tr>
      <w:tr w:rsidR="00135E5D" w:rsidRPr="00AB791E" w14:paraId="2F5D172A" w14:textId="77777777" w:rsidTr="00365B0A">
        <w:tc>
          <w:tcPr>
            <w:tcW w:w="2122" w:type="dxa"/>
          </w:tcPr>
          <w:p w14:paraId="7FC25EAD"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CPEUM</w:t>
            </w:r>
          </w:p>
        </w:tc>
        <w:tc>
          <w:tcPr>
            <w:tcW w:w="7371" w:type="dxa"/>
          </w:tcPr>
          <w:p w14:paraId="5EB70C3B" w14:textId="77777777" w:rsidR="00135E5D" w:rsidRPr="00AB791E" w:rsidRDefault="00135E5D" w:rsidP="00135E5D">
            <w:pPr>
              <w:spacing w:after="120" w:line="240" w:lineRule="auto"/>
              <w:jc w:val="both"/>
              <w:rPr>
                <w:rFonts w:ascii="ITC Avant Garde" w:eastAsia="Times New Roman" w:hAnsi="ITC Avant Garde" w:cs="Calibri"/>
                <w:bCs/>
                <w:sz w:val="20"/>
                <w:szCs w:val="20"/>
                <w:lang w:val="es-ES" w:eastAsia="es-ES"/>
              </w:rPr>
            </w:pPr>
            <w:r w:rsidRPr="00AB791E">
              <w:rPr>
                <w:rFonts w:ascii="ITC Avant Garde" w:hAnsi="ITC Avant Garde"/>
                <w:sz w:val="20"/>
                <w:szCs w:val="20"/>
              </w:rPr>
              <w:t>Constitución Política de los Estados Unidos Mexicanos.</w:t>
            </w:r>
          </w:p>
        </w:tc>
      </w:tr>
      <w:tr w:rsidR="00135E5D" w:rsidRPr="00AB791E" w14:paraId="616888BB" w14:textId="77777777" w:rsidTr="00365B0A">
        <w:tc>
          <w:tcPr>
            <w:tcW w:w="2122" w:type="dxa"/>
          </w:tcPr>
          <w:p w14:paraId="214E7708"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Denuncia</w:t>
            </w:r>
          </w:p>
        </w:tc>
        <w:tc>
          <w:tcPr>
            <w:tcW w:w="7371" w:type="dxa"/>
          </w:tcPr>
          <w:p w14:paraId="5A394067"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Escrito de denuncia presentado el veintiocho de marzo de dos mil dieciséis por </w:t>
            </w:r>
            <w:r w:rsidRPr="00AB791E">
              <w:rPr>
                <w:rFonts w:ascii="ITC Avant Garde" w:hAnsi="ITC Avant Garde"/>
                <w:smallCaps/>
                <w:sz w:val="20"/>
                <w:szCs w:val="20"/>
              </w:rPr>
              <w:t>Mega Cable</w:t>
            </w:r>
            <w:r w:rsidRPr="00AB791E">
              <w:rPr>
                <w:rFonts w:ascii="ITC Avant Garde" w:hAnsi="ITC Avant Garde"/>
                <w:sz w:val="20"/>
                <w:szCs w:val="20"/>
              </w:rPr>
              <w:t xml:space="preserve"> ante la </w:t>
            </w:r>
            <w:r w:rsidRPr="00AB791E">
              <w:rPr>
                <w:rFonts w:ascii="ITC Avant Garde" w:hAnsi="ITC Avant Garde"/>
                <w:smallCaps/>
                <w:sz w:val="20"/>
                <w:szCs w:val="20"/>
              </w:rPr>
              <w:t>Oficialía</w:t>
            </w:r>
            <w:r w:rsidRPr="00AB791E">
              <w:rPr>
                <w:rFonts w:ascii="ITC Avant Garde" w:hAnsi="ITC Avant Garde"/>
                <w:sz w:val="20"/>
                <w:szCs w:val="20"/>
              </w:rPr>
              <w:t xml:space="preserve">, en contra de </w:t>
            </w:r>
            <w:r w:rsidRPr="00AB791E">
              <w:rPr>
                <w:rFonts w:ascii="ITC Avant Garde" w:hAnsi="ITC Avant Garde"/>
                <w:smallCaps/>
                <w:sz w:val="20"/>
                <w:szCs w:val="20"/>
              </w:rPr>
              <w:t>Telmex</w:t>
            </w:r>
            <w:r w:rsidRPr="00AB791E">
              <w:rPr>
                <w:rFonts w:ascii="ITC Avant Garde" w:hAnsi="ITC Avant Garde"/>
                <w:sz w:val="20"/>
                <w:szCs w:val="20"/>
              </w:rPr>
              <w:t xml:space="preserve"> y </w:t>
            </w:r>
            <w:proofErr w:type="spellStart"/>
            <w:r w:rsidRPr="00AB791E">
              <w:rPr>
                <w:rFonts w:ascii="ITC Avant Garde" w:hAnsi="ITC Avant Garde"/>
                <w:smallCaps/>
                <w:sz w:val="20"/>
                <w:szCs w:val="20"/>
              </w:rPr>
              <w:t>Telnor</w:t>
            </w:r>
            <w:proofErr w:type="spellEnd"/>
            <w:r w:rsidRPr="00AB791E">
              <w:rPr>
                <w:rFonts w:ascii="ITC Avant Garde" w:hAnsi="ITC Avant Garde"/>
                <w:sz w:val="20"/>
                <w:szCs w:val="20"/>
              </w:rPr>
              <w:t xml:space="preserve">, por la comisión de diversas prácticas monopólicas relativas previstas en la LFCE. </w:t>
            </w:r>
          </w:p>
        </w:tc>
      </w:tr>
      <w:tr w:rsidR="00135E5D" w:rsidRPr="00AB791E" w14:paraId="0AC3487A" w14:textId="77777777" w:rsidTr="00365B0A">
        <w:tc>
          <w:tcPr>
            <w:tcW w:w="2122" w:type="dxa"/>
          </w:tcPr>
          <w:p w14:paraId="02525B8F"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Denunciante</w:t>
            </w:r>
          </w:p>
        </w:tc>
        <w:tc>
          <w:tcPr>
            <w:tcW w:w="7371" w:type="dxa"/>
          </w:tcPr>
          <w:p w14:paraId="2C8F2676" w14:textId="77777777" w:rsidR="00135E5D" w:rsidRPr="00AB791E" w:rsidRDefault="00135E5D" w:rsidP="00135E5D">
            <w:pPr>
              <w:spacing w:after="120" w:line="240" w:lineRule="auto"/>
              <w:jc w:val="both"/>
              <w:rPr>
                <w:rFonts w:ascii="ITC Avant Garde" w:eastAsia="Times New Roman" w:hAnsi="ITC Avant Garde" w:cs="Calibri"/>
                <w:bCs/>
                <w:sz w:val="20"/>
                <w:szCs w:val="20"/>
                <w:lang w:val="es-ES" w:eastAsia="es-ES"/>
              </w:rPr>
            </w:pPr>
            <w:r w:rsidRPr="00AB791E">
              <w:rPr>
                <w:rFonts w:ascii="ITC Avant Garde" w:hAnsi="ITC Avant Garde"/>
                <w:smallCaps/>
                <w:sz w:val="20"/>
                <w:szCs w:val="20"/>
              </w:rPr>
              <w:t>Mega Cable.</w:t>
            </w:r>
          </w:p>
        </w:tc>
      </w:tr>
      <w:tr w:rsidR="00135E5D" w:rsidRPr="00AB791E" w14:paraId="66B7CB0B" w14:textId="77777777" w:rsidTr="00365B0A">
        <w:tc>
          <w:tcPr>
            <w:tcW w:w="2122" w:type="dxa"/>
          </w:tcPr>
          <w:p w14:paraId="00C01F01"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DGPMCI</w:t>
            </w:r>
          </w:p>
        </w:tc>
        <w:tc>
          <w:tcPr>
            <w:tcW w:w="7371" w:type="dxa"/>
          </w:tcPr>
          <w:p w14:paraId="6572230E"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Dirección General de Prácticas Monopólicas y Concentraciones Ilícitas, adscrita a la </w:t>
            </w:r>
            <w:r w:rsidRPr="00AB791E">
              <w:rPr>
                <w:rFonts w:ascii="ITC Avant Garde" w:hAnsi="ITC Avant Garde"/>
                <w:smallCaps/>
                <w:sz w:val="20"/>
                <w:szCs w:val="20"/>
              </w:rPr>
              <w:t>Autoridad Investigadora.</w:t>
            </w:r>
          </w:p>
        </w:tc>
      </w:tr>
      <w:tr w:rsidR="00135E5D" w:rsidRPr="00AB791E" w14:paraId="18B37820" w14:textId="77777777" w:rsidTr="00365B0A">
        <w:tc>
          <w:tcPr>
            <w:tcW w:w="2122" w:type="dxa"/>
          </w:tcPr>
          <w:p w14:paraId="33F54D13"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Disposiciones Regulatorias</w:t>
            </w:r>
          </w:p>
        </w:tc>
        <w:tc>
          <w:tcPr>
            <w:tcW w:w="7371" w:type="dxa"/>
          </w:tcPr>
          <w:p w14:paraId="649A90D7"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z w:val="20"/>
                <w:szCs w:val="20"/>
              </w:rPr>
              <w:t>Disposiciones regulatorias de la Ley Federal de Competencia Económica para los sectores de telecomunicaciones y radiodifusión, ordenamiento publicado en el DOF el doce de enero de dos mil quince.</w:t>
            </w:r>
          </w:p>
        </w:tc>
      </w:tr>
      <w:tr w:rsidR="00135E5D" w:rsidRPr="00AB791E" w14:paraId="58E5F158" w14:textId="77777777" w:rsidTr="00365B0A">
        <w:tc>
          <w:tcPr>
            <w:tcW w:w="2122" w:type="dxa"/>
          </w:tcPr>
          <w:p w14:paraId="38142C4E"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DOF</w:t>
            </w:r>
          </w:p>
        </w:tc>
        <w:tc>
          <w:tcPr>
            <w:tcW w:w="7371" w:type="dxa"/>
          </w:tcPr>
          <w:p w14:paraId="78F48D84"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z w:val="20"/>
                <w:szCs w:val="20"/>
              </w:rPr>
              <w:t>Diario Oficial de la Federación.</w:t>
            </w:r>
          </w:p>
        </w:tc>
      </w:tr>
      <w:tr w:rsidR="00135E5D" w:rsidRPr="00AB791E" w14:paraId="5FA46699" w14:textId="77777777" w:rsidTr="00365B0A">
        <w:tc>
          <w:tcPr>
            <w:tcW w:w="2122" w:type="dxa"/>
          </w:tcPr>
          <w:p w14:paraId="0868A87F"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Estatuto Orgánico</w:t>
            </w:r>
          </w:p>
        </w:tc>
        <w:tc>
          <w:tcPr>
            <w:tcW w:w="7371" w:type="dxa"/>
          </w:tcPr>
          <w:p w14:paraId="3214B65A"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z w:val="20"/>
                <w:szCs w:val="20"/>
              </w:rPr>
              <w:t xml:space="preserve">Estatuto Orgánico del </w:t>
            </w:r>
            <w:r w:rsidRPr="00AB791E">
              <w:rPr>
                <w:rFonts w:ascii="ITC Avant Garde" w:hAnsi="ITC Avant Garde"/>
                <w:smallCaps/>
                <w:sz w:val="20"/>
                <w:szCs w:val="20"/>
              </w:rPr>
              <w:t>Instituto</w:t>
            </w:r>
            <w:r w:rsidRPr="00AB791E">
              <w:rPr>
                <w:rFonts w:ascii="ITC Avant Garde" w:hAnsi="ITC Avant Garde"/>
                <w:sz w:val="20"/>
                <w:szCs w:val="20"/>
              </w:rPr>
              <w:t xml:space="preserve"> publicado en el DOF el cuatro de septiembre de dos mil catorce y modificado mediante acuerdos del </w:t>
            </w:r>
            <w:r w:rsidRPr="00AB791E">
              <w:rPr>
                <w:rFonts w:ascii="ITC Avant Garde" w:hAnsi="ITC Avant Garde"/>
                <w:smallCaps/>
                <w:sz w:val="20"/>
                <w:szCs w:val="20"/>
              </w:rPr>
              <w:t>Pleno,</w:t>
            </w:r>
            <w:r w:rsidRPr="00AB791E">
              <w:rPr>
                <w:rFonts w:ascii="ITC Avant Garde" w:hAnsi="ITC Avant Garde"/>
                <w:sz w:val="20"/>
                <w:szCs w:val="20"/>
              </w:rPr>
              <w:t xml:space="preserve"> publicados en el DOF el diecisiete de octubre de dos mil catorce, el diecisiete de octubre de dos mil dieciséis y el veinte de julio de dos mil diecisiete.</w:t>
            </w:r>
          </w:p>
        </w:tc>
      </w:tr>
      <w:tr w:rsidR="00135E5D" w:rsidRPr="00AB791E" w14:paraId="42E74490" w14:textId="77777777" w:rsidTr="00365B0A">
        <w:tc>
          <w:tcPr>
            <w:tcW w:w="2122" w:type="dxa"/>
          </w:tcPr>
          <w:p w14:paraId="4100D57F"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Expediente</w:t>
            </w:r>
          </w:p>
        </w:tc>
        <w:tc>
          <w:tcPr>
            <w:tcW w:w="7371" w:type="dxa"/>
          </w:tcPr>
          <w:p w14:paraId="580B41C7"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z w:val="20"/>
                <w:szCs w:val="20"/>
              </w:rPr>
              <w:t xml:space="preserve">Las actuaciones de la presente investigación radicadas en el expediente administrativo identificado con el número AI/DE-002-2016. En lo sucesivo, las referencias que se realicen en el presente dictamen se entenderán respecto a dicho sumario, salvo que expresamente se establezca lo contrario. </w:t>
            </w:r>
          </w:p>
        </w:tc>
      </w:tr>
      <w:tr w:rsidR="00135E5D" w:rsidRPr="00AB791E" w14:paraId="6BAB1CE5" w14:textId="77777777" w:rsidTr="00365B0A">
        <w:tc>
          <w:tcPr>
            <w:tcW w:w="2122" w:type="dxa"/>
          </w:tcPr>
          <w:p w14:paraId="3D3E16EA"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Instituto</w:t>
            </w:r>
          </w:p>
        </w:tc>
        <w:tc>
          <w:tcPr>
            <w:tcW w:w="7371" w:type="dxa"/>
          </w:tcPr>
          <w:p w14:paraId="1201D73E"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Instituto Federal de Telecomunicaciones.</w:t>
            </w:r>
          </w:p>
        </w:tc>
      </w:tr>
      <w:tr w:rsidR="00135E5D" w:rsidRPr="00AB791E" w14:paraId="6292C2E2" w14:textId="77777777" w:rsidTr="00365B0A">
        <w:tc>
          <w:tcPr>
            <w:tcW w:w="2122" w:type="dxa"/>
          </w:tcPr>
          <w:p w14:paraId="1E805FF3"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LFCE</w:t>
            </w:r>
          </w:p>
        </w:tc>
        <w:tc>
          <w:tcPr>
            <w:tcW w:w="7371" w:type="dxa"/>
          </w:tcPr>
          <w:p w14:paraId="3DEDB057"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Ley Federal de Competencia Económica, publicada en el DOF el veintitrés de mayo de dos mil catorce, con su correspondiente reforma publicada en el DOF el veintisiete de enero de dos mil diecisiete.</w:t>
            </w:r>
          </w:p>
        </w:tc>
      </w:tr>
      <w:tr w:rsidR="00135E5D" w:rsidRPr="00AB791E" w14:paraId="3E513004" w14:textId="77777777" w:rsidTr="00365B0A">
        <w:tc>
          <w:tcPr>
            <w:tcW w:w="2122" w:type="dxa"/>
          </w:tcPr>
          <w:p w14:paraId="334B4AAB"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LFTR</w:t>
            </w:r>
          </w:p>
        </w:tc>
        <w:tc>
          <w:tcPr>
            <w:tcW w:w="7371" w:type="dxa"/>
          </w:tcPr>
          <w:p w14:paraId="6A7C518B"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Ley Federal de Telecomunicaciones y Radiodifusión, publicada en el DOF el catorce de julio de dos mil catorce, cuyas reformas han sido publicadas en el DOF el diecisiete y dieciocho de diciembre de dos mil quince, </w:t>
            </w:r>
            <w:r w:rsidRPr="00AB791E">
              <w:rPr>
                <w:rFonts w:ascii="ITC Avant Garde" w:hAnsi="ITC Avant Garde"/>
                <w:sz w:val="20"/>
                <w:szCs w:val="20"/>
              </w:rPr>
              <w:lastRenderedPageBreak/>
              <w:t>primero de junio de dos mil dieciséis, veintisiete de enero y treinta y uno de octubre de dos mil diecisiete.</w:t>
            </w:r>
          </w:p>
        </w:tc>
      </w:tr>
      <w:tr w:rsidR="00135E5D" w:rsidRPr="00AB791E" w14:paraId="09466C3F" w14:textId="77777777" w:rsidTr="00365B0A">
        <w:tc>
          <w:tcPr>
            <w:tcW w:w="2122" w:type="dxa"/>
          </w:tcPr>
          <w:p w14:paraId="4BABE038"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lastRenderedPageBreak/>
              <w:t>Medidas Fijas</w:t>
            </w:r>
          </w:p>
        </w:tc>
        <w:tc>
          <w:tcPr>
            <w:tcW w:w="7371" w:type="dxa"/>
          </w:tcPr>
          <w:p w14:paraId="1BC5AB39"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emitidas mediante acuerdo número P/IFT/EXT/060314/76, como Anexo 2 de la </w:t>
            </w:r>
            <w:r w:rsidRPr="00AB791E">
              <w:rPr>
                <w:rFonts w:ascii="ITC Avant Garde" w:hAnsi="ITC Avant Garde"/>
                <w:smallCaps/>
                <w:sz w:val="20"/>
                <w:szCs w:val="20"/>
              </w:rPr>
              <w:t>Resolución de Preponderancia</w:t>
            </w:r>
            <w:r w:rsidRPr="00AB791E">
              <w:rPr>
                <w:rFonts w:ascii="ITC Avant Garde" w:hAnsi="ITC Avant Garde"/>
                <w:sz w:val="20"/>
                <w:szCs w:val="20"/>
              </w:rPr>
              <w:t>.</w:t>
            </w:r>
          </w:p>
        </w:tc>
      </w:tr>
      <w:tr w:rsidR="00135E5D" w:rsidRPr="00AB791E" w14:paraId="1601BE6D" w14:textId="77777777" w:rsidTr="00365B0A">
        <w:tc>
          <w:tcPr>
            <w:tcW w:w="2122" w:type="dxa"/>
          </w:tcPr>
          <w:p w14:paraId="6DB36BC0"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Mega Cable</w:t>
            </w:r>
          </w:p>
        </w:tc>
        <w:tc>
          <w:tcPr>
            <w:tcW w:w="7371" w:type="dxa"/>
          </w:tcPr>
          <w:p w14:paraId="17398DCD"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Mega Cable, S.A. de C.V.</w:t>
            </w:r>
          </w:p>
        </w:tc>
      </w:tr>
      <w:tr w:rsidR="00135E5D" w:rsidRPr="00AB791E" w14:paraId="46B6D149" w14:textId="77777777" w:rsidTr="00365B0A">
        <w:tc>
          <w:tcPr>
            <w:tcW w:w="2122" w:type="dxa"/>
          </w:tcPr>
          <w:p w14:paraId="5BF323FA"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Mercados Investigados</w:t>
            </w:r>
          </w:p>
        </w:tc>
        <w:tc>
          <w:tcPr>
            <w:tcW w:w="7371" w:type="dxa"/>
          </w:tcPr>
          <w:p w14:paraId="19B8197F" w14:textId="77777777" w:rsidR="00135E5D" w:rsidRPr="00AB791E" w:rsidRDefault="00135E5D" w:rsidP="00135E5D">
            <w:pPr>
              <w:spacing w:after="120" w:line="240" w:lineRule="auto"/>
              <w:jc w:val="both"/>
              <w:rPr>
                <w:rFonts w:ascii="ITC Avant Garde" w:hAnsi="ITC Avant Garde"/>
                <w:lang w:val="es-ES" w:eastAsia="es-ES"/>
              </w:rPr>
            </w:pPr>
            <w:r w:rsidRPr="00AB791E">
              <w:rPr>
                <w:rFonts w:ascii="ITC Avant Garde" w:hAnsi="ITC Avant Garde"/>
                <w:sz w:val="20"/>
                <w:szCs w:val="18"/>
              </w:rPr>
              <w:t>Mercados de servicios de interconexión; acceso a Internet de banda ancha; Internet directo empresarial; acceso y uso compartido de infraestructura activa y/o pasiva, y servicio de fibra óptica oscura, todos en el territorio nacional.</w:t>
            </w:r>
          </w:p>
        </w:tc>
      </w:tr>
      <w:tr w:rsidR="00135E5D" w:rsidRPr="00AB791E" w14:paraId="75CFC8A3" w14:textId="77777777" w:rsidTr="00365B0A">
        <w:tc>
          <w:tcPr>
            <w:tcW w:w="2122" w:type="dxa"/>
          </w:tcPr>
          <w:p w14:paraId="6E87C78A"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Oficialía</w:t>
            </w:r>
          </w:p>
        </w:tc>
        <w:tc>
          <w:tcPr>
            <w:tcW w:w="7371" w:type="dxa"/>
          </w:tcPr>
          <w:p w14:paraId="69FEFA28"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Oficialía de Partes del </w:t>
            </w:r>
            <w:r w:rsidRPr="00AB791E">
              <w:rPr>
                <w:rFonts w:ascii="ITC Avant Garde" w:hAnsi="ITC Avant Garde"/>
                <w:smallCaps/>
                <w:sz w:val="20"/>
                <w:szCs w:val="20"/>
              </w:rPr>
              <w:t>Instituto</w:t>
            </w:r>
            <w:r w:rsidRPr="00AB791E">
              <w:rPr>
                <w:rFonts w:ascii="ITC Avant Garde" w:hAnsi="ITC Avant Garde"/>
                <w:sz w:val="20"/>
                <w:szCs w:val="20"/>
              </w:rPr>
              <w:t>.</w:t>
            </w:r>
          </w:p>
        </w:tc>
      </w:tr>
      <w:tr w:rsidR="00135E5D" w:rsidRPr="00AB791E" w14:paraId="7517191D" w14:textId="77777777" w:rsidTr="00365B0A">
        <w:tc>
          <w:tcPr>
            <w:tcW w:w="2122" w:type="dxa"/>
          </w:tcPr>
          <w:p w14:paraId="3F511BF0"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Pleno</w:t>
            </w:r>
          </w:p>
        </w:tc>
        <w:tc>
          <w:tcPr>
            <w:tcW w:w="7371" w:type="dxa"/>
          </w:tcPr>
          <w:p w14:paraId="25A99072"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Pleno del </w:t>
            </w:r>
            <w:r w:rsidRPr="00AB791E">
              <w:rPr>
                <w:rFonts w:ascii="ITC Avant Garde" w:hAnsi="ITC Avant Garde"/>
                <w:smallCaps/>
                <w:sz w:val="20"/>
                <w:szCs w:val="20"/>
              </w:rPr>
              <w:t>Instituto.</w:t>
            </w:r>
          </w:p>
        </w:tc>
      </w:tr>
      <w:tr w:rsidR="00135E5D" w:rsidRPr="00AB791E" w14:paraId="68E6A888" w14:textId="77777777" w:rsidTr="00365B0A">
        <w:tc>
          <w:tcPr>
            <w:tcW w:w="2122" w:type="dxa"/>
          </w:tcPr>
          <w:p w14:paraId="122B541D"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Resolución de Preponderancia</w:t>
            </w:r>
          </w:p>
        </w:tc>
        <w:tc>
          <w:tcPr>
            <w:tcW w:w="7371" w:type="dxa"/>
          </w:tcPr>
          <w:p w14:paraId="2346A9A3"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 xml:space="preserve">Resolución emitida por el </w:t>
            </w:r>
            <w:r w:rsidRPr="00AB791E">
              <w:rPr>
                <w:rFonts w:ascii="ITC Avant Garde" w:hAnsi="ITC Avant Garde"/>
                <w:smallCaps/>
                <w:sz w:val="20"/>
                <w:szCs w:val="20"/>
              </w:rPr>
              <w:t xml:space="preserve">Pleno </w:t>
            </w:r>
            <w:r w:rsidRPr="00AB791E">
              <w:rPr>
                <w:rFonts w:ascii="ITC Avant Garde" w:hAnsi="ITC Avant Garde"/>
                <w:sz w:val="20"/>
                <w:szCs w:val="20"/>
              </w:rPr>
              <w:t>el seis de marzo de dos mil catorce mediante acuerdo número P/IFT/EXT/060314/76.</w:t>
            </w:r>
          </w:p>
        </w:tc>
      </w:tr>
      <w:tr w:rsidR="00135E5D" w:rsidRPr="00AB791E" w14:paraId="75A0CE7E" w14:textId="77777777" w:rsidTr="00365B0A">
        <w:tc>
          <w:tcPr>
            <w:tcW w:w="2122" w:type="dxa"/>
          </w:tcPr>
          <w:p w14:paraId="73DC4CD5" w14:textId="77777777" w:rsidR="00135E5D" w:rsidRPr="00AB791E" w:rsidRDefault="00135E5D" w:rsidP="00135E5D">
            <w:pPr>
              <w:spacing w:after="120" w:line="240" w:lineRule="auto"/>
              <w:jc w:val="both"/>
              <w:rPr>
                <w:rFonts w:ascii="ITC Avant Garde" w:hAnsi="ITC Avant Garde"/>
                <w:smallCaps/>
                <w:sz w:val="20"/>
                <w:szCs w:val="20"/>
              </w:rPr>
            </w:pPr>
            <w:r w:rsidRPr="00AB791E">
              <w:rPr>
                <w:rFonts w:ascii="ITC Avant Garde" w:hAnsi="ITC Avant Garde"/>
                <w:smallCaps/>
                <w:sz w:val="20"/>
                <w:szCs w:val="20"/>
              </w:rPr>
              <w:t>Telmex</w:t>
            </w:r>
          </w:p>
        </w:tc>
        <w:tc>
          <w:tcPr>
            <w:tcW w:w="7371" w:type="dxa"/>
          </w:tcPr>
          <w:p w14:paraId="657C8901"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Teléfonos de México, S.A.B. de C.V.</w:t>
            </w:r>
          </w:p>
        </w:tc>
      </w:tr>
      <w:tr w:rsidR="00135E5D" w:rsidRPr="00AB791E" w14:paraId="4F3A4E80" w14:textId="77777777" w:rsidTr="00365B0A">
        <w:tc>
          <w:tcPr>
            <w:tcW w:w="2122" w:type="dxa"/>
          </w:tcPr>
          <w:p w14:paraId="351E9D87" w14:textId="77777777" w:rsidR="00135E5D" w:rsidRPr="00AB791E" w:rsidRDefault="00135E5D" w:rsidP="00135E5D">
            <w:pPr>
              <w:spacing w:after="120" w:line="240" w:lineRule="auto"/>
              <w:jc w:val="both"/>
              <w:rPr>
                <w:rFonts w:ascii="ITC Avant Garde" w:hAnsi="ITC Avant Garde"/>
                <w:smallCaps/>
                <w:sz w:val="20"/>
                <w:szCs w:val="20"/>
              </w:rPr>
            </w:pPr>
            <w:proofErr w:type="spellStart"/>
            <w:r w:rsidRPr="00AB791E">
              <w:rPr>
                <w:rFonts w:ascii="ITC Avant Garde" w:hAnsi="ITC Avant Garde"/>
                <w:smallCaps/>
                <w:sz w:val="20"/>
                <w:szCs w:val="20"/>
              </w:rPr>
              <w:t>Telnor</w:t>
            </w:r>
            <w:proofErr w:type="spellEnd"/>
          </w:p>
        </w:tc>
        <w:tc>
          <w:tcPr>
            <w:tcW w:w="7371" w:type="dxa"/>
          </w:tcPr>
          <w:p w14:paraId="728E114B" w14:textId="77777777" w:rsidR="00135E5D" w:rsidRPr="00AB791E" w:rsidRDefault="00135E5D" w:rsidP="00135E5D">
            <w:pPr>
              <w:spacing w:after="120" w:line="240" w:lineRule="auto"/>
              <w:jc w:val="both"/>
              <w:rPr>
                <w:rFonts w:ascii="ITC Avant Garde" w:hAnsi="ITC Avant Garde"/>
                <w:sz w:val="20"/>
                <w:szCs w:val="20"/>
              </w:rPr>
            </w:pPr>
            <w:r w:rsidRPr="00AB791E">
              <w:rPr>
                <w:rFonts w:ascii="ITC Avant Garde" w:hAnsi="ITC Avant Garde"/>
                <w:sz w:val="20"/>
                <w:szCs w:val="20"/>
              </w:rPr>
              <w:t>Teléfonos del Noroeste, S.A. de C.V.</w:t>
            </w:r>
          </w:p>
        </w:tc>
      </w:tr>
    </w:tbl>
    <w:p w14:paraId="0AE25FD7" w14:textId="77777777" w:rsidR="00BD6ED5" w:rsidRPr="00AB791E" w:rsidRDefault="00BD6ED5" w:rsidP="00EA5118">
      <w:pPr>
        <w:spacing w:after="120" w:line="240" w:lineRule="auto"/>
        <w:rPr>
          <w:rFonts w:ascii="ITC Avant Garde" w:hAnsi="ITC Avant Garde"/>
          <w:b/>
          <w:sz w:val="12"/>
        </w:rPr>
      </w:pPr>
    </w:p>
    <w:p w14:paraId="530EA833" w14:textId="77777777" w:rsidR="00D6730A" w:rsidRPr="00C92496" w:rsidRDefault="00D6730A" w:rsidP="00D6730A">
      <w:pPr>
        <w:pStyle w:val="Ttulo1"/>
        <w:spacing w:before="240" w:after="240"/>
        <w:jc w:val="center"/>
        <w:rPr>
          <w:rFonts w:ascii="ITC Avant Garde" w:hAnsi="ITC Avant Garde"/>
          <w:b w:val="0"/>
          <w:sz w:val="22"/>
        </w:rPr>
      </w:pPr>
      <w:r w:rsidRPr="00C92496">
        <w:rPr>
          <w:rFonts w:ascii="ITC Avant Garde" w:hAnsi="ITC Avant Garde"/>
        </w:rPr>
        <w:t>Glosario</w:t>
      </w:r>
    </w:p>
    <w:p w14:paraId="74577C79" w14:textId="77777777" w:rsidR="00D6730A" w:rsidRPr="00C92496" w:rsidRDefault="00D6730A" w:rsidP="00D6730A">
      <w:pPr>
        <w:spacing w:before="240" w:after="240" w:line="240" w:lineRule="auto"/>
        <w:rPr>
          <w:rFonts w:ascii="ITC Avant Garde" w:hAnsi="ITC Avant Garde" w:cs="Arial"/>
        </w:rPr>
      </w:pPr>
      <w:r w:rsidRPr="00C92496">
        <w:rPr>
          <w:rFonts w:ascii="ITC Avant Garde" w:hAnsi="ITC Avant Garde" w:cs="Arial"/>
        </w:rPr>
        <w:t>A efecto de brindar una lectura ágil del presente dictamen, se utilizarán los siguientes acrónimos:</w:t>
      </w:r>
    </w:p>
    <w:tbl>
      <w:tblPr>
        <w:tblStyle w:val="Tablaconcuadrcula1"/>
        <w:tblW w:w="9634" w:type="dxa"/>
        <w:tblLayout w:type="fixed"/>
        <w:tblLook w:val="04A0" w:firstRow="1" w:lastRow="0" w:firstColumn="1" w:lastColumn="0" w:noHBand="0" w:noVBand="1"/>
        <w:tblCaption w:val="Glosario"/>
        <w:tblDescription w:val="Tabla que contiene la descripción de los acrónimos utilizados en el presente documento."/>
      </w:tblPr>
      <w:tblGrid>
        <w:gridCol w:w="2122"/>
        <w:gridCol w:w="7512"/>
      </w:tblGrid>
      <w:tr w:rsidR="00D6730A" w:rsidRPr="00C92496" w14:paraId="7102B069" w14:textId="77777777" w:rsidTr="00F72F48">
        <w:trPr>
          <w:tblHeader/>
        </w:trPr>
        <w:tc>
          <w:tcPr>
            <w:tcW w:w="2122" w:type="dxa"/>
            <w:shd w:val="clear" w:color="auto" w:fill="BFBFBF" w:themeFill="background1" w:themeFillShade="BF"/>
            <w:vAlign w:val="center"/>
          </w:tcPr>
          <w:p w14:paraId="5B4F26E4" w14:textId="77777777" w:rsidR="00D6730A" w:rsidRPr="00C92496" w:rsidRDefault="00D6730A" w:rsidP="00F72F48">
            <w:pPr>
              <w:spacing w:before="240" w:after="240" w:line="240" w:lineRule="auto"/>
              <w:jc w:val="center"/>
              <w:rPr>
                <w:rFonts w:ascii="ITC Avant Garde" w:hAnsi="ITC Avant Garde"/>
                <w:b/>
                <w:sz w:val="20"/>
                <w:szCs w:val="20"/>
              </w:rPr>
            </w:pPr>
            <w:r w:rsidRPr="00C92496">
              <w:rPr>
                <w:rFonts w:ascii="ITC Avant Garde" w:hAnsi="ITC Avant Garde"/>
                <w:b/>
                <w:sz w:val="20"/>
                <w:szCs w:val="20"/>
              </w:rPr>
              <w:t>Concepto</w:t>
            </w:r>
          </w:p>
        </w:tc>
        <w:tc>
          <w:tcPr>
            <w:tcW w:w="7512" w:type="dxa"/>
            <w:shd w:val="clear" w:color="auto" w:fill="BFBFBF" w:themeFill="background1" w:themeFillShade="BF"/>
            <w:vAlign w:val="center"/>
          </w:tcPr>
          <w:p w14:paraId="0693D944" w14:textId="77777777" w:rsidR="00D6730A" w:rsidRPr="00C92496" w:rsidRDefault="00D6730A" w:rsidP="00F72F48">
            <w:pPr>
              <w:spacing w:before="240" w:after="240" w:line="240" w:lineRule="auto"/>
              <w:jc w:val="center"/>
              <w:rPr>
                <w:rFonts w:ascii="ITC Avant Garde" w:hAnsi="ITC Avant Garde"/>
                <w:b/>
                <w:sz w:val="20"/>
                <w:szCs w:val="20"/>
              </w:rPr>
            </w:pPr>
            <w:r w:rsidRPr="00C92496">
              <w:rPr>
                <w:rFonts w:ascii="ITC Avant Garde" w:hAnsi="ITC Avant Garde"/>
                <w:b/>
                <w:sz w:val="20"/>
                <w:szCs w:val="20"/>
              </w:rPr>
              <w:t>Descripción</w:t>
            </w:r>
          </w:p>
        </w:tc>
      </w:tr>
      <w:tr w:rsidR="00D6730A" w:rsidRPr="00C92496" w14:paraId="72F301A5" w14:textId="77777777" w:rsidTr="00F72F48">
        <w:tc>
          <w:tcPr>
            <w:tcW w:w="2122" w:type="dxa"/>
          </w:tcPr>
          <w:p w14:paraId="0F369A84" w14:textId="77777777" w:rsidR="00D6730A" w:rsidRPr="00C92496" w:rsidRDefault="00D6730A" w:rsidP="00F72F48">
            <w:pPr>
              <w:spacing w:after="120" w:line="240" w:lineRule="auto"/>
              <w:jc w:val="both"/>
              <w:rPr>
                <w:rFonts w:ascii="ITC Avant Garde" w:hAnsi="ITC Avant Garde"/>
                <w:b/>
                <w:smallCaps/>
                <w:sz w:val="20"/>
                <w:szCs w:val="20"/>
              </w:rPr>
            </w:pPr>
            <w:r w:rsidRPr="00C92496">
              <w:rPr>
                <w:rFonts w:ascii="ITC Avant Garde" w:hAnsi="ITC Avant Garde"/>
                <w:smallCaps/>
                <w:sz w:val="20"/>
                <w:szCs w:val="20"/>
              </w:rPr>
              <w:t>Acuerdo de Inicio</w:t>
            </w:r>
          </w:p>
        </w:tc>
        <w:tc>
          <w:tcPr>
            <w:tcW w:w="7512" w:type="dxa"/>
          </w:tcPr>
          <w:p w14:paraId="3CD282DC"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Acuerdo de quince de abril de dos mil dieciséis, por el que la </w:t>
            </w:r>
            <w:r w:rsidRPr="00C92496">
              <w:rPr>
                <w:rFonts w:ascii="ITC Avant Garde" w:hAnsi="ITC Avant Garde"/>
                <w:smallCaps/>
                <w:sz w:val="20"/>
                <w:szCs w:val="20"/>
              </w:rPr>
              <w:t>Autoridad Investigadora</w:t>
            </w:r>
            <w:r w:rsidRPr="00C92496">
              <w:rPr>
                <w:rFonts w:ascii="ITC Avant Garde" w:hAnsi="ITC Avant Garde"/>
                <w:sz w:val="20"/>
                <w:szCs w:val="20"/>
              </w:rPr>
              <w:t xml:space="preserve"> ordena iniciar la investigación por denuncia, con el número de expediente AI/DE-002-2016.</w:t>
            </w:r>
          </w:p>
        </w:tc>
      </w:tr>
      <w:tr w:rsidR="00D6730A" w:rsidRPr="00C92496" w14:paraId="0E9A62FC" w14:textId="77777777" w:rsidTr="00F72F48">
        <w:tc>
          <w:tcPr>
            <w:tcW w:w="2122" w:type="dxa"/>
          </w:tcPr>
          <w:p w14:paraId="6F92FAF8" w14:textId="77777777" w:rsidR="00D6730A" w:rsidRPr="00C92496" w:rsidRDefault="00D6730A" w:rsidP="00F72F48">
            <w:pPr>
              <w:spacing w:after="120" w:line="240" w:lineRule="auto"/>
              <w:jc w:val="both"/>
              <w:rPr>
                <w:rFonts w:ascii="ITC Avant Garde" w:hAnsi="ITC Avant Garde"/>
                <w:b/>
                <w:smallCaps/>
                <w:sz w:val="20"/>
                <w:szCs w:val="20"/>
              </w:rPr>
            </w:pPr>
            <w:r w:rsidRPr="00C92496">
              <w:rPr>
                <w:rFonts w:ascii="ITC Avant Garde" w:hAnsi="ITC Avant Garde"/>
                <w:smallCaps/>
                <w:sz w:val="20"/>
                <w:szCs w:val="20"/>
              </w:rPr>
              <w:t>Agente Económico Preponderante</w:t>
            </w:r>
          </w:p>
        </w:tc>
        <w:tc>
          <w:tcPr>
            <w:tcW w:w="7512" w:type="dxa"/>
          </w:tcPr>
          <w:p w14:paraId="74B2E8D0"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Grupo de interés económico conformado por </w:t>
            </w:r>
            <w:r w:rsidRPr="00C92496">
              <w:rPr>
                <w:rFonts w:ascii="ITC Avant Garde" w:hAnsi="ITC Avant Garde"/>
                <w:smallCaps/>
                <w:sz w:val="20"/>
                <w:szCs w:val="20"/>
              </w:rPr>
              <w:t xml:space="preserve">AMX, Telmex, </w:t>
            </w:r>
            <w:proofErr w:type="spellStart"/>
            <w:r w:rsidRPr="00C92496">
              <w:rPr>
                <w:rFonts w:ascii="ITC Avant Garde" w:hAnsi="ITC Avant Garde"/>
                <w:smallCaps/>
                <w:sz w:val="20"/>
                <w:szCs w:val="20"/>
              </w:rPr>
              <w:t>Telnor</w:t>
            </w:r>
            <w:proofErr w:type="spellEnd"/>
            <w:r w:rsidRPr="00C92496">
              <w:rPr>
                <w:rFonts w:ascii="ITC Avant Garde" w:hAnsi="ITC Avant Garde"/>
                <w:smallCaps/>
                <w:sz w:val="20"/>
                <w:szCs w:val="20"/>
              </w:rPr>
              <w:t xml:space="preserve">, </w:t>
            </w:r>
            <w:r w:rsidRPr="00C92496">
              <w:rPr>
                <w:rFonts w:ascii="ITC Avant Garde" w:hAnsi="ITC Avant Garde"/>
                <w:sz w:val="20"/>
                <w:szCs w:val="20"/>
              </w:rPr>
              <w:t>entre otros</w:t>
            </w:r>
            <w:r w:rsidRPr="00C92496">
              <w:rPr>
                <w:rFonts w:ascii="ITC Avant Garde" w:hAnsi="ITC Avant Garde"/>
                <w:smallCaps/>
                <w:sz w:val="20"/>
                <w:szCs w:val="20"/>
              </w:rPr>
              <w:t xml:space="preserve">, </w:t>
            </w:r>
            <w:r w:rsidRPr="00C92496">
              <w:rPr>
                <w:rFonts w:ascii="ITC Avant Garde" w:hAnsi="ITC Avant Garde"/>
                <w:sz w:val="20"/>
                <w:szCs w:val="20"/>
              </w:rPr>
              <w:t xml:space="preserve">declarado como agente económico preponderante en el sector de telecomunicaciones en la V sesión extraordinaria del </w:t>
            </w:r>
            <w:r w:rsidRPr="00C92496">
              <w:rPr>
                <w:rFonts w:ascii="ITC Avant Garde" w:hAnsi="ITC Avant Garde"/>
                <w:smallCaps/>
                <w:sz w:val="20"/>
                <w:szCs w:val="20"/>
              </w:rPr>
              <w:t>Pleno,</w:t>
            </w:r>
            <w:r w:rsidRPr="00C92496">
              <w:rPr>
                <w:rFonts w:ascii="ITC Avant Garde" w:hAnsi="ITC Avant Garde"/>
                <w:sz w:val="20"/>
                <w:szCs w:val="20"/>
              </w:rPr>
              <w:t xml:space="preserve"> del seis de marzo de dos mil catorce, mediante acuerdo número P/IFT/EXT/060314/76. </w:t>
            </w:r>
          </w:p>
        </w:tc>
      </w:tr>
      <w:tr w:rsidR="00D6730A" w:rsidRPr="00C92496" w14:paraId="6FAEDAE6" w14:textId="77777777" w:rsidTr="00F72F48">
        <w:tc>
          <w:tcPr>
            <w:tcW w:w="2122" w:type="dxa"/>
          </w:tcPr>
          <w:p w14:paraId="53D414EB"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AMX</w:t>
            </w:r>
          </w:p>
        </w:tc>
        <w:tc>
          <w:tcPr>
            <w:tcW w:w="7512" w:type="dxa"/>
          </w:tcPr>
          <w:p w14:paraId="0A335E21"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América Móvil, S.A.B. de C.V.</w:t>
            </w:r>
          </w:p>
        </w:tc>
      </w:tr>
      <w:tr w:rsidR="00D6730A" w:rsidRPr="00C92496" w14:paraId="0209B6B3" w14:textId="77777777" w:rsidTr="00F72F48">
        <w:tc>
          <w:tcPr>
            <w:tcW w:w="2122" w:type="dxa"/>
          </w:tcPr>
          <w:p w14:paraId="22108B43" w14:textId="77777777" w:rsidR="00D6730A" w:rsidRPr="00C92496" w:rsidRDefault="00D6730A" w:rsidP="00F72F48">
            <w:pPr>
              <w:spacing w:after="120" w:line="240" w:lineRule="auto"/>
              <w:jc w:val="both"/>
              <w:rPr>
                <w:rFonts w:ascii="ITC Avant Garde" w:hAnsi="ITC Avant Garde"/>
                <w:b/>
                <w:smallCaps/>
                <w:sz w:val="20"/>
                <w:szCs w:val="20"/>
              </w:rPr>
            </w:pPr>
            <w:r w:rsidRPr="00C92496">
              <w:rPr>
                <w:rFonts w:ascii="ITC Avant Garde" w:hAnsi="ITC Avant Garde"/>
                <w:smallCaps/>
                <w:sz w:val="20"/>
                <w:szCs w:val="20"/>
              </w:rPr>
              <w:t>Autoridad Investigadora</w:t>
            </w:r>
          </w:p>
        </w:tc>
        <w:tc>
          <w:tcPr>
            <w:tcW w:w="7512" w:type="dxa"/>
          </w:tcPr>
          <w:p w14:paraId="6FBB5DC8"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Autoridad Investigadora del </w:t>
            </w:r>
            <w:r w:rsidRPr="00C92496">
              <w:rPr>
                <w:rFonts w:ascii="ITC Avant Garde" w:hAnsi="ITC Avant Garde"/>
                <w:smallCaps/>
                <w:sz w:val="20"/>
                <w:szCs w:val="20"/>
              </w:rPr>
              <w:t>Instituto</w:t>
            </w:r>
            <w:r w:rsidRPr="00C92496">
              <w:rPr>
                <w:rFonts w:ascii="ITC Avant Garde" w:hAnsi="ITC Avant Garde"/>
                <w:sz w:val="20"/>
                <w:szCs w:val="20"/>
              </w:rPr>
              <w:t>.</w:t>
            </w:r>
          </w:p>
        </w:tc>
      </w:tr>
      <w:tr w:rsidR="00D6730A" w:rsidRPr="00C92496" w14:paraId="09482179" w14:textId="77777777" w:rsidTr="00F72F48">
        <w:tc>
          <w:tcPr>
            <w:tcW w:w="2122" w:type="dxa"/>
          </w:tcPr>
          <w:p w14:paraId="49B29A03"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Axtel</w:t>
            </w:r>
          </w:p>
        </w:tc>
        <w:tc>
          <w:tcPr>
            <w:tcW w:w="7512" w:type="dxa"/>
          </w:tcPr>
          <w:p w14:paraId="63CB4CA4"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Axtel, S.A.B. de C.V.</w:t>
            </w:r>
            <w:r w:rsidRPr="00C92496">
              <w:rPr>
                <w:rFonts w:ascii="ITC Avant Garde" w:hAnsi="ITC Avant Garde" w:cstheme="minorHAnsi"/>
                <w:sz w:val="20"/>
                <w:szCs w:val="20"/>
              </w:rPr>
              <w:t xml:space="preserve"> </w:t>
            </w:r>
          </w:p>
        </w:tc>
      </w:tr>
      <w:tr w:rsidR="00D6730A" w:rsidRPr="00C92496" w14:paraId="35D293C7" w14:textId="77777777" w:rsidTr="00F72F48">
        <w:tc>
          <w:tcPr>
            <w:tcW w:w="2122" w:type="dxa"/>
          </w:tcPr>
          <w:p w14:paraId="2F38D608" w14:textId="77777777" w:rsidR="00D6730A" w:rsidRPr="00C92496" w:rsidRDefault="00D6730A" w:rsidP="00F72F48">
            <w:pPr>
              <w:spacing w:after="120" w:line="240" w:lineRule="auto"/>
              <w:jc w:val="both"/>
              <w:rPr>
                <w:rFonts w:ascii="ITC Avant Garde" w:hAnsi="ITC Avant Garde"/>
                <w:b/>
                <w:smallCaps/>
                <w:sz w:val="20"/>
                <w:szCs w:val="20"/>
              </w:rPr>
            </w:pPr>
            <w:r w:rsidRPr="00C92496">
              <w:rPr>
                <w:rFonts w:ascii="ITC Avant Garde" w:hAnsi="ITC Avant Garde"/>
                <w:smallCaps/>
                <w:sz w:val="20"/>
                <w:szCs w:val="20"/>
              </w:rPr>
              <w:t>BMV</w:t>
            </w:r>
          </w:p>
        </w:tc>
        <w:tc>
          <w:tcPr>
            <w:tcW w:w="7512" w:type="dxa"/>
          </w:tcPr>
          <w:p w14:paraId="3277B7CA"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Bolsa Mexicana de Valores.</w:t>
            </w:r>
          </w:p>
        </w:tc>
      </w:tr>
      <w:tr w:rsidR="00D6730A" w:rsidRPr="00A8216A" w14:paraId="191ED547" w14:textId="77777777" w:rsidTr="00F72F48">
        <w:tc>
          <w:tcPr>
            <w:tcW w:w="2122" w:type="dxa"/>
          </w:tcPr>
          <w:p w14:paraId="6A7C1980"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lastRenderedPageBreak/>
              <w:t xml:space="preserve">CCM </w:t>
            </w:r>
            <w:proofErr w:type="spellStart"/>
            <w:r w:rsidRPr="00C92496">
              <w:rPr>
                <w:rFonts w:ascii="ITC Avant Garde" w:hAnsi="ITC Avant Garde"/>
                <w:smallCaps/>
                <w:sz w:val="20"/>
                <w:szCs w:val="20"/>
              </w:rPr>
              <w:t>Communications</w:t>
            </w:r>
            <w:proofErr w:type="spellEnd"/>
          </w:p>
        </w:tc>
        <w:tc>
          <w:tcPr>
            <w:tcW w:w="7512" w:type="dxa"/>
          </w:tcPr>
          <w:p w14:paraId="35EB2608" w14:textId="77777777" w:rsidR="00D6730A" w:rsidRPr="00C92496" w:rsidRDefault="00D6730A" w:rsidP="00F72F48">
            <w:pPr>
              <w:spacing w:after="120" w:line="240" w:lineRule="auto"/>
              <w:jc w:val="both"/>
              <w:rPr>
                <w:rFonts w:ascii="ITC Avant Garde" w:hAnsi="ITC Avant Garde"/>
                <w:sz w:val="20"/>
                <w:szCs w:val="20"/>
                <w:lang w:val="fr-FR"/>
              </w:rPr>
            </w:pPr>
            <w:r w:rsidRPr="00C92496">
              <w:rPr>
                <w:rFonts w:ascii="ITC Avant Garde" w:eastAsia="Times New Roman" w:hAnsi="ITC Avant Garde" w:cs="Calibri"/>
                <w:sz w:val="20"/>
                <w:szCs w:val="20"/>
                <w:lang w:val="fr-FR" w:eastAsia="es-ES"/>
              </w:rPr>
              <w:t>CCM Communications, S. de R.L. de C.V.</w:t>
            </w:r>
          </w:p>
        </w:tc>
      </w:tr>
      <w:tr w:rsidR="00D6730A" w:rsidRPr="00C92496" w14:paraId="3D56DA87" w14:textId="77777777" w:rsidTr="00F72F48">
        <w:tc>
          <w:tcPr>
            <w:tcW w:w="2122" w:type="dxa"/>
          </w:tcPr>
          <w:p w14:paraId="4EE8CC80"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CFE</w:t>
            </w:r>
          </w:p>
        </w:tc>
        <w:tc>
          <w:tcPr>
            <w:tcW w:w="7512" w:type="dxa"/>
          </w:tcPr>
          <w:p w14:paraId="53FA1DD2" w14:textId="77777777" w:rsidR="00D6730A" w:rsidRPr="00C92496" w:rsidRDefault="00D6730A" w:rsidP="00F72F48">
            <w:pPr>
              <w:spacing w:after="120" w:line="240" w:lineRule="auto"/>
              <w:jc w:val="both"/>
              <w:rPr>
                <w:rFonts w:ascii="ITC Avant Garde" w:eastAsia="Times New Roman" w:hAnsi="ITC Avant Garde" w:cs="Calibri"/>
                <w:sz w:val="20"/>
                <w:szCs w:val="20"/>
                <w:lang w:eastAsia="es-ES"/>
              </w:rPr>
            </w:pPr>
            <w:r w:rsidRPr="00C92496">
              <w:rPr>
                <w:rFonts w:ascii="ITC Avant Garde" w:eastAsia="Times New Roman" w:hAnsi="ITC Avant Garde" w:cs="Calibri"/>
                <w:sz w:val="20"/>
                <w:szCs w:val="20"/>
                <w:lang w:eastAsia="es-ES"/>
              </w:rPr>
              <w:t>Comisión Federal de Electricidad.</w:t>
            </w:r>
          </w:p>
        </w:tc>
      </w:tr>
      <w:tr w:rsidR="00D6730A" w:rsidRPr="00C92496" w14:paraId="71E1C99F" w14:textId="77777777" w:rsidTr="00F72F48">
        <w:tc>
          <w:tcPr>
            <w:tcW w:w="2122" w:type="dxa"/>
          </w:tcPr>
          <w:p w14:paraId="480A53B2" w14:textId="77777777" w:rsidR="00D6730A" w:rsidRPr="00C92496" w:rsidRDefault="00D6730A" w:rsidP="00F72F48">
            <w:pPr>
              <w:spacing w:after="120" w:line="240" w:lineRule="auto"/>
              <w:jc w:val="both"/>
              <w:rPr>
                <w:rFonts w:ascii="ITC Avant Garde" w:hAnsi="ITC Avant Garde"/>
                <w:b/>
                <w:smallCaps/>
                <w:sz w:val="20"/>
                <w:szCs w:val="20"/>
              </w:rPr>
            </w:pPr>
            <w:r w:rsidRPr="00C92496">
              <w:rPr>
                <w:rFonts w:ascii="ITC Avant Garde" w:hAnsi="ITC Avant Garde"/>
                <w:smallCaps/>
                <w:sz w:val="20"/>
                <w:szCs w:val="20"/>
              </w:rPr>
              <w:t>CFPC</w:t>
            </w:r>
          </w:p>
        </w:tc>
        <w:tc>
          <w:tcPr>
            <w:tcW w:w="7512" w:type="dxa"/>
          </w:tcPr>
          <w:p w14:paraId="4F39A7A8"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eastAsia="Times New Roman" w:hAnsi="ITC Avant Garde" w:cs="Calibri"/>
                <w:bCs/>
                <w:sz w:val="20"/>
                <w:szCs w:val="20"/>
                <w:lang w:val="es-ES" w:eastAsia="es-ES"/>
              </w:rPr>
              <w:t>Código Federal de Procedimientos Civiles, ordenamiento supletorio en materia de competencia económica conforme al artículo 121 de la LFCE.</w:t>
            </w:r>
          </w:p>
        </w:tc>
      </w:tr>
      <w:tr w:rsidR="00D6730A" w:rsidRPr="00C92496" w14:paraId="06DB1D2F" w14:textId="77777777" w:rsidTr="00F72F48">
        <w:tc>
          <w:tcPr>
            <w:tcW w:w="2122" w:type="dxa"/>
          </w:tcPr>
          <w:p w14:paraId="7E00C0AF"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CPEUM</w:t>
            </w:r>
          </w:p>
        </w:tc>
        <w:tc>
          <w:tcPr>
            <w:tcW w:w="7512" w:type="dxa"/>
          </w:tcPr>
          <w:p w14:paraId="7DECF760" w14:textId="77777777" w:rsidR="00D6730A" w:rsidRPr="00C92496" w:rsidRDefault="00D6730A" w:rsidP="00F72F48">
            <w:pPr>
              <w:spacing w:after="120" w:line="240" w:lineRule="auto"/>
              <w:jc w:val="both"/>
              <w:rPr>
                <w:rFonts w:ascii="ITC Avant Garde" w:eastAsia="Times New Roman" w:hAnsi="ITC Avant Garde" w:cs="Calibri"/>
                <w:bCs/>
                <w:sz w:val="20"/>
                <w:szCs w:val="20"/>
                <w:lang w:val="es-ES" w:eastAsia="es-ES"/>
              </w:rPr>
            </w:pPr>
            <w:r w:rsidRPr="00C92496">
              <w:rPr>
                <w:rFonts w:ascii="ITC Avant Garde" w:hAnsi="ITC Avant Garde"/>
                <w:sz w:val="20"/>
                <w:szCs w:val="20"/>
              </w:rPr>
              <w:t>Constitución Política de los Estados Unidos Mexicanos.</w:t>
            </w:r>
          </w:p>
        </w:tc>
      </w:tr>
      <w:tr w:rsidR="00D6730A" w:rsidRPr="00C92496" w14:paraId="29231973" w14:textId="77777777" w:rsidTr="00F72F48">
        <w:tc>
          <w:tcPr>
            <w:tcW w:w="2122" w:type="dxa"/>
          </w:tcPr>
          <w:p w14:paraId="1EFB3891"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Decreto</w:t>
            </w:r>
          </w:p>
        </w:tc>
        <w:tc>
          <w:tcPr>
            <w:tcW w:w="7512" w:type="dxa"/>
          </w:tcPr>
          <w:p w14:paraId="26B5D7C3" w14:textId="77777777" w:rsidR="00D6730A" w:rsidRPr="00C92496" w:rsidRDefault="00D6730A" w:rsidP="00F72F48">
            <w:pPr>
              <w:spacing w:after="120" w:line="240" w:lineRule="auto"/>
              <w:jc w:val="both"/>
              <w:rPr>
                <w:rFonts w:ascii="ITC Avant Garde" w:eastAsia="Times New Roman" w:hAnsi="ITC Avant Garde" w:cs="Calibri"/>
                <w:bCs/>
                <w:sz w:val="20"/>
                <w:szCs w:val="20"/>
                <w:lang w:val="es-ES" w:eastAsia="es-ES"/>
              </w:rPr>
            </w:pPr>
            <w:r w:rsidRPr="00C92496">
              <w:rPr>
                <w:rFonts w:ascii="ITC Avant Garde" w:hAnsi="ITC Avant Garde"/>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catorce de julio de dos mil catorce.</w:t>
            </w:r>
          </w:p>
        </w:tc>
      </w:tr>
      <w:tr w:rsidR="00D6730A" w:rsidRPr="00C92496" w14:paraId="737A7940" w14:textId="77777777" w:rsidTr="00F72F48">
        <w:tc>
          <w:tcPr>
            <w:tcW w:w="2122" w:type="dxa"/>
          </w:tcPr>
          <w:p w14:paraId="429420CD" w14:textId="77777777" w:rsidR="00D6730A" w:rsidRPr="00C92496" w:rsidRDefault="00D6730A" w:rsidP="00F72F48">
            <w:pPr>
              <w:spacing w:after="120" w:line="240" w:lineRule="auto"/>
              <w:jc w:val="both"/>
              <w:rPr>
                <w:rFonts w:ascii="ITC Avant Garde" w:hAnsi="ITC Avant Garde"/>
                <w:smallCaps/>
                <w:sz w:val="20"/>
                <w:szCs w:val="20"/>
              </w:rPr>
            </w:pPr>
            <w:r>
              <w:rPr>
                <w:rFonts w:ascii="ITC Avant Garde" w:hAnsi="ITC Avant Garde"/>
                <w:smallCaps/>
                <w:sz w:val="20"/>
                <w:szCs w:val="20"/>
              </w:rPr>
              <w:t>Decreto de reforma Constitucional Telecomunicaciones</w:t>
            </w:r>
          </w:p>
        </w:tc>
        <w:tc>
          <w:tcPr>
            <w:tcW w:w="7512" w:type="dxa"/>
          </w:tcPr>
          <w:p w14:paraId="47BB3203" w14:textId="77777777" w:rsidR="00D6730A" w:rsidRPr="00C92496" w:rsidRDefault="00D6730A" w:rsidP="00F72F48">
            <w:pPr>
              <w:spacing w:after="120" w:line="240" w:lineRule="auto"/>
              <w:jc w:val="both"/>
              <w:rPr>
                <w:rFonts w:ascii="ITC Avant Garde" w:hAnsi="ITC Avant Garde"/>
                <w:sz w:val="20"/>
                <w:szCs w:val="20"/>
              </w:rPr>
            </w:pPr>
            <w:r w:rsidRPr="00F72F19">
              <w:rPr>
                <w:rFonts w:ascii="ITC Avant Garde" w:hAnsi="ITC Avant Garde"/>
                <w:sz w:val="20"/>
                <w:szCs w:val="20"/>
              </w:rPr>
              <w:t>Decreto por el que se reforman y adicionan diversas disposiciones de los artículos 6</w:t>
            </w:r>
            <w:r w:rsidRPr="00D7158E">
              <w:rPr>
                <w:rFonts w:ascii="ITC Avant Garde" w:hAnsi="ITC Avant Garde"/>
                <w:sz w:val="20"/>
                <w:szCs w:val="20"/>
                <w:vertAlign w:val="subscript"/>
              </w:rPr>
              <w:t>o</w:t>
            </w:r>
            <w:r w:rsidRPr="00F72F19">
              <w:rPr>
                <w:rFonts w:ascii="ITC Avant Garde" w:hAnsi="ITC Avant Garde"/>
                <w:sz w:val="20"/>
                <w:szCs w:val="20"/>
              </w:rPr>
              <w:t>., 7</w:t>
            </w:r>
            <w:r w:rsidRPr="00D7158E">
              <w:rPr>
                <w:rFonts w:ascii="ITC Avant Garde" w:hAnsi="ITC Avant Garde"/>
                <w:sz w:val="20"/>
                <w:szCs w:val="20"/>
                <w:vertAlign w:val="subscript"/>
              </w:rPr>
              <w:t>o</w:t>
            </w:r>
            <w:r w:rsidRPr="00F72F19">
              <w:rPr>
                <w:rFonts w:ascii="ITC Avant Garde" w:hAnsi="ITC Avant Garde"/>
                <w:sz w:val="20"/>
                <w:szCs w:val="20"/>
              </w:rPr>
              <w:t>., 27, 28, 73, 78, 94 y 105 de la CPEUM, en materia de telecomunicaciones, publicado en el DOF el once de junio de dos mil trece.</w:t>
            </w:r>
          </w:p>
        </w:tc>
      </w:tr>
      <w:tr w:rsidR="00D6730A" w:rsidRPr="00C92496" w14:paraId="58E61467" w14:textId="77777777" w:rsidTr="00F72F48">
        <w:tc>
          <w:tcPr>
            <w:tcW w:w="2122" w:type="dxa"/>
          </w:tcPr>
          <w:p w14:paraId="3C8A7620"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Denuncia</w:t>
            </w:r>
          </w:p>
        </w:tc>
        <w:tc>
          <w:tcPr>
            <w:tcW w:w="7512" w:type="dxa"/>
          </w:tcPr>
          <w:p w14:paraId="26E2766E"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Escrito de denuncia presentado el veintiocho de marzo de dos mil dieciséis por </w:t>
            </w:r>
            <w:r w:rsidRPr="00C92496">
              <w:rPr>
                <w:rFonts w:ascii="ITC Avant Garde" w:hAnsi="ITC Avant Garde"/>
                <w:smallCaps/>
                <w:sz w:val="20"/>
                <w:szCs w:val="20"/>
              </w:rPr>
              <w:t>Mega Cable</w:t>
            </w:r>
            <w:r w:rsidRPr="00C92496">
              <w:rPr>
                <w:rFonts w:ascii="ITC Avant Garde" w:hAnsi="ITC Avant Garde"/>
                <w:sz w:val="20"/>
                <w:szCs w:val="20"/>
              </w:rPr>
              <w:t xml:space="preserve"> ante la </w:t>
            </w:r>
            <w:r w:rsidRPr="00C92496">
              <w:rPr>
                <w:rFonts w:ascii="ITC Avant Garde" w:hAnsi="ITC Avant Garde"/>
                <w:smallCaps/>
                <w:sz w:val="20"/>
                <w:szCs w:val="20"/>
              </w:rPr>
              <w:t>Oficialía</w:t>
            </w:r>
            <w:r w:rsidRPr="00C92496">
              <w:rPr>
                <w:rFonts w:ascii="ITC Avant Garde" w:hAnsi="ITC Avant Garde"/>
                <w:sz w:val="20"/>
                <w:szCs w:val="20"/>
              </w:rPr>
              <w:t xml:space="preserve">, en contra de </w:t>
            </w:r>
            <w:r w:rsidRPr="00C92496">
              <w:rPr>
                <w:rFonts w:ascii="ITC Avant Garde" w:hAnsi="ITC Avant Garde"/>
                <w:smallCaps/>
                <w:sz w:val="20"/>
                <w:szCs w:val="20"/>
              </w:rPr>
              <w:t>Telmex</w:t>
            </w:r>
            <w:r w:rsidRPr="00C92496">
              <w:rPr>
                <w:rFonts w:ascii="ITC Avant Garde" w:hAnsi="ITC Avant Garde"/>
                <w:sz w:val="20"/>
                <w:szCs w:val="20"/>
              </w:rPr>
              <w:t xml:space="preserve"> y </w:t>
            </w:r>
            <w:proofErr w:type="spellStart"/>
            <w:r w:rsidRPr="00C92496">
              <w:rPr>
                <w:rFonts w:ascii="ITC Avant Garde" w:hAnsi="ITC Avant Garde"/>
                <w:smallCaps/>
                <w:sz w:val="20"/>
                <w:szCs w:val="20"/>
              </w:rPr>
              <w:t>Telnor</w:t>
            </w:r>
            <w:proofErr w:type="spellEnd"/>
            <w:r w:rsidRPr="00C92496">
              <w:rPr>
                <w:rFonts w:ascii="ITC Avant Garde" w:hAnsi="ITC Avant Garde"/>
                <w:sz w:val="20"/>
                <w:szCs w:val="20"/>
              </w:rPr>
              <w:t xml:space="preserve">, por la comisión de diversas prácticas monopólicas relativas previstas en la LFCE. </w:t>
            </w:r>
          </w:p>
        </w:tc>
      </w:tr>
      <w:tr w:rsidR="00D6730A" w:rsidRPr="00C92496" w14:paraId="533421A5" w14:textId="77777777" w:rsidTr="00F72F48">
        <w:tc>
          <w:tcPr>
            <w:tcW w:w="2122" w:type="dxa"/>
          </w:tcPr>
          <w:p w14:paraId="0DA9A756"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Denunciadas</w:t>
            </w:r>
          </w:p>
        </w:tc>
        <w:tc>
          <w:tcPr>
            <w:tcW w:w="7512" w:type="dxa"/>
          </w:tcPr>
          <w:p w14:paraId="408541A5"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 xml:space="preserve">Telmex </w:t>
            </w:r>
            <w:r w:rsidRPr="00C92496">
              <w:rPr>
                <w:rFonts w:ascii="ITC Avant Garde" w:hAnsi="ITC Avant Garde"/>
                <w:sz w:val="20"/>
                <w:szCs w:val="20"/>
              </w:rPr>
              <w:t xml:space="preserve">y </w:t>
            </w:r>
            <w:proofErr w:type="spellStart"/>
            <w:r w:rsidRPr="00C92496">
              <w:rPr>
                <w:rFonts w:ascii="ITC Avant Garde" w:hAnsi="ITC Avant Garde"/>
                <w:smallCaps/>
                <w:sz w:val="20"/>
                <w:szCs w:val="20"/>
              </w:rPr>
              <w:t>Telnor</w:t>
            </w:r>
            <w:proofErr w:type="spellEnd"/>
            <w:r w:rsidRPr="00C92496">
              <w:rPr>
                <w:rFonts w:ascii="ITC Avant Garde" w:hAnsi="ITC Avant Garde"/>
                <w:smallCaps/>
                <w:sz w:val="20"/>
                <w:szCs w:val="20"/>
              </w:rPr>
              <w:t>.</w:t>
            </w:r>
          </w:p>
        </w:tc>
      </w:tr>
      <w:tr w:rsidR="00D6730A" w:rsidRPr="00C92496" w14:paraId="36EF268C" w14:textId="77777777" w:rsidTr="00F72F48">
        <w:tc>
          <w:tcPr>
            <w:tcW w:w="2122" w:type="dxa"/>
          </w:tcPr>
          <w:p w14:paraId="11FB9474"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Denunciante</w:t>
            </w:r>
          </w:p>
        </w:tc>
        <w:tc>
          <w:tcPr>
            <w:tcW w:w="7512" w:type="dxa"/>
          </w:tcPr>
          <w:p w14:paraId="7B7AF3FD" w14:textId="77777777" w:rsidR="00D6730A" w:rsidRPr="00C92496" w:rsidRDefault="00D6730A" w:rsidP="00F72F48">
            <w:pPr>
              <w:spacing w:after="120" w:line="240" w:lineRule="auto"/>
              <w:jc w:val="both"/>
              <w:rPr>
                <w:rFonts w:ascii="ITC Avant Garde" w:eastAsia="Times New Roman" w:hAnsi="ITC Avant Garde" w:cs="Calibri"/>
                <w:bCs/>
                <w:sz w:val="20"/>
                <w:szCs w:val="20"/>
                <w:lang w:val="es-ES" w:eastAsia="es-ES"/>
              </w:rPr>
            </w:pPr>
            <w:r w:rsidRPr="00C92496">
              <w:rPr>
                <w:rFonts w:ascii="ITC Avant Garde" w:hAnsi="ITC Avant Garde"/>
                <w:smallCaps/>
                <w:sz w:val="20"/>
                <w:szCs w:val="20"/>
              </w:rPr>
              <w:t>Mega Cable.</w:t>
            </w:r>
          </w:p>
        </w:tc>
      </w:tr>
      <w:tr w:rsidR="00D6730A" w:rsidRPr="00C92496" w14:paraId="29A3805C" w14:textId="77777777" w:rsidTr="00F72F48">
        <w:tc>
          <w:tcPr>
            <w:tcW w:w="2122" w:type="dxa"/>
          </w:tcPr>
          <w:p w14:paraId="0FA6A998"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DGCI</w:t>
            </w:r>
          </w:p>
        </w:tc>
        <w:tc>
          <w:tcPr>
            <w:tcW w:w="7512" w:type="dxa"/>
          </w:tcPr>
          <w:p w14:paraId="07C4F2CE"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Dirección General de Compartición de Infraestructura, adscrita a la UPR</w:t>
            </w:r>
            <w:r w:rsidRPr="00C92496">
              <w:rPr>
                <w:rFonts w:ascii="ITC Avant Garde" w:hAnsi="ITC Avant Garde"/>
                <w:smallCaps/>
                <w:sz w:val="20"/>
                <w:szCs w:val="20"/>
              </w:rPr>
              <w:t>.</w:t>
            </w:r>
          </w:p>
        </w:tc>
      </w:tr>
      <w:tr w:rsidR="00D6730A" w:rsidRPr="00C92496" w14:paraId="4786141D" w14:textId="77777777" w:rsidTr="00F72F48">
        <w:tc>
          <w:tcPr>
            <w:tcW w:w="2122" w:type="dxa"/>
          </w:tcPr>
          <w:p w14:paraId="008013C1"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DGCM</w:t>
            </w:r>
          </w:p>
        </w:tc>
        <w:tc>
          <w:tcPr>
            <w:tcW w:w="7512" w:type="dxa"/>
          </w:tcPr>
          <w:p w14:paraId="4C828DC8"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Dirección General de Condiciones de Mercado, adscrita a la </w:t>
            </w:r>
            <w:r w:rsidRPr="00C92496">
              <w:rPr>
                <w:rFonts w:ascii="ITC Avant Garde" w:hAnsi="ITC Avant Garde"/>
                <w:smallCaps/>
                <w:sz w:val="20"/>
                <w:szCs w:val="20"/>
              </w:rPr>
              <w:t>Autoridad Investigadora.</w:t>
            </w:r>
          </w:p>
        </w:tc>
      </w:tr>
      <w:tr w:rsidR="00D6730A" w:rsidRPr="00C92496" w14:paraId="45D0FDBF" w14:textId="77777777" w:rsidTr="00F72F48">
        <w:tc>
          <w:tcPr>
            <w:tcW w:w="2122" w:type="dxa"/>
          </w:tcPr>
          <w:p w14:paraId="7DBE7566"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DGPMCI</w:t>
            </w:r>
          </w:p>
        </w:tc>
        <w:tc>
          <w:tcPr>
            <w:tcW w:w="7512" w:type="dxa"/>
          </w:tcPr>
          <w:p w14:paraId="0EAAB43B"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Dirección General de Prácticas Monopólicas y Concentraciones Ilícitas, adscrita a la </w:t>
            </w:r>
            <w:r w:rsidRPr="00C92496">
              <w:rPr>
                <w:rFonts w:ascii="ITC Avant Garde" w:hAnsi="ITC Avant Garde"/>
                <w:smallCaps/>
                <w:sz w:val="20"/>
                <w:szCs w:val="20"/>
              </w:rPr>
              <w:t>Autoridad Investigadora.</w:t>
            </w:r>
          </w:p>
        </w:tc>
      </w:tr>
      <w:tr w:rsidR="00D6730A" w:rsidRPr="00C92496" w14:paraId="50F8F65F" w14:textId="77777777" w:rsidTr="00F72F48">
        <w:tc>
          <w:tcPr>
            <w:tcW w:w="2122" w:type="dxa"/>
          </w:tcPr>
          <w:p w14:paraId="7DA358B5"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DGRIRST</w:t>
            </w:r>
          </w:p>
        </w:tc>
        <w:tc>
          <w:tcPr>
            <w:tcW w:w="7512" w:type="dxa"/>
          </w:tcPr>
          <w:p w14:paraId="7E8F0D2A"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Dirección General de Regulación de Interconexión y Reventa de Servicios de Telecomunicaciones, adscrita a la UPR.</w:t>
            </w:r>
          </w:p>
        </w:tc>
      </w:tr>
      <w:tr w:rsidR="00D6730A" w:rsidRPr="00C92496" w14:paraId="2E0405D4" w14:textId="77777777" w:rsidTr="00F72F48">
        <w:tc>
          <w:tcPr>
            <w:tcW w:w="2122" w:type="dxa"/>
          </w:tcPr>
          <w:p w14:paraId="7A108CED"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Disposiciones Regulatorias</w:t>
            </w:r>
          </w:p>
        </w:tc>
        <w:tc>
          <w:tcPr>
            <w:tcW w:w="7512" w:type="dxa"/>
          </w:tcPr>
          <w:p w14:paraId="67FB47F2"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z w:val="20"/>
                <w:szCs w:val="20"/>
              </w:rPr>
              <w:t>Disposiciones regulatorias de la LFCE para los sectores de telecomunicaciones y radiodifusión, ordenamiento publicado en el DOF el doce de enero de dos mil quince.</w:t>
            </w:r>
          </w:p>
        </w:tc>
      </w:tr>
      <w:tr w:rsidR="00D6730A" w:rsidRPr="00C92496" w14:paraId="2CD41E1F" w14:textId="77777777" w:rsidTr="00F72F48">
        <w:tc>
          <w:tcPr>
            <w:tcW w:w="2122" w:type="dxa"/>
          </w:tcPr>
          <w:p w14:paraId="6B60539B"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DOF</w:t>
            </w:r>
          </w:p>
        </w:tc>
        <w:tc>
          <w:tcPr>
            <w:tcW w:w="7512" w:type="dxa"/>
          </w:tcPr>
          <w:p w14:paraId="697446FC"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z w:val="20"/>
                <w:szCs w:val="20"/>
              </w:rPr>
              <w:t>Diario Oficial de la Federación.</w:t>
            </w:r>
          </w:p>
        </w:tc>
      </w:tr>
      <w:tr w:rsidR="00D6730A" w:rsidRPr="00C92496" w14:paraId="1E561F3A" w14:textId="77777777" w:rsidTr="00F72F48">
        <w:tc>
          <w:tcPr>
            <w:tcW w:w="2122" w:type="dxa"/>
          </w:tcPr>
          <w:p w14:paraId="6094464E"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Estatuto Orgánico</w:t>
            </w:r>
          </w:p>
        </w:tc>
        <w:tc>
          <w:tcPr>
            <w:tcW w:w="7512" w:type="dxa"/>
          </w:tcPr>
          <w:p w14:paraId="3359FD45"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z w:val="20"/>
                <w:szCs w:val="20"/>
              </w:rPr>
              <w:t xml:space="preserve">Estatuto Orgánico del </w:t>
            </w:r>
            <w:r w:rsidRPr="00C92496">
              <w:rPr>
                <w:rFonts w:ascii="ITC Avant Garde" w:hAnsi="ITC Avant Garde"/>
                <w:smallCaps/>
                <w:sz w:val="20"/>
                <w:szCs w:val="20"/>
              </w:rPr>
              <w:t>Instituto</w:t>
            </w:r>
            <w:r w:rsidRPr="00C92496">
              <w:rPr>
                <w:rFonts w:ascii="ITC Avant Garde" w:hAnsi="ITC Avant Garde"/>
                <w:sz w:val="20"/>
                <w:szCs w:val="20"/>
              </w:rPr>
              <w:t xml:space="preserve"> publicado en el DOF el cuatro de septiembre de dos mil catorce y modificado mediante acuerdos del </w:t>
            </w:r>
            <w:r w:rsidRPr="00C92496">
              <w:rPr>
                <w:rFonts w:ascii="ITC Avant Garde" w:hAnsi="ITC Avant Garde"/>
                <w:smallCaps/>
                <w:sz w:val="20"/>
                <w:szCs w:val="20"/>
              </w:rPr>
              <w:t>Pleno,</w:t>
            </w:r>
            <w:r w:rsidRPr="00C92496">
              <w:rPr>
                <w:rFonts w:ascii="ITC Avant Garde" w:hAnsi="ITC Avant Garde"/>
                <w:sz w:val="20"/>
                <w:szCs w:val="20"/>
              </w:rPr>
              <w:t xml:space="preserve"> publicados en el DOF el diecisiete de octubre de dos mil catorce, el diecisiete de octubre de dos mil dieciséis y el veinte de julio de dos mil diecisiete.</w:t>
            </w:r>
          </w:p>
        </w:tc>
      </w:tr>
      <w:tr w:rsidR="00D6730A" w:rsidRPr="00C92496" w14:paraId="567B3B87" w14:textId="77777777" w:rsidTr="00F72F48">
        <w:tc>
          <w:tcPr>
            <w:tcW w:w="2122" w:type="dxa"/>
          </w:tcPr>
          <w:p w14:paraId="68F8C1C5"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Expediente</w:t>
            </w:r>
          </w:p>
        </w:tc>
        <w:tc>
          <w:tcPr>
            <w:tcW w:w="7512" w:type="dxa"/>
          </w:tcPr>
          <w:p w14:paraId="2A2E8A45"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z w:val="20"/>
                <w:szCs w:val="20"/>
              </w:rPr>
              <w:t xml:space="preserve">Las actuaciones de la presente investigación radicadas en el expediente administrativo identificado con el número AI/DE-002-2016. En lo sucesivo, las referencias que se realicen en el presente dictamen se entenderán respecto a dicho sumario, salvo que expresamente se establezca lo contrario. </w:t>
            </w:r>
          </w:p>
        </w:tc>
      </w:tr>
      <w:tr w:rsidR="00D6730A" w:rsidRPr="00C92496" w14:paraId="0F915ADF" w14:textId="77777777" w:rsidTr="00F72F48">
        <w:tc>
          <w:tcPr>
            <w:tcW w:w="2122" w:type="dxa"/>
          </w:tcPr>
          <w:p w14:paraId="50A7884D" w14:textId="77777777" w:rsidR="00D6730A" w:rsidRPr="00C92496" w:rsidRDefault="00D6730A" w:rsidP="00F72F48">
            <w:pPr>
              <w:spacing w:after="120" w:line="240" w:lineRule="auto"/>
              <w:jc w:val="both"/>
              <w:rPr>
                <w:rFonts w:ascii="ITC Avant Garde" w:hAnsi="ITC Avant Garde"/>
                <w:smallCaps/>
                <w:sz w:val="20"/>
                <w:szCs w:val="20"/>
              </w:rPr>
            </w:pPr>
            <w:proofErr w:type="spellStart"/>
            <w:r w:rsidRPr="00C92496">
              <w:rPr>
                <w:rFonts w:ascii="ITC Avant Garde" w:hAnsi="ITC Avant Garde"/>
                <w:smallCaps/>
                <w:sz w:val="20"/>
                <w:szCs w:val="20"/>
              </w:rPr>
              <w:t>Gigacable</w:t>
            </w:r>
            <w:proofErr w:type="spellEnd"/>
          </w:p>
        </w:tc>
        <w:tc>
          <w:tcPr>
            <w:tcW w:w="7512" w:type="dxa"/>
          </w:tcPr>
          <w:p w14:paraId="4624DF25" w14:textId="77777777" w:rsidR="00D6730A" w:rsidRPr="00C92496" w:rsidRDefault="00D6730A" w:rsidP="00F72F48">
            <w:pPr>
              <w:spacing w:after="120" w:line="240" w:lineRule="auto"/>
              <w:jc w:val="both"/>
              <w:rPr>
                <w:rFonts w:ascii="ITC Avant Garde" w:hAnsi="ITC Avant Garde"/>
                <w:sz w:val="20"/>
                <w:szCs w:val="20"/>
              </w:rPr>
            </w:pPr>
            <w:proofErr w:type="spellStart"/>
            <w:r w:rsidRPr="00C92496">
              <w:rPr>
                <w:rFonts w:ascii="ITC Avant Garde" w:hAnsi="ITC Avant Garde"/>
                <w:sz w:val="20"/>
                <w:szCs w:val="20"/>
              </w:rPr>
              <w:t>Gigacable</w:t>
            </w:r>
            <w:proofErr w:type="spellEnd"/>
            <w:r w:rsidRPr="00C92496">
              <w:rPr>
                <w:rFonts w:ascii="ITC Avant Garde" w:hAnsi="ITC Avant Garde"/>
                <w:sz w:val="20"/>
                <w:szCs w:val="20"/>
              </w:rPr>
              <w:t xml:space="preserve"> de Aguascalientes, S.A. de C.V.</w:t>
            </w:r>
            <w:r w:rsidRPr="00C92496">
              <w:rPr>
                <w:rFonts w:ascii="ITC Avant Garde" w:hAnsi="ITC Avant Garde" w:cstheme="minorHAnsi"/>
                <w:sz w:val="20"/>
                <w:szCs w:val="20"/>
              </w:rPr>
              <w:t xml:space="preserve"> </w:t>
            </w:r>
          </w:p>
        </w:tc>
      </w:tr>
      <w:tr w:rsidR="00D6730A" w:rsidRPr="00C92496" w14:paraId="427870B6" w14:textId="77777777" w:rsidTr="00F72F48">
        <w:tc>
          <w:tcPr>
            <w:tcW w:w="2122" w:type="dxa"/>
          </w:tcPr>
          <w:p w14:paraId="5657DAFA"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GTAC</w:t>
            </w:r>
          </w:p>
        </w:tc>
        <w:tc>
          <w:tcPr>
            <w:tcW w:w="7512" w:type="dxa"/>
          </w:tcPr>
          <w:p w14:paraId="03788AFB"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Grupo de Telecomunicaciones de Alta Capacidad, S.A.P.I. de C.V.</w:t>
            </w:r>
          </w:p>
        </w:tc>
      </w:tr>
      <w:tr w:rsidR="00D6730A" w:rsidRPr="00C92496" w14:paraId="53A65BA1" w14:textId="77777777" w:rsidTr="00F72F48">
        <w:tc>
          <w:tcPr>
            <w:tcW w:w="2122" w:type="dxa"/>
          </w:tcPr>
          <w:p w14:paraId="2188D26E"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lastRenderedPageBreak/>
              <w:t>GTV</w:t>
            </w:r>
          </w:p>
        </w:tc>
        <w:tc>
          <w:tcPr>
            <w:tcW w:w="7512" w:type="dxa"/>
          </w:tcPr>
          <w:p w14:paraId="18FD9769"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Grupo Televisa, S.A.B.</w:t>
            </w:r>
          </w:p>
        </w:tc>
      </w:tr>
      <w:tr w:rsidR="00D6730A" w:rsidRPr="00C92496" w14:paraId="447106BC" w14:textId="77777777" w:rsidTr="00F72F48">
        <w:tc>
          <w:tcPr>
            <w:tcW w:w="2122" w:type="dxa"/>
          </w:tcPr>
          <w:p w14:paraId="30160A14"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Instituto</w:t>
            </w:r>
          </w:p>
        </w:tc>
        <w:tc>
          <w:tcPr>
            <w:tcW w:w="7512" w:type="dxa"/>
          </w:tcPr>
          <w:p w14:paraId="588D6BE5"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Instituto Federal de Telecomunicaciones.</w:t>
            </w:r>
          </w:p>
        </w:tc>
      </w:tr>
      <w:tr w:rsidR="00D6730A" w:rsidRPr="00C92496" w14:paraId="0FB2E4D7" w14:textId="77777777" w:rsidTr="00F72F48">
        <w:tc>
          <w:tcPr>
            <w:tcW w:w="2122" w:type="dxa"/>
          </w:tcPr>
          <w:p w14:paraId="3F1C2C45"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Juzgado Primero de Distrito</w:t>
            </w:r>
          </w:p>
        </w:tc>
        <w:tc>
          <w:tcPr>
            <w:tcW w:w="7512" w:type="dxa"/>
          </w:tcPr>
          <w:p w14:paraId="36DB21F7"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Juzgado Primero de Distrito en Materia Administrativa, especializado en Competencia Económica, Radiodifusión y Telecomunicaciones, con residencia en la Ciudad de México y jurisdicción en toda la República</w:t>
            </w:r>
            <w:r w:rsidRPr="00C92496">
              <w:rPr>
                <w:rFonts w:ascii="ITC Avant Garde" w:hAnsi="ITC Avant Garde"/>
                <w:sz w:val="20"/>
                <w:lang w:val="es-ES_tradnl"/>
              </w:rPr>
              <w:t>.</w:t>
            </w:r>
          </w:p>
        </w:tc>
      </w:tr>
      <w:tr w:rsidR="00D6730A" w:rsidRPr="00C92496" w14:paraId="219A7C3C" w14:textId="77777777" w:rsidTr="00F72F48">
        <w:tc>
          <w:tcPr>
            <w:tcW w:w="2122" w:type="dxa"/>
          </w:tcPr>
          <w:p w14:paraId="5D01B2FE" w14:textId="77777777" w:rsidR="00D6730A" w:rsidRPr="00C92496" w:rsidRDefault="00D6730A" w:rsidP="00F72F48">
            <w:pPr>
              <w:spacing w:after="120" w:line="240" w:lineRule="auto"/>
              <w:jc w:val="both"/>
              <w:rPr>
                <w:rFonts w:ascii="ITC Avant Garde" w:hAnsi="ITC Avant Garde"/>
                <w:b/>
                <w:sz w:val="20"/>
                <w:szCs w:val="20"/>
              </w:rPr>
            </w:pPr>
            <w:r w:rsidRPr="00C92496">
              <w:rPr>
                <w:rFonts w:ascii="ITC Avant Garde" w:hAnsi="ITC Avant Garde"/>
                <w:smallCaps/>
                <w:sz w:val="20"/>
                <w:szCs w:val="20"/>
              </w:rPr>
              <w:t>Juzgado Segundo de Distrito</w:t>
            </w:r>
          </w:p>
        </w:tc>
        <w:tc>
          <w:tcPr>
            <w:tcW w:w="7512" w:type="dxa"/>
          </w:tcPr>
          <w:p w14:paraId="253C9E88" w14:textId="77777777" w:rsidR="00D6730A" w:rsidRPr="00C92496" w:rsidRDefault="00D6730A" w:rsidP="00F72F48">
            <w:pPr>
              <w:pStyle w:val="Ttulo3"/>
              <w:shd w:val="clear" w:color="auto" w:fill="FFFFFF"/>
              <w:spacing w:before="0" w:after="120" w:line="240" w:lineRule="auto"/>
              <w:jc w:val="both"/>
              <w:outlineLvl w:val="2"/>
              <w:rPr>
                <w:rFonts w:ascii="ITC Avant Garde" w:hAnsi="ITC Avant Garde"/>
                <w:b/>
                <w:sz w:val="20"/>
                <w:szCs w:val="20"/>
              </w:rPr>
            </w:pPr>
            <w:r w:rsidRPr="00C92496">
              <w:rPr>
                <w:rFonts w:ascii="ITC Avant Garde" w:eastAsiaTheme="minorEastAsia" w:hAnsi="ITC Avant Garde" w:cstheme="minorBidi"/>
                <w:color w:val="auto"/>
                <w:sz w:val="20"/>
                <w:szCs w:val="20"/>
              </w:rPr>
              <w:t>Juzgado Segundo de Distrito en Materia Administrativa, especializado en Competencia Económica, Radiodifusión y Telecomunicaciones, con residencia en la Ciudad de México y jurisdicción en toda la República</w:t>
            </w:r>
            <w:r w:rsidRPr="00C92496">
              <w:rPr>
                <w:rFonts w:ascii="ITC Avant Garde" w:hAnsi="ITC Avant Garde"/>
                <w:sz w:val="20"/>
                <w:lang w:val="es-ES_tradnl"/>
              </w:rPr>
              <w:t>.</w:t>
            </w:r>
          </w:p>
        </w:tc>
      </w:tr>
      <w:tr w:rsidR="00D6730A" w:rsidRPr="00C92496" w14:paraId="49D5D5AA" w14:textId="77777777" w:rsidTr="00F72F48">
        <w:tc>
          <w:tcPr>
            <w:tcW w:w="2122" w:type="dxa"/>
          </w:tcPr>
          <w:p w14:paraId="3E9CBF72"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LFCE</w:t>
            </w:r>
          </w:p>
        </w:tc>
        <w:tc>
          <w:tcPr>
            <w:tcW w:w="7512" w:type="dxa"/>
          </w:tcPr>
          <w:p w14:paraId="1E69545A"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Ley Federal de Competencia Económica, publicada en el DOF el veintitrés de mayo de dos mil catorce, con su correspondiente reforma publicada en el DOF el veintisiete de enero de dos mil diecisiete.</w:t>
            </w:r>
          </w:p>
        </w:tc>
      </w:tr>
      <w:tr w:rsidR="00D6730A" w:rsidRPr="00C92496" w14:paraId="0EA02B19" w14:textId="77777777" w:rsidTr="00F72F48">
        <w:tc>
          <w:tcPr>
            <w:tcW w:w="2122" w:type="dxa"/>
          </w:tcPr>
          <w:p w14:paraId="2B72B3D9"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LFTR</w:t>
            </w:r>
          </w:p>
        </w:tc>
        <w:tc>
          <w:tcPr>
            <w:tcW w:w="7512" w:type="dxa"/>
          </w:tcPr>
          <w:p w14:paraId="6A6A648B"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Ley Federal de Telecomunicaciones y Radiodifusión, publicada en el DOF el catorce de julio de dos mil catorce, cuyas reformas han sido publicadas en el DOF el diecisiete y dieciocho de diciembre de dos mil quince, primero de junio de dos mil dieciséis</w:t>
            </w:r>
            <w:r>
              <w:rPr>
                <w:rFonts w:ascii="ITC Avant Garde" w:hAnsi="ITC Avant Garde"/>
                <w:sz w:val="20"/>
                <w:szCs w:val="20"/>
              </w:rPr>
              <w:t>,</w:t>
            </w:r>
            <w:r w:rsidRPr="00C92496">
              <w:rPr>
                <w:rFonts w:ascii="ITC Avant Garde" w:hAnsi="ITC Avant Garde"/>
                <w:sz w:val="20"/>
                <w:szCs w:val="20"/>
              </w:rPr>
              <w:t xml:space="preserve"> veintisiete de enero</w:t>
            </w:r>
            <w:r>
              <w:rPr>
                <w:rFonts w:ascii="ITC Avant Garde" w:hAnsi="ITC Avant Garde"/>
                <w:sz w:val="20"/>
                <w:szCs w:val="20"/>
              </w:rPr>
              <w:t xml:space="preserve"> y treinta y uno de octubre</w:t>
            </w:r>
            <w:r w:rsidRPr="00C92496">
              <w:rPr>
                <w:rFonts w:ascii="ITC Avant Garde" w:hAnsi="ITC Avant Garde"/>
                <w:sz w:val="20"/>
                <w:szCs w:val="20"/>
              </w:rPr>
              <w:t xml:space="preserve"> de dos mil diecisiete.</w:t>
            </w:r>
          </w:p>
        </w:tc>
      </w:tr>
      <w:tr w:rsidR="00D6730A" w:rsidRPr="00C92496" w14:paraId="182CE596" w14:textId="77777777" w:rsidTr="00F72F48">
        <w:tc>
          <w:tcPr>
            <w:tcW w:w="2122" w:type="dxa"/>
          </w:tcPr>
          <w:p w14:paraId="31A22890" w14:textId="77777777" w:rsidR="00D6730A" w:rsidRPr="00C92496" w:rsidRDefault="00D6730A" w:rsidP="00F72F48">
            <w:pPr>
              <w:spacing w:after="120" w:line="240" w:lineRule="auto"/>
              <w:jc w:val="both"/>
              <w:rPr>
                <w:rFonts w:ascii="ITC Avant Garde" w:hAnsi="ITC Avant Garde"/>
                <w:smallCaps/>
                <w:sz w:val="20"/>
                <w:szCs w:val="20"/>
              </w:rPr>
            </w:pPr>
            <w:proofErr w:type="spellStart"/>
            <w:r w:rsidRPr="00C92496">
              <w:rPr>
                <w:rFonts w:ascii="ITC Avant Garde" w:hAnsi="ITC Avant Garde"/>
                <w:smallCaps/>
                <w:sz w:val="20"/>
                <w:szCs w:val="20"/>
              </w:rPr>
              <w:t>Marcatel</w:t>
            </w:r>
            <w:proofErr w:type="spellEnd"/>
          </w:p>
        </w:tc>
        <w:tc>
          <w:tcPr>
            <w:tcW w:w="7512" w:type="dxa"/>
          </w:tcPr>
          <w:p w14:paraId="34FAE4EB" w14:textId="77777777" w:rsidR="00D6730A" w:rsidRPr="00C92496" w:rsidRDefault="00D6730A" w:rsidP="00F72F48">
            <w:pPr>
              <w:spacing w:after="120" w:line="240" w:lineRule="auto"/>
              <w:jc w:val="both"/>
              <w:rPr>
                <w:rFonts w:ascii="ITC Avant Garde" w:hAnsi="ITC Avant Garde"/>
                <w:sz w:val="20"/>
                <w:szCs w:val="20"/>
              </w:rPr>
            </w:pPr>
            <w:proofErr w:type="spellStart"/>
            <w:r w:rsidRPr="00C92496">
              <w:rPr>
                <w:rFonts w:ascii="ITC Avant Garde" w:hAnsi="ITC Avant Garde"/>
                <w:sz w:val="20"/>
                <w:szCs w:val="20"/>
              </w:rPr>
              <w:t>Marcatel</w:t>
            </w:r>
            <w:proofErr w:type="spellEnd"/>
            <w:r w:rsidRPr="00C92496">
              <w:rPr>
                <w:rFonts w:ascii="ITC Avant Garde" w:hAnsi="ITC Avant Garde"/>
                <w:sz w:val="20"/>
                <w:szCs w:val="20"/>
              </w:rPr>
              <w:t xml:space="preserve"> </w:t>
            </w:r>
            <w:proofErr w:type="spellStart"/>
            <w:r w:rsidRPr="00C92496">
              <w:rPr>
                <w:rFonts w:ascii="ITC Avant Garde" w:hAnsi="ITC Avant Garde"/>
                <w:sz w:val="20"/>
                <w:szCs w:val="20"/>
              </w:rPr>
              <w:t>Com</w:t>
            </w:r>
            <w:proofErr w:type="spellEnd"/>
            <w:r w:rsidRPr="00C92496">
              <w:rPr>
                <w:rFonts w:ascii="ITC Avant Garde" w:hAnsi="ITC Avant Garde"/>
                <w:sz w:val="20"/>
                <w:szCs w:val="20"/>
              </w:rPr>
              <w:t>, S.A. de C.V.</w:t>
            </w:r>
          </w:p>
        </w:tc>
      </w:tr>
      <w:tr w:rsidR="00D6730A" w:rsidRPr="00C92496" w14:paraId="661F76AB" w14:textId="77777777" w:rsidTr="00F72F48">
        <w:tc>
          <w:tcPr>
            <w:tcW w:w="2122" w:type="dxa"/>
          </w:tcPr>
          <w:p w14:paraId="0D7079A5" w14:textId="77777777" w:rsidR="00D6730A" w:rsidRPr="00C92496" w:rsidRDefault="00D6730A" w:rsidP="00F72F48">
            <w:pPr>
              <w:spacing w:after="120" w:line="240" w:lineRule="auto"/>
              <w:jc w:val="both"/>
              <w:rPr>
                <w:rFonts w:ascii="ITC Avant Garde" w:hAnsi="ITC Avant Garde"/>
                <w:smallCaps/>
                <w:sz w:val="20"/>
                <w:szCs w:val="20"/>
              </w:rPr>
            </w:pPr>
            <w:proofErr w:type="spellStart"/>
            <w:r w:rsidRPr="00C92496">
              <w:rPr>
                <w:rFonts w:ascii="ITC Avant Garde" w:hAnsi="ITC Avant Garde"/>
                <w:smallCaps/>
                <w:sz w:val="20"/>
                <w:szCs w:val="20"/>
              </w:rPr>
              <w:t>Maxcom</w:t>
            </w:r>
            <w:proofErr w:type="spellEnd"/>
          </w:p>
        </w:tc>
        <w:tc>
          <w:tcPr>
            <w:tcW w:w="7512" w:type="dxa"/>
          </w:tcPr>
          <w:p w14:paraId="2EF773BA" w14:textId="77777777" w:rsidR="00D6730A" w:rsidRPr="00C92496" w:rsidRDefault="00D6730A" w:rsidP="00F72F48">
            <w:pPr>
              <w:spacing w:after="120" w:line="240" w:lineRule="auto"/>
              <w:jc w:val="both"/>
              <w:rPr>
                <w:rFonts w:ascii="ITC Avant Garde" w:hAnsi="ITC Avant Garde"/>
                <w:sz w:val="20"/>
                <w:szCs w:val="20"/>
              </w:rPr>
            </w:pPr>
            <w:proofErr w:type="spellStart"/>
            <w:r w:rsidRPr="00C92496">
              <w:rPr>
                <w:rFonts w:ascii="ITC Avant Garde" w:hAnsi="ITC Avant Garde"/>
                <w:sz w:val="20"/>
                <w:szCs w:val="20"/>
              </w:rPr>
              <w:t>Maxcom</w:t>
            </w:r>
            <w:proofErr w:type="spellEnd"/>
            <w:r w:rsidRPr="00C92496">
              <w:rPr>
                <w:rFonts w:ascii="ITC Avant Garde" w:hAnsi="ITC Avant Garde"/>
                <w:sz w:val="20"/>
                <w:szCs w:val="20"/>
              </w:rPr>
              <w:t xml:space="preserve"> Telecomunicaciones, S.A.B. de C.V.</w:t>
            </w:r>
          </w:p>
        </w:tc>
      </w:tr>
      <w:tr w:rsidR="00D6730A" w:rsidRPr="00C92496" w14:paraId="06E70B4C" w14:textId="77777777" w:rsidTr="00F72F48">
        <w:tc>
          <w:tcPr>
            <w:tcW w:w="2122" w:type="dxa"/>
          </w:tcPr>
          <w:p w14:paraId="60185EA1"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Medidas Fijas</w:t>
            </w:r>
          </w:p>
        </w:tc>
        <w:tc>
          <w:tcPr>
            <w:tcW w:w="7512" w:type="dxa"/>
          </w:tcPr>
          <w:p w14:paraId="21F31E88"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emitidas mediante acuerdo número P/IFT/EXT/060314/76, como Anexo 2 de la </w:t>
            </w:r>
            <w:r w:rsidRPr="00C92496">
              <w:rPr>
                <w:rFonts w:ascii="ITC Avant Garde" w:hAnsi="ITC Avant Garde"/>
                <w:smallCaps/>
                <w:sz w:val="20"/>
                <w:szCs w:val="20"/>
              </w:rPr>
              <w:t>Resolución de Preponderancia</w:t>
            </w:r>
            <w:r w:rsidRPr="00C92496">
              <w:rPr>
                <w:rFonts w:ascii="ITC Avant Garde" w:hAnsi="ITC Avant Garde"/>
                <w:sz w:val="20"/>
                <w:szCs w:val="20"/>
              </w:rPr>
              <w:t>.</w:t>
            </w:r>
          </w:p>
        </w:tc>
      </w:tr>
      <w:tr w:rsidR="00D6730A" w:rsidRPr="00C92496" w14:paraId="1F3F4E6C" w14:textId="77777777" w:rsidTr="00F72F48">
        <w:tc>
          <w:tcPr>
            <w:tcW w:w="2122" w:type="dxa"/>
          </w:tcPr>
          <w:p w14:paraId="68A90573"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Mega Cable</w:t>
            </w:r>
          </w:p>
        </w:tc>
        <w:tc>
          <w:tcPr>
            <w:tcW w:w="7512" w:type="dxa"/>
          </w:tcPr>
          <w:p w14:paraId="3742F860"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Mega Cable, S.A. de C.V.</w:t>
            </w:r>
          </w:p>
        </w:tc>
      </w:tr>
      <w:tr w:rsidR="00D6730A" w:rsidRPr="00F90555" w14:paraId="3E638A24" w14:textId="77777777" w:rsidTr="00F72F48">
        <w:tc>
          <w:tcPr>
            <w:tcW w:w="2122" w:type="dxa"/>
          </w:tcPr>
          <w:p w14:paraId="5AB04D04" w14:textId="77777777" w:rsidR="00D6730A" w:rsidRPr="00C92496" w:rsidRDefault="00D6730A" w:rsidP="00F72F48">
            <w:pPr>
              <w:spacing w:after="120" w:line="240" w:lineRule="auto"/>
              <w:jc w:val="both"/>
              <w:rPr>
                <w:rFonts w:ascii="ITC Avant Garde" w:hAnsi="ITC Avant Garde"/>
                <w:sz w:val="20"/>
                <w:szCs w:val="20"/>
              </w:rPr>
            </w:pPr>
            <w:proofErr w:type="spellStart"/>
            <w:r w:rsidRPr="00C92496">
              <w:rPr>
                <w:rFonts w:ascii="ITC Avant Garde" w:hAnsi="ITC Avant Garde"/>
                <w:smallCaps/>
                <w:sz w:val="20"/>
                <w:szCs w:val="20"/>
              </w:rPr>
              <w:t>Megacable</w:t>
            </w:r>
            <w:proofErr w:type="spellEnd"/>
            <w:r w:rsidRPr="00C92496">
              <w:rPr>
                <w:rFonts w:ascii="ITC Avant Garde" w:hAnsi="ITC Avant Garde"/>
                <w:smallCaps/>
                <w:sz w:val="20"/>
                <w:szCs w:val="20"/>
              </w:rPr>
              <w:t xml:space="preserve"> Holdings</w:t>
            </w:r>
          </w:p>
        </w:tc>
        <w:tc>
          <w:tcPr>
            <w:tcW w:w="7512" w:type="dxa"/>
          </w:tcPr>
          <w:p w14:paraId="38876CBE" w14:textId="77777777" w:rsidR="00D6730A" w:rsidRPr="00C92496" w:rsidRDefault="00D6730A" w:rsidP="00F72F48">
            <w:pPr>
              <w:spacing w:after="120" w:line="240" w:lineRule="auto"/>
              <w:jc w:val="both"/>
              <w:rPr>
                <w:rFonts w:ascii="ITC Avant Garde" w:hAnsi="ITC Avant Garde"/>
                <w:sz w:val="20"/>
                <w:szCs w:val="20"/>
                <w:lang w:val="en-US"/>
              </w:rPr>
            </w:pPr>
            <w:proofErr w:type="spellStart"/>
            <w:r w:rsidRPr="00C92496">
              <w:rPr>
                <w:rFonts w:ascii="ITC Avant Garde" w:hAnsi="ITC Avant Garde"/>
                <w:sz w:val="20"/>
                <w:szCs w:val="20"/>
                <w:lang w:val="en-US"/>
              </w:rPr>
              <w:t>Megacable</w:t>
            </w:r>
            <w:proofErr w:type="spellEnd"/>
            <w:r w:rsidRPr="00C92496">
              <w:rPr>
                <w:rFonts w:ascii="ITC Avant Garde" w:hAnsi="ITC Avant Garde"/>
                <w:sz w:val="20"/>
                <w:szCs w:val="20"/>
                <w:lang w:val="en-US"/>
              </w:rPr>
              <w:t xml:space="preserve"> Holdings, S.A.B. de C.V.</w:t>
            </w:r>
          </w:p>
        </w:tc>
      </w:tr>
      <w:tr w:rsidR="00D6730A" w:rsidRPr="00C92496" w14:paraId="221AF125" w14:textId="77777777" w:rsidTr="00F72F48">
        <w:tc>
          <w:tcPr>
            <w:tcW w:w="2122" w:type="dxa"/>
          </w:tcPr>
          <w:p w14:paraId="0BB76E1C"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Mercados Investigados</w:t>
            </w:r>
          </w:p>
        </w:tc>
        <w:tc>
          <w:tcPr>
            <w:tcW w:w="7512" w:type="dxa"/>
          </w:tcPr>
          <w:p w14:paraId="1707D249" w14:textId="77777777" w:rsidR="00D6730A" w:rsidRPr="00C92496" w:rsidRDefault="00D6730A" w:rsidP="00F72F48">
            <w:pPr>
              <w:spacing w:after="120" w:line="240" w:lineRule="auto"/>
              <w:jc w:val="both"/>
              <w:rPr>
                <w:rFonts w:ascii="ITC Avant Garde" w:hAnsi="ITC Avant Garde"/>
                <w:lang w:val="es-ES" w:eastAsia="es-ES"/>
              </w:rPr>
            </w:pPr>
            <w:r w:rsidRPr="00C92496">
              <w:rPr>
                <w:rFonts w:ascii="ITC Avant Garde" w:hAnsi="ITC Avant Garde"/>
                <w:sz w:val="20"/>
                <w:szCs w:val="18"/>
              </w:rPr>
              <w:t>Mercados de servicios de interconexión; acceso a Internet de banda ancha; Internet directo empresarial; acceso y uso compartido de infraestructura activa y/o pasiva, y servicio de fibra óptica oscura, todos en el territorio nacional.</w:t>
            </w:r>
          </w:p>
        </w:tc>
      </w:tr>
      <w:tr w:rsidR="00D6730A" w:rsidRPr="00C92496" w14:paraId="3255422C" w14:textId="77777777" w:rsidTr="00F72F48">
        <w:tc>
          <w:tcPr>
            <w:tcW w:w="2122" w:type="dxa"/>
          </w:tcPr>
          <w:p w14:paraId="7EA1DBE0"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Oficialía</w:t>
            </w:r>
          </w:p>
        </w:tc>
        <w:tc>
          <w:tcPr>
            <w:tcW w:w="7512" w:type="dxa"/>
          </w:tcPr>
          <w:p w14:paraId="227D0C80"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Oficialía de Partes del </w:t>
            </w:r>
            <w:r w:rsidRPr="00C92496">
              <w:rPr>
                <w:rFonts w:ascii="ITC Avant Garde" w:hAnsi="ITC Avant Garde"/>
                <w:smallCaps/>
                <w:sz w:val="20"/>
                <w:szCs w:val="20"/>
              </w:rPr>
              <w:t>Instituto</w:t>
            </w:r>
            <w:r w:rsidRPr="00C92496">
              <w:rPr>
                <w:rFonts w:ascii="ITC Avant Garde" w:hAnsi="ITC Avant Garde"/>
                <w:sz w:val="20"/>
                <w:szCs w:val="20"/>
              </w:rPr>
              <w:t>.</w:t>
            </w:r>
          </w:p>
        </w:tc>
      </w:tr>
      <w:tr w:rsidR="00D6730A" w:rsidRPr="00C92496" w14:paraId="70024CD6" w14:textId="77777777" w:rsidTr="00F72F48">
        <w:tc>
          <w:tcPr>
            <w:tcW w:w="2122" w:type="dxa"/>
          </w:tcPr>
          <w:p w14:paraId="0BD86A41" w14:textId="77777777" w:rsidR="00D6730A" w:rsidRPr="00C92496" w:rsidRDefault="00D6730A" w:rsidP="00F72F48">
            <w:pPr>
              <w:spacing w:after="120" w:line="240" w:lineRule="auto"/>
              <w:jc w:val="both"/>
              <w:rPr>
                <w:rFonts w:ascii="ITC Avant Garde" w:hAnsi="ITC Avant Garde"/>
                <w:smallCaps/>
                <w:sz w:val="20"/>
                <w:szCs w:val="20"/>
              </w:rPr>
            </w:pPr>
            <w:r w:rsidRPr="00022ECE">
              <w:rPr>
                <w:rFonts w:ascii="ITC Avant Garde" w:hAnsi="ITC Avant Garde"/>
                <w:smallCaps/>
                <w:sz w:val="20"/>
              </w:rPr>
              <w:t>Oficio 104/2016</w:t>
            </w:r>
          </w:p>
        </w:tc>
        <w:tc>
          <w:tcPr>
            <w:tcW w:w="7512" w:type="dxa"/>
          </w:tcPr>
          <w:p w14:paraId="0870F20B" w14:textId="77777777" w:rsidR="00D6730A" w:rsidRPr="00C92496" w:rsidRDefault="00D6730A" w:rsidP="00F72F48">
            <w:pPr>
              <w:spacing w:after="120" w:line="240" w:lineRule="auto"/>
              <w:jc w:val="both"/>
              <w:rPr>
                <w:rFonts w:ascii="ITC Avant Garde" w:hAnsi="ITC Avant Garde"/>
                <w:sz w:val="20"/>
                <w:szCs w:val="20"/>
              </w:rPr>
            </w:pPr>
            <w:r w:rsidRPr="00022ECE">
              <w:rPr>
                <w:rFonts w:ascii="ITC Avant Garde" w:hAnsi="ITC Avant Garde"/>
                <w:sz w:val="20"/>
              </w:rPr>
              <w:t xml:space="preserve">Oficio número IFT/110/AI/DG-PMCI/104/2016, emitido el catorce de septiembre de dos mil dieciséis en el </w:t>
            </w:r>
            <w:r w:rsidRPr="00022ECE">
              <w:rPr>
                <w:rFonts w:ascii="ITC Avant Garde" w:hAnsi="ITC Avant Garde"/>
                <w:smallCaps/>
                <w:sz w:val="20"/>
              </w:rPr>
              <w:t xml:space="preserve">Expediente </w:t>
            </w:r>
            <w:r w:rsidRPr="00022ECE">
              <w:rPr>
                <w:rFonts w:ascii="ITC Avant Garde" w:hAnsi="ITC Avant Garde"/>
                <w:sz w:val="20"/>
              </w:rPr>
              <w:t>mediante el cual el Titular de la DGPMCI solicitó al Titular de la UPR</w:t>
            </w:r>
            <w:r w:rsidRPr="00022ECE">
              <w:rPr>
                <w:rFonts w:ascii="ITC Avant Garde" w:hAnsi="ITC Avant Garde"/>
                <w:smallCaps/>
                <w:sz w:val="20"/>
              </w:rPr>
              <w:t xml:space="preserve">, </w:t>
            </w:r>
            <w:r w:rsidRPr="00022ECE">
              <w:rPr>
                <w:rFonts w:ascii="ITC Avant Garde" w:hAnsi="ITC Avant Garde"/>
                <w:bCs/>
                <w:sz w:val="20"/>
                <w:lang w:val="es-ES"/>
              </w:rPr>
              <w:t xml:space="preserve">copia certificada de diversa información relacionada con las solicitudes de resolución de desacuerdos presentadas por </w:t>
            </w:r>
            <w:r w:rsidRPr="00022ECE">
              <w:rPr>
                <w:rFonts w:ascii="ITC Avant Garde" w:hAnsi="ITC Avant Garde"/>
                <w:bCs/>
                <w:smallCaps/>
                <w:sz w:val="20"/>
                <w:lang w:val="es-ES"/>
              </w:rPr>
              <w:t xml:space="preserve">Mega Cable </w:t>
            </w:r>
            <w:r w:rsidRPr="00022ECE">
              <w:rPr>
                <w:rFonts w:ascii="ITC Avant Garde" w:hAnsi="ITC Avant Garde"/>
                <w:bCs/>
                <w:sz w:val="20"/>
                <w:lang w:val="es-ES"/>
              </w:rPr>
              <w:t xml:space="preserve">ante este </w:t>
            </w:r>
            <w:r w:rsidRPr="00022ECE">
              <w:rPr>
                <w:rFonts w:ascii="ITC Avant Garde" w:hAnsi="ITC Avant Garde"/>
                <w:bCs/>
                <w:smallCaps/>
                <w:sz w:val="20"/>
                <w:lang w:val="es-ES"/>
              </w:rPr>
              <w:t>Instituto.</w:t>
            </w:r>
          </w:p>
        </w:tc>
      </w:tr>
      <w:tr w:rsidR="00D6730A" w:rsidRPr="00C92496" w14:paraId="2FF01E2E" w14:textId="77777777" w:rsidTr="00F72F48">
        <w:tc>
          <w:tcPr>
            <w:tcW w:w="2122" w:type="dxa"/>
          </w:tcPr>
          <w:p w14:paraId="234A9A77"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PJF</w:t>
            </w:r>
          </w:p>
        </w:tc>
        <w:tc>
          <w:tcPr>
            <w:tcW w:w="7512" w:type="dxa"/>
          </w:tcPr>
          <w:p w14:paraId="0014904A"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Poder Judicial de la Federación.</w:t>
            </w:r>
          </w:p>
        </w:tc>
      </w:tr>
      <w:tr w:rsidR="00D6730A" w:rsidRPr="00C92496" w14:paraId="0E88C234" w14:textId="77777777" w:rsidTr="00F72F48">
        <w:tc>
          <w:tcPr>
            <w:tcW w:w="2122" w:type="dxa"/>
          </w:tcPr>
          <w:p w14:paraId="29C2A680"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Pleno</w:t>
            </w:r>
          </w:p>
        </w:tc>
        <w:tc>
          <w:tcPr>
            <w:tcW w:w="7512" w:type="dxa"/>
          </w:tcPr>
          <w:p w14:paraId="2B7A512C"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Pleno del </w:t>
            </w:r>
            <w:r w:rsidRPr="00C92496">
              <w:rPr>
                <w:rFonts w:ascii="ITC Avant Garde" w:hAnsi="ITC Avant Garde"/>
                <w:smallCaps/>
                <w:sz w:val="20"/>
                <w:szCs w:val="20"/>
              </w:rPr>
              <w:t>Instituto.</w:t>
            </w:r>
          </w:p>
        </w:tc>
      </w:tr>
      <w:tr w:rsidR="00D6730A" w:rsidRPr="00C92496" w14:paraId="2CF7C044" w14:textId="77777777" w:rsidTr="00F72F48">
        <w:tc>
          <w:tcPr>
            <w:tcW w:w="2122" w:type="dxa"/>
          </w:tcPr>
          <w:p w14:paraId="2F8F07BA"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lastRenderedPageBreak/>
              <w:t>Primer Tribunal Colegiado de Circuito</w:t>
            </w:r>
          </w:p>
        </w:tc>
        <w:tc>
          <w:tcPr>
            <w:tcW w:w="7512" w:type="dxa"/>
          </w:tcPr>
          <w:p w14:paraId="1D284550" w14:textId="77777777" w:rsidR="00D6730A" w:rsidRPr="00C92496" w:rsidRDefault="00D6730A" w:rsidP="00F72F48">
            <w:pPr>
              <w:spacing w:after="120" w:line="240" w:lineRule="auto"/>
              <w:jc w:val="both"/>
              <w:rPr>
                <w:rFonts w:ascii="ITC Avant Garde" w:hAnsi="ITC Avant Garde"/>
                <w:sz w:val="20"/>
                <w:szCs w:val="20"/>
              </w:rPr>
            </w:pPr>
            <w:r w:rsidRPr="00021464">
              <w:rPr>
                <w:rFonts w:ascii="ITC Avant Garde" w:hAnsi="ITC Avant Garde"/>
                <w:sz w:val="20"/>
                <w:lang w:val="es-ES_tradnl"/>
              </w:rPr>
              <w:t>Primer Tribunal Colegiado de Circuito en materia Administrativa Especializado en Competencia Económica, Radiodifusión y Telecomunicaciones.</w:t>
            </w:r>
          </w:p>
        </w:tc>
      </w:tr>
      <w:tr w:rsidR="00D6730A" w:rsidRPr="00C92496" w14:paraId="0AE47FDA" w14:textId="77777777" w:rsidTr="00F72F48">
        <w:tc>
          <w:tcPr>
            <w:tcW w:w="2122" w:type="dxa"/>
          </w:tcPr>
          <w:p w14:paraId="3797BF01"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 xml:space="preserve">Reporte Anual 2016 </w:t>
            </w:r>
            <w:proofErr w:type="spellStart"/>
            <w:r w:rsidRPr="00C92496">
              <w:rPr>
                <w:rFonts w:ascii="ITC Avant Garde" w:hAnsi="ITC Avant Garde"/>
                <w:smallCaps/>
                <w:sz w:val="20"/>
                <w:szCs w:val="20"/>
              </w:rPr>
              <w:t>Megacable</w:t>
            </w:r>
            <w:proofErr w:type="spellEnd"/>
            <w:r w:rsidRPr="00C92496">
              <w:rPr>
                <w:rFonts w:ascii="ITC Avant Garde" w:hAnsi="ITC Avant Garde"/>
                <w:smallCaps/>
                <w:sz w:val="20"/>
                <w:szCs w:val="20"/>
              </w:rPr>
              <w:t xml:space="preserve"> Holdings</w:t>
            </w:r>
          </w:p>
        </w:tc>
        <w:tc>
          <w:tcPr>
            <w:tcW w:w="7512" w:type="dxa"/>
          </w:tcPr>
          <w:p w14:paraId="53875C15"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Reporte Anual que presenta </w:t>
            </w:r>
            <w:proofErr w:type="spellStart"/>
            <w:r w:rsidRPr="00C92496">
              <w:rPr>
                <w:rFonts w:ascii="ITC Avant Garde" w:hAnsi="ITC Avant Garde"/>
                <w:smallCaps/>
                <w:sz w:val="20"/>
                <w:szCs w:val="20"/>
              </w:rPr>
              <w:t>Megacable</w:t>
            </w:r>
            <w:proofErr w:type="spellEnd"/>
            <w:r w:rsidRPr="00C92496">
              <w:rPr>
                <w:rFonts w:ascii="ITC Avant Garde" w:hAnsi="ITC Avant Garde"/>
                <w:smallCaps/>
                <w:sz w:val="20"/>
                <w:szCs w:val="20"/>
              </w:rPr>
              <w:t xml:space="preserve"> Holdings</w:t>
            </w:r>
            <w:r w:rsidRPr="00C92496">
              <w:rPr>
                <w:rFonts w:ascii="ITC Avant Garde" w:hAnsi="ITC Avant Garde"/>
                <w:sz w:val="20"/>
                <w:szCs w:val="20"/>
              </w:rPr>
              <w:t xml:space="preserve"> a la BMV, de acuerdo con las disposiciones de carácter general aplicables a las emisoras de valores y a otros participantes del mercado de valores, para el año terminado el treinta y uno de diciembre de dos mil dieciséis.</w:t>
            </w:r>
          </w:p>
        </w:tc>
      </w:tr>
      <w:tr w:rsidR="00D6730A" w:rsidRPr="00C92496" w14:paraId="35964C2C" w14:textId="77777777" w:rsidTr="00F72F48">
        <w:tc>
          <w:tcPr>
            <w:tcW w:w="2122" w:type="dxa"/>
          </w:tcPr>
          <w:p w14:paraId="7B098916"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Reporte Anual 2016 Telmex</w:t>
            </w:r>
          </w:p>
        </w:tc>
        <w:tc>
          <w:tcPr>
            <w:tcW w:w="7512" w:type="dxa"/>
          </w:tcPr>
          <w:p w14:paraId="37DD085B"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Reporte Anual que presenta </w:t>
            </w:r>
            <w:r w:rsidRPr="00C92496">
              <w:rPr>
                <w:rFonts w:ascii="ITC Avant Garde" w:hAnsi="ITC Avant Garde"/>
                <w:smallCaps/>
                <w:sz w:val="20"/>
                <w:szCs w:val="20"/>
              </w:rPr>
              <w:t>Telmex</w:t>
            </w:r>
            <w:r w:rsidRPr="00C92496">
              <w:rPr>
                <w:rFonts w:ascii="ITC Avant Garde" w:hAnsi="ITC Avant Garde"/>
                <w:sz w:val="20"/>
                <w:szCs w:val="20"/>
              </w:rPr>
              <w:t xml:space="preserve"> a la BMV, de acuerdo con las disposiciones de carácter general aplicables a las emisoras de valores y a otros participantes del mercado de valores, para el año terminado el treinta y uno de diciembre de dos mil dieciséis.</w:t>
            </w:r>
          </w:p>
        </w:tc>
      </w:tr>
      <w:tr w:rsidR="00D6730A" w:rsidRPr="00C92496" w14:paraId="1223812F" w14:textId="77777777" w:rsidTr="00F72F48">
        <w:tc>
          <w:tcPr>
            <w:tcW w:w="2122" w:type="dxa"/>
          </w:tcPr>
          <w:p w14:paraId="61F507E7"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Resolución de Preponderancia</w:t>
            </w:r>
          </w:p>
        </w:tc>
        <w:tc>
          <w:tcPr>
            <w:tcW w:w="7512" w:type="dxa"/>
          </w:tcPr>
          <w:p w14:paraId="103D138B"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Resolución emitida por el </w:t>
            </w:r>
            <w:r w:rsidRPr="00C92496">
              <w:rPr>
                <w:rFonts w:ascii="ITC Avant Garde" w:hAnsi="ITC Avant Garde"/>
                <w:smallCaps/>
                <w:sz w:val="20"/>
                <w:szCs w:val="20"/>
              </w:rPr>
              <w:t xml:space="preserve">Pleno </w:t>
            </w:r>
            <w:r w:rsidRPr="00C92496">
              <w:rPr>
                <w:rFonts w:ascii="ITC Avant Garde" w:hAnsi="ITC Avant Garde"/>
                <w:sz w:val="20"/>
                <w:szCs w:val="20"/>
              </w:rPr>
              <w:t>el seis de marzo de dos mil catorce mediante acuerdo número P/IFT/EXT/060314/76.</w:t>
            </w:r>
          </w:p>
        </w:tc>
      </w:tr>
      <w:tr w:rsidR="00D6730A" w:rsidRPr="00C92496" w14:paraId="243C0FBD" w14:textId="77777777" w:rsidTr="00F72F48">
        <w:tc>
          <w:tcPr>
            <w:tcW w:w="2122" w:type="dxa"/>
          </w:tcPr>
          <w:p w14:paraId="771F98B3"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mallCaps/>
                <w:sz w:val="20"/>
                <w:szCs w:val="20"/>
              </w:rPr>
              <w:t>SCJN</w:t>
            </w:r>
          </w:p>
        </w:tc>
        <w:tc>
          <w:tcPr>
            <w:tcW w:w="7512" w:type="dxa"/>
          </w:tcPr>
          <w:p w14:paraId="123206D0"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Suprema Corte de Justicia de la Nación.</w:t>
            </w:r>
          </w:p>
        </w:tc>
      </w:tr>
      <w:tr w:rsidR="00D6730A" w:rsidRPr="00C92496" w14:paraId="23829419" w14:textId="77777777" w:rsidTr="00F72F48">
        <w:tc>
          <w:tcPr>
            <w:tcW w:w="2122" w:type="dxa"/>
          </w:tcPr>
          <w:p w14:paraId="2F3485A6"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mallCaps/>
                <w:sz w:val="20"/>
                <w:szCs w:val="20"/>
              </w:rPr>
              <w:t>SCT</w:t>
            </w:r>
          </w:p>
        </w:tc>
        <w:tc>
          <w:tcPr>
            <w:tcW w:w="7512" w:type="dxa"/>
          </w:tcPr>
          <w:p w14:paraId="0CF80FCB"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Secretaría de Comunicaciones y Transportes</w:t>
            </w:r>
          </w:p>
        </w:tc>
      </w:tr>
      <w:tr w:rsidR="00D6730A" w:rsidRPr="00C92496" w14:paraId="0D6573C9" w14:textId="77777777" w:rsidTr="00F72F48">
        <w:tc>
          <w:tcPr>
            <w:tcW w:w="2122" w:type="dxa"/>
          </w:tcPr>
          <w:p w14:paraId="63784325" w14:textId="77777777" w:rsidR="00D6730A" w:rsidRPr="00021464" w:rsidRDefault="00D6730A" w:rsidP="00F72F48">
            <w:pPr>
              <w:spacing w:after="120" w:line="240" w:lineRule="auto"/>
              <w:jc w:val="both"/>
              <w:rPr>
                <w:rFonts w:ascii="ITC Avant Garde" w:hAnsi="ITC Avant Garde"/>
                <w:smallCaps/>
                <w:sz w:val="20"/>
                <w:szCs w:val="20"/>
              </w:rPr>
            </w:pPr>
            <w:r w:rsidRPr="00021464">
              <w:rPr>
                <w:rFonts w:ascii="ITC Avant Garde" w:hAnsi="ITC Avant Garde"/>
                <w:smallCaps/>
                <w:sz w:val="20"/>
                <w:szCs w:val="20"/>
              </w:rPr>
              <w:t>Segundo Tribunal Colegiado de Circuito</w:t>
            </w:r>
          </w:p>
        </w:tc>
        <w:tc>
          <w:tcPr>
            <w:tcW w:w="7512" w:type="dxa"/>
          </w:tcPr>
          <w:p w14:paraId="17B4C7E6" w14:textId="77777777" w:rsidR="00D6730A" w:rsidRPr="00021464" w:rsidRDefault="00D6730A" w:rsidP="00F72F48">
            <w:pPr>
              <w:spacing w:after="120" w:line="240" w:lineRule="auto"/>
              <w:jc w:val="both"/>
              <w:rPr>
                <w:rFonts w:ascii="ITC Avant Garde" w:hAnsi="ITC Avant Garde"/>
                <w:sz w:val="20"/>
                <w:szCs w:val="20"/>
              </w:rPr>
            </w:pPr>
            <w:r w:rsidRPr="00021464">
              <w:rPr>
                <w:rFonts w:ascii="ITC Avant Garde" w:hAnsi="ITC Avant Garde"/>
                <w:sz w:val="20"/>
                <w:szCs w:val="20"/>
                <w:lang w:val="es-ES_tradnl"/>
              </w:rPr>
              <w:t>Segundo Tribunal Colegiado de Circuito en materia Administrativa Especializado en Competencia Económica, Radiodifusión y Telecomunicaciones.</w:t>
            </w:r>
          </w:p>
        </w:tc>
      </w:tr>
      <w:tr w:rsidR="00D6730A" w:rsidRPr="00C92496" w14:paraId="230563AD" w14:textId="77777777" w:rsidTr="00F72F48">
        <w:tc>
          <w:tcPr>
            <w:tcW w:w="2122" w:type="dxa"/>
          </w:tcPr>
          <w:p w14:paraId="0817A676" w14:textId="77777777" w:rsidR="00D6730A" w:rsidRPr="00C92496" w:rsidRDefault="00D6730A" w:rsidP="00F72F48">
            <w:pPr>
              <w:spacing w:after="120" w:line="240" w:lineRule="auto"/>
              <w:jc w:val="both"/>
              <w:rPr>
                <w:rFonts w:ascii="ITC Avant Garde" w:hAnsi="ITC Avant Garde"/>
                <w:smallCaps/>
                <w:sz w:val="20"/>
                <w:szCs w:val="20"/>
              </w:rPr>
            </w:pPr>
            <w:proofErr w:type="spellStart"/>
            <w:r w:rsidRPr="00C92496">
              <w:rPr>
                <w:rFonts w:ascii="ITC Avant Garde" w:hAnsi="ITC Avant Garde"/>
                <w:smallCaps/>
                <w:sz w:val="20"/>
                <w:szCs w:val="20"/>
              </w:rPr>
              <w:t>Smartnett</w:t>
            </w:r>
            <w:proofErr w:type="spellEnd"/>
          </w:p>
        </w:tc>
        <w:tc>
          <w:tcPr>
            <w:tcW w:w="7512" w:type="dxa"/>
          </w:tcPr>
          <w:p w14:paraId="0E59B870" w14:textId="77777777" w:rsidR="00D6730A" w:rsidRPr="00C92496" w:rsidRDefault="00D6730A" w:rsidP="00F72F48">
            <w:pPr>
              <w:spacing w:after="120" w:line="240" w:lineRule="auto"/>
              <w:jc w:val="both"/>
              <w:rPr>
                <w:rFonts w:ascii="ITC Avant Garde" w:hAnsi="ITC Avant Garde"/>
                <w:sz w:val="20"/>
                <w:szCs w:val="20"/>
              </w:rPr>
            </w:pPr>
            <w:proofErr w:type="spellStart"/>
            <w:r w:rsidRPr="00C92496">
              <w:rPr>
                <w:rFonts w:ascii="ITC Avant Garde" w:hAnsi="ITC Avant Garde"/>
                <w:sz w:val="20"/>
                <w:szCs w:val="20"/>
              </w:rPr>
              <w:t>Smartnett</w:t>
            </w:r>
            <w:proofErr w:type="spellEnd"/>
            <w:r w:rsidRPr="00C92496">
              <w:rPr>
                <w:rFonts w:ascii="ITC Avant Garde" w:hAnsi="ITC Avant Garde"/>
                <w:sz w:val="20"/>
                <w:szCs w:val="20"/>
              </w:rPr>
              <w:t xml:space="preserve"> </w:t>
            </w:r>
            <w:proofErr w:type="spellStart"/>
            <w:r w:rsidRPr="00C92496">
              <w:rPr>
                <w:rFonts w:ascii="ITC Avant Garde" w:hAnsi="ITC Avant Garde"/>
                <w:sz w:val="20"/>
                <w:szCs w:val="20"/>
              </w:rPr>
              <w:t>Carrier</w:t>
            </w:r>
            <w:proofErr w:type="spellEnd"/>
            <w:r w:rsidRPr="00C92496">
              <w:rPr>
                <w:rFonts w:ascii="ITC Avant Garde" w:hAnsi="ITC Avant Garde"/>
                <w:sz w:val="20"/>
                <w:szCs w:val="20"/>
              </w:rPr>
              <w:t>, S.A. de C.V.</w:t>
            </w:r>
          </w:p>
        </w:tc>
      </w:tr>
      <w:tr w:rsidR="00D6730A" w:rsidRPr="00C92496" w14:paraId="305B8A65" w14:textId="77777777" w:rsidTr="00F72F48">
        <w:tc>
          <w:tcPr>
            <w:tcW w:w="2122" w:type="dxa"/>
          </w:tcPr>
          <w:p w14:paraId="20CDA629"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Telefónica</w:t>
            </w:r>
          </w:p>
        </w:tc>
        <w:tc>
          <w:tcPr>
            <w:tcW w:w="7512" w:type="dxa"/>
          </w:tcPr>
          <w:p w14:paraId="0C6C4339"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Pegaso PCS, S.A. de C.V.</w:t>
            </w:r>
            <w:r w:rsidRPr="00C92496">
              <w:rPr>
                <w:rFonts w:ascii="ITC Avant Garde" w:hAnsi="ITC Avant Garde" w:cstheme="minorHAnsi"/>
                <w:sz w:val="20"/>
                <w:szCs w:val="20"/>
              </w:rPr>
              <w:t xml:space="preserve"> </w:t>
            </w:r>
          </w:p>
        </w:tc>
      </w:tr>
      <w:tr w:rsidR="00D6730A" w:rsidRPr="00C92496" w14:paraId="2353C052" w14:textId="77777777" w:rsidTr="00F72F48">
        <w:tc>
          <w:tcPr>
            <w:tcW w:w="2122" w:type="dxa"/>
          </w:tcPr>
          <w:p w14:paraId="42D9105E"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Telmex</w:t>
            </w:r>
          </w:p>
        </w:tc>
        <w:tc>
          <w:tcPr>
            <w:tcW w:w="7512" w:type="dxa"/>
          </w:tcPr>
          <w:p w14:paraId="1C55D186"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Teléfonos de México, S.A.B. de C.V.</w:t>
            </w:r>
          </w:p>
        </w:tc>
      </w:tr>
      <w:tr w:rsidR="00D6730A" w:rsidRPr="00C92496" w14:paraId="07B9B399" w14:textId="77777777" w:rsidTr="00F72F48">
        <w:tc>
          <w:tcPr>
            <w:tcW w:w="2122" w:type="dxa"/>
          </w:tcPr>
          <w:p w14:paraId="5F05DDEF" w14:textId="77777777" w:rsidR="00D6730A" w:rsidRPr="00C92496" w:rsidRDefault="00D6730A" w:rsidP="00F72F48">
            <w:pPr>
              <w:spacing w:after="120" w:line="240" w:lineRule="auto"/>
              <w:jc w:val="both"/>
              <w:rPr>
                <w:rFonts w:ascii="ITC Avant Garde" w:hAnsi="ITC Avant Garde"/>
                <w:smallCaps/>
                <w:sz w:val="20"/>
                <w:szCs w:val="20"/>
              </w:rPr>
            </w:pPr>
            <w:proofErr w:type="spellStart"/>
            <w:r w:rsidRPr="00C92496">
              <w:rPr>
                <w:rFonts w:ascii="ITC Avant Garde" w:hAnsi="ITC Avant Garde"/>
                <w:smallCaps/>
                <w:sz w:val="20"/>
                <w:szCs w:val="20"/>
              </w:rPr>
              <w:t>Telnor</w:t>
            </w:r>
            <w:proofErr w:type="spellEnd"/>
          </w:p>
        </w:tc>
        <w:tc>
          <w:tcPr>
            <w:tcW w:w="7512" w:type="dxa"/>
          </w:tcPr>
          <w:p w14:paraId="7F1FF2FC"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Teléfonos del Noroeste, S.A. de C.V.</w:t>
            </w:r>
          </w:p>
        </w:tc>
      </w:tr>
      <w:tr w:rsidR="00D6730A" w:rsidRPr="00C92496" w14:paraId="31527A0F" w14:textId="77777777" w:rsidTr="00F72F48">
        <w:tc>
          <w:tcPr>
            <w:tcW w:w="2122" w:type="dxa"/>
          </w:tcPr>
          <w:p w14:paraId="7A2BA668"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Total Play</w:t>
            </w:r>
          </w:p>
        </w:tc>
        <w:tc>
          <w:tcPr>
            <w:tcW w:w="7512" w:type="dxa"/>
          </w:tcPr>
          <w:p w14:paraId="779BDBF7" w14:textId="77777777" w:rsidR="00D6730A" w:rsidRPr="00C92496" w:rsidRDefault="00D6730A" w:rsidP="00F72F48">
            <w:pPr>
              <w:spacing w:after="120" w:line="240" w:lineRule="auto"/>
              <w:jc w:val="both"/>
              <w:rPr>
                <w:rFonts w:ascii="ITC Avant Garde" w:hAnsi="ITC Avant Garde" w:cstheme="minorHAnsi"/>
                <w:sz w:val="20"/>
                <w:szCs w:val="20"/>
              </w:rPr>
            </w:pPr>
            <w:r w:rsidRPr="00C92496">
              <w:rPr>
                <w:rFonts w:ascii="ITC Avant Garde" w:hAnsi="ITC Avant Garde"/>
                <w:sz w:val="20"/>
                <w:szCs w:val="20"/>
              </w:rPr>
              <w:t>Total Play Telecomunicaciones, S.A. de C.V.</w:t>
            </w:r>
          </w:p>
        </w:tc>
      </w:tr>
      <w:tr w:rsidR="00D6730A" w:rsidRPr="00C92496" w14:paraId="45E038D7" w14:textId="77777777" w:rsidTr="00F72F48">
        <w:tc>
          <w:tcPr>
            <w:tcW w:w="2122" w:type="dxa"/>
          </w:tcPr>
          <w:p w14:paraId="44215782"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UAJ</w:t>
            </w:r>
          </w:p>
        </w:tc>
        <w:tc>
          <w:tcPr>
            <w:tcW w:w="7512" w:type="dxa"/>
          </w:tcPr>
          <w:p w14:paraId="4E26E9B2"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Unidad de Asuntos Jurídicos del </w:t>
            </w:r>
            <w:r w:rsidRPr="00C92496">
              <w:rPr>
                <w:rFonts w:ascii="ITC Avant Garde" w:hAnsi="ITC Avant Garde"/>
                <w:smallCaps/>
                <w:sz w:val="20"/>
                <w:szCs w:val="20"/>
              </w:rPr>
              <w:t>Instituto.</w:t>
            </w:r>
          </w:p>
        </w:tc>
      </w:tr>
      <w:tr w:rsidR="00D6730A" w:rsidRPr="00C92496" w14:paraId="07EDA137" w14:textId="77777777" w:rsidTr="00F72F48">
        <w:tc>
          <w:tcPr>
            <w:tcW w:w="2122" w:type="dxa"/>
          </w:tcPr>
          <w:p w14:paraId="45F16E84" w14:textId="77777777" w:rsidR="00D6730A" w:rsidRPr="00C92496" w:rsidRDefault="00D6730A" w:rsidP="00F72F48">
            <w:pPr>
              <w:spacing w:after="120" w:line="240" w:lineRule="auto"/>
              <w:jc w:val="both"/>
              <w:rPr>
                <w:rFonts w:ascii="ITC Avant Garde" w:hAnsi="ITC Avant Garde"/>
                <w:smallCaps/>
                <w:sz w:val="20"/>
                <w:szCs w:val="20"/>
              </w:rPr>
            </w:pPr>
            <w:r w:rsidRPr="00C92496">
              <w:rPr>
                <w:rFonts w:ascii="ITC Avant Garde" w:hAnsi="ITC Avant Garde"/>
                <w:smallCaps/>
                <w:sz w:val="20"/>
                <w:szCs w:val="20"/>
              </w:rPr>
              <w:t>UPR</w:t>
            </w:r>
          </w:p>
        </w:tc>
        <w:tc>
          <w:tcPr>
            <w:tcW w:w="7512" w:type="dxa"/>
          </w:tcPr>
          <w:p w14:paraId="5A2992B2" w14:textId="77777777" w:rsidR="00D6730A" w:rsidRPr="00C92496" w:rsidRDefault="00D6730A" w:rsidP="00F72F48">
            <w:pPr>
              <w:spacing w:after="120" w:line="240" w:lineRule="auto"/>
              <w:jc w:val="both"/>
              <w:rPr>
                <w:rFonts w:ascii="ITC Avant Garde" w:hAnsi="ITC Avant Garde"/>
                <w:sz w:val="20"/>
                <w:szCs w:val="20"/>
              </w:rPr>
            </w:pPr>
            <w:r w:rsidRPr="00C92496">
              <w:rPr>
                <w:rFonts w:ascii="ITC Avant Garde" w:hAnsi="ITC Avant Garde"/>
                <w:sz w:val="20"/>
                <w:szCs w:val="20"/>
              </w:rPr>
              <w:t xml:space="preserve">Unidad de Política Regulatoria del </w:t>
            </w:r>
            <w:r w:rsidRPr="00C92496">
              <w:rPr>
                <w:rFonts w:ascii="ITC Avant Garde" w:hAnsi="ITC Avant Garde"/>
                <w:smallCaps/>
                <w:sz w:val="20"/>
                <w:szCs w:val="20"/>
              </w:rPr>
              <w:t>Instituto</w:t>
            </w:r>
            <w:r w:rsidRPr="00C92496">
              <w:rPr>
                <w:rFonts w:ascii="ITC Avant Garde" w:hAnsi="ITC Avant Garde"/>
                <w:sz w:val="20"/>
                <w:szCs w:val="20"/>
              </w:rPr>
              <w:t>.</w:t>
            </w:r>
          </w:p>
        </w:tc>
      </w:tr>
    </w:tbl>
    <w:p w14:paraId="29837EB1" w14:textId="35E2887D" w:rsidR="00F17CF1" w:rsidRPr="00D6730A" w:rsidRDefault="00980BC3" w:rsidP="00D6730A">
      <w:pPr>
        <w:pStyle w:val="Ttulo1"/>
        <w:numPr>
          <w:ilvl w:val="0"/>
          <w:numId w:val="3"/>
        </w:numPr>
        <w:tabs>
          <w:tab w:val="clear" w:pos="8838"/>
          <w:tab w:val="right" w:pos="0"/>
        </w:tabs>
        <w:spacing w:before="240" w:after="120"/>
        <w:ind w:left="0" w:firstLine="0"/>
        <w:jc w:val="center"/>
        <w:rPr>
          <w:rFonts w:ascii="ITC Avant Garde" w:hAnsi="ITC Avant Garde"/>
          <w:b w:val="0"/>
          <w:sz w:val="22"/>
          <w:szCs w:val="22"/>
        </w:rPr>
      </w:pPr>
      <w:r w:rsidRPr="00D6730A">
        <w:rPr>
          <w:rFonts w:ascii="ITC Avant Garde" w:hAnsi="ITC Avant Garde"/>
          <w:sz w:val="22"/>
          <w:szCs w:val="22"/>
          <w:lang w:val="es-MX"/>
        </w:rPr>
        <w:t>ANTECEDENTES</w:t>
      </w:r>
    </w:p>
    <w:p w14:paraId="34A01FFF" w14:textId="77777777" w:rsidR="00631A2A" w:rsidRPr="00AB791E" w:rsidRDefault="00631A2A" w:rsidP="00F168F6">
      <w:pPr>
        <w:pStyle w:val="EstiloEGR"/>
        <w:rPr>
          <w:lang w:eastAsia="es-ES"/>
        </w:rPr>
      </w:pPr>
      <w:r w:rsidRPr="00AB791E">
        <w:rPr>
          <w:b/>
        </w:rPr>
        <w:t>Primero</w:t>
      </w:r>
      <w:r w:rsidRPr="00AB791E">
        <w:rPr>
          <w:b/>
          <w:smallCaps/>
        </w:rPr>
        <w:t>.</w:t>
      </w:r>
      <w:r w:rsidRPr="00AB791E">
        <w:rPr>
          <w:smallCaps/>
          <w:lang w:eastAsia="es-ES"/>
        </w:rPr>
        <w:t xml:space="preserve"> </w:t>
      </w:r>
      <w:r w:rsidRPr="00AB791E">
        <w:rPr>
          <w:i/>
          <w:lang w:eastAsia="es-ES"/>
        </w:rPr>
        <w:t xml:space="preserve">Presentación de </w:t>
      </w:r>
      <w:r w:rsidR="002D29DA" w:rsidRPr="00AB791E">
        <w:rPr>
          <w:i/>
          <w:lang w:eastAsia="es-ES"/>
        </w:rPr>
        <w:t xml:space="preserve">la </w:t>
      </w:r>
      <w:r w:rsidR="002D29DA" w:rsidRPr="00AB791E">
        <w:rPr>
          <w:i/>
          <w:smallCaps/>
          <w:lang w:eastAsia="es-ES"/>
        </w:rPr>
        <w:t>Denuncia</w:t>
      </w:r>
      <w:r w:rsidRPr="00AB791E">
        <w:rPr>
          <w:i/>
          <w:smallCaps/>
          <w:lang w:eastAsia="es-ES"/>
        </w:rPr>
        <w:t xml:space="preserve">. </w:t>
      </w:r>
      <w:r w:rsidR="001B5B84" w:rsidRPr="00AB791E">
        <w:rPr>
          <w:lang w:eastAsia="es-ES"/>
        </w:rPr>
        <w:t>El veintiocho de marzo de dos mil dieciséis</w:t>
      </w:r>
      <w:r w:rsidR="00E807B1" w:rsidRPr="00AB791E">
        <w:rPr>
          <w:lang w:eastAsia="es-ES"/>
        </w:rPr>
        <w:t>,</w:t>
      </w:r>
      <w:r w:rsidR="001B5B84" w:rsidRPr="00AB791E">
        <w:rPr>
          <w:lang w:eastAsia="es-ES"/>
        </w:rPr>
        <w:t xml:space="preserve"> </w:t>
      </w:r>
      <w:r w:rsidR="001B5B84" w:rsidRPr="00AB791E">
        <w:rPr>
          <w:smallCaps/>
          <w:lang w:eastAsia="es-ES"/>
        </w:rPr>
        <w:t xml:space="preserve">Mega Cable </w:t>
      </w:r>
      <w:r w:rsidR="001B5B84" w:rsidRPr="00AB791E">
        <w:rPr>
          <w:lang w:eastAsia="es-ES"/>
        </w:rPr>
        <w:t xml:space="preserve">presentó ante la </w:t>
      </w:r>
      <w:r w:rsidR="001B5B84" w:rsidRPr="00AB791E">
        <w:rPr>
          <w:smallCaps/>
          <w:lang w:eastAsia="es-ES"/>
        </w:rPr>
        <w:t xml:space="preserve">Oficialía </w:t>
      </w:r>
      <w:r w:rsidR="00940A7E" w:rsidRPr="00AB791E">
        <w:rPr>
          <w:lang w:eastAsia="es-ES"/>
        </w:rPr>
        <w:t xml:space="preserve">el </w:t>
      </w:r>
      <w:r w:rsidR="001B5B84" w:rsidRPr="00AB791E">
        <w:rPr>
          <w:lang w:eastAsia="es-ES"/>
        </w:rPr>
        <w:t xml:space="preserve">escrito de denuncia en contra de </w:t>
      </w:r>
      <w:r w:rsidR="001B5B84" w:rsidRPr="00AB791E">
        <w:rPr>
          <w:smallCaps/>
          <w:lang w:eastAsia="es-ES"/>
        </w:rPr>
        <w:t xml:space="preserve">Telmex </w:t>
      </w:r>
      <w:r w:rsidR="001B5B84" w:rsidRPr="00AB791E">
        <w:rPr>
          <w:lang w:eastAsia="es-ES"/>
        </w:rPr>
        <w:t xml:space="preserve">y </w:t>
      </w:r>
      <w:proofErr w:type="spellStart"/>
      <w:r w:rsidR="001B5B84" w:rsidRPr="00AB791E">
        <w:rPr>
          <w:smallCaps/>
          <w:lang w:eastAsia="es-ES"/>
        </w:rPr>
        <w:t>Telnor</w:t>
      </w:r>
      <w:proofErr w:type="spellEnd"/>
      <w:r w:rsidR="00940A7E" w:rsidRPr="00AB791E">
        <w:rPr>
          <w:smallCaps/>
          <w:lang w:eastAsia="es-ES"/>
        </w:rPr>
        <w:t>,</w:t>
      </w:r>
      <w:r w:rsidR="001B5B84" w:rsidRPr="00AB791E">
        <w:rPr>
          <w:smallCaps/>
          <w:lang w:eastAsia="es-ES"/>
        </w:rPr>
        <w:t xml:space="preserve"> </w:t>
      </w:r>
      <w:r w:rsidR="001B5B84" w:rsidRPr="00AB791E">
        <w:rPr>
          <w:lang w:eastAsia="es-ES"/>
        </w:rPr>
        <w:t>por la probable comisión de las prácticas monopólicas relativas previstas en l</w:t>
      </w:r>
      <w:r w:rsidR="00940A7E" w:rsidRPr="00AB791E">
        <w:rPr>
          <w:lang w:eastAsia="es-ES"/>
        </w:rPr>
        <w:t>o</w:t>
      </w:r>
      <w:r w:rsidR="001B5B84" w:rsidRPr="00AB791E">
        <w:rPr>
          <w:lang w:eastAsia="es-ES"/>
        </w:rPr>
        <w:t xml:space="preserve">s </w:t>
      </w:r>
      <w:r w:rsidR="00940A7E" w:rsidRPr="00AB791E">
        <w:rPr>
          <w:lang w:eastAsia="es-ES"/>
        </w:rPr>
        <w:t>artículos 54</w:t>
      </w:r>
      <w:r w:rsidR="003C1B91" w:rsidRPr="00AB791E">
        <w:rPr>
          <w:lang w:eastAsia="es-ES"/>
        </w:rPr>
        <w:t xml:space="preserve"> </w:t>
      </w:r>
      <w:r w:rsidR="00940A7E" w:rsidRPr="00AB791E">
        <w:rPr>
          <w:lang w:eastAsia="es-ES"/>
        </w:rPr>
        <w:t xml:space="preserve">y 56, </w:t>
      </w:r>
      <w:r w:rsidR="001B5B84" w:rsidRPr="00AB791E">
        <w:rPr>
          <w:lang w:eastAsia="es-ES"/>
        </w:rPr>
        <w:t xml:space="preserve">fracciones XI y XII </w:t>
      </w:r>
      <w:r w:rsidR="00064D99" w:rsidRPr="00AB791E">
        <w:rPr>
          <w:lang w:eastAsia="es-ES"/>
        </w:rPr>
        <w:t>de</w:t>
      </w:r>
      <w:r w:rsidR="001B5B84" w:rsidRPr="00AB791E">
        <w:rPr>
          <w:lang w:eastAsia="es-ES"/>
        </w:rPr>
        <w:t xml:space="preserve"> la LFCE.</w:t>
      </w:r>
    </w:p>
    <w:p w14:paraId="7DF84F5A" w14:textId="77777777" w:rsidR="00362FCC" w:rsidRPr="00AB791E" w:rsidRDefault="00631A2A" w:rsidP="00EA5118">
      <w:pPr>
        <w:tabs>
          <w:tab w:val="left" w:pos="7512"/>
        </w:tabs>
        <w:spacing w:after="120" w:line="240" w:lineRule="auto"/>
        <w:ind w:right="45"/>
        <w:jc w:val="both"/>
        <w:rPr>
          <w:rFonts w:ascii="ITC Avant Garde" w:hAnsi="ITC Avant Garde"/>
        </w:rPr>
      </w:pPr>
      <w:r w:rsidRPr="00AB791E">
        <w:rPr>
          <w:rFonts w:ascii="ITC Avant Garde" w:hAnsi="ITC Avant Garde"/>
          <w:b/>
        </w:rPr>
        <w:t xml:space="preserve">Segundo. </w:t>
      </w:r>
      <w:r w:rsidRPr="00AB791E">
        <w:rPr>
          <w:rFonts w:ascii="ITC Avant Garde" w:hAnsi="ITC Avant Garde"/>
          <w:i/>
          <w:smallCaps/>
        </w:rPr>
        <w:t>Acuerdo de inicio</w:t>
      </w:r>
      <w:r w:rsidRPr="00AB791E">
        <w:rPr>
          <w:rFonts w:ascii="ITC Avant Garde" w:hAnsi="ITC Avant Garde"/>
        </w:rPr>
        <w:t xml:space="preserve">. </w:t>
      </w:r>
      <w:r w:rsidR="00362FCC" w:rsidRPr="00AB791E">
        <w:rPr>
          <w:rFonts w:ascii="ITC Avant Garde" w:hAnsi="ITC Avant Garde"/>
        </w:rPr>
        <w:t xml:space="preserve">El quince de abril de dos mil dieciséis, la </w:t>
      </w:r>
      <w:r w:rsidR="00362FCC" w:rsidRPr="00AB791E">
        <w:rPr>
          <w:rFonts w:ascii="ITC Avant Garde" w:hAnsi="ITC Avant Garde"/>
          <w:smallCaps/>
        </w:rPr>
        <w:t>Autoridad Investigadora</w:t>
      </w:r>
      <w:r w:rsidR="00362FCC" w:rsidRPr="00AB791E">
        <w:rPr>
          <w:rFonts w:ascii="ITC Avant Garde" w:hAnsi="ITC Avant Garde"/>
        </w:rPr>
        <w:t xml:space="preserve"> emitió acuerdo mediante el cual admitió a trámite la </w:t>
      </w:r>
      <w:r w:rsidR="00940A7E" w:rsidRPr="00AB791E">
        <w:rPr>
          <w:rFonts w:ascii="ITC Avant Garde" w:hAnsi="ITC Avant Garde"/>
          <w:smallCaps/>
        </w:rPr>
        <w:t>Denuncia</w:t>
      </w:r>
      <w:r w:rsidR="00940A7E" w:rsidRPr="00AB791E">
        <w:rPr>
          <w:rFonts w:ascii="ITC Avant Garde" w:hAnsi="ITC Avant Garde"/>
        </w:rPr>
        <w:t xml:space="preserve"> </w:t>
      </w:r>
      <w:r w:rsidR="00362FCC" w:rsidRPr="00AB791E">
        <w:rPr>
          <w:rFonts w:ascii="ITC Avant Garde" w:hAnsi="ITC Avant Garde"/>
        </w:rPr>
        <w:t xml:space="preserve">y ordenó el inicio de la investigación </w:t>
      </w:r>
      <w:r w:rsidR="00BA16E4" w:rsidRPr="00AB791E">
        <w:rPr>
          <w:rFonts w:ascii="ITC Avant Garde" w:hAnsi="ITC Avant Garde"/>
          <w:szCs w:val="18"/>
        </w:rPr>
        <w:t xml:space="preserve">respecto de la existencia de hechos o conductas que pudieran constituir probables prácticas monopólicas relativas </w:t>
      </w:r>
      <w:r w:rsidR="00940A7E" w:rsidRPr="00AB791E">
        <w:rPr>
          <w:rFonts w:ascii="ITC Avant Garde" w:hAnsi="ITC Avant Garde"/>
          <w:szCs w:val="18"/>
        </w:rPr>
        <w:t xml:space="preserve">en términos de los artículos 54 y 56, </w:t>
      </w:r>
      <w:r w:rsidR="00BA16E4" w:rsidRPr="00AB791E">
        <w:rPr>
          <w:rFonts w:ascii="ITC Avant Garde" w:hAnsi="ITC Avant Garde"/>
          <w:szCs w:val="18"/>
        </w:rPr>
        <w:t xml:space="preserve">fracciones V, XI y XII de la LFCE, en los </w:t>
      </w:r>
      <w:r w:rsidR="00940A7E" w:rsidRPr="00AB791E">
        <w:rPr>
          <w:rFonts w:ascii="ITC Avant Garde" w:hAnsi="ITC Avant Garde"/>
          <w:smallCaps/>
          <w:szCs w:val="18"/>
        </w:rPr>
        <w:t>Mercados Investigados</w:t>
      </w:r>
      <w:r w:rsidR="00362FCC" w:rsidRPr="00AB791E">
        <w:rPr>
          <w:rFonts w:ascii="ITC Avant Garde" w:hAnsi="ITC Avant Garde"/>
        </w:rPr>
        <w:t xml:space="preserve">. Asimismo, ordenó turnar el </w:t>
      </w:r>
      <w:r w:rsidR="00362FCC" w:rsidRPr="00AB791E">
        <w:rPr>
          <w:rFonts w:ascii="ITC Avant Garde" w:hAnsi="ITC Avant Garde"/>
          <w:smallCaps/>
        </w:rPr>
        <w:t>Expediente</w:t>
      </w:r>
      <w:r w:rsidR="00362FCC" w:rsidRPr="00AB791E">
        <w:rPr>
          <w:rFonts w:ascii="ITC Avant Garde" w:hAnsi="ITC Avant Garde"/>
        </w:rPr>
        <w:t xml:space="preserve"> a la </w:t>
      </w:r>
      <w:r w:rsidR="005D46B2" w:rsidRPr="00AB791E">
        <w:rPr>
          <w:rFonts w:ascii="ITC Avant Garde" w:hAnsi="ITC Avant Garde"/>
        </w:rPr>
        <w:t>DGPMCI</w:t>
      </w:r>
      <w:r w:rsidR="00362FCC" w:rsidRPr="00AB791E">
        <w:rPr>
          <w:rFonts w:ascii="ITC Avant Garde" w:hAnsi="ITC Avant Garde"/>
        </w:rPr>
        <w:t>, con la finalidad de que tramitara y realizara la investigación correspondiente. A dicha investigación se le asignó el número de expediente AI/DE-00</w:t>
      </w:r>
      <w:r w:rsidR="00BA16E4" w:rsidRPr="00AB791E">
        <w:rPr>
          <w:rFonts w:ascii="ITC Avant Garde" w:hAnsi="ITC Avant Garde"/>
        </w:rPr>
        <w:t>2</w:t>
      </w:r>
      <w:r w:rsidR="00362FCC" w:rsidRPr="00AB791E">
        <w:rPr>
          <w:rFonts w:ascii="ITC Avant Garde" w:hAnsi="ITC Avant Garde"/>
        </w:rPr>
        <w:t>-201</w:t>
      </w:r>
      <w:r w:rsidR="00BA16E4" w:rsidRPr="00AB791E">
        <w:rPr>
          <w:rFonts w:ascii="ITC Avant Garde" w:hAnsi="ITC Avant Garde"/>
        </w:rPr>
        <w:t>6</w:t>
      </w:r>
      <w:r w:rsidR="00362FCC" w:rsidRPr="00AB791E">
        <w:rPr>
          <w:rFonts w:ascii="ITC Avant Garde" w:hAnsi="ITC Avant Garde"/>
        </w:rPr>
        <w:t xml:space="preserve">. </w:t>
      </w:r>
    </w:p>
    <w:p w14:paraId="3A09281B" w14:textId="77777777" w:rsidR="00AB664A" w:rsidRPr="00AB791E" w:rsidRDefault="001B5B84" w:rsidP="00EA5118">
      <w:pPr>
        <w:spacing w:after="120" w:line="240" w:lineRule="auto"/>
        <w:jc w:val="both"/>
        <w:rPr>
          <w:rFonts w:ascii="ITC Avant Garde" w:hAnsi="ITC Avant Garde"/>
        </w:rPr>
      </w:pPr>
      <w:r w:rsidRPr="00AB791E">
        <w:rPr>
          <w:rFonts w:ascii="ITC Avant Garde" w:hAnsi="ITC Avant Garde"/>
          <w:b/>
        </w:rPr>
        <w:lastRenderedPageBreak/>
        <w:t>Tercero</w:t>
      </w:r>
      <w:r w:rsidR="00631A2A" w:rsidRPr="00AB791E">
        <w:rPr>
          <w:rFonts w:ascii="ITC Avant Garde" w:hAnsi="ITC Avant Garde"/>
          <w:b/>
          <w:smallCaps/>
        </w:rPr>
        <w:t xml:space="preserve">. </w:t>
      </w:r>
      <w:r w:rsidR="00631A2A" w:rsidRPr="00AB791E">
        <w:rPr>
          <w:rFonts w:ascii="ITC Avant Garde" w:hAnsi="ITC Avant Garde"/>
          <w:i/>
        </w:rPr>
        <w:t xml:space="preserve">Publicación en el DOF. </w:t>
      </w:r>
      <w:r w:rsidR="00631A2A" w:rsidRPr="00AB791E">
        <w:rPr>
          <w:rFonts w:ascii="ITC Avant Garde" w:hAnsi="ITC Avant Garde"/>
        </w:rPr>
        <w:t xml:space="preserve">En cumplimiento al </w:t>
      </w:r>
      <w:r w:rsidR="00631A2A" w:rsidRPr="00AB791E">
        <w:rPr>
          <w:rFonts w:ascii="ITC Avant Garde" w:hAnsi="ITC Avant Garde"/>
          <w:smallCaps/>
        </w:rPr>
        <w:t>Acuerdo de Inicio</w:t>
      </w:r>
      <w:r w:rsidR="00AB664A" w:rsidRPr="00AB791E">
        <w:rPr>
          <w:rFonts w:ascii="ITC Avant Garde" w:hAnsi="ITC Avant Garde"/>
        </w:rPr>
        <w:t>, el veintinueve</w:t>
      </w:r>
      <w:r w:rsidR="007B0C19" w:rsidRPr="00AB791E">
        <w:rPr>
          <w:rFonts w:ascii="ITC Avant Garde" w:hAnsi="ITC Avant Garde"/>
        </w:rPr>
        <w:t xml:space="preserve"> de </w:t>
      </w:r>
      <w:r w:rsidR="00AB664A" w:rsidRPr="00AB791E">
        <w:rPr>
          <w:rFonts w:ascii="ITC Avant Garde" w:hAnsi="ITC Avant Garde"/>
        </w:rPr>
        <w:t>abril</w:t>
      </w:r>
      <w:r w:rsidR="007B0C19" w:rsidRPr="00AB791E">
        <w:rPr>
          <w:rFonts w:ascii="ITC Avant Garde" w:hAnsi="ITC Avant Garde"/>
        </w:rPr>
        <w:t xml:space="preserve"> de dos mil</w:t>
      </w:r>
      <w:r w:rsidR="00AB664A" w:rsidRPr="00AB791E">
        <w:rPr>
          <w:rFonts w:ascii="ITC Avant Garde" w:hAnsi="ITC Avant Garde"/>
        </w:rPr>
        <w:t xml:space="preserve"> dieciséis</w:t>
      </w:r>
      <w:r w:rsidR="007B0C19" w:rsidRPr="00AB791E">
        <w:rPr>
          <w:rFonts w:ascii="ITC Avant Garde" w:hAnsi="ITC Avant Garde"/>
        </w:rPr>
        <w:t xml:space="preserve"> se p</w:t>
      </w:r>
      <w:r w:rsidR="00DB3F71" w:rsidRPr="00AB791E">
        <w:rPr>
          <w:rFonts w:ascii="ITC Avant Garde" w:hAnsi="ITC Avant Garde"/>
        </w:rPr>
        <w:t xml:space="preserve">ublicó en el DOF el </w:t>
      </w:r>
      <w:r w:rsidR="00D863AD" w:rsidRPr="00AB791E">
        <w:rPr>
          <w:rFonts w:ascii="ITC Avant Garde" w:hAnsi="ITC Avant Garde"/>
        </w:rPr>
        <w:t xml:space="preserve">aviso </w:t>
      </w:r>
      <w:r w:rsidR="00DB3F71" w:rsidRPr="00AB791E">
        <w:rPr>
          <w:rFonts w:ascii="ITC Avant Garde" w:hAnsi="ITC Avant Garde"/>
        </w:rPr>
        <w:t>del</w:t>
      </w:r>
      <w:r w:rsidR="00D863AD" w:rsidRPr="00AB791E">
        <w:rPr>
          <w:rFonts w:ascii="ITC Avant Garde" w:hAnsi="ITC Avant Garde"/>
        </w:rPr>
        <w:t xml:space="preserve"> inicio de la investigación tramitada en el </w:t>
      </w:r>
      <w:r w:rsidR="00D863AD" w:rsidRPr="00AB791E">
        <w:rPr>
          <w:rFonts w:ascii="ITC Avant Garde" w:hAnsi="ITC Avant Garde"/>
          <w:smallCaps/>
        </w:rPr>
        <w:t>Expediente</w:t>
      </w:r>
      <w:r w:rsidR="0005267D" w:rsidRPr="00AB791E">
        <w:rPr>
          <w:rFonts w:ascii="ITC Avant Garde" w:hAnsi="ITC Avant Garde"/>
        </w:rPr>
        <w:t>.</w:t>
      </w:r>
      <w:r w:rsidR="00AB664A" w:rsidRPr="00AB791E">
        <w:rPr>
          <w:rFonts w:ascii="ITC Avant Garde" w:hAnsi="ITC Avant Garde"/>
        </w:rPr>
        <w:t xml:space="preserve"> </w:t>
      </w:r>
    </w:p>
    <w:p w14:paraId="0C5469C1" w14:textId="2FF3BD4E" w:rsidR="00365B0A" w:rsidRDefault="001124F8" w:rsidP="00EA5118">
      <w:pPr>
        <w:pStyle w:val="Texto"/>
        <w:spacing w:before="0" w:after="120" w:line="240" w:lineRule="auto"/>
        <w:ind w:right="-1" w:firstLine="0"/>
        <w:rPr>
          <w:rFonts w:ascii="ITC Avant Garde" w:hAnsi="ITC Avant Garde"/>
          <w:sz w:val="22"/>
          <w:szCs w:val="22"/>
        </w:rPr>
      </w:pPr>
      <w:r w:rsidRPr="00AB791E">
        <w:rPr>
          <w:rFonts w:ascii="ITC Avant Garde" w:hAnsi="ITC Avant Garde" w:cstheme="minorHAnsi"/>
          <w:b/>
          <w:sz w:val="22"/>
        </w:rPr>
        <w:t>Cuarto</w:t>
      </w:r>
      <w:r w:rsidR="00631A2A" w:rsidRPr="00AB791E">
        <w:rPr>
          <w:rFonts w:ascii="ITC Avant Garde" w:hAnsi="ITC Avant Garde" w:cstheme="minorHAnsi"/>
          <w:b/>
          <w:smallCaps/>
          <w:sz w:val="22"/>
        </w:rPr>
        <w:t xml:space="preserve">. </w:t>
      </w:r>
      <w:r w:rsidR="00631A2A" w:rsidRPr="00AB791E">
        <w:rPr>
          <w:rFonts w:ascii="ITC Avant Garde" w:hAnsi="ITC Avant Garde" w:cstheme="minorHAnsi"/>
          <w:i/>
          <w:sz w:val="22"/>
        </w:rPr>
        <w:t>Periodos de investigación</w:t>
      </w:r>
      <w:r w:rsidR="00631A2A" w:rsidRPr="00AB791E">
        <w:rPr>
          <w:rFonts w:ascii="ITC Avant Garde" w:hAnsi="ITC Avant Garde" w:cstheme="minorHAnsi"/>
          <w:b/>
          <w:smallCaps/>
          <w:sz w:val="22"/>
        </w:rPr>
        <w:t xml:space="preserve">. </w:t>
      </w:r>
      <w:r w:rsidR="005C0998" w:rsidRPr="00AB791E">
        <w:rPr>
          <w:rFonts w:ascii="ITC Avant Garde" w:hAnsi="ITC Avant Garde"/>
          <w:sz w:val="22"/>
          <w:szCs w:val="22"/>
        </w:rPr>
        <w:t xml:space="preserve">Considerando la fecha de emisión del </w:t>
      </w:r>
      <w:r w:rsidR="005C0998" w:rsidRPr="00AB791E">
        <w:rPr>
          <w:rFonts w:ascii="ITC Avant Garde" w:hAnsi="ITC Avant Garde" w:cs="Calibri"/>
          <w:smallCaps/>
          <w:sz w:val="22"/>
          <w:szCs w:val="22"/>
        </w:rPr>
        <w:t>Acuerdo de Inicio</w:t>
      </w:r>
      <w:r w:rsidR="005C0998" w:rsidRPr="00AB791E">
        <w:rPr>
          <w:rFonts w:ascii="ITC Avant Garde" w:hAnsi="ITC Avant Garde"/>
          <w:sz w:val="22"/>
          <w:szCs w:val="22"/>
        </w:rPr>
        <w:t xml:space="preserve">, el periodo de investigación transcurrió del quince de abril de dos mil dieciséis al </w:t>
      </w:r>
      <w:r w:rsidR="0005267D" w:rsidRPr="00AB791E">
        <w:rPr>
          <w:rFonts w:ascii="ITC Avant Garde" w:hAnsi="ITC Avant Garde"/>
          <w:sz w:val="22"/>
          <w:szCs w:val="22"/>
        </w:rPr>
        <w:t>primero de noviembre</w:t>
      </w:r>
      <w:r w:rsidR="005C0998" w:rsidRPr="00AB791E">
        <w:rPr>
          <w:rFonts w:ascii="ITC Avant Garde" w:hAnsi="ITC Avant Garde"/>
          <w:sz w:val="22"/>
          <w:szCs w:val="22"/>
        </w:rPr>
        <w:t xml:space="preserve"> de dos mil diecisiete, tal y como se </w:t>
      </w:r>
      <w:r w:rsidR="007C7523" w:rsidRPr="00AB791E">
        <w:rPr>
          <w:rFonts w:ascii="ITC Avant Garde" w:hAnsi="ITC Avant Garde"/>
          <w:sz w:val="22"/>
          <w:szCs w:val="22"/>
        </w:rPr>
        <w:t xml:space="preserve">observa </w:t>
      </w:r>
      <w:r w:rsidR="005C0998" w:rsidRPr="00AB791E">
        <w:rPr>
          <w:rFonts w:ascii="ITC Avant Garde" w:hAnsi="ITC Avant Garde"/>
          <w:sz w:val="22"/>
          <w:szCs w:val="22"/>
        </w:rPr>
        <w:t>en la siguiente tabla:</w:t>
      </w:r>
    </w:p>
    <w:p w14:paraId="1D69D1B4" w14:textId="77777777" w:rsidR="00631A2A" w:rsidRPr="00AB791E" w:rsidRDefault="008A16E4" w:rsidP="00EA5118">
      <w:pPr>
        <w:pStyle w:val="Texto"/>
        <w:spacing w:before="0" w:after="120" w:line="240" w:lineRule="auto"/>
        <w:ind w:right="-1" w:firstLine="0"/>
        <w:jc w:val="center"/>
        <w:rPr>
          <w:rFonts w:ascii="ITC Avant Garde" w:hAnsi="ITC Avant Garde" w:cstheme="minorHAnsi"/>
          <w:b/>
          <w:szCs w:val="16"/>
        </w:rPr>
      </w:pPr>
      <w:r w:rsidRPr="00AB791E">
        <w:rPr>
          <w:rFonts w:ascii="ITC Avant Garde" w:hAnsi="ITC Avant Garde" w:cstheme="minorHAnsi"/>
          <w:b/>
          <w:szCs w:val="16"/>
        </w:rPr>
        <w:t>Tabla 1. Periodos de investigación.</w:t>
      </w:r>
    </w:p>
    <w:tbl>
      <w:tblPr>
        <w:tblStyle w:val="Tablaconcuadrcula"/>
        <w:tblW w:w="0" w:type="auto"/>
        <w:tblLook w:val="04A0" w:firstRow="1" w:lastRow="0" w:firstColumn="1" w:lastColumn="0" w:noHBand="0" w:noVBand="1"/>
        <w:tblCaption w:val="Tabla 1"/>
        <w:tblDescription w:val="Tabla que contiene los periodos de investigación del expediente DE-002-2016"/>
      </w:tblPr>
      <w:tblGrid>
        <w:gridCol w:w="1897"/>
        <w:gridCol w:w="1897"/>
        <w:gridCol w:w="1897"/>
        <w:gridCol w:w="1898"/>
        <w:gridCol w:w="1898"/>
      </w:tblGrid>
      <w:tr w:rsidR="00365B0A" w:rsidRPr="00365B0A" w14:paraId="14844606" w14:textId="77777777" w:rsidTr="00365B0A">
        <w:trPr>
          <w:tblHeader/>
        </w:trPr>
        <w:tc>
          <w:tcPr>
            <w:tcW w:w="1897" w:type="dxa"/>
            <w:shd w:val="clear" w:color="auto" w:fill="BFBFBF" w:themeFill="background1" w:themeFillShade="BF"/>
          </w:tcPr>
          <w:p w14:paraId="7F9EAFE4" w14:textId="77777777" w:rsidR="008A16E4" w:rsidRPr="00365B0A" w:rsidRDefault="008A16E4" w:rsidP="00EA5118">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365B0A">
              <w:rPr>
                <w:rFonts w:ascii="ITC Avant Garde" w:hAnsi="ITC Avant Garde" w:cstheme="minorHAnsi"/>
                <w:b/>
                <w:color w:val="000000" w:themeColor="text1"/>
                <w:sz w:val="18"/>
                <w:szCs w:val="16"/>
              </w:rPr>
              <w:t>Periodo</w:t>
            </w:r>
            <w:r w:rsidR="00757847" w:rsidRPr="00365B0A">
              <w:rPr>
                <w:rStyle w:val="Refdenotaalpie"/>
                <w:rFonts w:ascii="ITC Avant Garde" w:hAnsi="ITC Avant Garde" w:cstheme="minorHAnsi"/>
                <w:b/>
                <w:color w:val="000000" w:themeColor="text1"/>
                <w:sz w:val="18"/>
                <w:szCs w:val="16"/>
              </w:rPr>
              <w:footnoteReference w:id="2"/>
            </w:r>
          </w:p>
        </w:tc>
        <w:tc>
          <w:tcPr>
            <w:tcW w:w="1897" w:type="dxa"/>
            <w:shd w:val="clear" w:color="auto" w:fill="BFBFBF" w:themeFill="background1" w:themeFillShade="BF"/>
          </w:tcPr>
          <w:p w14:paraId="05CEC54D" w14:textId="77777777" w:rsidR="008A16E4" w:rsidRPr="00365B0A" w:rsidRDefault="008A16E4" w:rsidP="00EA5118">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365B0A">
              <w:rPr>
                <w:rFonts w:ascii="ITC Avant Garde" w:hAnsi="ITC Avant Garde" w:cstheme="minorHAnsi"/>
                <w:b/>
                <w:color w:val="000000" w:themeColor="text1"/>
                <w:sz w:val="18"/>
                <w:szCs w:val="16"/>
              </w:rPr>
              <w:t>Fecha de inicio del periodo de investigación</w:t>
            </w:r>
          </w:p>
        </w:tc>
        <w:tc>
          <w:tcPr>
            <w:tcW w:w="1897" w:type="dxa"/>
            <w:shd w:val="clear" w:color="auto" w:fill="BFBFBF" w:themeFill="background1" w:themeFillShade="BF"/>
          </w:tcPr>
          <w:p w14:paraId="6873DE08" w14:textId="77777777" w:rsidR="008A16E4" w:rsidRPr="00365B0A" w:rsidRDefault="008A16E4" w:rsidP="00EA5118">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365B0A">
              <w:rPr>
                <w:rFonts w:ascii="ITC Avant Garde" w:hAnsi="ITC Avant Garde" w:cstheme="minorHAnsi"/>
                <w:b/>
                <w:color w:val="000000" w:themeColor="text1"/>
                <w:sz w:val="18"/>
                <w:szCs w:val="16"/>
              </w:rPr>
              <w:t>Fecha de término del periodo de investigación</w:t>
            </w:r>
          </w:p>
        </w:tc>
        <w:tc>
          <w:tcPr>
            <w:tcW w:w="1898" w:type="dxa"/>
            <w:shd w:val="clear" w:color="auto" w:fill="BFBFBF" w:themeFill="background1" w:themeFillShade="BF"/>
          </w:tcPr>
          <w:p w14:paraId="4019C88D" w14:textId="77777777" w:rsidR="008A16E4" w:rsidRPr="00365B0A" w:rsidRDefault="008A16E4" w:rsidP="00EA5118">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365B0A">
              <w:rPr>
                <w:rFonts w:ascii="ITC Avant Garde" w:hAnsi="ITC Avant Garde" w:cstheme="minorHAnsi"/>
                <w:b/>
                <w:color w:val="000000" w:themeColor="text1"/>
                <w:sz w:val="18"/>
                <w:szCs w:val="16"/>
              </w:rPr>
              <w:t>Fecha del acuerdo de ampliación</w:t>
            </w:r>
          </w:p>
        </w:tc>
        <w:tc>
          <w:tcPr>
            <w:tcW w:w="1898" w:type="dxa"/>
            <w:shd w:val="clear" w:color="auto" w:fill="BFBFBF" w:themeFill="background1" w:themeFillShade="BF"/>
          </w:tcPr>
          <w:p w14:paraId="382F956D" w14:textId="77777777" w:rsidR="008A16E4" w:rsidRPr="00365B0A" w:rsidRDefault="008A16E4" w:rsidP="00EA5118">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365B0A">
              <w:rPr>
                <w:rFonts w:ascii="ITC Avant Garde" w:hAnsi="ITC Avant Garde" w:cstheme="minorHAnsi"/>
                <w:b/>
                <w:color w:val="000000" w:themeColor="text1"/>
                <w:sz w:val="18"/>
                <w:szCs w:val="16"/>
              </w:rPr>
              <w:t>Fecha de notificación del acuerdo de ampliación</w:t>
            </w:r>
          </w:p>
        </w:tc>
      </w:tr>
      <w:tr w:rsidR="00744B01" w:rsidRPr="00AB791E" w14:paraId="524BF79A" w14:textId="77777777" w:rsidTr="00757847">
        <w:tc>
          <w:tcPr>
            <w:tcW w:w="1897" w:type="dxa"/>
          </w:tcPr>
          <w:p w14:paraId="317F1C56" w14:textId="77777777" w:rsidR="00744B01" w:rsidRPr="00AB791E" w:rsidRDefault="00744B01" w:rsidP="00EA5118">
            <w:pPr>
              <w:pStyle w:val="Prrafodelista"/>
              <w:tabs>
                <w:tab w:val="left" w:pos="709"/>
              </w:tabs>
              <w:spacing w:after="120"/>
              <w:ind w:left="0"/>
              <w:contextualSpacing w:val="0"/>
              <w:jc w:val="center"/>
              <w:rPr>
                <w:rFonts w:ascii="ITC Avant Garde" w:hAnsi="ITC Avant Garde" w:cstheme="minorHAnsi"/>
                <w:b/>
                <w:sz w:val="18"/>
                <w:szCs w:val="16"/>
              </w:rPr>
            </w:pPr>
            <w:r w:rsidRPr="00AB791E">
              <w:rPr>
                <w:rFonts w:ascii="ITC Avant Garde" w:hAnsi="ITC Avant Garde" w:cstheme="minorHAnsi"/>
                <w:b/>
                <w:sz w:val="18"/>
                <w:szCs w:val="16"/>
              </w:rPr>
              <w:t>Primero</w:t>
            </w:r>
          </w:p>
        </w:tc>
        <w:tc>
          <w:tcPr>
            <w:tcW w:w="1897" w:type="dxa"/>
            <w:vAlign w:val="center"/>
          </w:tcPr>
          <w:p w14:paraId="746EE602"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15.04.2016</w:t>
            </w:r>
          </w:p>
        </w:tc>
        <w:tc>
          <w:tcPr>
            <w:tcW w:w="1897" w:type="dxa"/>
            <w:vAlign w:val="center"/>
          </w:tcPr>
          <w:p w14:paraId="5D7AC19A"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17.10.2016</w:t>
            </w:r>
          </w:p>
        </w:tc>
        <w:tc>
          <w:tcPr>
            <w:tcW w:w="1898" w:type="dxa"/>
            <w:vAlign w:val="center"/>
          </w:tcPr>
          <w:p w14:paraId="496219EB"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13.10.2016</w:t>
            </w:r>
          </w:p>
        </w:tc>
        <w:tc>
          <w:tcPr>
            <w:tcW w:w="1898" w:type="dxa"/>
            <w:vAlign w:val="center"/>
          </w:tcPr>
          <w:p w14:paraId="53893891"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13.10.2016</w:t>
            </w:r>
          </w:p>
        </w:tc>
      </w:tr>
      <w:tr w:rsidR="00744B01" w:rsidRPr="00AB791E" w14:paraId="1DFB7800" w14:textId="77777777" w:rsidTr="00757847">
        <w:tc>
          <w:tcPr>
            <w:tcW w:w="1897" w:type="dxa"/>
            <w:shd w:val="clear" w:color="auto" w:fill="D9D9D9" w:themeFill="background1" w:themeFillShade="D9"/>
          </w:tcPr>
          <w:p w14:paraId="4766C27C" w14:textId="77777777" w:rsidR="00744B01" w:rsidRPr="00AB791E" w:rsidRDefault="00744B01" w:rsidP="00EA5118">
            <w:pPr>
              <w:pStyle w:val="Prrafodelista"/>
              <w:tabs>
                <w:tab w:val="left" w:pos="709"/>
              </w:tabs>
              <w:spacing w:after="120"/>
              <w:ind w:left="0"/>
              <w:contextualSpacing w:val="0"/>
              <w:jc w:val="center"/>
              <w:rPr>
                <w:rFonts w:ascii="ITC Avant Garde" w:hAnsi="ITC Avant Garde" w:cstheme="minorHAnsi"/>
                <w:b/>
                <w:sz w:val="18"/>
                <w:szCs w:val="16"/>
              </w:rPr>
            </w:pPr>
            <w:r w:rsidRPr="00AB791E">
              <w:rPr>
                <w:rFonts w:ascii="ITC Avant Garde" w:hAnsi="ITC Avant Garde" w:cstheme="minorHAnsi"/>
                <w:b/>
                <w:sz w:val="18"/>
                <w:szCs w:val="16"/>
              </w:rPr>
              <w:t>Segundo</w:t>
            </w:r>
          </w:p>
        </w:tc>
        <w:tc>
          <w:tcPr>
            <w:tcW w:w="1897" w:type="dxa"/>
            <w:shd w:val="clear" w:color="auto" w:fill="D9D9D9" w:themeFill="background1" w:themeFillShade="D9"/>
            <w:vAlign w:val="center"/>
          </w:tcPr>
          <w:p w14:paraId="4C3FEC55"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18.10.2016</w:t>
            </w:r>
          </w:p>
        </w:tc>
        <w:tc>
          <w:tcPr>
            <w:tcW w:w="1897" w:type="dxa"/>
            <w:shd w:val="clear" w:color="auto" w:fill="D9D9D9" w:themeFill="background1" w:themeFillShade="D9"/>
            <w:vAlign w:val="center"/>
          </w:tcPr>
          <w:p w14:paraId="4B5A5830"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27.04.2017</w:t>
            </w:r>
          </w:p>
        </w:tc>
        <w:tc>
          <w:tcPr>
            <w:tcW w:w="1898" w:type="dxa"/>
            <w:shd w:val="clear" w:color="auto" w:fill="D9D9D9" w:themeFill="background1" w:themeFillShade="D9"/>
            <w:vAlign w:val="center"/>
          </w:tcPr>
          <w:p w14:paraId="63F60513"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25.04.2017</w:t>
            </w:r>
          </w:p>
        </w:tc>
        <w:tc>
          <w:tcPr>
            <w:tcW w:w="1898" w:type="dxa"/>
            <w:shd w:val="clear" w:color="auto" w:fill="D9D9D9" w:themeFill="background1" w:themeFillShade="D9"/>
            <w:vAlign w:val="center"/>
          </w:tcPr>
          <w:p w14:paraId="702D895C"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25.04.2017</w:t>
            </w:r>
          </w:p>
        </w:tc>
      </w:tr>
      <w:tr w:rsidR="00744B01" w:rsidRPr="00AB791E" w14:paraId="2C518A22" w14:textId="77777777" w:rsidTr="00757847">
        <w:tc>
          <w:tcPr>
            <w:tcW w:w="1897" w:type="dxa"/>
          </w:tcPr>
          <w:p w14:paraId="533748ED" w14:textId="77777777" w:rsidR="00744B01" w:rsidRPr="00AB791E" w:rsidRDefault="00744B01" w:rsidP="00EA5118">
            <w:pPr>
              <w:pStyle w:val="Prrafodelista"/>
              <w:tabs>
                <w:tab w:val="left" w:pos="709"/>
              </w:tabs>
              <w:spacing w:after="120"/>
              <w:ind w:left="0"/>
              <w:contextualSpacing w:val="0"/>
              <w:jc w:val="center"/>
              <w:rPr>
                <w:rFonts w:ascii="ITC Avant Garde" w:hAnsi="ITC Avant Garde" w:cstheme="minorHAnsi"/>
                <w:b/>
                <w:sz w:val="18"/>
                <w:szCs w:val="16"/>
              </w:rPr>
            </w:pPr>
            <w:r w:rsidRPr="00AB791E">
              <w:rPr>
                <w:rFonts w:ascii="ITC Avant Garde" w:hAnsi="ITC Avant Garde" w:cstheme="minorHAnsi"/>
                <w:b/>
                <w:sz w:val="18"/>
                <w:szCs w:val="16"/>
              </w:rPr>
              <w:t>Tercero</w:t>
            </w:r>
          </w:p>
        </w:tc>
        <w:tc>
          <w:tcPr>
            <w:tcW w:w="1897" w:type="dxa"/>
            <w:vAlign w:val="center"/>
          </w:tcPr>
          <w:p w14:paraId="0AF59D65"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28.04.2017</w:t>
            </w:r>
          </w:p>
        </w:tc>
        <w:tc>
          <w:tcPr>
            <w:tcW w:w="1897" w:type="dxa"/>
            <w:vAlign w:val="center"/>
          </w:tcPr>
          <w:p w14:paraId="0BA3D162" w14:textId="77777777" w:rsidR="00744B01" w:rsidRPr="00AB791E" w:rsidRDefault="00D863AD"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01</w:t>
            </w:r>
            <w:r w:rsidR="00757847" w:rsidRPr="00AB791E">
              <w:rPr>
                <w:rFonts w:ascii="ITC Avant Garde" w:hAnsi="ITC Avant Garde"/>
                <w:sz w:val="18"/>
              </w:rPr>
              <w:t>.</w:t>
            </w:r>
            <w:r w:rsidRPr="00AB791E">
              <w:rPr>
                <w:rFonts w:ascii="ITC Avant Garde" w:hAnsi="ITC Avant Garde"/>
                <w:sz w:val="18"/>
              </w:rPr>
              <w:t>11</w:t>
            </w:r>
            <w:r w:rsidR="00757847" w:rsidRPr="00AB791E">
              <w:rPr>
                <w:rFonts w:ascii="ITC Avant Garde" w:hAnsi="ITC Avant Garde"/>
                <w:sz w:val="18"/>
              </w:rPr>
              <w:t>.2017</w:t>
            </w:r>
            <w:r w:rsidRPr="00AB791E">
              <w:rPr>
                <w:rStyle w:val="Refdenotaalpie"/>
                <w:rFonts w:ascii="ITC Avant Garde" w:hAnsi="ITC Avant Garde"/>
                <w:sz w:val="18"/>
              </w:rPr>
              <w:footnoteReference w:id="3"/>
            </w:r>
          </w:p>
        </w:tc>
        <w:tc>
          <w:tcPr>
            <w:tcW w:w="1898" w:type="dxa"/>
            <w:vAlign w:val="center"/>
          </w:tcPr>
          <w:p w14:paraId="26A45E17"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w:t>
            </w:r>
          </w:p>
        </w:tc>
        <w:tc>
          <w:tcPr>
            <w:tcW w:w="1898" w:type="dxa"/>
            <w:vAlign w:val="center"/>
          </w:tcPr>
          <w:p w14:paraId="0ABA68C2" w14:textId="77777777" w:rsidR="00744B01" w:rsidRPr="00AB791E" w:rsidRDefault="00757847" w:rsidP="00EA5118">
            <w:pPr>
              <w:pStyle w:val="Prrafodelista"/>
              <w:tabs>
                <w:tab w:val="left" w:pos="709"/>
              </w:tabs>
              <w:spacing w:after="120"/>
              <w:ind w:left="0"/>
              <w:contextualSpacing w:val="0"/>
              <w:jc w:val="center"/>
              <w:rPr>
                <w:rFonts w:ascii="ITC Avant Garde" w:hAnsi="ITC Avant Garde" w:cstheme="minorHAnsi"/>
                <w:b/>
                <w:smallCaps/>
                <w:sz w:val="18"/>
                <w:szCs w:val="16"/>
              </w:rPr>
            </w:pPr>
            <w:r w:rsidRPr="00AB791E">
              <w:rPr>
                <w:rFonts w:ascii="ITC Avant Garde" w:hAnsi="ITC Avant Garde"/>
                <w:sz w:val="18"/>
              </w:rPr>
              <w:t>-</w:t>
            </w:r>
          </w:p>
        </w:tc>
      </w:tr>
    </w:tbl>
    <w:p w14:paraId="0CAF0D08" w14:textId="77777777" w:rsidR="00527301" w:rsidRPr="00AB791E" w:rsidRDefault="0005267D" w:rsidP="00365B0A">
      <w:pPr>
        <w:tabs>
          <w:tab w:val="left" w:pos="709"/>
        </w:tabs>
        <w:spacing w:before="240" w:after="120" w:line="240" w:lineRule="auto"/>
        <w:jc w:val="both"/>
        <w:rPr>
          <w:rFonts w:ascii="ITC Avant Garde" w:hAnsi="ITC Avant Garde" w:cstheme="minorHAnsi"/>
          <w:smallCaps/>
        </w:rPr>
      </w:pPr>
      <w:r w:rsidRPr="00AB791E">
        <w:rPr>
          <w:rFonts w:ascii="ITC Avant Garde" w:hAnsi="ITC Avant Garde"/>
          <w:b/>
        </w:rPr>
        <w:t>Quint</w:t>
      </w:r>
      <w:r w:rsidR="00861893" w:rsidRPr="00AB791E">
        <w:rPr>
          <w:rFonts w:ascii="ITC Avant Garde" w:hAnsi="ITC Avant Garde"/>
          <w:b/>
        </w:rPr>
        <w:t>o</w:t>
      </w:r>
      <w:r w:rsidR="0008030B" w:rsidRPr="00AB791E">
        <w:rPr>
          <w:rFonts w:ascii="ITC Avant Garde" w:hAnsi="ITC Avant Garde"/>
          <w:b/>
          <w:smallCaps/>
        </w:rPr>
        <w:t xml:space="preserve">. </w:t>
      </w:r>
      <w:r w:rsidR="0008030B" w:rsidRPr="00AB791E">
        <w:rPr>
          <w:rFonts w:ascii="ITC Avant Garde" w:hAnsi="ITC Avant Garde" w:cstheme="minorHAnsi"/>
          <w:i/>
        </w:rPr>
        <w:t xml:space="preserve">Acuerdo de conclusión. </w:t>
      </w:r>
      <w:r w:rsidR="006D1964" w:rsidRPr="00AB791E">
        <w:rPr>
          <w:rFonts w:ascii="ITC Avant Garde" w:hAnsi="ITC Avant Garde" w:cstheme="minorHAnsi"/>
        </w:rPr>
        <w:t xml:space="preserve">El </w:t>
      </w:r>
      <w:r w:rsidR="00061A6B" w:rsidRPr="00AB791E">
        <w:rPr>
          <w:rFonts w:ascii="ITC Avant Garde" w:hAnsi="ITC Avant Garde" w:cstheme="minorHAnsi"/>
        </w:rPr>
        <w:t>dos</w:t>
      </w:r>
      <w:r w:rsidR="00AF0F07" w:rsidRPr="00AB791E">
        <w:rPr>
          <w:rFonts w:ascii="ITC Avant Garde" w:hAnsi="ITC Avant Garde" w:cstheme="minorHAnsi"/>
        </w:rPr>
        <w:t xml:space="preserve"> de noviembre</w:t>
      </w:r>
      <w:r w:rsidR="0073337D" w:rsidRPr="00AB791E">
        <w:rPr>
          <w:rFonts w:ascii="ITC Avant Garde" w:hAnsi="ITC Avant Garde" w:cstheme="minorHAnsi"/>
        </w:rPr>
        <w:t xml:space="preserve"> </w:t>
      </w:r>
      <w:r w:rsidR="006D1964" w:rsidRPr="00AB791E">
        <w:rPr>
          <w:rFonts w:ascii="ITC Avant Garde" w:hAnsi="ITC Avant Garde" w:cstheme="minorHAnsi"/>
        </w:rPr>
        <w:t xml:space="preserve">de dos mil diecisiete, </w:t>
      </w:r>
      <w:r w:rsidR="007711EE" w:rsidRPr="00AB791E">
        <w:rPr>
          <w:rFonts w:ascii="ITC Avant Garde" w:hAnsi="ITC Avant Garde" w:cstheme="minorHAnsi"/>
        </w:rPr>
        <w:t>la A</w:t>
      </w:r>
      <w:r w:rsidR="007711EE" w:rsidRPr="00AB791E">
        <w:rPr>
          <w:rFonts w:ascii="ITC Avant Garde" w:hAnsi="ITC Avant Garde" w:cstheme="minorHAnsi"/>
          <w:smallCaps/>
        </w:rPr>
        <w:t>utoridad Investigadora</w:t>
      </w:r>
      <w:r w:rsidR="00FB068F" w:rsidRPr="00AB791E">
        <w:rPr>
          <w:rFonts w:ascii="ITC Avant Garde" w:hAnsi="ITC Avant Garde" w:cstheme="minorHAnsi"/>
        </w:rPr>
        <w:t xml:space="preserve"> emitió el acuerdo de conclusión de la investigación</w:t>
      </w:r>
      <w:r w:rsidR="00607304" w:rsidRPr="00AB791E">
        <w:rPr>
          <w:rFonts w:ascii="ITC Avant Garde" w:hAnsi="ITC Avant Garde" w:cstheme="minorHAnsi"/>
        </w:rPr>
        <w:t xml:space="preserve"> tramitada en el </w:t>
      </w:r>
      <w:r w:rsidR="00607304" w:rsidRPr="00AB791E">
        <w:rPr>
          <w:rFonts w:ascii="ITC Avant Garde" w:hAnsi="ITC Avant Garde" w:cstheme="minorHAnsi"/>
          <w:smallCaps/>
        </w:rPr>
        <w:t>Expediente</w:t>
      </w:r>
      <w:r w:rsidR="00607304" w:rsidRPr="00AB791E">
        <w:rPr>
          <w:rFonts w:ascii="ITC Avant Garde" w:hAnsi="ITC Avant Garde" w:cstheme="minorHAnsi"/>
        </w:rPr>
        <w:t>, cuyo</w:t>
      </w:r>
      <w:r w:rsidR="0060213F" w:rsidRPr="00AB791E">
        <w:rPr>
          <w:rFonts w:ascii="ITC Avant Garde" w:hAnsi="ITC Avant Garde" w:cstheme="minorHAnsi"/>
        </w:rPr>
        <w:t xml:space="preserve"> </w:t>
      </w:r>
      <w:r w:rsidR="00FB068F" w:rsidRPr="00AB791E">
        <w:rPr>
          <w:rFonts w:ascii="ITC Avant Garde" w:hAnsi="ITC Avant Garde" w:cstheme="minorHAnsi"/>
        </w:rPr>
        <w:t xml:space="preserve">extracto </w:t>
      </w:r>
      <w:r w:rsidR="00607304" w:rsidRPr="00AB791E">
        <w:rPr>
          <w:rFonts w:ascii="ITC Avant Garde" w:hAnsi="ITC Avant Garde" w:cstheme="minorHAnsi"/>
        </w:rPr>
        <w:t xml:space="preserve">fue publicado </w:t>
      </w:r>
      <w:r w:rsidR="00FB068F" w:rsidRPr="00AB791E">
        <w:rPr>
          <w:rFonts w:ascii="ITC Avant Garde" w:hAnsi="ITC Avant Garde" w:cstheme="minorHAnsi"/>
        </w:rPr>
        <w:t>el mismo</w:t>
      </w:r>
      <w:r w:rsidR="00607304" w:rsidRPr="00AB791E">
        <w:rPr>
          <w:rFonts w:ascii="ITC Avant Garde" w:hAnsi="ITC Avant Garde" w:cstheme="minorHAnsi"/>
        </w:rPr>
        <w:t xml:space="preserve"> día</w:t>
      </w:r>
      <w:r w:rsidR="00FB068F" w:rsidRPr="00AB791E">
        <w:rPr>
          <w:rFonts w:ascii="ITC Avant Garde" w:hAnsi="ITC Avant Garde" w:cstheme="minorHAnsi"/>
        </w:rPr>
        <w:t xml:space="preserve"> en la lista diaria de notificaciones de la </w:t>
      </w:r>
      <w:r w:rsidR="00FB068F" w:rsidRPr="00AB791E">
        <w:rPr>
          <w:rFonts w:ascii="ITC Avant Garde" w:hAnsi="ITC Avant Garde" w:cstheme="minorHAnsi"/>
          <w:smallCaps/>
        </w:rPr>
        <w:t>Autoridad Investigadora.</w:t>
      </w:r>
    </w:p>
    <w:p w14:paraId="3293A707" w14:textId="6233CF96" w:rsidR="0005267D" w:rsidRPr="00AB791E" w:rsidRDefault="0005267D" w:rsidP="00EA5118">
      <w:pPr>
        <w:tabs>
          <w:tab w:val="left" w:pos="709"/>
        </w:tabs>
        <w:spacing w:after="120" w:line="240" w:lineRule="auto"/>
        <w:jc w:val="both"/>
        <w:rPr>
          <w:rFonts w:ascii="ITC Avant Garde" w:hAnsi="ITC Avant Garde" w:cstheme="minorHAnsi"/>
          <w:i/>
        </w:rPr>
      </w:pPr>
      <w:r w:rsidRPr="00AB791E">
        <w:rPr>
          <w:rFonts w:ascii="ITC Avant Garde" w:hAnsi="ITC Avant Garde" w:cstheme="minorHAnsi"/>
          <w:b/>
        </w:rPr>
        <w:t>Sexto.</w:t>
      </w:r>
      <w:r w:rsidR="00642A54" w:rsidRPr="00AB791E">
        <w:rPr>
          <w:rFonts w:ascii="ITC Avant Garde" w:hAnsi="ITC Avant Garde" w:cstheme="minorHAnsi"/>
          <w:b/>
        </w:rPr>
        <w:t xml:space="preserve"> </w:t>
      </w:r>
      <w:r w:rsidR="00642A54" w:rsidRPr="00AB791E">
        <w:rPr>
          <w:rFonts w:ascii="ITC Avant Garde" w:hAnsi="ITC Avant Garde" w:cstheme="minorHAnsi"/>
        </w:rPr>
        <w:t xml:space="preserve">El </w:t>
      </w:r>
      <w:r w:rsidR="00224A07">
        <w:rPr>
          <w:rFonts w:ascii="ITC Avant Garde" w:hAnsi="ITC Avant Garde" w:cstheme="minorHAnsi"/>
        </w:rPr>
        <w:t>veintinueve</w:t>
      </w:r>
      <w:r w:rsidR="00173F43" w:rsidRPr="00AB791E">
        <w:rPr>
          <w:rFonts w:ascii="ITC Avant Garde" w:hAnsi="ITC Avant Garde" w:cstheme="minorHAnsi"/>
        </w:rPr>
        <w:t xml:space="preserve"> </w:t>
      </w:r>
      <w:r w:rsidR="00FA7228" w:rsidRPr="00AB791E">
        <w:rPr>
          <w:rFonts w:ascii="ITC Avant Garde" w:hAnsi="ITC Avant Garde" w:cstheme="minorHAnsi"/>
        </w:rPr>
        <w:t>de enero de dos mil dieciocho</w:t>
      </w:r>
      <w:r w:rsidR="00642A54" w:rsidRPr="00AB791E">
        <w:rPr>
          <w:rFonts w:ascii="ITC Avant Garde" w:hAnsi="ITC Avant Garde" w:cstheme="minorHAnsi"/>
        </w:rPr>
        <w:t xml:space="preserve">, la </w:t>
      </w:r>
      <w:r w:rsidR="00642A54" w:rsidRPr="00AB791E">
        <w:rPr>
          <w:rFonts w:ascii="ITC Avant Garde" w:hAnsi="ITC Avant Garde" w:cstheme="minorHAnsi"/>
          <w:smallCaps/>
        </w:rPr>
        <w:t xml:space="preserve">Autoridad Investigadora </w:t>
      </w:r>
      <w:r w:rsidR="00642A54" w:rsidRPr="00AB791E">
        <w:rPr>
          <w:rFonts w:ascii="ITC Avant Garde" w:hAnsi="ITC Avant Garde" w:cstheme="minorHAnsi"/>
        </w:rPr>
        <w:t xml:space="preserve">emitió el dictamen de cierre del expediente, mismo que se presentó al </w:t>
      </w:r>
      <w:r w:rsidR="00642A54" w:rsidRPr="00AB791E">
        <w:rPr>
          <w:rFonts w:ascii="ITC Avant Garde" w:hAnsi="ITC Avant Garde" w:cstheme="minorHAnsi"/>
          <w:smallCaps/>
        </w:rPr>
        <w:t>Pleno</w:t>
      </w:r>
      <w:r w:rsidRPr="00AB791E">
        <w:rPr>
          <w:rFonts w:ascii="ITC Avant Garde" w:hAnsi="ITC Avant Garde" w:cstheme="minorHAnsi"/>
          <w:b/>
        </w:rPr>
        <w:t xml:space="preserve"> </w:t>
      </w:r>
      <w:r w:rsidR="00642A54" w:rsidRPr="00AB791E">
        <w:rPr>
          <w:rFonts w:ascii="ITC Avant Garde" w:hAnsi="ITC Avant Garde" w:cstheme="minorHAnsi"/>
        </w:rPr>
        <w:t xml:space="preserve">el </w:t>
      </w:r>
      <w:r w:rsidR="00224A07">
        <w:rPr>
          <w:rFonts w:ascii="ITC Avant Garde" w:hAnsi="ITC Avant Garde" w:cstheme="minorHAnsi"/>
        </w:rPr>
        <w:t>día treinta</w:t>
      </w:r>
      <w:r w:rsidR="00224A07" w:rsidRPr="00AB791E">
        <w:rPr>
          <w:rFonts w:ascii="ITC Avant Garde" w:hAnsi="ITC Avant Garde" w:cstheme="minorHAnsi"/>
        </w:rPr>
        <w:t xml:space="preserve"> </w:t>
      </w:r>
      <w:r w:rsidR="00224A07">
        <w:rPr>
          <w:rFonts w:ascii="ITC Avant Garde" w:hAnsi="ITC Avant Garde" w:cstheme="minorHAnsi"/>
        </w:rPr>
        <w:t>del mismo mes y año</w:t>
      </w:r>
      <w:r w:rsidR="00642A54" w:rsidRPr="00AB791E">
        <w:rPr>
          <w:rFonts w:ascii="ITC Avant Garde" w:hAnsi="ITC Avant Garde" w:cstheme="minorHAnsi"/>
        </w:rPr>
        <w:t>, de conformidad con el artículo 78, fracción II de la LFCE.</w:t>
      </w:r>
    </w:p>
    <w:p w14:paraId="657B7715" w14:textId="5A1F9DE7" w:rsidR="00F17CF1" w:rsidRPr="00D6730A" w:rsidRDefault="00980BC3" w:rsidP="00D6730A">
      <w:pPr>
        <w:pStyle w:val="Ttulo1"/>
        <w:numPr>
          <w:ilvl w:val="0"/>
          <w:numId w:val="3"/>
        </w:numPr>
        <w:tabs>
          <w:tab w:val="clear" w:pos="8838"/>
          <w:tab w:val="right" w:pos="0"/>
        </w:tabs>
        <w:spacing w:before="240" w:after="120"/>
        <w:ind w:left="0" w:firstLine="0"/>
        <w:jc w:val="center"/>
        <w:rPr>
          <w:rFonts w:ascii="ITC Avant Garde" w:hAnsi="ITC Avant Garde"/>
          <w:sz w:val="22"/>
          <w:szCs w:val="22"/>
        </w:rPr>
      </w:pPr>
      <w:r w:rsidRPr="00D6730A">
        <w:rPr>
          <w:rFonts w:ascii="ITC Avant Garde" w:hAnsi="ITC Avant Garde"/>
          <w:sz w:val="22"/>
          <w:szCs w:val="22"/>
          <w:lang w:val="es-MX"/>
        </w:rPr>
        <w:t>CONSIDERACIONES</w:t>
      </w:r>
      <w:r w:rsidRPr="00D6730A">
        <w:rPr>
          <w:rFonts w:ascii="ITC Avant Garde" w:hAnsi="ITC Avant Garde"/>
          <w:sz w:val="22"/>
          <w:szCs w:val="22"/>
        </w:rPr>
        <w:t xml:space="preserve"> DE DERECHO</w:t>
      </w:r>
    </w:p>
    <w:p w14:paraId="4C943BAB" w14:textId="77777777" w:rsidR="00642A54" w:rsidRPr="009D36A0" w:rsidRDefault="00222C47" w:rsidP="00F168F6">
      <w:pPr>
        <w:spacing w:after="120"/>
        <w:jc w:val="both"/>
        <w:rPr>
          <w:rFonts w:ascii="ITC Avant Garde" w:hAnsi="ITC Avant Garde"/>
        </w:rPr>
      </w:pPr>
      <w:r w:rsidRPr="009D36A0">
        <w:rPr>
          <w:rFonts w:ascii="ITC Avant Garde" w:hAnsi="ITC Avant Garde"/>
          <w:b/>
        </w:rPr>
        <w:t>Primera.</w:t>
      </w:r>
      <w:r w:rsidR="00631A2A" w:rsidRPr="009D36A0">
        <w:rPr>
          <w:rFonts w:ascii="ITC Avant Garde" w:hAnsi="ITC Avant Garde"/>
        </w:rPr>
        <w:t xml:space="preserve"> </w:t>
      </w:r>
      <w:r w:rsidR="00642A54" w:rsidRPr="009D36A0">
        <w:rPr>
          <w:rFonts w:ascii="ITC Avant Garde" w:hAnsi="ITC Avant Garde"/>
        </w:rPr>
        <w:t xml:space="preserve">El </w:t>
      </w:r>
      <w:r w:rsidR="00642A54" w:rsidRPr="009D36A0">
        <w:rPr>
          <w:rFonts w:ascii="ITC Avant Garde" w:hAnsi="ITC Avant Garde"/>
          <w:smallCaps/>
        </w:rPr>
        <w:t xml:space="preserve">Pleno </w:t>
      </w:r>
      <w:r w:rsidR="00642A54" w:rsidRPr="009D36A0">
        <w:rPr>
          <w:rFonts w:ascii="ITC Avant Garde" w:hAnsi="ITC Avant Garde"/>
        </w:rPr>
        <w:t xml:space="preserve">es competente para resolver el presente asunto, con fundamento en los artículos 28, </w:t>
      </w:r>
      <w:proofErr w:type="gramStart"/>
      <w:r w:rsidR="00642A54" w:rsidRPr="009D36A0">
        <w:rPr>
          <w:rFonts w:ascii="ITC Avant Garde" w:hAnsi="ITC Avant Garde"/>
        </w:rPr>
        <w:t>párrafos décimo quinto</w:t>
      </w:r>
      <w:proofErr w:type="gramEnd"/>
      <w:r w:rsidR="00642A54" w:rsidRPr="009D36A0">
        <w:rPr>
          <w:rFonts w:ascii="ITC Avant Garde" w:hAnsi="ITC Avant Garde"/>
        </w:rPr>
        <w:t xml:space="preserve"> y décimo sexto de la CPEUM; 1, 2, 5, primer párrafo, 12, fracciones X y XXX, 18 y 78, último párrafo de la LFCE; 1,</w:t>
      </w:r>
      <w:r w:rsidR="00FA7228" w:rsidRPr="009D36A0">
        <w:rPr>
          <w:rFonts w:ascii="ITC Avant Garde" w:hAnsi="ITC Avant Garde"/>
        </w:rPr>
        <w:t xml:space="preserve"> </w:t>
      </w:r>
      <w:r w:rsidR="00642A54" w:rsidRPr="009D36A0">
        <w:rPr>
          <w:rFonts w:ascii="ITC Avant Garde" w:hAnsi="ITC Avant Garde"/>
        </w:rPr>
        <w:t xml:space="preserve">7, párrafos primero y tercero, 15, fracciones XVIII y LXIII, y 16 de la LFTR; 1, 68 </w:t>
      </w:r>
      <w:r w:rsidR="00FA7228" w:rsidRPr="009D36A0">
        <w:rPr>
          <w:rFonts w:ascii="ITC Avant Garde" w:hAnsi="ITC Avant Garde"/>
        </w:rPr>
        <w:t>y</w:t>
      </w:r>
      <w:r w:rsidR="00642A54" w:rsidRPr="009D36A0">
        <w:rPr>
          <w:rFonts w:ascii="ITC Avant Garde" w:hAnsi="ITC Avant Garde"/>
        </w:rPr>
        <w:t xml:space="preserve"> 69 de las </w:t>
      </w:r>
      <w:r w:rsidR="00642A54" w:rsidRPr="009D36A0">
        <w:rPr>
          <w:rFonts w:ascii="ITC Avant Garde" w:hAnsi="ITC Avant Garde"/>
          <w:smallCaps/>
        </w:rPr>
        <w:t>Disposiciones Regulatorias</w:t>
      </w:r>
      <w:r w:rsidR="00642A54" w:rsidRPr="009D36A0">
        <w:rPr>
          <w:rFonts w:ascii="ITC Avant Garde" w:hAnsi="ITC Avant Garde"/>
        </w:rPr>
        <w:t>; así como 1, párrafos primero y tercero, 2, fracción X, 4, fracción I, 6, fracciones XII y XXXVII</w:t>
      </w:r>
      <w:r w:rsidR="00536707" w:rsidRPr="009D36A0">
        <w:rPr>
          <w:rFonts w:ascii="ITC Avant Garde" w:hAnsi="ITC Avant Garde"/>
        </w:rPr>
        <w:t>I</w:t>
      </w:r>
      <w:r w:rsidR="00642A54" w:rsidRPr="009D36A0">
        <w:rPr>
          <w:rFonts w:ascii="ITC Avant Garde" w:hAnsi="ITC Avant Garde"/>
        </w:rPr>
        <w:t xml:space="preserve">, 7, 8, 9, 12 y 13 del </w:t>
      </w:r>
      <w:r w:rsidR="00642A54" w:rsidRPr="009D36A0">
        <w:rPr>
          <w:rFonts w:ascii="ITC Avant Garde" w:hAnsi="ITC Avant Garde"/>
          <w:smallCaps/>
        </w:rPr>
        <w:t>Estatuto Orgánico.</w:t>
      </w:r>
    </w:p>
    <w:p w14:paraId="6DC1DD32" w14:textId="77777777" w:rsidR="00642A54" w:rsidRPr="00AB791E" w:rsidRDefault="00667F2F" w:rsidP="00EA5118">
      <w:pPr>
        <w:spacing w:after="120" w:line="240" w:lineRule="auto"/>
        <w:ind w:hanging="11"/>
        <w:jc w:val="both"/>
        <w:rPr>
          <w:rFonts w:ascii="ITC Avant Garde" w:hAnsi="ITC Avant Garde"/>
          <w:lang w:val="es-ES" w:eastAsia="es-ES"/>
        </w:rPr>
      </w:pPr>
      <w:r w:rsidRPr="00AB791E">
        <w:rPr>
          <w:rFonts w:ascii="ITC Avant Garde" w:hAnsi="ITC Avant Garde"/>
          <w:b/>
          <w:lang w:val="es-ES" w:eastAsia="es-ES"/>
        </w:rPr>
        <w:t xml:space="preserve">Segunda. </w:t>
      </w:r>
      <w:r w:rsidRPr="00AB791E">
        <w:rPr>
          <w:rFonts w:ascii="ITC Avant Garde" w:hAnsi="ITC Avant Garde"/>
          <w:lang w:val="es-ES" w:eastAsia="es-ES"/>
        </w:rPr>
        <w:t xml:space="preserve">Los elementos presentados por la </w:t>
      </w:r>
      <w:r w:rsidRPr="00AB791E">
        <w:rPr>
          <w:rFonts w:ascii="ITC Avant Garde" w:hAnsi="ITC Avant Garde"/>
          <w:smallCaps/>
          <w:lang w:val="es-ES" w:eastAsia="es-ES"/>
        </w:rPr>
        <w:t xml:space="preserve">Autoridad Investigadora </w:t>
      </w:r>
      <w:r w:rsidRPr="00AB791E">
        <w:rPr>
          <w:rFonts w:ascii="ITC Avant Garde" w:hAnsi="ITC Avant Garde"/>
          <w:lang w:val="es-ES" w:eastAsia="es-ES"/>
        </w:rPr>
        <w:t xml:space="preserve">en el dictamen de cierre del </w:t>
      </w:r>
      <w:r w:rsidRPr="00AB791E">
        <w:rPr>
          <w:rFonts w:ascii="ITC Avant Garde" w:hAnsi="ITC Avant Garde"/>
          <w:smallCaps/>
          <w:lang w:val="es-ES" w:eastAsia="es-ES"/>
        </w:rPr>
        <w:t xml:space="preserve">Expediente </w:t>
      </w:r>
      <w:r w:rsidRPr="00AB791E">
        <w:rPr>
          <w:rFonts w:ascii="ITC Avant Garde" w:hAnsi="ITC Avant Garde"/>
          <w:lang w:val="es-ES" w:eastAsia="es-ES"/>
        </w:rPr>
        <w:t>se resumen a continuación:</w:t>
      </w:r>
    </w:p>
    <w:p w14:paraId="414FAB58" w14:textId="77777777" w:rsidR="004E4C37" w:rsidRPr="00AB791E" w:rsidRDefault="004E4C37" w:rsidP="004E4C37">
      <w:pPr>
        <w:pStyle w:val="Prrafodelista"/>
        <w:numPr>
          <w:ilvl w:val="0"/>
          <w:numId w:val="4"/>
        </w:numPr>
        <w:spacing w:after="120"/>
        <w:ind w:left="284" w:hanging="284"/>
        <w:contextualSpacing w:val="0"/>
        <w:jc w:val="both"/>
        <w:rPr>
          <w:rFonts w:ascii="ITC Avant Garde" w:hAnsi="ITC Avant Garde"/>
          <w:sz w:val="22"/>
        </w:rPr>
      </w:pPr>
      <w:r w:rsidRPr="00AB791E">
        <w:rPr>
          <w:rFonts w:ascii="ITC Avant Garde" w:hAnsi="ITC Avant Garde"/>
          <w:smallCaps/>
          <w:sz w:val="22"/>
        </w:rPr>
        <w:t>Mega Cable</w:t>
      </w:r>
      <w:r w:rsidRPr="00AB791E">
        <w:rPr>
          <w:rFonts w:ascii="ITC Avant Garde" w:hAnsi="ITC Avant Garde"/>
          <w:sz w:val="22"/>
        </w:rPr>
        <w:t xml:space="preserve"> refirió en la </w:t>
      </w:r>
      <w:r w:rsidRPr="00AB791E">
        <w:rPr>
          <w:rFonts w:ascii="ITC Avant Garde" w:hAnsi="ITC Avant Garde"/>
          <w:smallCaps/>
          <w:sz w:val="22"/>
        </w:rPr>
        <w:t xml:space="preserve">Denuncia </w:t>
      </w:r>
      <w:r w:rsidRPr="00AB791E">
        <w:rPr>
          <w:rFonts w:ascii="ITC Avant Garde" w:hAnsi="ITC Avant Garde"/>
          <w:sz w:val="22"/>
        </w:rPr>
        <w:t xml:space="preserve">hechos que, a su juicio, constituyen un antecedente de la negativa del </w:t>
      </w:r>
      <w:r w:rsidRPr="00173F43">
        <w:rPr>
          <w:rFonts w:ascii="ITC Avant Garde" w:hAnsi="ITC Avant Garde"/>
          <w:sz w:val="22"/>
        </w:rPr>
        <w:t xml:space="preserve">servicio </w:t>
      </w:r>
      <w:r w:rsidRPr="00AB791E">
        <w:rPr>
          <w:rFonts w:ascii="ITC Avant Garde" w:hAnsi="ITC Avant Garde"/>
          <w:sz w:val="22"/>
        </w:rPr>
        <w:t xml:space="preserve">de renta de fibra oscura por parte de </w:t>
      </w:r>
      <w:r w:rsidRPr="00AB791E">
        <w:rPr>
          <w:rFonts w:ascii="ITC Avant Garde" w:hAnsi="ITC Avant Garde"/>
          <w:smallCaps/>
          <w:sz w:val="22"/>
        </w:rPr>
        <w:t>Telmex</w:t>
      </w:r>
      <w:r w:rsidRPr="00AB791E">
        <w:rPr>
          <w:rFonts w:ascii="ITC Avant Garde" w:hAnsi="ITC Avant Garde"/>
          <w:sz w:val="22"/>
        </w:rPr>
        <w:t xml:space="preserve"> y </w:t>
      </w:r>
      <w:proofErr w:type="spellStart"/>
      <w:r w:rsidRPr="00AB791E">
        <w:rPr>
          <w:rFonts w:ascii="ITC Avant Garde" w:hAnsi="ITC Avant Garde"/>
          <w:smallCaps/>
          <w:sz w:val="22"/>
        </w:rPr>
        <w:t>Telnor</w:t>
      </w:r>
      <w:proofErr w:type="spellEnd"/>
      <w:r w:rsidRPr="00AB791E">
        <w:rPr>
          <w:rFonts w:ascii="ITC Avant Garde" w:hAnsi="ITC Avant Garde"/>
          <w:smallCaps/>
          <w:sz w:val="22"/>
        </w:rPr>
        <w:t>,</w:t>
      </w:r>
      <w:r w:rsidRPr="00AB791E">
        <w:rPr>
          <w:rFonts w:ascii="ITC Avant Garde" w:hAnsi="ITC Avant Garde"/>
          <w:sz w:val="22"/>
        </w:rPr>
        <w:t xml:space="preserve"> y que se encuentran previstos en la </w:t>
      </w:r>
      <w:r w:rsidRPr="00AB791E">
        <w:rPr>
          <w:rFonts w:ascii="ITC Avant Garde" w:hAnsi="ITC Avant Garde"/>
          <w:smallCaps/>
          <w:sz w:val="22"/>
        </w:rPr>
        <w:t xml:space="preserve">Resolución de Preponderancia </w:t>
      </w:r>
      <w:r w:rsidRPr="00AB791E">
        <w:rPr>
          <w:rFonts w:ascii="ITC Avant Garde" w:hAnsi="ITC Avant Garde"/>
          <w:sz w:val="22"/>
        </w:rPr>
        <w:t xml:space="preserve">y las </w:t>
      </w:r>
      <w:r w:rsidRPr="00AB791E">
        <w:rPr>
          <w:rFonts w:ascii="ITC Avant Garde" w:hAnsi="ITC Avant Garde"/>
          <w:smallCaps/>
          <w:sz w:val="22"/>
        </w:rPr>
        <w:t>Medidas Fijas</w:t>
      </w:r>
      <w:r w:rsidRPr="00AB791E">
        <w:rPr>
          <w:rFonts w:ascii="ITC Avant Garde" w:hAnsi="ITC Avant Garde"/>
          <w:sz w:val="22"/>
        </w:rPr>
        <w:t xml:space="preserve"> establecidas en dicha resolución.</w:t>
      </w:r>
    </w:p>
    <w:p w14:paraId="286D2344" w14:textId="77777777" w:rsidR="004E4C37" w:rsidRPr="00AB791E" w:rsidRDefault="006354ED" w:rsidP="006354ED">
      <w:pPr>
        <w:pStyle w:val="Prrafodelista"/>
        <w:numPr>
          <w:ilvl w:val="0"/>
          <w:numId w:val="4"/>
        </w:numPr>
        <w:spacing w:after="120"/>
        <w:ind w:left="284" w:hanging="284"/>
        <w:contextualSpacing w:val="0"/>
        <w:jc w:val="both"/>
        <w:rPr>
          <w:rFonts w:ascii="ITC Avant Garde" w:hAnsi="ITC Avant Garde" w:cs="Arial"/>
          <w:bCs/>
          <w:color w:val="000000"/>
          <w:sz w:val="22"/>
          <w:szCs w:val="22"/>
          <w:lang w:val="es-ES_tradnl"/>
        </w:rPr>
      </w:pPr>
      <w:r w:rsidRPr="00AB791E">
        <w:rPr>
          <w:rFonts w:ascii="ITC Avant Garde" w:hAnsi="ITC Avant Garde" w:cs="Arial"/>
          <w:color w:val="000000"/>
          <w:sz w:val="22"/>
          <w:szCs w:val="22"/>
        </w:rPr>
        <w:t>C</w:t>
      </w:r>
      <w:r w:rsidR="004E4C37" w:rsidRPr="00AB791E">
        <w:rPr>
          <w:rFonts w:ascii="ITC Avant Garde" w:hAnsi="ITC Avant Garde" w:cs="Arial"/>
          <w:color w:val="000000"/>
          <w:sz w:val="22"/>
          <w:szCs w:val="22"/>
        </w:rPr>
        <w:t xml:space="preserve">onforme a las </w:t>
      </w:r>
      <w:r w:rsidR="004E4C37" w:rsidRPr="00AB791E">
        <w:rPr>
          <w:rFonts w:ascii="ITC Avant Garde" w:hAnsi="ITC Avant Garde" w:cs="Arial"/>
          <w:smallCaps/>
          <w:color w:val="000000"/>
          <w:sz w:val="22"/>
          <w:szCs w:val="22"/>
        </w:rPr>
        <w:t>Medidas</w:t>
      </w:r>
      <w:r w:rsidR="004E4C37" w:rsidRPr="00AB791E">
        <w:rPr>
          <w:rFonts w:ascii="ITC Avant Garde" w:hAnsi="ITC Avant Garde" w:cs="Arial"/>
          <w:color w:val="000000"/>
          <w:sz w:val="22"/>
          <w:szCs w:val="22"/>
        </w:rPr>
        <w:t xml:space="preserve"> </w:t>
      </w:r>
      <w:r w:rsidR="004E4C37" w:rsidRPr="00AB791E">
        <w:rPr>
          <w:rFonts w:ascii="ITC Avant Garde" w:hAnsi="ITC Avant Garde" w:cs="Arial"/>
          <w:smallCaps/>
          <w:color w:val="000000"/>
          <w:sz w:val="22"/>
          <w:szCs w:val="22"/>
        </w:rPr>
        <w:t>Fijas,</w:t>
      </w:r>
      <w:r w:rsidR="004E4C37" w:rsidRPr="00AB791E">
        <w:rPr>
          <w:rFonts w:ascii="ITC Avant Garde" w:hAnsi="ITC Avant Garde" w:cs="Arial"/>
          <w:color w:val="000000"/>
          <w:sz w:val="22"/>
          <w:szCs w:val="22"/>
        </w:rPr>
        <w:t xml:space="preserve"> el </w:t>
      </w:r>
      <w:r w:rsidR="004E4C37" w:rsidRPr="00AB791E">
        <w:rPr>
          <w:rFonts w:ascii="ITC Avant Garde" w:hAnsi="ITC Avant Garde"/>
          <w:smallCaps/>
          <w:sz w:val="22"/>
          <w:szCs w:val="22"/>
          <w:lang w:val="es-ES_tradnl"/>
        </w:rPr>
        <w:t>Agente Económico Preponderante</w:t>
      </w:r>
      <w:r w:rsidR="004E4C37" w:rsidRPr="00AB791E">
        <w:rPr>
          <w:rFonts w:ascii="ITC Avant Garde" w:hAnsi="ITC Avant Garde" w:cs="Arial"/>
          <w:color w:val="000000"/>
          <w:sz w:val="22"/>
          <w:szCs w:val="22"/>
        </w:rPr>
        <w:t xml:space="preserve"> debe presentar una oferta de referencia con las </w:t>
      </w:r>
      <w:r w:rsidR="004E4C37" w:rsidRPr="00AB791E">
        <w:rPr>
          <w:rFonts w:ascii="ITC Avant Garde" w:hAnsi="ITC Avant Garde" w:cs="Arial"/>
          <w:bCs/>
          <w:color w:val="000000"/>
          <w:sz w:val="22"/>
          <w:szCs w:val="22"/>
          <w:lang w:val="es-ES_tradnl"/>
        </w:rPr>
        <w:t xml:space="preserve">condiciones y los términos bajo los cuales pondrá a </w:t>
      </w:r>
      <w:r w:rsidR="004E4C37" w:rsidRPr="00AB791E">
        <w:rPr>
          <w:rFonts w:ascii="ITC Avant Garde" w:hAnsi="ITC Avant Garde" w:cs="Arial"/>
          <w:bCs/>
          <w:color w:val="000000"/>
          <w:sz w:val="22"/>
          <w:szCs w:val="22"/>
          <w:lang w:val="es-ES_tradnl"/>
        </w:rPr>
        <w:lastRenderedPageBreak/>
        <w:t xml:space="preserve">disposición de los concesionarios solicitantes el servicio de acceso y uso compartido de infraestructura pasiva, así como los servicios complementarios respectivos. </w:t>
      </w:r>
    </w:p>
    <w:p w14:paraId="7DEEA870" w14:textId="77777777" w:rsidR="004E4C37" w:rsidRPr="00AB791E" w:rsidRDefault="004E4C37" w:rsidP="006749BD">
      <w:pPr>
        <w:pStyle w:val="Prrafodelista"/>
        <w:spacing w:after="120"/>
        <w:ind w:left="284"/>
        <w:contextualSpacing w:val="0"/>
        <w:jc w:val="both"/>
        <w:rPr>
          <w:rFonts w:ascii="ITC Avant Garde" w:hAnsi="ITC Avant Garde" w:cs="Arial"/>
          <w:bCs/>
          <w:color w:val="000000"/>
          <w:sz w:val="22"/>
          <w:szCs w:val="22"/>
          <w:lang w:val="es-ES_tradnl"/>
        </w:rPr>
      </w:pPr>
      <w:r w:rsidRPr="00AB791E">
        <w:rPr>
          <w:rFonts w:ascii="ITC Avant Garde" w:hAnsi="ITC Avant Garde" w:cs="Arial"/>
          <w:color w:val="000000"/>
          <w:sz w:val="22"/>
          <w:szCs w:val="22"/>
        </w:rPr>
        <w:t>Al respecto, las</w:t>
      </w:r>
      <w:r w:rsidRPr="00AB791E">
        <w:rPr>
          <w:rFonts w:ascii="ITC Avant Garde" w:hAnsi="ITC Avant Garde" w:cs="Arial"/>
          <w:bCs/>
          <w:color w:val="000000"/>
          <w:sz w:val="22"/>
          <w:szCs w:val="22"/>
          <w:lang w:val="es-ES_tradnl"/>
        </w:rPr>
        <w:t xml:space="preserve"> medidas SEGUNDA y TRIGÉSIMA CUARTA de las </w:t>
      </w:r>
      <w:r w:rsidRPr="00AB791E">
        <w:rPr>
          <w:rFonts w:ascii="ITC Avant Garde" w:hAnsi="ITC Avant Garde" w:cs="Arial"/>
          <w:bCs/>
          <w:smallCaps/>
          <w:color w:val="000000"/>
          <w:sz w:val="22"/>
          <w:szCs w:val="22"/>
          <w:lang w:val="es-ES_tradnl"/>
        </w:rPr>
        <w:t>Medidas Fijas</w:t>
      </w:r>
      <w:r w:rsidRPr="00AB791E">
        <w:rPr>
          <w:rFonts w:ascii="ITC Avant Garde" w:hAnsi="ITC Avant Garde" w:cs="Arial"/>
          <w:bCs/>
          <w:color w:val="000000"/>
          <w:sz w:val="22"/>
          <w:szCs w:val="22"/>
          <w:lang w:val="es-ES_tradnl"/>
        </w:rPr>
        <w:t xml:space="preserve"> establecen lo siguiente:</w:t>
      </w:r>
    </w:p>
    <w:p w14:paraId="47C0CE7E" w14:textId="77777777" w:rsidR="004E4C37" w:rsidRPr="00AB791E" w:rsidRDefault="004E4C37" w:rsidP="004E4C37">
      <w:pPr>
        <w:pStyle w:val="Prrafodelista"/>
        <w:adjustRightInd w:val="0"/>
        <w:spacing w:after="120"/>
        <w:ind w:left="708" w:right="425"/>
        <w:contextualSpacing w:val="0"/>
        <w:jc w:val="both"/>
        <w:rPr>
          <w:rFonts w:ascii="ITC Avant Garde" w:hAnsi="ITC Avant Garde" w:cs="Arial"/>
          <w:b/>
          <w:bCs/>
          <w:color w:val="000000"/>
          <w:sz w:val="18"/>
          <w:szCs w:val="22"/>
          <w:lang w:val="es-ES_tradnl"/>
        </w:rPr>
      </w:pPr>
      <w:r w:rsidRPr="00AB791E">
        <w:rPr>
          <w:rFonts w:ascii="ITC Avant Garde" w:hAnsi="ITC Avant Garde" w:cs="Arial"/>
          <w:bCs/>
          <w:color w:val="000000"/>
          <w:sz w:val="18"/>
          <w:szCs w:val="22"/>
          <w:lang w:val="es-ES_tradnl"/>
        </w:rPr>
        <w:t>“</w:t>
      </w:r>
      <w:r w:rsidRPr="00AB791E">
        <w:rPr>
          <w:rFonts w:ascii="ITC Avant Garde" w:hAnsi="ITC Avant Garde" w:cs="Arial"/>
          <w:b/>
          <w:bCs/>
          <w:i/>
          <w:color w:val="000000"/>
          <w:sz w:val="18"/>
          <w:szCs w:val="22"/>
          <w:lang w:val="es-ES_tradnl"/>
        </w:rPr>
        <w:t>SEGUNDA.- El presente instrumento tiene por objeto establecer las medidas</w:t>
      </w:r>
      <w:r w:rsidRPr="00AB791E">
        <w:rPr>
          <w:rFonts w:ascii="ITC Avant Garde" w:hAnsi="ITC Avant Garde" w:cs="Arial"/>
          <w:bCs/>
          <w:i/>
          <w:color w:val="000000"/>
          <w:sz w:val="18"/>
          <w:szCs w:val="22"/>
          <w:lang w:val="es-ES_tradnl"/>
        </w:rPr>
        <w:t xml:space="preserve"> relacionadas con información, oferta y calidad de servicios, acuerdos en exclusiva, limitaciones al uso de equipos terminales entre redes, regulación asimétrica en tarifas e infraestructura de red, incluyendo la desagregación de sus elementos esenciales al Agente Económico Preponderante en los servicios de telecomunicaciones fijos </w:t>
      </w:r>
      <w:r w:rsidRPr="00AB791E">
        <w:rPr>
          <w:rFonts w:ascii="ITC Avant Garde" w:hAnsi="ITC Avant Garde" w:cs="Arial"/>
          <w:b/>
          <w:bCs/>
          <w:i/>
          <w:color w:val="000000"/>
          <w:sz w:val="18"/>
          <w:szCs w:val="22"/>
          <w:lang w:val="es-ES_tradnl"/>
        </w:rPr>
        <w:t>a efecto de evitar que se afecte la competencia y la libre concurrencia y con ello a los usuarios finales</w:t>
      </w:r>
      <w:r w:rsidRPr="00AB791E">
        <w:rPr>
          <w:rFonts w:ascii="ITC Avant Garde" w:hAnsi="ITC Avant Garde" w:cs="Arial"/>
          <w:bCs/>
          <w:i/>
          <w:color w:val="000000"/>
          <w:sz w:val="18"/>
          <w:szCs w:val="22"/>
          <w:lang w:val="es-ES_tradnl"/>
        </w:rPr>
        <w:t>.</w:t>
      </w:r>
      <w:r w:rsidRPr="00AB791E">
        <w:rPr>
          <w:rFonts w:ascii="ITC Avant Garde" w:hAnsi="ITC Avant Garde" w:cs="Arial"/>
          <w:bCs/>
          <w:color w:val="000000"/>
          <w:sz w:val="18"/>
          <w:szCs w:val="22"/>
          <w:lang w:val="es-ES_tradnl"/>
        </w:rPr>
        <w:t>” [Énfasis añadido]</w:t>
      </w:r>
    </w:p>
    <w:p w14:paraId="4ABE90B7" w14:textId="77777777" w:rsidR="004E4C37" w:rsidRPr="00AB791E" w:rsidRDefault="004E4C37" w:rsidP="004E4C37">
      <w:pPr>
        <w:pStyle w:val="Prrafodelista"/>
        <w:adjustRightInd w:val="0"/>
        <w:spacing w:after="120"/>
        <w:ind w:left="708" w:right="425"/>
        <w:contextualSpacing w:val="0"/>
        <w:jc w:val="both"/>
        <w:rPr>
          <w:rFonts w:ascii="ITC Avant Garde" w:hAnsi="ITC Avant Garde" w:cs="Arial"/>
          <w:b/>
          <w:bCs/>
          <w:i/>
          <w:color w:val="000000"/>
          <w:sz w:val="18"/>
          <w:szCs w:val="22"/>
          <w:lang w:val="es-ES_tradnl"/>
        </w:rPr>
      </w:pPr>
      <w:r w:rsidRPr="00AB791E">
        <w:rPr>
          <w:rFonts w:ascii="ITC Avant Garde" w:hAnsi="ITC Avant Garde" w:cs="Arial"/>
          <w:b/>
          <w:bCs/>
          <w:i/>
          <w:color w:val="000000"/>
          <w:sz w:val="18"/>
          <w:szCs w:val="22"/>
          <w:lang w:val="es-ES_tradnl"/>
        </w:rPr>
        <w:t xml:space="preserve">“TRIGÉSIMA </w:t>
      </w:r>
      <w:proofErr w:type="gramStart"/>
      <w:r w:rsidRPr="00AB791E">
        <w:rPr>
          <w:rFonts w:ascii="ITC Avant Garde" w:hAnsi="ITC Avant Garde" w:cs="Arial"/>
          <w:b/>
          <w:bCs/>
          <w:i/>
          <w:color w:val="000000"/>
          <w:sz w:val="18"/>
          <w:szCs w:val="22"/>
          <w:lang w:val="es-ES_tradnl"/>
        </w:rPr>
        <w:t>CUARTA.-</w:t>
      </w:r>
      <w:proofErr w:type="gramEnd"/>
      <w:r w:rsidRPr="00AB791E">
        <w:rPr>
          <w:rFonts w:ascii="ITC Avant Garde" w:hAnsi="ITC Avant Garde" w:cs="Arial"/>
          <w:b/>
          <w:bCs/>
          <w:i/>
          <w:color w:val="000000"/>
          <w:sz w:val="18"/>
          <w:szCs w:val="22"/>
          <w:lang w:val="es-ES_tradnl"/>
        </w:rPr>
        <w:t xml:space="preserve"> </w:t>
      </w:r>
      <w:r w:rsidRPr="00AB791E">
        <w:rPr>
          <w:rFonts w:ascii="ITC Avant Garde" w:hAnsi="ITC Avant Garde" w:cs="Arial"/>
          <w:bCs/>
          <w:i/>
          <w:color w:val="000000"/>
          <w:sz w:val="18"/>
          <w:szCs w:val="22"/>
          <w:lang w:val="es-ES_tradnl"/>
        </w:rPr>
        <w:t xml:space="preserve">En caso de que en una determinada ruta no exista Capacidad Excedente en un ducto ni en rutas alternativas al mismo, el Agente Económico Preponderante, </w:t>
      </w:r>
      <w:r w:rsidRPr="00AB791E">
        <w:rPr>
          <w:rFonts w:ascii="ITC Avant Garde" w:hAnsi="ITC Avant Garde" w:cs="Arial"/>
          <w:b/>
          <w:i/>
          <w:color w:val="000000"/>
          <w:sz w:val="18"/>
          <w:szCs w:val="22"/>
          <w:u w:val="single"/>
          <w:lang w:val="es-ES_tradnl"/>
        </w:rPr>
        <w:t>a su elección</w:t>
      </w:r>
      <w:r w:rsidRPr="00AB791E">
        <w:rPr>
          <w:rFonts w:ascii="ITC Avant Garde" w:hAnsi="ITC Avant Garde" w:cs="Arial"/>
          <w:bCs/>
          <w:i/>
          <w:color w:val="000000"/>
          <w:sz w:val="18"/>
          <w:szCs w:val="22"/>
          <w:lang w:val="es-ES_tradnl"/>
        </w:rPr>
        <w:t xml:space="preserve">, deberá poner a disposición del Concesionario Solicitante, como alternativas de solución, el servicio de provisión de canales ópticos de alta capacidad de transporte entre sus puntos de presencia o el servicio de renta de fibra oscura.” </w:t>
      </w:r>
      <w:r w:rsidRPr="00AB791E">
        <w:rPr>
          <w:rFonts w:ascii="ITC Avant Garde" w:hAnsi="ITC Avant Garde" w:cs="Arial"/>
          <w:bCs/>
          <w:color w:val="000000"/>
          <w:sz w:val="18"/>
          <w:szCs w:val="22"/>
          <w:lang w:val="es-ES_tradnl"/>
        </w:rPr>
        <w:t>[Énfasis añadido]</w:t>
      </w:r>
    </w:p>
    <w:p w14:paraId="0BC28743" w14:textId="77777777" w:rsidR="004E4C37" w:rsidRPr="00AB791E" w:rsidRDefault="006354ED" w:rsidP="006749BD">
      <w:pPr>
        <w:pStyle w:val="Prrafodelista"/>
        <w:adjustRightInd w:val="0"/>
        <w:spacing w:after="120"/>
        <w:ind w:left="284"/>
        <w:contextualSpacing w:val="0"/>
        <w:jc w:val="both"/>
        <w:rPr>
          <w:rFonts w:ascii="ITC Avant Garde" w:hAnsi="ITC Avant Garde"/>
          <w:color w:val="000000"/>
          <w:sz w:val="20"/>
          <w:szCs w:val="22"/>
        </w:rPr>
      </w:pPr>
      <w:r w:rsidRPr="00AB791E">
        <w:rPr>
          <w:rFonts w:ascii="ITC Avant Garde" w:hAnsi="ITC Avant Garde"/>
          <w:sz w:val="22"/>
          <w:szCs w:val="22"/>
          <w:lang w:val="es-ES_tradnl"/>
        </w:rPr>
        <w:t>Ahora bien, m</w:t>
      </w:r>
      <w:r w:rsidR="004E4C37" w:rsidRPr="00AB791E">
        <w:rPr>
          <w:rFonts w:ascii="ITC Avant Garde" w:hAnsi="ITC Avant Garde"/>
          <w:sz w:val="22"/>
          <w:szCs w:val="22"/>
          <w:lang w:val="es-ES_tradnl"/>
        </w:rPr>
        <w:t xml:space="preserve">ediante la </w:t>
      </w:r>
      <w:r w:rsidR="004E4C37" w:rsidRPr="00AB791E">
        <w:rPr>
          <w:rFonts w:ascii="ITC Avant Garde" w:hAnsi="ITC Avant Garde"/>
          <w:smallCaps/>
          <w:sz w:val="22"/>
          <w:szCs w:val="22"/>
          <w:lang w:val="es-ES_tradnl"/>
        </w:rPr>
        <w:t>Resolución de Preponderancia</w:t>
      </w:r>
      <w:r w:rsidR="004E4C37" w:rsidRPr="00AB791E">
        <w:rPr>
          <w:rFonts w:ascii="ITC Avant Garde" w:hAnsi="ITC Avant Garde"/>
          <w:sz w:val="22"/>
          <w:szCs w:val="22"/>
          <w:lang w:val="es-ES_tradnl"/>
        </w:rPr>
        <w:t xml:space="preserve"> se determinó que </w:t>
      </w:r>
      <w:r w:rsidR="004E4C37" w:rsidRPr="00AB791E">
        <w:rPr>
          <w:rFonts w:ascii="ITC Avant Garde" w:hAnsi="ITC Avant Garde"/>
          <w:i/>
          <w:sz w:val="20"/>
          <w:szCs w:val="22"/>
          <w:lang w:val="es-ES_tradnl"/>
        </w:rPr>
        <w:t>“</w:t>
      </w:r>
      <w:r w:rsidR="004E4C37" w:rsidRPr="00AB791E">
        <w:rPr>
          <w:rFonts w:ascii="ITC Avant Garde" w:hAnsi="ITC Avant Garde"/>
          <w:sz w:val="20"/>
          <w:szCs w:val="22"/>
          <w:lang w:val="es-ES_tradnl"/>
        </w:rPr>
        <w:t>[…]</w:t>
      </w:r>
      <w:r w:rsidR="004E4C37" w:rsidRPr="00AB791E">
        <w:rPr>
          <w:rFonts w:ascii="ITC Avant Garde" w:hAnsi="ITC Avant Garde"/>
          <w:i/>
          <w:sz w:val="20"/>
          <w:szCs w:val="22"/>
          <w:lang w:val="es-ES_tradnl"/>
        </w:rPr>
        <w:t xml:space="preserve"> </w:t>
      </w:r>
      <w:r w:rsidR="004E4C37" w:rsidRPr="00AB791E">
        <w:rPr>
          <w:rFonts w:ascii="ITC Avant Garde" w:hAnsi="ITC Avant Garde"/>
          <w:i/>
          <w:color w:val="000000"/>
          <w:sz w:val="20"/>
          <w:szCs w:val="22"/>
        </w:rPr>
        <w:t xml:space="preserve">la propuesta de Telmex y </w:t>
      </w:r>
      <w:proofErr w:type="spellStart"/>
      <w:r w:rsidR="004E4C37" w:rsidRPr="00AB791E">
        <w:rPr>
          <w:rFonts w:ascii="ITC Avant Garde" w:hAnsi="ITC Avant Garde"/>
          <w:i/>
          <w:color w:val="000000"/>
          <w:sz w:val="20"/>
          <w:szCs w:val="22"/>
        </w:rPr>
        <w:t>Telnor</w:t>
      </w:r>
      <w:proofErr w:type="spellEnd"/>
      <w:r w:rsidR="004E4C37" w:rsidRPr="00AB791E">
        <w:rPr>
          <w:rFonts w:ascii="ITC Avant Garde" w:hAnsi="ITC Avant Garde"/>
          <w:i/>
          <w:color w:val="000000"/>
          <w:sz w:val="20"/>
          <w:szCs w:val="22"/>
        </w:rPr>
        <w:t xml:space="preserve"> permite cumplir con los objetivos originales de la medida, en el sentido de proporcionar una solución alternativa cuando el acceso a infraestructura y obra civil no resulte suficiente ante las solicitudes de compartición debido a obstáculos de índole técnica o de insuficiencia de espacio libre.</w:t>
      </w:r>
      <w:r w:rsidR="004E4C37" w:rsidRPr="00AB791E">
        <w:rPr>
          <w:rFonts w:ascii="ITC Avant Garde" w:hAnsi="ITC Avant Garde"/>
          <w:sz w:val="20"/>
          <w:szCs w:val="22"/>
          <w:lang w:val="es-ES_tradnl"/>
        </w:rPr>
        <w:t xml:space="preserve"> […] </w:t>
      </w:r>
      <w:r w:rsidR="004E4C37" w:rsidRPr="00AB791E">
        <w:rPr>
          <w:rFonts w:ascii="ITC Avant Garde" w:hAnsi="ITC Avant Garde"/>
          <w:i/>
          <w:color w:val="000000"/>
          <w:sz w:val="20"/>
          <w:szCs w:val="22"/>
        </w:rPr>
        <w:t xml:space="preserve">En este sentido, a efecto de conseguir las mejores condiciones para la compartición de infraestructura, </w:t>
      </w:r>
      <w:r w:rsidR="004E4C37" w:rsidRPr="00AB791E">
        <w:rPr>
          <w:rFonts w:ascii="ITC Avant Garde" w:hAnsi="ITC Avant Garde"/>
          <w:b/>
          <w:i/>
          <w:color w:val="000000"/>
          <w:sz w:val="20"/>
          <w:szCs w:val="22"/>
        </w:rPr>
        <w:t>el Instituto considera que el Agente Económico Preponderante debe contar con la flexibilidad necesaria para proporcionar el servicio que represente la mejor alternativa de solución</w:t>
      </w:r>
      <w:r w:rsidR="004E4C37" w:rsidRPr="00AB791E">
        <w:rPr>
          <w:rFonts w:ascii="ITC Avant Garde" w:hAnsi="ITC Avant Garde"/>
          <w:i/>
          <w:color w:val="000000"/>
          <w:sz w:val="20"/>
          <w:szCs w:val="22"/>
        </w:rPr>
        <w:t>.</w:t>
      </w:r>
      <w:r w:rsidR="004E4C37" w:rsidRPr="00AB791E">
        <w:rPr>
          <w:rFonts w:ascii="ITC Avant Garde" w:hAnsi="ITC Avant Garde"/>
          <w:color w:val="000000"/>
          <w:sz w:val="20"/>
          <w:szCs w:val="22"/>
        </w:rPr>
        <w:t>” [Énfasis añadido]</w:t>
      </w:r>
    </w:p>
    <w:p w14:paraId="40CBD375" w14:textId="77777777" w:rsidR="004E4C37" w:rsidRPr="00AB791E" w:rsidRDefault="00400CF3" w:rsidP="006749BD">
      <w:pPr>
        <w:pStyle w:val="Prrafodelista"/>
        <w:numPr>
          <w:ilvl w:val="0"/>
          <w:numId w:val="4"/>
        </w:numPr>
        <w:adjustRightInd w:val="0"/>
        <w:spacing w:after="120"/>
        <w:ind w:left="284" w:hanging="284"/>
        <w:contextualSpacing w:val="0"/>
        <w:jc w:val="both"/>
        <w:rPr>
          <w:rFonts w:ascii="ITC Avant Garde" w:hAnsi="ITC Avant Garde"/>
          <w:color w:val="000000"/>
          <w:sz w:val="22"/>
          <w:szCs w:val="22"/>
        </w:rPr>
      </w:pPr>
      <w:r w:rsidRPr="00AB791E">
        <w:rPr>
          <w:rFonts w:ascii="ITC Avant Garde" w:hAnsi="ITC Avant Garde"/>
          <w:sz w:val="22"/>
          <w:szCs w:val="22"/>
          <w:lang w:val="es-ES"/>
        </w:rPr>
        <w:t>En este sentido</w:t>
      </w:r>
      <w:r w:rsidRPr="00AB791E">
        <w:rPr>
          <w:rFonts w:ascii="ITC Avant Garde" w:hAnsi="ITC Avant Garde"/>
          <w:smallCaps/>
          <w:sz w:val="22"/>
          <w:szCs w:val="22"/>
          <w:lang w:val="es-ES"/>
        </w:rPr>
        <w:t xml:space="preserve">, </w:t>
      </w:r>
      <w:r w:rsidR="004E4C37" w:rsidRPr="00AB791E">
        <w:rPr>
          <w:rFonts w:ascii="ITC Avant Garde" w:hAnsi="ITC Avant Garde"/>
          <w:smallCaps/>
          <w:sz w:val="22"/>
          <w:szCs w:val="22"/>
          <w:lang w:val="es-ES"/>
        </w:rPr>
        <w:t xml:space="preserve">Mega Cable </w:t>
      </w:r>
      <w:r w:rsidR="004E4C37" w:rsidRPr="00AB791E">
        <w:rPr>
          <w:rFonts w:ascii="ITC Avant Garde" w:hAnsi="ITC Avant Garde"/>
          <w:sz w:val="22"/>
          <w:szCs w:val="22"/>
          <w:lang w:val="es-ES"/>
        </w:rPr>
        <w:t xml:space="preserve">solicitó el servicio de renta de fibra oscura de </w:t>
      </w:r>
      <w:r w:rsidR="004E4C37" w:rsidRPr="00AB791E">
        <w:rPr>
          <w:rFonts w:ascii="ITC Avant Garde" w:hAnsi="ITC Avant Garde"/>
          <w:smallCaps/>
          <w:sz w:val="22"/>
          <w:szCs w:val="22"/>
          <w:lang w:val="es-ES"/>
        </w:rPr>
        <w:t xml:space="preserve">Telmex </w:t>
      </w:r>
      <w:r w:rsidR="004E4C37" w:rsidRPr="00AB791E">
        <w:rPr>
          <w:rFonts w:ascii="ITC Avant Garde" w:hAnsi="ITC Avant Garde"/>
          <w:sz w:val="22"/>
          <w:szCs w:val="22"/>
          <w:lang w:val="es-ES"/>
        </w:rPr>
        <w:t xml:space="preserve">y/o </w:t>
      </w:r>
      <w:proofErr w:type="spellStart"/>
      <w:r w:rsidR="004E4C37" w:rsidRPr="00AB791E">
        <w:rPr>
          <w:rFonts w:ascii="ITC Avant Garde" w:hAnsi="ITC Avant Garde"/>
          <w:smallCaps/>
          <w:sz w:val="22"/>
          <w:szCs w:val="22"/>
          <w:lang w:val="es-ES"/>
        </w:rPr>
        <w:t>Telnor</w:t>
      </w:r>
      <w:proofErr w:type="spellEnd"/>
      <w:r w:rsidR="004E4C37" w:rsidRPr="00AB791E">
        <w:rPr>
          <w:rFonts w:ascii="ITC Avant Garde" w:hAnsi="ITC Avant Garde"/>
          <w:sz w:val="22"/>
          <w:szCs w:val="22"/>
          <w:lang w:val="es-ES"/>
        </w:rPr>
        <w:t>, materia de la denuncia</w:t>
      </w:r>
      <w:r w:rsidR="004E4C37" w:rsidRPr="00AB791E">
        <w:rPr>
          <w:rFonts w:ascii="ITC Avant Garde" w:hAnsi="ITC Avant Garde"/>
          <w:smallCaps/>
          <w:sz w:val="22"/>
          <w:szCs w:val="22"/>
          <w:lang w:val="es-ES"/>
        </w:rPr>
        <w:t xml:space="preserve"> </w:t>
      </w:r>
      <w:r w:rsidR="004E4C37" w:rsidRPr="00AB791E">
        <w:rPr>
          <w:rFonts w:ascii="ITC Avant Garde" w:hAnsi="ITC Avant Garde"/>
          <w:sz w:val="22"/>
          <w:szCs w:val="22"/>
          <w:lang w:val="es-ES"/>
        </w:rPr>
        <w:t xml:space="preserve">conforme a lo establecido en la medida TRIGÉSIMA CUARTA de las </w:t>
      </w:r>
      <w:r w:rsidR="004E4C37" w:rsidRPr="00AB791E">
        <w:rPr>
          <w:rFonts w:ascii="ITC Avant Garde" w:hAnsi="ITC Avant Garde"/>
          <w:smallCaps/>
          <w:sz w:val="22"/>
          <w:szCs w:val="22"/>
          <w:lang w:val="es-ES"/>
        </w:rPr>
        <w:t>Medidas Fijas,</w:t>
      </w:r>
      <w:r w:rsidR="004E4C37" w:rsidRPr="00AB791E">
        <w:rPr>
          <w:rFonts w:ascii="ITC Avant Garde" w:hAnsi="ITC Avant Garde"/>
          <w:sz w:val="22"/>
          <w:szCs w:val="22"/>
          <w:lang w:val="es-ES"/>
        </w:rPr>
        <w:t xml:space="preserve"> referente a que el concesionario solicitante (en este caso </w:t>
      </w:r>
      <w:r w:rsidR="004E4C37" w:rsidRPr="00AB791E">
        <w:rPr>
          <w:rFonts w:ascii="ITC Avant Garde" w:hAnsi="ITC Avant Garde"/>
          <w:smallCaps/>
          <w:sz w:val="22"/>
          <w:szCs w:val="22"/>
          <w:lang w:val="es-ES"/>
        </w:rPr>
        <w:t>Mega Cable)</w:t>
      </w:r>
      <w:r w:rsidR="004E4C37" w:rsidRPr="00AB791E">
        <w:rPr>
          <w:rFonts w:ascii="ITC Avant Garde" w:hAnsi="ITC Avant Garde"/>
          <w:sz w:val="22"/>
          <w:szCs w:val="22"/>
          <w:lang w:val="es-ES"/>
        </w:rPr>
        <w:t xml:space="preserve"> tendrá acceso a los canales ópticos de alta capacidad o al servicio de renta de fibra oscura, cuando </w:t>
      </w:r>
      <w:r w:rsidR="004E4C37" w:rsidRPr="00AB791E">
        <w:rPr>
          <w:rFonts w:ascii="ITC Avant Garde" w:hAnsi="ITC Avant Garde"/>
          <w:smallCaps/>
          <w:sz w:val="22"/>
          <w:szCs w:val="22"/>
          <w:lang w:val="es-ES"/>
        </w:rPr>
        <w:t>Telmex</w:t>
      </w:r>
      <w:r w:rsidR="004E4C37" w:rsidRPr="00AB791E">
        <w:rPr>
          <w:rFonts w:ascii="ITC Avant Garde" w:hAnsi="ITC Avant Garde"/>
          <w:sz w:val="22"/>
          <w:szCs w:val="22"/>
          <w:lang w:val="es-ES"/>
        </w:rPr>
        <w:t xml:space="preserve"> y/o </w:t>
      </w:r>
      <w:proofErr w:type="spellStart"/>
      <w:r w:rsidR="004E4C37" w:rsidRPr="00AB791E">
        <w:rPr>
          <w:rFonts w:ascii="ITC Avant Garde" w:hAnsi="ITC Avant Garde"/>
          <w:smallCaps/>
          <w:sz w:val="22"/>
          <w:szCs w:val="22"/>
          <w:lang w:val="es-ES"/>
        </w:rPr>
        <w:t>Telnor</w:t>
      </w:r>
      <w:proofErr w:type="spellEnd"/>
      <w:r w:rsidR="004E4C37" w:rsidRPr="00AB791E">
        <w:rPr>
          <w:rFonts w:ascii="ITC Avant Garde" w:hAnsi="ITC Avant Garde"/>
          <w:sz w:val="22"/>
          <w:szCs w:val="22"/>
          <w:lang w:val="es-ES"/>
        </w:rPr>
        <w:t xml:space="preserve"> los ofrezcan como alternativa de solución, en caso de que no exista capacidad excedente </w:t>
      </w:r>
      <w:r w:rsidR="004E4C37" w:rsidRPr="00AB791E">
        <w:rPr>
          <w:rFonts w:ascii="ITC Avant Garde" w:hAnsi="ITC Avant Garde" w:cs="Arial"/>
          <w:color w:val="000000"/>
          <w:sz w:val="22"/>
          <w:szCs w:val="22"/>
          <w:lang w:val="es-ES_tradnl"/>
        </w:rPr>
        <w:t>en un ducto ni en rutas alternativas al mismo.</w:t>
      </w:r>
    </w:p>
    <w:p w14:paraId="667BF93B" w14:textId="77777777" w:rsidR="006354ED" w:rsidRPr="00AB791E" w:rsidRDefault="006354ED" w:rsidP="006354ED">
      <w:pPr>
        <w:pStyle w:val="Prrafodelista"/>
        <w:numPr>
          <w:ilvl w:val="0"/>
          <w:numId w:val="4"/>
        </w:numPr>
        <w:spacing w:after="120"/>
        <w:ind w:left="284" w:hanging="284"/>
        <w:contextualSpacing w:val="0"/>
        <w:jc w:val="both"/>
        <w:rPr>
          <w:rFonts w:ascii="ITC Avant Garde" w:hAnsi="ITC Avant Garde"/>
          <w:sz w:val="22"/>
        </w:rPr>
      </w:pPr>
      <w:r w:rsidRPr="00AB791E">
        <w:rPr>
          <w:rFonts w:ascii="ITC Avant Garde" w:hAnsi="ITC Avant Garde"/>
          <w:sz w:val="22"/>
        </w:rPr>
        <w:t>En particular,</w:t>
      </w:r>
      <w:r w:rsidRPr="00AB791E">
        <w:rPr>
          <w:rFonts w:ascii="ITC Avant Garde" w:hAnsi="ITC Avant Garde"/>
          <w:sz w:val="22"/>
          <w:szCs w:val="22"/>
        </w:rPr>
        <w:t xml:space="preserve"> </w:t>
      </w:r>
      <w:r w:rsidRPr="00AB791E">
        <w:rPr>
          <w:rFonts w:ascii="ITC Avant Garde" w:hAnsi="ITC Avant Garde"/>
          <w:smallCaps/>
          <w:sz w:val="22"/>
          <w:szCs w:val="22"/>
        </w:rPr>
        <w:t xml:space="preserve">Mega Cable </w:t>
      </w:r>
      <w:r w:rsidRPr="00AB791E">
        <w:rPr>
          <w:rFonts w:ascii="ITC Avant Garde" w:hAnsi="ITC Avant Garde"/>
          <w:sz w:val="22"/>
          <w:szCs w:val="22"/>
        </w:rPr>
        <w:t xml:space="preserve">presentó ante el </w:t>
      </w:r>
      <w:r w:rsidRPr="00AB791E">
        <w:rPr>
          <w:rFonts w:ascii="ITC Avant Garde" w:hAnsi="ITC Avant Garde"/>
          <w:smallCaps/>
          <w:sz w:val="22"/>
          <w:szCs w:val="22"/>
        </w:rPr>
        <w:t>Instituto</w:t>
      </w:r>
      <w:r w:rsidRPr="00AB791E">
        <w:rPr>
          <w:rFonts w:ascii="ITC Avant Garde" w:hAnsi="ITC Avant Garde"/>
          <w:sz w:val="22"/>
          <w:szCs w:val="22"/>
        </w:rPr>
        <w:t xml:space="preserve"> dos solicitudes de resolución de desacuerdos relacionadas con el acceso a la fibra oscura del </w:t>
      </w:r>
      <w:r w:rsidRPr="00AB791E">
        <w:rPr>
          <w:rFonts w:ascii="ITC Avant Garde" w:hAnsi="ITC Avant Garde"/>
          <w:smallCaps/>
          <w:sz w:val="22"/>
          <w:szCs w:val="22"/>
        </w:rPr>
        <w:t>Agente Económico Preponderante</w:t>
      </w:r>
      <w:r w:rsidRPr="00AB791E">
        <w:rPr>
          <w:rFonts w:ascii="ITC Avant Garde" w:hAnsi="ITC Avant Garde"/>
          <w:sz w:val="22"/>
          <w:szCs w:val="22"/>
        </w:rPr>
        <w:t>,</w:t>
      </w:r>
      <w:r w:rsidRPr="00AB791E">
        <w:rPr>
          <w:rFonts w:ascii="ITC Avant Garde" w:hAnsi="ITC Avant Garde"/>
          <w:sz w:val="22"/>
          <w:szCs w:val="22"/>
          <w:lang w:val="es-ES_tradnl"/>
        </w:rPr>
        <w:t xml:space="preserve"> las cuales no fueron admitidas, toda vez que, la primera de éstas, fue presentada cuando el </w:t>
      </w:r>
      <w:r w:rsidRPr="00AB791E">
        <w:rPr>
          <w:rFonts w:ascii="ITC Avant Garde" w:hAnsi="ITC Avant Garde"/>
          <w:smallCaps/>
          <w:sz w:val="22"/>
          <w:szCs w:val="22"/>
          <w:lang w:val="es-ES_tradnl"/>
        </w:rPr>
        <w:t>Instituto</w:t>
      </w:r>
      <w:r w:rsidRPr="00AB791E">
        <w:rPr>
          <w:rFonts w:ascii="ITC Avant Garde" w:hAnsi="ITC Avant Garde"/>
          <w:sz w:val="22"/>
          <w:szCs w:val="22"/>
          <w:lang w:val="es-ES_tradnl"/>
        </w:rPr>
        <w:t xml:space="preserve"> no había resuelto los términos y las condiciones contenidos en la oferta de referencia a la que debe sujetarse la prestación del servicio de acceso y uso compartido de infraestructura pasiva entre los concesionarios solicitantes con </w:t>
      </w:r>
      <w:r w:rsidRPr="00AB791E">
        <w:rPr>
          <w:rFonts w:ascii="ITC Avant Garde" w:hAnsi="ITC Avant Garde"/>
          <w:smallCaps/>
          <w:sz w:val="22"/>
          <w:szCs w:val="22"/>
          <w:lang w:val="es-ES_tradnl"/>
        </w:rPr>
        <w:t>Telmex</w:t>
      </w:r>
      <w:r w:rsidRPr="00AB791E">
        <w:rPr>
          <w:rFonts w:ascii="ITC Avant Garde" w:hAnsi="ITC Avant Garde"/>
          <w:sz w:val="22"/>
          <w:szCs w:val="22"/>
          <w:lang w:val="es-ES_tradnl"/>
        </w:rPr>
        <w:t xml:space="preserve"> y/o </w:t>
      </w:r>
      <w:proofErr w:type="spellStart"/>
      <w:r w:rsidRPr="00AB791E">
        <w:rPr>
          <w:rFonts w:ascii="ITC Avant Garde" w:hAnsi="ITC Avant Garde"/>
          <w:smallCaps/>
          <w:sz w:val="22"/>
          <w:szCs w:val="22"/>
          <w:lang w:val="es-ES_tradnl"/>
        </w:rPr>
        <w:t>Telnor</w:t>
      </w:r>
      <w:proofErr w:type="spellEnd"/>
      <w:r w:rsidRPr="00AB791E">
        <w:rPr>
          <w:rFonts w:ascii="ITC Avant Garde" w:hAnsi="ITC Avant Garde"/>
          <w:sz w:val="22"/>
          <w:szCs w:val="22"/>
          <w:lang w:val="es-ES_tradnl"/>
        </w:rPr>
        <w:t xml:space="preserve"> como</w:t>
      </w:r>
      <w:r w:rsidRPr="00AB791E">
        <w:rPr>
          <w:rFonts w:ascii="ITC Avant Garde" w:hAnsi="ITC Avant Garde"/>
          <w:smallCaps/>
          <w:sz w:val="22"/>
          <w:szCs w:val="22"/>
          <w:lang w:val="es-ES_tradnl"/>
        </w:rPr>
        <w:t xml:space="preserve"> Agente Económico Preponderante</w:t>
      </w:r>
      <w:r w:rsidRPr="00AB791E">
        <w:rPr>
          <w:rFonts w:ascii="ITC Avant Garde" w:hAnsi="ITC Avant Garde"/>
          <w:sz w:val="22"/>
          <w:szCs w:val="22"/>
          <w:lang w:val="es-ES_tradnl"/>
        </w:rPr>
        <w:t xml:space="preserve">, y la segunda solicitud no se apegaba a las condiciones establecidas en la </w:t>
      </w:r>
      <w:r w:rsidRPr="00AB791E">
        <w:rPr>
          <w:rFonts w:ascii="ITC Avant Garde" w:hAnsi="ITC Avant Garde"/>
          <w:smallCaps/>
          <w:sz w:val="22"/>
          <w:szCs w:val="22"/>
          <w:lang w:val="es-ES_tradnl"/>
        </w:rPr>
        <w:t>Resolución de Preponderancia</w:t>
      </w:r>
      <w:r w:rsidRPr="00AB791E">
        <w:rPr>
          <w:rFonts w:ascii="ITC Avant Garde" w:hAnsi="ITC Avant Garde"/>
          <w:sz w:val="22"/>
          <w:szCs w:val="22"/>
          <w:lang w:val="es-ES_tradnl"/>
        </w:rPr>
        <w:t xml:space="preserve"> y, en específico, en las </w:t>
      </w:r>
      <w:r w:rsidRPr="00AB791E">
        <w:rPr>
          <w:rFonts w:ascii="ITC Avant Garde" w:hAnsi="ITC Avant Garde"/>
          <w:smallCaps/>
          <w:sz w:val="22"/>
          <w:szCs w:val="22"/>
          <w:lang w:val="es-ES_tradnl"/>
        </w:rPr>
        <w:t>Medidas Fijas.</w:t>
      </w:r>
    </w:p>
    <w:p w14:paraId="3D154272" w14:textId="645DBC8C" w:rsidR="00400CF3" w:rsidRPr="00AB791E" w:rsidRDefault="00400CF3" w:rsidP="006354ED">
      <w:pPr>
        <w:pStyle w:val="Prrafodelista"/>
        <w:widowControl w:val="0"/>
        <w:numPr>
          <w:ilvl w:val="0"/>
          <w:numId w:val="4"/>
        </w:numPr>
        <w:autoSpaceDE w:val="0"/>
        <w:autoSpaceDN w:val="0"/>
        <w:spacing w:after="120"/>
        <w:ind w:left="284" w:hanging="284"/>
        <w:contextualSpacing w:val="0"/>
        <w:jc w:val="both"/>
        <w:rPr>
          <w:rFonts w:ascii="ITC Avant Garde" w:hAnsi="ITC Avant Garde"/>
          <w:smallCaps/>
        </w:rPr>
      </w:pPr>
      <w:r w:rsidRPr="00AB791E">
        <w:rPr>
          <w:rFonts w:ascii="ITC Avant Garde" w:hAnsi="ITC Avant Garde" w:cs="Arial"/>
          <w:bCs/>
          <w:color w:val="000000"/>
          <w:sz w:val="22"/>
          <w:szCs w:val="22"/>
          <w:lang w:val="es-ES_tradnl"/>
        </w:rPr>
        <w:t>Por lo antes expuesto y tomando en consideración los elementos recabados durante la investigación,</w:t>
      </w:r>
      <w:r w:rsidRPr="00AB791E">
        <w:rPr>
          <w:rFonts w:ascii="ITC Avant Garde" w:hAnsi="ITC Avant Garde"/>
          <w:sz w:val="22"/>
          <w:szCs w:val="22"/>
        </w:rPr>
        <w:t xml:space="preserve"> no es posible determinar que los hechos denunciados e investigados encuadren en las conductas anticompetitivas previstas en los artículos 54 y 56, fracciones V, XI y XII de la LFCE, toda vez que las solicitudes del servicio de renta de fibra oscura del </w:t>
      </w:r>
      <w:r w:rsidRPr="00AB791E">
        <w:rPr>
          <w:rFonts w:ascii="ITC Avant Garde" w:hAnsi="ITC Avant Garde"/>
          <w:smallCaps/>
          <w:sz w:val="22"/>
          <w:szCs w:val="22"/>
          <w:lang w:val="es-ES_tradnl"/>
        </w:rPr>
        <w:t>Agente Económico Preponderante</w:t>
      </w:r>
      <w:r w:rsidRPr="00AB791E">
        <w:rPr>
          <w:rFonts w:ascii="ITC Avant Garde" w:hAnsi="ITC Avant Garde"/>
          <w:sz w:val="22"/>
          <w:szCs w:val="22"/>
        </w:rPr>
        <w:t xml:space="preserve"> fueron presentadas por </w:t>
      </w:r>
      <w:r w:rsidRPr="00AB791E">
        <w:rPr>
          <w:rFonts w:ascii="ITC Avant Garde" w:hAnsi="ITC Avant Garde"/>
          <w:smallCaps/>
          <w:sz w:val="22"/>
          <w:szCs w:val="22"/>
        </w:rPr>
        <w:t>Mega Cable</w:t>
      </w:r>
      <w:r w:rsidRPr="00AB791E">
        <w:rPr>
          <w:rFonts w:ascii="ITC Avant Garde" w:hAnsi="ITC Avant Garde"/>
          <w:sz w:val="22"/>
          <w:szCs w:val="22"/>
        </w:rPr>
        <w:t xml:space="preserve"> en términos de la medida TRIGÉSIMA CUARTA de las </w:t>
      </w:r>
      <w:r w:rsidRPr="00AB791E">
        <w:rPr>
          <w:rFonts w:ascii="ITC Avant Garde" w:hAnsi="ITC Avant Garde"/>
          <w:smallCaps/>
          <w:sz w:val="22"/>
          <w:szCs w:val="22"/>
        </w:rPr>
        <w:t xml:space="preserve">Medidas Fijas, </w:t>
      </w:r>
      <w:r w:rsidRPr="00AB791E">
        <w:rPr>
          <w:rFonts w:ascii="ITC Avant Garde" w:hAnsi="ITC Avant Garde"/>
          <w:sz w:val="22"/>
          <w:szCs w:val="22"/>
        </w:rPr>
        <w:t xml:space="preserve">las cuales fueron </w:t>
      </w:r>
      <w:r w:rsidR="00414328" w:rsidRPr="00AB791E">
        <w:rPr>
          <w:rFonts w:ascii="ITC Avant Garde" w:hAnsi="ITC Avant Garde"/>
          <w:sz w:val="22"/>
          <w:szCs w:val="22"/>
        </w:rPr>
        <w:t xml:space="preserve">previamente aprobadas </w:t>
      </w:r>
      <w:r w:rsidRPr="00AB791E">
        <w:rPr>
          <w:rFonts w:ascii="ITC Avant Garde" w:hAnsi="ITC Avant Garde"/>
          <w:sz w:val="22"/>
          <w:szCs w:val="22"/>
        </w:rPr>
        <w:t xml:space="preserve">por el </w:t>
      </w:r>
      <w:r w:rsidRPr="00AB791E">
        <w:rPr>
          <w:rFonts w:ascii="ITC Avant Garde" w:hAnsi="ITC Avant Garde"/>
          <w:smallCaps/>
          <w:sz w:val="22"/>
          <w:szCs w:val="22"/>
        </w:rPr>
        <w:t>Instituto</w:t>
      </w:r>
      <w:r w:rsidRPr="00AB791E">
        <w:rPr>
          <w:rFonts w:ascii="ITC Avant Garde" w:hAnsi="ITC Avant Garde"/>
          <w:sz w:val="22"/>
          <w:szCs w:val="22"/>
        </w:rPr>
        <w:t xml:space="preserve"> de conformidad con lo establecido en la </w:t>
      </w:r>
      <w:r w:rsidRPr="00AB791E">
        <w:rPr>
          <w:rFonts w:ascii="ITC Avant Garde" w:hAnsi="ITC Avant Garde"/>
          <w:smallCaps/>
          <w:sz w:val="22"/>
          <w:szCs w:val="22"/>
        </w:rPr>
        <w:t>Resolución de Preponderancia.</w:t>
      </w:r>
    </w:p>
    <w:p w14:paraId="73A2EC79" w14:textId="2996B8F8" w:rsidR="00697DF3" w:rsidRPr="00AB791E" w:rsidRDefault="00EA5118" w:rsidP="006354ED">
      <w:pPr>
        <w:pStyle w:val="Prrafodelista"/>
        <w:numPr>
          <w:ilvl w:val="0"/>
          <w:numId w:val="4"/>
        </w:numPr>
        <w:spacing w:after="120"/>
        <w:ind w:left="284" w:hanging="284"/>
        <w:contextualSpacing w:val="0"/>
        <w:jc w:val="both"/>
        <w:rPr>
          <w:rFonts w:ascii="ITC Avant Garde" w:hAnsi="ITC Avant Garde"/>
          <w:sz w:val="22"/>
          <w:szCs w:val="22"/>
          <w:lang w:val="es-ES_tradnl"/>
        </w:rPr>
      </w:pPr>
      <w:r w:rsidRPr="00AB791E">
        <w:rPr>
          <w:rFonts w:ascii="ITC Avant Garde" w:hAnsi="ITC Avant Garde" w:cs="Arial"/>
          <w:sz w:val="22"/>
          <w:szCs w:val="22"/>
        </w:rPr>
        <w:lastRenderedPageBreak/>
        <w:t>En consecuencia</w:t>
      </w:r>
      <w:r w:rsidR="000E748B" w:rsidRPr="00AB791E">
        <w:rPr>
          <w:rFonts w:ascii="ITC Avant Garde" w:hAnsi="ITC Avant Garde" w:cs="Arial"/>
          <w:sz w:val="22"/>
          <w:szCs w:val="22"/>
        </w:rPr>
        <w:t xml:space="preserve">, al no </w:t>
      </w:r>
      <w:r w:rsidR="00AB791E">
        <w:rPr>
          <w:rFonts w:ascii="ITC Avant Garde" w:hAnsi="ITC Avant Garde" w:cs="Arial"/>
          <w:sz w:val="22"/>
          <w:szCs w:val="22"/>
        </w:rPr>
        <w:t>desprenderse elementos suficientes para in</w:t>
      </w:r>
      <w:r w:rsidR="003D62F9">
        <w:rPr>
          <w:rFonts w:ascii="ITC Avant Garde" w:hAnsi="ITC Avant Garde" w:cs="Arial"/>
          <w:sz w:val="22"/>
          <w:szCs w:val="22"/>
        </w:rPr>
        <w:t>i</w:t>
      </w:r>
      <w:r w:rsidR="00AB791E">
        <w:rPr>
          <w:rFonts w:ascii="ITC Avant Garde" w:hAnsi="ITC Avant Garde" w:cs="Arial"/>
          <w:sz w:val="22"/>
          <w:szCs w:val="22"/>
        </w:rPr>
        <w:t>ciar el procedimiento seguido en forma de juicio respecto de</w:t>
      </w:r>
      <w:r w:rsidR="00AB791E" w:rsidRPr="00AB791E">
        <w:rPr>
          <w:rFonts w:ascii="ITC Avant Garde" w:hAnsi="ITC Avant Garde" w:cs="Arial"/>
          <w:sz w:val="22"/>
          <w:szCs w:val="22"/>
        </w:rPr>
        <w:t xml:space="preserve"> </w:t>
      </w:r>
      <w:r w:rsidR="000E748B" w:rsidRPr="00AB791E">
        <w:rPr>
          <w:rFonts w:ascii="ITC Avant Garde" w:hAnsi="ITC Avant Garde" w:cs="Arial"/>
          <w:sz w:val="22"/>
          <w:szCs w:val="22"/>
        </w:rPr>
        <w:t>alguna de las conductas</w:t>
      </w:r>
      <w:r w:rsidRPr="00AB791E">
        <w:rPr>
          <w:rFonts w:ascii="ITC Avant Garde" w:hAnsi="ITC Avant Garde" w:cs="Arial"/>
          <w:sz w:val="22"/>
          <w:szCs w:val="22"/>
        </w:rPr>
        <w:t xml:space="preserve"> </w:t>
      </w:r>
      <w:r w:rsidR="000E748B" w:rsidRPr="00AB791E">
        <w:rPr>
          <w:rFonts w:ascii="ITC Avant Garde" w:hAnsi="ITC Avant Garde" w:cs="Arial"/>
          <w:sz w:val="22"/>
          <w:szCs w:val="22"/>
        </w:rPr>
        <w:t xml:space="preserve">previstas en los artículos 54 y 56, fracciones V, XI y XII de la LFCE, </w:t>
      </w:r>
      <w:r w:rsidRPr="00AB791E">
        <w:rPr>
          <w:rFonts w:ascii="ITC Avant Garde" w:hAnsi="ITC Avant Garde" w:cs="Arial"/>
          <w:sz w:val="22"/>
          <w:szCs w:val="22"/>
        </w:rPr>
        <w:t xml:space="preserve">resulta </w:t>
      </w:r>
      <w:r w:rsidRPr="00AB791E">
        <w:rPr>
          <w:rFonts w:ascii="ITC Avant Garde" w:hAnsi="ITC Avant Garde"/>
          <w:sz w:val="22"/>
          <w:szCs w:val="22"/>
        </w:rPr>
        <w:t xml:space="preserve">innecesario </w:t>
      </w:r>
      <w:r w:rsidRPr="00AB791E">
        <w:rPr>
          <w:rFonts w:ascii="ITC Avant Garde" w:hAnsi="ITC Avant Garde" w:cs="Arial"/>
          <w:sz w:val="22"/>
          <w:szCs w:val="22"/>
        </w:rPr>
        <w:t xml:space="preserve">realizar el análisis de los elementos referidos en los artículos 58 y 59 de la LFCE, respecto a la definición de algún mercado relevante y determinación de poder sustancial de algún agente económico, toda vez que </w:t>
      </w:r>
      <w:r w:rsidR="000E748B" w:rsidRPr="00AB791E">
        <w:rPr>
          <w:rFonts w:ascii="ITC Avant Garde" w:hAnsi="ITC Avant Garde" w:cs="Arial"/>
          <w:sz w:val="22"/>
          <w:szCs w:val="22"/>
        </w:rPr>
        <w:t xml:space="preserve">en nada modificaría el </w:t>
      </w:r>
      <w:r w:rsidR="00697DF3" w:rsidRPr="00AB791E">
        <w:rPr>
          <w:rFonts w:ascii="ITC Avant Garde" w:hAnsi="ITC Avant Garde" w:cs="Arial"/>
          <w:sz w:val="22"/>
          <w:szCs w:val="22"/>
        </w:rPr>
        <w:t>sentido</w:t>
      </w:r>
      <w:r w:rsidR="000E748B" w:rsidRPr="00AB791E">
        <w:rPr>
          <w:rFonts w:ascii="ITC Avant Garde" w:hAnsi="ITC Avant Garde" w:cs="Arial"/>
          <w:sz w:val="22"/>
          <w:szCs w:val="22"/>
        </w:rPr>
        <w:t xml:space="preserve"> del dictamen propuesto por la </w:t>
      </w:r>
      <w:r w:rsidR="000E748B" w:rsidRPr="00AB791E">
        <w:rPr>
          <w:rFonts w:ascii="ITC Avant Garde" w:hAnsi="ITC Avant Garde" w:cs="Arial"/>
          <w:smallCaps/>
          <w:sz w:val="22"/>
          <w:szCs w:val="22"/>
        </w:rPr>
        <w:t>Autoridad Investigadora</w:t>
      </w:r>
      <w:r w:rsidRPr="00AB791E">
        <w:rPr>
          <w:rFonts w:ascii="ITC Avant Garde" w:hAnsi="ITC Avant Garde" w:cs="Arial"/>
          <w:sz w:val="22"/>
          <w:szCs w:val="22"/>
        </w:rPr>
        <w:t>.</w:t>
      </w:r>
    </w:p>
    <w:p w14:paraId="4C56CEB9" w14:textId="77777777" w:rsidR="00F137FC" w:rsidRPr="00AB791E" w:rsidRDefault="00667F2F" w:rsidP="00F137FC">
      <w:pPr>
        <w:spacing w:after="120" w:line="240" w:lineRule="auto"/>
        <w:jc w:val="both"/>
        <w:rPr>
          <w:rFonts w:ascii="ITC Avant Garde" w:hAnsi="ITC Avant Garde"/>
        </w:rPr>
      </w:pPr>
      <w:r w:rsidRPr="00AB791E">
        <w:rPr>
          <w:rFonts w:ascii="ITC Avant Garde" w:hAnsi="ITC Avant Garde"/>
          <w:b/>
          <w:lang w:val="es-ES" w:eastAsia="es-ES"/>
        </w:rPr>
        <w:t xml:space="preserve">Tercera. </w:t>
      </w:r>
      <w:r w:rsidRPr="00AB791E">
        <w:rPr>
          <w:rFonts w:ascii="ITC Avant Garde" w:hAnsi="ITC Avant Garde"/>
          <w:lang w:val="es-ES" w:eastAsia="es-ES"/>
        </w:rPr>
        <w:t xml:space="preserve">De conformidad con </w:t>
      </w:r>
      <w:r w:rsidR="008900EE" w:rsidRPr="00AB791E">
        <w:rPr>
          <w:rFonts w:ascii="ITC Avant Garde" w:hAnsi="ITC Avant Garde"/>
          <w:lang w:val="es-ES" w:eastAsia="es-ES"/>
        </w:rPr>
        <w:t>los</w:t>
      </w:r>
      <w:r w:rsidRPr="00AB791E">
        <w:rPr>
          <w:rFonts w:ascii="ITC Avant Garde" w:hAnsi="ITC Avant Garde"/>
          <w:lang w:val="es-ES" w:eastAsia="es-ES"/>
        </w:rPr>
        <w:t xml:space="preserve"> artículo</w:t>
      </w:r>
      <w:r w:rsidR="005E3954" w:rsidRPr="00AB791E">
        <w:rPr>
          <w:rFonts w:ascii="ITC Avant Garde" w:hAnsi="ITC Avant Garde"/>
          <w:lang w:val="es-ES" w:eastAsia="es-ES"/>
        </w:rPr>
        <w:t>s</w:t>
      </w:r>
      <w:r w:rsidRPr="00AB791E">
        <w:rPr>
          <w:rFonts w:ascii="ITC Avant Garde" w:hAnsi="ITC Avant Garde"/>
          <w:lang w:val="es-ES" w:eastAsia="es-ES"/>
        </w:rPr>
        <w:t xml:space="preserve"> 78, último párrafo de la LFCE y 69 de las </w:t>
      </w:r>
      <w:r w:rsidRPr="00AB791E">
        <w:rPr>
          <w:rFonts w:ascii="ITC Avant Garde" w:hAnsi="ITC Avant Garde"/>
          <w:smallCaps/>
          <w:lang w:val="es-ES" w:eastAsia="es-ES"/>
        </w:rPr>
        <w:t>Disposiciones Regulatorias</w:t>
      </w:r>
      <w:r w:rsidR="00EA5118" w:rsidRPr="00AB791E">
        <w:rPr>
          <w:rFonts w:ascii="ITC Avant Garde" w:hAnsi="ITC Avant Garde"/>
          <w:smallCaps/>
          <w:lang w:val="es-ES" w:eastAsia="es-ES"/>
        </w:rPr>
        <w:t>,</w:t>
      </w:r>
      <w:r w:rsidRPr="00AB791E">
        <w:rPr>
          <w:rFonts w:ascii="ITC Avant Garde" w:hAnsi="ITC Avant Garde"/>
          <w:smallCaps/>
          <w:lang w:val="es-ES" w:eastAsia="es-ES"/>
        </w:rPr>
        <w:t xml:space="preserve"> </w:t>
      </w:r>
      <w:r w:rsidRPr="00AB791E">
        <w:rPr>
          <w:rFonts w:ascii="ITC Avant Garde" w:hAnsi="ITC Avant Garde"/>
          <w:lang w:val="es-ES" w:eastAsia="es-ES"/>
        </w:rPr>
        <w:t xml:space="preserve">y una vez analizado el dictamen de cierre del </w:t>
      </w:r>
      <w:r w:rsidRPr="00AB791E">
        <w:rPr>
          <w:rFonts w:ascii="ITC Avant Garde" w:hAnsi="ITC Avant Garde"/>
          <w:smallCaps/>
          <w:lang w:val="es-ES" w:eastAsia="es-ES"/>
        </w:rPr>
        <w:t xml:space="preserve">Expediente </w:t>
      </w:r>
      <w:r w:rsidRPr="00AB791E">
        <w:rPr>
          <w:rFonts w:ascii="ITC Avant Garde" w:hAnsi="ITC Avant Garde"/>
          <w:lang w:val="es-ES" w:eastAsia="es-ES"/>
        </w:rPr>
        <w:t xml:space="preserve">presentado por la Titular de la </w:t>
      </w:r>
      <w:r w:rsidRPr="00AB791E">
        <w:rPr>
          <w:rFonts w:ascii="ITC Avant Garde" w:hAnsi="ITC Avant Garde"/>
          <w:smallCaps/>
          <w:lang w:val="es-ES" w:eastAsia="es-ES"/>
        </w:rPr>
        <w:t xml:space="preserve">Autoridad Investigadora, </w:t>
      </w:r>
      <w:r w:rsidRPr="00AB791E">
        <w:rPr>
          <w:rFonts w:ascii="ITC Avant Garde" w:hAnsi="ITC Avant Garde"/>
          <w:lang w:val="es-ES" w:eastAsia="es-ES"/>
        </w:rPr>
        <w:t xml:space="preserve">el </w:t>
      </w:r>
      <w:r w:rsidRPr="00AB791E">
        <w:rPr>
          <w:rFonts w:ascii="ITC Avant Garde" w:hAnsi="ITC Avant Garde"/>
          <w:smallCaps/>
          <w:lang w:val="es-ES" w:eastAsia="es-ES"/>
        </w:rPr>
        <w:t xml:space="preserve">Pleno </w:t>
      </w:r>
      <w:r w:rsidRPr="00AB791E">
        <w:rPr>
          <w:rFonts w:ascii="ITC Avant Garde" w:hAnsi="ITC Avant Garde"/>
          <w:lang w:val="es-ES" w:eastAsia="es-ES"/>
        </w:rPr>
        <w:t xml:space="preserve">considera procedente </w:t>
      </w:r>
      <w:r w:rsidR="00FA7228" w:rsidRPr="00AB791E">
        <w:rPr>
          <w:rFonts w:ascii="ITC Avant Garde" w:hAnsi="ITC Avant Garde"/>
          <w:lang w:val="es-ES" w:eastAsia="es-ES"/>
        </w:rPr>
        <w:t xml:space="preserve">decretar </w:t>
      </w:r>
      <w:r w:rsidRPr="00AB791E">
        <w:rPr>
          <w:rFonts w:ascii="ITC Avant Garde" w:hAnsi="ITC Avant Garde"/>
          <w:lang w:val="es-ES" w:eastAsia="es-ES"/>
        </w:rPr>
        <w:t>e</w:t>
      </w:r>
      <w:r w:rsidR="00980BC3" w:rsidRPr="00AB791E">
        <w:rPr>
          <w:rFonts w:ascii="ITC Avant Garde" w:hAnsi="ITC Avant Garde"/>
          <w:lang w:val="es-ES" w:eastAsia="es-ES"/>
        </w:rPr>
        <w:t>l</w:t>
      </w:r>
      <w:r w:rsidR="00FA7228" w:rsidRPr="00AB791E">
        <w:rPr>
          <w:rFonts w:ascii="ITC Avant Garde" w:hAnsi="ITC Avant Garde"/>
          <w:lang w:val="es-ES" w:eastAsia="es-ES"/>
        </w:rPr>
        <w:t xml:space="preserve"> cierre del</w:t>
      </w:r>
      <w:r w:rsidR="00980BC3" w:rsidRPr="00AB791E">
        <w:rPr>
          <w:rFonts w:ascii="ITC Avant Garde" w:hAnsi="ITC Avant Garde"/>
          <w:lang w:val="es-ES" w:eastAsia="es-ES"/>
        </w:rPr>
        <w:t xml:space="preserve"> </w:t>
      </w:r>
      <w:r w:rsidR="00980BC3" w:rsidRPr="00AB791E">
        <w:rPr>
          <w:rFonts w:ascii="ITC Avant Garde" w:hAnsi="ITC Avant Garde"/>
          <w:smallCaps/>
          <w:lang w:val="es-ES" w:eastAsia="es-ES"/>
        </w:rPr>
        <w:t xml:space="preserve">Expediente, </w:t>
      </w:r>
      <w:r w:rsidR="00FA7228" w:rsidRPr="00AB791E">
        <w:rPr>
          <w:rFonts w:ascii="ITC Avant Garde" w:hAnsi="ITC Avant Garde"/>
        </w:rPr>
        <w:t xml:space="preserve">toda vez que las conductas denunciadas por </w:t>
      </w:r>
      <w:r w:rsidR="00FA7228" w:rsidRPr="00AB791E">
        <w:rPr>
          <w:rFonts w:ascii="ITC Avant Garde" w:hAnsi="ITC Avant Garde"/>
          <w:smallCaps/>
        </w:rPr>
        <w:t xml:space="preserve">Mega Cable </w:t>
      </w:r>
      <w:r w:rsidR="00FA7228" w:rsidRPr="00AB791E">
        <w:rPr>
          <w:rFonts w:ascii="ITC Avant Garde" w:hAnsi="ITC Avant Garde"/>
        </w:rPr>
        <w:t xml:space="preserve">e investigadas en el expediente al rubro citado no configuran supuestas violaciones a la LFCE, ya que las solicitudes de </w:t>
      </w:r>
      <w:r w:rsidR="00FA7228" w:rsidRPr="00AB791E">
        <w:rPr>
          <w:rFonts w:ascii="ITC Avant Garde" w:hAnsi="ITC Avant Garde"/>
          <w:smallCaps/>
        </w:rPr>
        <w:t>Mega Cable</w:t>
      </w:r>
      <w:r w:rsidR="00FA7228" w:rsidRPr="00AB791E">
        <w:rPr>
          <w:rFonts w:ascii="ITC Avant Garde" w:hAnsi="ITC Avant Garde"/>
        </w:rPr>
        <w:t xml:space="preserve"> del servicio de renta de fibra oscura de </w:t>
      </w:r>
      <w:r w:rsidR="00FA7228" w:rsidRPr="00AB791E">
        <w:rPr>
          <w:rFonts w:ascii="ITC Avant Garde" w:hAnsi="ITC Avant Garde"/>
          <w:smallCaps/>
        </w:rPr>
        <w:t xml:space="preserve">Telmex </w:t>
      </w:r>
      <w:r w:rsidR="00FA7228" w:rsidRPr="00AB791E">
        <w:rPr>
          <w:rFonts w:ascii="ITC Avant Garde" w:hAnsi="ITC Avant Garde"/>
        </w:rPr>
        <w:t xml:space="preserve">y </w:t>
      </w:r>
      <w:proofErr w:type="spellStart"/>
      <w:r w:rsidR="00FA7228" w:rsidRPr="00AB791E">
        <w:rPr>
          <w:rFonts w:ascii="ITC Avant Garde" w:hAnsi="ITC Avant Garde"/>
          <w:smallCaps/>
        </w:rPr>
        <w:t>Telnor</w:t>
      </w:r>
      <w:proofErr w:type="spellEnd"/>
      <w:r w:rsidR="00FA7228" w:rsidRPr="00AB791E">
        <w:rPr>
          <w:rFonts w:ascii="ITC Avant Garde" w:hAnsi="ITC Avant Garde"/>
          <w:smallCaps/>
        </w:rPr>
        <w:t xml:space="preserve"> </w:t>
      </w:r>
      <w:r w:rsidR="00FA7228" w:rsidRPr="00AB791E">
        <w:rPr>
          <w:rFonts w:ascii="ITC Avant Garde" w:hAnsi="ITC Avant Garde"/>
        </w:rPr>
        <w:t xml:space="preserve">fueron presentadas con base en la medida </w:t>
      </w:r>
      <w:r w:rsidR="00FA7228" w:rsidRPr="00AB791E">
        <w:rPr>
          <w:rFonts w:ascii="ITC Avant Garde" w:hAnsi="ITC Avant Garde"/>
          <w:smallCaps/>
        </w:rPr>
        <w:t xml:space="preserve">TRIGÉSIMA CUARTA </w:t>
      </w:r>
      <w:r w:rsidR="00FA7228" w:rsidRPr="00AB791E">
        <w:rPr>
          <w:rFonts w:ascii="ITC Avant Garde" w:hAnsi="ITC Avant Garde"/>
        </w:rPr>
        <w:t xml:space="preserve">de las </w:t>
      </w:r>
      <w:r w:rsidR="00FA7228" w:rsidRPr="00AB791E">
        <w:rPr>
          <w:rFonts w:ascii="ITC Avant Garde" w:hAnsi="ITC Avant Garde"/>
          <w:smallCaps/>
        </w:rPr>
        <w:t>Medidas Fijas</w:t>
      </w:r>
      <w:r w:rsidR="00FA7228" w:rsidRPr="00AB791E">
        <w:rPr>
          <w:rFonts w:ascii="ITC Avant Garde" w:hAnsi="ITC Avant Garde"/>
        </w:rPr>
        <w:t xml:space="preserve"> impuestas al </w:t>
      </w:r>
      <w:r w:rsidR="00FA7228" w:rsidRPr="00AB791E">
        <w:rPr>
          <w:rFonts w:ascii="ITC Avant Garde" w:hAnsi="ITC Avant Garde"/>
          <w:smallCaps/>
        </w:rPr>
        <w:t xml:space="preserve">Agente Económico Preponderante, </w:t>
      </w:r>
      <w:r w:rsidR="00FA7228" w:rsidRPr="00AB791E">
        <w:rPr>
          <w:rFonts w:ascii="ITC Avant Garde" w:hAnsi="ITC Avant Garde"/>
        </w:rPr>
        <w:t xml:space="preserve">en la cual el </w:t>
      </w:r>
      <w:r w:rsidR="00FA7228" w:rsidRPr="00AB791E">
        <w:rPr>
          <w:rFonts w:ascii="ITC Avant Garde" w:hAnsi="ITC Avant Garde"/>
          <w:smallCaps/>
        </w:rPr>
        <w:t>Instituto</w:t>
      </w:r>
      <w:r w:rsidR="00FA7228" w:rsidRPr="00AB791E">
        <w:rPr>
          <w:rFonts w:ascii="ITC Avant Garde" w:hAnsi="ITC Avant Garde"/>
        </w:rPr>
        <w:t xml:space="preserve"> determinó que dicho agente debe contar con la flexibilidad necesaria para proporcionar el servicio que represente la mejor alternativa de solución.</w:t>
      </w:r>
    </w:p>
    <w:p w14:paraId="39457748" w14:textId="77777777" w:rsidR="00980BC3" w:rsidRPr="00AB791E" w:rsidRDefault="00980BC3" w:rsidP="00EA5118">
      <w:pPr>
        <w:spacing w:after="120" w:line="240" w:lineRule="auto"/>
        <w:jc w:val="both"/>
        <w:rPr>
          <w:rFonts w:ascii="ITC Avant Garde" w:hAnsi="ITC Avant Garde"/>
          <w:lang w:val="es-ES" w:eastAsia="es-ES"/>
        </w:rPr>
      </w:pPr>
      <w:r w:rsidRPr="00AB791E">
        <w:rPr>
          <w:rFonts w:ascii="ITC Avant Garde" w:hAnsi="ITC Avant Garde"/>
          <w:lang w:val="es-ES" w:eastAsia="es-ES"/>
        </w:rPr>
        <w:t xml:space="preserve">Por lo anterior expuesto, este </w:t>
      </w:r>
      <w:r w:rsidRPr="00AB791E">
        <w:rPr>
          <w:rFonts w:ascii="ITC Avant Garde" w:hAnsi="ITC Avant Garde"/>
          <w:smallCaps/>
          <w:lang w:val="es-ES" w:eastAsia="es-ES"/>
        </w:rPr>
        <w:t xml:space="preserve">Pleno </w:t>
      </w:r>
      <w:r w:rsidRPr="00AB791E">
        <w:rPr>
          <w:rFonts w:ascii="ITC Avant Garde" w:hAnsi="ITC Avant Garde"/>
          <w:lang w:val="es-ES" w:eastAsia="es-ES"/>
        </w:rPr>
        <w:t>emite los siguientes:</w:t>
      </w:r>
    </w:p>
    <w:p w14:paraId="38FDEA76" w14:textId="77777777" w:rsidR="00980BC3" w:rsidRPr="00AB791E" w:rsidRDefault="00980BC3" w:rsidP="00D6730A">
      <w:pPr>
        <w:pStyle w:val="Ttulo1"/>
        <w:numPr>
          <w:ilvl w:val="0"/>
          <w:numId w:val="3"/>
        </w:numPr>
        <w:tabs>
          <w:tab w:val="clear" w:pos="8838"/>
          <w:tab w:val="right" w:pos="0"/>
        </w:tabs>
        <w:spacing w:before="240" w:after="120"/>
        <w:ind w:left="0" w:firstLine="0"/>
        <w:jc w:val="center"/>
        <w:rPr>
          <w:rFonts w:ascii="ITC Avant Garde" w:hAnsi="ITC Avant Garde"/>
        </w:rPr>
      </w:pPr>
      <w:r w:rsidRPr="00D6730A">
        <w:rPr>
          <w:rFonts w:ascii="ITC Avant Garde" w:hAnsi="ITC Avant Garde"/>
          <w:sz w:val="22"/>
          <w:szCs w:val="22"/>
          <w:lang w:val="es-MX"/>
        </w:rPr>
        <w:t>RESOLUTIVOS</w:t>
      </w:r>
    </w:p>
    <w:p w14:paraId="00187A87" w14:textId="7679FE2A" w:rsidR="000A2F83" w:rsidRPr="00AB791E" w:rsidRDefault="00980BC3" w:rsidP="00EA5118">
      <w:pPr>
        <w:spacing w:after="120" w:line="240" w:lineRule="auto"/>
        <w:jc w:val="both"/>
        <w:rPr>
          <w:rFonts w:ascii="ITC Avant Garde" w:hAnsi="ITC Avant Garde"/>
        </w:rPr>
      </w:pPr>
      <w:r w:rsidRPr="00AB791E">
        <w:rPr>
          <w:rFonts w:ascii="ITC Avant Garde" w:hAnsi="ITC Avant Garde"/>
          <w:b/>
          <w:lang w:val="es-ES"/>
        </w:rPr>
        <w:t>Primero</w:t>
      </w:r>
      <w:r w:rsidRPr="00AB791E">
        <w:rPr>
          <w:rFonts w:ascii="ITC Avant Garde" w:hAnsi="ITC Avant Garde"/>
          <w:smallCaps/>
          <w:lang w:val="es-ES"/>
        </w:rPr>
        <w:t xml:space="preserve">. </w:t>
      </w:r>
      <w:r w:rsidRPr="00AB791E">
        <w:rPr>
          <w:rFonts w:ascii="ITC Avant Garde" w:hAnsi="ITC Avant Garde"/>
          <w:lang w:val="es-ES"/>
        </w:rPr>
        <w:t xml:space="preserve">En virtud de lo señalado en las consideraciones segunda y tercera de este Acuerdo, se decreta el cierre del </w:t>
      </w:r>
      <w:r w:rsidRPr="00AB791E">
        <w:rPr>
          <w:rFonts w:ascii="ITC Avant Garde" w:hAnsi="ITC Avant Garde"/>
          <w:smallCaps/>
          <w:lang w:val="es-ES"/>
        </w:rPr>
        <w:t xml:space="preserve">Expediente, </w:t>
      </w:r>
      <w:r w:rsidRPr="00AB791E">
        <w:rPr>
          <w:rFonts w:ascii="ITC Avant Garde" w:hAnsi="ITC Avant Garde"/>
          <w:lang w:val="es-ES"/>
        </w:rPr>
        <w:t xml:space="preserve">toda vez </w:t>
      </w:r>
      <w:r w:rsidR="000A2F83" w:rsidRPr="00AB791E">
        <w:rPr>
          <w:rFonts w:ascii="ITC Avant Garde" w:hAnsi="ITC Avant Garde"/>
        </w:rPr>
        <w:t xml:space="preserve">que </w:t>
      </w:r>
      <w:r w:rsidR="00695BBA" w:rsidRPr="00AB791E">
        <w:rPr>
          <w:rFonts w:ascii="ITC Avant Garde" w:hAnsi="ITC Avant Garde"/>
        </w:rPr>
        <w:t xml:space="preserve">no se desprenden elementos </w:t>
      </w:r>
      <w:r w:rsidR="00414328" w:rsidRPr="00AB791E">
        <w:rPr>
          <w:rFonts w:ascii="ITC Avant Garde" w:hAnsi="ITC Avant Garde"/>
        </w:rPr>
        <w:t xml:space="preserve">suficientes </w:t>
      </w:r>
      <w:r w:rsidR="00695BBA" w:rsidRPr="00AB791E">
        <w:rPr>
          <w:rFonts w:ascii="ITC Avant Garde" w:hAnsi="ITC Avant Garde"/>
        </w:rPr>
        <w:t xml:space="preserve">para iniciar el procedimiento seguido en forma de juicio. </w:t>
      </w:r>
    </w:p>
    <w:p w14:paraId="69CB5E11" w14:textId="72D6DF33" w:rsidR="00197CD5" w:rsidRPr="00AB791E" w:rsidRDefault="00980BC3" w:rsidP="00365B0A">
      <w:pPr>
        <w:spacing w:after="600" w:line="240" w:lineRule="auto"/>
        <w:jc w:val="both"/>
        <w:rPr>
          <w:rFonts w:ascii="ITC Avant Garde" w:hAnsi="ITC Avant Garde"/>
          <w:lang w:val="es-ES"/>
        </w:rPr>
      </w:pPr>
      <w:r w:rsidRPr="00AB791E">
        <w:rPr>
          <w:rFonts w:ascii="ITC Avant Garde" w:hAnsi="ITC Avant Garde"/>
          <w:b/>
          <w:lang w:val="es-ES"/>
        </w:rPr>
        <w:t>Segundo</w:t>
      </w:r>
      <w:r w:rsidRPr="00AB791E">
        <w:rPr>
          <w:rFonts w:ascii="ITC Avant Garde" w:hAnsi="ITC Avant Garde"/>
          <w:smallCaps/>
          <w:lang w:val="es-ES"/>
        </w:rPr>
        <w:t xml:space="preserve">. </w:t>
      </w:r>
      <w:r w:rsidR="00034441" w:rsidRPr="00AB791E">
        <w:rPr>
          <w:rFonts w:ascii="ITC Avant Garde" w:hAnsi="ITC Avant Garde"/>
          <w:lang w:val="es-ES"/>
        </w:rPr>
        <w:t xml:space="preserve">Notifíquese personalmente a la </w:t>
      </w:r>
      <w:r w:rsidR="00034441" w:rsidRPr="00AB791E">
        <w:rPr>
          <w:rFonts w:ascii="ITC Avant Garde" w:hAnsi="ITC Avant Garde"/>
          <w:smallCaps/>
          <w:lang w:val="es-ES"/>
        </w:rPr>
        <w:t>D</w:t>
      </w:r>
      <w:r w:rsidRPr="00AB791E">
        <w:rPr>
          <w:rFonts w:ascii="ITC Avant Garde" w:hAnsi="ITC Avant Garde"/>
          <w:smallCaps/>
          <w:lang w:val="es-ES"/>
        </w:rPr>
        <w:t>enunciante</w:t>
      </w:r>
      <w:r w:rsidRPr="00AB791E">
        <w:rPr>
          <w:rFonts w:ascii="ITC Avant Garde" w:hAnsi="ITC Avant Garde"/>
          <w:lang w:val="es-ES"/>
        </w:rPr>
        <w:t xml:space="preserve"> copias certificadas del presente acuerdo, así como de la versión reservada del dictamen de cierre del </w:t>
      </w:r>
      <w:r w:rsidRPr="00AB791E">
        <w:rPr>
          <w:rFonts w:ascii="ITC Avant Garde" w:hAnsi="ITC Avant Garde"/>
          <w:smallCaps/>
          <w:lang w:val="es-ES"/>
        </w:rPr>
        <w:t xml:space="preserve">Expediente </w:t>
      </w:r>
      <w:r w:rsidRPr="00AB791E">
        <w:rPr>
          <w:rFonts w:ascii="ITC Avant Garde" w:hAnsi="ITC Avant Garde"/>
          <w:lang w:val="es-ES"/>
        </w:rPr>
        <w:t xml:space="preserve">elaborado por la </w:t>
      </w:r>
      <w:r w:rsidRPr="00AB791E">
        <w:rPr>
          <w:rFonts w:ascii="ITC Avant Garde" w:hAnsi="ITC Avant Garde"/>
          <w:smallCaps/>
          <w:lang w:val="es-ES"/>
        </w:rPr>
        <w:t xml:space="preserve">Autoridad Investigadora, </w:t>
      </w:r>
      <w:r w:rsidRPr="00AB791E">
        <w:rPr>
          <w:rFonts w:ascii="ITC Avant Garde" w:hAnsi="ITC Avant Garde"/>
          <w:lang w:val="es-ES"/>
        </w:rPr>
        <w:t>para todos los efectos legales a que haya lugar</w:t>
      </w:r>
      <w:r w:rsidR="007E1853" w:rsidRPr="00AB791E">
        <w:rPr>
          <w:rFonts w:ascii="ITC Avant Garde" w:hAnsi="ITC Avant Garde"/>
          <w:lang w:val="es-ES"/>
        </w:rPr>
        <w:t>.</w:t>
      </w:r>
      <w:r w:rsidR="00197CD5" w:rsidRPr="00AB791E">
        <w:rPr>
          <w:rFonts w:ascii="ITC Avant Garde" w:hAnsi="ITC Avant Garde"/>
          <w:lang w:val="es-ES"/>
        </w:rPr>
        <w:t xml:space="preserve"> </w:t>
      </w:r>
    </w:p>
    <w:p w14:paraId="7C013824" w14:textId="68103CDA" w:rsidR="00630C9D" w:rsidRDefault="00274800" w:rsidP="00630C9D">
      <w:pPr>
        <w:spacing w:line="240" w:lineRule="auto"/>
        <w:jc w:val="center"/>
        <w:rPr>
          <w:rFonts w:ascii="ITC Avant Garde" w:hAnsi="ITC Avant Garde"/>
          <w:sz w:val="12"/>
          <w:lang w:val="es-ES" w:eastAsia="es-ES"/>
        </w:rPr>
      </w:pPr>
      <w:r w:rsidRPr="00AB791E">
        <w:rPr>
          <w:rFonts w:ascii="ITC Avant Garde" w:hAnsi="ITC Avant Garde"/>
          <w:lang w:val="es-ES"/>
        </w:rPr>
        <w:t>[</w:t>
      </w:r>
      <w:r w:rsidR="00630C9D">
        <w:rPr>
          <w:rFonts w:ascii="ITC Avant Garde" w:hAnsi="ITC Avant Garde"/>
          <w:lang w:val="es-ES"/>
        </w:rPr>
        <w:t>ESPACIO</w:t>
      </w:r>
      <w:r w:rsidRPr="00AB791E">
        <w:rPr>
          <w:rFonts w:ascii="ITC Avant Garde" w:hAnsi="ITC Avant Garde"/>
          <w:lang w:val="es-ES"/>
        </w:rPr>
        <w:t xml:space="preserve"> DE FIRMAS</w:t>
      </w:r>
      <w:r w:rsidR="00630C9D">
        <w:rPr>
          <w:rFonts w:ascii="ITC Avant Garde" w:hAnsi="ITC Avant Garde"/>
          <w:lang w:val="es-ES"/>
        </w:rPr>
        <w:t xml:space="preserve"> DE COMISIONADOS</w:t>
      </w:r>
      <w:r w:rsidRPr="00AB791E">
        <w:rPr>
          <w:rFonts w:ascii="ITC Avant Garde" w:hAnsi="ITC Avant Garde"/>
          <w:lang w:val="es-ES"/>
        </w:rPr>
        <w:t>]</w:t>
      </w:r>
    </w:p>
    <w:p w14:paraId="38C9110B" w14:textId="1821E8F8" w:rsidR="00630C9D" w:rsidRPr="00630C9D" w:rsidRDefault="00630C9D" w:rsidP="00630C9D">
      <w:pPr>
        <w:spacing w:after="0" w:line="240" w:lineRule="auto"/>
        <w:jc w:val="both"/>
        <w:rPr>
          <w:rFonts w:eastAsiaTheme="minorHAnsi"/>
          <w:sz w:val="12"/>
        </w:rPr>
      </w:pPr>
      <w:r w:rsidRPr="0034533F">
        <w:rPr>
          <w:rFonts w:ascii="ITC Avant Garde" w:hAnsi="ITC Avant Garde"/>
          <w:sz w:val="12"/>
          <w:lang w:val="es-ES" w:eastAsia="es-ES"/>
        </w:rPr>
        <w:t xml:space="preserve">El presente Acuerdo fue aprobado por el Pleno del Instituto Federal de Telecomunicaciones en su IV Sesión Ordinaria celebrada el 7 de febrero de 2018, por </w:t>
      </w:r>
      <w:r w:rsidRPr="0034533F">
        <w:rPr>
          <w:rFonts w:ascii="ITC Avant Garde" w:hAnsi="ITC Avant Garde"/>
          <w:bCs/>
          <w:sz w:val="12"/>
          <w:lang w:val="es-ES" w:eastAsia="es-ES"/>
        </w:rPr>
        <w:t>mayoría</w:t>
      </w:r>
      <w:r w:rsidRPr="0034533F">
        <w:rPr>
          <w:rFonts w:ascii="ITC Avant Garde" w:hAnsi="ITC Avant Garde"/>
          <w:sz w:val="12"/>
          <w:lang w:val="es-ES" w:eastAsia="es-ES"/>
        </w:rPr>
        <w:t xml:space="preserve"> de votos de los Comisionados Gabriel Oswaldo Contreras Saldívar, </w:t>
      </w:r>
      <w:r w:rsidRPr="0034533F">
        <w:rPr>
          <w:rFonts w:ascii="ITC Avant Garde" w:hAnsi="ITC Avant Garde"/>
          <w:sz w:val="12"/>
        </w:rPr>
        <w:t xml:space="preserve">Mario Germán </w:t>
      </w:r>
      <w:proofErr w:type="spellStart"/>
      <w:r w:rsidRPr="0034533F">
        <w:rPr>
          <w:rFonts w:ascii="ITC Avant Garde" w:hAnsi="ITC Avant Garde"/>
          <w:sz w:val="12"/>
        </w:rPr>
        <w:t>Fromow</w:t>
      </w:r>
      <w:proofErr w:type="spellEnd"/>
      <w:r w:rsidRPr="0034533F">
        <w:rPr>
          <w:rFonts w:ascii="ITC Avant Garde" w:hAnsi="ITC Avant Garde"/>
          <w:sz w:val="12"/>
        </w:rPr>
        <w:t xml:space="preserve"> Rangel, Adolfo Cuevas Teja, Javier Juárez Mojica y Arturo Robles </w:t>
      </w:r>
      <w:proofErr w:type="spellStart"/>
      <w:r w:rsidRPr="0034533F">
        <w:rPr>
          <w:rFonts w:ascii="ITC Avant Garde" w:hAnsi="ITC Avant Garde"/>
          <w:sz w:val="12"/>
        </w:rPr>
        <w:t>Rovalo</w:t>
      </w:r>
      <w:proofErr w:type="spellEnd"/>
      <w:r w:rsidRPr="0034533F">
        <w:rPr>
          <w:rFonts w:ascii="ITC Avant Garde" w:hAnsi="ITC Avant Garde"/>
          <w:sz w:val="12"/>
        </w:rPr>
        <w:t xml:space="preserve">; y con el voto en contra de las Comisionadas </w:t>
      </w:r>
      <w:r w:rsidRPr="0034533F">
        <w:rPr>
          <w:rFonts w:ascii="ITC Avant Garde" w:hAnsi="ITC Avant Garde"/>
          <w:sz w:val="12"/>
          <w:lang w:val="es-ES" w:eastAsia="es-ES"/>
        </w:rPr>
        <w:t xml:space="preserve">Adriana Sofía Labardini </w:t>
      </w:r>
      <w:proofErr w:type="spellStart"/>
      <w:r w:rsidRPr="0034533F">
        <w:rPr>
          <w:rFonts w:ascii="ITC Avant Garde" w:hAnsi="ITC Avant Garde"/>
          <w:sz w:val="12"/>
          <w:lang w:val="es-ES" w:eastAsia="es-ES"/>
        </w:rPr>
        <w:t>Inzunza</w:t>
      </w:r>
      <w:proofErr w:type="spellEnd"/>
      <w:r w:rsidRPr="0034533F">
        <w:rPr>
          <w:rFonts w:ascii="ITC Avant Garde" w:hAnsi="ITC Avant Garde"/>
          <w:sz w:val="12"/>
          <w:lang w:val="es-ES" w:eastAsia="es-ES"/>
        </w:rPr>
        <w:t xml:space="preserve"> y </w:t>
      </w:r>
      <w:r w:rsidRPr="0034533F">
        <w:rPr>
          <w:rFonts w:ascii="ITC Avant Garde" w:hAnsi="ITC Avant Garde"/>
          <w:sz w:val="12"/>
        </w:rPr>
        <w:t xml:space="preserve">María Elena </w:t>
      </w:r>
      <w:proofErr w:type="spellStart"/>
      <w:r w:rsidRPr="0034533F">
        <w:rPr>
          <w:rFonts w:ascii="ITC Avant Garde" w:hAnsi="ITC Avant Garde"/>
          <w:sz w:val="12"/>
        </w:rPr>
        <w:t>Estavillo</w:t>
      </w:r>
      <w:proofErr w:type="spellEnd"/>
      <w:r w:rsidRPr="0034533F">
        <w:rPr>
          <w:rFonts w:ascii="ITC Avant Garde" w:hAnsi="ITC Avant Garde"/>
          <w:sz w:val="12"/>
        </w:rPr>
        <w:t xml:space="preserve">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P/IFT/070218/85.</w:t>
      </w:r>
    </w:p>
    <w:p w14:paraId="2E283506" w14:textId="77777777" w:rsidR="00A74ED0" w:rsidRDefault="00630C9D" w:rsidP="00630C9D">
      <w:pPr>
        <w:spacing w:after="0" w:line="240" w:lineRule="auto"/>
        <w:ind w:right="49"/>
        <w:jc w:val="both"/>
        <w:rPr>
          <w:rFonts w:ascii="ITC Avant Garde" w:hAnsi="ITC Avant Garde"/>
          <w:sz w:val="12"/>
        </w:rPr>
        <w:sectPr w:rsidR="00A74ED0" w:rsidSect="00E83428">
          <w:headerReference w:type="default" r:id="rId11"/>
          <w:footerReference w:type="default" r:id="rId12"/>
          <w:pgSz w:w="12240" w:h="15840"/>
          <w:pgMar w:top="851" w:right="1467" w:bottom="1418" w:left="1276" w:header="709" w:footer="709" w:gutter="0"/>
          <w:cols w:space="708"/>
          <w:docGrid w:linePitch="360"/>
        </w:sectPr>
      </w:pPr>
      <w:r w:rsidRPr="0034533F">
        <w:rPr>
          <w:rFonts w:ascii="ITC Avant Garde" w:hAnsi="ITC Avant Garde"/>
          <w:sz w:val="12"/>
          <w:lang w:val="es-ES"/>
        </w:rPr>
        <w:t xml:space="preserve">El Comisionado Adolfo Cuevas Teja, previendo su ausencia justificada a la sesión, emitió su voto razonado por escrito, </w:t>
      </w:r>
      <w:r w:rsidRPr="0034533F">
        <w:rPr>
          <w:rFonts w:ascii="ITC Avant Garde" w:hAnsi="ITC Avant Garde"/>
          <w:sz w:val="12"/>
        </w:rPr>
        <w:t xml:space="preserve">en términos de los artículos 18 segundo párrafo de la Ley Federal de Competencia Económica; y 8 segundo párrafo del Estatuto Orgánico del Instituto Federal de Telecomunicaciones. </w:t>
      </w:r>
    </w:p>
    <w:p w14:paraId="72D88D3C" w14:textId="349D17C5" w:rsidR="00A74ED0" w:rsidRPr="00A74ED0" w:rsidRDefault="00A74ED0" w:rsidP="00BC2A0C">
      <w:pPr>
        <w:pStyle w:val="Ttulo1"/>
        <w:keepLines/>
        <w:spacing w:before="40" w:after="240"/>
        <w:ind w:left="993" w:right="992"/>
        <w:jc w:val="center"/>
        <w:rPr>
          <w:rFonts w:ascii="ITC Avant Garde" w:hAnsi="ITC Avant Garde"/>
          <w:sz w:val="20"/>
          <w:szCs w:val="20"/>
        </w:rPr>
      </w:pPr>
      <w:r>
        <w:rPr>
          <w:rFonts w:ascii="ITC Avant Garde" w:hAnsi="ITC Avant Garde"/>
          <w:sz w:val="20"/>
          <w:szCs w:val="20"/>
        </w:rPr>
        <w:lastRenderedPageBreak/>
        <w:t>VERSIÓN PÚBLICA DEL</w:t>
      </w:r>
      <w:r w:rsidRPr="005B4B17">
        <w:rPr>
          <w:rFonts w:ascii="ITC Avant Garde" w:hAnsi="ITC Avant Garde"/>
          <w:sz w:val="20"/>
          <w:szCs w:val="20"/>
        </w:rPr>
        <w:t xml:space="preserve"> </w:t>
      </w:r>
      <w:r>
        <w:rPr>
          <w:rFonts w:ascii="ITC Avant Garde" w:hAnsi="ITC Avant Garde"/>
          <w:sz w:val="20"/>
          <w:szCs w:val="20"/>
        </w:rPr>
        <w:t>DICTAMEN DE CIERRE DE EXPEDIENTE</w:t>
      </w:r>
      <w:r>
        <w:rPr>
          <w:rFonts w:ascii="ITC Avant Garde" w:hAnsi="ITC Avant Garde"/>
          <w:sz w:val="20"/>
          <w:szCs w:val="20"/>
        </w:rPr>
        <w:t xml:space="preserve"> </w:t>
      </w:r>
      <w:r>
        <w:rPr>
          <w:rFonts w:ascii="ITC Avant Garde" w:hAnsi="ITC Avant Garde"/>
          <w:sz w:val="20"/>
          <w:szCs w:val="20"/>
        </w:rPr>
        <w:t xml:space="preserve">CORRESPONDIENTE AL ACUERDO </w:t>
      </w:r>
      <w:r w:rsidRPr="00BD6A36">
        <w:rPr>
          <w:rFonts w:ascii="ITC Avant Garde" w:hAnsi="ITC Avant Garde"/>
          <w:sz w:val="20"/>
          <w:szCs w:val="20"/>
        </w:rPr>
        <w:t>P/IFT/070218/85</w:t>
      </w:r>
    </w:p>
    <w:p w14:paraId="1539FAC1" w14:textId="25510D7C" w:rsidR="00A74ED0" w:rsidRPr="00A02715" w:rsidRDefault="00A74ED0" w:rsidP="00A74ED0">
      <w:pPr>
        <w:pStyle w:val="Textoindependiente"/>
        <w:spacing w:after="0" w:line="360" w:lineRule="auto"/>
        <w:jc w:val="center"/>
        <w:rPr>
          <w:rFonts w:ascii="ITC Avant Garde" w:hAnsi="ITC Avant Garde"/>
          <w:b/>
          <w:bCs/>
          <w:color w:val="000000"/>
          <w:sz w:val="20"/>
          <w:lang w:eastAsia="es-MX"/>
        </w:rPr>
      </w:pPr>
      <w:r w:rsidRPr="00A02715">
        <w:rPr>
          <w:rFonts w:ascii="ITC Avant Garde" w:hAnsi="ITC Avant Garde"/>
          <w:b/>
          <w:bCs/>
          <w:color w:val="000000"/>
          <w:sz w:val="20"/>
          <w:lang w:eastAsia="es-MX"/>
        </w:rPr>
        <w:t>DE LA SESIÓN DEL PLENO DEL INSTITUTO FEDERAL DE TELECOMUNICA</w:t>
      </w:r>
      <w:bookmarkStart w:id="0" w:name="_GoBack"/>
      <w:bookmarkEnd w:id="0"/>
      <w:r w:rsidRPr="00A02715">
        <w:rPr>
          <w:rFonts w:ascii="ITC Avant Garde" w:hAnsi="ITC Avant Garde"/>
          <w:b/>
          <w:bCs/>
          <w:color w:val="000000"/>
          <w:sz w:val="20"/>
          <w:lang w:eastAsia="es-MX"/>
        </w:rPr>
        <w:t xml:space="preserve">CIONES EN SU </w:t>
      </w:r>
      <w:r w:rsidRPr="00BD6A36">
        <w:rPr>
          <w:rFonts w:ascii="ITC Avant Garde" w:hAnsi="ITC Avant Garde"/>
          <w:b/>
          <w:sz w:val="20"/>
        </w:rPr>
        <w:t>IV</w:t>
      </w:r>
      <w:r>
        <w:rPr>
          <w:rFonts w:ascii="ITC Avant Garde" w:hAnsi="ITC Avant Garde"/>
          <w:b/>
          <w:sz w:val="20"/>
        </w:rPr>
        <w:t xml:space="preserve"> </w:t>
      </w:r>
      <w:r w:rsidRPr="00BD2557">
        <w:rPr>
          <w:rFonts w:ascii="ITC Avant Garde" w:hAnsi="ITC Avant Garde"/>
          <w:b/>
          <w:sz w:val="20"/>
        </w:rPr>
        <w:t>SESIÓN ORDINARIA DEL 201</w:t>
      </w:r>
      <w:r>
        <w:rPr>
          <w:rFonts w:ascii="ITC Avant Garde" w:hAnsi="ITC Avant Garde"/>
          <w:b/>
          <w:sz w:val="20"/>
        </w:rPr>
        <w:t>8</w:t>
      </w:r>
      <w:r w:rsidRPr="00BD2557">
        <w:rPr>
          <w:rFonts w:ascii="ITC Avant Garde" w:hAnsi="ITC Avant Garde"/>
          <w:b/>
          <w:sz w:val="20"/>
        </w:rPr>
        <w:t xml:space="preserve">, CELEBRADA EL </w:t>
      </w:r>
      <w:r>
        <w:rPr>
          <w:rFonts w:ascii="ITC Avant Garde" w:hAnsi="ITC Avant Garde"/>
          <w:b/>
          <w:sz w:val="20"/>
        </w:rPr>
        <w:t>7</w:t>
      </w:r>
      <w:r w:rsidRPr="00BD2557">
        <w:rPr>
          <w:rFonts w:ascii="ITC Avant Garde" w:hAnsi="ITC Avant Garde"/>
          <w:b/>
          <w:sz w:val="20"/>
        </w:rPr>
        <w:t xml:space="preserve"> DE </w:t>
      </w:r>
      <w:r>
        <w:rPr>
          <w:rFonts w:ascii="ITC Avant Garde" w:hAnsi="ITC Avant Garde"/>
          <w:b/>
          <w:sz w:val="20"/>
        </w:rPr>
        <w:t>FEBRERO</w:t>
      </w:r>
      <w:r w:rsidRPr="00BD2557">
        <w:rPr>
          <w:rFonts w:ascii="ITC Avant Garde" w:hAnsi="ITC Avant Garde"/>
          <w:b/>
          <w:sz w:val="20"/>
        </w:rPr>
        <w:t xml:space="preserve"> DE 201</w:t>
      </w:r>
      <w:r>
        <w:rPr>
          <w:rFonts w:ascii="ITC Avant Garde" w:hAnsi="ITC Avant Garde"/>
          <w:b/>
          <w:sz w:val="20"/>
        </w:rPr>
        <w:t>8.</w:t>
      </w:r>
    </w:p>
    <w:p w14:paraId="6C557D47" w14:textId="77777777" w:rsidR="00A74ED0" w:rsidRPr="008E605A" w:rsidRDefault="00A74ED0" w:rsidP="00A74ED0">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26B3EB5B" w14:textId="0F15968A" w:rsidR="00A74ED0" w:rsidRPr="00D410D5" w:rsidRDefault="00A74ED0" w:rsidP="00A74ED0">
      <w:pPr>
        <w:pStyle w:val="Textoindependiente"/>
        <w:spacing w:after="0" w:line="360" w:lineRule="auto"/>
        <w:jc w:val="both"/>
        <w:rPr>
          <w:rFonts w:ascii="ITC Avant Garde" w:hAnsi="ITC Avant Garde"/>
          <w:bCs/>
          <w:color w:val="000000"/>
          <w:sz w:val="20"/>
          <w:lang w:eastAsia="es-MX"/>
        </w:rPr>
      </w:pPr>
      <w:r w:rsidRPr="00D410D5">
        <w:rPr>
          <w:rFonts w:ascii="ITC Avant Garde" w:hAnsi="ITC Avant Garde"/>
          <w:b/>
          <w:bCs/>
          <w:color w:val="000000"/>
          <w:sz w:val="20"/>
          <w:lang w:eastAsia="es-MX"/>
        </w:rPr>
        <w:t>Fecha de Clasificación:</w:t>
      </w:r>
      <w:r w:rsidRPr="00D410D5">
        <w:rPr>
          <w:rFonts w:ascii="ITC Avant Garde" w:hAnsi="ITC Avant Garde"/>
          <w:bCs/>
          <w:color w:val="000000"/>
          <w:sz w:val="20"/>
          <w:lang w:eastAsia="es-MX"/>
        </w:rPr>
        <w:t xml:space="preserve"> </w:t>
      </w:r>
      <w:r>
        <w:rPr>
          <w:rFonts w:ascii="ITC Avant Garde" w:hAnsi="ITC Avant Garde"/>
          <w:sz w:val="20"/>
        </w:rPr>
        <w:t>7</w:t>
      </w:r>
      <w:r w:rsidRPr="00BD2557">
        <w:rPr>
          <w:rFonts w:ascii="ITC Avant Garde" w:hAnsi="ITC Avant Garde"/>
          <w:sz w:val="20"/>
        </w:rPr>
        <w:t xml:space="preserve"> de </w:t>
      </w:r>
      <w:r>
        <w:rPr>
          <w:rFonts w:ascii="ITC Avant Garde" w:hAnsi="ITC Avant Garde"/>
          <w:sz w:val="20"/>
        </w:rPr>
        <w:t>febrero</w:t>
      </w:r>
      <w:r w:rsidRPr="00BD2557">
        <w:rPr>
          <w:rFonts w:ascii="ITC Avant Garde" w:hAnsi="ITC Avant Garde"/>
          <w:sz w:val="20"/>
        </w:rPr>
        <w:t xml:space="preserve"> de 201</w:t>
      </w:r>
      <w:r>
        <w:rPr>
          <w:rFonts w:ascii="ITC Avant Garde" w:hAnsi="ITC Avant Garde"/>
          <w:sz w:val="20"/>
        </w:rPr>
        <w:t>8</w:t>
      </w:r>
      <w:r w:rsidRPr="00D410D5">
        <w:rPr>
          <w:rFonts w:ascii="ITC Avant Garde" w:hAnsi="ITC Avant Garde"/>
          <w:bCs/>
          <w:color w:val="000000"/>
          <w:sz w:val="20"/>
          <w:lang w:eastAsia="es-MX"/>
        </w:rPr>
        <w:t xml:space="preserve">. </w:t>
      </w:r>
    </w:p>
    <w:p w14:paraId="52AD1B0C" w14:textId="77777777" w:rsidR="00A74ED0" w:rsidRPr="005D741C" w:rsidRDefault="00A74ED0" w:rsidP="00A74ED0">
      <w:pPr>
        <w:pStyle w:val="Textoindependiente"/>
        <w:spacing w:after="0" w:line="360" w:lineRule="auto"/>
        <w:jc w:val="both"/>
        <w:rPr>
          <w:rFonts w:ascii="ITC Avant Garde" w:hAnsi="ITC Avant Garde" w:cs="Tahoma"/>
          <w:color w:val="000000"/>
          <w:sz w:val="20"/>
          <w:lang w:eastAsia="es-MX"/>
        </w:rPr>
      </w:pPr>
      <w:r w:rsidRPr="00BD6A36">
        <w:rPr>
          <w:rFonts w:ascii="ITC Avant Garde" w:hAnsi="ITC Avant Garde"/>
          <w:b/>
          <w:sz w:val="20"/>
        </w:rPr>
        <w:t>Unidad Administrativa</w:t>
      </w:r>
      <w:r w:rsidRPr="00BD6A36">
        <w:rPr>
          <w:rFonts w:ascii="ITC Avant Garde" w:hAnsi="ITC Avant Garde"/>
          <w:b/>
          <w:bCs/>
          <w:color w:val="000000"/>
          <w:sz w:val="19"/>
          <w:szCs w:val="19"/>
          <w:lang w:eastAsia="es-MX"/>
        </w:rPr>
        <w:t xml:space="preserve"> y Clasificación</w:t>
      </w:r>
      <w:r w:rsidRPr="00BD6A36">
        <w:rPr>
          <w:rFonts w:ascii="ITC Avant Garde" w:hAnsi="ITC Avant Garde"/>
          <w:b/>
          <w:sz w:val="20"/>
        </w:rPr>
        <w:t>:</w:t>
      </w:r>
      <w:r w:rsidRPr="00BD6A36">
        <w:rPr>
          <w:rFonts w:ascii="ITC Avant Garde" w:hAnsi="ITC Avant Garde"/>
          <w:sz w:val="20"/>
        </w:rPr>
        <w:t xml:space="preserve"> </w:t>
      </w:r>
      <w:r w:rsidRPr="00BD6A36">
        <w:rPr>
          <w:rFonts w:ascii="ITC Avant Garde" w:hAnsi="ITC Avant Garde" w:cs="Tahoma"/>
          <w:color w:val="000000"/>
          <w:sz w:val="20"/>
          <w:lang w:eastAsia="es-MX"/>
        </w:rPr>
        <w:t xml:space="preserve">Autoridad </w:t>
      </w:r>
      <w:r w:rsidRPr="00F8648A">
        <w:rPr>
          <w:rFonts w:ascii="ITC Avant Garde" w:hAnsi="ITC Avant Garde" w:cs="Tahoma"/>
          <w:color w:val="000000"/>
          <w:sz w:val="20"/>
          <w:lang w:eastAsia="es-MX"/>
        </w:rPr>
        <w:t xml:space="preserve">Investigadora elabora versión pública y remite </w:t>
      </w:r>
      <w:r>
        <w:rPr>
          <w:rFonts w:ascii="ITC Avant Garde" w:hAnsi="ITC Avant Garde" w:cs="Tahoma"/>
          <w:color w:val="000000"/>
          <w:sz w:val="20"/>
          <w:lang w:eastAsia="es-MX"/>
        </w:rPr>
        <w:t>el 2</w:t>
      </w:r>
      <w:r w:rsidRPr="00F8648A">
        <w:rPr>
          <w:rFonts w:ascii="ITC Avant Garde" w:hAnsi="ITC Avant Garde" w:cs="Tahoma"/>
          <w:color w:val="000000"/>
          <w:sz w:val="20"/>
          <w:lang w:eastAsia="es-MX"/>
        </w:rPr>
        <w:t xml:space="preserve"> de </w:t>
      </w:r>
      <w:r>
        <w:rPr>
          <w:rFonts w:ascii="ITC Avant Garde" w:hAnsi="ITC Avant Garde" w:cs="Tahoma"/>
          <w:color w:val="000000"/>
          <w:sz w:val="20"/>
          <w:lang w:eastAsia="es-MX"/>
        </w:rPr>
        <w:t>marzo</w:t>
      </w:r>
      <w:r w:rsidRPr="00F8648A">
        <w:rPr>
          <w:rFonts w:ascii="ITC Avant Garde" w:hAnsi="ITC Avant Garde" w:cs="Tahoma"/>
          <w:color w:val="000000"/>
          <w:sz w:val="20"/>
          <w:lang w:eastAsia="es-MX"/>
        </w:rPr>
        <w:t xml:space="preserve"> de 2018</w:t>
      </w:r>
      <w:r>
        <w:rPr>
          <w:rFonts w:ascii="ITC Avant Garde" w:hAnsi="ITC Avant Garde" w:cs="Tahoma"/>
          <w:color w:val="000000"/>
          <w:sz w:val="20"/>
          <w:lang w:eastAsia="es-MX"/>
        </w:rPr>
        <w:t xml:space="preserve"> </w:t>
      </w:r>
      <w:r w:rsidRPr="00F8648A">
        <w:rPr>
          <w:rFonts w:ascii="ITC Avant Garde" w:hAnsi="ITC Avant Garde" w:cs="Tahoma"/>
          <w:color w:val="000000"/>
          <w:sz w:val="20"/>
          <w:lang w:eastAsia="es-MX"/>
        </w:rPr>
        <w:t xml:space="preserve">a la Secretaría Técnica del Pleno, mediante oficio IFT/110/AI/020/2018, por contener información </w:t>
      </w:r>
      <w:r w:rsidRPr="00F8648A">
        <w:rPr>
          <w:rFonts w:ascii="ITC Avant Garde" w:hAnsi="ITC Avant Garde" w:cs="Tahoma"/>
          <w:b/>
          <w:color w:val="0000CC"/>
          <w:sz w:val="20"/>
          <w:lang w:eastAsia="es-MX"/>
        </w:rPr>
        <w:t>Confidencial</w:t>
      </w:r>
      <w:r w:rsidRPr="00F8648A">
        <w:rPr>
          <w:rFonts w:ascii="ITC Avant Garde" w:hAnsi="ITC Avant Garde" w:cs="Tahoma"/>
          <w:color w:val="000000"/>
          <w:sz w:val="20"/>
          <w:lang w:eastAsia="es-MX"/>
        </w:rPr>
        <w:t>, de conformidad con los artículos 72, fracción V, inciso c), 98, fracción</w:t>
      </w:r>
      <w:r w:rsidRPr="004808F7">
        <w:rPr>
          <w:rFonts w:ascii="ITC Avant Garde" w:hAnsi="ITC Avant Garde" w:cs="Tahoma"/>
          <w:color w:val="000000"/>
          <w:sz w:val="20"/>
          <w:lang w:eastAsia="es-MX"/>
        </w:rPr>
        <w:t xml:space="preserve"> III y 104 de la Ley Federal de Transparencia y Acceso a la Información Pública (“LFTAIP”); 106, 107 y 110 de la Ley General de Transparencia y Acceso a la Información Pública ("LGTAIP”); </w:t>
      </w:r>
      <w:r w:rsidRPr="005D741C">
        <w:rPr>
          <w:rFonts w:ascii="ITC Avant Garde" w:hAnsi="ITC Avant Garde" w:cs="Tahoma"/>
          <w:color w:val="000000"/>
          <w:sz w:val="20"/>
          <w:lang w:eastAsia="es-MX"/>
        </w:rPr>
        <w:t xml:space="preserve">Lineamiento Séptimo, fracción III, Octavo, Noveno, Quincuagésimo Primero al Tercero, Sexagésimo, Sexagésimo Primero y Sexagésimo Tercero de los </w:t>
      </w:r>
      <w:r w:rsidRPr="004B26FA">
        <w:rPr>
          <w:rFonts w:ascii="ITC Avant Garde" w:hAnsi="ITC Avant Garde" w:cs="Tahoma"/>
          <w:color w:val="000000"/>
          <w:sz w:val="20"/>
          <w:lang w:eastAsia="es-MX"/>
        </w:rPr>
        <w:t>Lineamientos</w:t>
      </w:r>
      <w:r w:rsidRPr="005D741C">
        <w:rPr>
          <w:rFonts w:ascii="ITC Avant Garde" w:hAnsi="ITC Avant Garde" w:cs="Tahoma"/>
          <w:color w:val="000000"/>
          <w:sz w:val="20"/>
          <w:lang w:eastAsia="es-MX"/>
        </w:rPr>
        <w:t xml:space="preserve"> Generales en materia de Clasificación y Desclasificación de la Información, así como para la Elaboración de Versiones Públicas (“LGCDIEVP”)</w:t>
      </w:r>
      <w:r>
        <w:rPr>
          <w:rFonts w:ascii="ITC Avant Garde" w:hAnsi="ITC Avant Garde" w:cs="Tahoma"/>
          <w:color w:val="000000"/>
          <w:sz w:val="20"/>
          <w:lang w:eastAsia="es-MX"/>
        </w:rPr>
        <w:t>.</w:t>
      </w:r>
    </w:p>
    <w:p w14:paraId="6A920AEC" w14:textId="31246FC4" w:rsidR="00A74ED0" w:rsidRPr="00D410D5" w:rsidRDefault="00A74ED0" w:rsidP="00A74ED0">
      <w:pPr>
        <w:pStyle w:val="Textoindependiente"/>
        <w:spacing w:after="0" w:line="360" w:lineRule="auto"/>
        <w:jc w:val="both"/>
        <w:rPr>
          <w:rFonts w:ascii="ITC Avant Garde" w:hAnsi="ITC Avant Garde"/>
          <w:bCs/>
          <w:color w:val="000000"/>
          <w:sz w:val="20"/>
          <w:lang w:eastAsia="es-MX"/>
        </w:rPr>
      </w:pPr>
      <w:r w:rsidRPr="00D410D5">
        <w:rPr>
          <w:rFonts w:ascii="ITC Avant Garde" w:hAnsi="ITC Avant Garde"/>
          <w:b/>
          <w:bCs/>
          <w:color w:val="000000"/>
          <w:sz w:val="20"/>
          <w:lang w:eastAsia="es-MX"/>
        </w:rPr>
        <w:t>Núm. de Resolución:</w:t>
      </w:r>
      <w:r w:rsidRPr="00D410D5">
        <w:rPr>
          <w:rFonts w:ascii="ITC Avant Garde" w:hAnsi="ITC Avant Garde"/>
          <w:bCs/>
          <w:color w:val="000000"/>
          <w:sz w:val="20"/>
          <w:lang w:eastAsia="es-MX"/>
        </w:rPr>
        <w:t xml:space="preserve"> </w:t>
      </w:r>
      <w:r w:rsidRPr="00A74ED0">
        <w:rPr>
          <w:rFonts w:ascii="ITC Avant Garde" w:hAnsi="ITC Avant Garde" w:cs="Tahoma"/>
          <w:color w:val="000000"/>
          <w:sz w:val="20"/>
          <w:lang w:eastAsia="es-MX"/>
        </w:rPr>
        <w:t>P/IFT/070218/85.</w:t>
      </w:r>
    </w:p>
    <w:p w14:paraId="7FB9DD51" w14:textId="7DED6654" w:rsidR="00A74ED0" w:rsidRPr="00D410D5" w:rsidRDefault="00A74ED0" w:rsidP="00A74ED0">
      <w:pPr>
        <w:pStyle w:val="Textoindependiente"/>
        <w:spacing w:after="0" w:line="360" w:lineRule="auto"/>
        <w:jc w:val="both"/>
        <w:rPr>
          <w:rFonts w:ascii="ITC Avant Garde" w:hAnsi="ITC Avant Garde"/>
          <w:bCs/>
          <w:color w:val="000000"/>
          <w:sz w:val="20"/>
          <w:lang w:eastAsia="es-MX"/>
        </w:rPr>
      </w:pPr>
      <w:r w:rsidRPr="00D410D5">
        <w:rPr>
          <w:rFonts w:ascii="ITC Avant Garde" w:hAnsi="ITC Avant Garde"/>
          <w:b/>
          <w:bCs/>
          <w:color w:val="000000"/>
          <w:sz w:val="20"/>
          <w:lang w:eastAsia="es-MX"/>
        </w:rPr>
        <w:t>Descripción del asunto:</w:t>
      </w:r>
      <w:r w:rsidRPr="00D410D5">
        <w:rPr>
          <w:rFonts w:ascii="ITC Avant Garde" w:hAnsi="ITC Avant Garde"/>
          <w:bCs/>
          <w:color w:val="000000"/>
          <w:sz w:val="20"/>
          <w:lang w:eastAsia="es-MX"/>
        </w:rPr>
        <w:t xml:space="preserve"> </w:t>
      </w:r>
      <w:r w:rsidRPr="00A74ED0">
        <w:rPr>
          <w:rFonts w:ascii="ITC Avant Garde" w:hAnsi="ITC Avant Garde" w:cs="Tahoma"/>
          <w:color w:val="000000"/>
          <w:sz w:val="20"/>
          <w:lang w:eastAsia="es-MX"/>
        </w:rPr>
        <w:t>Acuerdo mediante el cual el Pleno del Instituto Federal de Telecomunicaciones resuelve el Dictamen de cierre del Expediente AI/DE-002-2016.</w:t>
      </w:r>
    </w:p>
    <w:p w14:paraId="186C679C" w14:textId="7C58AC51" w:rsidR="00A74ED0" w:rsidRPr="00D410D5" w:rsidRDefault="00A74ED0" w:rsidP="00A74ED0">
      <w:pPr>
        <w:pStyle w:val="Textoindependiente"/>
        <w:spacing w:after="0" w:line="360" w:lineRule="auto"/>
        <w:jc w:val="both"/>
        <w:rPr>
          <w:rFonts w:ascii="ITC Avant Garde" w:hAnsi="ITC Avant Garde"/>
          <w:sz w:val="20"/>
        </w:rPr>
      </w:pPr>
      <w:r w:rsidRPr="00D410D5">
        <w:rPr>
          <w:rFonts w:ascii="ITC Avant Garde" w:hAnsi="ITC Avant Garde"/>
          <w:b/>
          <w:bCs/>
          <w:color w:val="000000"/>
          <w:sz w:val="20"/>
          <w:lang w:eastAsia="es-MX"/>
        </w:rPr>
        <w:t>Fundamento legal:</w:t>
      </w:r>
      <w:r w:rsidRPr="00D410D5">
        <w:rPr>
          <w:rFonts w:ascii="ITC Avant Garde" w:hAnsi="ITC Avant Garde"/>
          <w:bCs/>
          <w:color w:val="000000"/>
          <w:sz w:val="20"/>
          <w:lang w:eastAsia="es-MX"/>
        </w:rPr>
        <w:t xml:space="preserve"> </w:t>
      </w:r>
      <w:r w:rsidRPr="00A74ED0">
        <w:rPr>
          <w:rFonts w:ascii="ITC Avant Garde" w:hAnsi="ITC Avant Garde" w:cs="Tahoma"/>
          <w:color w:val="000000"/>
          <w:sz w:val="20"/>
          <w:lang w:eastAsia="es-MX"/>
        </w:rPr>
        <w:t>Confidencial con fundamento en el artículo 3, fracción IX y 125 Ley Federal de Competencia Económica aplicable al presente procedimiento; así como artículo 113, fracción I de la “LFTAIP” publicada en el Diario Oficial de la Federación (DOF) el 9 de mayo de 2016; el artículo 116 de la “LGTAIP”, publicada en el DOF el 4 de mayo de 2015; y el Lineamiento Trigésimo Octavo, fracción I de los “LCCDIEVP”, publicado en el DOF el 15 de abril de 2016.</w:t>
      </w:r>
    </w:p>
    <w:p w14:paraId="11CF96D4" w14:textId="7BB3873F" w:rsidR="00A74ED0" w:rsidRPr="00D410D5" w:rsidRDefault="00A74ED0" w:rsidP="00A74ED0">
      <w:pPr>
        <w:pStyle w:val="Textoindependiente"/>
        <w:spacing w:after="0" w:line="360" w:lineRule="auto"/>
        <w:jc w:val="both"/>
        <w:rPr>
          <w:rFonts w:ascii="ITC Avant Garde" w:hAnsi="ITC Avant Garde"/>
          <w:bCs/>
          <w:color w:val="000000"/>
          <w:sz w:val="20"/>
          <w:lang w:eastAsia="es-MX"/>
        </w:rPr>
      </w:pPr>
      <w:r w:rsidRPr="00D410D5">
        <w:rPr>
          <w:rFonts w:ascii="ITC Avant Garde" w:hAnsi="ITC Avant Garde"/>
          <w:b/>
          <w:bCs/>
          <w:color w:val="000000"/>
          <w:sz w:val="20"/>
          <w:lang w:eastAsia="es-MX"/>
        </w:rPr>
        <w:t>Motivación:</w:t>
      </w:r>
      <w:r w:rsidRPr="00D410D5">
        <w:rPr>
          <w:rFonts w:ascii="ITC Avant Garde" w:hAnsi="ITC Avant Garde"/>
          <w:bCs/>
          <w:color w:val="000000"/>
          <w:sz w:val="20"/>
          <w:lang w:eastAsia="es-MX"/>
        </w:rPr>
        <w:t xml:space="preserve"> </w:t>
      </w:r>
      <w:r w:rsidRPr="00A74ED0">
        <w:rPr>
          <w:rFonts w:ascii="ITC Avant Garde" w:hAnsi="ITC Avant Garde" w:cs="Tahoma"/>
          <w:color w:val="000000"/>
          <w:sz w:val="20"/>
          <w:lang w:eastAsia="es-MX"/>
        </w:rPr>
        <w:t xml:space="preserve">Contiene información </w:t>
      </w:r>
      <w:proofErr w:type="gramStart"/>
      <w:r w:rsidRPr="00A74ED0">
        <w:rPr>
          <w:rFonts w:ascii="ITC Avant Garde" w:hAnsi="ITC Avant Garde" w:cs="Tahoma"/>
          <w:color w:val="000000"/>
          <w:sz w:val="20"/>
          <w:lang w:eastAsia="es-MX"/>
        </w:rPr>
        <w:t>que</w:t>
      </w:r>
      <w:proofErr w:type="gramEnd"/>
      <w:r w:rsidRPr="00A74ED0">
        <w:rPr>
          <w:rFonts w:ascii="ITC Avant Garde" w:hAnsi="ITC Avant Garde" w:cs="Tahoma"/>
          <w:color w:val="000000"/>
          <w:sz w:val="20"/>
          <w:lang w:eastAsia="es-MX"/>
        </w:rPr>
        <w:t xml:space="preserve"> de hacerse del conocimiento de los demás agentes económicos con interés jurídico en el procedimiento, puede causar daño o perjuicio en su posición competitiva, así como datos personales cuya difusión requiere consentimiento.</w:t>
      </w:r>
    </w:p>
    <w:p w14:paraId="63D9FD9C" w14:textId="77777777" w:rsidR="00A74ED0" w:rsidRPr="00D410D5" w:rsidRDefault="00A74ED0" w:rsidP="00A74ED0">
      <w:pPr>
        <w:pStyle w:val="Textoindependiente"/>
        <w:spacing w:after="0" w:line="360" w:lineRule="auto"/>
        <w:jc w:val="both"/>
        <w:rPr>
          <w:rFonts w:ascii="ITC Avant Garde" w:hAnsi="ITC Avant Garde"/>
          <w:bCs/>
          <w:color w:val="000000"/>
          <w:sz w:val="20"/>
          <w:lang w:eastAsia="es-MX"/>
        </w:rPr>
      </w:pPr>
      <w:r w:rsidRPr="00D410D5">
        <w:rPr>
          <w:rFonts w:ascii="ITC Avant Garde" w:hAnsi="ITC Avant Garde"/>
          <w:b/>
          <w:bCs/>
          <w:color w:val="000000"/>
          <w:sz w:val="20"/>
          <w:lang w:eastAsia="es-MX"/>
        </w:rPr>
        <w:t>Secciones clasificadas:</w:t>
      </w:r>
      <w:r w:rsidRPr="00D410D5">
        <w:rPr>
          <w:rFonts w:ascii="ITC Avant Garde" w:hAnsi="ITC Avant Garde"/>
          <w:bCs/>
          <w:color w:val="000000"/>
          <w:sz w:val="20"/>
          <w:lang w:eastAsia="es-MX"/>
        </w:rPr>
        <w:t xml:space="preserve"> Las secciones marcadas en color azul con la inscripción que dice </w:t>
      </w:r>
      <w:r w:rsidRPr="00A74ED0">
        <w:rPr>
          <w:rFonts w:ascii="ITC Avant Garde" w:hAnsi="ITC Avant Garde"/>
          <w:b/>
          <w:bCs/>
          <w:color w:val="0000CC"/>
          <w:sz w:val="20"/>
          <w:lang w:eastAsia="es-MX"/>
        </w:rPr>
        <w:t>“CONFIDENCIAL POR</w:t>
      </w:r>
      <w:r w:rsidRPr="00D410D5">
        <w:rPr>
          <w:rFonts w:ascii="ITC Avant Garde" w:hAnsi="ITC Avant Garde"/>
          <w:b/>
          <w:bCs/>
          <w:color w:val="0000CC"/>
          <w:sz w:val="20"/>
          <w:lang w:eastAsia="es-MX"/>
        </w:rPr>
        <w:t xml:space="preserve"> LEY”</w:t>
      </w:r>
      <w:r w:rsidRPr="00D410D5">
        <w:rPr>
          <w:rFonts w:ascii="ITC Avant Garde" w:hAnsi="ITC Avant Garde"/>
          <w:bCs/>
          <w:color w:val="000000"/>
          <w:sz w:val="20"/>
          <w:lang w:eastAsia="es-MX"/>
        </w:rPr>
        <w:t>.</w:t>
      </w:r>
    </w:p>
    <w:p w14:paraId="5D2D3F53" w14:textId="18237F7C" w:rsidR="00A74ED0" w:rsidRPr="00F84E30" w:rsidRDefault="00A74ED0" w:rsidP="00A74ED0">
      <w:pPr>
        <w:pStyle w:val="Default"/>
        <w:spacing w:line="360" w:lineRule="auto"/>
        <w:ind w:right="-377"/>
        <w:jc w:val="both"/>
      </w:pPr>
      <w:r w:rsidRPr="00D410D5">
        <w:rPr>
          <w:rFonts w:ascii="ITC Avant Garde" w:eastAsia="Times New Roman" w:hAnsi="ITC Avant Garde" w:cs="Times New Roman"/>
          <w:bCs/>
          <w:sz w:val="20"/>
          <w:szCs w:val="20"/>
        </w:rPr>
        <w:t>Fin de la leyenda.</w:t>
      </w:r>
    </w:p>
    <w:p w14:paraId="695E96D1" w14:textId="564EF560" w:rsidR="00630C9D" w:rsidRDefault="00630C9D" w:rsidP="00630C9D">
      <w:pPr>
        <w:spacing w:after="0" w:line="240" w:lineRule="auto"/>
        <w:ind w:right="49"/>
        <w:jc w:val="both"/>
        <w:rPr>
          <w:rFonts w:ascii="ITC Avant Garde" w:hAnsi="ITC Avant Garde"/>
          <w:sz w:val="12"/>
        </w:rPr>
        <w:sectPr w:rsidR="00630C9D" w:rsidSect="00BC2A0C">
          <w:headerReference w:type="default" r:id="rId13"/>
          <w:footerReference w:type="default" r:id="rId14"/>
          <w:pgSz w:w="12240" w:h="15840"/>
          <w:pgMar w:top="2410" w:right="1467" w:bottom="1418" w:left="1276" w:header="709" w:footer="709" w:gutter="0"/>
          <w:cols w:space="708"/>
          <w:docGrid w:linePitch="360"/>
        </w:sectPr>
      </w:pPr>
    </w:p>
    <w:p w14:paraId="64B71BFD" w14:textId="77777777" w:rsidR="00707C07" w:rsidRPr="00923AF9" w:rsidRDefault="00707C07" w:rsidP="00707C07">
      <w:pPr>
        <w:pStyle w:val="Encabezado"/>
        <w:jc w:val="right"/>
        <w:rPr>
          <w:rFonts w:ascii="ITC Avant Garde" w:hAnsi="ITC Avant Garde"/>
          <w:b/>
          <w:smallCaps/>
        </w:rPr>
      </w:pPr>
      <w:r w:rsidRPr="00923AF9">
        <w:rPr>
          <w:rFonts w:ascii="ITC Avant Garde" w:hAnsi="ITC Avant Garde"/>
          <w:b/>
          <w:smallCaps/>
        </w:rPr>
        <w:lastRenderedPageBreak/>
        <w:t>Autoridad Investigadora</w:t>
      </w:r>
    </w:p>
    <w:p w14:paraId="5FB9A8C7" w14:textId="77777777" w:rsidR="00707C07" w:rsidRPr="00923AF9" w:rsidRDefault="00707C07" w:rsidP="00707C07">
      <w:pPr>
        <w:pStyle w:val="estilo30"/>
        <w:spacing w:before="0" w:beforeAutospacing="0" w:after="0" w:afterAutospacing="0"/>
        <w:ind w:left="1531" w:right="51" w:firstLine="3714"/>
        <w:jc w:val="right"/>
        <w:rPr>
          <w:rFonts w:ascii="ITC Avant Garde" w:hAnsi="ITC Avant Garde"/>
          <w:b/>
          <w:bCs/>
          <w:smallCaps/>
          <w:color w:val="000000"/>
          <w:sz w:val="22"/>
          <w:szCs w:val="22"/>
        </w:rPr>
      </w:pPr>
      <w:r w:rsidRPr="00923AF9">
        <w:rPr>
          <w:rFonts w:ascii="ITC Avant Garde" w:hAnsi="ITC Avant Garde"/>
          <w:b/>
          <w:bCs/>
          <w:smallCaps/>
          <w:color w:val="000000"/>
          <w:sz w:val="22"/>
          <w:szCs w:val="22"/>
        </w:rPr>
        <w:t>Dictamen de cierre de expediente</w:t>
      </w:r>
    </w:p>
    <w:p w14:paraId="70F98578" w14:textId="77777777" w:rsidR="00707C07" w:rsidRDefault="00707C07" w:rsidP="00707C07">
      <w:pPr>
        <w:pStyle w:val="estilo30"/>
        <w:spacing w:before="0" w:beforeAutospacing="0" w:after="240" w:afterAutospacing="0"/>
        <w:ind w:left="1531" w:right="51" w:firstLine="3714"/>
        <w:jc w:val="right"/>
        <w:rPr>
          <w:rFonts w:ascii="ITC Avant Garde" w:hAnsi="ITC Avant Garde"/>
          <w:b/>
          <w:smallCaps/>
          <w:sz w:val="22"/>
          <w:szCs w:val="22"/>
        </w:rPr>
      </w:pPr>
      <w:r w:rsidRPr="004B4099">
        <w:rPr>
          <w:rFonts w:ascii="ITC Avant Garde" w:hAnsi="ITC Avant Garde"/>
          <w:b/>
          <w:smallCaps/>
          <w:sz w:val="22"/>
          <w:szCs w:val="22"/>
        </w:rPr>
        <w:t>Expediente número: AI/DE-002-2016</w:t>
      </w:r>
    </w:p>
    <w:p w14:paraId="6D573509" w14:textId="3856B20E" w:rsidR="00707C07" w:rsidRDefault="00707C07" w:rsidP="00707C07">
      <w:pPr>
        <w:autoSpaceDE w:val="0"/>
        <w:autoSpaceDN w:val="0"/>
        <w:adjustRightInd w:val="0"/>
        <w:spacing w:after="0" w:line="240" w:lineRule="auto"/>
        <w:rPr>
          <w:rFonts w:ascii="Times New Roman" w:eastAsiaTheme="minorHAnsi" w:hAnsi="Times New Roman" w:cs="Times New Roman"/>
          <w:b/>
          <w:bCs/>
          <w:sz w:val="12"/>
          <w:szCs w:val="12"/>
          <w:lang w:eastAsia="en-US"/>
        </w:rPr>
      </w:pPr>
      <w:r>
        <w:rPr>
          <w:rFonts w:ascii="Times New Roman" w:eastAsiaTheme="minorHAnsi" w:hAnsi="Times New Roman" w:cs="Times New Roman"/>
          <w:b/>
          <w:bCs/>
          <w:sz w:val="14"/>
          <w:szCs w:val="14"/>
          <w:lang w:eastAsia="en-US"/>
        </w:rPr>
        <w:t xml:space="preserve">*La </w:t>
      </w:r>
      <w:r>
        <w:rPr>
          <w:rFonts w:ascii="Times New Roman" w:eastAsiaTheme="minorHAnsi" w:hAnsi="Times New Roman" w:cs="Times New Roman"/>
          <w:b/>
          <w:bCs/>
          <w:sz w:val="12"/>
          <w:szCs w:val="12"/>
          <w:lang w:eastAsia="en-US"/>
        </w:rPr>
        <w:t>información testada a lo largo de1 presente documento es confidencial de conformidad con los artículos 3, fracción IX, y 125</w:t>
      </w:r>
    </w:p>
    <w:p w14:paraId="34674441" w14:textId="77777777" w:rsidR="00707C07" w:rsidRDefault="00707C07" w:rsidP="00707C07">
      <w:pPr>
        <w:pStyle w:val="Encabezado"/>
        <w:rPr>
          <w:rFonts w:ascii="ITC Avant Garde" w:hAnsi="ITC Avant Garde"/>
        </w:rPr>
      </w:pPr>
      <w:r>
        <w:rPr>
          <w:rFonts w:ascii="Times New Roman" w:eastAsiaTheme="minorHAnsi" w:hAnsi="Times New Roman" w:cs="Times New Roman"/>
          <w:b/>
          <w:bCs/>
          <w:sz w:val="12"/>
          <w:szCs w:val="12"/>
          <w:lang w:eastAsia="en-US"/>
        </w:rPr>
        <w:t>de la Ley Federal de Competencia Económica aplicable al presente procedimiento.</w:t>
      </w:r>
    </w:p>
    <w:p w14:paraId="67151A59" w14:textId="2F824A40" w:rsidR="00707C07" w:rsidRPr="00C92496" w:rsidRDefault="00707C07" w:rsidP="00707C07">
      <w:pPr>
        <w:pStyle w:val="EstiloEGR"/>
        <w:tabs>
          <w:tab w:val="left" w:pos="426"/>
        </w:tabs>
        <w:spacing w:before="240" w:after="240"/>
      </w:pPr>
      <w:r w:rsidRPr="00C92496">
        <w:t xml:space="preserve">En la Ciudad de México, </w:t>
      </w:r>
      <w:r w:rsidRPr="00EA3A2F">
        <w:t xml:space="preserve">a </w:t>
      </w:r>
      <w:r>
        <w:t>veintinueve de enero</w:t>
      </w:r>
      <w:r w:rsidRPr="00C92496">
        <w:t xml:space="preserve"> de dos mil dieci</w:t>
      </w:r>
      <w:r>
        <w:t>ocho</w:t>
      </w:r>
      <w:r w:rsidRPr="00C92496">
        <w:t xml:space="preserve">. Vistas las constancias que integran el expediente administrativo al rubro citado, iniciado mediante denuncia presentada por Mega Cable, S.A. de C.V. en contra de Teléfonos de México, S.A.B. de C.V. y Teléfonos del Noroeste, S.A. de C.V. por la posible comisión de las prácticas monopólicas relativas previstas en </w:t>
      </w:r>
      <w:r>
        <w:t xml:space="preserve">los artículos 54 y 56, </w:t>
      </w:r>
      <w:r w:rsidRPr="00C92496">
        <w:t xml:space="preserve">fracciones </w:t>
      </w:r>
      <w:r>
        <w:t xml:space="preserve">V, </w:t>
      </w:r>
      <w:r w:rsidRPr="00C92496">
        <w:t>XI y XII de la Ley Federal de Competencia Económica.</w:t>
      </w:r>
      <w:r w:rsidRPr="00C92496">
        <w:rPr>
          <w:rStyle w:val="Refdenotaalpie"/>
        </w:rPr>
        <w:footnoteReference w:id="4"/>
      </w:r>
      <w:r w:rsidRPr="00C92496">
        <w:t xml:space="preserve"> Con fundamento e</w:t>
      </w:r>
      <w:r w:rsidRPr="00C92496">
        <w:rPr>
          <w:szCs w:val="20"/>
        </w:rPr>
        <w:t>n los artículos 28, párrafos décimo quinto, décimo sexto y vigésimo, fracción V de la Constitución Política de los Estados Unidos Mexicanos; 78, fracción II y 79 de la Ley Federal de Competencia Económica; 68 de las Disposiciones Regulatorias de la Ley Federal de Competencia Económica para los sectores de telecomunicaciones y radiodifusión;</w:t>
      </w:r>
      <w:r w:rsidRPr="00C92496">
        <w:rPr>
          <w:rStyle w:val="Refdenotaalpie"/>
        </w:rPr>
        <w:footnoteReference w:id="5"/>
      </w:r>
      <w:r w:rsidRPr="00C92496">
        <w:rPr>
          <w:szCs w:val="20"/>
        </w:rPr>
        <w:t xml:space="preserve"> así como 1, párrafos primero y tercero, 4, fracción VI y 62, fracción XXIV del Estatuto Orgánico del Instituto Federal de Telecomunicaciones,</w:t>
      </w:r>
      <w:r w:rsidRPr="00C92496">
        <w:rPr>
          <w:rStyle w:val="Refdenotaalpie"/>
        </w:rPr>
        <w:footnoteReference w:id="6"/>
      </w:r>
      <w:r w:rsidRPr="00C92496">
        <w:rPr>
          <w:szCs w:val="20"/>
        </w:rPr>
        <w:t xml:space="preserve"> se presenta </w:t>
      </w:r>
      <w:r>
        <w:rPr>
          <w:szCs w:val="20"/>
        </w:rPr>
        <w:t>a</w:t>
      </w:r>
      <w:r w:rsidRPr="00C92496">
        <w:rPr>
          <w:szCs w:val="20"/>
        </w:rPr>
        <w:t>l Pleno de este Instituto Federal de Telecomunicaciones el dictamen que propone el cierre del expediente al rubro citado, en el ámbito competencial de esta Autoridad Investigadora del Instituto Federal de Telecomunicaciones, de acuerdo con los antecedentes</w:t>
      </w:r>
      <w:r>
        <w:rPr>
          <w:szCs w:val="20"/>
        </w:rPr>
        <w:t xml:space="preserve"> y</w:t>
      </w:r>
      <w:r w:rsidRPr="00C92496">
        <w:rPr>
          <w:szCs w:val="20"/>
        </w:rPr>
        <w:t xml:space="preserve"> consideraciones de Derecho que a continuación se exponen.</w:t>
      </w:r>
    </w:p>
    <w:p w14:paraId="6D8BB40F" w14:textId="77777777" w:rsidR="00707C07" w:rsidRPr="00C92496" w:rsidRDefault="00707C07" w:rsidP="00707C07">
      <w:pPr>
        <w:pStyle w:val="Ttulo1"/>
        <w:numPr>
          <w:ilvl w:val="0"/>
          <w:numId w:val="3"/>
        </w:numPr>
        <w:tabs>
          <w:tab w:val="clear" w:pos="8838"/>
          <w:tab w:val="right" w:pos="0"/>
        </w:tabs>
        <w:spacing w:before="240" w:after="120"/>
        <w:ind w:left="0" w:firstLine="0"/>
        <w:jc w:val="center"/>
        <w:rPr>
          <w:rFonts w:ascii="ITC Avant Garde" w:hAnsi="ITC Avant Garde"/>
          <w:b w:val="0"/>
        </w:rPr>
      </w:pPr>
      <w:r w:rsidRPr="00C92496">
        <w:rPr>
          <w:rFonts w:ascii="ITC Avant Garde" w:hAnsi="ITC Avant Garde"/>
          <w:szCs w:val="20"/>
          <w:lang w:val="es-MX"/>
        </w:rPr>
        <w:t>Antecedentes</w:t>
      </w:r>
    </w:p>
    <w:p w14:paraId="2387A347" w14:textId="77777777" w:rsidR="00707C07" w:rsidRPr="00C92496" w:rsidRDefault="00707C07" w:rsidP="00707C07">
      <w:pPr>
        <w:pStyle w:val="IFTnormal"/>
        <w:ind w:left="0"/>
        <w:rPr>
          <w:lang w:eastAsia="es-ES"/>
        </w:rPr>
      </w:pPr>
      <w:r w:rsidRPr="00C92496">
        <w:rPr>
          <w:b/>
        </w:rPr>
        <w:t>Primero</w:t>
      </w:r>
      <w:r w:rsidRPr="00C92496">
        <w:rPr>
          <w:b/>
          <w:smallCaps/>
        </w:rPr>
        <w:t>.</w:t>
      </w:r>
      <w:r w:rsidRPr="00C92496">
        <w:rPr>
          <w:smallCaps/>
          <w:lang w:eastAsia="es-ES"/>
        </w:rPr>
        <w:t xml:space="preserve"> </w:t>
      </w:r>
      <w:r w:rsidRPr="00C92496">
        <w:rPr>
          <w:i/>
          <w:lang w:eastAsia="es-ES"/>
        </w:rPr>
        <w:t xml:space="preserve">Presentación de </w:t>
      </w:r>
      <w:r>
        <w:rPr>
          <w:i/>
          <w:lang w:eastAsia="es-ES"/>
        </w:rPr>
        <w:t xml:space="preserve">la </w:t>
      </w:r>
      <w:r w:rsidRPr="002D29DA">
        <w:rPr>
          <w:i/>
          <w:smallCaps/>
          <w:lang w:eastAsia="es-ES"/>
        </w:rPr>
        <w:t>Denuncia</w:t>
      </w:r>
      <w:r w:rsidRPr="00C92496">
        <w:rPr>
          <w:i/>
          <w:smallCaps/>
          <w:lang w:eastAsia="es-ES"/>
        </w:rPr>
        <w:t xml:space="preserve">. </w:t>
      </w:r>
      <w:r w:rsidRPr="00C92496">
        <w:rPr>
          <w:lang w:eastAsia="es-ES"/>
        </w:rPr>
        <w:t xml:space="preserve">El veintiocho de marzo de dos mil dieciséis, </w:t>
      </w:r>
      <w:r w:rsidRPr="00C92496">
        <w:rPr>
          <w:smallCaps/>
          <w:lang w:eastAsia="es-ES"/>
        </w:rPr>
        <w:t xml:space="preserve">Mega Cable </w:t>
      </w:r>
      <w:r w:rsidRPr="00C92496">
        <w:rPr>
          <w:lang w:eastAsia="es-ES"/>
        </w:rPr>
        <w:t xml:space="preserve">presentó ante la </w:t>
      </w:r>
      <w:r w:rsidRPr="00C92496">
        <w:rPr>
          <w:smallCaps/>
          <w:lang w:eastAsia="es-ES"/>
        </w:rPr>
        <w:t xml:space="preserve">Oficialía </w:t>
      </w:r>
      <w:r w:rsidRPr="00C92496">
        <w:rPr>
          <w:lang w:eastAsia="es-ES"/>
        </w:rPr>
        <w:t xml:space="preserve">el escrito de denuncia en contra de </w:t>
      </w:r>
      <w:r w:rsidRPr="00C92496">
        <w:rPr>
          <w:smallCaps/>
          <w:lang w:eastAsia="es-ES"/>
        </w:rPr>
        <w:t xml:space="preserve">Telmex </w:t>
      </w:r>
      <w:r w:rsidRPr="00C92496">
        <w:rPr>
          <w:lang w:eastAsia="es-ES"/>
        </w:rPr>
        <w:t xml:space="preserve">y </w:t>
      </w:r>
      <w:proofErr w:type="spellStart"/>
      <w:r w:rsidRPr="00C92496">
        <w:rPr>
          <w:smallCaps/>
          <w:lang w:eastAsia="es-ES"/>
        </w:rPr>
        <w:t>Telnor</w:t>
      </w:r>
      <w:proofErr w:type="spellEnd"/>
      <w:r w:rsidRPr="00C92496">
        <w:rPr>
          <w:smallCaps/>
          <w:lang w:eastAsia="es-ES"/>
        </w:rPr>
        <w:t xml:space="preserve">, </w:t>
      </w:r>
      <w:r w:rsidRPr="00C92496">
        <w:rPr>
          <w:lang w:eastAsia="es-ES"/>
        </w:rPr>
        <w:t>por la probable comisión de las prácticas monopólicas relativas previstas en los artículos 54 y 56, fracciones XI y XII de la LFCE.</w:t>
      </w:r>
    </w:p>
    <w:p w14:paraId="258FB023" w14:textId="77777777" w:rsidR="00707C07" w:rsidRPr="00C92496" w:rsidRDefault="00707C07" w:rsidP="00707C07">
      <w:pPr>
        <w:tabs>
          <w:tab w:val="left" w:pos="7512"/>
        </w:tabs>
        <w:spacing w:after="120" w:line="240" w:lineRule="auto"/>
        <w:ind w:right="45"/>
        <w:jc w:val="both"/>
        <w:rPr>
          <w:rFonts w:ascii="ITC Avant Garde" w:hAnsi="ITC Avant Garde"/>
        </w:rPr>
      </w:pPr>
      <w:r w:rsidRPr="00C92496">
        <w:rPr>
          <w:rFonts w:ascii="ITC Avant Garde" w:hAnsi="ITC Avant Garde"/>
          <w:b/>
        </w:rPr>
        <w:t xml:space="preserve">Segundo. </w:t>
      </w:r>
      <w:r w:rsidRPr="00C92496">
        <w:rPr>
          <w:rFonts w:ascii="ITC Avant Garde" w:hAnsi="ITC Avant Garde"/>
          <w:i/>
        </w:rPr>
        <w:t>Acuerdo de inicio</w:t>
      </w:r>
      <w:r w:rsidRPr="00C92496">
        <w:rPr>
          <w:rFonts w:ascii="ITC Avant Garde" w:hAnsi="ITC Avant Garde"/>
        </w:rPr>
        <w:t xml:space="preserve">. El quince de abril de dos mil dieciséis, la </w:t>
      </w:r>
      <w:r w:rsidRPr="00C92496">
        <w:rPr>
          <w:rFonts w:ascii="ITC Avant Garde" w:hAnsi="ITC Avant Garde"/>
          <w:smallCaps/>
        </w:rPr>
        <w:t>Autoridad Investigadora</w:t>
      </w:r>
      <w:r w:rsidRPr="00C92496">
        <w:rPr>
          <w:rFonts w:ascii="ITC Avant Garde" w:hAnsi="ITC Avant Garde"/>
        </w:rPr>
        <w:t xml:space="preserve"> emitió acuerdo mediante el cual admitió a trámite la </w:t>
      </w:r>
      <w:r w:rsidRPr="00C92496">
        <w:rPr>
          <w:rFonts w:ascii="ITC Avant Garde" w:hAnsi="ITC Avant Garde"/>
          <w:smallCaps/>
        </w:rPr>
        <w:t>Denuncia</w:t>
      </w:r>
      <w:r w:rsidRPr="00C92496">
        <w:rPr>
          <w:rFonts w:ascii="ITC Avant Garde" w:hAnsi="ITC Avant Garde"/>
        </w:rPr>
        <w:t xml:space="preserve"> y ordenó el inicio de la investigación </w:t>
      </w:r>
      <w:r w:rsidRPr="00C92496">
        <w:rPr>
          <w:rFonts w:ascii="ITC Avant Garde" w:hAnsi="ITC Avant Garde"/>
          <w:szCs w:val="18"/>
        </w:rPr>
        <w:t xml:space="preserve">respecto de la existencia de hechos o conductas que pudieran constituir probables prácticas monopólicas relativas en términos de los artículos 54 y 56, fracciones V, XI y XII de la LFCE, en los </w:t>
      </w:r>
      <w:r w:rsidRPr="00C92496">
        <w:rPr>
          <w:rFonts w:ascii="ITC Avant Garde" w:hAnsi="ITC Avant Garde"/>
          <w:smallCaps/>
          <w:szCs w:val="18"/>
        </w:rPr>
        <w:t>Mercados Investigados</w:t>
      </w:r>
      <w:r w:rsidRPr="00C92496">
        <w:rPr>
          <w:rFonts w:ascii="ITC Avant Garde" w:hAnsi="ITC Avant Garde"/>
        </w:rPr>
        <w:t xml:space="preserve">. Asimismo, ordenó turnar el </w:t>
      </w:r>
      <w:r w:rsidRPr="00C92496">
        <w:rPr>
          <w:rFonts w:ascii="ITC Avant Garde" w:hAnsi="ITC Avant Garde"/>
          <w:smallCaps/>
        </w:rPr>
        <w:t>Expediente</w:t>
      </w:r>
      <w:r w:rsidRPr="00C92496">
        <w:rPr>
          <w:rFonts w:ascii="ITC Avant Garde" w:hAnsi="ITC Avant Garde"/>
        </w:rPr>
        <w:t xml:space="preserve"> a la DGPMCI, con la finalidad de que tramitara y realizara la investigación correspondiente. A dicha investigación se le asignó el número de expediente AI/DE-002-2016. </w:t>
      </w:r>
    </w:p>
    <w:p w14:paraId="14650449"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b/>
        </w:rPr>
        <w:t>Tercero</w:t>
      </w:r>
      <w:r w:rsidRPr="00C92496">
        <w:rPr>
          <w:rFonts w:ascii="ITC Avant Garde" w:hAnsi="ITC Avant Garde"/>
          <w:b/>
          <w:smallCaps/>
        </w:rPr>
        <w:t xml:space="preserve">. </w:t>
      </w:r>
      <w:r w:rsidRPr="00C92496">
        <w:rPr>
          <w:rFonts w:ascii="ITC Avant Garde" w:hAnsi="ITC Avant Garde"/>
          <w:i/>
        </w:rPr>
        <w:t xml:space="preserve">Publicación en el DOF. </w:t>
      </w:r>
      <w:r w:rsidRPr="00C92496">
        <w:rPr>
          <w:rFonts w:ascii="ITC Avant Garde" w:hAnsi="ITC Avant Garde"/>
        </w:rPr>
        <w:t xml:space="preserve">En cumplimiento al </w:t>
      </w:r>
      <w:r w:rsidRPr="00C92496">
        <w:rPr>
          <w:rFonts w:ascii="ITC Avant Garde" w:hAnsi="ITC Avant Garde"/>
          <w:smallCaps/>
        </w:rPr>
        <w:t>Acuerdo de Inicio</w:t>
      </w:r>
      <w:r w:rsidRPr="00C92496">
        <w:rPr>
          <w:rFonts w:ascii="ITC Avant Garde" w:hAnsi="ITC Avant Garde"/>
        </w:rPr>
        <w:t xml:space="preserve">, el veintinueve de abril de dos mil dieciséis se publicó en el DOF el aviso del inicio de la investigación tramitada en el </w:t>
      </w:r>
      <w:r w:rsidRPr="00C92496">
        <w:rPr>
          <w:rFonts w:ascii="ITC Avant Garde" w:hAnsi="ITC Avant Garde"/>
          <w:smallCaps/>
        </w:rPr>
        <w:t>Expediente</w:t>
      </w:r>
      <w:r w:rsidRPr="00C92496">
        <w:rPr>
          <w:rFonts w:ascii="ITC Avant Garde" w:hAnsi="ITC Avant Garde"/>
        </w:rPr>
        <w:t xml:space="preserve">, el cual se transcribe a continuación: </w:t>
      </w:r>
    </w:p>
    <w:p w14:paraId="026228A2"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b/>
          <w:bCs/>
        </w:rPr>
        <w:t>“</w:t>
      </w:r>
      <w:r w:rsidRPr="00C92496">
        <w:rPr>
          <w:rFonts w:ascii="ITC Avant Garde" w:hAnsi="ITC Avant Garde"/>
          <w:b/>
          <w:bCs/>
          <w:i/>
          <w:sz w:val="18"/>
          <w:szCs w:val="18"/>
        </w:rPr>
        <w:t>Aviso mediante el cual la Autoridad Investigadora del Instituto Federal de Telecomunicaciones informa del inicio de la investigación radicada bajo el número de expediente AI/DE-002-2016, por la probable comisión de conductas contrarias a la legislación aplicable en materia de competencia económica.</w:t>
      </w:r>
    </w:p>
    <w:p w14:paraId="0ABD869A"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 xml:space="preserve">Con fundamento en los artículos 28, párrafo décimo sexto de la Constitución Política de los Estados Unidos Mexicanos; 1, 2, 5, primer párrafo, 12, fracciones I y XXX, 26, 27 y 28, fracciones </w:t>
      </w:r>
      <w:r w:rsidRPr="00C92496">
        <w:rPr>
          <w:rFonts w:ascii="ITC Avant Garde" w:hAnsi="ITC Avant Garde"/>
          <w:i/>
          <w:sz w:val="18"/>
          <w:szCs w:val="18"/>
        </w:rPr>
        <w:lastRenderedPageBreak/>
        <w:t>I y XI, 54, 56, fracciones V, XI y XII, 58, 59, 66, primer párrafo, 69, fracción I y 71, párrafos primero y segundo de la Ley Federal de Competencia Económica (LFCE), publicada en el Diario Oficial de la Federación (DOF) el veintitrés de mayo de dos mil catorce; 7, párrafos primero y tercero de la Ley Federal de Telecomunicaciones y Radiodifusión, publicada en el DOF el catorce de julio de dos mil catorce; 58 y 60 de las Disposiciones Regulatorias de la LFCE para los sectores de Telecomunicaciones y Radiodifusión (Disposiciones Regulatorias), publicadas en el DOF el doce de enero de dos mil quince; así como 1, párrafos primero y tercero, 4, fracción VI y 62, fracciones VII, VIII y XVIII del Estatuto Orgánico del Instituto Federal de Telecomunicaciones, publicado en el DOF el cuatro de septiembre de dos mil catorce, mismo que fue modificado mediante acuerdo del Pleno de este Instituto, el cual se publicó en el DOF el diecisiete de octubre de dos mil catorce (Estatuto Orgánico), se emite el presente aviso de inicio de investigación por denuncia identificada bajo el número de expediente número AI/DE-002-2016, toda vez que esta Autoridad considera necesario el ejercicio de su facultad investigadora por la posible comisión de diversas prácticas monopólicas relativas establecidas en las fracciones V, XI y XII del artículo 56 de la LFCE, en los mercados de servicios de interconexión; acceso a Internet de banda ancha; Internet directo empresarial; acceso y uso compartido de infraestructura activa y/o pasiva, y servicio de fibra oscura, todos en el territorio nacional.</w:t>
      </w:r>
    </w:p>
    <w:p w14:paraId="23E17AD2"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El presente procedimiento tiene por objeto determinar si existen o no diversas prácticas monopólicas relativas que pudiera tener como objeto o efecto, en el mercado relevante o en algún mercado relacionado, desplazar indebidamente a otros agentes económicos, impedirles sustancialmente su acceso o establecer ventajas exclusivas en favor de uno o varios agentes económicos, por lo que no existe todavía la determinación de los hechos y normas cuya violación pueda constituir una infracción, ni la plena identificación del sujeto o sujetos a quienes deberá oírse en defensa como probables responsables, pues como se indica, el objetivo de este procedimiento indagatorio es recabar los medios de prueba que permitan determinar si existen o no los actos prohibidos por la LFCE.</w:t>
      </w:r>
    </w:p>
    <w:p w14:paraId="1C318F97"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Lo anterior en la inteligencia de que los hechos que puedan constituir violaciones a la LFCE habrán de determinarse, en su caso, en el Dictamen de Probable Responsabilidad a que se refiere los artículos 78, fracción I y 79 de la LFCE, toda vez que el presente acuerdo se refiere únicamente al inicio de un procedimiento indagatorio de carácter administrativo en el que aún no se han identificado en definitiva los actos que, en su caso, puedan constituir una violación a la normativa en materia de competencia económica para los sectores de telecomunicaciones y radiodifusión, ni está determinado en definitiva el o los sujetos a quienes, en su caso, se les deberá oír en defensa como probables responsables de una infracción a la misma.</w:t>
      </w:r>
    </w:p>
    <w:p w14:paraId="345E5F1F"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El presente procedimiento no debe entenderse como un prejuzgamiento sobre la responsabilidad de agente económico alguno, tal como dispone el segundo párrafo del artículo 58 de las Disposiciones Regulatorias, sino como una actuación de la autoridad tendiente a verificar el cumplimiento de la LFCE para los sectores de telecomunicaciones y radiodifusión, por lo que sólo en caso de existir elementos suficientes para sustentar la actualización de contravenciones a la misma, se procederá en términos de los artículos referidos en el párrafo anterior.</w:t>
      </w:r>
    </w:p>
    <w:p w14:paraId="2374007E"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En términos del artículo 71, tercer y cuarto párrafos de la LFCE, el periodo de investigación no podrá ser inferior a treinta días hábiles ni exceder de ciento veinte días hábiles, contados a partir de la emisión del acuerdo de inicio. El periodo de investigación podrá ser ampliado hasta en cuatro ocasiones, por periodos de ciento veinte días, cuando existan causas debidamente justificadas para ello y a juicio de esta Autoridad Investigadora.</w:t>
      </w:r>
    </w:p>
    <w:p w14:paraId="3443A3E6"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Con fundamento en el artículo 124, primer párrafo de la LFCE, la información y los documentos que el Instituto Federal de Telecomunicaciones obtenga directamente en la realización de sus investigaciones y, en su caso, diligencias de verificación, será clasificada como Información Confidencial, Información Reservada o Información Pública, de conformidad con las definiciones establecidas en el artículo 3, fracciones IX a XI de la LFCE.</w:t>
      </w:r>
    </w:p>
    <w:p w14:paraId="21F380A4"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 xml:space="preserve">Con fundamento en el artículo 62, fracciones VIII y X del Estatuto Orgánico se turna el presente asunto a la Dirección General de Prácticas Monopólicas y Concentraciones Ilícitas de este Instituto Federal de Telecomunicaciones, para el efecto de que tramite y realice la investigación correspondiente, requiera documentación e información a cualquier persona, cite a declarar a quienes tengan relación con los hechos investigados, ordene y practique </w:t>
      </w:r>
      <w:r w:rsidRPr="00C92496">
        <w:rPr>
          <w:rFonts w:ascii="ITC Avant Garde" w:hAnsi="ITC Avant Garde"/>
          <w:i/>
          <w:sz w:val="18"/>
          <w:szCs w:val="18"/>
        </w:rPr>
        <w:lastRenderedPageBreak/>
        <w:t xml:space="preserve">visitas de verificación; decretar, aplicar y hacer efectivas las medias </w:t>
      </w:r>
      <w:r w:rsidRPr="00C92496">
        <w:rPr>
          <w:rFonts w:ascii="ITC Avant Garde" w:hAnsi="ITC Avant Garde"/>
          <w:sz w:val="18"/>
          <w:szCs w:val="18"/>
        </w:rPr>
        <w:t>[sic]</w:t>
      </w:r>
      <w:r w:rsidRPr="00C92496">
        <w:rPr>
          <w:rFonts w:ascii="ITC Avant Garde" w:hAnsi="ITC Avant Garde"/>
          <w:i/>
          <w:sz w:val="18"/>
          <w:szCs w:val="18"/>
        </w:rPr>
        <w:t xml:space="preserve"> de apremio necesarias para el eficaz desempeño de sus atribuciones; y, en general, realice las diligencias necesarias para tramitar el presente procedimiento de investigación, de conformidad con las facultades que le otorgan la LFCE, las Disposiciones Regulatorias y el Estatuto Orgánico.</w:t>
      </w:r>
    </w:p>
    <w:p w14:paraId="159AD9C0"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En cumplimiento a lo establecido en el artículo 60 de las Disposiciones Regulatorias, se ordena enviar, dentro del primer periodo de investigación a que se refiere el tercer párrafo del artículo 71 de la LFCE, el siguiente aviso de investigación para su publicación en el DOF y en el sitio de Internet de este Instituto (www.ift.org.mx), a efecto de que cualquier persona pueda coadyuvar con la presente investigación:</w:t>
      </w:r>
    </w:p>
    <w:p w14:paraId="70A0657D" w14:textId="77777777" w:rsidR="00707C07" w:rsidRPr="00C92496" w:rsidRDefault="00707C07" w:rsidP="00707C07">
      <w:pPr>
        <w:spacing w:after="120" w:line="240" w:lineRule="auto"/>
        <w:ind w:left="709" w:right="709"/>
        <w:jc w:val="both"/>
        <w:rPr>
          <w:rFonts w:ascii="ITC Avant Garde" w:hAnsi="ITC Avant Garde"/>
        </w:rPr>
      </w:pPr>
      <w:r w:rsidRPr="00C92496">
        <w:rPr>
          <w:rFonts w:ascii="ITC Avant Garde" w:hAnsi="ITC Avant Garde"/>
          <w:i/>
          <w:sz w:val="18"/>
          <w:szCs w:val="18"/>
        </w:rPr>
        <w:t>En la Ciudad de México, a quince de abril de dos mil dieciséis. Así lo proveyó y firma el Titular de la Autoridad Investigadora del Instituto Federal de Telecomunicaciones, </w:t>
      </w:r>
      <w:r w:rsidRPr="00C92496">
        <w:rPr>
          <w:rFonts w:ascii="ITC Avant Garde" w:hAnsi="ITC Avant Garde"/>
          <w:b/>
          <w:bCs/>
          <w:i/>
          <w:sz w:val="18"/>
          <w:szCs w:val="18"/>
        </w:rPr>
        <w:t xml:space="preserve">Ricardo Salgado </w:t>
      </w:r>
      <w:proofErr w:type="spellStart"/>
      <w:r w:rsidRPr="00C92496">
        <w:rPr>
          <w:rFonts w:ascii="ITC Avant Garde" w:hAnsi="ITC Avant Garde"/>
          <w:b/>
          <w:bCs/>
          <w:i/>
          <w:sz w:val="18"/>
          <w:szCs w:val="18"/>
        </w:rPr>
        <w:t>Perrilliat</w:t>
      </w:r>
      <w:proofErr w:type="spellEnd"/>
      <w:r w:rsidRPr="00C92496">
        <w:rPr>
          <w:rFonts w:ascii="ITC Avant Garde" w:hAnsi="ITC Avant Garde"/>
          <w:i/>
          <w:sz w:val="18"/>
          <w:szCs w:val="18"/>
        </w:rPr>
        <w:t xml:space="preserve">, con fundamento los artículos </w:t>
      </w:r>
      <w:proofErr w:type="gramStart"/>
      <w:r w:rsidRPr="00C92496">
        <w:rPr>
          <w:rFonts w:ascii="ITC Avant Garde" w:hAnsi="ITC Avant Garde"/>
          <w:i/>
          <w:sz w:val="18"/>
          <w:szCs w:val="18"/>
        </w:rPr>
        <w:t>referidos.-</w:t>
      </w:r>
      <w:proofErr w:type="gramEnd"/>
      <w:r w:rsidRPr="00C92496">
        <w:rPr>
          <w:rFonts w:ascii="ITC Avant Garde" w:hAnsi="ITC Avant Garde"/>
          <w:i/>
          <w:sz w:val="18"/>
          <w:szCs w:val="18"/>
        </w:rPr>
        <w:t xml:space="preserve"> Rúbrica.- Conste”</w:t>
      </w:r>
      <w:r w:rsidRPr="00C92496">
        <w:rPr>
          <w:rFonts w:ascii="ITC Avant Garde" w:hAnsi="ITC Avant Garde"/>
        </w:rPr>
        <w:t>.</w:t>
      </w:r>
    </w:p>
    <w:p w14:paraId="54626096" w14:textId="77777777" w:rsidR="00707C07" w:rsidRPr="00C92496" w:rsidRDefault="00707C07" w:rsidP="00707C07">
      <w:pPr>
        <w:pStyle w:val="Texto"/>
        <w:spacing w:before="0" w:after="120" w:line="240" w:lineRule="auto"/>
        <w:ind w:right="-1" w:firstLine="0"/>
        <w:rPr>
          <w:rFonts w:ascii="ITC Avant Garde" w:hAnsi="ITC Avant Garde" w:cstheme="minorHAnsi"/>
          <w:sz w:val="22"/>
          <w:szCs w:val="22"/>
        </w:rPr>
      </w:pPr>
      <w:r w:rsidRPr="00C92496">
        <w:rPr>
          <w:rFonts w:ascii="ITC Avant Garde" w:hAnsi="ITC Avant Garde" w:cstheme="minorHAnsi"/>
          <w:b/>
          <w:sz w:val="22"/>
        </w:rPr>
        <w:t>Cuarto</w:t>
      </w:r>
      <w:r w:rsidRPr="00C92496">
        <w:rPr>
          <w:rFonts w:ascii="ITC Avant Garde" w:hAnsi="ITC Avant Garde" w:cstheme="minorHAnsi"/>
          <w:b/>
          <w:smallCaps/>
          <w:sz w:val="22"/>
        </w:rPr>
        <w:t xml:space="preserve">. </w:t>
      </w:r>
      <w:r w:rsidRPr="00C92496">
        <w:rPr>
          <w:rFonts w:ascii="ITC Avant Garde" w:hAnsi="ITC Avant Garde" w:cstheme="minorHAnsi"/>
          <w:i/>
          <w:sz w:val="22"/>
        </w:rPr>
        <w:t>Periodos de investigación</w:t>
      </w:r>
      <w:r w:rsidRPr="00C92496">
        <w:rPr>
          <w:rFonts w:ascii="ITC Avant Garde" w:hAnsi="ITC Avant Garde" w:cstheme="minorHAnsi"/>
          <w:b/>
          <w:smallCaps/>
          <w:sz w:val="22"/>
        </w:rPr>
        <w:t xml:space="preserve">. </w:t>
      </w:r>
      <w:r w:rsidRPr="00C92496">
        <w:rPr>
          <w:rFonts w:ascii="ITC Avant Garde" w:hAnsi="ITC Avant Garde"/>
          <w:sz w:val="22"/>
          <w:szCs w:val="22"/>
        </w:rPr>
        <w:t xml:space="preserve">Considerando la fecha de emisión del </w:t>
      </w:r>
      <w:r w:rsidRPr="00C92496">
        <w:rPr>
          <w:rFonts w:ascii="ITC Avant Garde" w:hAnsi="ITC Avant Garde" w:cs="Calibri"/>
          <w:smallCaps/>
          <w:sz w:val="22"/>
          <w:szCs w:val="22"/>
        </w:rPr>
        <w:t>Acuerdo de Inicio</w:t>
      </w:r>
      <w:r w:rsidRPr="00C92496">
        <w:rPr>
          <w:rFonts w:ascii="ITC Avant Garde" w:hAnsi="ITC Avant Garde"/>
          <w:sz w:val="22"/>
          <w:szCs w:val="22"/>
        </w:rPr>
        <w:t xml:space="preserve">, el periodo de investigación transcurrió del quince de abril de dos mil dieciséis al </w:t>
      </w:r>
      <w:r w:rsidRPr="00D7158E">
        <w:rPr>
          <w:rFonts w:ascii="ITC Avant Garde" w:hAnsi="ITC Avant Garde"/>
          <w:sz w:val="22"/>
          <w:szCs w:val="22"/>
        </w:rPr>
        <w:t>primero de noviembre de dos mil diecisiete</w:t>
      </w:r>
      <w:r w:rsidRPr="0023711B">
        <w:rPr>
          <w:rFonts w:ascii="ITC Avant Garde" w:hAnsi="ITC Avant Garde"/>
          <w:sz w:val="22"/>
          <w:szCs w:val="22"/>
        </w:rPr>
        <w:t>, tal</w:t>
      </w:r>
      <w:r w:rsidRPr="00C92496">
        <w:rPr>
          <w:rFonts w:ascii="ITC Avant Garde" w:hAnsi="ITC Avant Garde"/>
          <w:sz w:val="22"/>
          <w:szCs w:val="22"/>
        </w:rPr>
        <w:t xml:space="preserve"> y como se </w:t>
      </w:r>
      <w:r>
        <w:rPr>
          <w:rFonts w:ascii="ITC Avant Garde" w:hAnsi="ITC Avant Garde"/>
          <w:sz w:val="22"/>
          <w:szCs w:val="22"/>
        </w:rPr>
        <w:t>observa</w:t>
      </w:r>
      <w:r w:rsidRPr="00C92496">
        <w:rPr>
          <w:rFonts w:ascii="ITC Avant Garde" w:hAnsi="ITC Avant Garde"/>
          <w:sz w:val="22"/>
          <w:szCs w:val="22"/>
        </w:rPr>
        <w:t xml:space="preserve"> en la siguiente tabla:</w:t>
      </w:r>
    </w:p>
    <w:p w14:paraId="5D203993" w14:textId="77777777" w:rsidR="00707C07" w:rsidRPr="00C92496" w:rsidRDefault="00707C07" w:rsidP="00707C07">
      <w:pPr>
        <w:pStyle w:val="Texto"/>
        <w:spacing w:before="0" w:after="120" w:line="240" w:lineRule="auto"/>
        <w:ind w:right="-1" w:firstLine="0"/>
        <w:jc w:val="center"/>
        <w:rPr>
          <w:rFonts w:ascii="ITC Avant Garde" w:hAnsi="ITC Avant Garde" w:cstheme="minorHAnsi"/>
          <w:b/>
          <w:szCs w:val="16"/>
        </w:rPr>
      </w:pPr>
      <w:r w:rsidRPr="00C92496">
        <w:rPr>
          <w:rFonts w:ascii="ITC Avant Garde" w:hAnsi="ITC Avant Garde" w:cstheme="minorHAnsi"/>
          <w:b/>
          <w:szCs w:val="16"/>
        </w:rPr>
        <w:t>Tabla 1. Periodos de investigación.</w:t>
      </w:r>
    </w:p>
    <w:tbl>
      <w:tblPr>
        <w:tblStyle w:val="Tablaconcuadrcula"/>
        <w:tblW w:w="9634" w:type="dxa"/>
        <w:tblLook w:val="04A0" w:firstRow="1" w:lastRow="0" w:firstColumn="1" w:lastColumn="0" w:noHBand="0" w:noVBand="1"/>
        <w:tblCaption w:val="Tabla 1. Periodos de investigación."/>
        <w:tblDescription w:val="Tabla que contiene los periodos de investigación del expediente DE-002-2016."/>
      </w:tblPr>
      <w:tblGrid>
        <w:gridCol w:w="1897"/>
        <w:gridCol w:w="1897"/>
        <w:gridCol w:w="1897"/>
        <w:gridCol w:w="1898"/>
        <w:gridCol w:w="2045"/>
      </w:tblGrid>
      <w:tr w:rsidR="00707C07" w:rsidRPr="00707C07" w14:paraId="0252BF5D" w14:textId="77777777" w:rsidTr="00707C07">
        <w:trPr>
          <w:tblHeader/>
        </w:trPr>
        <w:tc>
          <w:tcPr>
            <w:tcW w:w="1897" w:type="dxa"/>
            <w:shd w:val="clear" w:color="auto" w:fill="BFBFBF" w:themeFill="background1" w:themeFillShade="BF"/>
          </w:tcPr>
          <w:p w14:paraId="384DA980"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707C07">
              <w:rPr>
                <w:rFonts w:ascii="ITC Avant Garde" w:hAnsi="ITC Avant Garde" w:cstheme="minorHAnsi"/>
                <w:b/>
                <w:color w:val="000000" w:themeColor="text1"/>
                <w:sz w:val="18"/>
                <w:szCs w:val="16"/>
              </w:rPr>
              <w:t>Periodo</w:t>
            </w:r>
            <w:r w:rsidRPr="00707C07">
              <w:rPr>
                <w:rStyle w:val="Refdenotaalpie"/>
                <w:rFonts w:ascii="ITC Avant Garde" w:hAnsi="ITC Avant Garde" w:cstheme="minorHAnsi"/>
                <w:b/>
                <w:color w:val="000000" w:themeColor="text1"/>
                <w:sz w:val="18"/>
                <w:szCs w:val="16"/>
              </w:rPr>
              <w:footnoteReference w:id="7"/>
            </w:r>
          </w:p>
        </w:tc>
        <w:tc>
          <w:tcPr>
            <w:tcW w:w="1897" w:type="dxa"/>
            <w:shd w:val="clear" w:color="auto" w:fill="BFBFBF" w:themeFill="background1" w:themeFillShade="BF"/>
          </w:tcPr>
          <w:p w14:paraId="166C58F6"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707C07">
              <w:rPr>
                <w:rFonts w:ascii="ITC Avant Garde" w:hAnsi="ITC Avant Garde" w:cstheme="minorHAnsi"/>
                <w:b/>
                <w:color w:val="000000" w:themeColor="text1"/>
                <w:sz w:val="18"/>
                <w:szCs w:val="16"/>
              </w:rPr>
              <w:t>Fecha de inicio del periodo de investigación</w:t>
            </w:r>
          </w:p>
        </w:tc>
        <w:tc>
          <w:tcPr>
            <w:tcW w:w="1897" w:type="dxa"/>
            <w:shd w:val="clear" w:color="auto" w:fill="BFBFBF" w:themeFill="background1" w:themeFillShade="BF"/>
          </w:tcPr>
          <w:p w14:paraId="559D9774"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707C07">
              <w:rPr>
                <w:rFonts w:ascii="ITC Avant Garde" w:hAnsi="ITC Avant Garde" w:cstheme="minorHAnsi"/>
                <w:b/>
                <w:color w:val="000000" w:themeColor="text1"/>
                <w:sz w:val="18"/>
                <w:szCs w:val="16"/>
              </w:rPr>
              <w:t>Fecha de término del periodo de investigación</w:t>
            </w:r>
          </w:p>
        </w:tc>
        <w:tc>
          <w:tcPr>
            <w:tcW w:w="1898" w:type="dxa"/>
            <w:shd w:val="clear" w:color="auto" w:fill="BFBFBF" w:themeFill="background1" w:themeFillShade="BF"/>
          </w:tcPr>
          <w:p w14:paraId="19C81EED"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707C07">
              <w:rPr>
                <w:rFonts w:ascii="ITC Avant Garde" w:hAnsi="ITC Avant Garde" w:cstheme="minorHAnsi"/>
                <w:b/>
                <w:color w:val="000000" w:themeColor="text1"/>
                <w:sz w:val="18"/>
                <w:szCs w:val="16"/>
              </w:rPr>
              <w:t>Fecha del acuerdo de ampliación</w:t>
            </w:r>
          </w:p>
        </w:tc>
        <w:tc>
          <w:tcPr>
            <w:tcW w:w="2045" w:type="dxa"/>
            <w:shd w:val="clear" w:color="auto" w:fill="BFBFBF" w:themeFill="background1" w:themeFillShade="BF"/>
          </w:tcPr>
          <w:p w14:paraId="2D571F26"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8"/>
                <w:szCs w:val="16"/>
              </w:rPr>
            </w:pPr>
            <w:r w:rsidRPr="00707C07">
              <w:rPr>
                <w:rFonts w:ascii="ITC Avant Garde" w:hAnsi="ITC Avant Garde" w:cstheme="minorHAnsi"/>
                <w:b/>
                <w:color w:val="000000" w:themeColor="text1"/>
                <w:sz w:val="18"/>
                <w:szCs w:val="16"/>
              </w:rPr>
              <w:t>Fecha de notificación del acuerdo de ampliación</w:t>
            </w:r>
          </w:p>
        </w:tc>
      </w:tr>
      <w:tr w:rsidR="00707C07" w:rsidRPr="00C92496" w14:paraId="65836099" w14:textId="77777777" w:rsidTr="00707C07">
        <w:tc>
          <w:tcPr>
            <w:tcW w:w="1897" w:type="dxa"/>
          </w:tcPr>
          <w:p w14:paraId="3B83FBF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z w:val="18"/>
                <w:szCs w:val="16"/>
              </w:rPr>
            </w:pPr>
            <w:r w:rsidRPr="00C92496">
              <w:rPr>
                <w:rFonts w:ascii="ITC Avant Garde" w:hAnsi="ITC Avant Garde" w:cstheme="minorHAnsi"/>
                <w:b/>
                <w:sz w:val="18"/>
                <w:szCs w:val="16"/>
              </w:rPr>
              <w:t>Primero</w:t>
            </w:r>
          </w:p>
        </w:tc>
        <w:tc>
          <w:tcPr>
            <w:tcW w:w="1897" w:type="dxa"/>
            <w:vAlign w:val="center"/>
          </w:tcPr>
          <w:p w14:paraId="51673BB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15.04.2016</w:t>
            </w:r>
          </w:p>
        </w:tc>
        <w:tc>
          <w:tcPr>
            <w:tcW w:w="1897" w:type="dxa"/>
            <w:vAlign w:val="center"/>
          </w:tcPr>
          <w:p w14:paraId="006B5A7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17.10.2016</w:t>
            </w:r>
          </w:p>
        </w:tc>
        <w:tc>
          <w:tcPr>
            <w:tcW w:w="1898" w:type="dxa"/>
            <w:vAlign w:val="center"/>
          </w:tcPr>
          <w:p w14:paraId="317A3F6E"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13.10.2016</w:t>
            </w:r>
          </w:p>
        </w:tc>
        <w:tc>
          <w:tcPr>
            <w:tcW w:w="2045" w:type="dxa"/>
            <w:vAlign w:val="center"/>
          </w:tcPr>
          <w:p w14:paraId="39E01B4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13.10.2016</w:t>
            </w:r>
          </w:p>
        </w:tc>
      </w:tr>
      <w:tr w:rsidR="00707C07" w:rsidRPr="00C92496" w14:paraId="2C465BFB" w14:textId="77777777" w:rsidTr="00707C07">
        <w:tc>
          <w:tcPr>
            <w:tcW w:w="1897" w:type="dxa"/>
            <w:shd w:val="clear" w:color="auto" w:fill="D9D9D9" w:themeFill="background1" w:themeFillShade="D9"/>
          </w:tcPr>
          <w:p w14:paraId="7C1DC20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z w:val="18"/>
                <w:szCs w:val="16"/>
              </w:rPr>
            </w:pPr>
            <w:r w:rsidRPr="00C92496">
              <w:rPr>
                <w:rFonts w:ascii="ITC Avant Garde" w:hAnsi="ITC Avant Garde" w:cstheme="minorHAnsi"/>
                <w:b/>
                <w:sz w:val="18"/>
                <w:szCs w:val="16"/>
              </w:rPr>
              <w:t>Segundo</w:t>
            </w:r>
          </w:p>
        </w:tc>
        <w:tc>
          <w:tcPr>
            <w:tcW w:w="1897" w:type="dxa"/>
            <w:shd w:val="clear" w:color="auto" w:fill="D9D9D9" w:themeFill="background1" w:themeFillShade="D9"/>
            <w:vAlign w:val="center"/>
          </w:tcPr>
          <w:p w14:paraId="1CA91DF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18.10.2016</w:t>
            </w:r>
          </w:p>
        </w:tc>
        <w:tc>
          <w:tcPr>
            <w:tcW w:w="1897" w:type="dxa"/>
            <w:shd w:val="clear" w:color="auto" w:fill="D9D9D9" w:themeFill="background1" w:themeFillShade="D9"/>
            <w:vAlign w:val="center"/>
          </w:tcPr>
          <w:p w14:paraId="1EF093E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27.04.2017</w:t>
            </w:r>
          </w:p>
        </w:tc>
        <w:tc>
          <w:tcPr>
            <w:tcW w:w="1898" w:type="dxa"/>
            <w:shd w:val="clear" w:color="auto" w:fill="D9D9D9" w:themeFill="background1" w:themeFillShade="D9"/>
            <w:vAlign w:val="center"/>
          </w:tcPr>
          <w:p w14:paraId="0E67F89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25.04.2017</w:t>
            </w:r>
          </w:p>
        </w:tc>
        <w:tc>
          <w:tcPr>
            <w:tcW w:w="2045" w:type="dxa"/>
            <w:shd w:val="clear" w:color="auto" w:fill="D9D9D9" w:themeFill="background1" w:themeFillShade="D9"/>
            <w:vAlign w:val="center"/>
          </w:tcPr>
          <w:p w14:paraId="45B783C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25.04.2017</w:t>
            </w:r>
          </w:p>
        </w:tc>
      </w:tr>
      <w:tr w:rsidR="00707C07" w:rsidRPr="00C92496" w14:paraId="24EE9A11" w14:textId="77777777" w:rsidTr="00707C07">
        <w:tc>
          <w:tcPr>
            <w:tcW w:w="1897" w:type="dxa"/>
          </w:tcPr>
          <w:p w14:paraId="22436FF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z w:val="18"/>
                <w:szCs w:val="16"/>
              </w:rPr>
            </w:pPr>
            <w:r w:rsidRPr="00C92496">
              <w:rPr>
                <w:rFonts w:ascii="ITC Avant Garde" w:hAnsi="ITC Avant Garde" w:cstheme="minorHAnsi"/>
                <w:b/>
                <w:sz w:val="18"/>
                <w:szCs w:val="16"/>
              </w:rPr>
              <w:t>Tercero</w:t>
            </w:r>
          </w:p>
        </w:tc>
        <w:tc>
          <w:tcPr>
            <w:tcW w:w="1897" w:type="dxa"/>
            <w:vAlign w:val="center"/>
          </w:tcPr>
          <w:p w14:paraId="102C4BE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28.04.2017</w:t>
            </w:r>
          </w:p>
        </w:tc>
        <w:tc>
          <w:tcPr>
            <w:tcW w:w="1897" w:type="dxa"/>
            <w:vAlign w:val="center"/>
          </w:tcPr>
          <w:p w14:paraId="0E6799B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01.11.2017</w:t>
            </w:r>
            <w:r w:rsidRPr="00C92496">
              <w:rPr>
                <w:rStyle w:val="Refdenotaalpie"/>
                <w:rFonts w:ascii="ITC Avant Garde" w:hAnsi="ITC Avant Garde"/>
                <w:sz w:val="18"/>
              </w:rPr>
              <w:footnoteReference w:id="8"/>
            </w:r>
          </w:p>
        </w:tc>
        <w:tc>
          <w:tcPr>
            <w:tcW w:w="1898" w:type="dxa"/>
            <w:vAlign w:val="center"/>
          </w:tcPr>
          <w:p w14:paraId="37816E1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w:t>
            </w:r>
          </w:p>
        </w:tc>
        <w:tc>
          <w:tcPr>
            <w:tcW w:w="2045" w:type="dxa"/>
            <w:vAlign w:val="center"/>
          </w:tcPr>
          <w:p w14:paraId="7B69CD1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mallCaps/>
                <w:sz w:val="18"/>
                <w:szCs w:val="16"/>
              </w:rPr>
            </w:pPr>
            <w:r w:rsidRPr="00C92496">
              <w:rPr>
                <w:rFonts w:ascii="ITC Avant Garde" w:hAnsi="ITC Avant Garde"/>
                <w:sz w:val="18"/>
              </w:rPr>
              <w:t>-</w:t>
            </w:r>
          </w:p>
        </w:tc>
      </w:tr>
    </w:tbl>
    <w:p w14:paraId="7099516B" w14:textId="77777777" w:rsidR="00707C07" w:rsidRPr="00C92496" w:rsidRDefault="00707C07" w:rsidP="00707C07">
      <w:pPr>
        <w:pStyle w:val="Prrafodelista"/>
        <w:tabs>
          <w:tab w:val="left" w:pos="709"/>
        </w:tabs>
        <w:spacing w:after="120"/>
        <w:ind w:left="0"/>
        <w:contextualSpacing w:val="0"/>
        <w:jc w:val="both"/>
        <w:rPr>
          <w:rFonts w:ascii="ITC Avant Garde" w:hAnsi="ITC Avant Garde" w:cstheme="minorHAnsi"/>
          <w:b/>
          <w:sz w:val="6"/>
        </w:rPr>
      </w:pPr>
    </w:p>
    <w:p w14:paraId="44D56E81" w14:textId="77777777" w:rsidR="00707C07" w:rsidRPr="00C92496" w:rsidRDefault="00707C07" w:rsidP="00707C07">
      <w:pPr>
        <w:pStyle w:val="Prrafodelista"/>
        <w:tabs>
          <w:tab w:val="left" w:pos="709"/>
        </w:tabs>
        <w:spacing w:after="120"/>
        <w:ind w:left="0"/>
        <w:contextualSpacing w:val="0"/>
        <w:jc w:val="both"/>
        <w:rPr>
          <w:rFonts w:ascii="ITC Avant Garde" w:hAnsi="ITC Avant Garde" w:cstheme="minorHAnsi"/>
          <w:sz w:val="22"/>
        </w:rPr>
      </w:pPr>
      <w:r w:rsidRPr="00C92496">
        <w:rPr>
          <w:rFonts w:ascii="ITC Avant Garde" w:hAnsi="ITC Avant Garde" w:cstheme="minorHAnsi"/>
          <w:b/>
          <w:sz w:val="22"/>
        </w:rPr>
        <w:t>Quinto</w:t>
      </w:r>
      <w:r w:rsidRPr="00C92496">
        <w:rPr>
          <w:rFonts w:ascii="ITC Avant Garde" w:hAnsi="ITC Avant Garde" w:cstheme="minorHAnsi"/>
          <w:b/>
          <w:smallCaps/>
          <w:sz w:val="22"/>
        </w:rPr>
        <w:t xml:space="preserve">. </w:t>
      </w:r>
      <w:r w:rsidRPr="00C92496">
        <w:rPr>
          <w:rFonts w:ascii="ITC Avant Garde" w:hAnsi="ITC Avant Garde" w:cstheme="minorHAnsi"/>
          <w:i/>
          <w:sz w:val="22"/>
        </w:rPr>
        <w:t>Requerimientos de información</w:t>
      </w:r>
      <w:r w:rsidRPr="00C92496">
        <w:rPr>
          <w:rFonts w:ascii="ITC Avant Garde" w:hAnsi="ITC Avant Garde" w:cstheme="minorHAnsi"/>
          <w:sz w:val="22"/>
        </w:rPr>
        <w:t xml:space="preserve">. </w:t>
      </w:r>
      <w:r w:rsidRPr="00C92496">
        <w:rPr>
          <w:rFonts w:ascii="ITC Avant Garde" w:hAnsi="ITC Avant Garde" w:cs="Calibri"/>
          <w:sz w:val="22"/>
        </w:rPr>
        <w:t>Durante la investigación, la DGPMCI emitió los siguientes requerimientos de información y documentos:</w:t>
      </w:r>
    </w:p>
    <w:p w14:paraId="4AFD35C9" w14:textId="77777777" w:rsidR="00707C07" w:rsidRPr="00C92496" w:rsidRDefault="00707C07" w:rsidP="00707C07">
      <w:pPr>
        <w:pStyle w:val="Prrafodelista"/>
        <w:tabs>
          <w:tab w:val="left" w:pos="0"/>
        </w:tabs>
        <w:spacing w:after="120"/>
        <w:ind w:left="0"/>
        <w:contextualSpacing w:val="0"/>
        <w:jc w:val="center"/>
        <w:rPr>
          <w:rFonts w:ascii="ITC Avant Garde" w:hAnsi="ITC Avant Garde" w:cstheme="minorHAnsi"/>
          <w:b/>
          <w:sz w:val="18"/>
        </w:rPr>
      </w:pPr>
      <w:r w:rsidRPr="00C92496">
        <w:rPr>
          <w:rFonts w:ascii="ITC Avant Garde" w:hAnsi="ITC Avant Garde" w:cstheme="minorHAnsi"/>
          <w:b/>
          <w:sz w:val="18"/>
        </w:rPr>
        <w:t>Tabla 2. Requerimientos de información y documentación.</w:t>
      </w:r>
    </w:p>
    <w:tbl>
      <w:tblPr>
        <w:tblStyle w:val="Tablaconcuadrcula1"/>
        <w:tblW w:w="9493" w:type="dxa"/>
        <w:tblLayout w:type="fixed"/>
        <w:tblLook w:val="04A0" w:firstRow="1" w:lastRow="0" w:firstColumn="1" w:lastColumn="0" w:noHBand="0" w:noVBand="1"/>
        <w:tblCaption w:val="Tabla 2. Requerimientos de información."/>
        <w:tblDescription w:val="Tabla que contiene el número de oficio de los requerimientos de información  solicitados durante la investigación, así como las fechas de emisión, notificación y desahogo de los mismos."/>
      </w:tblPr>
      <w:tblGrid>
        <w:gridCol w:w="1871"/>
        <w:gridCol w:w="1871"/>
        <w:gridCol w:w="1871"/>
        <w:gridCol w:w="1871"/>
        <w:gridCol w:w="2009"/>
      </w:tblGrid>
      <w:tr w:rsidR="00707C07" w:rsidRPr="00707C07" w14:paraId="4FA9513E" w14:textId="77777777" w:rsidTr="00707C07">
        <w:trPr>
          <w:trHeight w:val="954"/>
          <w:tblHeader/>
        </w:trPr>
        <w:tc>
          <w:tcPr>
            <w:tcW w:w="1871" w:type="dxa"/>
            <w:shd w:val="clear" w:color="auto" w:fill="BFBFBF" w:themeFill="background1" w:themeFillShade="BF"/>
            <w:vAlign w:val="center"/>
          </w:tcPr>
          <w:p w14:paraId="6F054193"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6"/>
                <w:szCs w:val="18"/>
              </w:rPr>
            </w:pPr>
            <w:r w:rsidRPr="00707C07">
              <w:rPr>
                <w:rFonts w:ascii="ITC Avant Garde" w:hAnsi="ITC Avant Garde" w:cstheme="minorHAnsi"/>
                <w:b/>
                <w:color w:val="000000" w:themeColor="text1"/>
                <w:sz w:val="16"/>
                <w:szCs w:val="18"/>
              </w:rPr>
              <w:t>Número de oficio</w:t>
            </w:r>
          </w:p>
        </w:tc>
        <w:tc>
          <w:tcPr>
            <w:tcW w:w="1871" w:type="dxa"/>
            <w:shd w:val="clear" w:color="auto" w:fill="BFBFBF" w:themeFill="background1" w:themeFillShade="BF"/>
            <w:vAlign w:val="center"/>
          </w:tcPr>
          <w:p w14:paraId="37B19146"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6"/>
                <w:szCs w:val="18"/>
              </w:rPr>
            </w:pPr>
            <w:r w:rsidRPr="00707C07">
              <w:rPr>
                <w:rFonts w:ascii="ITC Avant Garde" w:hAnsi="ITC Avant Garde" w:cstheme="minorHAnsi"/>
                <w:b/>
                <w:color w:val="000000" w:themeColor="text1"/>
                <w:sz w:val="16"/>
                <w:szCs w:val="18"/>
              </w:rPr>
              <w:t>Requeridos</w:t>
            </w:r>
          </w:p>
        </w:tc>
        <w:tc>
          <w:tcPr>
            <w:tcW w:w="1871" w:type="dxa"/>
            <w:shd w:val="clear" w:color="auto" w:fill="BFBFBF" w:themeFill="background1" w:themeFillShade="BF"/>
            <w:vAlign w:val="center"/>
          </w:tcPr>
          <w:p w14:paraId="321F016C"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6"/>
                <w:szCs w:val="18"/>
              </w:rPr>
            </w:pPr>
            <w:r w:rsidRPr="00707C07">
              <w:rPr>
                <w:rFonts w:ascii="ITC Avant Garde" w:hAnsi="ITC Avant Garde" w:cstheme="minorHAnsi"/>
                <w:b/>
                <w:color w:val="000000" w:themeColor="text1"/>
                <w:sz w:val="16"/>
                <w:szCs w:val="18"/>
              </w:rPr>
              <w:t>Fecha de emisión</w:t>
            </w:r>
          </w:p>
        </w:tc>
        <w:tc>
          <w:tcPr>
            <w:tcW w:w="1871" w:type="dxa"/>
            <w:shd w:val="clear" w:color="auto" w:fill="BFBFBF" w:themeFill="background1" w:themeFillShade="BF"/>
            <w:vAlign w:val="center"/>
          </w:tcPr>
          <w:p w14:paraId="6A8661A6"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6"/>
                <w:szCs w:val="18"/>
              </w:rPr>
            </w:pPr>
            <w:r w:rsidRPr="00707C07">
              <w:rPr>
                <w:rFonts w:ascii="ITC Avant Garde" w:hAnsi="ITC Avant Garde" w:cstheme="minorHAnsi"/>
                <w:b/>
                <w:color w:val="000000" w:themeColor="text1"/>
                <w:sz w:val="16"/>
                <w:szCs w:val="18"/>
              </w:rPr>
              <w:t>Fecha de notificación</w:t>
            </w:r>
          </w:p>
        </w:tc>
        <w:tc>
          <w:tcPr>
            <w:tcW w:w="2009" w:type="dxa"/>
            <w:shd w:val="clear" w:color="auto" w:fill="BFBFBF" w:themeFill="background1" w:themeFillShade="BF"/>
            <w:vAlign w:val="center"/>
          </w:tcPr>
          <w:p w14:paraId="405D2034"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b/>
                <w:color w:val="000000" w:themeColor="text1"/>
                <w:sz w:val="16"/>
                <w:szCs w:val="18"/>
              </w:rPr>
            </w:pPr>
            <w:r w:rsidRPr="00707C07">
              <w:rPr>
                <w:rFonts w:ascii="ITC Avant Garde" w:hAnsi="ITC Avant Garde" w:cstheme="minorHAnsi"/>
                <w:b/>
                <w:color w:val="000000" w:themeColor="text1"/>
                <w:sz w:val="16"/>
                <w:szCs w:val="18"/>
              </w:rPr>
              <w:t>Fecha del acuerdo de desahogo</w:t>
            </w:r>
          </w:p>
        </w:tc>
      </w:tr>
      <w:tr w:rsidR="00707C07" w:rsidRPr="00C92496" w14:paraId="7EE3084C" w14:textId="77777777" w:rsidTr="00707C07">
        <w:trPr>
          <w:trHeight w:val="499"/>
        </w:trPr>
        <w:tc>
          <w:tcPr>
            <w:tcW w:w="1871" w:type="dxa"/>
          </w:tcPr>
          <w:p w14:paraId="2D9E9602"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trike/>
                <w:sz w:val="16"/>
                <w:szCs w:val="18"/>
                <w:highlight w:val="yellow"/>
              </w:rPr>
            </w:pPr>
            <w:r w:rsidRPr="00C92496">
              <w:rPr>
                <w:rFonts w:ascii="ITC Avant Garde" w:hAnsi="ITC Avant Garde" w:cstheme="minorHAnsi"/>
                <w:sz w:val="16"/>
                <w:szCs w:val="18"/>
              </w:rPr>
              <w:t>IFT/110/AI/DG-PMCI/046/2016</w:t>
            </w:r>
            <w:r w:rsidRPr="00C92496">
              <w:rPr>
                <w:rStyle w:val="Refdenotaalpie"/>
                <w:rFonts w:ascii="ITC Avant Garde" w:hAnsi="ITC Avant Garde" w:cstheme="minorHAnsi"/>
                <w:sz w:val="16"/>
                <w:szCs w:val="18"/>
              </w:rPr>
              <w:footnoteReference w:id="9"/>
            </w:r>
          </w:p>
        </w:tc>
        <w:tc>
          <w:tcPr>
            <w:tcW w:w="1871" w:type="dxa"/>
          </w:tcPr>
          <w:p w14:paraId="37EDA67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mallCaps/>
                <w:sz w:val="16"/>
                <w:szCs w:val="18"/>
                <w:highlight w:val="yellow"/>
              </w:rPr>
            </w:pPr>
            <w:r w:rsidRPr="00C92496">
              <w:rPr>
                <w:rFonts w:ascii="ITC Avant Garde" w:hAnsi="ITC Avant Garde" w:cstheme="minorHAnsi"/>
                <w:smallCaps/>
                <w:sz w:val="16"/>
                <w:szCs w:val="18"/>
              </w:rPr>
              <w:t>Mega Cable</w:t>
            </w:r>
          </w:p>
        </w:tc>
        <w:tc>
          <w:tcPr>
            <w:tcW w:w="1871" w:type="dxa"/>
          </w:tcPr>
          <w:p w14:paraId="3316FD1E"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15.06.2016</w:t>
            </w:r>
          </w:p>
        </w:tc>
        <w:tc>
          <w:tcPr>
            <w:tcW w:w="1871" w:type="dxa"/>
          </w:tcPr>
          <w:p w14:paraId="13F926FE"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highlight w:val="yellow"/>
              </w:rPr>
            </w:pPr>
            <w:r w:rsidRPr="00C92496">
              <w:rPr>
                <w:rFonts w:ascii="ITC Avant Garde" w:hAnsi="ITC Avant Garde" w:cstheme="minorHAnsi"/>
                <w:sz w:val="16"/>
                <w:szCs w:val="18"/>
              </w:rPr>
              <w:t>16.06.2016</w:t>
            </w:r>
            <w:r w:rsidRPr="00C92496">
              <w:rPr>
                <w:rStyle w:val="Refdenotaalpie"/>
                <w:rFonts w:ascii="ITC Avant Garde" w:hAnsi="ITC Avant Garde" w:cstheme="minorHAnsi"/>
                <w:sz w:val="16"/>
                <w:szCs w:val="18"/>
              </w:rPr>
              <w:footnoteReference w:id="10"/>
            </w:r>
          </w:p>
        </w:tc>
        <w:tc>
          <w:tcPr>
            <w:tcW w:w="2009" w:type="dxa"/>
          </w:tcPr>
          <w:p w14:paraId="58598F8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29.09.2016</w:t>
            </w:r>
            <w:r w:rsidRPr="00C92496">
              <w:rPr>
                <w:rStyle w:val="Refdenotaalpie"/>
                <w:rFonts w:ascii="ITC Avant Garde" w:hAnsi="ITC Avant Garde" w:cstheme="minorHAnsi"/>
                <w:sz w:val="16"/>
                <w:szCs w:val="18"/>
              </w:rPr>
              <w:footnoteReference w:id="11"/>
            </w:r>
          </w:p>
        </w:tc>
      </w:tr>
      <w:tr w:rsidR="00707C07" w:rsidRPr="00C92496" w14:paraId="180DF5D6" w14:textId="77777777" w:rsidTr="00707C07">
        <w:trPr>
          <w:trHeight w:val="251"/>
        </w:trPr>
        <w:tc>
          <w:tcPr>
            <w:tcW w:w="1871" w:type="dxa"/>
          </w:tcPr>
          <w:p w14:paraId="66C253E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IFT/110/AI/DG-PMCI/104/2016</w:t>
            </w:r>
            <w:r w:rsidRPr="00C92496">
              <w:rPr>
                <w:rStyle w:val="Refdenotaalpie"/>
                <w:rFonts w:ascii="ITC Avant Garde" w:hAnsi="ITC Avant Garde" w:cstheme="minorHAnsi"/>
                <w:sz w:val="16"/>
                <w:szCs w:val="18"/>
              </w:rPr>
              <w:footnoteReference w:id="12"/>
            </w:r>
          </w:p>
        </w:tc>
        <w:tc>
          <w:tcPr>
            <w:tcW w:w="1871" w:type="dxa"/>
          </w:tcPr>
          <w:p w14:paraId="4819AE5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UPR</w:t>
            </w:r>
          </w:p>
        </w:tc>
        <w:tc>
          <w:tcPr>
            <w:tcW w:w="1871" w:type="dxa"/>
          </w:tcPr>
          <w:p w14:paraId="1C422F4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14.09.2016</w:t>
            </w:r>
          </w:p>
        </w:tc>
        <w:tc>
          <w:tcPr>
            <w:tcW w:w="1871" w:type="dxa"/>
          </w:tcPr>
          <w:p w14:paraId="321B767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14.09.2016</w:t>
            </w:r>
            <w:r w:rsidRPr="00C92496">
              <w:rPr>
                <w:rStyle w:val="Refdenotaalpie"/>
                <w:rFonts w:ascii="ITC Avant Garde" w:hAnsi="ITC Avant Garde" w:cstheme="minorHAnsi"/>
                <w:sz w:val="16"/>
                <w:szCs w:val="18"/>
              </w:rPr>
              <w:footnoteReference w:id="13"/>
            </w:r>
          </w:p>
        </w:tc>
        <w:tc>
          <w:tcPr>
            <w:tcW w:w="2009" w:type="dxa"/>
          </w:tcPr>
          <w:p w14:paraId="629C0F9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18.10.2016</w:t>
            </w:r>
            <w:r w:rsidRPr="00C92496">
              <w:rPr>
                <w:rStyle w:val="Refdenotaalpie"/>
                <w:rFonts w:ascii="ITC Avant Garde" w:hAnsi="ITC Avant Garde" w:cstheme="minorHAnsi"/>
                <w:sz w:val="16"/>
                <w:szCs w:val="18"/>
              </w:rPr>
              <w:footnoteReference w:id="14"/>
            </w:r>
          </w:p>
        </w:tc>
      </w:tr>
      <w:tr w:rsidR="00707C07" w:rsidRPr="00C92496" w14:paraId="0BBFDFB0" w14:textId="77777777" w:rsidTr="00707C07">
        <w:trPr>
          <w:trHeight w:val="429"/>
        </w:trPr>
        <w:tc>
          <w:tcPr>
            <w:tcW w:w="1871" w:type="dxa"/>
          </w:tcPr>
          <w:p w14:paraId="6A9CC325"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lastRenderedPageBreak/>
              <w:t>IFT/110/AI/DG-PMCI/121/2016</w:t>
            </w:r>
            <w:r w:rsidRPr="00C92496">
              <w:rPr>
                <w:rStyle w:val="Refdenotaalpie"/>
                <w:rFonts w:ascii="ITC Avant Garde" w:hAnsi="ITC Avant Garde" w:cstheme="minorHAnsi"/>
                <w:sz w:val="16"/>
                <w:szCs w:val="18"/>
              </w:rPr>
              <w:footnoteReference w:id="15"/>
            </w:r>
          </w:p>
        </w:tc>
        <w:tc>
          <w:tcPr>
            <w:tcW w:w="1871" w:type="dxa"/>
          </w:tcPr>
          <w:p w14:paraId="1AF74952"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mallCaps/>
                <w:sz w:val="16"/>
                <w:szCs w:val="18"/>
              </w:rPr>
              <w:t>Telmex</w:t>
            </w:r>
          </w:p>
        </w:tc>
        <w:tc>
          <w:tcPr>
            <w:tcW w:w="1871" w:type="dxa"/>
          </w:tcPr>
          <w:p w14:paraId="1BC4915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10.10.2016</w:t>
            </w:r>
          </w:p>
        </w:tc>
        <w:tc>
          <w:tcPr>
            <w:tcW w:w="1871" w:type="dxa"/>
          </w:tcPr>
          <w:p w14:paraId="5F08026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12.10.2016</w:t>
            </w:r>
            <w:r w:rsidRPr="00C92496">
              <w:rPr>
                <w:rStyle w:val="Refdenotaalpie"/>
                <w:rFonts w:ascii="ITC Avant Garde" w:hAnsi="ITC Avant Garde" w:cstheme="minorHAnsi"/>
                <w:sz w:val="16"/>
                <w:szCs w:val="18"/>
              </w:rPr>
              <w:footnoteReference w:id="16"/>
            </w:r>
          </w:p>
        </w:tc>
        <w:tc>
          <w:tcPr>
            <w:tcW w:w="2009" w:type="dxa"/>
          </w:tcPr>
          <w:p w14:paraId="51502C49"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03.07.2017</w:t>
            </w:r>
            <w:r w:rsidRPr="00C92496">
              <w:rPr>
                <w:rStyle w:val="Refdenotaalpie"/>
                <w:rFonts w:ascii="ITC Avant Garde" w:hAnsi="ITC Avant Garde" w:cstheme="minorHAnsi"/>
                <w:sz w:val="16"/>
                <w:szCs w:val="18"/>
              </w:rPr>
              <w:footnoteReference w:id="17"/>
            </w:r>
          </w:p>
        </w:tc>
      </w:tr>
      <w:tr w:rsidR="00707C07" w:rsidRPr="00C92496" w14:paraId="01E9DB71" w14:textId="77777777" w:rsidTr="00707C07">
        <w:trPr>
          <w:trHeight w:val="337"/>
        </w:trPr>
        <w:tc>
          <w:tcPr>
            <w:tcW w:w="1871" w:type="dxa"/>
          </w:tcPr>
          <w:p w14:paraId="5AF51D6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IFT/110/AI/DG-PMCI/127/2016</w:t>
            </w:r>
            <w:r w:rsidRPr="00C92496">
              <w:rPr>
                <w:rStyle w:val="Refdenotaalpie"/>
                <w:rFonts w:ascii="ITC Avant Garde" w:hAnsi="ITC Avant Garde" w:cstheme="minorHAnsi"/>
                <w:sz w:val="16"/>
                <w:szCs w:val="18"/>
              </w:rPr>
              <w:footnoteReference w:id="18"/>
            </w:r>
          </w:p>
        </w:tc>
        <w:tc>
          <w:tcPr>
            <w:tcW w:w="1871" w:type="dxa"/>
          </w:tcPr>
          <w:p w14:paraId="0875062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mallCaps/>
                <w:sz w:val="16"/>
                <w:szCs w:val="18"/>
              </w:rPr>
              <w:t>UAJ</w:t>
            </w:r>
            <w:r w:rsidRPr="00C92496">
              <w:rPr>
                <w:rFonts w:ascii="ITC Avant Garde" w:hAnsi="ITC Avant Garde" w:cstheme="minorHAnsi"/>
                <w:sz w:val="16"/>
                <w:szCs w:val="18"/>
              </w:rPr>
              <w:t xml:space="preserve"> </w:t>
            </w:r>
          </w:p>
        </w:tc>
        <w:tc>
          <w:tcPr>
            <w:tcW w:w="1871" w:type="dxa"/>
          </w:tcPr>
          <w:p w14:paraId="0C79DFE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19.10.2016</w:t>
            </w:r>
          </w:p>
        </w:tc>
        <w:tc>
          <w:tcPr>
            <w:tcW w:w="1871" w:type="dxa"/>
          </w:tcPr>
          <w:p w14:paraId="3A909E8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19.10.2016</w:t>
            </w:r>
            <w:r w:rsidRPr="00C92496">
              <w:rPr>
                <w:rStyle w:val="Refdenotaalpie"/>
                <w:rFonts w:ascii="ITC Avant Garde" w:hAnsi="ITC Avant Garde" w:cstheme="minorHAnsi"/>
                <w:sz w:val="16"/>
                <w:szCs w:val="18"/>
              </w:rPr>
              <w:footnoteReference w:id="19"/>
            </w:r>
          </w:p>
        </w:tc>
        <w:tc>
          <w:tcPr>
            <w:tcW w:w="2009" w:type="dxa"/>
          </w:tcPr>
          <w:p w14:paraId="591E7E8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03.11.2016</w:t>
            </w:r>
            <w:r w:rsidRPr="00C92496">
              <w:rPr>
                <w:rStyle w:val="Refdenotaalpie"/>
                <w:rFonts w:ascii="ITC Avant Garde" w:hAnsi="ITC Avant Garde" w:cstheme="minorHAnsi"/>
                <w:sz w:val="16"/>
                <w:szCs w:val="18"/>
              </w:rPr>
              <w:footnoteReference w:id="20"/>
            </w:r>
          </w:p>
        </w:tc>
      </w:tr>
      <w:tr w:rsidR="00707C07" w:rsidRPr="00C92496" w14:paraId="0D1C55B2" w14:textId="77777777" w:rsidTr="00707C07">
        <w:trPr>
          <w:trHeight w:val="381"/>
        </w:trPr>
        <w:tc>
          <w:tcPr>
            <w:tcW w:w="1871" w:type="dxa"/>
          </w:tcPr>
          <w:p w14:paraId="039426F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IFT/110/AI/DG-PMCI/133/2016</w:t>
            </w:r>
            <w:r w:rsidRPr="00C92496">
              <w:rPr>
                <w:rStyle w:val="Refdenotaalpie"/>
                <w:rFonts w:ascii="ITC Avant Garde" w:hAnsi="ITC Avant Garde" w:cstheme="minorHAnsi"/>
                <w:sz w:val="16"/>
                <w:szCs w:val="18"/>
              </w:rPr>
              <w:footnoteReference w:id="21"/>
            </w:r>
          </w:p>
        </w:tc>
        <w:tc>
          <w:tcPr>
            <w:tcW w:w="1871" w:type="dxa"/>
          </w:tcPr>
          <w:p w14:paraId="65A78BF3"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mallCaps/>
                <w:sz w:val="16"/>
                <w:szCs w:val="18"/>
              </w:rPr>
              <w:t>Axtel</w:t>
            </w:r>
          </w:p>
        </w:tc>
        <w:tc>
          <w:tcPr>
            <w:tcW w:w="1871" w:type="dxa"/>
          </w:tcPr>
          <w:p w14:paraId="67B0DF4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01.11.2016</w:t>
            </w:r>
          </w:p>
        </w:tc>
        <w:tc>
          <w:tcPr>
            <w:tcW w:w="1871" w:type="dxa"/>
          </w:tcPr>
          <w:p w14:paraId="07729AF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08.11.2016</w:t>
            </w:r>
            <w:r w:rsidRPr="00C92496">
              <w:rPr>
                <w:rStyle w:val="Refdenotaalpie"/>
                <w:rFonts w:ascii="ITC Avant Garde" w:hAnsi="ITC Avant Garde" w:cstheme="minorHAnsi"/>
                <w:sz w:val="16"/>
                <w:szCs w:val="18"/>
              </w:rPr>
              <w:footnoteReference w:id="22"/>
            </w:r>
          </w:p>
        </w:tc>
        <w:tc>
          <w:tcPr>
            <w:tcW w:w="2009" w:type="dxa"/>
          </w:tcPr>
          <w:p w14:paraId="52AE8B2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11.08.2017</w:t>
            </w:r>
            <w:r w:rsidRPr="00C92496">
              <w:rPr>
                <w:rStyle w:val="Refdenotaalpie"/>
                <w:rFonts w:ascii="ITC Avant Garde" w:hAnsi="ITC Avant Garde" w:cstheme="minorHAnsi"/>
                <w:sz w:val="16"/>
                <w:szCs w:val="18"/>
              </w:rPr>
              <w:footnoteReference w:id="23"/>
            </w:r>
          </w:p>
        </w:tc>
      </w:tr>
      <w:tr w:rsidR="00707C07" w:rsidRPr="00C92496" w14:paraId="658DD73C" w14:textId="77777777" w:rsidTr="00707C07">
        <w:trPr>
          <w:trHeight w:val="417"/>
        </w:trPr>
        <w:tc>
          <w:tcPr>
            <w:tcW w:w="1871" w:type="dxa"/>
          </w:tcPr>
          <w:p w14:paraId="131045F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IFT/110/AI/DG-PMCI/135/2016</w:t>
            </w:r>
            <w:r w:rsidRPr="00C92496">
              <w:rPr>
                <w:rStyle w:val="Refdenotaalpie"/>
                <w:rFonts w:ascii="ITC Avant Garde" w:hAnsi="ITC Avant Garde" w:cstheme="minorHAnsi"/>
                <w:sz w:val="16"/>
                <w:szCs w:val="18"/>
              </w:rPr>
              <w:footnoteReference w:id="24"/>
            </w:r>
          </w:p>
        </w:tc>
        <w:tc>
          <w:tcPr>
            <w:tcW w:w="1871" w:type="dxa"/>
          </w:tcPr>
          <w:p w14:paraId="7257CB7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proofErr w:type="spellStart"/>
            <w:r w:rsidRPr="00C92496">
              <w:rPr>
                <w:rFonts w:ascii="ITC Avant Garde" w:hAnsi="ITC Avant Garde" w:cstheme="minorHAnsi"/>
                <w:smallCaps/>
                <w:sz w:val="16"/>
                <w:szCs w:val="18"/>
              </w:rPr>
              <w:t>Maxcom</w:t>
            </w:r>
            <w:proofErr w:type="spellEnd"/>
          </w:p>
        </w:tc>
        <w:tc>
          <w:tcPr>
            <w:tcW w:w="1871" w:type="dxa"/>
          </w:tcPr>
          <w:p w14:paraId="2D25BF25"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02.11.2016</w:t>
            </w:r>
          </w:p>
        </w:tc>
        <w:tc>
          <w:tcPr>
            <w:tcW w:w="1871" w:type="dxa"/>
          </w:tcPr>
          <w:p w14:paraId="1C22AE5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04.11.2016</w:t>
            </w:r>
            <w:r w:rsidRPr="00C92496">
              <w:rPr>
                <w:rStyle w:val="Refdenotaalpie"/>
                <w:rFonts w:ascii="ITC Avant Garde" w:hAnsi="ITC Avant Garde" w:cstheme="minorHAnsi"/>
                <w:sz w:val="16"/>
                <w:szCs w:val="18"/>
              </w:rPr>
              <w:footnoteReference w:id="25"/>
            </w:r>
          </w:p>
        </w:tc>
        <w:tc>
          <w:tcPr>
            <w:tcW w:w="2009" w:type="dxa"/>
          </w:tcPr>
          <w:p w14:paraId="7987B092"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29.09.2017</w:t>
            </w:r>
            <w:r w:rsidRPr="00C92496">
              <w:rPr>
                <w:rStyle w:val="Refdenotaalpie"/>
                <w:rFonts w:ascii="ITC Avant Garde" w:hAnsi="ITC Avant Garde" w:cstheme="minorHAnsi"/>
                <w:sz w:val="16"/>
                <w:szCs w:val="18"/>
              </w:rPr>
              <w:footnoteReference w:id="26"/>
            </w:r>
          </w:p>
        </w:tc>
      </w:tr>
      <w:tr w:rsidR="00707C07" w:rsidRPr="00C92496" w14:paraId="2CC72691" w14:textId="77777777" w:rsidTr="00707C07">
        <w:trPr>
          <w:trHeight w:val="467"/>
        </w:trPr>
        <w:tc>
          <w:tcPr>
            <w:tcW w:w="1871" w:type="dxa"/>
          </w:tcPr>
          <w:p w14:paraId="0D86FEE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IFT/110/AI/DG-PMCI/142/2016</w:t>
            </w:r>
            <w:r w:rsidRPr="00C92496">
              <w:rPr>
                <w:rStyle w:val="Refdenotaalpie"/>
                <w:rFonts w:ascii="ITC Avant Garde" w:hAnsi="ITC Avant Garde" w:cstheme="minorHAnsi"/>
                <w:sz w:val="16"/>
                <w:szCs w:val="18"/>
              </w:rPr>
              <w:footnoteReference w:id="27"/>
            </w:r>
          </w:p>
        </w:tc>
        <w:tc>
          <w:tcPr>
            <w:tcW w:w="1871" w:type="dxa"/>
          </w:tcPr>
          <w:p w14:paraId="0EEE93AE"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GTV</w:t>
            </w:r>
          </w:p>
        </w:tc>
        <w:tc>
          <w:tcPr>
            <w:tcW w:w="1871" w:type="dxa"/>
          </w:tcPr>
          <w:p w14:paraId="71A43BE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28.11.2016</w:t>
            </w:r>
          </w:p>
        </w:tc>
        <w:tc>
          <w:tcPr>
            <w:tcW w:w="1871" w:type="dxa"/>
          </w:tcPr>
          <w:p w14:paraId="449BB20A"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01.12.2016</w:t>
            </w:r>
            <w:r w:rsidRPr="00C92496">
              <w:rPr>
                <w:rStyle w:val="Refdenotaalpie"/>
                <w:rFonts w:ascii="ITC Avant Garde" w:hAnsi="ITC Avant Garde" w:cstheme="minorHAnsi"/>
                <w:sz w:val="16"/>
                <w:szCs w:val="18"/>
              </w:rPr>
              <w:footnoteReference w:id="28"/>
            </w:r>
          </w:p>
        </w:tc>
        <w:tc>
          <w:tcPr>
            <w:tcW w:w="2009" w:type="dxa"/>
          </w:tcPr>
          <w:p w14:paraId="2409F34A"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11.07.2017</w:t>
            </w:r>
            <w:r w:rsidRPr="00C92496">
              <w:rPr>
                <w:rStyle w:val="Refdenotaalpie"/>
                <w:rFonts w:ascii="ITC Avant Garde" w:hAnsi="ITC Avant Garde" w:cstheme="minorHAnsi"/>
                <w:sz w:val="16"/>
                <w:szCs w:val="18"/>
              </w:rPr>
              <w:footnoteReference w:id="29"/>
            </w:r>
          </w:p>
        </w:tc>
      </w:tr>
      <w:tr w:rsidR="00707C07" w:rsidRPr="00C92496" w14:paraId="2E20A5AF" w14:textId="77777777" w:rsidTr="00707C07">
        <w:trPr>
          <w:trHeight w:val="325"/>
        </w:trPr>
        <w:tc>
          <w:tcPr>
            <w:tcW w:w="1871" w:type="dxa"/>
          </w:tcPr>
          <w:p w14:paraId="6F1F437E"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IFT/110/AI/DG-PMCI/016/2017</w:t>
            </w:r>
            <w:r w:rsidRPr="00C92496">
              <w:rPr>
                <w:rStyle w:val="Refdenotaalpie"/>
                <w:rFonts w:ascii="ITC Avant Garde" w:hAnsi="ITC Avant Garde" w:cstheme="minorHAnsi"/>
                <w:sz w:val="16"/>
                <w:szCs w:val="18"/>
              </w:rPr>
              <w:footnoteReference w:id="30"/>
            </w:r>
          </w:p>
        </w:tc>
        <w:tc>
          <w:tcPr>
            <w:tcW w:w="1871" w:type="dxa"/>
          </w:tcPr>
          <w:p w14:paraId="1D6D292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mallCaps/>
                <w:sz w:val="16"/>
                <w:szCs w:val="18"/>
                <w:lang w:val="en-US"/>
              </w:rPr>
            </w:pPr>
            <w:r w:rsidRPr="00C92496">
              <w:rPr>
                <w:rFonts w:ascii="ITC Avant Garde" w:hAnsi="ITC Avant Garde" w:cstheme="minorHAnsi"/>
                <w:smallCaps/>
                <w:sz w:val="16"/>
                <w:szCs w:val="18"/>
                <w:lang w:val="en-US"/>
              </w:rPr>
              <w:t>Mega Cable</w:t>
            </w:r>
          </w:p>
        </w:tc>
        <w:tc>
          <w:tcPr>
            <w:tcW w:w="1871" w:type="dxa"/>
          </w:tcPr>
          <w:p w14:paraId="7FD11BC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en-US"/>
              </w:rPr>
            </w:pPr>
            <w:r w:rsidRPr="00C92496">
              <w:rPr>
                <w:rFonts w:ascii="ITC Avant Garde" w:hAnsi="ITC Avant Garde" w:cstheme="minorHAnsi"/>
                <w:sz w:val="16"/>
                <w:szCs w:val="18"/>
                <w:lang w:val="en-US"/>
              </w:rPr>
              <w:t>20.02.2017</w:t>
            </w:r>
          </w:p>
        </w:tc>
        <w:tc>
          <w:tcPr>
            <w:tcW w:w="1871" w:type="dxa"/>
          </w:tcPr>
          <w:p w14:paraId="1423943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lang w:val="en-US"/>
              </w:rPr>
              <w:t>24.02</w:t>
            </w:r>
            <w:r w:rsidRPr="00C92496">
              <w:rPr>
                <w:rFonts w:ascii="ITC Avant Garde" w:hAnsi="ITC Avant Garde" w:cstheme="minorHAnsi"/>
                <w:sz w:val="16"/>
                <w:szCs w:val="18"/>
              </w:rPr>
              <w:t>.2017</w:t>
            </w:r>
            <w:r w:rsidRPr="00C92496">
              <w:rPr>
                <w:rStyle w:val="Refdenotaalpie"/>
                <w:rFonts w:ascii="ITC Avant Garde" w:hAnsi="ITC Avant Garde" w:cstheme="minorHAnsi"/>
                <w:sz w:val="16"/>
                <w:szCs w:val="18"/>
              </w:rPr>
              <w:footnoteReference w:id="31"/>
            </w:r>
          </w:p>
        </w:tc>
        <w:tc>
          <w:tcPr>
            <w:tcW w:w="2009" w:type="dxa"/>
          </w:tcPr>
          <w:p w14:paraId="33FA8DDA"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D7158E">
              <w:rPr>
                <w:rFonts w:ascii="ITC Avant Garde" w:hAnsi="ITC Avant Garde" w:cstheme="minorHAnsi"/>
                <w:sz w:val="16"/>
                <w:szCs w:val="18"/>
              </w:rPr>
              <w:t>30.10.2017</w:t>
            </w:r>
            <w:r w:rsidRPr="00D7158E">
              <w:rPr>
                <w:rStyle w:val="Refdenotaalpie"/>
                <w:rFonts w:ascii="ITC Avant Garde" w:hAnsi="ITC Avant Garde" w:cstheme="minorHAnsi"/>
                <w:sz w:val="16"/>
                <w:szCs w:val="18"/>
              </w:rPr>
              <w:footnoteReference w:id="32"/>
            </w:r>
          </w:p>
        </w:tc>
      </w:tr>
      <w:tr w:rsidR="00707C07" w:rsidRPr="00C92496" w14:paraId="6CC1F4EC" w14:textId="77777777" w:rsidTr="00707C07">
        <w:trPr>
          <w:trHeight w:val="375"/>
        </w:trPr>
        <w:tc>
          <w:tcPr>
            <w:tcW w:w="1871" w:type="dxa"/>
          </w:tcPr>
          <w:p w14:paraId="3580FAF9"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IFT/110/AI/DG-PMCI/017/2017</w:t>
            </w:r>
            <w:r w:rsidRPr="00C92496">
              <w:rPr>
                <w:rStyle w:val="Refdenotaalpie"/>
                <w:rFonts w:ascii="ITC Avant Garde" w:hAnsi="ITC Avant Garde" w:cstheme="minorHAnsi"/>
                <w:sz w:val="16"/>
                <w:szCs w:val="18"/>
              </w:rPr>
              <w:footnoteReference w:id="33"/>
            </w:r>
          </w:p>
        </w:tc>
        <w:tc>
          <w:tcPr>
            <w:tcW w:w="1871" w:type="dxa"/>
          </w:tcPr>
          <w:p w14:paraId="3028F87A"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mallCaps/>
                <w:sz w:val="16"/>
                <w:szCs w:val="18"/>
              </w:rPr>
              <w:t>Telefónica</w:t>
            </w:r>
          </w:p>
        </w:tc>
        <w:tc>
          <w:tcPr>
            <w:tcW w:w="1871" w:type="dxa"/>
          </w:tcPr>
          <w:p w14:paraId="2ED127E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20.02.2017</w:t>
            </w:r>
          </w:p>
        </w:tc>
        <w:tc>
          <w:tcPr>
            <w:tcW w:w="1871" w:type="dxa"/>
          </w:tcPr>
          <w:p w14:paraId="28F3A82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23.02.2017</w:t>
            </w:r>
            <w:r w:rsidRPr="00C92496">
              <w:rPr>
                <w:rStyle w:val="Refdenotaalpie"/>
                <w:rFonts w:ascii="ITC Avant Garde" w:hAnsi="ITC Avant Garde" w:cstheme="minorHAnsi"/>
                <w:sz w:val="16"/>
                <w:szCs w:val="18"/>
              </w:rPr>
              <w:footnoteReference w:id="34"/>
            </w:r>
          </w:p>
        </w:tc>
        <w:tc>
          <w:tcPr>
            <w:tcW w:w="2009" w:type="dxa"/>
          </w:tcPr>
          <w:p w14:paraId="26858EB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18.08.2017</w:t>
            </w:r>
            <w:r w:rsidRPr="00C92496">
              <w:rPr>
                <w:rStyle w:val="Refdenotaalpie"/>
                <w:rFonts w:ascii="ITC Avant Garde" w:hAnsi="ITC Avant Garde" w:cstheme="minorHAnsi"/>
                <w:sz w:val="16"/>
                <w:szCs w:val="18"/>
              </w:rPr>
              <w:footnoteReference w:id="35"/>
            </w:r>
          </w:p>
        </w:tc>
      </w:tr>
      <w:tr w:rsidR="00707C07" w:rsidRPr="00C92496" w14:paraId="5D750610" w14:textId="77777777" w:rsidTr="00707C07">
        <w:trPr>
          <w:trHeight w:val="411"/>
        </w:trPr>
        <w:tc>
          <w:tcPr>
            <w:tcW w:w="1871" w:type="dxa"/>
          </w:tcPr>
          <w:p w14:paraId="67DE0322"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IFT/110/AI/DG-PMCI/018/2017</w:t>
            </w:r>
            <w:r w:rsidRPr="00C92496">
              <w:rPr>
                <w:rStyle w:val="Refdenotaalpie"/>
                <w:rFonts w:ascii="ITC Avant Garde" w:hAnsi="ITC Avant Garde" w:cstheme="minorHAnsi"/>
                <w:sz w:val="16"/>
                <w:szCs w:val="18"/>
              </w:rPr>
              <w:footnoteReference w:id="36"/>
            </w:r>
          </w:p>
        </w:tc>
        <w:tc>
          <w:tcPr>
            <w:tcW w:w="1871" w:type="dxa"/>
          </w:tcPr>
          <w:p w14:paraId="4B2B23D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GTAC</w:t>
            </w:r>
          </w:p>
        </w:tc>
        <w:tc>
          <w:tcPr>
            <w:tcW w:w="1871" w:type="dxa"/>
          </w:tcPr>
          <w:p w14:paraId="510BC06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20.02.2017</w:t>
            </w:r>
          </w:p>
        </w:tc>
        <w:tc>
          <w:tcPr>
            <w:tcW w:w="1871" w:type="dxa"/>
          </w:tcPr>
          <w:p w14:paraId="4AE2326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23.02.2017</w:t>
            </w:r>
            <w:r w:rsidRPr="00C92496">
              <w:rPr>
                <w:rStyle w:val="Refdenotaalpie"/>
                <w:rFonts w:ascii="ITC Avant Garde" w:hAnsi="ITC Avant Garde" w:cstheme="minorHAnsi"/>
                <w:sz w:val="16"/>
                <w:szCs w:val="18"/>
              </w:rPr>
              <w:footnoteReference w:id="37"/>
            </w:r>
          </w:p>
        </w:tc>
        <w:tc>
          <w:tcPr>
            <w:tcW w:w="2009" w:type="dxa"/>
          </w:tcPr>
          <w:p w14:paraId="62B539B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04.09.2017</w:t>
            </w:r>
            <w:r w:rsidRPr="00C92496">
              <w:rPr>
                <w:rStyle w:val="Refdenotaalpie"/>
                <w:rFonts w:ascii="ITC Avant Garde" w:hAnsi="ITC Avant Garde" w:cstheme="minorHAnsi"/>
                <w:sz w:val="16"/>
                <w:szCs w:val="18"/>
              </w:rPr>
              <w:footnoteReference w:id="38"/>
            </w:r>
          </w:p>
        </w:tc>
      </w:tr>
      <w:tr w:rsidR="00707C07" w:rsidRPr="00C92496" w14:paraId="7C161336" w14:textId="77777777" w:rsidTr="00707C07">
        <w:trPr>
          <w:trHeight w:val="589"/>
        </w:trPr>
        <w:tc>
          <w:tcPr>
            <w:tcW w:w="1871" w:type="dxa"/>
          </w:tcPr>
          <w:p w14:paraId="6D767E0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IFT/110/AI/DG-PMCI/019/2017</w:t>
            </w:r>
            <w:r w:rsidRPr="00C92496">
              <w:rPr>
                <w:rStyle w:val="Refdenotaalpie"/>
                <w:rFonts w:ascii="ITC Avant Garde" w:hAnsi="ITC Avant Garde" w:cstheme="minorHAnsi"/>
                <w:sz w:val="16"/>
                <w:szCs w:val="18"/>
              </w:rPr>
              <w:footnoteReference w:id="39"/>
            </w:r>
          </w:p>
        </w:tc>
        <w:tc>
          <w:tcPr>
            <w:tcW w:w="1871" w:type="dxa"/>
          </w:tcPr>
          <w:p w14:paraId="75CEF50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proofErr w:type="spellStart"/>
            <w:r w:rsidRPr="00C92496">
              <w:rPr>
                <w:rFonts w:ascii="ITC Avant Garde" w:hAnsi="ITC Avant Garde" w:cstheme="minorHAnsi"/>
                <w:smallCaps/>
                <w:sz w:val="16"/>
                <w:szCs w:val="18"/>
              </w:rPr>
              <w:t>Smartnett</w:t>
            </w:r>
            <w:proofErr w:type="spellEnd"/>
          </w:p>
        </w:tc>
        <w:tc>
          <w:tcPr>
            <w:tcW w:w="1871" w:type="dxa"/>
          </w:tcPr>
          <w:p w14:paraId="1F9A862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20.02.2017</w:t>
            </w:r>
          </w:p>
        </w:tc>
        <w:tc>
          <w:tcPr>
            <w:tcW w:w="1871" w:type="dxa"/>
          </w:tcPr>
          <w:p w14:paraId="06185438" w14:textId="77777777" w:rsidR="00707C07" w:rsidRPr="00C92496" w:rsidRDefault="00707C07" w:rsidP="00707C07">
            <w:pPr>
              <w:pStyle w:val="Prrafodelista"/>
              <w:tabs>
                <w:tab w:val="left" w:pos="1620"/>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20.04.2017</w:t>
            </w:r>
            <w:r w:rsidRPr="00C92496">
              <w:rPr>
                <w:rStyle w:val="Refdenotaalpie"/>
                <w:rFonts w:ascii="ITC Avant Garde" w:hAnsi="ITC Avant Garde" w:cstheme="minorHAnsi"/>
                <w:sz w:val="16"/>
                <w:szCs w:val="18"/>
              </w:rPr>
              <w:footnoteReference w:id="40"/>
            </w:r>
          </w:p>
        </w:tc>
        <w:tc>
          <w:tcPr>
            <w:tcW w:w="2009" w:type="dxa"/>
          </w:tcPr>
          <w:p w14:paraId="6E638C9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31.07.2017</w:t>
            </w:r>
            <w:r w:rsidRPr="00C92496">
              <w:rPr>
                <w:rStyle w:val="Refdenotaalpie"/>
                <w:rFonts w:ascii="ITC Avant Garde" w:hAnsi="ITC Avant Garde" w:cstheme="minorHAnsi"/>
                <w:sz w:val="16"/>
                <w:szCs w:val="18"/>
              </w:rPr>
              <w:footnoteReference w:id="41"/>
            </w:r>
          </w:p>
        </w:tc>
      </w:tr>
      <w:tr w:rsidR="00707C07" w:rsidRPr="00C92496" w14:paraId="6B5D78C2" w14:textId="77777777" w:rsidTr="00707C07">
        <w:trPr>
          <w:trHeight w:val="347"/>
        </w:trPr>
        <w:tc>
          <w:tcPr>
            <w:tcW w:w="1871" w:type="dxa"/>
          </w:tcPr>
          <w:p w14:paraId="75EBF706"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IFT/110/AI/DG-PMCI/020/2017</w:t>
            </w:r>
            <w:r w:rsidRPr="00C92496">
              <w:rPr>
                <w:rStyle w:val="Refdenotaalpie"/>
                <w:rFonts w:ascii="ITC Avant Garde" w:hAnsi="ITC Avant Garde" w:cstheme="minorHAnsi"/>
                <w:sz w:val="16"/>
                <w:szCs w:val="18"/>
              </w:rPr>
              <w:footnoteReference w:id="42"/>
            </w:r>
          </w:p>
        </w:tc>
        <w:tc>
          <w:tcPr>
            <w:tcW w:w="1871" w:type="dxa"/>
          </w:tcPr>
          <w:p w14:paraId="78709D7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proofErr w:type="spellStart"/>
            <w:r w:rsidRPr="00C92496">
              <w:rPr>
                <w:rFonts w:ascii="ITC Avant Garde" w:hAnsi="ITC Avant Garde" w:cstheme="minorHAnsi"/>
                <w:smallCaps/>
                <w:sz w:val="16"/>
                <w:szCs w:val="18"/>
              </w:rPr>
              <w:t>Gigacable</w:t>
            </w:r>
            <w:proofErr w:type="spellEnd"/>
          </w:p>
        </w:tc>
        <w:tc>
          <w:tcPr>
            <w:tcW w:w="1871" w:type="dxa"/>
          </w:tcPr>
          <w:p w14:paraId="1356851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20.02.2017</w:t>
            </w:r>
          </w:p>
        </w:tc>
        <w:tc>
          <w:tcPr>
            <w:tcW w:w="1871" w:type="dxa"/>
          </w:tcPr>
          <w:p w14:paraId="793BFA72"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14.03.2017</w:t>
            </w:r>
            <w:r w:rsidRPr="00C92496">
              <w:rPr>
                <w:rStyle w:val="Refdenotaalpie"/>
                <w:rFonts w:ascii="ITC Avant Garde" w:hAnsi="ITC Avant Garde" w:cstheme="minorHAnsi"/>
                <w:sz w:val="16"/>
                <w:szCs w:val="18"/>
              </w:rPr>
              <w:footnoteReference w:id="43"/>
            </w:r>
          </w:p>
        </w:tc>
        <w:tc>
          <w:tcPr>
            <w:tcW w:w="2009" w:type="dxa"/>
          </w:tcPr>
          <w:p w14:paraId="0D03F1B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29.06.2017</w:t>
            </w:r>
            <w:r w:rsidRPr="00C92496">
              <w:rPr>
                <w:rStyle w:val="Refdenotaalpie"/>
                <w:rFonts w:ascii="ITC Avant Garde" w:hAnsi="ITC Avant Garde" w:cstheme="minorHAnsi"/>
                <w:sz w:val="16"/>
                <w:szCs w:val="18"/>
              </w:rPr>
              <w:footnoteReference w:id="44"/>
            </w:r>
          </w:p>
        </w:tc>
      </w:tr>
      <w:tr w:rsidR="00707C07" w:rsidRPr="00C92496" w14:paraId="58BD5F0D" w14:textId="77777777" w:rsidTr="00707C07">
        <w:trPr>
          <w:trHeight w:val="407"/>
        </w:trPr>
        <w:tc>
          <w:tcPr>
            <w:tcW w:w="1871" w:type="dxa"/>
          </w:tcPr>
          <w:p w14:paraId="7BEEA4E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lastRenderedPageBreak/>
              <w:t>IFT/110/AI/DG-PMCI/069/2017</w:t>
            </w:r>
            <w:r w:rsidRPr="00C92496">
              <w:rPr>
                <w:rStyle w:val="Refdenotaalpie"/>
                <w:rFonts w:ascii="ITC Avant Garde" w:hAnsi="ITC Avant Garde" w:cstheme="minorHAnsi"/>
                <w:sz w:val="16"/>
                <w:szCs w:val="18"/>
              </w:rPr>
              <w:footnoteReference w:id="45"/>
            </w:r>
          </w:p>
        </w:tc>
        <w:tc>
          <w:tcPr>
            <w:tcW w:w="1871" w:type="dxa"/>
          </w:tcPr>
          <w:p w14:paraId="0D3950F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mallCaps/>
                <w:sz w:val="16"/>
                <w:szCs w:val="18"/>
              </w:rPr>
              <w:t>Total Play</w:t>
            </w:r>
          </w:p>
        </w:tc>
        <w:tc>
          <w:tcPr>
            <w:tcW w:w="1871" w:type="dxa"/>
          </w:tcPr>
          <w:p w14:paraId="6AE4EBB9"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13.03.2017</w:t>
            </w:r>
          </w:p>
        </w:tc>
        <w:tc>
          <w:tcPr>
            <w:tcW w:w="1871" w:type="dxa"/>
          </w:tcPr>
          <w:p w14:paraId="6B341509"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15.03.2017</w:t>
            </w:r>
            <w:r w:rsidRPr="00C92496">
              <w:rPr>
                <w:rStyle w:val="Refdenotaalpie"/>
                <w:rFonts w:ascii="ITC Avant Garde" w:hAnsi="ITC Avant Garde" w:cstheme="minorHAnsi"/>
                <w:sz w:val="16"/>
                <w:szCs w:val="18"/>
              </w:rPr>
              <w:footnoteReference w:id="46"/>
            </w:r>
          </w:p>
        </w:tc>
        <w:tc>
          <w:tcPr>
            <w:tcW w:w="2009" w:type="dxa"/>
          </w:tcPr>
          <w:p w14:paraId="4817EBC9"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2F2248">
              <w:rPr>
                <w:rFonts w:ascii="ITC Avant Garde" w:hAnsi="ITC Avant Garde" w:cstheme="minorHAnsi"/>
                <w:sz w:val="16"/>
                <w:szCs w:val="18"/>
              </w:rPr>
              <w:t>11.10.2017</w:t>
            </w:r>
            <w:r w:rsidRPr="002F2248">
              <w:rPr>
                <w:rStyle w:val="Refdenotaalpie"/>
                <w:rFonts w:ascii="ITC Avant Garde" w:hAnsi="ITC Avant Garde" w:cstheme="minorHAnsi"/>
                <w:sz w:val="16"/>
                <w:szCs w:val="18"/>
              </w:rPr>
              <w:footnoteReference w:id="47"/>
            </w:r>
          </w:p>
        </w:tc>
      </w:tr>
      <w:tr w:rsidR="00707C07" w:rsidRPr="00C92496" w14:paraId="3C5D0586" w14:textId="77777777" w:rsidTr="00707C07">
        <w:trPr>
          <w:trHeight w:val="806"/>
        </w:trPr>
        <w:tc>
          <w:tcPr>
            <w:tcW w:w="1871" w:type="dxa"/>
          </w:tcPr>
          <w:p w14:paraId="73F4582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IFT/110/AI/DG-PMCI/107/2017</w:t>
            </w:r>
            <w:r w:rsidRPr="00C92496">
              <w:rPr>
                <w:rStyle w:val="Refdenotaalpie"/>
                <w:rFonts w:ascii="ITC Avant Garde" w:hAnsi="ITC Avant Garde" w:cstheme="minorHAnsi"/>
                <w:sz w:val="16"/>
                <w:szCs w:val="18"/>
              </w:rPr>
              <w:footnoteReference w:id="48"/>
            </w:r>
          </w:p>
        </w:tc>
        <w:tc>
          <w:tcPr>
            <w:tcW w:w="1871" w:type="dxa"/>
          </w:tcPr>
          <w:p w14:paraId="7FE7AA1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 xml:space="preserve"> DGCM </w:t>
            </w:r>
          </w:p>
        </w:tc>
        <w:tc>
          <w:tcPr>
            <w:tcW w:w="1871" w:type="dxa"/>
          </w:tcPr>
          <w:p w14:paraId="7575E66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07.04.2017</w:t>
            </w:r>
          </w:p>
        </w:tc>
        <w:tc>
          <w:tcPr>
            <w:tcW w:w="1871" w:type="dxa"/>
          </w:tcPr>
          <w:p w14:paraId="471630A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07.04.2017</w:t>
            </w:r>
            <w:r w:rsidRPr="00C92496">
              <w:rPr>
                <w:rStyle w:val="Refdenotaalpie"/>
                <w:rFonts w:ascii="ITC Avant Garde" w:hAnsi="ITC Avant Garde" w:cstheme="minorHAnsi"/>
                <w:sz w:val="16"/>
                <w:szCs w:val="18"/>
              </w:rPr>
              <w:footnoteReference w:id="49"/>
            </w:r>
          </w:p>
        </w:tc>
        <w:tc>
          <w:tcPr>
            <w:tcW w:w="2009" w:type="dxa"/>
          </w:tcPr>
          <w:p w14:paraId="39563C8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27.06.2017</w:t>
            </w:r>
            <w:r w:rsidRPr="00C92496">
              <w:rPr>
                <w:rStyle w:val="Refdenotaalpie"/>
                <w:rFonts w:ascii="ITC Avant Garde" w:hAnsi="ITC Avant Garde" w:cstheme="minorHAnsi"/>
                <w:sz w:val="16"/>
                <w:szCs w:val="18"/>
              </w:rPr>
              <w:footnoteReference w:id="50"/>
            </w:r>
          </w:p>
        </w:tc>
      </w:tr>
      <w:tr w:rsidR="00707C07" w:rsidRPr="00C92496" w14:paraId="0FA9A9D9" w14:textId="77777777" w:rsidTr="00707C07">
        <w:trPr>
          <w:trHeight w:val="423"/>
        </w:trPr>
        <w:tc>
          <w:tcPr>
            <w:tcW w:w="1871" w:type="dxa"/>
          </w:tcPr>
          <w:p w14:paraId="57A9B08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IFT/110/AI/DG-PMCI/141/2017</w:t>
            </w:r>
            <w:r w:rsidRPr="00C92496">
              <w:rPr>
                <w:rStyle w:val="Refdenotaalpie"/>
                <w:rFonts w:ascii="ITC Avant Garde" w:hAnsi="ITC Avant Garde" w:cstheme="minorHAnsi"/>
                <w:sz w:val="16"/>
                <w:szCs w:val="18"/>
              </w:rPr>
              <w:footnoteReference w:id="51"/>
            </w:r>
          </w:p>
        </w:tc>
        <w:tc>
          <w:tcPr>
            <w:tcW w:w="1871" w:type="dxa"/>
          </w:tcPr>
          <w:p w14:paraId="23E63CD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 xml:space="preserve"> </w:t>
            </w:r>
            <w:proofErr w:type="spellStart"/>
            <w:r w:rsidRPr="00C92496">
              <w:rPr>
                <w:rFonts w:ascii="ITC Avant Garde" w:hAnsi="ITC Avant Garde" w:cstheme="minorHAnsi"/>
                <w:smallCaps/>
                <w:sz w:val="16"/>
                <w:szCs w:val="18"/>
              </w:rPr>
              <w:t>Marcatel</w:t>
            </w:r>
            <w:proofErr w:type="spellEnd"/>
          </w:p>
        </w:tc>
        <w:tc>
          <w:tcPr>
            <w:tcW w:w="1871" w:type="dxa"/>
          </w:tcPr>
          <w:p w14:paraId="52B9632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12.05.2017</w:t>
            </w:r>
          </w:p>
        </w:tc>
        <w:tc>
          <w:tcPr>
            <w:tcW w:w="1871" w:type="dxa"/>
          </w:tcPr>
          <w:p w14:paraId="2D1E38A5"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23.05.2017</w:t>
            </w:r>
            <w:r w:rsidRPr="00C92496">
              <w:rPr>
                <w:rStyle w:val="Refdenotaalpie"/>
                <w:rFonts w:ascii="ITC Avant Garde" w:hAnsi="ITC Avant Garde" w:cstheme="minorHAnsi"/>
                <w:sz w:val="16"/>
                <w:szCs w:val="18"/>
              </w:rPr>
              <w:footnoteReference w:id="52"/>
            </w:r>
          </w:p>
        </w:tc>
        <w:tc>
          <w:tcPr>
            <w:tcW w:w="2009" w:type="dxa"/>
          </w:tcPr>
          <w:p w14:paraId="7B6FEB7A"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07.08.2017</w:t>
            </w:r>
            <w:r w:rsidRPr="00C92496">
              <w:rPr>
                <w:rStyle w:val="Refdenotaalpie"/>
                <w:rFonts w:ascii="ITC Avant Garde" w:hAnsi="ITC Avant Garde" w:cstheme="minorHAnsi"/>
                <w:sz w:val="16"/>
                <w:szCs w:val="18"/>
              </w:rPr>
              <w:footnoteReference w:id="53"/>
            </w:r>
          </w:p>
        </w:tc>
      </w:tr>
      <w:tr w:rsidR="00707C07" w:rsidRPr="00C92496" w14:paraId="5B07AF56" w14:textId="77777777" w:rsidTr="00707C07">
        <w:trPr>
          <w:trHeight w:val="459"/>
        </w:trPr>
        <w:tc>
          <w:tcPr>
            <w:tcW w:w="1871" w:type="dxa"/>
          </w:tcPr>
          <w:p w14:paraId="7AE5AD7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IFT/110/AI/DG-PMCI/150/2017</w:t>
            </w:r>
            <w:r w:rsidRPr="00C92496">
              <w:rPr>
                <w:rStyle w:val="Refdenotaalpie"/>
                <w:rFonts w:ascii="ITC Avant Garde" w:hAnsi="ITC Avant Garde" w:cstheme="minorHAnsi"/>
                <w:sz w:val="16"/>
                <w:szCs w:val="18"/>
              </w:rPr>
              <w:footnoteReference w:id="54"/>
            </w:r>
          </w:p>
        </w:tc>
        <w:tc>
          <w:tcPr>
            <w:tcW w:w="1871" w:type="dxa"/>
          </w:tcPr>
          <w:p w14:paraId="583D956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lang w:val="fr-FR"/>
              </w:rPr>
            </w:pPr>
            <w:r w:rsidRPr="00C92496">
              <w:rPr>
                <w:rFonts w:ascii="ITC Avant Garde" w:hAnsi="ITC Avant Garde" w:cstheme="minorHAnsi"/>
                <w:sz w:val="16"/>
                <w:szCs w:val="18"/>
                <w:lang w:val="fr-FR"/>
              </w:rPr>
              <w:t xml:space="preserve"> </w:t>
            </w:r>
            <w:r w:rsidRPr="00C92496">
              <w:rPr>
                <w:rFonts w:ascii="ITC Avant Garde" w:hAnsi="ITC Avant Garde" w:cstheme="minorHAnsi"/>
                <w:smallCaps/>
                <w:sz w:val="16"/>
                <w:szCs w:val="18"/>
                <w:lang w:val="fr-FR"/>
              </w:rPr>
              <w:t>CCM</w:t>
            </w:r>
            <w:r w:rsidRPr="00C92496">
              <w:rPr>
                <w:rFonts w:ascii="ITC Avant Garde" w:hAnsi="ITC Avant Garde" w:cstheme="minorHAnsi"/>
                <w:sz w:val="16"/>
                <w:szCs w:val="18"/>
                <w:lang w:val="fr-FR"/>
              </w:rPr>
              <w:t xml:space="preserve"> </w:t>
            </w:r>
            <w:r w:rsidRPr="00C92496">
              <w:rPr>
                <w:rFonts w:ascii="ITC Avant Garde" w:hAnsi="ITC Avant Garde" w:cstheme="minorHAnsi"/>
                <w:smallCaps/>
                <w:sz w:val="16"/>
                <w:szCs w:val="18"/>
                <w:lang w:val="fr-FR"/>
              </w:rPr>
              <w:t>Communications</w:t>
            </w:r>
          </w:p>
        </w:tc>
        <w:tc>
          <w:tcPr>
            <w:tcW w:w="1871" w:type="dxa"/>
          </w:tcPr>
          <w:p w14:paraId="4D9ABB6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06.06.2017</w:t>
            </w:r>
          </w:p>
        </w:tc>
        <w:tc>
          <w:tcPr>
            <w:tcW w:w="1871" w:type="dxa"/>
          </w:tcPr>
          <w:p w14:paraId="441571A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C92496">
              <w:rPr>
                <w:rFonts w:ascii="ITC Avant Garde" w:hAnsi="ITC Avant Garde" w:cstheme="minorHAnsi"/>
                <w:sz w:val="16"/>
                <w:szCs w:val="18"/>
              </w:rPr>
              <w:t>23.06.2017</w:t>
            </w:r>
            <w:r w:rsidRPr="00C92496">
              <w:rPr>
                <w:rStyle w:val="Refdenotaalpie"/>
                <w:rFonts w:ascii="ITC Avant Garde" w:hAnsi="ITC Avant Garde" w:cstheme="minorHAnsi"/>
                <w:sz w:val="16"/>
                <w:szCs w:val="18"/>
              </w:rPr>
              <w:footnoteReference w:id="55"/>
            </w:r>
          </w:p>
        </w:tc>
        <w:tc>
          <w:tcPr>
            <w:tcW w:w="2009" w:type="dxa"/>
          </w:tcPr>
          <w:p w14:paraId="05B710A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6"/>
                <w:szCs w:val="18"/>
              </w:rPr>
            </w:pPr>
            <w:r w:rsidRPr="002F2248">
              <w:rPr>
                <w:rFonts w:ascii="ITC Avant Garde" w:hAnsi="ITC Avant Garde" w:cstheme="minorHAnsi"/>
                <w:sz w:val="16"/>
                <w:szCs w:val="18"/>
              </w:rPr>
              <w:t>No aplica</w:t>
            </w:r>
            <w:r w:rsidRPr="002F2248">
              <w:rPr>
                <w:rStyle w:val="Refdenotaalpie"/>
                <w:rFonts w:ascii="ITC Avant Garde" w:hAnsi="ITC Avant Garde" w:cstheme="minorHAnsi"/>
                <w:sz w:val="16"/>
                <w:szCs w:val="18"/>
              </w:rPr>
              <w:footnoteReference w:id="56"/>
            </w:r>
          </w:p>
        </w:tc>
      </w:tr>
    </w:tbl>
    <w:p w14:paraId="50DE650F" w14:textId="77777777" w:rsidR="00707C07" w:rsidRPr="00C92496" w:rsidRDefault="00707C07" w:rsidP="00707C07">
      <w:pPr>
        <w:pStyle w:val="Prrafodelista"/>
        <w:tabs>
          <w:tab w:val="left" w:pos="709"/>
        </w:tabs>
        <w:spacing w:before="120" w:after="120"/>
        <w:ind w:left="0"/>
        <w:contextualSpacing w:val="0"/>
        <w:jc w:val="both"/>
        <w:rPr>
          <w:rFonts w:ascii="ITC Avant Garde" w:hAnsi="ITC Avant Garde" w:cstheme="minorHAnsi"/>
          <w:sz w:val="22"/>
        </w:rPr>
      </w:pPr>
      <w:r w:rsidRPr="00C92496">
        <w:rPr>
          <w:rFonts w:ascii="ITC Avant Garde" w:hAnsi="ITC Avant Garde" w:cstheme="minorHAnsi"/>
          <w:b/>
          <w:sz w:val="22"/>
        </w:rPr>
        <w:t>Sexto</w:t>
      </w:r>
      <w:r w:rsidRPr="00C92496">
        <w:rPr>
          <w:rFonts w:ascii="ITC Avant Garde" w:hAnsi="ITC Avant Garde" w:cstheme="minorHAnsi"/>
          <w:b/>
          <w:smallCaps/>
          <w:sz w:val="22"/>
        </w:rPr>
        <w:t xml:space="preserve">. </w:t>
      </w:r>
      <w:r w:rsidRPr="00C92496">
        <w:rPr>
          <w:rFonts w:ascii="ITC Avant Garde" w:hAnsi="ITC Avant Garde" w:cstheme="minorHAnsi"/>
          <w:i/>
          <w:sz w:val="22"/>
        </w:rPr>
        <w:t xml:space="preserve">Información integrada al </w:t>
      </w:r>
      <w:r w:rsidRPr="00C92496">
        <w:rPr>
          <w:rFonts w:ascii="ITC Avant Garde" w:hAnsi="ITC Avant Garde" w:cstheme="minorHAnsi"/>
          <w:i/>
          <w:smallCaps/>
          <w:sz w:val="22"/>
        </w:rPr>
        <w:t>Expediente</w:t>
      </w:r>
      <w:r w:rsidRPr="00C92496">
        <w:rPr>
          <w:rFonts w:ascii="ITC Avant Garde" w:hAnsi="ITC Avant Garde" w:cstheme="minorHAnsi"/>
          <w:i/>
          <w:sz w:val="22"/>
        </w:rPr>
        <w:t>.</w:t>
      </w:r>
      <w:r w:rsidRPr="00C92496">
        <w:rPr>
          <w:rFonts w:ascii="ITC Avant Garde" w:hAnsi="ITC Avant Garde" w:cstheme="minorHAnsi"/>
          <w:sz w:val="22"/>
        </w:rPr>
        <w:t xml:space="preserve"> Durante la investigación se ordenó la integración de diversa información, conforme a la siguiente tabla:</w:t>
      </w:r>
    </w:p>
    <w:p w14:paraId="7ED7E316"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sz w:val="18"/>
        </w:rPr>
      </w:pPr>
      <w:r w:rsidRPr="00C92496">
        <w:rPr>
          <w:rFonts w:ascii="ITC Avant Garde" w:hAnsi="ITC Avant Garde" w:cstheme="minorHAnsi"/>
          <w:b/>
          <w:sz w:val="18"/>
        </w:rPr>
        <w:t>Tabla 3. Integración de información proveniente de Internet.</w:t>
      </w:r>
    </w:p>
    <w:tbl>
      <w:tblPr>
        <w:tblStyle w:val="Tabladecuadrcula41"/>
        <w:tblW w:w="9634" w:type="dxa"/>
        <w:tblLook w:val="04A0" w:firstRow="1" w:lastRow="0" w:firstColumn="1" w:lastColumn="0" w:noHBand="0" w:noVBand="1"/>
        <w:tblCaption w:val="Tabla 3. Información integrada al expediente."/>
        <w:tblDescription w:val="Tabla que contiene las fechas de los acuerdos de integración emitidos durante la investigación, así como una descripción de la información contenida en los mismos."/>
      </w:tblPr>
      <w:tblGrid>
        <w:gridCol w:w="1696"/>
        <w:gridCol w:w="7938"/>
      </w:tblGrid>
      <w:tr w:rsidR="00707C07" w:rsidRPr="00707C07" w14:paraId="5D1A9208" w14:textId="77777777" w:rsidTr="00707C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BFBFBF" w:themeFill="background1" w:themeFillShade="BF"/>
          </w:tcPr>
          <w:p w14:paraId="3B2FBFC0" w14:textId="77777777" w:rsidR="00707C07" w:rsidRPr="00707C07" w:rsidRDefault="00707C07" w:rsidP="00707C07">
            <w:pPr>
              <w:pStyle w:val="Prrafodelista"/>
              <w:tabs>
                <w:tab w:val="left" w:pos="709"/>
              </w:tabs>
              <w:spacing w:after="120"/>
              <w:ind w:left="0"/>
              <w:contextualSpacing w:val="0"/>
              <w:jc w:val="center"/>
              <w:rPr>
                <w:rFonts w:ascii="ITC Avant Garde" w:hAnsi="ITC Avant Garde" w:cstheme="minorHAnsi"/>
                <w:color w:val="000000" w:themeColor="text1"/>
                <w:sz w:val="18"/>
                <w:szCs w:val="18"/>
              </w:rPr>
            </w:pPr>
            <w:r w:rsidRPr="00707C07">
              <w:rPr>
                <w:rFonts w:ascii="ITC Avant Garde" w:hAnsi="ITC Avant Garde" w:cstheme="minorHAnsi"/>
                <w:color w:val="000000" w:themeColor="text1"/>
                <w:sz w:val="18"/>
                <w:szCs w:val="18"/>
              </w:rPr>
              <w:t>Fecha del acuerdo de integración</w:t>
            </w:r>
            <w:r w:rsidRPr="00707C07">
              <w:rPr>
                <w:rStyle w:val="Refdenotaalpie"/>
                <w:rFonts w:ascii="ITC Avant Garde" w:hAnsi="ITC Avant Garde" w:cstheme="minorHAnsi"/>
                <w:color w:val="000000" w:themeColor="text1"/>
                <w:sz w:val="18"/>
                <w:szCs w:val="18"/>
              </w:rPr>
              <w:footnoteReference w:id="57"/>
            </w:r>
          </w:p>
        </w:tc>
        <w:tc>
          <w:tcPr>
            <w:tcW w:w="7938" w:type="dxa"/>
            <w:shd w:val="clear" w:color="auto" w:fill="BFBFBF" w:themeFill="background1" w:themeFillShade="BF"/>
          </w:tcPr>
          <w:p w14:paraId="31DBECDC" w14:textId="77777777" w:rsidR="00707C07" w:rsidRPr="00707C07" w:rsidRDefault="00707C07" w:rsidP="00707C07">
            <w:pPr>
              <w:pStyle w:val="Prrafodelista"/>
              <w:tabs>
                <w:tab w:val="left" w:pos="709"/>
              </w:tabs>
              <w:spacing w:after="120"/>
              <w:ind w:left="0"/>
              <w:contextualSpacing w:val="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theme="minorHAnsi"/>
                <w:color w:val="000000" w:themeColor="text1"/>
                <w:sz w:val="18"/>
                <w:szCs w:val="18"/>
              </w:rPr>
            </w:pPr>
            <w:r w:rsidRPr="00707C07">
              <w:rPr>
                <w:rFonts w:ascii="ITC Avant Garde" w:hAnsi="ITC Avant Garde" w:cstheme="minorHAnsi"/>
                <w:color w:val="000000" w:themeColor="text1"/>
                <w:sz w:val="18"/>
                <w:szCs w:val="18"/>
              </w:rPr>
              <w:t xml:space="preserve">Información integrada al </w:t>
            </w:r>
            <w:r w:rsidRPr="00707C07">
              <w:rPr>
                <w:rFonts w:ascii="ITC Avant Garde" w:hAnsi="ITC Avant Garde" w:cstheme="minorHAnsi"/>
                <w:smallCaps/>
                <w:color w:val="000000" w:themeColor="text1"/>
                <w:sz w:val="18"/>
                <w:szCs w:val="18"/>
              </w:rPr>
              <w:t>Expediente</w:t>
            </w:r>
          </w:p>
        </w:tc>
      </w:tr>
      <w:tr w:rsidR="00707C07" w:rsidRPr="00C92496" w14:paraId="149E44BB"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F611C23"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29.04.2016</w:t>
            </w:r>
            <w:r w:rsidRPr="00C92496">
              <w:rPr>
                <w:rStyle w:val="Refdenotaalpie"/>
                <w:rFonts w:ascii="ITC Avant Garde" w:hAnsi="ITC Avant Garde" w:cstheme="minorHAnsi"/>
                <w:b w:val="0"/>
                <w:sz w:val="18"/>
                <w:szCs w:val="18"/>
              </w:rPr>
              <w:footnoteReference w:id="58"/>
            </w:r>
          </w:p>
        </w:tc>
        <w:tc>
          <w:tcPr>
            <w:tcW w:w="7938" w:type="dxa"/>
            <w:shd w:val="clear" w:color="auto" w:fill="FFFFFF" w:themeFill="background1"/>
          </w:tcPr>
          <w:p w14:paraId="2B8165C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catorce presentado por </w:t>
            </w:r>
            <w:r w:rsidRPr="00C92496">
              <w:rPr>
                <w:rFonts w:ascii="ITC Avant Garde" w:hAnsi="ITC Avant Garde"/>
                <w:smallCaps/>
                <w:sz w:val="18"/>
                <w:szCs w:val="18"/>
              </w:rPr>
              <w:t>AMX</w:t>
            </w:r>
            <w:r w:rsidRPr="00C92496">
              <w:rPr>
                <w:rFonts w:ascii="ITC Avant Garde" w:hAnsi="ITC Avant Garde"/>
                <w:sz w:val="18"/>
                <w:szCs w:val="18"/>
              </w:rPr>
              <w:t xml:space="preserve">, ante la </w:t>
            </w:r>
            <w:r w:rsidRPr="00C92496">
              <w:rPr>
                <w:rFonts w:ascii="ITC Avant Garde" w:hAnsi="ITC Avant Garde"/>
                <w:smallCaps/>
                <w:sz w:val="18"/>
                <w:szCs w:val="18"/>
              </w:rPr>
              <w:t>BMV</w:t>
            </w:r>
            <w:r w:rsidRPr="00C92496">
              <w:rPr>
                <w:rFonts w:ascii="ITC Avant Garde" w:hAnsi="ITC Avant Garde"/>
                <w:sz w:val="18"/>
                <w:szCs w:val="18"/>
              </w:rPr>
              <w:t>.</w:t>
            </w:r>
          </w:p>
          <w:p w14:paraId="1E2933F8"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quince presentado por </w:t>
            </w:r>
            <w:r w:rsidRPr="00C92496">
              <w:rPr>
                <w:rFonts w:ascii="ITC Avant Garde" w:hAnsi="ITC Avant Garde"/>
                <w:smallCaps/>
                <w:sz w:val="18"/>
                <w:szCs w:val="18"/>
              </w:rPr>
              <w:t>AMX</w:t>
            </w:r>
            <w:r w:rsidRPr="00C92496">
              <w:rPr>
                <w:rFonts w:ascii="ITC Avant Garde" w:hAnsi="ITC Avant Garde"/>
                <w:sz w:val="18"/>
                <w:szCs w:val="18"/>
              </w:rPr>
              <w:t>, ante la BMV.</w:t>
            </w:r>
          </w:p>
          <w:p w14:paraId="2DBB73E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Información sobre los servicios de conectividad ofrecidos a empresas por </w:t>
            </w:r>
            <w:r w:rsidRPr="00C92496">
              <w:rPr>
                <w:rFonts w:ascii="ITC Avant Garde" w:hAnsi="ITC Avant Garde"/>
                <w:smallCaps/>
                <w:sz w:val="18"/>
                <w:szCs w:val="18"/>
              </w:rPr>
              <w:t>Telmex</w:t>
            </w:r>
            <w:r w:rsidRPr="00C92496">
              <w:rPr>
                <w:rFonts w:ascii="ITC Avant Garde" w:hAnsi="ITC Avant Garde"/>
                <w:sz w:val="18"/>
                <w:szCs w:val="18"/>
              </w:rPr>
              <w:t>.</w:t>
            </w:r>
          </w:p>
          <w:p w14:paraId="0B5B4C3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Libros de tarifas de </w:t>
            </w:r>
            <w:r w:rsidRPr="00C92496">
              <w:rPr>
                <w:rFonts w:ascii="ITC Avant Garde" w:hAnsi="ITC Avant Garde"/>
                <w:smallCaps/>
                <w:sz w:val="18"/>
                <w:szCs w:val="18"/>
              </w:rPr>
              <w:t>Telmex</w:t>
            </w:r>
            <w:r w:rsidRPr="00C92496">
              <w:rPr>
                <w:rFonts w:ascii="ITC Avant Garde" w:hAnsi="ITC Avant Garde"/>
                <w:sz w:val="18"/>
                <w:szCs w:val="18"/>
              </w:rPr>
              <w:t>.</w:t>
            </w:r>
          </w:p>
          <w:p w14:paraId="48871918"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Internet Directo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01DA7C0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Planes del servicio “</w:t>
            </w:r>
            <w:r w:rsidRPr="00C92496">
              <w:rPr>
                <w:rFonts w:ascii="ITC Avant Garde" w:hAnsi="ITC Avant Garde"/>
                <w:i/>
                <w:sz w:val="18"/>
                <w:szCs w:val="18"/>
              </w:rPr>
              <w:t>Internet Directo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5D49E8A"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proofErr w:type="spellStart"/>
            <w:r w:rsidRPr="00C92496">
              <w:rPr>
                <w:rFonts w:ascii="ITC Avant Garde" w:hAnsi="ITC Avant Garde"/>
                <w:sz w:val="18"/>
                <w:szCs w:val="18"/>
              </w:rPr>
              <w:t>Diagnosticador</w:t>
            </w:r>
            <w:proofErr w:type="spellEnd"/>
            <w:r w:rsidRPr="00C92496">
              <w:rPr>
                <w:rFonts w:ascii="ITC Avant Garde" w:hAnsi="ITC Avant Garde"/>
                <w:sz w:val="18"/>
                <w:szCs w:val="18"/>
              </w:rPr>
              <w:t xml:space="preserve"> del servicio “</w:t>
            </w:r>
            <w:r w:rsidRPr="00C92496">
              <w:rPr>
                <w:rFonts w:ascii="ITC Avant Garde" w:hAnsi="ITC Avant Garde"/>
                <w:i/>
                <w:sz w:val="18"/>
                <w:szCs w:val="18"/>
              </w:rPr>
              <w:t>Internet Directo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8D2DBF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Preguntas y respuestas relevantes sobre el servicio de “</w:t>
            </w:r>
            <w:r w:rsidRPr="00C92496">
              <w:rPr>
                <w:rFonts w:ascii="ITC Avant Garde" w:hAnsi="ITC Avant Garde"/>
                <w:i/>
                <w:sz w:val="18"/>
                <w:szCs w:val="18"/>
              </w:rPr>
              <w:t>Internet Directo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0C4E712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Infinitum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8586CEB"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Modalidades del servicio “</w:t>
            </w:r>
            <w:r w:rsidRPr="00C92496">
              <w:rPr>
                <w:rFonts w:ascii="ITC Avant Garde" w:hAnsi="ITC Avant Garde"/>
                <w:i/>
                <w:sz w:val="18"/>
                <w:szCs w:val="18"/>
              </w:rPr>
              <w:t>Infinitum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357353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Preguntas frecuentes del servicio “</w:t>
            </w:r>
            <w:r w:rsidRPr="00C92496">
              <w:rPr>
                <w:rFonts w:ascii="ITC Avant Garde" w:hAnsi="ITC Avant Garde"/>
                <w:i/>
                <w:sz w:val="18"/>
                <w:szCs w:val="18"/>
              </w:rPr>
              <w:t>Infinitum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3A20BA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Internet Data</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6AA6AD42"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lastRenderedPageBreak/>
              <w:t>Modalidades del servicio “</w:t>
            </w:r>
            <w:r w:rsidRPr="00C92496">
              <w:rPr>
                <w:rFonts w:ascii="ITC Avant Garde" w:hAnsi="ITC Avant Garde"/>
                <w:i/>
                <w:sz w:val="18"/>
                <w:szCs w:val="18"/>
              </w:rPr>
              <w:t>Internet Data</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1751ACC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Conexión Privada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35DDBB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Modalidades del servicio “</w:t>
            </w:r>
            <w:r w:rsidRPr="00C92496">
              <w:rPr>
                <w:rFonts w:ascii="ITC Avant Garde" w:hAnsi="ITC Avant Garde"/>
                <w:i/>
                <w:sz w:val="18"/>
                <w:szCs w:val="18"/>
              </w:rPr>
              <w:t>Conexión Privada Empresarial</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32C275F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LADA Enlaces Ethernet</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69334117"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LADA Enlaces</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6E550571"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Red VPN</w:t>
            </w:r>
            <w:r w:rsidRPr="00C92496">
              <w:rPr>
                <w:rFonts w:ascii="ITC Avant Garde" w:hAnsi="ITC Avant Garde"/>
                <w:sz w:val="18"/>
                <w:szCs w:val="18"/>
              </w:rPr>
              <w:t xml:space="preserve">” ofrecido por </w:t>
            </w:r>
            <w:r w:rsidRPr="00C92496">
              <w:rPr>
                <w:rFonts w:ascii="ITC Avant Garde" w:hAnsi="ITC Avant Garde"/>
                <w:smallCaps/>
                <w:sz w:val="18"/>
                <w:szCs w:val="18"/>
              </w:rPr>
              <w:t>Telmex</w:t>
            </w:r>
            <w:r w:rsidRPr="00C92496">
              <w:rPr>
                <w:rFonts w:ascii="ITC Avant Garde" w:hAnsi="ITC Avant Garde"/>
                <w:sz w:val="18"/>
                <w:szCs w:val="18"/>
              </w:rPr>
              <w:t>.</w:t>
            </w:r>
          </w:p>
          <w:p w14:paraId="4EBEA41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Internet Directo Empresarial</w:t>
            </w:r>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02A97FF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Detalle y preguntas frecuentes del servicio “</w:t>
            </w:r>
            <w:r w:rsidRPr="00C92496">
              <w:rPr>
                <w:rFonts w:ascii="ITC Avant Garde" w:hAnsi="ITC Avant Garde"/>
                <w:i/>
                <w:sz w:val="18"/>
                <w:szCs w:val="18"/>
              </w:rPr>
              <w:t>Internet Directo Empresarial</w:t>
            </w:r>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3B9FD5E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 xml:space="preserve">i </w:t>
            </w:r>
            <w:proofErr w:type="spellStart"/>
            <w:r w:rsidRPr="00C92496">
              <w:rPr>
                <w:rFonts w:ascii="ITC Avant Garde" w:hAnsi="ITC Avant Garde"/>
                <w:i/>
                <w:sz w:val="18"/>
                <w:szCs w:val="18"/>
              </w:rPr>
              <w:t>Hospitality</w:t>
            </w:r>
            <w:proofErr w:type="spellEnd"/>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7DDD628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Detalle sobre el servicio “</w:t>
            </w:r>
            <w:r w:rsidRPr="00C92496">
              <w:rPr>
                <w:rFonts w:ascii="ITC Avant Garde" w:hAnsi="ITC Avant Garde"/>
                <w:i/>
                <w:sz w:val="18"/>
                <w:szCs w:val="18"/>
              </w:rPr>
              <w:t xml:space="preserve">i </w:t>
            </w:r>
            <w:proofErr w:type="spellStart"/>
            <w:r w:rsidRPr="00C92496">
              <w:rPr>
                <w:rFonts w:ascii="ITC Avant Garde" w:hAnsi="ITC Avant Garde"/>
                <w:i/>
                <w:sz w:val="18"/>
                <w:szCs w:val="18"/>
              </w:rPr>
              <w:t>Hospitality</w:t>
            </w:r>
            <w:proofErr w:type="spellEnd"/>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31197F3B"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LADA Enlaces Ethernet</w:t>
            </w:r>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3A32B81A"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Detalle del servicio “</w:t>
            </w:r>
            <w:r w:rsidRPr="00C92496">
              <w:rPr>
                <w:rFonts w:ascii="ITC Avant Garde" w:hAnsi="ITC Avant Garde"/>
                <w:i/>
                <w:sz w:val="18"/>
                <w:szCs w:val="18"/>
              </w:rPr>
              <w:t>LADA Enlaces Ethernet</w:t>
            </w:r>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46CD83BA"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LADA Enlaces</w:t>
            </w:r>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p w14:paraId="55435EF2"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Detalle del servicio “</w:t>
            </w:r>
            <w:r w:rsidRPr="00C92496">
              <w:rPr>
                <w:rFonts w:ascii="ITC Avant Garde" w:hAnsi="ITC Avant Garde"/>
                <w:i/>
                <w:sz w:val="18"/>
                <w:szCs w:val="18"/>
              </w:rPr>
              <w:t>LADA Enlaces</w:t>
            </w:r>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Telnor</w:t>
            </w:r>
            <w:proofErr w:type="spellEnd"/>
            <w:r w:rsidRPr="00C92496">
              <w:rPr>
                <w:rFonts w:ascii="ITC Avant Garde" w:hAnsi="ITC Avant Garde"/>
                <w:sz w:val="18"/>
                <w:szCs w:val="18"/>
              </w:rPr>
              <w:t>.</w:t>
            </w:r>
          </w:p>
        </w:tc>
      </w:tr>
      <w:tr w:rsidR="00707C07" w:rsidRPr="00C92496" w14:paraId="3CA79F41"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16BF731B"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sz w:val="18"/>
                <w:szCs w:val="18"/>
              </w:rPr>
            </w:pPr>
            <w:r w:rsidRPr="00C92496">
              <w:rPr>
                <w:rFonts w:ascii="ITC Avant Garde" w:hAnsi="ITC Avant Garde" w:cstheme="minorHAnsi"/>
                <w:b w:val="0"/>
                <w:sz w:val="18"/>
                <w:szCs w:val="18"/>
              </w:rPr>
              <w:t>25.08.2016</w:t>
            </w:r>
            <w:r w:rsidRPr="00C92496">
              <w:rPr>
                <w:rStyle w:val="Refdenotaalpie"/>
                <w:rFonts w:ascii="ITC Avant Garde" w:hAnsi="ITC Avant Garde" w:cstheme="minorHAnsi"/>
                <w:b w:val="0"/>
                <w:sz w:val="18"/>
                <w:szCs w:val="18"/>
              </w:rPr>
              <w:footnoteReference w:id="59"/>
            </w:r>
          </w:p>
        </w:tc>
        <w:tc>
          <w:tcPr>
            <w:tcW w:w="7938" w:type="dxa"/>
          </w:tcPr>
          <w:p w14:paraId="49AF9CF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Reporte anual para el año terminado al treinta y uno de diciembre de dos mil catorce presentado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ante la BMV.</w:t>
            </w:r>
          </w:p>
          <w:p w14:paraId="71266901"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Reporte anual para el año terminado al treinta y uno de diciembre de dos mil quince presentado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ante la BMV.</w:t>
            </w:r>
          </w:p>
          <w:p w14:paraId="6997360F"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Información sobre la historia de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y sus subsidiarias.</w:t>
            </w:r>
          </w:p>
          <w:p w14:paraId="6901D07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Estatutos sociales de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w:t>
            </w:r>
          </w:p>
          <w:p w14:paraId="05A7381B"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Información sobre los servicios de Internet residencial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7B20133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Información sobre el servicio de Internet en banda ancha residencial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188EE42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Información sobre los servicios de Internet Empresarial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3CD46418"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Código de prácticas comerciales del servicio de Internet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3B10CD1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Información sobre el servicio “</w:t>
            </w:r>
            <w:proofErr w:type="spellStart"/>
            <w:r w:rsidRPr="00C92496">
              <w:rPr>
                <w:rFonts w:ascii="ITC Avant Garde" w:hAnsi="ITC Avant Garde"/>
                <w:i/>
                <w:sz w:val="18"/>
                <w:szCs w:val="18"/>
              </w:rPr>
              <w:t>MetroCarrier</w:t>
            </w:r>
            <w:proofErr w:type="spellEnd"/>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0E98426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Información sobre los servicios de Internet de “</w:t>
            </w:r>
            <w:proofErr w:type="spellStart"/>
            <w:r w:rsidRPr="00C92496">
              <w:rPr>
                <w:rFonts w:ascii="ITC Avant Garde" w:hAnsi="ITC Avant Garde"/>
                <w:i/>
                <w:sz w:val="18"/>
                <w:szCs w:val="18"/>
              </w:rPr>
              <w:t>MetroCarrier</w:t>
            </w:r>
            <w:proofErr w:type="spellEnd"/>
            <w:r w:rsidRPr="00C92496">
              <w:rPr>
                <w:rFonts w:ascii="ITC Avant Garde" w:hAnsi="ITC Avant Garde"/>
                <w:sz w:val="18"/>
                <w:szCs w:val="18"/>
              </w:rPr>
              <w:t xml:space="preserve">” ofrecidos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023702A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Información sobre el servicio de Internet Dedicado Premium de “</w:t>
            </w:r>
            <w:proofErr w:type="spellStart"/>
            <w:r w:rsidRPr="00C92496">
              <w:rPr>
                <w:rFonts w:ascii="ITC Avant Garde" w:hAnsi="ITC Avant Garde"/>
                <w:i/>
                <w:sz w:val="18"/>
                <w:szCs w:val="18"/>
              </w:rPr>
              <w:t>MetroCarrier</w:t>
            </w:r>
            <w:proofErr w:type="spellEnd"/>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136D1609"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Información sobre el servicio de Internet Dedicado Ethernet de “</w:t>
            </w:r>
            <w:proofErr w:type="spellStart"/>
            <w:r w:rsidRPr="00C92496">
              <w:rPr>
                <w:rFonts w:ascii="ITC Avant Garde" w:hAnsi="ITC Avant Garde"/>
                <w:i/>
                <w:sz w:val="18"/>
                <w:szCs w:val="18"/>
              </w:rPr>
              <w:t>MetroCarrier</w:t>
            </w:r>
            <w:proofErr w:type="spellEnd"/>
            <w:r w:rsidRPr="00C92496">
              <w:rPr>
                <w:rFonts w:ascii="ITC Avant Garde" w:hAnsi="ITC Avant Garde"/>
                <w:sz w:val="18"/>
                <w:szCs w:val="18"/>
              </w:rPr>
              <w:t xml:space="preserve">” ofrecido por </w:t>
            </w:r>
            <w:proofErr w:type="spellStart"/>
            <w:r w:rsidRPr="00C92496">
              <w:rPr>
                <w:rFonts w:ascii="ITC Avant Garde" w:hAnsi="ITC Avant Garde"/>
                <w:smallCaps/>
                <w:sz w:val="18"/>
                <w:szCs w:val="18"/>
              </w:rPr>
              <w:t>Megacable</w:t>
            </w:r>
            <w:proofErr w:type="spellEnd"/>
            <w:r w:rsidRPr="00C92496">
              <w:rPr>
                <w:rFonts w:ascii="ITC Avant Garde" w:hAnsi="ITC Avant Garde"/>
                <w:smallCaps/>
                <w:sz w:val="18"/>
                <w:szCs w:val="18"/>
              </w:rPr>
              <w:t xml:space="preserve"> Holdings,</w:t>
            </w:r>
            <w:r w:rsidRPr="00C92496">
              <w:rPr>
                <w:rFonts w:ascii="ITC Avant Garde" w:hAnsi="ITC Avant Garde"/>
                <w:sz w:val="18"/>
                <w:szCs w:val="18"/>
              </w:rPr>
              <w:t xml:space="preserve"> a través de sus subsidiaras.</w:t>
            </w:r>
          </w:p>
          <w:p w14:paraId="5AF3238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Publicación en el DOF del acuerdo que define los puntos de interconexión a la red pública de telecomunicaciones del </w:t>
            </w:r>
            <w:r w:rsidRPr="00C92496">
              <w:rPr>
                <w:rFonts w:ascii="ITC Avant Garde" w:hAnsi="ITC Avant Garde"/>
                <w:smallCaps/>
                <w:sz w:val="18"/>
                <w:szCs w:val="18"/>
              </w:rPr>
              <w:t>Agente Económico Preponderante</w:t>
            </w:r>
            <w:r w:rsidRPr="00C92496">
              <w:rPr>
                <w:rFonts w:ascii="ITC Avant Garde" w:hAnsi="ITC Avant Garde"/>
                <w:sz w:val="18"/>
                <w:szCs w:val="18"/>
              </w:rPr>
              <w:t>.</w:t>
            </w:r>
          </w:p>
        </w:tc>
      </w:tr>
      <w:tr w:rsidR="00707C07" w:rsidRPr="00C92496" w14:paraId="682DF424"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59561F3"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lastRenderedPageBreak/>
              <w:t>05.08.2016</w:t>
            </w:r>
            <w:r w:rsidRPr="00C92496">
              <w:rPr>
                <w:rStyle w:val="Refdenotaalpie"/>
                <w:rFonts w:ascii="ITC Avant Garde" w:hAnsi="ITC Avant Garde" w:cstheme="minorHAnsi"/>
                <w:b w:val="0"/>
                <w:sz w:val="18"/>
                <w:szCs w:val="18"/>
              </w:rPr>
              <w:footnoteReference w:id="60"/>
            </w:r>
          </w:p>
        </w:tc>
        <w:tc>
          <w:tcPr>
            <w:tcW w:w="7938" w:type="dxa"/>
            <w:shd w:val="clear" w:color="auto" w:fill="FFFFFF" w:themeFill="background1"/>
          </w:tcPr>
          <w:p w14:paraId="4EDB58E1"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catorce presentado por </w:t>
            </w:r>
            <w:r w:rsidRPr="00C92496">
              <w:rPr>
                <w:rFonts w:ascii="ITC Avant Garde" w:hAnsi="ITC Avant Garde"/>
                <w:smallCaps/>
                <w:sz w:val="18"/>
                <w:szCs w:val="18"/>
              </w:rPr>
              <w:t>Telmex</w:t>
            </w:r>
            <w:r w:rsidRPr="00C92496">
              <w:rPr>
                <w:rFonts w:ascii="ITC Avant Garde" w:hAnsi="ITC Avant Garde"/>
                <w:sz w:val="18"/>
                <w:szCs w:val="18"/>
              </w:rPr>
              <w:t xml:space="preserve"> ante la BMV.</w:t>
            </w:r>
          </w:p>
          <w:p w14:paraId="4FED930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quince presentado por </w:t>
            </w:r>
            <w:r w:rsidRPr="00C92496">
              <w:rPr>
                <w:rFonts w:ascii="ITC Avant Garde" w:hAnsi="ITC Avant Garde"/>
                <w:smallCaps/>
                <w:sz w:val="18"/>
                <w:szCs w:val="18"/>
              </w:rPr>
              <w:t>Telmex</w:t>
            </w:r>
            <w:r w:rsidRPr="00C92496">
              <w:rPr>
                <w:rFonts w:ascii="ITC Avant Garde" w:hAnsi="ITC Avant Garde"/>
                <w:sz w:val="18"/>
                <w:szCs w:val="18"/>
              </w:rPr>
              <w:t xml:space="preserve"> ante la BMV.</w:t>
            </w:r>
          </w:p>
        </w:tc>
      </w:tr>
      <w:tr w:rsidR="00707C07" w:rsidRPr="00C92496" w14:paraId="1C7AB01D"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45FBF44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18.10.2016</w:t>
            </w:r>
            <w:r w:rsidRPr="00C92496">
              <w:rPr>
                <w:rStyle w:val="Refdenotaalpie"/>
                <w:rFonts w:ascii="ITC Avant Garde" w:hAnsi="ITC Avant Garde" w:cstheme="minorHAnsi"/>
                <w:b w:val="0"/>
                <w:sz w:val="18"/>
                <w:szCs w:val="18"/>
              </w:rPr>
              <w:footnoteReference w:id="61"/>
            </w:r>
          </w:p>
        </w:tc>
        <w:tc>
          <w:tcPr>
            <w:tcW w:w="7938" w:type="dxa"/>
          </w:tcPr>
          <w:p w14:paraId="6DD80509"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Información referente a </w:t>
            </w:r>
            <w:proofErr w:type="spellStart"/>
            <w:r w:rsidRPr="00C92496">
              <w:rPr>
                <w:rFonts w:ascii="ITC Avant Garde" w:hAnsi="ITC Avant Garde"/>
                <w:smallCaps/>
                <w:sz w:val="18"/>
                <w:szCs w:val="18"/>
              </w:rPr>
              <w:t>Smartnett</w:t>
            </w:r>
            <w:proofErr w:type="spellEnd"/>
            <w:r w:rsidRPr="00C92496">
              <w:rPr>
                <w:rFonts w:ascii="ITC Avant Garde" w:hAnsi="ITC Avant Garde"/>
                <w:sz w:val="18"/>
                <w:szCs w:val="18"/>
              </w:rPr>
              <w:t>, así como su misión y visión.</w:t>
            </w:r>
          </w:p>
          <w:p w14:paraId="13462D0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Internet Dedicado México</w:t>
            </w:r>
            <w:r w:rsidRPr="00C92496">
              <w:rPr>
                <w:rFonts w:ascii="ITC Avant Garde" w:hAnsi="ITC Avant Garde"/>
                <w:sz w:val="18"/>
                <w:szCs w:val="18"/>
              </w:rPr>
              <w:t>”.</w:t>
            </w:r>
          </w:p>
          <w:p w14:paraId="0639F15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Aviso de Privacidad de </w:t>
            </w:r>
            <w:proofErr w:type="spellStart"/>
            <w:r w:rsidRPr="00C92496">
              <w:rPr>
                <w:rFonts w:ascii="ITC Avant Garde" w:hAnsi="ITC Avant Garde"/>
                <w:smallCaps/>
                <w:sz w:val="18"/>
                <w:szCs w:val="18"/>
              </w:rPr>
              <w:t>Smartnett</w:t>
            </w:r>
            <w:proofErr w:type="spellEnd"/>
            <w:r w:rsidRPr="00C92496">
              <w:rPr>
                <w:rFonts w:ascii="ITC Avant Garde" w:hAnsi="ITC Avant Garde"/>
                <w:smallCaps/>
                <w:sz w:val="18"/>
                <w:szCs w:val="18"/>
              </w:rPr>
              <w:t>.</w:t>
            </w:r>
          </w:p>
          <w:p w14:paraId="77EB2B07"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Contrato marco de prestación de servicios de telecomunicaciones de </w:t>
            </w:r>
            <w:proofErr w:type="spellStart"/>
            <w:r w:rsidRPr="00C92496">
              <w:rPr>
                <w:rFonts w:ascii="ITC Avant Garde" w:hAnsi="ITC Avant Garde"/>
                <w:smallCaps/>
                <w:sz w:val="18"/>
                <w:szCs w:val="18"/>
              </w:rPr>
              <w:t>Gigacable</w:t>
            </w:r>
            <w:proofErr w:type="spellEnd"/>
            <w:r w:rsidRPr="00C92496">
              <w:rPr>
                <w:rFonts w:ascii="ITC Avant Garde" w:hAnsi="ITC Avant Garde"/>
                <w:sz w:val="18"/>
                <w:szCs w:val="18"/>
              </w:rPr>
              <w:t>.</w:t>
            </w:r>
          </w:p>
          <w:p w14:paraId="13DEA8C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Información referente a </w:t>
            </w:r>
            <w:proofErr w:type="spellStart"/>
            <w:r w:rsidRPr="00C92496">
              <w:rPr>
                <w:rFonts w:ascii="ITC Avant Garde" w:hAnsi="ITC Avant Garde"/>
                <w:smallCaps/>
                <w:sz w:val="18"/>
                <w:szCs w:val="18"/>
              </w:rPr>
              <w:t>Gigacable</w:t>
            </w:r>
            <w:proofErr w:type="spellEnd"/>
            <w:r w:rsidRPr="00C92496">
              <w:rPr>
                <w:rFonts w:ascii="ITC Avant Garde" w:hAnsi="ITC Avant Garde"/>
                <w:sz w:val="18"/>
                <w:szCs w:val="18"/>
              </w:rPr>
              <w:t>; preguntas frecuentes, misión, visión, aviso de privacidad.</w:t>
            </w:r>
          </w:p>
          <w:p w14:paraId="5FFC954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Aviso de privacidad de </w:t>
            </w:r>
            <w:proofErr w:type="spellStart"/>
            <w:r w:rsidRPr="00C92496">
              <w:rPr>
                <w:rFonts w:ascii="ITC Avant Garde" w:hAnsi="ITC Avant Garde"/>
                <w:smallCaps/>
                <w:sz w:val="18"/>
                <w:szCs w:val="18"/>
              </w:rPr>
              <w:t>Alestra</w:t>
            </w:r>
            <w:proofErr w:type="spellEnd"/>
            <w:r w:rsidRPr="00C92496">
              <w:rPr>
                <w:rFonts w:ascii="ITC Avant Garde" w:hAnsi="ITC Avant Garde"/>
                <w:sz w:val="18"/>
                <w:szCs w:val="18"/>
              </w:rPr>
              <w:t>.</w:t>
            </w:r>
          </w:p>
          <w:p w14:paraId="77F8BD1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Información de los servicios “</w:t>
            </w:r>
            <w:r w:rsidRPr="00C92496">
              <w:rPr>
                <w:rFonts w:ascii="ITC Avant Garde" w:hAnsi="ITC Avant Garde"/>
                <w:i/>
                <w:sz w:val="18"/>
                <w:szCs w:val="18"/>
              </w:rPr>
              <w:t>Internet cobro por uso</w:t>
            </w:r>
            <w:r w:rsidRPr="00C92496">
              <w:rPr>
                <w:rFonts w:ascii="ITC Avant Garde" w:hAnsi="ITC Avant Garde"/>
                <w:sz w:val="18"/>
                <w:szCs w:val="18"/>
              </w:rPr>
              <w:t>” e “</w:t>
            </w:r>
            <w:r w:rsidRPr="00C92496">
              <w:rPr>
                <w:rFonts w:ascii="ITC Avant Garde" w:hAnsi="ITC Avant Garde"/>
                <w:i/>
                <w:sz w:val="18"/>
                <w:szCs w:val="18"/>
              </w:rPr>
              <w:t>Internet dedicado</w:t>
            </w:r>
            <w:r w:rsidRPr="00C92496">
              <w:rPr>
                <w:rFonts w:ascii="ITC Avant Garde" w:hAnsi="ITC Avant Garde"/>
                <w:sz w:val="18"/>
                <w:szCs w:val="18"/>
              </w:rPr>
              <w:t xml:space="preserve">” de la oferta comercial de </w:t>
            </w:r>
            <w:proofErr w:type="spellStart"/>
            <w:r w:rsidRPr="00C92496">
              <w:rPr>
                <w:rFonts w:ascii="ITC Avant Garde" w:hAnsi="ITC Avant Garde"/>
                <w:smallCaps/>
                <w:sz w:val="18"/>
                <w:szCs w:val="18"/>
              </w:rPr>
              <w:t>Alestra</w:t>
            </w:r>
            <w:proofErr w:type="spellEnd"/>
            <w:r w:rsidRPr="00C92496">
              <w:rPr>
                <w:rFonts w:ascii="ITC Avant Garde" w:hAnsi="ITC Avant Garde"/>
                <w:sz w:val="18"/>
                <w:szCs w:val="18"/>
              </w:rPr>
              <w:t>.</w:t>
            </w:r>
          </w:p>
        </w:tc>
      </w:tr>
      <w:tr w:rsidR="00707C07" w:rsidRPr="00C92496" w14:paraId="6CA24081"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9C3082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20.10.2016</w:t>
            </w:r>
            <w:r w:rsidRPr="00C92496">
              <w:rPr>
                <w:rStyle w:val="Refdenotaalpie"/>
                <w:rFonts w:ascii="ITC Avant Garde" w:hAnsi="ITC Avant Garde" w:cstheme="minorHAnsi"/>
                <w:b w:val="0"/>
                <w:sz w:val="18"/>
                <w:szCs w:val="18"/>
              </w:rPr>
              <w:footnoteReference w:id="62"/>
            </w:r>
          </w:p>
        </w:tc>
        <w:tc>
          <w:tcPr>
            <w:tcW w:w="7938" w:type="dxa"/>
            <w:shd w:val="clear" w:color="auto" w:fill="FFFFFF" w:themeFill="background1"/>
          </w:tcPr>
          <w:p w14:paraId="3A1C7BD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quince presentado por </w:t>
            </w:r>
            <w:r w:rsidRPr="00C92496">
              <w:rPr>
                <w:rFonts w:ascii="ITC Avant Garde" w:hAnsi="ITC Avant Garde"/>
                <w:smallCaps/>
                <w:sz w:val="18"/>
                <w:szCs w:val="18"/>
              </w:rPr>
              <w:t>Axtel</w:t>
            </w:r>
            <w:r w:rsidRPr="00C92496">
              <w:rPr>
                <w:rFonts w:ascii="ITC Avant Garde" w:hAnsi="ITC Avant Garde"/>
                <w:sz w:val="18"/>
                <w:szCs w:val="18"/>
              </w:rPr>
              <w:t xml:space="preserve"> ante la BMV.</w:t>
            </w:r>
          </w:p>
          <w:p w14:paraId="71C6A48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quince presentado por </w:t>
            </w:r>
            <w:proofErr w:type="spellStart"/>
            <w:r w:rsidRPr="00C92496">
              <w:rPr>
                <w:rFonts w:ascii="ITC Avant Garde" w:hAnsi="ITC Avant Garde"/>
                <w:smallCaps/>
                <w:sz w:val="18"/>
                <w:szCs w:val="18"/>
              </w:rPr>
              <w:t>Maxcom</w:t>
            </w:r>
            <w:proofErr w:type="spellEnd"/>
            <w:r w:rsidRPr="00C92496">
              <w:rPr>
                <w:rFonts w:ascii="ITC Avant Garde" w:hAnsi="ITC Avant Garde"/>
                <w:smallCaps/>
                <w:sz w:val="18"/>
                <w:szCs w:val="18"/>
              </w:rPr>
              <w:t xml:space="preserve"> </w:t>
            </w:r>
            <w:r w:rsidRPr="00C92496">
              <w:rPr>
                <w:rFonts w:ascii="ITC Avant Garde" w:hAnsi="ITC Avant Garde"/>
                <w:sz w:val="18"/>
                <w:szCs w:val="18"/>
              </w:rPr>
              <w:t>ante la BMV.</w:t>
            </w:r>
          </w:p>
        </w:tc>
      </w:tr>
      <w:tr w:rsidR="00707C07" w:rsidRPr="00C92496" w14:paraId="66A99746"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27918C13"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14.11.2016</w:t>
            </w:r>
            <w:r w:rsidRPr="00C92496">
              <w:rPr>
                <w:rStyle w:val="Refdenotaalpie"/>
                <w:rFonts w:ascii="ITC Avant Garde" w:hAnsi="ITC Avant Garde" w:cstheme="minorHAnsi"/>
                <w:b w:val="0"/>
                <w:sz w:val="18"/>
                <w:szCs w:val="18"/>
              </w:rPr>
              <w:footnoteReference w:id="63"/>
            </w:r>
          </w:p>
        </w:tc>
        <w:tc>
          <w:tcPr>
            <w:tcW w:w="7938" w:type="dxa"/>
          </w:tcPr>
          <w:p w14:paraId="15B78E72"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Reporte anual para el año terminado al treinta y uno de diciembre de dos mil quince presentado por </w:t>
            </w:r>
            <w:r w:rsidRPr="00C92496">
              <w:rPr>
                <w:rFonts w:ascii="ITC Avant Garde" w:hAnsi="ITC Avant Garde"/>
                <w:smallCaps/>
                <w:sz w:val="18"/>
                <w:szCs w:val="18"/>
              </w:rPr>
              <w:t>GTV</w:t>
            </w:r>
            <w:r w:rsidRPr="00C92496">
              <w:rPr>
                <w:rFonts w:ascii="ITC Avant Garde" w:hAnsi="ITC Avant Garde"/>
                <w:sz w:val="18"/>
                <w:szCs w:val="18"/>
              </w:rPr>
              <w:t xml:space="preserve"> ante la BMV.</w:t>
            </w:r>
          </w:p>
          <w:p w14:paraId="3DE06137"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Descripción de </w:t>
            </w:r>
            <w:proofErr w:type="spellStart"/>
            <w:r w:rsidRPr="00C92496">
              <w:rPr>
                <w:rFonts w:ascii="ITC Avant Garde" w:hAnsi="ITC Avant Garde"/>
                <w:sz w:val="18"/>
                <w:szCs w:val="18"/>
              </w:rPr>
              <w:t>Letseb</w:t>
            </w:r>
            <w:proofErr w:type="spellEnd"/>
            <w:r w:rsidRPr="00C92496">
              <w:rPr>
                <w:rFonts w:ascii="ITC Avant Garde" w:hAnsi="ITC Avant Garde"/>
                <w:sz w:val="18"/>
                <w:szCs w:val="18"/>
              </w:rPr>
              <w:t xml:space="preserve">, S.A. de C.V. dentro del portal de </w:t>
            </w:r>
            <w:r w:rsidRPr="00C92496">
              <w:rPr>
                <w:rFonts w:ascii="ITC Avant Garde" w:hAnsi="ITC Avant Garde"/>
                <w:smallCaps/>
                <w:sz w:val="18"/>
                <w:szCs w:val="18"/>
              </w:rPr>
              <w:t>GTV</w:t>
            </w:r>
            <w:r w:rsidRPr="00C92496">
              <w:rPr>
                <w:rFonts w:ascii="ITC Avant Garde" w:hAnsi="ITC Avant Garde"/>
                <w:sz w:val="18"/>
                <w:szCs w:val="18"/>
              </w:rPr>
              <w:t>.</w:t>
            </w:r>
          </w:p>
          <w:p w14:paraId="63FE3E7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Acerca de nosotros</w:t>
            </w:r>
            <w:r w:rsidRPr="00C92496">
              <w:rPr>
                <w:rFonts w:ascii="ITC Avant Garde" w:hAnsi="ITC Avant Garde"/>
                <w:sz w:val="18"/>
                <w:szCs w:val="18"/>
              </w:rPr>
              <w:t>” de la marca comercial “</w:t>
            </w:r>
            <w:proofErr w:type="spellStart"/>
            <w:r w:rsidRPr="00C92496">
              <w:rPr>
                <w:rFonts w:ascii="ITC Avant Garde" w:hAnsi="ITC Avant Garde"/>
                <w:i/>
                <w:sz w:val="18"/>
                <w:szCs w:val="18"/>
              </w:rPr>
              <w:t>Bestel</w:t>
            </w:r>
            <w:proofErr w:type="spellEnd"/>
            <w:r w:rsidRPr="00C92496">
              <w:rPr>
                <w:rFonts w:ascii="ITC Avant Garde" w:hAnsi="ITC Avant Garde"/>
                <w:smallCaps/>
                <w:sz w:val="18"/>
                <w:szCs w:val="18"/>
              </w:rPr>
              <w:t>”</w:t>
            </w:r>
            <w:r w:rsidRPr="00C92496">
              <w:rPr>
                <w:rFonts w:ascii="ITC Avant Garde" w:hAnsi="ITC Avant Garde"/>
                <w:sz w:val="18"/>
                <w:szCs w:val="18"/>
              </w:rPr>
              <w:t>.</w:t>
            </w:r>
          </w:p>
          <w:p w14:paraId="2BB0348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Productos y servicios</w:t>
            </w:r>
            <w:r w:rsidRPr="00C92496">
              <w:rPr>
                <w:rFonts w:ascii="ITC Avant Garde" w:hAnsi="ITC Avant Garde"/>
                <w:sz w:val="18"/>
                <w:szCs w:val="18"/>
              </w:rPr>
              <w:t>” de la marca comercial “</w:t>
            </w:r>
            <w:proofErr w:type="spellStart"/>
            <w:r w:rsidRPr="00C92496">
              <w:rPr>
                <w:rFonts w:ascii="ITC Avant Garde" w:hAnsi="ITC Avant Garde"/>
                <w:i/>
                <w:sz w:val="18"/>
                <w:szCs w:val="18"/>
              </w:rPr>
              <w:t>Bestel</w:t>
            </w:r>
            <w:proofErr w:type="spellEnd"/>
            <w:r w:rsidRPr="00C92496">
              <w:rPr>
                <w:rFonts w:ascii="ITC Avant Garde" w:hAnsi="ITC Avant Garde"/>
                <w:smallCaps/>
                <w:sz w:val="18"/>
                <w:szCs w:val="18"/>
              </w:rPr>
              <w:t>”</w:t>
            </w:r>
            <w:r w:rsidRPr="00C92496">
              <w:rPr>
                <w:rFonts w:ascii="ITC Avant Garde" w:hAnsi="ITC Avant Garde"/>
                <w:sz w:val="18"/>
                <w:szCs w:val="18"/>
              </w:rPr>
              <w:t>.</w:t>
            </w:r>
          </w:p>
          <w:p w14:paraId="21DAEC57"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servicio de Internet de la marca comercial “</w:t>
            </w:r>
            <w:proofErr w:type="spellStart"/>
            <w:r w:rsidRPr="00C92496">
              <w:rPr>
                <w:rFonts w:ascii="ITC Avant Garde" w:hAnsi="ITC Avant Garde"/>
                <w:i/>
                <w:sz w:val="18"/>
                <w:szCs w:val="18"/>
              </w:rPr>
              <w:t>Bestel</w:t>
            </w:r>
            <w:proofErr w:type="spellEnd"/>
            <w:r w:rsidRPr="00C92496">
              <w:rPr>
                <w:rFonts w:ascii="ITC Avant Garde" w:hAnsi="ITC Avant Garde"/>
                <w:smallCaps/>
                <w:sz w:val="18"/>
                <w:szCs w:val="18"/>
              </w:rPr>
              <w:t>”</w:t>
            </w:r>
            <w:r w:rsidRPr="00C92496">
              <w:rPr>
                <w:rFonts w:ascii="ITC Avant Garde" w:hAnsi="ITC Avant Garde"/>
                <w:sz w:val="18"/>
                <w:szCs w:val="18"/>
              </w:rPr>
              <w:t>.</w:t>
            </w:r>
          </w:p>
        </w:tc>
      </w:tr>
      <w:tr w:rsidR="00707C07" w:rsidRPr="00C92496" w14:paraId="11CD351E"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31D582F"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29.11.2016</w:t>
            </w:r>
            <w:r w:rsidRPr="00C92496">
              <w:rPr>
                <w:rStyle w:val="Refdenotaalpie"/>
                <w:rFonts w:ascii="ITC Avant Garde" w:hAnsi="ITC Avant Garde" w:cstheme="minorHAnsi"/>
                <w:b w:val="0"/>
                <w:sz w:val="18"/>
                <w:szCs w:val="18"/>
              </w:rPr>
              <w:footnoteReference w:id="64"/>
            </w:r>
          </w:p>
        </w:tc>
        <w:tc>
          <w:tcPr>
            <w:tcW w:w="7938" w:type="dxa"/>
            <w:shd w:val="clear" w:color="auto" w:fill="FFFFFF" w:themeFill="background1"/>
          </w:tcPr>
          <w:p w14:paraId="67CCD14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 GTAC dentro de su portal de Internet.</w:t>
            </w:r>
          </w:p>
          <w:p w14:paraId="378642BA"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Quiénes somos</w:t>
            </w:r>
            <w:r w:rsidRPr="00C92496">
              <w:rPr>
                <w:rFonts w:ascii="ITC Avant Garde" w:hAnsi="ITC Avant Garde"/>
                <w:sz w:val="18"/>
                <w:szCs w:val="18"/>
              </w:rPr>
              <w:t xml:space="preserve">” con información sobre </w:t>
            </w:r>
            <w:r w:rsidRPr="00C92496">
              <w:rPr>
                <w:rFonts w:ascii="ITC Avant Garde" w:hAnsi="ITC Avant Garde"/>
                <w:smallCaps/>
                <w:sz w:val="18"/>
                <w:szCs w:val="18"/>
              </w:rPr>
              <w:t>GTAC</w:t>
            </w:r>
            <w:r w:rsidRPr="00C92496">
              <w:rPr>
                <w:rFonts w:ascii="ITC Avant Garde" w:hAnsi="ITC Avant Garde"/>
                <w:sz w:val="18"/>
                <w:szCs w:val="18"/>
              </w:rPr>
              <w:t>.</w:t>
            </w:r>
          </w:p>
          <w:p w14:paraId="34BAA58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Visión, misión y valores de </w:t>
            </w:r>
            <w:r w:rsidRPr="00C92496">
              <w:rPr>
                <w:rFonts w:ascii="ITC Avant Garde" w:hAnsi="ITC Avant Garde"/>
                <w:smallCaps/>
                <w:sz w:val="18"/>
                <w:szCs w:val="18"/>
              </w:rPr>
              <w:t>GTAC</w:t>
            </w:r>
            <w:r w:rsidRPr="00C92496">
              <w:rPr>
                <w:rFonts w:ascii="ITC Avant Garde" w:hAnsi="ITC Avant Garde"/>
                <w:sz w:val="18"/>
                <w:szCs w:val="18"/>
              </w:rPr>
              <w:t>.</w:t>
            </w:r>
          </w:p>
          <w:p w14:paraId="776DCCB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denominado “</w:t>
            </w:r>
            <w:r w:rsidRPr="00C92496">
              <w:rPr>
                <w:rFonts w:ascii="ITC Avant Garde" w:hAnsi="ITC Avant Garde"/>
                <w:i/>
                <w:sz w:val="18"/>
                <w:szCs w:val="18"/>
              </w:rPr>
              <w:t>Tecnología</w:t>
            </w:r>
            <w:r w:rsidRPr="00C92496">
              <w:rPr>
                <w:rFonts w:ascii="ITC Avant Garde" w:hAnsi="ITC Avant Garde"/>
                <w:sz w:val="18"/>
                <w:szCs w:val="18"/>
              </w:rPr>
              <w:t xml:space="preserve">” que describe de manera general el tipo de tecnologías empleadas por </w:t>
            </w:r>
            <w:r w:rsidRPr="00C92496">
              <w:rPr>
                <w:rFonts w:ascii="ITC Avant Garde" w:hAnsi="ITC Avant Garde"/>
                <w:smallCaps/>
                <w:sz w:val="18"/>
                <w:szCs w:val="18"/>
              </w:rPr>
              <w:t>GTAC</w:t>
            </w:r>
            <w:r w:rsidRPr="00C92496">
              <w:rPr>
                <w:rFonts w:ascii="ITC Avant Garde" w:hAnsi="ITC Avant Garde"/>
                <w:sz w:val="18"/>
                <w:szCs w:val="18"/>
              </w:rPr>
              <w:t xml:space="preserve"> en la prestación de servicios.</w:t>
            </w:r>
          </w:p>
          <w:p w14:paraId="4A54698B"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Servicios</w:t>
            </w:r>
            <w:r w:rsidRPr="00C92496">
              <w:rPr>
                <w:rFonts w:ascii="ITC Avant Garde" w:hAnsi="ITC Avant Garde"/>
                <w:sz w:val="18"/>
                <w:szCs w:val="18"/>
              </w:rPr>
              <w:t>” que describe los servicios ofrecidos y el nombre de los agentes económicos que los proveen.</w:t>
            </w:r>
          </w:p>
          <w:p w14:paraId="2361CF2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Libro tarifario</w:t>
            </w:r>
            <w:r w:rsidRPr="00C92496">
              <w:rPr>
                <w:rFonts w:ascii="ITC Avant Garde" w:hAnsi="ITC Avant Garde"/>
                <w:sz w:val="18"/>
                <w:szCs w:val="18"/>
              </w:rPr>
              <w:t>” que contiene las tarifas de los servicios ofrecidos.</w:t>
            </w:r>
          </w:p>
          <w:p w14:paraId="7A546327"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denominado “</w:t>
            </w:r>
            <w:r w:rsidRPr="00C92496">
              <w:rPr>
                <w:rFonts w:ascii="ITC Avant Garde" w:hAnsi="ITC Avant Garde"/>
                <w:i/>
                <w:sz w:val="18"/>
                <w:szCs w:val="18"/>
              </w:rPr>
              <w:t>Código de prácticas comerciales</w:t>
            </w:r>
            <w:r w:rsidRPr="00C92496">
              <w:rPr>
                <w:rFonts w:ascii="ITC Avant Garde" w:hAnsi="ITC Avant Garde"/>
                <w:sz w:val="18"/>
                <w:szCs w:val="18"/>
              </w:rPr>
              <w:t xml:space="preserve">” que describe diversos aspectos relacionados con la prestación de servicios por parte de </w:t>
            </w:r>
            <w:r w:rsidRPr="00C92496">
              <w:rPr>
                <w:rFonts w:ascii="ITC Avant Garde" w:hAnsi="ITC Avant Garde"/>
                <w:smallCaps/>
                <w:sz w:val="18"/>
                <w:szCs w:val="18"/>
              </w:rPr>
              <w:t xml:space="preserve">GTAC, </w:t>
            </w:r>
            <w:r w:rsidRPr="00C92496">
              <w:rPr>
                <w:rFonts w:ascii="ITC Avant Garde" w:hAnsi="ITC Avant Garde"/>
                <w:sz w:val="18"/>
                <w:szCs w:val="18"/>
              </w:rPr>
              <w:t>tales como</w:t>
            </w:r>
            <w:r w:rsidRPr="00C92496">
              <w:rPr>
                <w:rFonts w:ascii="ITC Avant Garde" w:hAnsi="ITC Avant Garde"/>
                <w:smallCaps/>
                <w:sz w:val="18"/>
                <w:szCs w:val="18"/>
              </w:rPr>
              <w:t xml:space="preserve"> </w:t>
            </w:r>
            <w:r w:rsidRPr="00C92496">
              <w:rPr>
                <w:rFonts w:ascii="ITC Avant Garde" w:hAnsi="ITC Avant Garde"/>
                <w:sz w:val="18"/>
                <w:szCs w:val="18"/>
              </w:rPr>
              <w:t>cobertura, operación y mantenimiento, facturación, entre otros.</w:t>
            </w:r>
          </w:p>
          <w:p w14:paraId="126CCF8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Contacto</w:t>
            </w:r>
            <w:r w:rsidRPr="00C92496">
              <w:rPr>
                <w:rFonts w:ascii="ITC Avant Garde" w:hAnsi="ITC Avant Garde"/>
                <w:sz w:val="18"/>
                <w:szCs w:val="18"/>
              </w:rPr>
              <w:t xml:space="preserve">” que refiere el domicilio de la oficina de atención a clientes de </w:t>
            </w:r>
            <w:r w:rsidRPr="00C92496">
              <w:rPr>
                <w:rFonts w:ascii="ITC Avant Garde" w:hAnsi="ITC Avant Garde"/>
                <w:smallCaps/>
                <w:sz w:val="18"/>
                <w:szCs w:val="18"/>
              </w:rPr>
              <w:t>GTAC</w:t>
            </w:r>
            <w:r w:rsidRPr="00C92496">
              <w:rPr>
                <w:rFonts w:ascii="ITC Avant Garde" w:hAnsi="ITC Avant Garde"/>
                <w:sz w:val="18"/>
                <w:szCs w:val="18"/>
              </w:rPr>
              <w:t>.</w:t>
            </w:r>
          </w:p>
          <w:p w14:paraId="736200FF"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Aviso de privacidad de </w:t>
            </w:r>
            <w:r w:rsidRPr="00C92496">
              <w:rPr>
                <w:rFonts w:ascii="ITC Avant Garde" w:hAnsi="ITC Avant Garde"/>
                <w:smallCaps/>
                <w:sz w:val="18"/>
                <w:szCs w:val="18"/>
              </w:rPr>
              <w:t>GTAC</w:t>
            </w:r>
            <w:r w:rsidRPr="00C92496">
              <w:rPr>
                <w:rFonts w:ascii="ITC Avant Garde" w:hAnsi="ITC Avant Garde"/>
                <w:sz w:val="18"/>
                <w:szCs w:val="18"/>
              </w:rPr>
              <w:t>.</w:t>
            </w:r>
          </w:p>
        </w:tc>
      </w:tr>
      <w:tr w:rsidR="00707C07" w:rsidRPr="00C92496" w14:paraId="47572E50"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087B8AC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lastRenderedPageBreak/>
              <w:t>08.12.2016</w:t>
            </w:r>
            <w:r w:rsidRPr="00C92496">
              <w:rPr>
                <w:rStyle w:val="Refdenotaalpie"/>
                <w:rFonts w:ascii="ITC Avant Garde" w:hAnsi="ITC Avant Garde" w:cstheme="minorHAnsi"/>
                <w:b w:val="0"/>
                <w:sz w:val="18"/>
                <w:szCs w:val="18"/>
              </w:rPr>
              <w:footnoteReference w:id="65"/>
            </w:r>
          </w:p>
        </w:tc>
        <w:tc>
          <w:tcPr>
            <w:tcW w:w="7938" w:type="dxa"/>
          </w:tcPr>
          <w:p w14:paraId="0686D333"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Sitio web de </w:t>
            </w:r>
            <w:r w:rsidRPr="00C92496">
              <w:rPr>
                <w:rFonts w:ascii="ITC Avant Garde" w:hAnsi="ITC Avant Garde"/>
                <w:smallCaps/>
                <w:sz w:val="18"/>
                <w:szCs w:val="18"/>
              </w:rPr>
              <w:t>Telefónica</w:t>
            </w:r>
            <w:r w:rsidRPr="00C92496">
              <w:rPr>
                <w:rFonts w:ascii="ITC Avant Garde" w:hAnsi="ITC Avant Garde"/>
                <w:sz w:val="18"/>
                <w:szCs w:val="18"/>
              </w:rPr>
              <w:t xml:space="preserve"> en el que indica los países donde tiene cobertura y su mercado de competencia.</w:t>
            </w:r>
          </w:p>
          <w:p w14:paraId="7D611122"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Página principal de </w:t>
            </w:r>
            <w:r w:rsidRPr="00C92496">
              <w:rPr>
                <w:rFonts w:ascii="ITC Avant Garde" w:hAnsi="ITC Avant Garde"/>
                <w:smallCaps/>
                <w:sz w:val="18"/>
                <w:szCs w:val="18"/>
              </w:rPr>
              <w:t>Telefónica</w:t>
            </w:r>
            <w:r w:rsidRPr="00C92496">
              <w:rPr>
                <w:rFonts w:ascii="ITC Avant Garde" w:hAnsi="ITC Avant Garde"/>
                <w:sz w:val="18"/>
                <w:szCs w:val="18"/>
              </w:rPr>
              <w:t>, noticias principales y redes sociales.</w:t>
            </w:r>
          </w:p>
          <w:p w14:paraId="0FDB3BB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Quiénes somos</w:t>
            </w:r>
            <w:r w:rsidRPr="00C92496">
              <w:rPr>
                <w:rFonts w:ascii="ITC Avant Garde" w:hAnsi="ITC Avant Garde"/>
                <w:sz w:val="18"/>
                <w:szCs w:val="18"/>
              </w:rPr>
              <w:t>” que contiene una descripción de “</w:t>
            </w:r>
            <w:r w:rsidRPr="00C92496">
              <w:rPr>
                <w:rFonts w:ascii="ITC Avant Garde" w:hAnsi="ITC Avant Garde"/>
                <w:i/>
                <w:sz w:val="18"/>
                <w:szCs w:val="18"/>
              </w:rPr>
              <w:t>Telefónica México</w:t>
            </w:r>
            <w:r w:rsidRPr="00C92496">
              <w:rPr>
                <w:rFonts w:ascii="ITC Avant Garde" w:hAnsi="ITC Avant Garde"/>
                <w:sz w:val="18"/>
                <w:szCs w:val="18"/>
              </w:rPr>
              <w:t>”.</w:t>
            </w:r>
          </w:p>
          <w:p w14:paraId="688F9B33"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Página principal de “</w:t>
            </w:r>
            <w:r w:rsidRPr="00C92496">
              <w:rPr>
                <w:rFonts w:ascii="ITC Avant Garde" w:hAnsi="ITC Avant Garde"/>
                <w:i/>
                <w:sz w:val="18"/>
                <w:szCs w:val="18"/>
              </w:rPr>
              <w:t>Movistar</w:t>
            </w:r>
            <w:r w:rsidRPr="00C92496">
              <w:rPr>
                <w:rFonts w:ascii="ITC Avant Garde" w:hAnsi="ITC Avant Garde"/>
                <w:sz w:val="18"/>
                <w:szCs w:val="18"/>
              </w:rPr>
              <w:t>” que contiene parte de su oferta comercial y promociones.</w:t>
            </w:r>
          </w:p>
          <w:p w14:paraId="6841CFB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Apartado “</w:t>
            </w:r>
            <w:r w:rsidRPr="00C92496">
              <w:rPr>
                <w:rFonts w:ascii="ITC Avant Garde" w:hAnsi="ITC Avant Garde"/>
                <w:i/>
                <w:sz w:val="18"/>
                <w:szCs w:val="18"/>
              </w:rPr>
              <w:t>Empresas</w:t>
            </w:r>
            <w:r w:rsidRPr="00C92496">
              <w:rPr>
                <w:rFonts w:ascii="ITC Avant Garde" w:hAnsi="ITC Avant Garde"/>
                <w:sz w:val="18"/>
                <w:szCs w:val="18"/>
              </w:rPr>
              <w:t xml:space="preserve">” del sitio web de </w:t>
            </w:r>
            <w:r w:rsidRPr="00C92496">
              <w:rPr>
                <w:rFonts w:ascii="ITC Avant Garde" w:hAnsi="ITC Avant Garde"/>
                <w:smallCaps/>
                <w:sz w:val="18"/>
                <w:szCs w:val="18"/>
              </w:rPr>
              <w:t>Telefónica</w:t>
            </w:r>
            <w:r w:rsidRPr="00C92496">
              <w:rPr>
                <w:rFonts w:ascii="ITC Avant Garde" w:hAnsi="ITC Avant Garde"/>
                <w:sz w:val="18"/>
                <w:szCs w:val="18"/>
              </w:rPr>
              <w:t xml:space="preserve"> que contiene diferentes planes para el sector empresarial.</w:t>
            </w:r>
          </w:p>
          <w:p w14:paraId="3FC97CD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 xml:space="preserve">Telefónica Business </w:t>
            </w:r>
            <w:proofErr w:type="spellStart"/>
            <w:r w:rsidRPr="00C92496">
              <w:rPr>
                <w:rFonts w:ascii="ITC Avant Garde" w:hAnsi="ITC Avant Garde"/>
                <w:i/>
                <w:sz w:val="18"/>
                <w:szCs w:val="18"/>
              </w:rPr>
              <w:t>Solutions</w:t>
            </w:r>
            <w:proofErr w:type="spellEnd"/>
            <w:r w:rsidRPr="00C92496">
              <w:rPr>
                <w:rFonts w:ascii="ITC Avant Garde" w:hAnsi="ITC Avant Garde"/>
                <w:sz w:val="18"/>
                <w:szCs w:val="18"/>
              </w:rPr>
              <w:t>”.</w:t>
            </w:r>
          </w:p>
          <w:p w14:paraId="2FC6044A"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Planes Vas a volar Empresas</w:t>
            </w:r>
            <w:r w:rsidRPr="00C92496">
              <w:rPr>
                <w:rFonts w:ascii="ITC Avant Garde" w:hAnsi="ITC Avant Garde"/>
                <w:sz w:val="18"/>
                <w:szCs w:val="18"/>
              </w:rPr>
              <w:t>”.</w:t>
            </w:r>
          </w:p>
          <w:p w14:paraId="5A9F64B8"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Administración de Dispositivos Móviles</w:t>
            </w:r>
            <w:r w:rsidRPr="00C92496">
              <w:rPr>
                <w:rFonts w:ascii="ITC Avant Garde" w:hAnsi="ITC Avant Garde"/>
                <w:sz w:val="18"/>
                <w:szCs w:val="18"/>
              </w:rPr>
              <w:t>” servicio de administración masiva y remota de dispositivos móviles.</w:t>
            </w:r>
          </w:p>
          <w:p w14:paraId="2FE7DEE1"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programa “</w:t>
            </w:r>
            <w:r w:rsidRPr="00C92496">
              <w:rPr>
                <w:rFonts w:ascii="ITC Avant Garde" w:hAnsi="ITC Avant Garde"/>
                <w:i/>
                <w:sz w:val="18"/>
                <w:szCs w:val="18"/>
              </w:rPr>
              <w:t xml:space="preserve">Global </w:t>
            </w:r>
            <w:proofErr w:type="spellStart"/>
            <w:r w:rsidRPr="00C92496">
              <w:rPr>
                <w:rFonts w:ascii="ITC Avant Garde" w:hAnsi="ITC Avant Garde"/>
                <w:i/>
                <w:sz w:val="18"/>
                <w:szCs w:val="18"/>
              </w:rPr>
              <w:t>Partner</w:t>
            </w:r>
            <w:proofErr w:type="spellEnd"/>
            <w:r w:rsidRPr="00C92496">
              <w:rPr>
                <w:rFonts w:ascii="ITC Avant Garde" w:hAnsi="ITC Avant Garde"/>
                <w:i/>
                <w:sz w:val="18"/>
                <w:szCs w:val="18"/>
              </w:rPr>
              <w:t xml:space="preserve"> </w:t>
            </w:r>
            <w:proofErr w:type="spellStart"/>
            <w:r w:rsidRPr="00C92496">
              <w:rPr>
                <w:rFonts w:ascii="ITC Avant Garde" w:hAnsi="ITC Avant Garde"/>
                <w:i/>
                <w:sz w:val="18"/>
                <w:szCs w:val="18"/>
              </w:rPr>
              <w:t>Program</w:t>
            </w:r>
            <w:proofErr w:type="spellEnd"/>
            <w:r w:rsidRPr="00C92496">
              <w:rPr>
                <w:rFonts w:ascii="ITC Avant Garde" w:hAnsi="ITC Avant Garde"/>
                <w:sz w:val="18"/>
                <w:szCs w:val="18"/>
              </w:rPr>
              <w:t>” que busca establecer alianzas entre empresas.</w:t>
            </w:r>
          </w:p>
          <w:p w14:paraId="6D5E3720"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del servicio “</w:t>
            </w:r>
            <w:r w:rsidRPr="00C92496">
              <w:rPr>
                <w:rFonts w:ascii="ITC Avant Garde" w:hAnsi="ITC Avant Garde"/>
                <w:i/>
                <w:sz w:val="18"/>
                <w:szCs w:val="18"/>
              </w:rPr>
              <w:t>Comunicaciones Unificadas</w:t>
            </w:r>
            <w:r w:rsidRPr="00C92496">
              <w:rPr>
                <w:rFonts w:ascii="ITC Avant Garde" w:hAnsi="ITC Avant Garde"/>
                <w:sz w:val="18"/>
                <w:szCs w:val="18"/>
              </w:rPr>
              <w:t>”.</w:t>
            </w:r>
          </w:p>
          <w:p w14:paraId="5275BB3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Aviso de Privacidad de </w:t>
            </w:r>
            <w:r w:rsidRPr="00C92496">
              <w:rPr>
                <w:rFonts w:ascii="ITC Avant Garde" w:hAnsi="ITC Avant Garde"/>
                <w:smallCaps/>
                <w:sz w:val="18"/>
                <w:szCs w:val="18"/>
              </w:rPr>
              <w:t>Telefónica</w:t>
            </w:r>
            <w:r w:rsidRPr="00C92496">
              <w:rPr>
                <w:rFonts w:ascii="ITC Avant Garde" w:hAnsi="ITC Avant Garde"/>
                <w:sz w:val="18"/>
                <w:szCs w:val="18"/>
              </w:rPr>
              <w:t>.</w:t>
            </w:r>
          </w:p>
          <w:p w14:paraId="099BF8B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Descripción de los servicios de la marca comercial “</w:t>
            </w:r>
            <w:r w:rsidRPr="00C92496">
              <w:rPr>
                <w:rFonts w:ascii="ITC Avant Garde" w:hAnsi="ITC Avant Garde"/>
                <w:i/>
                <w:sz w:val="18"/>
                <w:szCs w:val="18"/>
              </w:rPr>
              <w:t>Movistar</w:t>
            </w:r>
            <w:r w:rsidRPr="00C92496">
              <w:rPr>
                <w:rFonts w:ascii="ITC Avant Garde" w:hAnsi="ITC Avant Garde"/>
                <w:sz w:val="18"/>
                <w:szCs w:val="18"/>
              </w:rPr>
              <w:t>”.</w:t>
            </w:r>
          </w:p>
          <w:p w14:paraId="3FA2104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w:t>
            </w:r>
            <w:r w:rsidRPr="00C92496">
              <w:rPr>
                <w:rFonts w:ascii="ITC Avant Garde" w:hAnsi="ITC Avant Garde"/>
                <w:i/>
                <w:sz w:val="18"/>
                <w:szCs w:val="18"/>
              </w:rPr>
              <w:t>Reporte Integrado Telefónica 2015</w:t>
            </w:r>
            <w:r w:rsidRPr="00C92496">
              <w:rPr>
                <w:rFonts w:ascii="ITC Avant Garde" w:hAnsi="ITC Avant Garde"/>
                <w:sz w:val="18"/>
                <w:szCs w:val="18"/>
              </w:rPr>
              <w:t xml:space="preserve">” con información corporativa y financiera a nivel global de </w:t>
            </w:r>
            <w:r w:rsidRPr="00C92496">
              <w:rPr>
                <w:rFonts w:ascii="ITC Avant Garde" w:hAnsi="ITC Avant Garde"/>
                <w:smallCaps/>
                <w:sz w:val="18"/>
                <w:szCs w:val="18"/>
              </w:rPr>
              <w:t>Telefónica</w:t>
            </w:r>
            <w:r w:rsidRPr="00C92496">
              <w:rPr>
                <w:rFonts w:ascii="ITC Avant Garde" w:hAnsi="ITC Avant Garde"/>
                <w:sz w:val="18"/>
                <w:szCs w:val="18"/>
              </w:rPr>
              <w:t>.</w:t>
            </w:r>
          </w:p>
        </w:tc>
      </w:tr>
      <w:tr w:rsidR="00707C07" w:rsidRPr="00C92496" w14:paraId="21735B16"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698879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13.12.2016</w:t>
            </w:r>
            <w:r w:rsidRPr="00C92496">
              <w:rPr>
                <w:rStyle w:val="Refdenotaalpie"/>
                <w:rFonts w:ascii="ITC Avant Garde" w:hAnsi="ITC Avant Garde" w:cstheme="minorHAnsi"/>
                <w:b w:val="0"/>
                <w:sz w:val="18"/>
                <w:szCs w:val="18"/>
              </w:rPr>
              <w:footnoteReference w:id="66"/>
            </w:r>
          </w:p>
        </w:tc>
        <w:tc>
          <w:tcPr>
            <w:tcW w:w="7938" w:type="dxa"/>
            <w:shd w:val="clear" w:color="auto" w:fill="FFFFFF" w:themeFill="background1"/>
          </w:tcPr>
          <w:p w14:paraId="549634C5" w14:textId="77777777" w:rsidR="00707C07" w:rsidRPr="00C92496" w:rsidRDefault="00707C07" w:rsidP="00707C07">
            <w:pPr>
              <w:tabs>
                <w:tab w:val="left" w:pos="709"/>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Acuerdo P/IFT/271016/592 aprobado por el </w:t>
            </w:r>
            <w:r w:rsidRPr="00C92496">
              <w:rPr>
                <w:rFonts w:ascii="ITC Avant Garde" w:hAnsi="ITC Avant Garde"/>
                <w:smallCaps/>
                <w:sz w:val="18"/>
                <w:szCs w:val="18"/>
              </w:rPr>
              <w:t>Pleno</w:t>
            </w:r>
            <w:r w:rsidRPr="00C92496">
              <w:rPr>
                <w:rFonts w:ascii="ITC Avant Garde" w:hAnsi="ITC Avant Garde"/>
                <w:sz w:val="18"/>
                <w:szCs w:val="18"/>
              </w:rPr>
              <w:t xml:space="preserve"> el veintisiete de octubre de dos mil dieciséis mediante el cual emitió respuesta a la solicitud de criterio presentada por </w:t>
            </w:r>
            <w:r w:rsidRPr="00C92496">
              <w:rPr>
                <w:rFonts w:ascii="ITC Avant Garde" w:hAnsi="ITC Avant Garde"/>
                <w:smallCaps/>
                <w:sz w:val="18"/>
                <w:szCs w:val="18"/>
              </w:rPr>
              <w:t>Mega Cable</w:t>
            </w:r>
            <w:r w:rsidRPr="00C92496">
              <w:rPr>
                <w:rFonts w:ascii="ITC Avant Garde" w:hAnsi="ITC Avant Garde"/>
                <w:sz w:val="18"/>
                <w:szCs w:val="18"/>
              </w:rPr>
              <w:t>, con relación a las tarifas de interconexión.</w:t>
            </w:r>
          </w:p>
        </w:tc>
      </w:tr>
      <w:tr w:rsidR="00707C07" w:rsidRPr="00C92496" w14:paraId="523B90F2"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617A1596"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14.02.2017</w:t>
            </w:r>
            <w:r w:rsidRPr="00C92496">
              <w:rPr>
                <w:rStyle w:val="Refdenotaalpie"/>
                <w:rFonts w:ascii="ITC Avant Garde" w:hAnsi="ITC Avant Garde" w:cstheme="minorHAnsi"/>
                <w:b w:val="0"/>
                <w:sz w:val="18"/>
                <w:szCs w:val="18"/>
              </w:rPr>
              <w:footnoteReference w:id="67"/>
            </w:r>
          </w:p>
        </w:tc>
        <w:tc>
          <w:tcPr>
            <w:tcW w:w="7938" w:type="dxa"/>
          </w:tcPr>
          <w:p w14:paraId="239AF6FB"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Sitio web de “</w:t>
            </w:r>
            <w:r w:rsidRPr="00C92496">
              <w:rPr>
                <w:rFonts w:ascii="ITC Avant Garde" w:hAnsi="ITC Avant Garde"/>
                <w:i/>
                <w:sz w:val="18"/>
                <w:szCs w:val="18"/>
              </w:rPr>
              <w:t>Movistar</w:t>
            </w:r>
            <w:r w:rsidRPr="00C92496">
              <w:rPr>
                <w:rFonts w:ascii="ITC Avant Garde" w:hAnsi="ITC Avant Garde"/>
                <w:sz w:val="18"/>
                <w:szCs w:val="18"/>
              </w:rPr>
              <w:t>” que indica los servicios y soluciones empresariales que ofrece en México.</w:t>
            </w:r>
          </w:p>
          <w:p w14:paraId="0B01CCB6"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Página de “</w:t>
            </w:r>
            <w:r w:rsidRPr="00C92496">
              <w:rPr>
                <w:rFonts w:ascii="ITC Avant Garde" w:hAnsi="ITC Avant Garde"/>
                <w:i/>
                <w:sz w:val="18"/>
                <w:szCs w:val="18"/>
              </w:rPr>
              <w:t>Movistar”</w:t>
            </w:r>
            <w:r w:rsidRPr="00C92496">
              <w:rPr>
                <w:rFonts w:ascii="ITC Avant Garde" w:hAnsi="ITC Avant Garde"/>
                <w:sz w:val="18"/>
                <w:szCs w:val="18"/>
              </w:rPr>
              <w:t xml:space="preserve"> que señala los beneficios y tecnología del servicio “</w:t>
            </w:r>
            <w:r w:rsidRPr="00C92496">
              <w:rPr>
                <w:rFonts w:ascii="ITC Avant Garde" w:hAnsi="ITC Avant Garde"/>
                <w:i/>
                <w:sz w:val="18"/>
                <w:szCs w:val="18"/>
              </w:rPr>
              <w:t>Wifi Empresarial</w:t>
            </w:r>
            <w:r w:rsidRPr="00C92496">
              <w:rPr>
                <w:rFonts w:ascii="ITC Avant Garde" w:hAnsi="ITC Avant Garde"/>
                <w:sz w:val="18"/>
                <w:szCs w:val="18"/>
              </w:rPr>
              <w:t>”.</w:t>
            </w:r>
          </w:p>
          <w:p w14:paraId="5F17073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Características y beneficios del servicio “</w:t>
            </w:r>
            <w:r w:rsidRPr="00C92496">
              <w:rPr>
                <w:rFonts w:ascii="ITC Avant Garde" w:hAnsi="ITC Avant Garde"/>
                <w:i/>
                <w:sz w:val="18"/>
                <w:szCs w:val="18"/>
              </w:rPr>
              <w:t>Internet Corporativo</w:t>
            </w:r>
            <w:r w:rsidRPr="00C92496">
              <w:rPr>
                <w:rFonts w:ascii="ITC Avant Garde" w:hAnsi="ITC Avant Garde"/>
                <w:sz w:val="18"/>
                <w:szCs w:val="18"/>
              </w:rPr>
              <w:t>”.</w:t>
            </w:r>
          </w:p>
          <w:p w14:paraId="117C52B9"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Características, tecnología y beneficios de “</w:t>
            </w:r>
            <w:r w:rsidRPr="00C92496">
              <w:rPr>
                <w:rFonts w:ascii="ITC Avant Garde" w:hAnsi="ITC Avant Garde"/>
                <w:i/>
                <w:sz w:val="18"/>
                <w:szCs w:val="18"/>
              </w:rPr>
              <w:t>Red Privada Empresarial</w:t>
            </w:r>
            <w:r w:rsidRPr="00C92496">
              <w:rPr>
                <w:rFonts w:ascii="ITC Avant Garde" w:hAnsi="ITC Avant Garde"/>
                <w:sz w:val="18"/>
                <w:szCs w:val="18"/>
              </w:rPr>
              <w:t>”.</w:t>
            </w:r>
          </w:p>
          <w:p w14:paraId="697E4E3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Características, tecnología y beneficios de “</w:t>
            </w:r>
            <w:r w:rsidRPr="00C92496">
              <w:rPr>
                <w:rFonts w:ascii="ITC Avant Garde" w:hAnsi="ITC Avant Garde"/>
                <w:i/>
                <w:sz w:val="18"/>
                <w:szCs w:val="18"/>
              </w:rPr>
              <w:t>E-</w:t>
            </w:r>
            <w:proofErr w:type="spellStart"/>
            <w:r w:rsidRPr="00C92496">
              <w:rPr>
                <w:rFonts w:ascii="ITC Avant Garde" w:hAnsi="ITC Avant Garde"/>
                <w:i/>
                <w:sz w:val="18"/>
                <w:szCs w:val="18"/>
              </w:rPr>
              <w:t>Voice</w:t>
            </w:r>
            <w:proofErr w:type="spellEnd"/>
            <w:r w:rsidRPr="00C92496">
              <w:rPr>
                <w:rFonts w:ascii="ITC Avant Garde" w:hAnsi="ITC Avant Garde"/>
                <w:sz w:val="18"/>
                <w:szCs w:val="18"/>
              </w:rPr>
              <w:t>”.</w:t>
            </w:r>
          </w:p>
          <w:p w14:paraId="2D8B40A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Características del servicio “</w:t>
            </w:r>
            <w:proofErr w:type="spellStart"/>
            <w:r w:rsidRPr="00C92496">
              <w:rPr>
                <w:rFonts w:ascii="ITC Avant Garde" w:hAnsi="ITC Avant Garde"/>
                <w:i/>
                <w:sz w:val="18"/>
                <w:szCs w:val="18"/>
              </w:rPr>
              <w:t>Giganet</w:t>
            </w:r>
            <w:proofErr w:type="spellEnd"/>
            <w:r w:rsidRPr="00C92496">
              <w:rPr>
                <w:rFonts w:ascii="ITC Avant Garde" w:hAnsi="ITC Avant Garde"/>
                <w:i/>
                <w:sz w:val="18"/>
                <w:szCs w:val="18"/>
              </w:rPr>
              <w:t xml:space="preserve"> Empresarial</w:t>
            </w:r>
            <w:r w:rsidRPr="00C92496">
              <w:rPr>
                <w:rFonts w:ascii="ITC Avant Garde" w:hAnsi="ITC Avant Garde"/>
                <w:sz w:val="18"/>
                <w:szCs w:val="18"/>
              </w:rPr>
              <w:t xml:space="preserve">”, misión, visión y valores, así como datos de contacto. </w:t>
            </w:r>
          </w:p>
        </w:tc>
      </w:tr>
      <w:tr w:rsidR="00707C07" w:rsidRPr="00C92496" w14:paraId="5A57AD00"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23464B0"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03.03.2017</w:t>
            </w:r>
            <w:r w:rsidRPr="00C92496">
              <w:rPr>
                <w:rStyle w:val="Refdenotaalpie"/>
                <w:rFonts w:ascii="ITC Avant Garde" w:hAnsi="ITC Avant Garde" w:cstheme="minorHAnsi"/>
                <w:b w:val="0"/>
                <w:sz w:val="18"/>
                <w:szCs w:val="18"/>
              </w:rPr>
              <w:footnoteReference w:id="68"/>
            </w:r>
          </w:p>
        </w:tc>
        <w:tc>
          <w:tcPr>
            <w:tcW w:w="7938" w:type="dxa"/>
            <w:shd w:val="clear" w:color="auto" w:fill="FFFFFF" w:themeFill="background1"/>
          </w:tcPr>
          <w:p w14:paraId="3F07866F"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Página de </w:t>
            </w:r>
            <w:r w:rsidRPr="00C92496">
              <w:rPr>
                <w:rFonts w:ascii="ITC Avant Garde" w:hAnsi="ITC Avant Garde"/>
                <w:smallCaps/>
                <w:sz w:val="18"/>
                <w:szCs w:val="18"/>
              </w:rPr>
              <w:t>Total Play</w:t>
            </w:r>
            <w:r w:rsidRPr="00C92496">
              <w:rPr>
                <w:rFonts w:ascii="ITC Avant Garde" w:hAnsi="ITC Avant Garde"/>
                <w:sz w:val="18"/>
                <w:szCs w:val="18"/>
              </w:rPr>
              <w:t xml:space="preserve"> con descripción de los servicios que ofrece.</w:t>
            </w:r>
          </w:p>
          <w:p w14:paraId="1EBD29A4"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Página de </w:t>
            </w:r>
            <w:r w:rsidRPr="00C92496">
              <w:rPr>
                <w:rFonts w:ascii="ITC Avant Garde" w:hAnsi="ITC Avant Garde"/>
                <w:smallCaps/>
                <w:sz w:val="18"/>
                <w:szCs w:val="18"/>
              </w:rPr>
              <w:t>Total Play</w:t>
            </w:r>
            <w:r w:rsidRPr="00C92496">
              <w:rPr>
                <w:rFonts w:ascii="ITC Avant Garde" w:hAnsi="ITC Avant Garde"/>
                <w:sz w:val="18"/>
                <w:szCs w:val="18"/>
              </w:rPr>
              <w:t xml:space="preserve"> en la cual señala características, tecnología y beneficios del servicio de Internet alámbrico e inalámbrico.</w:t>
            </w:r>
          </w:p>
          <w:p w14:paraId="59F33FD5"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Página de </w:t>
            </w:r>
            <w:r w:rsidRPr="00C92496">
              <w:rPr>
                <w:rFonts w:ascii="ITC Avant Garde" w:hAnsi="ITC Avant Garde"/>
                <w:smallCaps/>
                <w:sz w:val="18"/>
                <w:szCs w:val="18"/>
              </w:rPr>
              <w:t>Total Play</w:t>
            </w:r>
            <w:r w:rsidRPr="00C92496">
              <w:rPr>
                <w:rFonts w:ascii="ITC Avant Garde" w:hAnsi="ITC Avant Garde"/>
                <w:sz w:val="18"/>
                <w:szCs w:val="18"/>
              </w:rPr>
              <w:t xml:space="preserve"> en la cual señala características y beneficios de “</w:t>
            </w:r>
            <w:r w:rsidRPr="00C92496">
              <w:rPr>
                <w:rFonts w:ascii="ITC Avant Garde" w:hAnsi="ITC Avant Garde"/>
                <w:i/>
                <w:sz w:val="18"/>
                <w:szCs w:val="18"/>
              </w:rPr>
              <w:t>Soluciones inteligentes para tu empresa</w:t>
            </w:r>
            <w:r w:rsidRPr="00C92496">
              <w:rPr>
                <w:rFonts w:ascii="ITC Avant Garde" w:hAnsi="ITC Avant Garde"/>
                <w:sz w:val="18"/>
                <w:szCs w:val="18"/>
              </w:rPr>
              <w:t>”.</w:t>
            </w:r>
          </w:p>
          <w:p w14:paraId="63E4C49D"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Aviso de Privacidad de </w:t>
            </w:r>
            <w:r w:rsidRPr="00C92496">
              <w:rPr>
                <w:rFonts w:ascii="ITC Avant Garde" w:hAnsi="ITC Avant Garde"/>
                <w:smallCaps/>
                <w:sz w:val="18"/>
                <w:szCs w:val="18"/>
              </w:rPr>
              <w:t>Total Play</w:t>
            </w:r>
            <w:r w:rsidRPr="00C92496">
              <w:rPr>
                <w:rFonts w:ascii="ITC Avant Garde" w:hAnsi="ITC Avant Garde"/>
                <w:sz w:val="18"/>
                <w:szCs w:val="18"/>
              </w:rPr>
              <w:t>.</w:t>
            </w:r>
          </w:p>
        </w:tc>
      </w:tr>
      <w:tr w:rsidR="00707C07" w:rsidRPr="00C92496" w14:paraId="010CBE44"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7094BD67"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lastRenderedPageBreak/>
              <w:t>23.03.2017</w:t>
            </w:r>
            <w:r w:rsidRPr="00C92496">
              <w:rPr>
                <w:rStyle w:val="Refdenotaalpie"/>
                <w:rFonts w:ascii="ITC Avant Garde" w:hAnsi="ITC Avant Garde" w:cstheme="minorHAnsi"/>
                <w:b w:val="0"/>
                <w:sz w:val="18"/>
                <w:szCs w:val="18"/>
              </w:rPr>
              <w:footnoteReference w:id="69"/>
            </w:r>
          </w:p>
        </w:tc>
        <w:tc>
          <w:tcPr>
            <w:tcW w:w="7938" w:type="dxa"/>
          </w:tcPr>
          <w:p w14:paraId="1533018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Impresión de pantalla convenios de interconexión en el Registro Público de Concesiones del </w:t>
            </w:r>
            <w:r w:rsidRPr="00C92496">
              <w:rPr>
                <w:rFonts w:ascii="ITC Avant Garde" w:hAnsi="ITC Avant Garde"/>
                <w:smallCaps/>
                <w:sz w:val="18"/>
                <w:szCs w:val="18"/>
              </w:rPr>
              <w:t>Instituto</w:t>
            </w:r>
            <w:r w:rsidRPr="00C92496">
              <w:rPr>
                <w:rFonts w:ascii="ITC Avant Garde" w:hAnsi="ITC Avant Garde"/>
                <w:sz w:val="18"/>
                <w:szCs w:val="18"/>
              </w:rPr>
              <w:t>.</w:t>
            </w:r>
          </w:p>
          <w:p w14:paraId="60CF0557"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Página de Internet de “</w:t>
            </w:r>
            <w:r w:rsidRPr="00C92496">
              <w:rPr>
                <w:rFonts w:ascii="ITC Avant Garde" w:hAnsi="ITC Avant Garde"/>
                <w:i/>
                <w:sz w:val="18"/>
                <w:szCs w:val="18"/>
              </w:rPr>
              <w:t>G.TEL</w:t>
            </w:r>
            <w:r w:rsidRPr="00C92496">
              <w:rPr>
                <w:rFonts w:ascii="ITC Avant Garde" w:hAnsi="ITC Avant Garde"/>
                <w:sz w:val="18"/>
                <w:szCs w:val="18"/>
              </w:rPr>
              <w:t>” que describe su actividad como proveedora de servicios de tecnología.</w:t>
            </w:r>
          </w:p>
        </w:tc>
      </w:tr>
      <w:tr w:rsidR="00707C07" w:rsidRPr="00C92496" w14:paraId="0A68E7DB"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0EBDA2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04.05.2017</w:t>
            </w:r>
            <w:r w:rsidRPr="00C92496">
              <w:rPr>
                <w:rStyle w:val="Refdenotaalpie"/>
                <w:rFonts w:ascii="ITC Avant Garde" w:hAnsi="ITC Avant Garde" w:cstheme="minorHAnsi"/>
                <w:b w:val="0"/>
                <w:sz w:val="18"/>
                <w:szCs w:val="18"/>
              </w:rPr>
              <w:footnoteReference w:id="70"/>
            </w:r>
          </w:p>
        </w:tc>
        <w:tc>
          <w:tcPr>
            <w:tcW w:w="7938" w:type="dxa"/>
            <w:shd w:val="clear" w:color="auto" w:fill="FFFFFF" w:themeFill="background1"/>
          </w:tcPr>
          <w:p w14:paraId="531C940F" w14:textId="77777777" w:rsidR="00707C07" w:rsidRPr="00C92496" w:rsidRDefault="00707C07" w:rsidP="00707C07">
            <w:pPr>
              <w:pStyle w:val="Prrafodelista"/>
              <w:tabs>
                <w:tab w:val="left" w:pos="709"/>
              </w:tabs>
              <w:spacing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cstheme="minorHAnsi"/>
                <w:sz w:val="18"/>
                <w:szCs w:val="18"/>
              </w:rPr>
              <w:t xml:space="preserve">Reportes anuales presentados por </w:t>
            </w:r>
            <w:r w:rsidRPr="00C92496">
              <w:rPr>
                <w:rFonts w:ascii="ITC Avant Garde" w:hAnsi="ITC Avant Garde" w:cstheme="minorHAnsi"/>
                <w:smallCaps/>
                <w:sz w:val="18"/>
                <w:szCs w:val="18"/>
              </w:rPr>
              <w:t>GTV</w:t>
            </w:r>
            <w:r w:rsidRPr="00C92496">
              <w:rPr>
                <w:rFonts w:ascii="ITC Avant Garde" w:hAnsi="ITC Avant Garde" w:cstheme="minorHAnsi"/>
                <w:sz w:val="18"/>
                <w:szCs w:val="18"/>
              </w:rPr>
              <w:t xml:space="preserve"> y </w:t>
            </w:r>
            <w:r w:rsidRPr="00C92496">
              <w:rPr>
                <w:rFonts w:ascii="ITC Avant Garde" w:hAnsi="ITC Avant Garde" w:cstheme="minorHAnsi"/>
                <w:smallCaps/>
                <w:sz w:val="18"/>
                <w:szCs w:val="18"/>
              </w:rPr>
              <w:t xml:space="preserve">Mega Cable Holdings </w:t>
            </w:r>
            <w:r w:rsidRPr="00C92496">
              <w:rPr>
                <w:rFonts w:ascii="ITC Avant Garde" w:hAnsi="ITC Avant Garde" w:cstheme="minorHAnsi"/>
                <w:sz w:val="18"/>
                <w:szCs w:val="18"/>
              </w:rPr>
              <w:t>para el año terminado al treinta y uno de diciembre de dos mil dieciséis, ante la BMV.</w:t>
            </w:r>
          </w:p>
        </w:tc>
      </w:tr>
      <w:tr w:rsidR="00707C07" w:rsidRPr="00C92496" w14:paraId="55657745" w14:textId="77777777" w:rsidTr="00707C07">
        <w:tc>
          <w:tcPr>
            <w:cnfStyle w:val="001000000000" w:firstRow="0" w:lastRow="0" w:firstColumn="1" w:lastColumn="0" w:oddVBand="0" w:evenVBand="0" w:oddHBand="0" w:evenHBand="0" w:firstRowFirstColumn="0" w:firstRowLastColumn="0" w:lastRowFirstColumn="0" w:lastRowLastColumn="0"/>
            <w:tcW w:w="1696" w:type="dxa"/>
          </w:tcPr>
          <w:p w14:paraId="75937F51"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08.05.2017</w:t>
            </w:r>
            <w:r w:rsidRPr="00C92496">
              <w:rPr>
                <w:rStyle w:val="Refdenotaalpie"/>
                <w:rFonts w:ascii="ITC Avant Garde" w:hAnsi="ITC Avant Garde" w:cstheme="minorHAnsi"/>
                <w:b w:val="0"/>
                <w:sz w:val="18"/>
                <w:szCs w:val="18"/>
              </w:rPr>
              <w:footnoteReference w:id="71"/>
            </w:r>
          </w:p>
        </w:tc>
        <w:tc>
          <w:tcPr>
            <w:tcW w:w="7938" w:type="dxa"/>
          </w:tcPr>
          <w:p w14:paraId="3688408F"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w:t>
            </w:r>
            <w:r w:rsidRPr="00C92496">
              <w:rPr>
                <w:rFonts w:ascii="ITC Avant Garde" w:hAnsi="ITC Avant Garde"/>
                <w:i/>
                <w:sz w:val="18"/>
                <w:szCs w:val="18"/>
              </w:rPr>
              <w:t>Aviso de Privacidad</w:t>
            </w:r>
            <w:r w:rsidRPr="00C92496">
              <w:rPr>
                <w:rFonts w:ascii="ITC Avant Garde" w:hAnsi="ITC Avant Garde"/>
                <w:sz w:val="18"/>
                <w:szCs w:val="18"/>
              </w:rPr>
              <w:t xml:space="preserve">” de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 con diversa información relacionada con el tratamiento que se da a los datos personales recabados.</w:t>
            </w:r>
          </w:p>
          <w:p w14:paraId="24218ACA"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Servicios de telecomunicaciones que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 xml:space="preserve"> ofrece, así como la cobertura y ventajas de sus servicios.</w:t>
            </w:r>
          </w:p>
          <w:p w14:paraId="35D61CE2"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 los servicios de: “</w:t>
            </w:r>
            <w:proofErr w:type="spellStart"/>
            <w:r w:rsidRPr="00C92496">
              <w:rPr>
                <w:rFonts w:ascii="ITC Avant Garde" w:hAnsi="ITC Avant Garde"/>
                <w:i/>
                <w:sz w:val="18"/>
                <w:szCs w:val="18"/>
              </w:rPr>
              <w:t>DIDs</w:t>
            </w:r>
            <w:proofErr w:type="spellEnd"/>
            <w:r w:rsidRPr="00C92496">
              <w:rPr>
                <w:rFonts w:ascii="ITC Avant Garde" w:hAnsi="ITC Avant Garde"/>
                <w:sz w:val="18"/>
                <w:szCs w:val="18"/>
              </w:rPr>
              <w:t>”, “</w:t>
            </w:r>
            <w:r w:rsidRPr="00C92496">
              <w:rPr>
                <w:rFonts w:ascii="ITC Avant Garde" w:hAnsi="ITC Avant Garde"/>
                <w:i/>
                <w:sz w:val="18"/>
                <w:szCs w:val="18"/>
              </w:rPr>
              <w:t>Líneas privadas</w:t>
            </w:r>
            <w:r w:rsidRPr="00C92496">
              <w:rPr>
                <w:rFonts w:ascii="ITC Avant Garde" w:hAnsi="ITC Avant Garde"/>
                <w:sz w:val="18"/>
                <w:szCs w:val="18"/>
              </w:rPr>
              <w:t>”, “</w:t>
            </w:r>
            <w:r w:rsidRPr="00C92496">
              <w:rPr>
                <w:rFonts w:ascii="ITC Avant Garde" w:hAnsi="ITC Avant Garde"/>
                <w:i/>
                <w:sz w:val="18"/>
                <w:szCs w:val="18"/>
              </w:rPr>
              <w:t xml:space="preserve">Internet </w:t>
            </w:r>
            <w:proofErr w:type="spellStart"/>
            <w:r w:rsidRPr="00C92496">
              <w:rPr>
                <w:rFonts w:ascii="ITC Avant Garde" w:hAnsi="ITC Avant Garde"/>
                <w:i/>
                <w:sz w:val="18"/>
                <w:szCs w:val="18"/>
              </w:rPr>
              <w:t>Burstable</w:t>
            </w:r>
            <w:proofErr w:type="spellEnd"/>
            <w:r w:rsidRPr="00C92496">
              <w:rPr>
                <w:rFonts w:ascii="ITC Avant Garde" w:hAnsi="ITC Avant Garde"/>
                <w:sz w:val="18"/>
                <w:szCs w:val="18"/>
              </w:rPr>
              <w:t>”, “</w:t>
            </w:r>
            <w:r w:rsidRPr="00C92496">
              <w:rPr>
                <w:rFonts w:ascii="ITC Avant Garde" w:hAnsi="ITC Avant Garde"/>
                <w:i/>
                <w:sz w:val="18"/>
                <w:szCs w:val="18"/>
              </w:rPr>
              <w:t>Tarjetas prepago</w:t>
            </w:r>
            <w:r w:rsidRPr="00C92496">
              <w:rPr>
                <w:rFonts w:ascii="ITC Avant Garde" w:hAnsi="ITC Avant Garde"/>
                <w:sz w:val="18"/>
                <w:szCs w:val="18"/>
              </w:rPr>
              <w:t>”, “</w:t>
            </w:r>
            <w:r w:rsidRPr="00C92496">
              <w:rPr>
                <w:rFonts w:ascii="ITC Avant Garde" w:hAnsi="ITC Avant Garde"/>
                <w:i/>
                <w:sz w:val="18"/>
                <w:szCs w:val="18"/>
              </w:rPr>
              <w:t xml:space="preserve">Troncales </w:t>
            </w:r>
            <w:proofErr w:type="spellStart"/>
            <w:r w:rsidRPr="00C92496">
              <w:rPr>
                <w:rFonts w:ascii="ITC Avant Garde" w:hAnsi="ITC Avant Garde"/>
                <w:i/>
                <w:sz w:val="18"/>
                <w:szCs w:val="18"/>
              </w:rPr>
              <w:t>Sip</w:t>
            </w:r>
            <w:proofErr w:type="spellEnd"/>
            <w:r w:rsidRPr="00C92496">
              <w:rPr>
                <w:rFonts w:ascii="ITC Avant Garde" w:hAnsi="ITC Avant Garde"/>
                <w:sz w:val="18"/>
                <w:szCs w:val="18"/>
              </w:rPr>
              <w:t>”, “</w:t>
            </w:r>
            <w:r w:rsidRPr="00C92496">
              <w:rPr>
                <w:rFonts w:ascii="ITC Avant Garde" w:hAnsi="ITC Avant Garde"/>
                <w:i/>
                <w:sz w:val="18"/>
                <w:szCs w:val="18"/>
              </w:rPr>
              <w:t>Números 800</w:t>
            </w:r>
            <w:r w:rsidRPr="00C92496">
              <w:rPr>
                <w:rFonts w:ascii="ITC Avant Garde" w:hAnsi="ITC Avant Garde"/>
                <w:sz w:val="18"/>
                <w:szCs w:val="18"/>
              </w:rPr>
              <w:t>” y “</w:t>
            </w:r>
            <w:proofErr w:type="spellStart"/>
            <w:r w:rsidRPr="00C92496">
              <w:rPr>
                <w:rFonts w:ascii="ITC Avant Garde" w:hAnsi="ITC Avant Garde"/>
                <w:i/>
                <w:sz w:val="18"/>
                <w:szCs w:val="18"/>
              </w:rPr>
              <w:t>Crosconexión</w:t>
            </w:r>
            <w:proofErr w:type="spellEnd"/>
            <w:r w:rsidRPr="00C92496">
              <w:rPr>
                <w:rFonts w:ascii="ITC Avant Garde" w:hAnsi="ITC Avant Garde"/>
                <w:sz w:val="18"/>
                <w:szCs w:val="18"/>
              </w:rPr>
              <w:t xml:space="preserve">”, ofrecidos por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w:t>
            </w:r>
          </w:p>
          <w:p w14:paraId="721ED819"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Descripción del servicio de “</w:t>
            </w:r>
            <w:r w:rsidRPr="00C92496">
              <w:rPr>
                <w:rFonts w:ascii="ITC Avant Garde" w:hAnsi="ITC Avant Garde"/>
                <w:i/>
                <w:sz w:val="18"/>
                <w:szCs w:val="18"/>
              </w:rPr>
              <w:t>enlaces dedicados</w:t>
            </w:r>
            <w:r w:rsidRPr="00C92496">
              <w:rPr>
                <w:rFonts w:ascii="ITC Avant Garde" w:hAnsi="ITC Avant Garde"/>
                <w:sz w:val="18"/>
                <w:szCs w:val="18"/>
              </w:rPr>
              <w:t xml:space="preserve">” que ofrece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 xml:space="preserve"> a través de su red de “</w:t>
            </w:r>
            <w:r w:rsidRPr="00C92496">
              <w:rPr>
                <w:rFonts w:ascii="ITC Avant Garde" w:hAnsi="ITC Avant Garde"/>
                <w:i/>
                <w:sz w:val="18"/>
                <w:szCs w:val="18"/>
              </w:rPr>
              <w:t>fibra óptica</w:t>
            </w:r>
            <w:r w:rsidRPr="00C92496">
              <w:rPr>
                <w:rFonts w:ascii="ITC Avant Garde" w:hAnsi="ITC Avant Garde"/>
                <w:sz w:val="18"/>
                <w:szCs w:val="18"/>
              </w:rPr>
              <w:t>”.</w:t>
            </w:r>
          </w:p>
          <w:p w14:paraId="24553AA8"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Nota periodística denominada “</w:t>
            </w:r>
            <w:proofErr w:type="spellStart"/>
            <w:r w:rsidRPr="00C92496">
              <w:rPr>
                <w:rFonts w:ascii="ITC Avant Garde" w:hAnsi="ITC Avant Garde"/>
                <w:i/>
                <w:sz w:val="18"/>
                <w:szCs w:val="18"/>
              </w:rPr>
              <w:t>Marcatel</w:t>
            </w:r>
            <w:proofErr w:type="spellEnd"/>
            <w:r w:rsidRPr="00C92496">
              <w:rPr>
                <w:rFonts w:ascii="ITC Avant Garde" w:hAnsi="ITC Avant Garde"/>
                <w:i/>
                <w:sz w:val="18"/>
                <w:szCs w:val="18"/>
              </w:rPr>
              <w:t xml:space="preserve"> conquistará a través de los servicios de fibra óptica</w:t>
            </w:r>
            <w:r w:rsidRPr="00C92496">
              <w:rPr>
                <w:rFonts w:ascii="ITC Avant Garde" w:hAnsi="ITC Avant Garde"/>
                <w:sz w:val="18"/>
                <w:szCs w:val="18"/>
              </w:rPr>
              <w:t xml:space="preserve">” en la cual el director general de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 xml:space="preserve"> prevé que en diez años será el “</w:t>
            </w:r>
            <w:proofErr w:type="spellStart"/>
            <w:r w:rsidRPr="00C92496">
              <w:rPr>
                <w:rFonts w:ascii="ITC Avant Garde" w:hAnsi="ITC Avant Garde"/>
                <w:i/>
                <w:sz w:val="18"/>
                <w:szCs w:val="18"/>
              </w:rPr>
              <w:t>carrier</w:t>
            </w:r>
            <w:proofErr w:type="spellEnd"/>
            <w:r w:rsidRPr="00C92496">
              <w:rPr>
                <w:rFonts w:ascii="ITC Avant Garde" w:hAnsi="ITC Avant Garde"/>
                <w:sz w:val="18"/>
                <w:szCs w:val="18"/>
              </w:rPr>
              <w:t>” de servicios más importante de México en cuanto a video y datos.</w:t>
            </w:r>
          </w:p>
          <w:p w14:paraId="74B8175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 xml:space="preserve">Nota periodística de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 xml:space="preserve"> denominada </w:t>
            </w:r>
            <w:r w:rsidRPr="00C92496">
              <w:rPr>
                <w:rFonts w:ascii="ITC Avant Garde" w:hAnsi="ITC Avant Garde" w:cs="Arial"/>
                <w:bCs/>
                <w:iCs/>
                <w:color w:val="000000"/>
                <w:sz w:val="18"/>
                <w:szCs w:val="18"/>
                <w:shd w:val="clear" w:color="auto" w:fill="FFFFFF"/>
              </w:rPr>
              <w:t>«</w:t>
            </w:r>
            <w:r w:rsidRPr="00C92496">
              <w:rPr>
                <w:rFonts w:ascii="ITC Avant Garde" w:hAnsi="ITC Avant Garde"/>
                <w:i/>
                <w:sz w:val="18"/>
                <w:szCs w:val="18"/>
              </w:rPr>
              <w:t>MARCATEL: "LOS SEÑORES DEL MONOPOLIO ENTENDIERON QUE DEBÍA EXISTIR COMPETENCIA</w:t>
            </w:r>
            <w:r w:rsidRPr="00C92496">
              <w:rPr>
                <w:rFonts w:ascii="ITC Avant Garde" w:hAnsi="ITC Avant Garde"/>
                <w:sz w:val="18"/>
                <w:szCs w:val="18"/>
              </w:rPr>
              <w:t>”</w:t>
            </w:r>
            <w:r w:rsidRPr="00C92496">
              <w:rPr>
                <w:rFonts w:ascii="ITC Avant Garde" w:hAnsi="ITC Avant Garde" w:cs="Arial"/>
                <w:color w:val="000000"/>
                <w:sz w:val="18"/>
                <w:szCs w:val="18"/>
                <w:shd w:val="clear" w:color="auto" w:fill="FFFFFF"/>
              </w:rPr>
              <w:t>»</w:t>
            </w:r>
            <w:r w:rsidRPr="00C92496">
              <w:rPr>
                <w:rFonts w:ascii="ITC Avant Garde" w:hAnsi="ITC Avant Garde"/>
                <w:sz w:val="18"/>
                <w:szCs w:val="18"/>
              </w:rPr>
              <w:t xml:space="preserve"> en el cual el director general de </w:t>
            </w:r>
            <w:proofErr w:type="spellStart"/>
            <w:r w:rsidRPr="00C92496">
              <w:rPr>
                <w:rFonts w:ascii="ITC Avant Garde" w:hAnsi="ITC Avant Garde"/>
                <w:smallCaps/>
                <w:sz w:val="18"/>
                <w:szCs w:val="18"/>
              </w:rPr>
              <w:t>Marcatel</w:t>
            </w:r>
            <w:proofErr w:type="spellEnd"/>
            <w:r w:rsidRPr="00C92496">
              <w:rPr>
                <w:rFonts w:ascii="ITC Avant Garde" w:hAnsi="ITC Avant Garde"/>
                <w:sz w:val="18"/>
                <w:szCs w:val="18"/>
              </w:rPr>
              <w:t xml:space="preserve"> señaló que gracias al nuevo entramado legal en materia de telecomunicaciones, las empresas pueden realizar inversiones agresivas para competir en los mercados que aún son dominados por empresas pertenecientes a AMX.</w:t>
            </w:r>
          </w:p>
        </w:tc>
      </w:tr>
      <w:tr w:rsidR="00707C07" w:rsidRPr="00C92496" w14:paraId="47FE5628"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09D714D"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22.05.2017</w:t>
            </w:r>
            <w:r w:rsidRPr="00C92496">
              <w:rPr>
                <w:rStyle w:val="Refdenotaalpie"/>
                <w:rFonts w:ascii="ITC Avant Garde" w:hAnsi="ITC Avant Garde" w:cstheme="minorHAnsi"/>
                <w:b w:val="0"/>
                <w:sz w:val="18"/>
                <w:szCs w:val="18"/>
              </w:rPr>
              <w:footnoteReference w:id="72"/>
            </w:r>
          </w:p>
        </w:tc>
        <w:tc>
          <w:tcPr>
            <w:tcW w:w="7938" w:type="dxa"/>
            <w:shd w:val="clear" w:color="auto" w:fill="FFFFFF" w:themeFill="background1"/>
          </w:tcPr>
          <w:p w14:paraId="23106BA5" w14:textId="77777777" w:rsidR="00707C07" w:rsidRPr="00C92496" w:rsidRDefault="00707C07" w:rsidP="00707C07">
            <w:pPr>
              <w:tabs>
                <w:tab w:val="left" w:pos="709"/>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cstheme="minorHAnsi"/>
                <w:sz w:val="18"/>
                <w:szCs w:val="18"/>
              </w:rPr>
              <w:t xml:space="preserve">Constancia de servicio de valor agregado de CCM </w:t>
            </w:r>
            <w:proofErr w:type="spellStart"/>
            <w:r w:rsidRPr="00C92496">
              <w:rPr>
                <w:rFonts w:ascii="ITC Avant Garde" w:hAnsi="ITC Avant Garde" w:cstheme="minorHAnsi"/>
                <w:smallCaps/>
                <w:sz w:val="18"/>
                <w:szCs w:val="18"/>
              </w:rPr>
              <w:t>Communications</w:t>
            </w:r>
            <w:proofErr w:type="spellEnd"/>
            <w:r w:rsidRPr="00C92496">
              <w:rPr>
                <w:rFonts w:ascii="ITC Avant Garde" w:hAnsi="ITC Avant Garde" w:cstheme="minorHAnsi"/>
                <w:sz w:val="18"/>
                <w:szCs w:val="18"/>
              </w:rPr>
              <w:t>, la cual señala los oficios que ofrece y su domicilio.</w:t>
            </w:r>
          </w:p>
        </w:tc>
      </w:tr>
      <w:tr w:rsidR="00707C07" w:rsidRPr="00C92496" w14:paraId="603D3406" w14:textId="77777777" w:rsidTr="00707C07">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33C25BC"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13.07.2017</w:t>
            </w:r>
            <w:r w:rsidRPr="00C92496">
              <w:rPr>
                <w:rStyle w:val="Refdenotaalpie"/>
                <w:rFonts w:ascii="ITC Avant Garde" w:hAnsi="ITC Avant Garde" w:cstheme="minorHAnsi"/>
                <w:b w:val="0"/>
                <w:sz w:val="18"/>
                <w:szCs w:val="18"/>
              </w:rPr>
              <w:footnoteReference w:id="73"/>
            </w:r>
          </w:p>
        </w:tc>
        <w:tc>
          <w:tcPr>
            <w:tcW w:w="7938" w:type="dxa"/>
            <w:shd w:val="clear" w:color="auto" w:fill="FFFFFF" w:themeFill="background1"/>
          </w:tcPr>
          <w:p w14:paraId="358051AC"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Documento titulado “</w:t>
            </w:r>
            <w:r w:rsidRPr="00C92496">
              <w:rPr>
                <w:rFonts w:ascii="ITC Avant Garde" w:hAnsi="ITC Avant Garde"/>
                <w:i/>
                <w:sz w:val="18"/>
                <w:szCs w:val="18"/>
              </w:rPr>
              <w:t>Licitación de Fibra Oscura</w:t>
            </w:r>
            <w:r w:rsidRPr="00C92496">
              <w:rPr>
                <w:rFonts w:ascii="ITC Avant Garde" w:hAnsi="ITC Avant Garde"/>
                <w:sz w:val="18"/>
                <w:szCs w:val="18"/>
              </w:rPr>
              <w:t>” de la CFE, del doce de octubre de dos mil diecisiete.</w:t>
            </w:r>
          </w:p>
          <w:p w14:paraId="16CA0C0E" w14:textId="77777777" w:rsidR="00707C07" w:rsidRPr="00C92496" w:rsidRDefault="00707C07" w:rsidP="00707C07">
            <w:pPr>
              <w:pStyle w:val="Prrafodelista"/>
              <w:numPr>
                <w:ilvl w:val="0"/>
                <w:numId w:val="10"/>
              </w:numPr>
              <w:tabs>
                <w:tab w:val="left" w:pos="709"/>
              </w:tabs>
              <w:spacing w:after="120"/>
              <w:ind w:left="459"/>
              <w:contextualSpacing w:val="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Propuesta de licitación de la fibra oscura propiedad de la CFE.</w:t>
            </w:r>
          </w:p>
        </w:tc>
      </w:tr>
      <w:tr w:rsidR="00707C07" w:rsidRPr="00C92496" w14:paraId="265B7570"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701BA33"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10.08.2017</w:t>
            </w:r>
            <w:r w:rsidRPr="00C92496">
              <w:rPr>
                <w:rStyle w:val="Refdenotaalpie"/>
                <w:rFonts w:ascii="ITC Avant Garde" w:hAnsi="ITC Avant Garde" w:cstheme="minorHAnsi"/>
                <w:b w:val="0"/>
                <w:sz w:val="18"/>
                <w:szCs w:val="18"/>
              </w:rPr>
              <w:footnoteReference w:id="74"/>
            </w:r>
          </w:p>
        </w:tc>
        <w:tc>
          <w:tcPr>
            <w:tcW w:w="7938" w:type="dxa"/>
            <w:shd w:val="clear" w:color="auto" w:fill="FFFFFF" w:themeFill="background1"/>
          </w:tcPr>
          <w:p w14:paraId="0850FF36" w14:textId="77777777" w:rsidR="00707C07" w:rsidRPr="00C92496" w:rsidRDefault="00707C07" w:rsidP="00707C07">
            <w:pPr>
              <w:tabs>
                <w:tab w:val="left" w:pos="709"/>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cstheme="minorHAnsi"/>
                <w:sz w:val="18"/>
                <w:szCs w:val="18"/>
              </w:rPr>
              <w:t xml:space="preserve">Reportes anuales presentados por </w:t>
            </w:r>
            <w:r w:rsidRPr="00C92496">
              <w:rPr>
                <w:rFonts w:ascii="ITC Avant Garde" w:hAnsi="ITC Avant Garde"/>
                <w:smallCaps/>
                <w:sz w:val="18"/>
                <w:szCs w:val="18"/>
              </w:rPr>
              <w:t xml:space="preserve">AMX </w:t>
            </w:r>
            <w:r w:rsidRPr="00C92496">
              <w:rPr>
                <w:rFonts w:ascii="ITC Avant Garde" w:hAnsi="ITC Avant Garde" w:cstheme="minorHAnsi"/>
                <w:sz w:val="18"/>
                <w:szCs w:val="18"/>
              </w:rPr>
              <w:t xml:space="preserve">y </w:t>
            </w:r>
            <w:r w:rsidRPr="00C92496">
              <w:rPr>
                <w:rFonts w:ascii="ITC Avant Garde" w:hAnsi="ITC Avant Garde" w:cstheme="minorHAnsi"/>
                <w:smallCaps/>
                <w:sz w:val="18"/>
                <w:szCs w:val="18"/>
              </w:rPr>
              <w:t xml:space="preserve">Telmex </w:t>
            </w:r>
            <w:r w:rsidRPr="00C92496">
              <w:rPr>
                <w:rFonts w:ascii="ITC Avant Garde" w:hAnsi="ITC Avant Garde" w:cstheme="minorHAnsi"/>
                <w:sz w:val="18"/>
                <w:szCs w:val="18"/>
              </w:rPr>
              <w:t>para el año terminado al treinta y uno de diciembre de dos mil dieciséis, ante la BMV.</w:t>
            </w:r>
          </w:p>
        </w:tc>
      </w:tr>
      <w:tr w:rsidR="00707C07" w:rsidRPr="00C92496" w14:paraId="24F7D5F1" w14:textId="77777777" w:rsidTr="00707C07">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DB513B8"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14.09.2017</w:t>
            </w:r>
            <w:r w:rsidRPr="00C92496">
              <w:rPr>
                <w:rStyle w:val="Refdenotaalpie"/>
                <w:rFonts w:ascii="ITC Avant Garde" w:hAnsi="ITC Avant Garde" w:cstheme="minorHAnsi"/>
                <w:b w:val="0"/>
                <w:sz w:val="18"/>
                <w:szCs w:val="18"/>
              </w:rPr>
              <w:footnoteReference w:id="75"/>
            </w:r>
          </w:p>
        </w:tc>
        <w:tc>
          <w:tcPr>
            <w:tcW w:w="7938" w:type="dxa"/>
            <w:shd w:val="clear" w:color="auto" w:fill="FFFFFF" w:themeFill="background1"/>
          </w:tcPr>
          <w:p w14:paraId="46C23F01" w14:textId="77777777" w:rsidR="00707C07" w:rsidRPr="00C92496" w:rsidRDefault="00707C07" w:rsidP="00707C07">
            <w:pPr>
              <w:tabs>
                <w:tab w:val="left" w:pos="709"/>
              </w:tabs>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cstheme="minorHAnsi"/>
                <w:sz w:val="18"/>
                <w:szCs w:val="18"/>
              </w:rPr>
            </w:pPr>
            <w:r w:rsidRPr="00C92496">
              <w:rPr>
                <w:rFonts w:ascii="ITC Avant Garde" w:hAnsi="ITC Avant Garde"/>
                <w:sz w:val="18"/>
                <w:szCs w:val="18"/>
              </w:rPr>
              <w:t>Diversas determinaciones del PJF</w:t>
            </w:r>
            <w:r w:rsidRPr="00C92496">
              <w:rPr>
                <w:rFonts w:ascii="ITC Avant Garde" w:hAnsi="ITC Avant Garde"/>
                <w:smallCaps/>
                <w:sz w:val="18"/>
                <w:szCs w:val="18"/>
              </w:rPr>
              <w:t xml:space="preserve"> </w:t>
            </w:r>
            <w:r w:rsidRPr="00C92496">
              <w:rPr>
                <w:rFonts w:ascii="ITC Avant Garde" w:hAnsi="ITC Avant Garde"/>
                <w:sz w:val="18"/>
                <w:szCs w:val="18"/>
              </w:rPr>
              <w:t xml:space="preserve">con relación a los desacuerdos de interconexión y de compartición de infraestructura solicitados ante este </w:t>
            </w:r>
            <w:r w:rsidRPr="00C92496">
              <w:rPr>
                <w:rFonts w:ascii="ITC Avant Garde" w:hAnsi="ITC Avant Garde"/>
                <w:smallCaps/>
                <w:sz w:val="18"/>
                <w:szCs w:val="18"/>
              </w:rPr>
              <w:t>Instituto</w:t>
            </w:r>
            <w:r w:rsidRPr="00C92496">
              <w:rPr>
                <w:rFonts w:ascii="ITC Avant Garde" w:hAnsi="ITC Avant Garde"/>
                <w:sz w:val="18"/>
                <w:szCs w:val="18"/>
              </w:rPr>
              <w:t xml:space="preserve"> por diversos agentes económicos participantes en los </w:t>
            </w:r>
            <w:r w:rsidRPr="00C92496">
              <w:rPr>
                <w:rFonts w:ascii="ITC Avant Garde" w:hAnsi="ITC Avant Garde"/>
                <w:smallCaps/>
                <w:sz w:val="18"/>
                <w:szCs w:val="18"/>
              </w:rPr>
              <w:t>Mercados Investigados,</w:t>
            </w:r>
            <w:r w:rsidRPr="00C92496">
              <w:rPr>
                <w:rFonts w:ascii="ITC Avant Garde" w:hAnsi="ITC Avant Garde"/>
                <w:sz w:val="18"/>
                <w:szCs w:val="18"/>
              </w:rPr>
              <w:t xml:space="preserve"> que refieren información sobre el estado procesal que guardan los juicios de amparo y recursos de revisión interpuestos por dichos agentes económicos.</w:t>
            </w:r>
          </w:p>
        </w:tc>
      </w:tr>
      <w:tr w:rsidR="00707C07" w:rsidRPr="00C92496" w14:paraId="249DD7BA" w14:textId="77777777" w:rsidTr="00707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2D74A74" w14:textId="77777777" w:rsidR="00707C07" w:rsidRPr="00C92496" w:rsidRDefault="00707C07" w:rsidP="00707C07">
            <w:pPr>
              <w:pStyle w:val="Prrafodelista"/>
              <w:tabs>
                <w:tab w:val="left" w:pos="709"/>
              </w:tabs>
              <w:spacing w:after="120"/>
              <w:ind w:left="0"/>
              <w:contextualSpacing w:val="0"/>
              <w:jc w:val="center"/>
              <w:rPr>
                <w:rFonts w:ascii="ITC Avant Garde" w:hAnsi="ITC Avant Garde" w:cstheme="minorHAnsi"/>
                <w:b w:val="0"/>
                <w:sz w:val="18"/>
                <w:szCs w:val="18"/>
              </w:rPr>
            </w:pPr>
            <w:r w:rsidRPr="00C92496">
              <w:rPr>
                <w:rFonts w:ascii="ITC Avant Garde" w:hAnsi="ITC Avant Garde" w:cstheme="minorHAnsi"/>
                <w:b w:val="0"/>
                <w:sz w:val="18"/>
                <w:szCs w:val="18"/>
              </w:rPr>
              <w:t>25.09.2017</w:t>
            </w:r>
            <w:r w:rsidRPr="00C92496">
              <w:rPr>
                <w:rStyle w:val="Refdenotaalpie"/>
                <w:rFonts w:ascii="ITC Avant Garde" w:hAnsi="ITC Avant Garde" w:cstheme="minorHAnsi"/>
                <w:b w:val="0"/>
                <w:sz w:val="18"/>
                <w:szCs w:val="18"/>
              </w:rPr>
              <w:footnoteReference w:id="76"/>
            </w:r>
          </w:p>
        </w:tc>
        <w:tc>
          <w:tcPr>
            <w:tcW w:w="7938" w:type="dxa"/>
            <w:shd w:val="clear" w:color="auto" w:fill="FFFFFF" w:themeFill="background1"/>
          </w:tcPr>
          <w:p w14:paraId="28501E0E" w14:textId="77777777" w:rsidR="00707C07" w:rsidRPr="00C92496" w:rsidRDefault="00707C07" w:rsidP="00707C07">
            <w:pPr>
              <w:tabs>
                <w:tab w:val="left" w:pos="709"/>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8"/>
              </w:rPr>
            </w:pPr>
            <w:r w:rsidRPr="00C92496">
              <w:rPr>
                <w:rFonts w:ascii="ITC Avant Garde" w:hAnsi="ITC Avant Garde"/>
                <w:sz w:val="18"/>
                <w:szCs w:val="18"/>
              </w:rPr>
              <w:t xml:space="preserve">Diversas determinaciones del </w:t>
            </w:r>
            <w:r w:rsidRPr="00C92496">
              <w:rPr>
                <w:rFonts w:ascii="ITC Avant Garde" w:hAnsi="ITC Avant Garde"/>
                <w:smallCaps/>
                <w:sz w:val="18"/>
                <w:szCs w:val="18"/>
              </w:rPr>
              <w:t>Instituto</w:t>
            </w:r>
            <w:r w:rsidRPr="00C92496">
              <w:rPr>
                <w:rFonts w:ascii="ITC Avant Garde" w:hAnsi="ITC Avant Garde"/>
                <w:sz w:val="18"/>
                <w:szCs w:val="18"/>
              </w:rPr>
              <w:t xml:space="preserve"> relacionadas con la determinación del </w:t>
            </w:r>
            <w:r w:rsidRPr="00C92496">
              <w:rPr>
                <w:rFonts w:ascii="ITC Avant Garde" w:hAnsi="ITC Avant Garde"/>
                <w:smallCaps/>
                <w:sz w:val="20"/>
                <w:szCs w:val="20"/>
              </w:rPr>
              <w:t>Agente Económico Preponderante</w:t>
            </w:r>
            <w:r w:rsidRPr="00C92496">
              <w:rPr>
                <w:rFonts w:ascii="ITC Avant Garde" w:hAnsi="ITC Avant Garde"/>
                <w:sz w:val="18"/>
                <w:szCs w:val="18"/>
              </w:rPr>
              <w:t>.</w:t>
            </w:r>
          </w:p>
        </w:tc>
      </w:tr>
    </w:tbl>
    <w:p w14:paraId="5669CFD6" w14:textId="77777777" w:rsidR="00707C07" w:rsidRDefault="00707C07" w:rsidP="00707C07">
      <w:pPr>
        <w:tabs>
          <w:tab w:val="left" w:pos="709"/>
        </w:tabs>
        <w:spacing w:before="120" w:after="120" w:line="240" w:lineRule="auto"/>
        <w:jc w:val="both"/>
        <w:rPr>
          <w:rFonts w:ascii="ITC Avant Garde" w:hAnsi="ITC Avant Garde" w:cstheme="minorHAnsi"/>
          <w:smallCaps/>
        </w:rPr>
      </w:pPr>
      <w:r w:rsidRPr="00C92496">
        <w:rPr>
          <w:rFonts w:ascii="ITC Avant Garde" w:hAnsi="ITC Avant Garde"/>
          <w:b/>
        </w:rPr>
        <w:lastRenderedPageBreak/>
        <w:t>Séptimo</w:t>
      </w:r>
      <w:r w:rsidRPr="00C92496">
        <w:rPr>
          <w:rFonts w:ascii="ITC Avant Garde" w:hAnsi="ITC Avant Garde"/>
          <w:b/>
          <w:smallCaps/>
        </w:rPr>
        <w:t xml:space="preserve">. </w:t>
      </w:r>
      <w:r>
        <w:rPr>
          <w:rFonts w:ascii="ITC Avant Garde" w:hAnsi="ITC Avant Garde" w:cstheme="minorHAnsi"/>
          <w:i/>
        </w:rPr>
        <w:t>Solicitud de medidas cautelares</w:t>
      </w:r>
      <w:r w:rsidRPr="00C92496">
        <w:rPr>
          <w:rFonts w:ascii="ITC Avant Garde" w:hAnsi="ITC Avant Garde" w:cstheme="minorHAnsi"/>
          <w:i/>
        </w:rPr>
        <w:t xml:space="preserve">. </w:t>
      </w:r>
      <w:r w:rsidRPr="00913A77">
        <w:rPr>
          <w:rFonts w:ascii="ITC Avant Garde" w:hAnsi="ITC Avant Garde" w:cstheme="minorHAnsi"/>
        </w:rPr>
        <w:t xml:space="preserve">El </w:t>
      </w:r>
      <w:r>
        <w:rPr>
          <w:rFonts w:ascii="ITC Avant Garde" w:hAnsi="ITC Avant Garde" w:cstheme="minorHAnsi"/>
        </w:rPr>
        <w:t>veintiocho de marzo de dos</w:t>
      </w:r>
      <w:r w:rsidRPr="00913A77">
        <w:rPr>
          <w:rFonts w:ascii="ITC Avant Garde" w:hAnsi="ITC Avant Garde" w:cstheme="minorHAnsi"/>
        </w:rPr>
        <w:t xml:space="preserve"> mil diecisiete</w:t>
      </w:r>
      <w:r w:rsidRPr="00C92496">
        <w:rPr>
          <w:rFonts w:ascii="ITC Avant Garde" w:hAnsi="ITC Avant Garde" w:cstheme="minorHAnsi"/>
        </w:rPr>
        <w:t xml:space="preserve">, </w:t>
      </w:r>
      <w:r w:rsidRPr="001602AF">
        <w:rPr>
          <w:rFonts w:ascii="ITC Avant Garde" w:hAnsi="ITC Avant Garde" w:cstheme="minorHAnsi"/>
          <w:smallCaps/>
        </w:rPr>
        <w:t>Mega Cable</w:t>
      </w:r>
      <w:r w:rsidRPr="00C92496">
        <w:rPr>
          <w:rFonts w:ascii="ITC Avant Garde" w:hAnsi="ITC Avant Garde" w:cstheme="minorHAnsi"/>
        </w:rPr>
        <w:t xml:space="preserve"> </w:t>
      </w:r>
      <w:r>
        <w:rPr>
          <w:rFonts w:ascii="ITC Avant Garde" w:hAnsi="ITC Avant Garde" w:cstheme="minorHAnsi"/>
        </w:rPr>
        <w:t xml:space="preserve">requirió a la Autoridad Investigadora que, en el ámbito de sus atribuciones, solicitara al </w:t>
      </w:r>
      <w:r w:rsidRPr="001602AF">
        <w:rPr>
          <w:rFonts w:ascii="ITC Avant Garde" w:hAnsi="ITC Avant Garde" w:cstheme="minorHAnsi"/>
          <w:smallCaps/>
        </w:rPr>
        <w:t>Pleno</w:t>
      </w:r>
      <w:r>
        <w:rPr>
          <w:rFonts w:ascii="ITC Avant Garde" w:hAnsi="ITC Avant Garde" w:cstheme="minorHAnsi"/>
        </w:rPr>
        <w:t xml:space="preserve"> la emisión de medidas cautelares, con la finalidad de </w:t>
      </w:r>
      <w:r w:rsidRPr="001602AF">
        <w:rPr>
          <w:rFonts w:ascii="ITC Avant Garde" w:hAnsi="ITC Avant Garde" w:cstheme="minorHAnsi"/>
          <w:i/>
          <w:sz w:val="20"/>
        </w:rPr>
        <w:t xml:space="preserve">“evitar que TELMEX siga realizando prácticas anticompetitivas y desleales, ya que del expediente de investigación al rubro citado, se desprenden elementos suficientes, así como, información y documentación que comprueban los indicios (causa objetiva) de las prácticas que lleva a cabo dicho agente económico </w:t>
      </w:r>
      <w:r w:rsidRPr="003824D3">
        <w:rPr>
          <w:rFonts w:ascii="ITC Avant Garde" w:hAnsi="ITC Avant Garde" w:cstheme="minorHAnsi"/>
          <w:sz w:val="20"/>
        </w:rPr>
        <w:t>[…]”</w:t>
      </w:r>
      <w:r w:rsidRPr="00C92496">
        <w:rPr>
          <w:rFonts w:ascii="ITC Avant Garde" w:hAnsi="ITC Avant Garde" w:cstheme="minorHAnsi"/>
          <w:smallCaps/>
        </w:rPr>
        <w:t>.</w:t>
      </w:r>
      <w:r>
        <w:rPr>
          <w:rStyle w:val="Refdenotaalpie"/>
          <w:rFonts w:ascii="ITC Avant Garde" w:hAnsi="ITC Avant Garde" w:cstheme="minorHAnsi"/>
          <w:smallCaps/>
        </w:rPr>
        <w:footnoteReference w:id="77"/>
      </w:r>
    </w:p>
    <w:p w14:paraId="345739B5" w14:textId="77777777" w:rsidR="00707C07" w:rsidRDefault="00707C07" w:rsidP="00707C07">
      <w:pPr>
        <w:tabs>
          <w:tab w:val="left" w:pos="709"/>
        </w:tabs>
        <w:spacing w:before="120" w:after="120" w:line="240" w:lineRule="auto"/>
        <w:jc w:val="both"/>
        <w:rPr>
          <w:rFonts w:ascii="ITC Avant Garde" w:hAnsi="ITC Avant Garde" w:cstheme="minorHAnsi"/>
        </w:rPr>
      </w:pPr>
      <w:r>
        <w:rPr>
          <w:rFonts w:ascii="ITC Avant Garde" w:hAnsi="ITC Avant Garde" w:cstheme="minorHAnsi"/>
        </w:rPr>
        <w:t xml:space="preserve">El Titular de la DGPMCI, en suplencia por ausencia del Titular de la Autoridad Investigadora, emitió acuerdo el quince de mayo de dos mil diecisiete en atención a la solicitud de </w:t>
      </w:r>
      <w:r w:rsidRPr="0070447E">
        <w:rPr>
          <w:rFonts w:ascii="ITC Avant Garde" w:hAnsi="ITC Avant Garde" w:cstheme="minorHAnsi"/>
          <w:smallCaps/>
        </w:rPr>
        <w:t>Mega Cable</w:t>
      </w:r>
      <w:r>
        <w:rPr>
          <w:rFonts w:ascii="ITC Avant Garde" w:hAnsi="ITC Avant Garde" w:cstheme="minorHAnsi"/>
        </w:rPr>
        <w:t>, en el que indicó lo siguiente:</w:t>
      </w:r>
    </w:p>
    <w:p w14:paraId="114D9CFD" w14:textId="77777777" w:rsidR="00707C07" w:rsidRPr="0070447E" w:rsidRDefault="00707C07" w:rsidP="00707C07">
      <w:pPr>
        <w:spacing w:after="120" w:line="240" w:lineRule="auto"/>
        <w:ind w:left="708" w:right="709"/>
        <w:jc w:val="both"/>
        <w:rPr>
          <w:rFonts w:ascii="ITC Avant Garde" w:hAnsi="ITC Avant Garde"/>
          <w:i/>
          <w:sz w:val="18"/>
        </w:rPr>
      </w:pPr>
      <w:r w:rsidRPr="0070447E">
        <w:rPr>
          <w:rFonts w:ascii="ITC Avant Garde" w:hAnsi="ITC Avant Garde"/>
          <w:sz w:val="18"/>
          <w:szCs w:val="18"/>
        </w:rPr>
        <w:t xml:space="preserve">“[…] </w:t>
      </w:r>
      <w:r w:rsidRPr="0070447E">
        <w:rPr>
          <w:rFonts w:ascii="ITC Avant Garde" w:hAnsi="ITC Avant Garde"/>
          <w:b/>
          <w:i/>
          <w:sz w:val="18"/>
        </w:rPr>
        <w:t>no ha lugar a acordar de conformidad con lo solicitado</w:t>
      </w:r>
      <w:r w:rsidRPr="0070447E">
        <w:rPr>
          <w:rFonts w:ascii="ITC Avant Garde" w:hAnsi="ITC Avant Garde"/>
          <w:i/>
          <w:sz w:val="18"/>
        </w:rPr>
        <w:t xml:space="preserve"> por </w:t>
      </w:r>
      <w:r w:rsidRPr="0070447E">
        <w:rPr>
          <w:rFonts w:ascii="ITC Avant Garde" w:hAnsi="ITC Avant Garde"/>
          <w:i/>
          <w:smallCaps/>
          <w:sz w:val="18"/>
        </w:rPr>
        <w:t>Mega Cable</w:t>
      </w:r>
      <w:r w:rsidRPr="0070447E">
        <w:rPr>
          <w:rFonts w:ascii="ITC Avant Garde" w:hAnsi="ITC Avant Garde"/>
          <w:i/>
          <w:sz w:val="18"/>
        </w:rPr>
        <w:t xml:space="preserve"> </w:t>
      </w:r>
      <w:r w:rsidRPr="0070447E">
        <w:rPr>
          <w:rFonts w:ascii="ITC Avant Garde" w:hAnsi="ITC Avant Garde"/>
          <w:sz w:val="18"/>
        </w:rPr>
        <w:t>[…],</w:t>
      </w:r>
      <w:r w:rsidRPr="0070447E">
        <w:rPr>
          <w:rFonts w:ascii="ITC Avant Garde" w:hAnsi="ITC Avant Garde"/>
          <w:i/>
          <w:sz w:val="18"/>
        </w:rPr>
        <w:t xml:space="preserve"> ya que si bien, </w:t>
      </w:r>
      <w:r w:rsidRPr="0070447E">
        <w:rPr>
          <w:rFonts w:ascii="ITC Avant Garde" w:hAnsi="ITC Avant Garde"/>
          <w:i/>
          <w:sz w:val="18"/>
          <w:szCs w:val="18"/>
        </w:rPr>
        <w:t xml:space="preserve">conforme al artículo 135 de la LFCE la solicitud de medidas cautelares al Pleno del </w:t>
      </w:r>
      <w:r w:rsidRPr="0070447E">
        <w:rPr>
          <w:rFonts w:ascii="ITC Avant Garde" w:hAnsi="ITC Avant Garde"/>
          <w:i/>
          <w:smallCaps/>
          <w:sz w:val="18"/>
          <w:szCs w:val="18"/>
        </w:rPr>
        <w:t xml:space="preserve">Instituto </w:t>
      </w:r>
      <w:r w:rsidRPr="0070447E">
        <w:rPr>
          <w:rFonts w:ascii="ITC Avant Garde" w:hAnsi="ITC Avant Garde"/>
          <w:i/>
          <w:sz w:val="18"/>
          <w:szCs w:val="18"/>
        </w:rPr>
        <w:t xml:space="preserve">es una facultad de esta Autoridad Investigadora, en el caso concreto y conforme a las constancias del </w:t>
      </w:r>
      <w:r w:rsidRPr="0070447E">
        <w:rPr>
          <w:rFonts w:ascii="ITC Avant Garde" w:hAnsi="ITC Avant Garde"/>
          <w:i/>
          <w:smallCaps/>
          <w:sz w:val="18"/>
          <w:szCs w:val="18"/>
        </w:rPr>
        <w:t>Expediente</w:t>
      </w:r>
      <w:r w:rsidRPr="0070447E">
        <w:rPr>
          <w:rFonts w:ascii="ITC Avant Garde" w:hAnsi="ITC Avant Garde"/>
          <w:i/>
          <w:sz w:val="18"/>
          <w:szCs w:val="18"/>
        </w:rPr>
        <w:t xml:space="preserve">, esta autoridad no cuenta con elementos suficientes que justifiquen la solicitud referida, necesarias para </w:t>
      </w:r>
      <w:r w:rsidRPr="0070447E">
        <w:rPr>
          <w:rFonts w:ascii="ITC Avant Garde" w:hAnsi="ITC Avant Garde"/>
          <w:i/>
          <w:sz w:val="18"/>
        </w:rPr>
        <w:t>evitar un daño de difícil reparación o asegurar la eficacia del resultado de la investigación y resolución del procedimiento.</w:t>
      </w:r>
    </w:p>
    <w:p w14:paraId="698C4D48" w14:textId="77777777" w:rsidR="00707C07" w:rsidRPr="0070447E" w:rsidRDefault="00707C07" w:rsidP="00707C07">
      <w:pPr>
        <w:spacing w:after="120" w:line="240" w:lineRule="auto"/>
        <w:ind w:left="708" w:right="709"/>
        <w:jc w:val="both"/>
        <w:rPr>
          <w:rFonts w:ascii="ITC Avant Garde" w:hAnsi="ITC Avant Garde"/>
          <w:i/>
          <w:sz w:val="18"/>
        </w:rPr>
      </w:pPr>
      <w:r w:rsidRPr="0070447E">
        <w:rPr>
          <w:rFonts w:ascii="ITC Avant Garde" w:hAnsi="ITC Avant Garde"/>
          <w:i/>
          <w:sz w:val="18"/>
        </w:rPr>
        <w:t xml:space="preserve">A mayor abundamiento, </w:t>
      </w:r>
      <w:r w:rsidRPr="0070447E">
        <w:rPr>
          <w:rFonts w:ascii="ITC Avant Garde" w:hAnsi="ITC Avant Garde" w:cs="Arial"/>
          <w:i/>
          <w:sz w:val="18"/>
        </w:rPr>
        <w:t xml:space="preserve">la investigación seguida </w:t>
      </w:r>
      <w:r w:rsidRPr="0070447E">
        <w:rPr>
          <w:rFonts w:ascii="ITC Avant Garde" w:hAnsi="ITC Avant Garde"/>
          <w:i/>
          <w:sz w:val="18"/>
        </w:rPr>
        <w:t xml:space="preserve">en el </w:t>
      </w:r>
      <w:r w:rsidRPr="0070447E">
        <w:rPr>
          <w:rFonts w:ascii="ITC Avant Garde" w:hAnsi="ITC Avant Garde"/>
          <w:i/>
          <w:smallCaps/>
          <w:sz w:val="18"/>
        </w:rPr>
        <w:t xml:space="preserve">Expediente </w:t>
      </w:r>
      <w:r w:rsidRPr="0070447E">
        <w:rPr>
          <w:rFonts w:ascii="ITC Avant Garde" w:hAnsi="ITC Avant Garde"/>
          <w:i/>
          <w:sz w:val="18"/>
        </w:rPr>
        <w:t xml:space="preserve">se encuentra en el tercer periodo, por lo que resulta necesario que la Dirección General de Prácticas Monopólicas y Concentraciones Ilícitas del </w:t>
      </w:r>
      <w:r w:rsidRPr="0070447E">
        <w:rPr>
          <w:rFonts w:ascii="ITC Avant Garde" w:hAnsi="ITC Avant Garde"/>
          <w:i/>
          <w:smallCaps/>
          <w:sz w:val="18"/>
        </w:rPr>
        <w:t>Instituto</w:t>
      </w:r>
      <w:r w:rsidRPr="0070447E">
        <w:rPr>
          <w:rFonts w:ascii="ITC Avant Garde" w:hAnsi="ITC Avant Garde"/>
          <w:i/>
          <w:sz w:val="18"/>
        </w:rPr>
        <w:t xml:space="preserve">, a quien se le turnó el </w:t>
      </w:r>
      <w:r w:rsidRPr="0070447E">
        <w:rPr>
          <w:rFonts w:ascii="ITC Avant Garde" w:hAnsi="ITC Avant Garde"/>
          <w:i/>
          <w:smallCaps/>
          <w:sz w:val="18"/>
        </w:rPr>
        <w:t>Expediente</w:t>
      </w:r>
      <w:r w:rsidRPr="0070447E">
        <w:rPr>
          <w:rFonts w:ascii="ITC Avant Garde" w:hAnsi="ITC Avant Garde"/>
          <w:i/>
          <w:sz w:val="18"/>
        </w:rPr>
        <w:t xml:space="preserve"> mediante el </w:t>
      </w:r>
      <w:r w:rsidRPr="0070447E">
        <w:rPr>
          <w:rFonts w:ascii="ITC Avant Garde" w:hAnsi="ITC Avant Garde"/>
          <w:i/>
          <w:smallCaps/>
          <w:sz w:val="18"/>
        </w:rPr>
        <w:t>Acuerdo de Inicio</w:t>
      </w:r>
      <w:r w:rsidRPr="0070447E">
        <w:rPr>
          <w:rFonts w:ascii="ITC Avant Garde" w:hAnsi="ITC Avant Garde"/>
          <w:i/>
          <w:sz w:val="18"/>
        </w:rPr>
        <w:t xml:space="preserve">, siga ejerciendo sus facultades de investigación sobre los hechos denunciados para estar en aptitud de determinar si se actualizan o no los supuestos previstos en las fracciones V, XI y XII del artículo 56 de la LFCE en los </w:t>
      </w:r>
      <w:r w:rsidRPr="0070447E">
        <w:rPr>
          <w:rFonts w:ascii="ITC Avant Garde" w:hAnsi="ITC Avant Garde"/>
          <w:i/>
          <w:smallCaps/>
          <w:sz w:val="18"/>
        </w:rPr>
        <w:t>Mercados Investigados</w:t>
      </w:r>
      <w:r w:rsidRPr="0070447E">
        <w:rPr>
          <w:rFonts w:ascii="ITC Avant Garde" w:hAnsi="ITC Avant Garde"/>
          <w:i/>
          <w:sz w:val="18"/>
        </w:rPr>
        <w:t xml:space="preserve">. </w:t>
      </w:r>
    </w:p>
    <w:p w14:paraId="467DA5E9" w14:textId="77777777" w:rsidR="00707C07" w:rsidRPr="0070447E" w:rsidRDefault="00707C07" w:rsidP="00707C07">
      <w:pPr>
        <w:spacing w:after="120" w:line="240" w:lineRule="auto"/>
        <w:ind w:left="708" w:right="709"/>
        <w:jc w:val="both"/>
        <w:rPr>
          <w:rFonts w:ascii="ITC Avant Garde" w:hAnsi="ITC Avant Garde"/>
          <w:sz w:val="18"/>
        </w:rPr>
      </w:pPr>
      <w:r w:rsidRPr="0070447E">
        <w:rPr>
          <w:rFonts w:ascii="ITC Avant Garde" w:hAnsi="ITC Avant Garde"/>
          <w:sz w:val="18"/>
        </w:rPr>
        <w:t>[…]</w:t>
      </w:r>
    </w:p>
    <w:p w14:paraId="5D52C4EB" w14:textId="77777777" w:rsidR="00707C07" w:rsidRPr="0070447E" w:rsidRDefault="00707C07" w:rsidP="00707C07">
      <w:pPr>
        <w:spacing w:after="120" w:line="240" w:lineRule="auto"/>
        <w:ind w:left="708" w:right="709"/>
        <w:jc w:val="both"/>
        <w:rPr>
          <w:rFonts w:ascii="ITC Avant Garde" w:hAnsi="ITC Avant Garde"/>
          <w:i/>
          <w:sz w:val="18"/>
        </w:rPr>
      </w:pPr>
      <w:r w:rsidRPr="0070447E">
        <w:rPr>
          <w:rFonts w:ascii="ITC Avant Garde" w:hAnsi="ITC Avant Garde"/>
          <w:i/>
          <w:sz w:val="18"/>
        </w:rPr>
        <w:t xml:space="preserve">En virtud de lo anterior y con base en las constancias que obran en el </w:t>
      </w:r>
      <w:r w:rsidRPr="0070447E">
        <w:rPr>
          <w:rFonts w:ascii="ITC Avant Garde" w:hAnsi="ITC Avant Garde"/>
          <w:i/>
          <w:smallCaps/>
          <w:sz w:val="18"/>
        </w:rPr>
        <w:t>Expediente,</w:t>
      </w:r>
      <w:r w:rsidRPr="0070447E">
        <w:rPr>
          <w:rFonts w:ascii="ITC Avant Garde" w:hAnsi="ITC Avant Garde"/>
          <w:i/>
          <w:sz w:val="18"/>
        </w:rPr>
        <w:t xml:space="preserve"> esta autoridad no cuenta con elementos que le permitan pronunciarse sobre la existencia de una conducta contraria a la LFCE, luego entonces, no estima la necesidad de solicitar al Pleno del </w:t>
      </w:r>
      <w:r w:rsidRPr="0070447E">
        <w:rPr>
          <w:rFonts w:ascii="ITC Avant Garde" w:hAnsi="ITC Avant Garde"/>
          <w:i/>
          <w:smallCaps/>
          <w:sz w:val="18"/>
        </w:rPr>
        <w:t>Instituto</w:t>
      </w:r>
      <w:r w:rsidRPr="0070447E">
        <w:rPr>
          <w:rFonts w:ascii="ITC Avant Garde" w:hAnsi="ITC Avant Garde"/>
          <w:i/>
          <w:sz w:val="18"/>
        </w:rPr>
        <w:t xml:space="preserve"> medidas cautelares necesarias para evitar un daño de difícil reparación o asegurar la eficacia del resultado de la investigación y resolución del procedimiento.</w:t>
      </w:r>
    </w:p>
    <w:p w14:paraId="4B594D14" w14:textId="77777777" w:rsidR="00707C07" w:rsidRPr="0070447E" w:rsidRDefault="00707C07" w:rsidP="00707C07">
      <w:pPr>
        <w:spacing w:after="120" w:line="240" w:lineRule="auto"/>
        <w:ind w:left="708" w:right="709"/>
        <w:jc w:val="both"/>
        <w:rPr>
          <w:rFonts w:ascii="ITC Avant Garde" w:hAnsi="ITC Avant Garde"/>
          <w:sz w:val="18"/>
        </w:rPr>
      </w:pPr>
      <w:r w:rsidRPr="0070447E">
        <w:rPr>
          <w:rFonts w:ascii="ITC Avant Garde" w:hAnsi="ITC Avant Garde"/>
          <w:sz w:val="18"/>
        </w:rPr>
        <w:t>[…]</w:t>
      </w:r>
    </w:p>
    <w:p w14:paraId="3BEECCB6" w14:textId="77777777" w:rsidR="00707C07" w:rsidRDefault="00707C07" w:rsidP="00707C07">
      <w:pPr>
        <w:spacing w:after="120" w:line="240" w:lineRule="auto"/>
        <w:ind w:left="708" w:right="709"/>
        <w:jc w:val="both"/>
        <w:rPr>
          <w:rFonts w:ascii="ITC Avant Garde" w:hAnsi="ITC Avant Garde"/>
        </w:rPr>
      </w:pPr>
      <w:r w:rsidRPr="0070447E">
        <w:rPr>
          <w:rFonts w:ascii="ITC Avant Garde" w:hAnsi="ITC Avant Garde"/>
          <w:i/>
          <w:sz w:val="18"/>
        </w:rPr>
        <w:t xml:space="preserve">Aunado a lo anterior, se le señala a </w:t>
      </w:r>
      <w:r w:rsidRPr="0070447E">
        <w:rPr>
          <w:rFonts w:ascii="ITC Avant Garde" w:hAnsi="ITC Avant Garde"/>
          <w:i/>
          <w:smallCaps/>
          <w:sz w:val="18"/>
        </w:rPr>
        <w:t>Mega Cable</w:t>
      </w:r>
      <w:r w:rsidRPr="0070447E">
        <w:rPr>
          <w:rFonts w:ascii="ITC Avant Garde" w:hAnsi="ITC Avant Garde"/>
          <w:i/>
          <w:sz w:val="18"/>
        </w:rPr>
        <w:t xml:space="preserve"> que esta Autoridad Investigadora, en caso de considerar durante la investigación que deban solicitarse medidas cautelares conforme a los elementos recabados en el </w:t>
      </w:r>
      <w:r w:rsidRPr="0070447E">
        <w:rPr>
          <w:rFonts w:ascii="ITC Avant Garde" w:hAnsi="ITC Avant Garde"/>
          <w:i/>
          <w:smallCaps/>
          <w:sz w:val="18"/>
        </w:rPr>
        <w:t>Expediente</w:t>
      </w:r>
      <w:r w:rsidRPr="0070447E">
        <w:rPr>
          <w:rFonts w:ascii="ITC Avant Garde" w:hAnsi="ITC Avant Garde"/>
          <w:i/>
          <w:sz w:val="18"/>
        </w:rPr>
        <w:t xml:space="preserve">, dictará lo conducente en el momento procesal oportuno y conforme a lo previsto en los artículos 135 de la LFCE y 159 de las </w:t>
      </w:r>
      <w:r w:rsidRPr="0070447E">
        <w:rPr>
          <w:rFonts w:ascii="ITC Avant Garde" w:hAnsi="ITC Avant Garde"/>
          <w:i/>
          <w:smallCaps/>
          <w:sz w:val="18"/>
        </w:rPr>
        <w:t>Disposiciones Regulatorias,</w:t>
      </w:r>
      <w:r w:rsidRPr="0070447E">
        <w:rPr>
          <w:rFonts w:ascii="ITC Avant Garde" w:hAnsi="ITC Avant Garde"/>
          <w:i/>
          <w:sz w:val="18"/>
        </w:rPr>
        <w:t xml:space="preserve"> sin perjuicio de tomar en consideración las manifestaciones vertidas por </w:t>
      </w:r>
      <w:r w:rsidRPr="0070447E">
        <w:rPr>
          <w:rFonts w:ascii="ITC Avant Garde" w:hAnsi="ITC Avant Garde"/>
          <w:i/>
          <w:smallCaps/>
          <w:sz w:val="18"/>
        </w:rPr>
        <w:t>Mega Cable</w:t>
      </w:r>
      <w:r w:rsidRPr="0070447E">
        <w:rPr>
          <w:rFonts w:ascii="ITC Avant Garde" w:hAnsi="ITC Avant Garde"/>
          <w:i/>
          <w:sz w:val="18"/>
        </w:rPr>
        <w:t xml:space="preserve"> en el </w:t>
      </w:r>
      <w:r w:rsidRPr="0070447E">
        <w:rPr>
          <w:rFonts w:ascii="ITC Avant Garde" w:hAnsi="ITC Avant Garde"/>
          <w:i/>
          <w:smallCaps/>
          <w:sz w:val="18"/>
        </w:rPr>
        <w:t>Escrito</w:t>
      </w:r>
      <w:r w:rsidRPr="0070447E">
        <w:rPr>
          <w:rFonts w:ascii="ITC Avant Garde" w:hAnsi="ITC Avant Garde"/>
          <w:i/>
          <w:sz w:val="18"/>
        </w:rPr>
        <w:t>.</w:t>
      </w:r>
      <w:r w:rsidRPr="0070447E">
        <w:rPr>
          <w:rFonts w:ascii="ITC Avant Garde" w:hAnsi="ITC Avant Garde"/>
          <w:sz w:val="18"/>
        </w:rPr>
        <w:t>”</w:t>
      </w:r>
      <w:r w:rsidRPr="0070447E">
        <w:rPr>
          <w:rStyle w:val="Refdenotaalpie"/>
          <w:rFonts w:ascii="ITC Avant Garde" w:hAnsi="ITC Avant Garde"/>
          <w:sz w:val="18"/>
        </w:rPr>
        <w:footnoteReference w:id="78"/>
      </w:r>
    </w:p>
    <w:p w14:paraId="533030CB" w14:textId="77777777" w:rsidR="00707C07" w:rsidRPr="00C92496" w:rsidRDefault="00707C07" w:rsidP="00707C07">
      <w:pPr>
        <w:tabs>
          <w:tab w:val="left" w:pos="709"/>
        </w:tabs>
        <w:spacing w:before="120" w:after="120" w:line="240" w:lineRule="auto"/>
        <w:jc w:val="both"/>
        <w:rPr>
          <w:rFonts w:ascii="ITC Avant Garde" w:hAnsi="ITC Avant Garde" w:cstheme="minorHAnsi"/>
          <w:i/>
        </w:rPr>
      </w:pPr>
      <w:r>
        <w:rPr>
          <w:rFonts w:ascii="ITC Avant Garde" w:hAnsi="ITC Avant Garde"/>
          <w:b/>
        </w:rPr>
        <w:t>Octavo</w:t>
      </w:r>
      <w:r w:rsidRPr="00C92496">
        <w:rPr>
          <w:rFonts w:ascii="ITC Avant Garde" w:hAnsi="ITC Avant Garde"/>
          <w:b/>
          <w:smallCaps/>
        </w:rPr>
        <w:t xml:space="preserve">. </w:t>
      </w:r>
      <w:r w:rsidRPr="00C92496">
        <w:rPr>
          <w:rFonts w:ascii="ITC Avant Garde" w:hAnsi="ITC Avant Garde" w:cstheme="minorHAnsi"/>
          <w:i/>
        </w:rPr>
        <w:t xml:space="preserve">Acuerdo de conclusión. </w:t>
      </w:r>
      <w:r w:rsidRPr="00913A77">
        <w:rPr>
          <w:rFonts w:ascii="ITC Avant Garde" w:hAnsi="ITC Avant Garde" w:cstheme="minorHAnsi"/>
        </w:rPr>
        <w:t>El dos de noviembre de</w:t>
      </w:r>
      <w:r>
        <w:rPr>
          <w:rFonts w:ascii="ITC Avant Garde" w:hAnsi="ITC Avant Garde" w:cstheme="minorHAnsi"/>
        </w:rPr>
        <w:t xml:space="preserve"> </w:t>
      </w:r>
      <w:r w:rsidRPr="00913A77">
        <w:rPr>
          <w:rFonts w:ascii="ITC Avant Garde" w:hAnsi="ITC Avant Garde" w:cstheme="minorHAnsi"/>
        </w:rPr>
        <w:t>dos mil diecisiete</w:t>
      </w:r>
      <w:r w:rsidRPr="00C92496">
        <w:rPr>
          <w:rFonts w:ascii="ITC Avant Garde" w:hAnsi="ITC Avant Garde" w:cstheme="minorHAnsi"/>
        </w:rPr>
        <w:t>, la A</w:t>
      </w:r>
      <w:r w:rsidRPr="00C92496">
        <w:rPr>
          <w:rFonts w:ascii="ITC Avant Garde" w:hAnsi="ITC Avant Garde" w:cstheme="minorHAnsi"/>
          <w:smallCaps/>
        </w:rPr>
        <w:t>utoridad Investigadora</w:t>
      </w:r>
      <w:r w:rsidRPr="00C92496">
        <w:rPr>
          <w:rFonts w:ascii="ITC Avant Garde" w:hAnsi="ITC Avant Garde" w:cstheme="minorHAnsi"/>
        </w:rPr>
        <w:t xml:space="preserve"> emitió el acuerdo de conclusión de la investigación tramitada en el </w:t>
      </w:r>
      <w:r w:rsidRPr="00C92496">
        <w:rPr>
          <w:rFonts w:ascii="ITC Avant Garde" w:hAnsi="ITC Avant Garde" w:cstheme="minorHAnsi"/>
          <w:smallCaps/>
        </w:rPr>
        <w:t>Expediente</w:t>
      </w:r>
      <w:r w:rsidRPr="00C92496">
        <w:rPr>
          <w:rFonts w:ascii="ITC Avant Garde" w:hAnsi="ITC Avant Garde" w:cstheme="minorHAnsi"/>
        </w:rPr>
        <w:t xml:space="preserve">, cuyo extracto fue publicado </w:t>
      </w:r>
      <w:r w:rsidRPr="00913A77">
        <w:rPr>
          <w:rFonts w:ascii="ITC Avant Garde" w:hAnsi="ITC Avant Garde" w:cstheme="minorHAnsi"/>
        </w:rPr>
        <w:t>el mismo día</w:t>
      </w:r>
      <w:r w:rsidRPr="00C92496">
        <w:rPr>
          <w:rFonts w:ascii="ITC Avant Garde" w:hAnsi="ITC Avant Garde" w:cstheme="minorHAnsi"/>
        </w:rPr>
        <w:t xml:space="preserve"> en la lista diaria de notificaciones de la </w:t>
      </w:r>
      <w:r w:rsidRPr="00C92496">
        <w:rPr>
          <w:rFonts w:ascii="ITC Avant Garde" w:hAnsi="ITC Avant Garde" w:cstheme="minorHAnsi"/>
          <w:smallCaps/>
        </w:rPr>
        <w:t>Autoridad Investigadora.</w:t>
      </w:r>
      <w:r>
        <w:rPr>
          <w:rStyle w:val="Refdenotaalpie"/>
          <w:rFonts w:ascii="ITC Avant Garde" w:hAnsi="ITC Avant Garde" w:cstheme="minorHAnsi"/>
          <w:smallCaps/>
        </w:rPr>
        <w:footnoteReference w:id="79"/>
      </w:r>
    </w:p>
    <w:p w14:paraId="7ACCAAF1" w14:textId="77777777" w:rsidR="00707C07" w:rsidRPr="00C92496" w:rsidRDefault="00707C07" w:rsidP="00707C07">
      <w:pPr>
        <w:pStyle w:val="Ttulo1"/>
        <w:numPr>
          <w:ilvl w:val="0"/>
          <w:numId w:val="3"/>
        </w:numPr>
        <w:tabs>
          <w:tab w:val="clear" w:pos="8838"/>
          <w:tab w:val="right" w:pos="0"/>
        </w:tabs>
        <w:spacing w:after="120"/>
        <w:ind w:left="0" w:hanging="11"/>
        <w:jc w:val="center"/>
        <w:rPr>
          <w:rFonts w:ascii="ITC Avant Garde" w:hAnsi="ITC Avant Garde"/>
          <w:b w:val="0"/>
        </w:rPr>
      </w:pPr>
      <w:r w:rsidRPr="00C92496">
        <w:rPr>
          <w:rFonts w:ascii="ITC Avant Garde" w:hAnsi="ITC Avant Garde"/>
        </w:rPr>
        <w:t>Consideraciones de Derecho</w:t>
      </w:r>
    </w:p>
    <w:p w14:paraId="18C6DF88" w14:textId="77777777" w:rsidR="00707C07" w:rsidRPr="00C92496" w:rsidRDefault="00707C07" w:rsidP="00707C07">
      <w:pPr>
        <w:pStyle w:val="Ttulo1"/>
        <w:spacing w:after="120"/>
        <w:jc w:val="both"/>
        <w:rPr>
          <w:rFonts w:ascii="ITC Avant Garde" w:hAnsi="ITC Avant Garde"/>
          <w:sz w:val="22"/>
        </w:rPr>
      </w:pPr>
      <w:r w:rsidRPr="00C92496">
        <w:rPr>
          <w:rFonts w:ascii="ITC Avant Garde" w:hAnsi="ITC Avant Garde"/>
          <w:sz w:val="22"/>
        </w:rPr>
        <w:t>Primera. Competencia</w:t>
      </w:r>
    </w:p>
    <w:p w14:paraId="207A212D" w14:textId="77777777" w:rsidR="00707C07" w:rsidRPr="007D4051" w:rsidRDefault="00707C07" w:rsidP="00707C07">
      <w:pPr>
        <w:spacing w:after="120" w:line="240" w:lineRule="auto"/>
        <w:jc w:val="both"/>
        <w:rPr>
          <w:rFonts w:ascii="ITC Avant Garde" w:hAnsi="ITC Avant Garde" w:cs="Arial"/>
        </w:rPr>
      </w:pPr>
      <w:r w:rsidRPr="00C92496">
        <w:rPr>
          <w:rFonts w:ascii="ITC Avant Garde" w:hAnsi="ITC Avant Garde" w:cs="Arial"/>
        </w:rPr>
        <w:t xml:space="preserve">De conformidad con el artículo 28, párrafo décimo quinto de la CPEUM, este </w:t>
      </w:r>
      <w:r w:rsidRPr="00C92496">
        <w:rPr>
          <w:rFonts w:ascii="ITC Avant Garde" w:hAnsi="ITC Avant Garde" w:cs="Arial"/>
          <w:smallCaps/>
        </w:rPr>
        <w:t>Instituto</w:t>
      </w:r>
      <w:r w:rsidRPr="00C92496">
        <w:rPr>
          <w:rFonts w:ascii="ITC Avant Garde" w:hAnsi="ITC Avant Garde" w:cs="Arial"/>
        </w:rPr>
        <w:t xml:space="preserve"> </w:t>
      </w:r>
      <w:r w:rsidRPr="00C92496">
        <w:rPr>
          <w:rFonts w:ascii="ITC Avant Garde" w:hAnsi="ITC Avant Garde" w:cs="Arial"/>
          <w:sz w:val="20"/>
        </w:rPr>
        <w:t xml:space="preserve">“[…] </w:t>
      </w:r>
      <w:r w:rsidRPr="00C92496">
        <w:rPr>
          <w:rFonts w:ascii="ITC Avant Garde" w:hAnsi="ITC Avant Garde" w:cs="Arial"/>
          <w:i/>
          <w:sz w:val="20"/>
        </w:rPr>
        <w:t xml:space="preserve">es un órgano autónomo, con personalidad jurídica y patrimonio propio, que tiene por objeto el desarrollo eficiente de la radiodifusión y las telecomunicaciones </w:t>
      </w:r>
      <w:r w:rsidRPr="00C92496">
        <w:rPr>
          <w:rFonts w:ascii="ITC Avant Garde" w:hAnsi="ITC Avant Garde" w:cs="Arial"/>
          <w:sz w:val="20"/>
        </w:rPr>
        <w:t>[…] [p]</w:t>
      </w:r>
      <w:r w:rsidRPr="00C92496">
        <w:rPr>
          <w:rFonts w:ascii="ITC Avant Garde" w:hAnsi="ITC Avant Garde" w:cs="Arial"/>
          <w:i/>
          <w:sz w:val="20"/>
        </w:rPr>
        <w:t xml:space="preserve">ara tal efecto, tendrá a su cargo la regulación, promoción y supervisión del uso, aprovechamiento y explotación del espectro radioeléctrico, las redes y la prestación de los servicios de radiodifusión y telecomunicaciones </w:t>
      </w:r>
      <w:r w:rsidRPr="005720BD">
        <w:rPr>
          <w:rFonts w:ascii="ITC Avant Garde" w:hAnsi="ITC Avant Garde" w:cs="Arial"/>
        </w:rPr>
        <w:t>[…]”; así como el párrafo décimo sexto del mismo ordenamiento, establece que</w:t>
      </w:r>
      <w:r>
        <w:rPr>
          <w:rFonts w:ascii="ITC Avant Garde" w:hAnsi="ITC Avant Garde" w:cs="Arial"/>
        </w:rPr>
        <w:t xml:space="preserve"> el </w:t>
      </w:r>
      <w:r>
        <w:rPr>
          <w:rFonts w:ascii="ITC Avant Garde" w:hAnsi="ITC Avant Garde" w:cs="Arial"/>
          <w:smallCaps/>
        </w:rPr>
        <w:t>Instituto “[…]</w:t>
      </w:r>
      <w:r>
        <w:t xml:space="preserve"> </w:t>
      </w:r>
      <w:r w:rsidRPr="005720BD">
        <w:rPr>
          <w:rFonts w:ascii="ITC Avant Garde" w:hAnsi="ITC Avant Garde" w:cs="Arial"/>
          <w:i/>
          <w:sz w:val="20"/>
        </w:rPr>
        <w:lastRenderedPageBreak/>
        <w:t xml:space="preserve">será también la autoridad en materia de competencia económica de los sectores de radiodifusión y telecomunicaciones, por lo que en éstos ejercerá en forma exclusiva las facultades que este artículo y las leyes establecen para la Comisión Federal de Competencia Económica </w:t>
      </w:r>
      <w:r w:rsidRPr="005720BD">
        <w:rPr>
          <w:rFonts w:ascii="ITC Avant Garde" w:hAnsi="ITC Avant Garde" w:cs="Arial"/>
          <w:b/>
          <w:i/>
          <w:sz w:val="20"/>
        </w:rPr>
        <w:t>y regulará de forma asimétrica a los participantes en estos mercados con el objeto de eliminar eficazmente las barreras a la competencia y la libre concurrencia</w:t>
      </w:r>
      <w:r w:rsidRPr="005720BD">
        <w:rPr>
          <w:rFonts w:ascii="ITC Avant Garde" w:hAnsi="ITC Avant Garde" w:cs="Arial"/>
          <w:i/>
          <w:sz w:val="20"/>
        </w:rPr>
        <w:t xml:space="preserve">; impondrá límites a la concentración nacional y regional de frecuencias, al </w:t>
      </w:r>
      <w:proofErr w:type="spellStart"/>
      <w:r w:rsidRPr="005720BD">
        <w:rPr>
          <w:rFonts w:ascii="ITC Avant Garde" w:hAnsi="ITC Avant Garde" w:cs="Arial"/>
          <w:i/>
          <w:sz w:val="20"/>
        </w:rPr>
        <w:t>concesionamiento</w:t>
      </w:r>
      <w:proofErr w:type="spellEnd"/>
      <w:r w:rsidRPr="005720BD">
        <w:rPr>
          <w:rFonts w:ascii="ITC Avant Garde" w:hAnsi="ITC Avant Garde" w:cs="Arial"/>
          <w:i/>
          <w:sz w:val="20"/>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r w:rsidRPr="00B00016">
        <w:rPr>
          <w:rFonts w:ascii="ITC Avant Garde" w:hAnsi="ITC Avant Garde" w:cs="Arial"/>
          <w:sz w:val="20"/>
        </w:rPr>
        <w:t>”</w:t>
      </w:r>
      <w:r>
        <w:rPr>
          <w:rFonts w:ascii="ITC Avant Garde" w:hAnsi="ITC Avant Garde" w:cs="Arial"/>
          <w:sz w:val="20"/>
        </w:rPr>
        <w:t>[Énfasis añadido].</w:t>
      </w:r>
    </w:p>
    <w:p w14:paraId="08577ABE" w14:textId="77777777" w:rsidR="00707C07" w:rsidRPr="00C92496" w:rsidRDefault="00707C07" w:rsidP="00707C07">
      <w:pPr>
        <w:tabs>
          <w:tab w:val="left" w:pos="0"/>
        </w:tabs>
        <w:spacing w:after="120" w:line="240" w:lineRule="auto"/>
        <w:jc w:val="both"/>
        <w:rPr>
          <w:rFonts w:ascii="ITC Avant Garde" w:hAnsi="ITC Avant Garde" w:cstheme="minorHAnsi"/>
          <w:sz w:val="20"/>
          <w:szCs w:val="20"/>
        </w:rPr>
      </w:pPr>
      <w:r>
        <w:rPr>
          <w:rFonts w:ascii="ITC Avant Garde" w:hAnsi="ITC Avant Garde" w:cstheme="minorHAnsi"/>
        </w:rPr>
        <w:t>En este sentido</w:t>
      </w:r>
      <w:r w:rsidRPr="00C92496">
        <w:rPr>
          <w:rFonts w:ascii="ITC Avant Garde" w:hAnsi="ITC Avant Garde" w:cstheme="minorHAnsi"/>
        </w:rPr>
        <w:t xml:space="preserve">, el párrafo vigésimo, fracción V de dicho precepto constitucional establece que </w:t>
      </w:r>
      <w:r w:rsidRPr="00C92496">
        <w:rPr>
          <w:rFonts w:ascii="ITC Avant Garde" w:hAnsi="ITC Avant Garde" w:cs="Arial"/>
          <w:sz w:val="20"/>
          <w:szCs w:val="20"/>
        </w:rPr>
        <w:t>“[l]</w:t>
      </w:r>
      <w:r w:rsidRPr="00C92496">
        <w:rPr>
          <w:rFonts w:ascii="ITC Avant Garde" w:hAnsi="ITC Avant Garde" w:cs="Arial"/>
          <w:i/>
          <w:sz w:val="20"/>
          <w:szCs w:val="20"/>
        </w:rPr>
        <w:t xml:space="preserve">as leyes garantizarán, dentro de cada organismo, la separación entre la autoridad que conoce de la etapa de investigación y la que resuelve en los procedimientos que se sustancien en forma de juicio </w:t>
      </w:r>
      <w:r w:rsidRPr="00C92496">
        <w:rPr>
          <w:rFonts w:ascii="ITC Avant Garde" w:hAnsi="ITC Avant Garde" w:cs="Arial"/>
          <w:sz w:val="20"/>
          <w:szCs w:val="20"/>
        </w:rPr>
        <w:t>[…]”.</w:t>
      </w:r>
    </w:p>
    <w:p w14:paraId="1F0C71C4"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cs="Arial"/>
          <w:szCs w:val="20"/>
        </w:rPr>
        <w:t xml:space="preserve">El artículo 7, tercer párrafo de la LFTR señala que el </w:t>
      </w:r>
      <w:r w:rsidRPr="00C92496">
        <w:rPr>
          <w:rFonts w:ascii="ITC Avant Garde" w:hAnsi="ITC Avant Garde" w:cs="Arial"/>
          <w:smallCaps/>
          <w:szCs w:val="20"/>
        </w:rPr>
        <w:t xml:space="preserve">Instituto </w:t>
      </w:r>
      <w:r w:rsidRPr="00C92496">
        <w:rPr>
          <w:rFonts w:ascii="ITC Avant Garde" w:hAnsi="ITC Avant Garde"/>
        </w:rPr>
        <w:t xml:space="preserve">“[…] </w:t>
      </w:r>
      <w:r w:rsidRPr="00C92496">
        <w:rPr>
          <w:rFonts w:ascii="ITC Avant Garde" w:hAnsi="ITC Avant Garde"/>
          <w:i/>
          <w:sz w:val="20"/>
        </w:rPr>
        <w:t>es la autoridad en materia de competencia económica de los sectores de radiodifusión y telecomunicaciones, por lo que en éstos ejercerá en forma exclusiva las facultades que establecen el artículo 28 de la</w:t>
      </w:r>
      <w:r w:rsidRPr="00C92496">
        <w:rPr>
          <w:rFonts w:ascii="ITC Avant Garde" w:hAnsi="ITC Avant Garde"/>
          <w:sz w:val="20"/>
        </w:rPr>
        <w:t xml:space="preserve"> [CPEUM], </w:t>
      </w:r>
      <w:r w:rsidRPr="00C92496">
        <w:rPr>
          <w:rFonts w:ascii="ITC Avant Garde" w:hAnsi="ITC Avant Garde"/>
          <w:i/>
          <w:sz w:val="20"/>
        </w:rPr>
        <w:t xml:space="preserve">esta Ley y la </w:t>
      </w:r>
      <w:r w:rsidRPr="00C92496">
        <w:rPr>
          <w:rFonts w:ascii="ITC Avant Garde" w:hAnsi="ITC Avant Garde"/>
          <w:sz w:val="20"/>
        </w:rPr>
        <w:t>[LFCE]</w:t>
      </w:r>
      <w:r w:rsidRPr="00C92496">
        <w:rPr>
          <w:rFonts w:ascii="ITC Avant Garde" w:hAnsi="ITC Avant Garde"/>
        </w:rPr>
        <w:t>”</w:t>
      </w:r>
      <w:r>
        <w:rPr>
          <w:rFonts w:ascii="ITC Avant Garde" w:hAnsi="ITC Avant Garde"/>
        </w:rPr>
        <w:t>.</w:t>
      </w:r>
      <w:r w:rsidRPr="00C92496">
        <w:rPr>
          <w:rFonts w:ascii="ITC Avant Garde" w:hAnsi="ITC Avant Garde"/>
        </w:rPr>
        <w:t xml:space="preserve">Asimismo, el artículo 5, primer párrafo de la LFCE, prevé que el </w:t>
      </w:r>
      <w:r w:rsidRPr="00C92496">
        <w:rPr>
          <w:rFonts w:ascii="ITC Avant Garde" w:hAnsi="ITC Avant Garde"/>
          <w:smallCaps/>
        </w:rPr>
        <w:t>Instituto</w:t>
      </w:r>
      <w:r w:rsidRPr="00C92496">
        <w:rPr>
          <w:rFonts w:ascii="ITC Avant Garde" w:hAnsi="ITC Avant Garde"/>
        </w:rPr>
        <w:t xml:space="preserve"> “[…] </w:t>
      </w:r>
      <w:r w:rsidRPr="00C92496">
        <w:rPr>
          <w:rFonts w:ascii="ITC Avant Garde" w:hAnsi="ITC Avant Garde"/>
          <w:i/>
          <w:sz w:val="20"/>
        </w:rPr>
        <w:t xml:space="preserve">es la autoridad en materia de competencia económica de los sectores de radiodifusión y telecomunicaciones, por lo que en éstos ejercerá en forma exclusiva las facultades que el artículo 28 de la </w:t>
      </w:r>
      <w:r w:rsidRPr="00C92496">
        <w:rPr>
          <w:rFonts w:ascii="ITC Avant Garde" w:hAnsi="ITC Avant Garde"/>
          <w:sz w:val="20"/>
        </w:rPr>
        <w:t xml:space="preserve">[CPEUM] </w:t>
      </w:r>
      <w:r w:rsidRPr="00C92496">
        <w:rPr>
          <w:rFonts w:ascii="ITC Avant Garde" w:hAnsi="ITC Avant Garde"/>
          <w:i/>
          <w:sz w:val="20"/>
        </w:rPr>
        <w:t>y las leyes establecen para la Comisión, conforme a la estructura que determine en su estatuto orgánico</w:t>
      </w:r>
      <w:r w:rsidRPr="00C92496">
        <w:rPr>
          <w:rFonts w:ascii="ITC Avant Garde" w:hAnsi="ITC Avant Garde"/>
        </w:rPr>
        <w:t>”</w:t>
      </w:r>
      <w:r>
        <w:rPr>
          <w:rFonts w:ascii="ITC Avant Garde" w:hAnsi="ITC Avant Garde"/>
        </w:rPr>
        <w:t>.</w:t>
      </w:r>
    </w:p>
    <w:p w14:paraId="3B751C28" w14:textId="77777777" w:rsidR="00707C07" w:rsidRDefault="00707C07" w:rsidP="00707C07">
      <w:pPr>
        <w:spacing w:after="120" w:line="240" w:lineRule="auto"/>
        <w:jc w:val="both"/>
        <w:rPr>
          <w:rFonts w:ascii="ITC Avant Garde" w:hAnsi="ITC Avant Garde" w:cs="Arial"/>
        </w:rPr>
      </w:pPr>
      <w:r w:rsidRPr="00C92496">
        <w:rPr>
          <w:rFonts w:ascii="ITC Avant Garde" w:hAnsi="ITC Avant Garde" w:cs="Arial"/>
        </w:rPr>
        <w:t xml:space="preserve">Por </w:t>
      </w:r>
      <w:r>
        <w:rPr>
          <w:rFonts w:ascii="ITC Avant Garde" w:hAnsi="ITC Avant Garde" w:cs="Arial"/>
        </w:rPr>
        <w:t>su parte</w:t>
      </w:r>
      <w:r w:rsidRPr="00C92496">
        <w:rPr>
          <w:rFonts w:ascii="ITC Avant Garde" w:hAnsi="ITC Avant Garde" w:cs="Arial"/>
        </w:rPr>
        <w:t xml:space="preserve">, de conformidad con el artículo 1, párrafos primero y tercero del </w:t>
      </w:r>
      <w:r w:rsidRPr="00C92496">
        <w:rPr>
          <w:rFonts w:ascii="ITC Avant Garde" w:hAnsi="ITC Avant Garde" w:cs="Arial"/>
          <w:smallCaps/>
        </w:rPr>
        <w:t xml:space="preserve">Estatuto Orgánico, </w:t>
      </w:r>
      <w:r w:rsidRPr="00C92496">
        <w:rPr>
          <w:rFonts w:ascii="ITC Avant Garde" w:hAnsi="ITC Avant Garde" w:cs="Arial"/>
        </w:rPr>
        <w:t xml:space="preserve">el </w:t>
      </w:r>
      <w:r w:rsidRPr="00C92496">
        <w:rPr>
          <w:rFonts w:ascii="ITC Avant Garde" w:hAnsi="ITC Avant Garde" w:cs="Arial"/>
          <w:smallCaps/>
        </w:rPr>
        <w:t>Instituto</w:t>
      </w:r>
      <w:r w:rsidRPr="00C92496">
        <w:rPr>
          <w:rFonts w:ascii="ITC Avant Garde" w:hAnsi="ITC Avant Garde" w:cs="Arial"/>
        </w:rPr>
        <w:t xml:space="preserve"> es la autoridad en materia de competencia económica en los sectores de telecomunicaciones y radiodifusión, por lo que en dichos sectores ejercerá de forma exclusiva las facultades que el artículo 28 de la CPEUM y las disposiciones legales aplicables le confieren en materia de competencia económica. </w:t>
      </w:r>
    </w:p>
    <w:p w14:paraId="16C60DF7" w14:textId="77777777" w:rsidR="00707C07" w:rsidRDefault="00707C07" w:rsidP="00707C07">
      <w:pPr>
        <w:spacing w:after="120" w:line="240" w:lineRule="auto"/>
        <w:jc w:val="both"/>
        <w:rPr>
          <w:rFonts w:ascii="ITC Avant Garde" w:hAnsi="ITC Avant Garde" w:cs="Arial"/>
        </w:rPr>
      </w:pPr>
      <w:r>
        <w:rPr>
          <w:rFonts w:ascii="ITC Avant Garde" w:hAnsi="ITC Avant Garde" w:cs="Arial"/>
        </w:rPr>
        <w:t>Ahora bien, d</w:t>
      </w:r>
      <w:r w:rsidRPr="00C92496">
        <w:rPr>
          <w:rFonts w:ascii="ITC Avant Garde" w:hAnsi="ITC Avant Garde" w:cs="Arial"/>
        </w:rPr>
        <w:t xml:space="preserve">e conformidad con los artículos 4, fracción VI y 62, fracción XII del </w:t>
      </w:r>
      <w:r w:rsidRPr="00C92496">
        <w:rPr>
          <w:rFonts w:ascii="ITC Avant Garde" w:hAnsi="ITC Avant Garde" w:cs="Arial"/>
          <w:smallCaps/>
        </w:rPr>
        <w:t xml:space="preserve">Estatuto Orgánico, </w:t>
      </w:r>
      <w:r w:rsidRPr="00C92496">
        <w:rPr>
          <w:rFonts w:ascii="ITC Avant Garde" w:hAnsi="ITC Avant Garde" w:cs="Arial"/>
        </w:rPr>
        <w:t xml:space="preserve">la </w:t>
      </w:r>
      <w:r w:rsidRPr="00C92496">
        <w:rPr>
          <w:rFonts w:ascii="ITC Avant Garde" w:hAnsi="ITC Avant Garde" w:cs="Arial"/>
          <w:smallCaps/>
        </w:rPr>
        <w:t>Autoridad Investigadora</w:t>
      </w:r>
      <w:r w:rsidRPr="00C92496">
        <w:rPr>
          <w:rFonts w:ascii="ITC Avant Garde" w:hAnsi="ITC Avant Garde" w:cs="Arial"/>
        </w:rPr>
        <w:t xml:space="preserve"> está facultada para conducir las investigaciones sobre probables violaciones a la LFCE.</w:t>
      </w:r>
    </w:p>
    <w:p w14:paraId="471271A1" w14:textId="77777777" w:rsidR="00707C07" w:rsidRPr="0045533C" w:rsidRDefault="00707C07" w:rsidP="00707C07">
      <w:pPr>
        <w:spacing w:after="120" w:line="240" w:lineRule="auto"/>
        <w:jc w:val="both"/>
        <w:rPr>
          <w:rFonts w:ascii="ITC Avant Garde" w:hAnsi="ITC Avant Garde"/>
        </w:rPr>
      </w:pPr>
      <w:r>
        <w:rPr>
          <w:rFonts w:ascii="ITC Avant Garde" w:hAnsi="ITC Avant Garde" w:cs="Arial"/>
        </w:rPr>
        <w:t>Así</w:t>
      </w:r>
      <w:r w:rsidRPr="000C44F0">
        <w:rPr>
          <w:rFonts w:ascii="ITC Avant Garde" w:hAnsi="ITC Avant Garde" w:cs="Arial"/>
        </w:rPr>
        <w:t>, el a</w:t>
      </w:r>
      <w:r w:rsidRPr="0045533C">
        <w:rPr>
          <w:rFonts w:ascii="ITC Avant Garde" w:hAnsi="ITC Avant Garde"/>
        </w:rPr>
        <w:t>rtículo 26 de la LFTR establece que</w:t>
      </w:r>
      <w:r>
        <w:rPr>
          <w:rFonts w:ascii="ITC Avant Garde" w:hAnsi="ITC Avant Garde"/>
        </w:rPr>
        <w:t>:</w:t>
      </w:r>
      <w:r w:rsidRPr="0045533C">
        <w:rPr>
          <w:rFonts w:ascii="ITC Avant Garde" w:hAnsi="ITC Avant Garde"/>
        </w:rPr>
        <w:t xml:space="preserve"> “</w:t>
      </w:r>
      <w:r w:rsidRPr="0045533C">
        <w:rPr>
          <w:rFonts w:ascii="ITC Avant Garde" w:hAnsi="ITC Avant Garde"/>
          <w:i/>
          <w:sz w:val="20"/>
        </w:rPr>
        <w:t xml:space="preserve">La autoridad investigadora conocerá de la etapa de investigación y será parte en el procedimiento seguido en forma de juicio de </w:t>
      </w:r>
      <w:r w:rsidRPr="0045533C">
        <w:rPr>
          <w:rFonts w:ascii="ITC Avant Garde" w:hAnsi="ITC Avant Garde"/>
          <w:sz w:val="20"/>
        </w:rPr>
        <w:t>conformidad</w:t>
      </w:r>
      <w:r w:rsidRPr="0045533C">
        <w:rPr>
          <w:rFonts w:ascii="ITC Avant Garde" w:hAnsi="ITC Avant Garde"/>
          <w:i/>
          <w:sz w:val="20"/>
        </w:rPr>
        <w:t xml:space="preserve"> con lo establecido en la </w:t>
      </w:r>
      <w:r w:rsidRPr="0045533C">
        <w:rPr>
          <w:rFonts w:ascii="ITC Avant Garde" w:hAnsi="ITC Avant Garde"/>
          <w:sz w:val="20"/>
        </w:rPr>
        <w:t>[LFCE]</w:t>
      </w:r>
      <w:r w:rsidRPr="0045533C">
        <w:rPr>
          <w:rFonts w:ascii="ITC Avant Garde" w:hAnsi="ITC Avant Garde"/>
          <w:i/>
          <w:sz w:val="20"/>
        </w:rPr>
        <w:t>. En el ejercicio de sus atribuciones, la unidad estará dotada de autonomía técnica y de gestión para decidir sobre su funcionamiento y resoluciones. El estatuto orgánico del Instituto establecerá la estructura con la que contará</w:t>
      </w:r>
      <w:r w:rsidRPr="0045533C">
        <w:rPr>
          <w:rFonts w:ascii="ITC Avant Garde" w:hAnsi="ITC Avant Garde"/>
          <w:i/>
        </w:rPr>
        <w:t>.”</w:t>
      </w:r>
    </w:p>
    <w:p w14:paraId="299E1078" w14:textId="77777777" w:rsidR="00707C07" w:rsidRPr="00B03F76" w:rsidRDefault="00707C07" w:rsidP="00707C07">
      <w:pPr>
        <w:tabs>
          <w:tab w:val="left" w:pos="0"/>
        </w:tabs>
        <w:spacing w:after="120" w:line="240" w:lineRule="auto"/>
        <w:jc w:val="both"/>
        <w:rPr>
          <w:rFonts w:ascii="ITC Avant Garde" w:hAnsi="ITC Avant Garde" w:cstheme="minorHAnsi"/>
        </w:rPr>
      </w:pPr>
      <w:r w:rsidRPr="0045533C">
        <w:rPr>
          <w:rFonts w:ascii="ITC Avant Garde" w:hAnsi="ITC Avant Garde"/>
        </w:rPr>
        <w:t>Adicionalmente, el artículo 28 de dicho ordenamiento establece que</w:t>
      </w:r>
      <w:r>
        <w:rPr>
          <w:rFonts w:ascii="ITC Avant Garde" w:hAnsi="ITC Avant Garde"/>
        </w:rPr>
        <w:t>:</w:t>
      </w:r>
      <w:r w:rsidRPr="0045533C">
        <w:rPr>
          <w:rFonts w:ascii="ITC Avant Garde" w:hAnsi="ITC Avant Garde"/>
        </w:rPr>
        <w:t xml:space="preserve"> “</w:t>
      </w:r>
      <w:r w:rsidRPr="0045533C">
        <w:rPr>
          <w:rFonts w:ascii="ITC Avant Garde" w:hAnsi="ITC Avant Garde"/>
          <w:i/>
          <w:sz w:val="20"/>
        </w:rPr>
        <w:t>Corresponde a la autoridad investigadora, además de las señaladas en la Ley Federal de Competencia Económica para la autoridad investigadora prevista en esa ley, lo siguiente:</w:t>
      </w:r>
      <w:r>
        <w:rPr>
          <w:rFonts w:ascii="ITC Avant Garde" w:hAnsi="ITC Avant Garde"/>
          <w:i/>
          <w:sz w:val="20"/>
        </w:rPr>
        <w:t xml:space="preserve"> ---</w:t>
      </w:r>
      <w:r w:rsidRPr="0045533C">
        <w:rPr>
          <w:rFonts w:ascii="ITC Avant Garde" w:hAnsi="ITC Avant Garde"/>
          <w:i/>
          <w:sz w:val="20"/>
        </w:rPr>
        <w:t xml:space="preserve"> I. Asistir a las sesiones del Pleno, a requerimiento de éste, con </w:t>
      </w:r>
      <w:proofErr w:type="gramStart"/>
      <w:r w:rsidRPr="0045533C">
        <w:rPr>
          <w:rFonts w:ascii="ITC Avant Garde" w:hAnsi="ITC Avant Garde"/>
          <w:i/>
          <w:sz w:val="20"/>
        </w:rPr>
        <w:t>voz</w:t>
      </w:r>
      <w:proofErr w:type="gramEnd"/>
      <w:r w:rsidRPr="0045533C">
        <w:rPr>
          <w:rFonts w:ascii="ITC Avant Garde" w:hAnsi="ITC Avant Garde"/>
          <w:i/>
          <w:sz w:val="20"/>
        </w:rPr>
        <w:t xml:space="preserve"> pero sin voto; </w:t>
      </w:r>
      <w:r>
        <w:rPr>
          <w:rFonts w:ascii="ITC Avant Garde" w:hAnsi="ITC Avant Garde"/>
          <w:i/>
          <w:sz w:val="20"/>
        </w:rPr>
        <w:t xml:space="preserve">--- </w:t>
      </w:r>
      <w:r w:rsidRPr="0045533C">
        <w:rPr>
          <w:rFonts w:ascii="ITC Avant Garde" w:hAnsi="ITC Avant Garde"/>
          <w:i/>
          <w:sz w:val="20"/>
        </w:rPr>
        <w:t xml:space="preserve">II. Someter al conocimiento del Pleno, los asuntos de su competencia; </w:t>
      </w:r>
      <w:r>
        <w:rPr>
          <w:rFonts w:ascii="ITC Avant Garde" w:hAnsi="ITC Avant Garde"/>
          <w:i/>
          <w:sz w:val="20"/>
        </w:rPr>
        <w:t xml:space="preserve">--- </w:t>
      </w:r>
      <w:r w:rsidRPr="0045533C">
        <w:rPr>
          <w:rFonts w:ascii="ITC Avant Garde" w:hAnsi="ITC Avant Garde"/>
          <w:i/>
          <w:sz w:val="20"/>
        </w:rPr>
        <w:t xml:space="preserve">III. Proporcionar al Pleno y a los comisionados, la información solicitada, así como aquella que le sea requerida por cualquier autoridad administrativa o judicial; </w:t>
      </w:r>
      <w:r>
        <w:rPr>
          <w:rFonts w:ascii="ITC Avant Garde" w:hAnsi="ITC Avant Garde"/>
          <w:i/>
          <w:sz w:val="20"/>
        </w:rPr>
        <w:t xml:space="preserve">--- </w:t>
      </w:r>
      <w:r w:rsidRPr="0045533C">
        <w:rPr>
          <w:rFonts w:ascii="ITC Avant Garde" w:hAnsi="ITC Avant Garde"/>
          <w:i/>
          <w:sz w:val="20"/>
        </w:rPr>
        <w:t xml:space="preserve">IV. Informar al Pleno de las resoluciones que le competan, dictadas por los tribunales especializados en materia de competencia económica, radiodifusión y telecomunicaciones, y </w:t>
      </w:r>
      <w:r>
        <w:rPr>
          <w:rFonts w:ascii="ITC Avant Garde" w:hAnsi="ITC Avant Garde"/>
          <w:i/>
          <w:sz w:val="20"/>
        </w:rPr>
        <w:t xml:space="preserve">--- </w:t>
      </w:r>
      <w:r w:rsidRPr="0045533C">
        <w:rPr>
          <w:rFonts w:ascii="ITC Avant Garde" w:hAnsi="ITC Avant Garde"/>
          <w:i/>
          <w:sz w:val="20"/>
        </w:rPr>
        <w:t>V. Las demás que le encomienden esta Ley, el estatuto orgánico del Instituto, el Pleno y demás disposiciones aplicables</w:t>
      </w:r>
      <w:r w:rsidRPr="00BA1327">
        <w:rPr>
          <w:rFonts w:ascii="ITC Avant Garde" w:hAnsi="ITC Avant Garde"/>
        </w:rPr>
        <w:t>.</w:t>
      </w:r>
      <w:r>
        <w:rPr>
          <w:rFonts w:ascii="ITC Avant Garde" w:hAnsi="ITC Avant Garde"/>
        </w:rPr>
        <w:t>”</w:t>
      </w:r>
    </w:p>
    <w:p w14:paraId="2FEAA369" w14:textId="77777777" w:rsidR="00707C07" w:rsidRPr="00C92496" w:rsidRDefault="00707C07" w:rsidP="00707C07">
      <w:pPr>
        <w:spacing w:after="120" w:line="240" w:lineRule="auto"/>
        <w:jc w:val="both"/>
        <w:rPr>
          <w:rFonts w:ascii="ITC Avant Garde" w:hAnsi="ITC Avant Garde"/>
        </w:rPr>
      </w:pPr>
      <w:r w:rsidRPr="00C92496" w:rsidDel="00A02425">
        <w:rPr>
          <w:rFonts w:ascii="ITC Avant Garde" w:hAnsi="ITC Avant Garde" w:cs="Arial"/>
        </w:rPr>
        <w:t xml:space="preserve"> </w:t>
      </w:r>
      <w:r w:rsidRPr="00C92496">
        <w:rPr>
          <w:rFonts w:ascii="ITC Avant Garde" w:hAnsi="ITC Avant Garde"/>
        </w:rPr>
        <w:t>Al respecto, se indica que las probables prácticas monopólicas contrarias a la LFCE, investigadas</w:t>
      </w:r>
      <w:r>
        <w:rPr>
          <w:rFonts w:ascii="ITC Avant Garde" w:hAnsi="ITC Avant Garde"/>
        </w:rPr>
        <w:t xml:space="preserve"> en el expediente al rubro citado, están</w:t>
      </w:r>
      <w:r w:rsidRPr="00C92496">
        <w:rPr>
          <w:rFonts w:ascii="ITC Avant Garde" w:hAnsi="ITC Avant Garde"/>
        </w:rPr>
        <w:t xml:space="preserve"> relacionadas con los mercados de servicios de interconexión; acceso a Internet de banda ancha; Internet directo empresarial; acceso y uso compartido de infraestructura activa y/o pasiva, y servicio de fibra óptica oscura, todos en el territorio nacional</w:t>
      </w:r>
      <w:r w:rsidRPr="00C92496">
        <w:rPr>
          <w:rFonts w:ascii="ITC Avant Garde" w:hAnsi="ITC Avant Garde"/>
          <w:i/>
        </w:rPr>
        <w:t xml:space="preserve">, </w:t>
      </w:r>
      <w:r w:rsidRPr="00C92496">
        <w:rPr>
          <w:rFonts w:ascii="ITC Avant Garde" w:hAnsi="ITC Avant Garde"/>
        </w:rPr>
        <w:t>los cuales son servicios relacionados con el sector telecomunicaciones.</w:t>
      </w:r>
    </w:p>
    <w:p w14:paraId="578BC87D" w14:textId="77777777" w:rsidR="00707C07" w:rsidRPr="00C92496" w:rsidRDefault="00707C07" w:rsidP="00707C07">
      <w:pPr>
        <w:pStyle w:val="Textocomentario"/>
        <w:spacing w:after="120"/>
        <w:jc w:val="both"/>
        <w:rPr>
          <w:rFonts w:ascii="ITC Avant Garde" w:hAnsi="ITC Avant Garde"/>
          <w:sz w:val="22"/>
          <w:szCs w:val="22"/>
        </w:rPr>
      </w:pPr>
      <w:r>
        <w:rPr>
          <w:rFonts w:ascii="ITC Avant Garde" w:hAnsi="ITC Avant Garde"/>
          <w:sz w:val="22"/>
          <w:szCs w:val="22"/>
        </w:rPr>
        <w:lastRenderedPageBreak/>
        <w:t>E</w:t>
      </w:r>
      <w:r w:rsidRPr="00C92496">
        <w:rPr>
          <w:rFonts w:ascii="ITC Avant Garde" w:hAnsi="ITC Avant Garde"/>
          <w:sz w:val="22"/>
          <w:szCs w:val="22"/>
        </w:rPr>
        <w:t xml:space="preserve">n términos de los artículos 78, fracción II y 79 de la LFCE; 1, párrafos primero y tercero, 4, fracción VI y 62, fracción XXIV del </w:t>
      </w:r>
      <w:r w:rsidRPr="00C92496">
        <w:rPr>
          <w:rFonts w:ascii="ITC Avant Garde" w:hAnsi="ITC Avant Garde"/>
          <w:smallCaps/>
          <w:sz w:val="22"/>
          <w:szCs w:val="22"/>
        </w:rPr>
        <w:t xml:space="preserve">Estatuto Orgánico; </w:t>
      </w:r>
      <w:r w:rsidRPr="00C92496">
        <w:rPr>
          <w:rFonts w:ascii="ITC Avant Garde" w:hAnsi="ITC Avant Garde"/>
          <w:sz w:val="22"/>
          <w:szCs w:val="22"/>
        </w:rPr>
        <w:t xml:space="preserve">así como 68 de las </w:t>
      </w:r>
      <w:r w:rsidRPr="00C92496">
        <w:rPr>
          <w:rFonts w:ascii="ITC Avant Garde" w:hAnsi="ITC Avant Garde"/>
          <w:smallCaps/>
          <w:sz w:val="22"/>
          <w:szCs w:val="22"/>
        </w:rPr>
        <w:t xml:space="preserve">Disposiciones Regulatorias, </w:t>
      </w:r>
      <w:r w:rsidRPr="00C92496">
        <w:rPr>
          <w:rFonts w:ascii="ITC Avant Garde" w:hAnsi="ITC Avant Garde"/>
          <w:sz w:val="22"/>
          <w:szCs w:val="22"/>
        </w:rPr>
        <w:t xml:space="preserve">la </w:t>
      </w:r>
      <w:r w:rsidRPr="00C92496">
        <w:rPr>
          <w:rFonts w:ascii="ITC Avant Garde" w:hAnsi="ITC Avant Garde"/>
          <w:smallCaps/>
          <w:sz w:val="22"/>
          <w:szCs w:val="22"/>
        </w:rPr>
        <w:t>Autoridad Investigadora</w:t>
      </w:r>
      <w:r w:rsidRPr="00C92496">
        <w:rPr>
          <w:rFonts w:ascii="ITC Avant Garde" w:hAnsi="ITC Avant Garde"/>
          <w:sz w:val="22"/>
          <w:szCs w:val="22"/>
        </w:rPr>
        <w:t xml:space="preserve"> </w:t>
      </w:r>
      <w:r>
        <w:rPr>
          <w:rFonts w:ascii="ITC Avant Garde" w:hAnsi="ITC Avant Garde"/>
          <w:sz w:val="22"/>
          <w:szCs w:val="22"/>
        </w:rPr>
        <w:t xml:space="preserve">presenta al </w:t>
      </w:r>
      <w:r w:rsidRPr="00C2442D">
        <w:rPr>
          <w:rFonts w:ascii="ITC Avant Garde" w:hAnsi="ITC Avant Garde"/>
          <w:smallCaps/>
          <w:sz w:val="22"/>
          <w:szCs w:val="22"/>
        </w:rPr>
        <w:t>Pleno</w:t>
      </w:r>
      <w:r>
        <w:rPr>
          <w:rFonts w:ascii="ITC Avant Garde" w:hAnsi="ITC Avant Garde"/>
          <w:sz w:val="22"/>
          <w:szCs w:val="22"/>
        </w:rPr>
        <w:t xml:space="preserve"> este</w:t>
      </w:r>
      <w:r w:rsidRPr="00C92496">
        <w:rPr>
          <w:rFonts w:ascii="ITC Avant Garde" w:hAnsi="ITC Avant Garde"/>
          <w:sz w:val="22"/>
          <w:szCs w:val="22"/>
        </w:rPr>
        <w:t xml:space="preserve"> dictamen</w:t>
      </w:r>
      <w:r>
        <w:rPr>
          <w:rFonts w:ascii="ITC Avant Garde" w:hAnsi="ITC Avant Garde"/>
          <w:sz w:val="22"/>
          <w:szCs w:val="22"/>
        </w:rPr>
        <w:t xml:space="preserve"> que propone el</w:t>
      </w:r>
      <w:r w:rsidRPr="00C92496">
        <w:rPr>
          <w:rFonts w:ascii="ITC Avant Garde" w:hAnsi="ITC Avant Garde"/>
          <w:sz w:val="22"/>
          <w:szCs w:val="22"/>
        </w:rPr>
        <w:t xml:space="preserve"> cierre de</w:t>
      </w:r>
      <w:r>
        <w:rPr>
          <w:rFonts w:ascii="ITC Avant Garde" w:hAnsi="ITC Avant Garde"/>
          <w:sz w:val="22"/>
          <w:szCs w:val="22"/>
        </w:rPr>
        <w:t>l</w:t>
      </w:r>
      <w:r w:rsidRPr="00C92496">
        <w:rPr>
          <w:rFonts w:ascii="ITC Avant Garde" w:hAnsi="ITC Avant Garde"/>
          <w:sz w:val="22"/>
          <w:szCs w:val="22"/>
        </w:rPr>
        <w:t xml:space="preserve"> expediente</w:t>
      </w:r>
      <w:r>
        <w:rPr>
          <w:rFonts w:ascii="ITC Avant Garde" w:hAnsi="ITC Avant Garde"/>
          <w:sz w:val="22"/>
          <w:szCs w:val="22"/>
        </w:rPr>
        <w:t xml:space="preserve"> por no desprenderse elementos para iniciar el procedimiento seguido en forma de juicio,</w:t>
      </w:r>
      <w:r w:rsidRPr="00C92496">
        <w:rPr>
          <w:rFonts w:ascii="ITC Avant Garde" w:hAnsi="ITC Avant Garde"/>
          <w:sz w:val="22"/>
          <w:szCs w:val="22"/>
        </w:rPr>
        <w:t xml:space="preserve"> de conformidad con las siguientes consideraciones.</w:t>
      </w:r>
    </w:p>
    <w:p w14:paraId="289738FB" w14:textId="77777777" w:rsidR="00707C07" w:rsidRPr="00C92496" w:rsidRDefault="00707C07" w:rsidP="00707C07">
      <w:pPr>
        <w:pStyle w:val="Ttulo1"/>
        <w:spacing w:after="120"/>
        <w:jc w:val="both"/>
        <w:rPr>
          <w:rFonts w:ascii="ITC Avant Garde" w:hAnsi="ITC Avant Garde"/>
          <w:b w:val="0"/>
          <w:sz w:val="22"/>
        </w:rPr>
      </w:pPr>
      <w:r w:rsidRPr="00C92496">
        <w:rPr>
          <w:rFonts w:ascii="ITC Avant Garde" w:hAnsi="ITC Avant Garde"/>
          <w:sz w:val="22"/>
        </w:rPr>
        <w:t>Segunda. Identificación de los agentes económicos relacionados con la investigación</w:t>
      </w:r>
    </w:p>
    <w:p w14:paraId="4C71B94B"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En esta consideración se identifican el nombre y las características de los principales agentes económicos involucrados en la investigación.</w:t>
      </w:r>
    </w:p>
    <w:p w14:paraId="41DE505B" w14:textId="77777777" w:rsidR="00707C07" w:rsidRPr="00C92496" w:rsidRDefault="00707C07" w:rsidP="00707C07">
      <w:pPr>
        <w:pStyle w:val="Ttulo2"/>
        <w:spacing w:before="0" w:after="120" w:line="240" w:lineRule="auto"/>
        <w:jc w:val="both"/>
        <w:rPr>
          <w:rFonts w:ascii="ITC Avant Garde" w:hAnsi="ITC Avant Garde"/>
          <w:b/>
          <w:smallCaps/>
          <w:color w:val="auto"/>
          <w:sz w:val="22"/>
          <w:szCs w:val="22"/>
        </w:rPr>
      </w:pPr>
      <w:r w:rsidRPr="00C92496">
        <w:rPr>
          <w:rFonts w:ascii="ITC Avant Garde" w:hAnsi="ITC Avant Garde"/>
          <w:b/>
          <w:color w:val="auto"/>
          <w:sz w:val="22"/>
          <w:szCs w:val="22"/>
        </w:rPr>
        <w:t xml:space="preserve">2.1. </w:t>
      </w:r>
      <w:r w:rsidRPr="00C92496">
        <w:rPr>
          <w:rFonts w:ascii="ITC Avant Garde" w:hAnsi="ITC Avant Garde"/>
          <w:b/>
          <w:smallCaps/>
          <w:color w:val="auto"/>
          <w:sz w:val="22"/>
          <w:szCs w:val="22"/>
        </w:rPr>
        <w:t xml:space="preserve">Denunciante </w:t>
      </w:r>
      <w:r w:rsidRPr="00C92496">
        <w:rPr>
          <w:rFonts w:ascii="ITC Avant Garde" w:hAnsi="ITC Avant Garde"/>
          <w:b/>
          <w:color w:val="auto"/>
          <w:sz w:val="22"/>
          <w:szCs w:val="22"/>
        </w:rPr>
        <w:t>y</w:t>
      </w:r>
      <w:r w:rsidRPr="00C92496">
        <w:rPr>
          <w:rFonts w:ascii="ITC Avant Garde" w:hAnsi="ITC Avant Garde"/>
          <w:b/>
          <w:smallCaps/>
          <w:color w:val="auto"/>
          <w:sz w:val="22"/>
          <w:szCs w:val="22"/>
        </w:rPr>
        <w:t xml:space="preserve"> </w:t>
      </w:r>
      <w:r w:rsidRPr="00C92496">
        <w:rPr>
          <w:rFonts w:ascii="ITC Avant Garde" w:hAnsi="ITC Avant Garde"/>
          <w:b/>
          <w:color w:val="auto"/>
          <w:sz w:val="22"/>
          <w:szCs w:val="22"/>
        </w:rPr>
        <w:t>su controladora</w:t>
      </w:r>
    </w:p>
    <w:p w14:paraId="08BD924C" w14:textId="77777777" w:rsidR="00707C07" w:rsidRPr="00C92496" w:rsidRDefault="00707C07" w:rsidP="00707C07">
      <w:pPr>
        <w:spacing w:after="120" w:line="240" w:lineRule="auto"/>
        <w:jc w:val="both"/>
        <w:rPr>
          <w:rFonts w:ascii="ITC Avant Garde" w:hAnsi="ITC Avant Garde"/>
        </w:rPr>
      </w:pPr>
      <w:proofErr w:type="spellStart"/>
      <w:r w:rsidRPr="00C92496">
        <w:rPr>
          <w:rFonts w:ascii="ITC Avant Garde" w:hAnsi="ITC Avant Garde"/>
          <w:smallCaps/>
        </w:rPr>
        <w:t>Megacable</w:t>
      </w:r>
      <w:proofErr w:type="spellEnd"/>
      <w:r w:rsidRPr="00C92496">
        <w:rPr>
          <w:rFonts w:ascii="ITC Avant Garde" w:hAnsi="ITC Avant Garde"/>
          <w:smallCaps/>
        </w:rPr>
        <w:t xml:space="preserve"> Holdings</w:t>
      </w:r>
      <w:r w:rsidRPr="00C92496">
        <w:rPr>
          <w:rFonts w:ascii="ITC Avant Garde" w:hAnsi="ITC Avant Garde"/>
        </w:rPr>
        <w:t xml:space="preserve"> es una sociedad controladora </w:t>
      </w:r>
      <w:r>
        <w:rPr>
          <w:rFonts w:ascii="ITC Avant Garde" w:hAnsi="ITC Avant Garde"/>
        </w:rPr>
        <w:t>que cuenta con</w:t>
      </w:r>
      <w:r w:rsidRPr="00C92496">
        <w:rPr>
          <w:rFonts w:ascii="ITC Avant Garde" w:hAnsi="ITC Avant Garde"/>
        </w:rPr>
        <w:t xml:space="preserve"> diversas subsidiarias, entre </w:t>
      </w:r>
      <w:r w:rsidRPr="00C92496" w:rsidDel="005306E3">
        <w:rPr>
          <w:rFonts w:ascii="ITC Avant Garde" w:hAnsi="ITC Avant Garde"/>
        </w:rPr>
        <w:t>las que se encuentra</w:t>
      </w:r>
      <w:r w:rsidRPr="00C92496">
        <w:rPr>
          <w:rFonts w:ascii="ITC Avant Garde" w:hAnsi="ITC Avant Garde"/>
        </w:rPr>
        <w:t xml:space="preserve"> </w:t>
      </w:r>
      <w:r w:rsidRPr="00C92496">
        <w:rPr>
          <w:rFonts w:ascii="ITC Avant Garde" w:hAnsi="ITC Avant Garde"/>
          <w:smallCaps/>
        </w:rPr>
        <w:t>Mega Cable.</w:t>
      </w:r>
      <w:r w:rsidRPr="00C92496">
        <w:rPr>
          <w:rStyle w:val="Refdenotaalpie"/>
          <w:rFonts w:ascii="ITC Avant Garde" w:hAnsi="ITC Avant Garde"/>
        </w:rPr>
        <w:footnoteReference w:id="80"/>
      </w:r>
      <w:r w:rsidRPr="00C92496">
        <w:rPr>
          <w:rFonts w:ascii="ITC Avant Garde" w:hAnsi="ITC Avant Garde"/>
        </w:rPr>
        <w:t xml:space="preserve"> </w:t>
      </w:r>
    </w:p>
    <w:p w14:paraId="6BA21BEA" w14:textId="77777777" w:rsidR="00707C07" w:rsidRPr="00C92496" w:rsidRDefault="00707C07" w:rsidP="00707C07">
      <w:pPr>
        <w:spacing w:after="120" w:line="240" w:lineRule="auto"/>
        <w:jc w:val="both"/>
        <w:rPr>
          <w:rFonts w:ascii="ITC Avant Garde" w:hAnsi="ITC Avant Garde"/>
        </w:rPr>
      </w:pPr>
      <w:r>
        <w:rPr>
          <w:rFonts w:ascii="ITC Avant Garde" w:hAnsi="ITC Avant Garde"/>
        </w:rPr>
        <w:t>D</w:t>
      </w:r>
      <w:r w:rsidRPr="00C92496">
        <w:rPr>
          <w:rFonts w:ascii="ITC Avant Garde" w:hAnsi="ITC Avant Garde"/>
        </w:rPr>
        <w:t xml:space="preserve">e acuerdo con el </w:t>
      </w:r>
      <w:r w:rsidRPr="00C92496">
        <w:rPr>
          <w:rFonts w:ascii="ITC Avant Garde" w:hAnsi="ITC Avant Garde"/>
          <w:smallCaps/>
        </w:rPr>
        <w:t xml:space="preserve">Reporte Anual 2016 </w:t>
      </w:r>
      <w:proofErr w:type="spellStart"/>
      <w:r w:rsidRPr="00C92496">
        <w:rPr>
          <w:rFonts w:ascii="ITC Avant Garde" w:hAnsi="ITC Avant Garde"/>
          <w:smallCaps/>
        </w:rPr>
        <w:t>Megacable</w:t>
      </w:r>
      <w:proofErr w:type="spellEnd"/>
      <w:r w:rsidRPr="00C92496">
        <w:rPr>
          <w:rFonts w:ascii="ITC Avant Garde" w:hAnsi="ITC Avant Garde"/>
          <w:smallCaps/>
        </w:rPr>
        <w:t xml:space="preserve"> Holdings </w:t>
      </w:r>
      <w:r w:rsidRPr="00C92496">
        <w:rPr>
          <w:rFonts w:ascii="ITC Avant Garde" w:hAnsi="ITC Avant Garde"/>
        </w:rPr>
        <w:t>es uno de los operadores de cable más grandes de México y es el principal proveedor de servicios de Internet de alta velocidad y telefonía fija por cable.</w:t>
      </w:r>
    </w:p>
    <w:p w14:paraId="4515C396"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Al treinta y uno de diciembre de dos mil dieciséis, la red de </w:t>
      </w:r>
      <w:proofErr w:type="spellStart"/>
      <w:r w:rsidRPr="00C92496">
        <w:rPr>
          <w:rFonts w:ascii="ITC Avant Garde" w:hAnsi="ITC Avant Garde"/>
          <w:smallCaps/>
        </w:rPr>
        <w:t>Megacable</w:t>
      </w:r>
      <w:proofErr w:type="spellEnd"/>
      <w:r w:rsidRPr="00C92496">
        <w:rPr>
          <w:rFonts w:ascii="ITC Avant Garde" w:hAnsi="ITC Avant Garde"/>
          <w:smallCaps/>
        </w:rPr>
        <w:t xml:space="preserve"> Holdings</w:t>
      </w:r>
      <w:r w:rsidRPr="00C92496">
        <w:rPr>
          <w:rFonts w:ascii="ITC Avant Garde" w:hAnsi="ITC Avant Garde"/>
        </w:rPr>
        <w:t xml:space="preserve"> pasaba por aproximadamente siete punto nueve (7.9) millones de casas y el noventa y ocho por ciento (98%) de su red ha sido modernizada, de cable unidireccional a cable bidireccional, lo cual le permite proporcionar servicios de video digital, Internet de alta velocidad y telefonía digital.</w:t>
      </w:r>
      <w:r w:rsidRPr="00C92496">
        <w:rPr>
          <w:rStyle w:val="Refdenotaalpie"/>
          <w:rFonts w:ascii="ITC Avant Garde" w:hAnsi="ITC Avant Garde"/>
        </w:rPr>
        <w:footnoteReference w:id="81"/>
      </w:r>
    </w:p>
    <w:p w14:paraId="6EFD3AC4" w14:textId="77777777" w:rsidR="00707C07" w:rsidRPr="00C92496" w:rsidRDefault="00707C07" w:rsidP="00707C07">
      <w:pPr>
        <w:spacing w:after="120" w:line="240" w:lineRule="auto"/>
        <w:jc w:val="both"/>
        <w:rPr>
          <w:rFonts w:ascii="ITC Avant Garde" w:hAnsi="ITC Avant Garde"/>
          <w:b/>
        </w:rPr>
      </w:pPr>
      <w:r w:rsidRPr="00C92496">
        <w:rPr>
          <w:rFonts w:ascii="ITC Avant Garde" w:hAnsi="ITC Avant Garde"/>
          <w:b/>
        </w:rPr>
        <w:t>Constitución</w:t>
      </w:r>
    </w:p>
    <w:p w14:paraId="03C452EA"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Mediante escritura pública número cuatro mil setecientos veintiséis (4,726) de fecha nueve de septiembre del año dos mil cuatro, pasada ante la fe del notario público número dieciocho (18) de Zapopan, Jalisco se constituyó </w:t>
      </w:r>
      <w:proofErr w:type="spellStart"/>
      <w:r w:rsidRPr="00C92496">
        <w:rPr>
          <w:rFonts w:ascii="ITC Avant Garde" w:hAnsi="ITC Avant Garde"/>
        </w:rPr>
        <w:t>Teleholding</w:t>
      </w:r>
      <w:proofErr w:type="spellEnd"/>
      <w:r w:rsidRPr="00C92496">
        <w:rPr>
          <w:rFonts w:ascii="ITC Avant Garde" w:hAnsi="ITC Avant Garde"/>
        </w:rPr>
        <w:t>, S.A. de C.V.</w:t>
      </w:r>
      <w:r w:rsidRPr="00C92496">
        <w:rPr>
          <w:rStyle w:val="Refdenotaalpie"/>
          <w:rFonts w:ascii="ITC Avant Garde" w:hAnsi="ITC Avant Garde"/>
        </w:rPr>
        <w:footnoteReference w:id="82"/>
      </w:r>
    </w:p>
    <w:p w14:paraId="1DAD8917"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Posteriormente, mediante escritura pública número seis mil novecientos diecinueve (6,919) de fecha dieciocho de junio del año dos mil siete, pasada ante la fe del notario público número dieciocho (18) de Zapopan, Jalisco, se modificó la razón social de </w:t>
      </w:r>
      <w:proofErr w:type="spellStart"/>
      <w:r w:rsidRPr="00C92496">
        <w:rPr>
          <w:rFonts w:ascii="ITC Avant Garde" w:hAnsi="ITC Avant Garde"/>
        </w:rPr>
        <w:t>Teleholding</w:t>
      </w:r>
      <w:proofErr w:type="spellEnd"/>
      <w:r w:rsidRPr="00C92496">
        <w:rPr>
          <w:rFonts w:ascii="ITC Avant Garde" w:hAnsi="ITC Avant Garde"/>
        </w:rPr>
        <w:t xml:space="preserve">, S.A. de C.V. por la de </w:t>
      </w:r>
      <w:r w:rsidRPr="00C92496">
        <w:rPr>
          <w:rFonts w:ascii="ITC Avant Garde" w:hAnsi="ITC Avant Garde"/>
          <w:sz w:val="20"/>
        </w:rPr>
        <w:t>“</w:t>
      </w:r>
      <w:proofErr w:type="spellStart"/>
      <w:r w:rsidRPr="00C92496">
        <w:rPr>
          <w:rFonts w:ascii="ITC Avant Garde" w:hAnsi="ITC Avant Garde"/>
          <w:i/>
          <w:sz w:val="20"/>
        </w:rPr>
        <w:t>Megacable</w:t>
      </w:r>
      <w:proofErr w:type="spellEnd"/>
      <w:r w:rsidRPr="00C92496">
        <w:rPr>
          <w:rFonts w:ascii="ITC Avant Garde" w:hAnsi="ITC Avant Garde"/>
          <w:i/>
          <w:sz w:val="20"/>
        </w:rPr>
        <w:t xml:space="preserve"> Holdings, S.A. de C.V</w:t>
      </w:r>
      <w:r w:rsidRPr="00C92496">
        <w:rPr>
          <w:rFonts w:ascii="ITC Avant Garde" w:hAnsi="ITC Avant Garde"/>
          <w:sz w:val="20"/>
        </w:rPr>
        <w:t>.”</w:t>
      </w:r>
      <w:r w:rsidRPr="00C92496">
        <w:rPr>
          <w:rStyle w:val="Refdenotaalpie"/>
          <w:rFonts w:ascii="ITC Avant Garde" w:hAnsi="ITC Avant Garde"/>
        </w:rPr>
        <w:footnoteReference w:id="83"/>
      </w:r>
    </w:p>
    <w:p w14:paraId="25710608" w14:textId="77777777" w:rsidR="00707C07" w:rsidRPr="00C92496" w:rsidRDefault="00707C07" w:rsidP="00707C07">
      <w:pPr>
        <w:pStyle w:val="Prrafodelista"/>
        <w:spacing w:after="120"/>
        <w:ind w:left="0"/>
        <w:contextualSpacing w:val="0"/>
        <w:jc w:val="both"/>
        <w:rPr>
          <w:rFonts w:ascii="ITC Avant Garde" w:hAnsi="ITC Avant Garde"/>
          <w:b/>
          <w:sz w:val="22"/>
          <w:szCs w:val="22"/>
        </w:rPr>
      </w:pPr>
      <w:r w:rsidRPr="00C92496">
        <w:rPr>
          <w:rFonts w:ascii="ITC Avant Garde" w:hAnsi="ITC Avant Garde"/>
          <w:b/>
          <w:sz w:val="22"/>
          <w:szCs w:val="22"/>
        </w:rPr>
        <w:t>Objeto social</w:t>
      </w:r>
    </w:p>
    <w:p w14:paraId="7C01301A"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El objeto social de </w:t>
      </w:r>
      <w:proofErr w:type="spellStart"/>
      <w:r w:rsidRPr="00C92496">
        <w:rPr>
          <w:rFonts w:ascii="ITC Avant Garde" w:hAnsi="ITC Avant Garde"/>
          <w:smallCaps/>
        </w:rPr>
        <w:t>Megacable</w:t>
      </w:r>
      <w:proofErr w:type="spellEnd"/>
      <w:r w:rsidRPr="00C92496">
        <w:rPr>
          <w:rFonts w:ascii="ITC Avant Garde" w:hAnsi="ITC Avant Garde"/>
          <w:smallCaps/>
        </w:rPr>
        <w:t xml:space="preserve"> Holdings</w:t>
      </w:r>
      <w:r w:rsidRPr="00C92496">
        <w:rPr>
          <w:rFonts w:ascii="ITC Avant Garde" w:hAnsi="ITC Avant Garde"/>
        </w:rPr>
        <w:t xml:space="preserve"> consiste principalmente en:</w:t>
      </w:r>
    </w:p>
    <w:p w14:paraId="549F556C" w14:textId="77777777" w:rsidR="00707C07" w:rsidRPr="00C92496" w:rsidRDefault="00707C07" w:rsidP="00707C07">
      <w:pPr>
        <w:pStyle w:val="Prrafodelista"/>
        <w:numPr>
          <w:ilvl w:val="0"/>
          <w:numId w:val="11"/>
        </w:numPr>
        <w:spacing w:after="120"/>
        <w:ind w:left="426" w:hanging="350"/>
        <w:contextualSpacing w:val="0"/>
        <w:jc w:val="both"/>
        <w:rPr>
          <w:rFonts w:ascii="ITC Avant Garde" w:hAnsi="ITC Avant Garde"/>
          <w:sz w:val="22"/>
        </w:rPr>
      </w:pPr>
      <w:r w:rsidRPr="00C92496">
        <w:rPr>
          <w:rFonts w:ascii="ITC Avant Garde" w:hAnsi="ITC Avant Garde"/>
          <w:sz w:val="22"/>
        </w:rPr>
        <w:t>promover, constituir, organizar, adquirir y tomar participación en el capital social o patrimonio de todo género de sociedades mercantiles o civiles, asociaciones o empresas, ya sea industriales, comerciales, de servicio o de cualquier índole, tanto nacionales como extranjeras, así como participar en su administración y liquidación;</w:t>
      </w:r>
      <w:r w:rsidRPr="00C92496">
        <w:rPr>
          <w:rStyle w:val="Refdenotaalpie"/>
          <w:rFonts w:ascii="ITC Avant Garde" w:hAnsi="ITC Avant Garde"/>
          <w:sz w:val="22"/>
        </w:rPr>
        <w:footnoteReference w:id="84"/>
      </w:r>
    </w:p>
    <w:p w14:paraId="7F9CF35C" w14:textId="77777777" w:rsidR="00707C07" w:rsidRPr="00C92496" w:rsidRDefault="00707C07" w:rsidP="00707C07">
      <w:pPr>
        <w:pStyle w:val="Prrafodelista"/>
        <w:numPr>
          <w:ilvl w:val="0"/>
          <w:numId w:val="11"/>
        </w:numPr>
        <w:spacing w:after="120"/>
        <w:ind w:left="426" w:hanging="350"/>
        <w:contextualSpacing w:val="0"/>
        <w:jc w:val="both"/>
        <w:rPr>
          <w:rFonts w:ascii="ITC Avant Garde" w:hAnsi="ITC Avant Garde"/>
          <w:sz w:val="22"/>
        </w:rPr>
      </w:pPr>
      <w:r w:rsidRPr="00C92496">
        <w:rPr>
          <w:rFonts w:ascii="ITC Avant Garde" w:hAnsi="ITC Avant Garde"/>
          <w:sz w:val="22"/>
        </w:rPr>
        <w:t>adquirir bajo cualquier título legal, acciones, intereses, participaciones o partes sociales de cualquier tipo de sociedad civil o mercantil, ya sea formando parte de su constitución o mediante adquisición posterior, así como enajenar, disponer y negociar tales acciones, participaciones y partes sociales, incluyendo cualquier otro título;</w:t>
      </w:r>
      <w:r w:rsidRPr="00C92496">
        <w:rPr>
          <w:rStyle w:val="Refdenotaalpie"/>
          <w:rFonts w:ascii="ITC Avant Garde" w:hAnsi="ITC Avant Garde"/>
          <w:sz w:val="22"/>
        </w:rPr>
        <w:footnoteReference w:id="85"/>
      </w:r>
    </w:p>
    <w:p w14:paraId="43311C8A" w14:textId="77777777" w:rsidR="00707C07" w:rsidRPr="00C92496" w:rsidRDefault="00707C07" w:rsidP="00707C07">
      <w:pPr>
        <w:pStyle w:val="Prrafodelista"/>
        <w:numPr>
          <w:ilvl w:val="0"/>
          <w:numId w:val="11"/>
        </w:numPr>
        <w:spacing w:after="120"/>
        <w:ind w:left="426" w:hanging="350"/>
        <w:contextualSpacing w:val="0"/>
        <w:jc w:val="both"/>
        <w:rPr>
          <w:rFonts w:ascii="ITC Avant Garde" w:hAnsi="ITC Avant Garde"/>
          <w:sz w:val="22"/>
        </w:rPr>
      </w:pPr>
      <w:r w:rsidRPr="00C92496">
        <w:rPr>
          <w:rFonts w:ascii="ITC Avant Garde" w:hAnsi="ITC Avant Garde"/>
          <w:sz w:val="22"/>
        </w:rPr>
        <w:lastRenderedPageBreak/>
        <w:t>obtener, adquirir, desarrollar, comercializar, hacer mejoras, utilizar, otorgar y recibir licencias, o disponer bajo cualquier título legal toda clase de patentes, marcas, certificados de invención, nombres comerciales, modelos de utilidad, diseños industriales, secretos industriales y cualesquiera otros derechos de propiedad industrial o autoral, opciones sobre ellos y preferencias, ya sea en México o en el extranjero;</w:t>
      </w:r>
      <w:r w:rsidRPr="00C92496">
        <w:rPr>
          <w:rStyle w:val="Refdenotaalpie"/>
          <w:rFonts w:ascii="ITC Avant Garde" w:hAnsi="ITC Avant Garde"/>
          <w:sz w:val="22"/>
        </w:rPr>
        <w:footnoteReference w:id="86"/>
      </w:r>
    </w:p>
    <w:p w14:paraId="4E20A762" w14:textId="77777777" w:rsidR="00707C07" w:rsidRPr="00C92496" w:rsidRDefault="00707C07" w:rsidP="00707C07">
      <w:pPr>
        <w:pStyle w:val="Prrafodelista"/>
        <w:numPr>
          <w:ilvl w:val="0"/>
          <w:numId w:val="11"/>
        </w:numPr>
        <w:spacing w:after="120"/>
        <w:ind w:left="426" w:hanging="350"/>
        <w:contextualSpacing w:val="0"/>
        <w:jc w:val="both"/>
        <w:rPr>
          <w:rFonts w:ascii="ITC Avant Garde" w:hAnsi="ITC Avant Garde"/>
          <w:sz w:val="22"/>
        </w:rPr>
      </w:pPr>
      <w:r w:rsidRPr="00C92496">
        <w:rPr>
          <w:rFonts w:ascii="ITC Avant Garde" w:hAnsi="ITC Avant Garde"/>
          <w:sz w:val="22"/>
        </w:rPr>
        <w:t>efectuar cualquier acto de comercio de los reputados en el artículo 75 del Código de Comercio, para las que no requiera autorización especial u obteniéndolas en su caso,</w:t>
      </w:r>
      <w:r w:rsidRPr="00C92496">
        <w:rPr>
          <w:rStyle w:val="Refdenotaalpie"/>
          <w:rFonts w:ascii="ITC Avant Garde" w:hAnsi="ITC Avant Garde"/>
          <w:sz w:val="22"/>
        </w:rPr>
        <w:footnoteReference w:id="87"/>
      </w:r>
      <w:r w:rsidRPr="00C92496">
        <w:rPr>
          <w:rFonts w:ascii="ITC Avant Garde" w:hAnsi="ITC Avant Garde"/>
          <w:sz w:val="22"/>
        </w:rPr>
        <w:t xml:space="preserve"> y</w:t>
      </w:r>
    </w:p>
    <w:p w14:paraId="55C23EDB" w14:textId="77777777" w:rsidR="00707C07" w:rsidRPr="00C92496" w:rsidRDefault="00707C07" w:rsidP="00707C07">
      <w:pPr>
        <w:pStyle w:val="Prrafodelista"/>
        <w:numPr>
          <w:ilvl w:val="0"/>
          <w:numId w:val="11"/>
        </w:numPr>
        <w:spacing w:after="120"/>
        <w:ind w:left="426" w:hanging="350"/>
        <w:contextualSpacing w:val="0"/>
        <w:jc w:val="both"/>
        <w:rPr>
          <w:rFonts w:ascii="ITC Avant Garde" w:hAnsi="ITC Avant Garde"/>
          <w:sz w:val="22"/>
        </w:rPr>
      </w:pPr>
      <w:r w:rsidRPr="00C92496">
        <w:rPr>
          <w:rFonts w:ascii="ITC Avant Garde" w:hAnsi="ITC Avant Garde"/>
          <w:sz w:val="22"/>
        </w:rPr>
        <w:t>en general celebrar y realizar todos los actos, contratos conexos, accesorios o accidentales, que sean necesarios o convenientes para la realización de su objeto social.</w:t>
      </w:r>
      <w:r w:rsidRPr="00C92496">
        <w:rPr>
          <w:rStyle w:val="Refdenotaalpie"/>
          <w:rFonts w:ascii="ITC Avant Garde" w:hAnsi="ITC Avant Garde"/>
          <w:sz w:val="22"/>
        </w:rPr>
        <w:footnoteReference w:id="88"/>
      </w:r>
    </w:p>
    <w:p w14:paraId="17F232C0" w14:textId="77777777" w:rsidR="00707C07" w:rsidRPr="00C92496" w:rsidRDefault="00707C07" w:rsidP="00707C07">
      <w:pPr>
        <w:pStyle w:val="Prrafodelista"/>
        <w:spacing w:after="120"/>
        <w:ind w:left="0"/>
        <w:contextualSpacing w:val="0"/>
        <w:jc w:val="both"/>
        <w:rPr>
          <w:rFonts w:ascii="ITC Avant Garde" w:hAnsi="ITC Avant Garde"/>
          <w:b/>
          <w:smallCaps/>
          <w:sz w:val="22"/>
        </w:rPr>
      </w:pPr>
      <w:r w:rsidRPr="00C92496">
        <w:rPr>
          <w:rFonts w:ascii="ITC Avant Garde" w:hAnsi="ITC Avant Garde"/>
          <w:b/>
          <w:smallCaps/>
          <w:sz w:val="22"/>
        </w:rPr>
        <w:t>Mega Cable</w:t>
      </w:r>
    </w:p>
    <w:p w14:paraId="4191A566" w14:textId="77777777" w:rsidR="00707C07" w:rsidRPr="00C92496" w:rsidRDefault="00707C07" w:rsidP="00707C07">
      <w:pPr>
        <w:pStyle w:val="Prrafodelista"/>
        <w:spacing w:after="120"/>
        <w:ind w:left="0"/>
        <w:contextualSpacing w:val="0"/>
        <w:jc w:val="both"/>
        <w:rPr>
          <w:rFonts w:ascii="ITC Avant Garde" w:hAnsi="ITC Avant Garde"/>
          <w:sz w:val="22"/>
          <w:szCs w:val="22"/>
        </w:rPr>
      </w:pPr>
      <w:r w:rsidRPr="00C92496">
        <w:rPr>
          <w:rFonts w:ascii="ITC Avant Garde" w:hAnsi="ITC Avant Garde"/>
          <w:smallCaps/>
          <w:sz w:val="22"/>
          <w:szCs w:val="22"/>
        </w:rPr>
        <w:t>Mega Cable</w:t>
      </w:r>
      <w:r w:rsidRPr="00C92496">
        <w:rPr>
          <w:rFonts w:ascii="ITC Avant Garde" w:hAnsi="ITC Avant Garde"/>
          <w:sz w:val="22"/>
          <w:szCs w:val="22"/>
        </w:rPr>
        <w:t xml:space="preserve"> es una sociedad mexicana subsidiaria de </w:t>
      </w:r>
      <w:proofErr w:type="spellStart"/>
      <w:r w:rsidRPr="00C92496">
        <w:rPr>
          <w:rFonts w:ascii="ITC Avant Garde" w:hAnsi="ITC Avant Garde"/>
          <w:smallCaps/>
          <w:sz w:val="22"/>
          <w:szCs w:val="22"/>
        </w:rPr>
        <w:t>Megacable</w:t>
      </w:r>
      <w:proofErr w:type="spellEnd"/>
      <w:r w:rsidRPr="00C92496">
        <w:rPr>
          <w:rFonts w:ascii="ITC Avant Garde" w:hAnsi="ITC Avant Garde"/>
          <w:smallCaps/>
          <w:sz w:val="22"/>
          <w:szCs w:val="22"/>
        </w:rPr>
        <w:t xml:space="preserve"> Holdings,</w:t>
      </w:r>
      <w:r w:rsidRPr="00C92496">
        <w:rPr>
          <w:rStyle w:val="Refdenotaalpie"/>
          <w:rFonts w:ascii="ITC Avant Garde" w:hAnsi="ITC Avant Garde"/>
          <w:smallCaps/>
          <w:sz w:val="22"/>
          <w:szCs w:val="22"/>
        </w:rPr>
        <w:footnoteReference w:id="89"/>
      </w:r>
      <w:r w:rsidRPr="00C92496">
        <w:rPr>
          <w:rFonts w:ascii="ITC Avant Garde" w:hAnsi="ITC Avant Garde"/>
          <w:smallCaps/>
          <w:sz w:val="22"/>
          <w:szCs w:val="22"/>
        </w:rPr>
        <w:t xml:space="preserve"> </w:t>
      </w:r>
      <w:r w:rsidRPr="00C92496">
        <w:rPr>
          <w:rFonts w:ascii="ITC Avant Garde" w:hAnsi="ITC Avant Garde"/>
          <w:sz w:val="22"/>
          <w:szCs w:val="22"/>
        </w:rPr>
        <w:t>cuya principal actividad económica es la prestación del servicio de televisión y audio restringido.</w:t>
      </w:r>
    </w:p>
    <w:p w14:paraId="0B8315FF"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Es tenedora de un grupo de empresas que se dedican a la instalación, operación, mantenimiento y explotación de los sistemas de distribución de señales por cable, Internet y telefonía, así como a las soluciones de negocios proporcionadas al segmento empresarial.</w:t>
      </w:r>
      <w:r w:rsidRPr="00C92496">
        <w:rPr>
          <w:rStyle w:val="Refdenotaalpie"/>
          <w:rFonts w:ascii="ITC Avant Garde" w:hAnsi="ITC Avant Garde"/>
        </w:rPr>
        <w:footnoteReference w:id="90"/>
      </w:r>
    </w:p>
    <w:p w14:paraId="3EEF863E" w14:textId="77777777" w:rsidR="00707C07" w:rsidRPr="00C92496" w:rsidRDefault="00707C07" w:rsidP="00707C07">
      <w:pPr>
        <w:spacing w:after="120" w:line="240" w:lineRule="auto"/>
        <w:jc w:val="both"/>
        <w:rPr>
          <w:rFonts w:ascii="ITC Avant Garde" w:hAnsi="ITC Avant Garde"/>
          <w:b/>
        </w:rPr>
      </w:pPr>
      <w:r w:rsidRPr="00C92496">
        <w:rPr>
          <w:rFonts w:ascii="ITC Avant Garde" w:hAnsi="ITC Avant Garde"/>
          <w:b/>
        </w:rPr>
        <w:t xml:space="preserve">Constitución </w:t>
      </w:r>
    </w:p>
    <w:p w14:paraId="05FDD19E"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Mediante escritura pública número ocho mil trecientos ochenta (8,380) de fecha quince de junio de mil novecientos noventa, pasada ante la fe del notario público número cuarenta y tres (43) de Hermosillo, Sonora, se constituyó </w:t>
      </w:r>
      <w:r w:rsidRPr="00C92496">
        <w:rPr>
          <w:rFonts w:ascii="ITC Avant Garde" w:hAnsi="ITC Avant Garde"/>
          <w:smallCaps/>
        </w:rPr>
        <w:t>Mega Cable</w:t>
      </w:r>
      <w:r w:rsidRPr="00C92496">
        <w:rPr>
          <w:rFonts w:ascii="ITC Avant Garde" w:hAnsi="ITC Avant Garde"/>
        </w:rPr>
        <w:t>.</w:t>
      </w:r>
      <w:r w:rsidRPr="00C92496">
        <w:rPr>
          <w:rStyle w:val="Refdenotaalpie"/>
          <w:rFonts w:ascii="ITC Avant Garde" w:hAnsi="ITC Avant Garde"/>
        </w:rPr>
        <w:footnoteReference w:id="91"/>
      </w:r>
    </w:p>
    <w:p w14:paraId="755F4CBF"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Mediante escritura pública número sesenta y tres mil doscientos noventa y cuatro (63,294), de fecha doce de julio de dos mil dieciséis, se protocolizaron las actas de asamblea celebradas el treinta y uno de junio de dos mil dieciséis de las siguientes sociedades: ORIEF, S.A. de C.V.; Tenedora de Visión de México, S.A. de C.V. como compañías fusionadas, y </w:t>
      </w:r>
      <w:r w:rsidRPr="00C92496">
        <w:rPr>
          <w:rFonts w:ascii="ITC Avant Garde" w:hAnsi="ITC Avant Garde"/>
          <w:smallCaps/>
        </w:rPr>
        <w:t>Mega Cable</w:t>
      </w:r>
      <w:r w:rsidRPr="00C92496">
        <w:rPr>
          <w:rFonts w:ascii="ITC Avant Garde" w:hAnsi="ITC Avant Garde"/>
        </w:rPr>
        <w:t xml:space="preserve"> como sociedad </w:t>
      </w:r>
      <w:proofErr w:type="spellStart"/>
      <w:r w:rsidRPr="00C92496">
        <w:rPr>
          <w:rFonts w:ascii="ITC Avant Garde" w:hAnsi="ITC Avant Garde"/>
        </w:rPr>
        <w:t>fusionante</w:t>
      </w:r>
      <w:proofErr w:type="spellEnd"/>
      <w:r w:rsidRPr="00C92496">
        <w:rPr>
          <w:rFonts w:ascii="ITC Avant Garde" w:hAnsi="ITC Avant Garde"/>
        </w:rPr>
        <w:t xml:space="preserve">, en virtud del cual subsiste </w:t>
      </w:r>
      <w:r w:rsidRPr="00C92496">
        <w:rPr>
          <w:rFonts w:ascii="ITC Avant Garde" w:hAnsi="ITC Avant Garde"/>
          <w:smallCaps/>
        </w:rPr>
        <w:t>Mega Cable</w:t>
      </w:r>
      <w:r w:rsidRPr="00C92496">
        <w:rPr>
          <w:rFonts w:ascii="ITC Avant Garde" w:hAnsi="ITC Avant Garde"/>
        </w:rPr>
        <w:t>.</w:t>
      </w:r>
      <w:r w:rsidRPr="00C92496">
        <w:rPr>
          <w:rStyle w:val="Refdenotaalpie"/>
          <w:rFonts w:ascii="ITC Avant Garde" w:hAnsi="ITC Avant Garde"/>
        </w:rPr>
        <w:footnoteReference w:id="92"/>
      </w:r>
    </w:p>
    <w:p w14:paraId="64103DFC"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b/>
        </w:rPr>
        <w:t xml:space="preserve">Objeto social </w:t>
      </w:r>
    </w:p>
    <w:p w14:paraId="5E26DD76"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El objeto social de </w:t>
      </w:r>
      <w:r w:rsidRPr="00C92496">
        <w:rPr>
          <w:rFonts w:ascii="ITC Avant Garde" w:hAnsi="ITC Avant Garde"/>
          <w:smallCaps/>
        </w:rPr>
        <w:t>Mega Cable</w:t>
      </w:r>
      <w:r w:rsidRPr="00C92496">
        <w:rPr>
          <w:rFonts w:ascii="ITC Avant Garde" w:hAnsi="ITC Avant Garde"/>
        </w:rPr>
        <w:t xml:space="preserve"> consiste en:</w:t>
      </w:r>
      <w:r w:rsidRPr="00C92496">
        <w:rPr>
          <w:rStyle w:val="Refdenotaalpie"/>
          <w:rFonts w:ascii="ITC Avant Garde" w:hAnsi="ITC Avant Garde"/>
        </w:rPr>
        <w:footnoteReference w:id="93"/>
      </w:r>
    </w:p>
    <w:p w14:paraId="140AEDCF"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instalar, operar o explotar redes públicas de telecomunicaciones a ser concesionadas, en su caso, por la SCT. Así como la prestación de todo tipo de servicios de telecomunicaciones inherentes a las mismas;</w:t>
      </w:r>
    </w:p>
    <w:p w14:paraId="0251CDEF"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usar, aprovechar o explotar bandas de radiofrecuencias concesionadas por la SCT;</w:t>
      </w:r>
    </w:p>
    <w:p w14:paraId="1755F1FD"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 xml:space="preserve">la prestación de todo tipo de servicios de asesoría relacionados con proyectos industriales, comerciales, de mercadotecnia, técnicos, de suministro de imágenes, voz o video a través de sistemas de telecomunicaciones y la elaboración de estudios </w:t>
      </w:r>
      <w:r w:rsidRPr="00C92496">
        <w:rPr>
          <w:rFonts w:ascii="ITC Avant Garde" w:hAnsi="ITC Avant Garde"/>
          <w:sz w:val="22"/>
        </w:rPr>
        <w:lastRenderedPageBreak/>
        <w:t>tarifarios necesarios para su operación, así como la prestación de servicios de asesoría financiera en relación con dichos proyectos, gestionando,</w:t>
      </w:r>
    </w:p>
    <w:p w14:paraId="5731382D"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 xml:space="preserve"> en su caso, los financiamientos necesarios en instituciones nacionales o extranjeras;</w:t>
      </w:r>
    </w:p>
    <w:p w14:paraId="1644E8D9"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promover, constituir, organizar, adquirir y tomar participación en el capital social o patrimonio de todo género de sociedades mercantiles o civiles, asociaciones o empresas, ya sean industriales, comerciales, de servicios o de cualquier otra índole, tanto nacionales como extranjeras, así como participar en su administración;</w:t>
      </w:r>
    </w:p>
    <w:p w14:paraId="6CA57FC8"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la distribución y comercialización de infraestructura, equipo y de servicios de radio, televisión, audio y video, redes de telecomunicaciones y telecomunicaciones en general, y</w:t>
      </w:r>
    </w:p>
    <w:p w14:paraId="24240947" w14:textId="77777777" w:rsidR="00707C07" w:rsidRPr="00C92496" w:rsidRDefault="00707C07" w:rsidP="00707C07">
      <w:pPr>
        <w:pStyle w:val="Prrafodelista"/>
        <w:numPr>
          <w:ilvl w:val="0"/>
          <w:numId w:val="13"/>
        </w:numPr>
        <w:spacing w:after="120"/>
        <w:ind w:left="426" w:hanging="350"/>
        <w:contextualSpacing w:val="0"/>
        <w:jc w:val="both"/>
        <w:rPr>
          <w:rFonts w:ascii="ITC Avant Garde" w:hAnsi="ITC Avant Garde"/>
          <w:sz w:val="22"/>
        </w:rPr>
      </w:pPr>
      <w:r w:rsidRPr="00C92496">
        <w:rPr>
          <w:rFonts w:ascii="ITC Avant Garde" w:hAnsi="ITC Avant Garde"/>
          <w:sz w:val="22"/>
        </w:rPr>
        <w:t>en general, celebrar y realizar todos los actos, contratos y operaciones conexos, accesorios o accidentales que sean necesarios o convenientes para la realización de su objeto social.</w:t>
      </w:r>
    </w:p>
    <w:p w14:paraId="1584B8BF" w14:textId="77777777" w:rsidR="00707C07" w:rsidRPr="00C92496" w:rsidRDefault="00707C07" w:rsidP="00707C07">
      <w:pPr>
        <w:pStyle w:val="Prrafodelista"/>
        <w:spacing w:after="120"/>
        <w:ind w:left="0"/>
        <w:contextualSpacing w:val="0"/>
        <w:jc w:val="both"/>
        <w:rPr>
          <w:rFonts w:ascii="ITC Avant Garde" w:hAnsi="ITC Avant Garde"/>
          <w:sz w:val="22"/>
          <w:szCs w:val="22"/>
        </w:rPr>
      </w:pPr>
      <w:r w:rsidRPr="00C92496">
        <w:rPr>
          <w:rFonts w:ascii="ITC Avant Garde" w:hAnsi="ITC Avant Garde"/>
          <w:b/>
          <w:sz w:val="22"/>
          <w:szCs w:val="22"/>
        </w:rPr>
        <w:t xml:space="preserve">Concesión </w:t>
      </w:r>
    </w:p>
    <w:p w14:paraId="1FB02399"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Mediante resolución de fecha diecisiete de agosto de dos mil seis, la SCT otorgó a </w:t>
      </w:r>
      <w:r w:rsidRPr="00C92496">
        <w:rPr>
          <w:rFonts w:ascii="ITC Avant Garde" w:hAnsi="ITC Avant Garde"/>
          <w:smallCaps/>
        </w:rPr>
        <w:t xml:space="preserve">Mega Cable </w:t>
      </w:r>
      <w:r w:rsidRPr="00C92496">
        <w:rPr>
          <w:rFonts w:ascii="ITC Avant Garde" w:hAnsi="ITC Avant Garde"/>
        </w:rPr>
        <w:t>un título de concesión de cobertura nacional que le permite la prestación de diversos servicios; la prestación del servicio fijo de telefonía local, y el servicio de televisión restringida.</w:t>
      </w:r>
      <w:r w:rsidRPr="00C92496">
        <w:rPr>
          <w:rStyle w:val="Refdenotaalpie"/>
          <w:rFonts w:ascii="ITC Avant Garde" w:hAnsi="ITC Avant Garde"/>
        </w:rPr>
        <w:footnoteReference w:id="94"/>
      </w:r>
    </w:p>
    <w:p w14:paraId="43525E80"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En enero de dos mil dieciséis, el </w:t>
      </w:r>
      <w:r w:rsidRPr="00C92496">
        <w:rPr>
          <w:rFonts w:ascii="ITC Avant Garde" w:hAnsi="ITC Avant Garde"/>
          <w:smallCaps/>
        </w:rPr>
        <w:t>Instituto</w:t>
      </w:r>
      <w:r w:rsidRPr="00C92496">
        <w:rPr>
          <w:rFonts w:ascii="ITC Avant Garde" w:hAnsi="ITC Avant Garde"/>
        </w:rPr>
        <w:t xml:space="preserve"> otorgó a </w:t>
      </w:r>
      <w:r w:rsidRPr="00C92496">
        <w:rPr>
          <w:rFonts w:ascii="ITC Avant Garde" w:hAnsi="ITC Avant Garde"/>
          <w:smallCaps/>
        </w:rPr>
        <w:t>Mega Cable</w:t>
      </w:r>
      <w:r w:rsidRPr="00C92496">
        <w:rPr>
          <w:rFonts w:ascii="ITC Avant Garde" w:hAnsi="ITC Avant Garde"/>
        </w:rPr>
        <w:t xml:space="preserve"> un título de concesión única la cual considera dentro de su contenido una cobertura nacional, con vigencia de treinta años. La misma le permite prestar cualquier tipo de servicios de telecomunicaciones técnicamente factible que su infraestructura permita (con excepción de aquellos que requieran uso de espectro radioeléctrico) en todo el territorio nacional.</w:t>
      </w:r>
      <w:r w:rsidRPr="00C92496">
        <w:rPr>
          <w:rStyle w:val="Refdenotaalpie"/>
          <w:rFonts w:ascii="ITC Avant Garde" w:hAnsi="ITC Avant Garde"/>
        </w:rPr>
        <w:footnoteReference w:id="95"/>
      </w:r>
    </w:p>
    <w:p w14:paraId="4A003E00" w14:textId="77777777" w:rsidR="00707C07" w:rsidRPr="00C92496" w:rsidRDefault="00707C07" w:rsidP="00707C07">
      <w:pPr>
        <w:pStyle w:val="Prrafodelista"/>
        <w:spacing w:after="120"/>
        <w:ind w:left="0"/>
        <w:contextualSpacing w:val="0"/>
        <w:jc w:val="both"/>
        <w:outlineLvl w:val="1"/>
        <w:rPr>
          <w:rFonts w:ascii="ITC Avant Garde" w:hAnsi="ITC Avant Garde"/>
          <w:b/>
          <w:smallCaps/>
          <w:sz w:val="22"/>
          <w:szCs w:val="24"/>
        </w:rPr>
      </w:pPr>
      <w:r w:rsidRPr="00C92496">
        <w:rPr>
          <w:rFonts w:ascii="ITC Avant Garde" w:hAnsi="ITC Avant Garde"/>
          <w:b/>
          <w:smallCaps/>
          <w:sz w:val="22"/>
          <w:szCs w:val="24"/>
        </w:rPr>
        <w:t>2.2. Denunciadas</w:t>
      </w:r>
    </w:p>
    <w:p w14:paraId="06575641" w14:textId="77777777" w:rsidR="00707C07" w:rsidRPr="00C92496" w:rsidRDefault="00707C07" w:rsidP="00707C07">
      <w:pPr>
        <w:pStyle w:val="Prrafodelista"/>
        <w:spacing w:after="120"/>
        <w:ind w:left="0"/>
        <w:contextualSpacing w:val="0"/>
        <w:jc w:val="both"/>
        <w:rPr>
          <w:rFonts w:ascii="ITC Avant Garde" w:hAnsi="ITC Avant Garde"/>
          <w:b/>
          <w:smallCaps/>
          <w:sz w:val="22"/>
          <w:szCs w:val="22"/>
        </w:rPr>
      </w:pPr>
      <w:r w:rsidRPr="00C92496">
        <w:rPr>
          <w:rFonts w:ascii="ITC Avant Garde" w:hAnsi="ITC Avant Garde"/>
          <w:b/>
          <w:smallCaps/>
          <w:sz w:val="22"/>
          <w:szCs w:val="22"/>
        </w:rPr>
        <w:t>Telmex</w:t>
      </w:r>
    </w:p>
    <w:p w14:paraId="5F949D54" w14:textId="77777777" w:rsidR="00707C07" w:rsidRDefault="00707C07" w:rsidP="00707C07">
      <w:pPr>
        <w:pStyle w:val="Prrafodelista"/>
        <w:spacing w:after="120"/>
        <w:ind w:left="0"/>
        <w:contextualSpacing w:val="0"/>
        <w:jc w:val="both"/>
        <w:rPr>
          <w:rFonts w:ascii="ITC Avant Garde" w:hAnsi="ITC Avant Garde"/>
          <w:sz w:val="22"/>
          <w:szCs w:val="22"/>
        </w:rPr>
      </w:pPr>
      <w:r w:rsidRPr="00C92496">
        <w:rPr>
          <w:rFonts w:ascii="ITC Avant Garde" w:hAnsi="ITC Avant Garde"/>
          <w:smallCaps/>
          <w:sz w:val="22"/>
          <w:szCs w:val="22"/>
        </w:rPr>
        <w:t>Telmex</w:t>
      </w:r>
      <w:r w:rsidRPr="00C92496">
        <w:rPr>
          <w:rFonts w:ascii="ITC Avant Garde" w:hAnsi="ITC Avant Garde"/>
          <w:b/>
          <w:smallCaps/>
          <w:sz w:val="22"/>
          <w:szCs w:val="22"/>
        </w:rPr>
        <w:t xml:space="preserve"> </w:t>
      </w:r>
      <w:r w:rsidRPr="00C92496">
        <w:rPr>
          <w:rFonts w:ascii="ITC Avant Garde" w:hAnsi="ITC Avant Garde"/>
          <w:sz w:val="22"/>
          <w:szCs w:val="22"/>
        </w:rPr>
        <w:t>es subsidiaria</w:t>
      </w:r>
      <w:r w:rsidRPr="00C92496">
        <w:rPr>
          <w:rFonts w:ascii="ITC Avant Garde" w:hAnsi="ITC Avant Garde"/>
          <w:b/>
          <w:smallCaps/>
          <w:sz w:val="22"/>
          <w:szCs w:val="22"/>
        </w:rPr>
        <w:t xml:space="preserve"> </w:t>
      </w:r>
      <w:r w:rsidRPr="00C92496">
        <w:rPr>
          <w:rFonts w:ascii="ITC Avant Garde" w:hAnsi="ITC Avant Garde"/>
          <w:sz w:val="22"/>
          <w:szCs w:val="22"/>
        </w:rPr>
        <w:t>de AMX y ofrece una diversidad de productos y servicios, entre los cuales se encuentran los servicios de voz fija, que incluyen telefonía local de larga distancia nacional e internacional, y servicios de acceso a Internet de banda fija.</w:t>
      </w:r>
    </w:p>
    <w:p w14:paraId="636495AD" w14:textId="77777777" w:rsidR="00707C07" w:rsidRPr="00FF7C63" w:rsidRDefault="00707C07" w:rsidP="00707C07">
      <w:pPr>
        <w:pStyle w:val="Prrafodelista"/>
        <w:spacing w:after="120"/>
        <w:ind w:left="0"/>
        <w:contextualSpacing w:val="0"/>
        <w:jc w:val="both"/>
        <w:rPr>
          <w:rFonts w:ascii="ITC Avant Garde" w:hAnsi="ITC Avant Garde"/>
          <w:b/>
          <w:sz w:val="20"/>
          <w:szCs w:val="22"/>
        </w:rPr>
      </w:pPr>
      <w:r w:rsidRPr="00FF7C63">
        <w:rPr>
          <w:rFonts w:ascii="ITC Avant Garde" w:hAnsi="ITC Avant Garde"/>
          <w:sz w:val="22"/>
        </w:rPr>
        <w:t xml:space="preserve">El </w:t>
      </w:r>
      <w:r w:rsidRPr="00FF7C63">
        <w:rPr>
          <w:rFonts w:ascii="ITC Avant Garde" w:hAnsi="ITC Avant Garde"/>
          <w:smallCaps/>
          <w:sz w:val="22"/>
        </w:rPr>
        <w:t>Instituto</w:t>
      </w:r>
      <w:r w:rsidRPr="00FF7C63">
        <w:rPr>
          <w:rFonts w:ascii="ITC Avant Garde" w:hAnsi="ITC Avant Garde"/>
          <w:sz w:val="22"/>
        </w:rPr>
        <w:t xml:space="preserve"> otorgó a </w:t>
      </w:r>
      <w:r w:rsidRPr="00FF7C63">
        <w:rPr>
          <w:rFonts w:ascii="ITC Avant Garde" w:hAnsi="ITC Avant Garde"/>
          <w:smallCaps/>
          <w:sz w:val="22"/>
        </w:rPr>
        <w:t>Telmex</w:t>
      </w:r>
      <w:r w:rsidRPr="00FF7C63">
        <w:rPr>
          <w:rFonts w:ascii="ITC Avant Garde" w:hAnsi="ITC Avant Garde"/>
          <w:sz w:val="22"/>
        </w:rPr>
        <w:t xml:space="preserve"> una prórroga de su concesión por treinta años, la cual entrará en vigor a partir del once de marzo de dos mil veintiséis.</w:t>
      </w:r>
      <w:r>
        <w:rPr>
          <w:rStyle w:val="Refdenotaalpie"/>
          <w:rFonts w:ascii="ITC Avant Garde" w:hAnsi="ITC Avant Garde"/>
          <w:sz w:val="22"/>
        </w:rPr>
        <w:footnoteReference w:id="96"/>
      </w:r>
    </w:p>
    <w:p w14:paraId="24CEF8D9" w14:textId="77777777" w:rsidR="00707C07" w:rsidRPr="00C92496" w:rsidRDefault="00707C07" w:rsidP="00707C07">
      <w:pPr>
        <w:spacing w:after="120" w:line="240" w:lineRule="auto"/>
        <w:ind w:left="-11"/>
        <w:jc w:val="both"/>
        <w:rPr>
          <w:rFonts w:ascii="ITC Avant Garde" w:hAnsi="ITC Avant Garde"/>
          <w:b/>
        </w:rPr>
      </w:pPr>
      <w:r w:rsidRPr="00C92496">
        <w:rPr>
          <w:rFonts w:ascii="ITC Avant Garde" w:hAnsi="ITC Avant Garde"/>
          <w:b/>
        </w:rPr>
        <w:t>Constitución</w:t>
      </w:r>
    </w:p>
    <w:p w14:paraId="332D5EFF" w14:textId="77777777" w:rsidR="00707C07" w:rsidRPr="00C92496" w:rsidRDefault="00707C07" w:rsidP="00707C07">
      <w:pPr>
        <w:spacing w:after="120" w:line="240" w:lineRule="auto"/>
        <w:ind w:left="-11"/>
        <w:jc w:val="both"/>
        <w:rPr>
          <w:rFonts w:ascii="ITC Avant Garde" w:hAnsi="ITC Avant Garde"/>
        </w:rPr>
      </w:pPr>
      <w:r w:rsidRPr="00C92496">
        <w:rPr>
          <w:rFonts w:ascii="ITC Avant Garde" w:hAnsi="ITC Avant Garde"/>
        </w:rPr>
        <w:t>Mediante escritura pública número treinta y cuatro mil setecientos veintiséis (34,726), de veintitrés de diciembre de mil novecientos cuarenta y siete, otorgada ante la fe del notario público número cincuenta y cuatro (54) de la Ciudad de México, se constituyó Teléfonos de México, S.A.</w:t>
      </w:r>
      <w:r w:rsidRPr="00C92496">
        <w:rPr>
          <w:rStyle w:val="Refdenotaalpie"/>
          <w:rFonts w:ascii="ITC Avant Garde" w:hAnsi="ITC Avant Garde"/>
        </w:rPr>
        <w:footnoteReference w:id="97"/>
      </w:r>
    </w:p>
    <w:p w14:paraId="6EA21F05" w14:textId="77777777" w:rsidR="00707C07" w:rsidRPr="00C92496" w:rsidRDefault="00707C07" w:rsidP="00707C07">
      <w:pPr>
        <w:autoSpaceDE w:val="0"/>
        <w:autoSpaceDN w:val="0"/>
        <w:adjustRightInd w:val="0"/>
        <w:spacing w:after="120" w:line="240" w:lineRule="auto"/>
        <w:jc w:val="both"/>
        <w:rPr>
          <w:rFonts w:ascii="ITC Avant Garde" w:hAnsi="ITC Avant Garde"/>
        </w:rPr>
      </w:pPr>
      <w:r w:rsidRPr="00C92496">
        <w:rPr>
          <w:rFonts w:ascii="ITC Avant Garde" w:hAnsi="ITC Avant Garde"/>
        </w:rPr>
        <w:t xml:space="preserve">Posteriormente, mediante escritura pública número setenta y nueve mil cuatrocientos treinta y seis (79,436), de diez de abril de mil novecientos ochenta y cuatro, pasada ante la fe del notario público número cincuenta y cuatro (54) de la Ciudad de México, se hizo </w:t>
      </w:r>
      <w:r w:rsidRPr="00C92496">
        <w:rPr>
          <w:rFonts w:ascii="ITC Avant Garde" w:hAnsi="ITC Avant Garde"/>
        </w:rPr>
        <w:lastRenderedPageBreak/>
        <w:t>constar la protocolización del acta de la asamblea general ordinaria y extraordinaria de accionistas de la sociedad en la que se acordó adoptar el régimen de capital variable y modificar diversas cláusulas de los estatutos sociales.</w:t>
      </w:r>
      <w:r w:rsidRPr="00C92496">
        <w:rPr>
          <w:rStyle w:val="Refdenotaalpie"/>
          <w:rFonts w:ascii="ITC Avant Garde" w:hAnsi="ITC Avant Garde"/>
        </w:rPr>
        <w:t xml:space="preserve"> </w:t>
      </w:r>
      <w:r w:rsidRPr="00C92496">
        <w:rPr>
          <w:rStyle w:val="Refdenotaalpie"/>
          <w:rFonts w:ascii="ITC Avant Garde" w:hAnsi="ITC Avant Garde"/>
        </w:rPr>
        <w:footnoteReference w:id="98"/>
      </w:r>
    </w:p>
    <w:p w14:paraId="5C8D0078" w14:textId="77777777" w:rsidR="00707C07" w:rsidRPr="00C92496" w:rsidRDefault="00707C07" w:rsidP="00707C07">
      <w:pPr>
        <w:autoSpaceDE w:val="0"/>
        <w:autoSpaceDN w:val="0"/>
        <w:spacing w:after="120" w:line="240" w:lineRule="auto"/>
        <w:jc w:val="both"/>
        <w:rPr>
          <w:rFonts w:ascii="ITC Avant Garde" w:hAnsi="ITC Avant Garde"/>
        </w:rPr>
      </w:pPr>
      <w:r w:rsidRPr="00C92496">
        <w:rPr>
          <w:rFonts w:ascii="ITC Avant Garde" w:hAnsi="ITC Avant Garde"/>
        </w:rPr>
        <w:t xml:space="preserve">Asimismo, mediante escritura pública número ciento veintitrés mil veinte (123,020), de fecha veintinueve de septiembre de dos mil, otorgada ante la fe del notario público número veinte (20) de la Ciudad de México, se hizo constar la fusión de Teléfonos de México, S.A. de C.V., como </w:t>
      </w:r>
      <w:proofErr w:type="spellStart"/>
      <w:r w:rsidRPr="00C92496">
        <w:rPr>
          <w:rFonts w:ascii="ITC Avant Garde" w:hAnsi="ITC Avant Garde"/>
        </w:rPr>
        <w:t>fusionante</w:t>
      </w:r>
      <w:proofErr w:type="spellEnd"/>
      <w:r w:rsidRPr="00C92496">
        <w:rPr>
          <w:rFonts w:ascii="ITC Avant Garde" w:hAnsi="ITC Avant Garde"/>
        </w:rPr>
        <w:t>, con Tenedora Nacional, S.A. de C.V., como fusionada, por lo que subsistió Teléfonos de México, S.A. de C.V.</w:t>
      </w:r>
      <w:r w:rsidRPr="00C92496">
        <w:rPr>
          <w:rStyle w:val="Refdenotaalpie"/>
          <w:rFonts w:ascii="ITC Avant Garde" w:hAnsi="ITC Avant Garde"/>
        </w:rPr>
        <w:t xml:space="preserve"> </w:t>
      </w:r>
      <w:r w:rsidRPr="00C92496">
        <w:rPr>
          <w:rStyle w:val="Refdenotaalpie"/>
          <w:rFonts w:ascii="ITC Avant Garde" w:hAnsi="ITC Avant Garde"/>
        </w:rPr>
        <w:footnoteReference w:id="99"/>
      </w:r>
    </w:p>
    <w:p w14:paraId="2857ECF6" w14:textId="77777777" w:rsidR="00707C07" w:rsidRPr="00C92496" w:rsidRDefault="00707C07" w:rsidP="00707C07">
      <w:pPr>
        <w:autoSpaceDE w:val="0"/>
        <w:autoSpaceDN w:val="0"/>
        <w:spacing w:after="120" w:line="240" w:lineRule="auto"/>
        <w:jc w:val="both"/>
        <w:rPr>
          <w:rFonts w:ascii="ITC Avant Garde" w:hAnsi="ITC Avant Garde"/>
        </w:rPr>
      </w:pPr>
      <w:r w:rsidRPr="00C92496">
        <w:rPr>
          <w:rFonts w:ascii="ITC Avant Garde" w:hAnsi="ITC Avant Garde"/>
        </w:rPr>
        <w:t xml:space="preserve">En escritura pública número ciento veintitrés mil veintiuno (123,021), de veintinueve de septiembre de dos mil, otorgada ante la fe del mismo notario público número veinte (20) de la Ciudad de México, se hizo constar la escisión de Teléfonos de México, S.A. de C.V., como sociedad escindente, la cual sin extinguirse, aportó en bloque parte de su activo, pasivo y capital a </w:t>
      </w:r>
      <w:r w:rsidRPr="00C92496">
        <w:rPr>
          <w:rFonts w:ascii="ITC Avant Garde" w:hAnsi="ITC Avant Garde"/>
          <w:smallCaps/>
        </w:rPr>
        <w:t>AMX</w:t>
      </w:r>
      <w:r w:rsidRPr="00C92496">
        <w:rPr>
          <w:rFonts w:ascii="ITC Avant Garde" w:hAnsi="ITC Avant Garde"/>
        </w:rPr>
        <w:t>, sociedad escindida de nueva creación.</w:t>
      </w:r>
      <w:r w:rsidRPr="00C92496">
        <w:rPr>
          <w:rStyle w:val="Refdenotaalpie"/>
          <w:rFonts w:ascii="ITC Avant Garde" w:hAnsi="ITC Avant Garde"/>
        </w:rPr>
        <w:t xml:space="preserve"> </w:t>
      </w:r>
    </w:p>
    <w:p w14:paraId="502A6C63" w14:textId="77777777" w:rsidR="00707C07" w:rsidRPr="00C92496" w:rsidRDefault="00707C07" w:rsidP="00707C07">
      <w:pPr>
        <w:autoSpaceDE w:val="0"/>
        <w:autoSpaceDN w:val="0"/>
        <w:spacing w:after="120" w:line="240" w:lineRule="auto"/>
        <w:jc w:val="both"/>
        <w:rPr>
          <w:rFonts w:ascii="ITC Avant Garde" w:hAnsi="ITC Avant Garde"/>
          <w:color w:val="C00000"/>
        </w:rPr>
      </w:pPr>
      <w:r w:rsidRPr="00C92496">
        <w:rPr>
          <w:rFonts w:ascii="ITC Avant Garde" w:hAnsi="ITC Avant Garde"/>
        </w:rPr>
        <w:t>Finalmente, mediante escritura pública número ciento treinta y siete mil setecientos setenta y uno (137,771), de fecha doce de diciembre de dos mil seis, otorgada ante la fe del notario público número veinte (20) de la Ciudad de México, se hizo constar la protocolización del acta de la asamblea general extraordinaria de accionistas, mediante la cual se reformaron diversas cláusulas de los estatutos sociales de Teléfonos de México, S.A. de C.V</w:t>
      </w:r>
      <w:r w:rsidRPr="00C92496">
        <w:rPr>
          <w:rFonts w:ascii="ITC Avant Garde" w:hAnsi="ITC Avant Garde"/>
          <w:smallCaps/>
        </w:rPr>
        <w:t xml:space="preserve">., </w:t>
      </w:r>
      <w:r w:rsidRPr="00C92496">
        <w:rPr>
          <w:rFonts w:ascii="ITC Avant Garde" w:hAnsi="ITC Avant Garde"/>
        </w:rPr>
        <w:t>para adecuar su texto a las disposiciones aplicables y quedar como Teléfonos de México, S.A.B. de C.V.</w:t>
      </w:r>
      <w:r w:rsidRPr="00C92496">
        <w:rPr>
          <w:rStyle w:val="Refdenotaalpie"/>
          <w:rFonts w:ascii="ITC Avant Garde" w:hAnsi="ITC Avant Garde"/>
        </w:rPr>
        <w:t xml:space="preserve"> </w:t>
      </w:r>
    </w:p>
    <w:p w14:paraId="068CF5B3" w14:textId="77777777" w:rsidR="00707C07" w:rsidRPr="00C92496" w:rsidRDefault="00707C07" w:rsidP="00707C07">
      <w:pPr>
        <w:spacing w:after="120" w:line="240" w:lineRule="auto"/>
        <w:ind w:left="-11"/>
        <w:jc w:val="both"/>
        <w:rPr>
          <w:rFonts w:ascii="ITC Avant Garde" w:hAnsi="ITC Avant Garde"/>
          <w:b/>
        </w:rPr>
      </w:pPr>
      <w:r w:rsidRPr="00C92496">
        <w:rPr>
          <w:rFonts w:ascii="ITC Avant Garde" w:hAnsi="ITC Avant Garde"/>
          <w:b/>
        </w:rPr>
        <w:t>Objeto social</w:t>
      </w:r>
    </w:p>
    <w:p w14:paraId="68BA7E6F"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smallCaps/>
        </w:rPr>
        <w:t>Telmex</w:t>
      </w:r>
      <w:r w:rsidRPr="00C92496">
        <w:rPr>
          <w:rFonts w:ascii="ITC Avant Garde" w:hAnsi="ITC Avant Garde"/>
        </w:rPr>
        <w:t xml:space="preserve"> tiene primordialmente el siguiente objeto social:</w:t>
      </w:r>
      <w:r w:rsidRPr="00C92496">
        <w:rPr>
          <w:rStyle w:val="Refdenotaalpie"/>
          <w:rFonts w:ascii="ITC Avant Garde" w:hAnsi="ITC Avant Garde"/>
        </w:rPr>
        <w:t xml:space="preserve"> </w:t>
      </w:r>
    </w:p>
    <w:p w14:paraId="5591612F" w14:textId="77777777" w:rsidR="00707C07" w:rsidRPr="00C92496" w:rsidRDefault="00707C07" w:rsidP="00707C07">
      <w:pPr>
        <w:pStyle w:val="Prrafodelista"/>
        <w:numPr>
          <w:ilvl w:val="0"/>
          <w:numId w:val="14"/>
        </w:numPr>
        <w:spacing w:after="120"/>
        <w:ind w:left="723"/>
        <w:contextualSpacing w:val="0"/>
        <w:jc w:val="both"/>
        <w:rPr>
          <w:rFonts w:ascii="ITC Avant Garde" w:hAnsi="ITC Avant Garde"/>
          <w:sz w:val="22"/>
          <w:szCs w:val="22"/>
        </w:rPr>
      </w:pPr>
      <w:r w:rsidRPr="00C92496">
        <w:rPr>
          <w:rFonts w:ascii="ITC Avant Garde" w:hAnsi="ITC Avant Garde"/>
          <w:sz w:val="22"/>
          <w:szCs w:val="22"/>
        </w:rPr>
        <w:t>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p>
    <w:p w14:paraId="454A2164" w14:textId="77777777" w:rsidR="00707C07" w:rsidRPr="00C92496" w:rsidRDefault="00707C07" w:rsidP="00707C07">
      <w:pPr>
        <w:pStyle w:val="Prrafodelista"/>
        <w:numPr>
          <w:ilvl w:val="0"/>
          <w:numId w:val="14"/>
        </w:numPr>
        <w:spacing w:after="120"/>
        <w:ind w:left="723"/>
        <w:contextualSpacing w:val="0"/>
        <w:jc w:val="both"/>
        <w:rPr>
          <w:rFonts w:ascii="ITC Avant Garde" w:hAnsi="ITC Avant Garde"/>
          <w:sz w:val="22"/>
          <w:szCs w:val="22"/>
        </w:rPr>
      </w:pPr>
      <w:r w:rsidRPr="00C92496">
        <w:rPr>
          <w:rFonts w:ascii="ITC Avant Garde" w:hAnsi="ITC Avant Garde"/>
          <w:sz w:val="22"/>
          <w:szCs w:val="22"/>
        </w:rPr>
        <w:t>adquirir, enajenar y celebrar cualesquiera otros actos jurídicos respecto de toda clase de acciones, partes sociales y partes sociales en sociedades mexicanas o extranjeras;</w:t>
      </w:r>
    </w:p>
    <w:p w14:paraId="47EFC096" w14:textId="77777777" w:rsidR="00707C07" w:rsidRPr="00C92496" w:rsidRDefault="00707C07" w:rsidP="00707C07">
      <w:pPr>
        <w:pStyle w:val="Prrafodelista"/>
        <w:numPr>
          <w:ilvl w:val="0"/>
          <w:numId w:val="14"/>
        </w:numPr>
        <w:spacing w:after="120"/>
        <w:ind w:left="723"/>
        <w:contextualSpacing w:val="0"/>
        <w:jc w:val="both"/>
        <w:rPr>
          <w:rFonts w:ascii="ITC Avant Garde" w:hAnsi="ITC Avant Garde"/>
          <w:sz w:val="22"/>
          <w:szCs w:val="22"/>
        </w:rPr>
      </w:pPr>
      <w:r w:rsidRPr="00C92496">
        <w:rPr>
          <w:rFonts w:ascii="ITC Avant Garde" w:hAnsi="ITC Avant Garde"/>
          <w:sz w:val="22"/>
          <w:szCs w:val="22"/>
        </w:rPr>
        <w:t>prestar y recibir toda clase de servicios de asesoría y asistencia técnica, científica y administrativa;</w:t>
      </w:r>
    </w:p>
    <w:p w14:paraId="53BC0A5D" w14:textId="77777777" w:rsidR="00707C07" w:rsidRPr="00C92496" w:rsidRDefault="00707C07" w:rsidP="00707C07">
      <w:pPr>
        <w:pStyle w:val="Prrafodelista"/>
        <w:numPr>
          <w:ilvl w:val="0"/>
          <w:numId w:val="14"/>
        </w:numPr>
        <w:spacing w:after="120"/>
        <w:ind w:left="723"/>
        <w:contextualSpacing w:val="0"/>
        <w:jc w:val="both"/>
        <w:rPr>
          <w:rFonts w:ascii="ITC Avant Garde" w:hAnsi="ITC Avant Garde"/>
          <w:sz w:val="22"/>
          <w:szCs w:val="22"/>
        </w:rPr>
      </w:pPr>
      <w:r w:rsidRPr="00C92496">
        <w:rPr>
          <w:rFonts w:ascii="ITC Avant Garde" w:hAnsi="ITC Avant Garde"/>
          <w:sz w:val="22"/>
          <w:szCs w:val="22"/>
        </w:rPr>
        <w:t>obrar como agente, representante o comisionista de personas o empresas, ya sean mexicanas o extranjeras, y</w:t>
      </w:r>
    </w:p>
    <w:p w14:paraId="69FFDE94" w14:textId="77777777" w:rsidR="00707C07" w:rsidRDefault="00707C07" w:rsidP="00707C07">
      <w:pPr>
        <w:pStyle w:val="Prrafodelista"/>
        <w:numPr>
          <w:ilvl w:val="0"/>
          <w:numId w:val="14"/>
        </w:numPr>
        <w:spacing w:after="120"/>
        <w:ind w:left="723"/>
        <w:contextualSpacing w:val="0"/>
        <w:jc w:val="both"/>
        <w:rPr>
          <w:rFonts w:ascii="ITC Avant Garde" w:hAnsi="ITC Avant Garde"/>
          <w:sz w:val="22"/>
          <w:szCs w:val="22"/>
        </w:rPr>
      </w:pPr>
      <w:r w:rsidRPr="00C92496">
        <w:rPr>
          <w:rFonts w:ascii="ITC Avant Garde" w:hAnsi="ITC Avant Garde"/>
          <w:sz w:val="22"/>
          <w:szCs w:val="22"/>
        </w:rPr>
        <w:t>celebrar cualquier acto o contrato que se relacione con el objeto social.</w:t>
      </w:r>
    </w:p>
    <w:p w14:paraId="70255E4A" w14:textId="78B244A1" w:rsidR="00707C07" w:rsidRPr="00C92496" w:rsidRDefault="00707C07" w:rsidP="00707C07">
      <w:pPr>
        <w:autoSpaceDE w:val="0"/>
        <w:autoSpaceDN w:val="0"/>
        <w:spacing w:after="120" w:line="240" w:lineRule="auto"/>
        <w:jc w:val="both"/>
        <w:rPr>
          <w:rFonts w:ascii="ITC Avant Garde" w:hAnsi="ITC Avant Garde"/>
          <w:b/>
        </w:rPr>
      </w:pPr>
      <w:r w:rsidRPr="00C92496">
        <w:rPr>
          <w:rFonts w:ascii="ITC Avant Garde" w:hAnsi="ITC Avant Garde"/>
          <w:b/>
        </w:rPr>
        <w:t>Título de concesión</w:t>
      </w:r>
    </w:p>
    <w:p w14:paraId="649F3717" w14:textId="77777777" w:rsidR="00707C07" w:rsidRPr="00C92496" w:rsidRDefault="00707C07" w:rsidP="00707C07">
      <w:pPr>
        <w:autoSpaceDE w:val="0"/>
        <w:autoSpaceDN w:val="0"/>
        <w:spacing w:after="120" w:line="240" w:lineRule="auto"/>
        <w:jc w:val="both"/>
        <w:rPr>
          <w:rFonts w:ascii="ITC Avant Garde" w:hAnsi="ITC Avant Garde"/>
        </w:rPr>
      </w:pPr>
      <w:r w:rsidRPr="00C92496">
        <w:rPr>
          <w:rFonts w:ascii="ITC Avant Garde" w:hAnsi="ITC Avant Garde"/>
        </w:rPr>
        <w:t xml:space="preserve">Con fecha diez de marzo de mil novecientos setenta y seis, la SCT otorgó a </w:t>
      </w:r>
      <w:r w:rsidRPr="00C92496">
        <w:rPr>
          <w:rFonts w:ascii="ITC Avant Garde" w:hAnsi="ITC Avant Garde"/>
          <w:smallCaps/>
        </w:rPr>
        <w:t>Telmex</w:t>
      </w:r>
      <w:r w:rsidRPr="00C92496">
        <w:rPr>
          <w:rFonts w:ascii="ITC Avant Garde" w:hAnsi="ITC Avant Garde"/>
        </w:rPr>
        <w:t xml:space="preserve"> un título de concesión con vigencia de treinta años para construir, operar y explotar una red de servicio telefónico público. </w:t>
      </w:r>
    </w:p>
    <w:p w14:paraId="4B115116" w14:textId="77777777" w:rsidR="00707C07" w:rsidRPr="00C92496" w:rsidRDefault="00707C07" w:rsidP="00707C07">
      <w:pPr>
        <w:autoSpaceDE w:val="0"/>
        <w:autoSpaceDN w:val="0"/>
        <w:spacing w:after="120" w:line="240" w:lineRule="auto"/>
        <w:jc w:val="both"/>
        <w:rPr>
          <w:rFonts w:ascii="ITC Avant Garde" w:hAnsi="ITC Avant Garde"/>
        </w:rPr>
      </w:pPr>
      <w:r w:rsidRPr="00C92496">
        <w:rPr>
          <w:rFonts w:ascii="ITC Avant Garde" w:hAnsi="ITC Avant Garde"/>
        </w:rPr>
        <w:t xml:space="preserve">Posteriormente, el diez de agosto de mil novecientos noventa, la SCT modificó su título de concesión, de manera que le permite construir, instalar, mantener, operar y explotar una red pública telefónica por un periodo de cincuenta años, contados a partir del diez de </w:t>
      </w:r>
      <w:r w:rsidRPr="00C92496">
        <w:rPr>
          <w:rFonts w:ascii="ITC Avant Garde" w:hAnsi="ITC Avant Garde"/>
        </w:rPr>
        <w:lastRenderedPageBreak/>
        <w:t xml:space="preserve">marzo de mil novecientos setenta y seis, con cobertura en todo el territorio nacional, a excepción del área concesionada a </w:t>
      </w:r>
      <w:proofErr w:type="spellStart"/>
      <w:r w:rsidRPr="00C92496">
        <w:rPr>
          <w:rFonts w:ascii="ITC Avant Garde" w:hAnsi="ITC Avant Garde"/>
          <w:smallCaps/>
        </w:rPr>
        <w:t>Telnor</w:t>
      </w:r>
      <w:proofErr w:type="spellEnd"/>
      <w:r w:rsidRPr="00C92496">
        <w:rPr>
          <w:rFonts w:ascii="ITC Avant Garde" w:hAnsi="ITC Avant Garde"/>
        </w:rPr>
        <w:t>.</w:t>
      </w:r>
      <w:r w:rsidRPr="00C92496">
        <w:rPr>
          <w:rStyle w:val="Refdenotaalpie"/>
          <w:rFonts w:ascii="ITC Avant Garde" w:hAnsi="ITC Avant Garde"/>
        </w:rPr>
        <w:t xml:space="preserve"> </w:t>
      </w:r>
      <w:r w:rsidRPr="00C92496">
        <w:rPr>
          <w:rStyle w:val="Refdenotaalpie"/>
          <w:rFonts w:ascii="ITC Avant Garde" w:hAnsi="ITC Avant Garde"/>
        </w:rPr>
        <w:footnoteReference w:id="100"/>
      </w:r>
    </w:p>
    <w:p w14:paraId="726089C3" w14:textId="77777777" w:rsidR="00707C07" w:rsidRPr="00C92496" w:rsidRDefault="00707C07" w:rsidP="00707C07">
      <w:pPr>
        <w:autoSpaceDE w:val="0"/>
        <w:autoSpaceDN w:val="0"/>
        <w:spacing w:after="120" w:line="240" w:lineRule="auto"/>
        <w:jc w:val="both"/>
        <w:rPr>
          <w:rFonts w:ascii="ITC Avant Garde" w:hAnsi="ITC Avant Garde"/>
        </w:rPr>
      </w:pPr>
      <w:r w:rsidRPr="00C92496">
        <w:rPr>
          <w:rFonts w:ascii="ITC Avant Garde" w:hAnsi="ITC Avant Garde"/>
        </w:rPr>
        <w:t xml:space="preserve">En este sentido, la concesión de </w:t>
      </w:r>
      <w:r w:rsidRPr="00C92496">
        <w:rPr>
          <w:rFonts w:ascii="ITC Avant Garde" w:hAnsi="ITC Avant Garde"/>
          <w:smallCaps/>
        </w:rPr>
        <w:t>Telmex</w:t>
      </w:r>
      <w:r w:rsidRPr="00C92496">
        <w:rPr>
          <w:rFonts w:ascii="ITC Avant Garde" w:hAnsi="ITC Avant Garde"/>
        </w:rPr>
        <w:t xml:space="preserve"> le permite prestar servicios de telecomunicaciones tales como telefonía fija local, de larga distancia nacional e internacional, transmisión bidireccional de datos, acceso a Internet, mensajes, imágenes y servicio público de telefonía básica.</w:t>
      </w:r>
      <w:r w:rsidRPr="00C92496">
        <w:rPr>
          <w:rStyle w:val="Refdenotaalpie"/>
          <w:rFonts w:ascii="ITC Avant Garde" w:hAnsi="ITC Avant Garde"/>
        </w:rPr>
        <w:t xml:space="preserve"> </w:t>
      </w:r>
      <w:r w:rsidRPr="00C92496">
        <w:rPr>
          <w:rStyle w:val="Refdenotaalpie"/>
          <w:rFonts w:ascii="ITC Avant Garde" w:hAnsi="ITC Avant Garde"/>
        </w:rPr>
        <w:footnoteReference w:id="101"/>
      </w:r>
      <w:r w:rsidRPr="00C92496">
        <w:rPr>
          <w:rFonts w:ascii="ITC Avant Garde" w:hAnsi="ITC Avant Garde"/>
        </w:rPr>
        <w:t xml:space="preserve"> </w:t>
      </w:r>
    </w:p>
    <w:p w14:paraId="7C91F6B2" w14:textId="77777777" w:rsidR="00707C07" w:rsidRPr="00C92496" w:rsidRDefault="00707C07" w:rsidP="00707C07">
      <w:pPr>
        <w:spacing w:after="120" w:line="240" w:lineRule="auto"/>
        <w:ind w:left="-11"/>
        <w:jc w:val="both"/>
        <w:rPr>
          <w:rFonts w:ascii="ITC Avant Garde" w:hAnsi="ITC Avant Garde" w:cstheme="minorHAnsi"/>
        </w:rPr>
      </w:pPr>
      <w:r w:rsidRPr="00C92496">
        <w:rPr>
          <w:rFonts w:ascii="ITC Avant Garde" w:hAnsi="ITC Avant Garde" w:cstheme="minorHAnsi"/>
        </w:rPr>
        <w:t xml:space="preserve">Del </w:t>
      </w:r>
      <w:r w:rsidRPr="00C92496">
        <w:rPr>
          <w:rFonts w:ascii="ITC Avant Garde" w:hAnsi="ITC Avant Garde"/>
          <w:smallCaps/>
        </w:rPr>
        <w:t>Reporte Anual 2016 Telmex</w:t>
      </w:r>
      <w:r w:rsidRPr="00C92496">
        <w:rPr>
          <w:rFonts w:ascii="ITC Avant Garde" w:hAnsi="ITC Avant Garde" w:cstheme="minorHAnsi"/>
        </w:rPr>
        <w:t xml:space="preserve"> se destaca la siguiente información:</w:t>
      </w:r>
      <w:r w:rsidRPr="00C92496">
        <w:rPr>
          <w:rStyle w:val="Refdenotaalpie"/>
          <w:rFonts w:ascii="ITC Avant Garde" w:hAnsi="ITC Avant Garde"/>
        </w:rPr>
        <w:t xml:space="preserve"> </w:t>
      </w:r>
      <w:r w:rsidRPr="00C92496">
        <w:rPr>
          <w:rStyle w:val="Refdenotaalpie"/>
          <w:rFonts w:ascii="ITC Avant Garde" w:hAnsi="ITC Avant Garde"/>
        </w:rPr>
        <w:footnoteReference w:id="102"/>
      </w:r>
    </w:p>
    <w:p w14:paraId="06B20A6C" w14:textId="77777777" w:rsidR="00707C07" w:rsidRPr="00C92496" w:rsidRDefault="00707C07" w:rsidP="00707C07">
      <w:pPr>
        <w:pStyle w:val="Prrafodelista"/>
        <w:numPr>
          <w:ilvl w:val="0"/>
          <w:numId w:val="15"/>
        </w:numPr>
        <w:spacing w:after="120"/>
        <w:ind w:left="426"/>
        <w:contextualSpacing w:val="0"/>
        <w:jc w:val="both"/>
        <w:rPr>
          <w:rFonts w:ascii="ITC Avant Garde" w:hAnsi="ITC Avant Garde" w:cstheme="minorHAnsi"/>
        </w:rPr>
      </w:pPr>
      <w:r w:rsidRPr="00C92496">
        <w:rPr>
          <w:rFonts w:ascii="ITC Avant Garde" w:hAnsi="ITC Avant Garde" w:cstheme="minorHAnsi"/>
          <w:smallCaps/>
          <w:sz w:val="22"/>
          <w:szCs w:val="22"/>
        </w:rPr>
        <w:t>Telmex</w:t>
      </w:r>
      <w:r w:rsidRPr="00C92496">
        <w:rPr>
          <w:rFonts w:ascii="ITC Avant Garde" w:hAnsi="ITC Avant Garde" w:cstheme="minorHAnsi"/>
          <w:sz w:val="22"/>
          <w:szCs w:val="22"/>
        </w:rPr>
        <w:t xml:space="preserve"> está controlada por un accionista </w:t>
      </w:r>
      <w:r w:rsidRPr="00C92496">
        <w:rPr>
          <w:rFonts w:ascii="ITC Avant Garde" w:hAnsi="ITC Avant Garde" w:cstheme="minorHAnsi"/>
          <w:sz w:val="20"/>
          <w:szCs w:val="22"/>
        </w:rPr>
        <w:t>“[AMX],</w:t>
      </w:r>
      <w:r w:rsidRPr="00C92496">
        <w:rPr>
          <w:rFonts w:ascii="ITC Avant Garde" w:hAnsi="ITC Avant Garde" w:cstheme="minorHAnsi"/>
          <w:i/>
          <w:sz w:val="20"/>
          <w:szCs w:val="22"/>
        </w:rPr>
        <w:t xml:space="preserve"> tiene la facultad de designar a los miembros de nuestro Consejo de Administración y determinar el resultado de las votaciones de los accionistas de</w:t>
      </w:r>
      <w:r w:rsidRPr="00C92496">
        <w:rPr>
          <w:rFonts w:ascii="ITC Avant Garde" w:hAnsi="ITC Avant Garde" w:cstheme="minorHAnsi"/>
          <w:sz w:val="20"/>
          <w:szCs w:val="22"/>
        </w:rPr>
        <w:t xml:space="preserve"> [</w:t>
      </w:r>
      <w:r w:rsidRPr="00C92496">
        <w:rPr>
          <w:rFonts w:ascii="ITC Avant Garde" w:hAnsi="ITC Avant Garde" w:cstheme="minorHAnsi"/>
          <w:smallCaps/>
          <w:sz w:val="20"/>
          <w:szCs w:val="22"/>
        </w:rPr>
        <w:t>Telmex</w:t>
      </w:r>
      <w:r w:rsidRPr="00C92496">
        <w:rPr>
          <w:rFonts w:ascii="ITC Avant Garde" w:hAnsi="ITC Avant Garde" w:cstheme="minorHAnsi"/>
          <w:sz w:val="20"/>
          <w:szCs w:val="22"/>
        </w:rPr>
        <w:t>] […]</w:t>
      </w:r>
      <w:r w:rsidRPr="00C92496">
        <w:rPr>
          <w:rFonts w:ascii="ITC Avant Garde" w:hAnsi="ITC Avant Garde" w:cstheme="minorHAnsi"/>
          <w:sz w:val="22"/>
          <w:szCs w:val="22"/>
        </w:rPr>
        <w:t>”;</w:t>
      </w:r>
      <w:r w:rsidRPr="00C92496">
        <w:rPr>
          <w:rFonts w:ascii="ITC Avant Garde" w:hAnsi="ITC Avant Garde" w:cstheme="minorHAnsi"/>
        </w:rPr>
        <w:t xml:space="preserve"> </w:t>
      </w:r>
    </w:p>
    <w:p w14:paraId="7746792B" w14:textId="77777777" w:rsidR="00707C07" w:rsidRPr="00C92496" w:rsidRDefault="00707C07" w:rsidP="00707C07">
      <w:pPr>
        <w:pStyle w:val="Prrafodelista"/>
        <w:numPr>
          <w:ilvl w:val="0"/>
          <w:numId w:val="15"/>
        </w:numPr>
        <w:spacing w:after="120"/>
        <w:ind w:left="426" w:hanging="357"/>
        <w:contextualSpacing w:val="0"/>
        <w:jc w:val="both"/>
        <w:rPr>
          <w:rFonts w:ascii="ITC Avant Garde" w:hAnsi="ITC Avant Garde" w:cstheme="minorHAnsi"/>
          <w:sz w:val="22"/>
        </w:rPr>
      </w:pPr>
      <w:r w:rsidRPr="00C92496">
        <w:rPr>
          <w:rFonts w:ascii="ITC Avant Garde" w:hAnsi="ITC Avant Garde" w:cstheme="minorHAnsi"/>
          <w:sz w:val="22"/>
        </w:rPr>
        <w:t xml:space="preserve">ofrece servicios tales como conectividad, acceso a Internet, </w:t>
      </w:r>
      <w:proofErr w:type="spellStart"/>
      <w:r w:rsidRPr="00C92496">
        <w:rPr>
          <w:rFonts w:ascii="ITC Avant Garde" w:hAnsi="ITC Avant Garde" w:cstheme="minorHAnsi"/>
          <w:sz w:val="22"/>
        </w:rPr>
        <w:t>coubicación</w:t>
      </w:r>
      <w:proofErr w:type="spellEnd"/>
      <w:r w:rsidRPr="00C92496">
        <w:rPr>
          <w:rFonts w:ascii="ITC Avant Garde" w:hAnsi="ITC Avant Garde" w:cstheme="minorHAnsi"/>
          <w:sz w:val="22"/>
        </w:rPr>
        <w:t>, hospedaje, soluciones y servicios administrados de tecnologías de la información, y servicios de interconexión con otros operadores de telecomunicaciones,</w:t>
      </w:r>
      <w:r w:rsidRPr="00C92496">
        <w:rPr>
          <w:rStyle w:val="Refdenotaalpie"/>
          <w:rFonts w:ascii="ITC Avant Garde" w:hAnsi="ITC Avant Garde"/>
          <w:sz w:val="22"/>
          <w:szCs w:val="22"/>
        </w:rPr>
        <w:t xml:space="preserve"> </w:t>
      </w:r>
      <w:r w:rsidRPr="00C92496">
        <w:rPr>
          <w:rFonts w:ascii="ITC Avant Garde" w:hAnsi="ITC Avant Garde" w:cstheme="minorHAnsi"/>
          <w:sz w:val="22"/>
        </w:rPr>
        <w:t>y</w:t>
      </w:r>
      <w:r w:rsidRPr="00C92496">
        <w:rPr>
          <w:rStyle w:val="Refdenotaalpie"/>
          <w:rFonts w:ascii="ITC Avant Garde" w:hAnsi="ITC Avant Garde"/>
          <w:sz w:val="22"/>
          <w:szCs w:val="22"/>
        </w:rPr>
        <w:t xml:space="preserve"> </w:t>
      </w:r>
    </w:p>
    <w:p w14:paraId="65A35FB4" w14:textId="77777777" w:rsidR="00707C07" w:rsidRPr="00C92496" w:rsidRDefault="00707C07" w:rsidP="00707C07">
      <w:pPr>
        <w:pStyle w:val="Prrafodelista"/>
        <w:numPr>
          <w:ilvl w:val="0"/>
          <w:numId w:val="15"/>
        </w:numPr>
        <w:spacing w:after="120"/>
        <w:ind w:left="426" w:hanging="357"/>
        <w:contextualSpacing w:val="0"/>
        <w:jc w:val="both"/>
        <w:rPr>
          <w:rFonts w:ascii="ITC Avant Garde" w:hAnsi="ITC Avant Garde" w:cstheme="minorHAnsi"/>
          <w:sz w:val="22"/>
        </w:rPr>
      </w:pPr>
      <w:r w:rsidRPr="00C92496">
        <w:rPr>
          <w:rFonts w:ascii="ITC Avant Garde" w:hAnsi="ITC Avant Garde" w:cstheme="minorHAnsi"/>
          <w:sz w:val="22"/>
        </w:rPr>
        <w:t>existen acuerdos de financiamiento con AMX.</w:t>
      </w:r>
      <w:r w:rsidRPr="00C92496">
        <w:rPr>
          <w:rStyle w:val="Refdenotaalpie"/>
          <w:rFonts w:ascii="ITC Avant Garde" w:hAnsi="ITC Avant Garde"/>
          <w:sz w:val="20"/>
          <w:szCs w:val="22"/>
        </w:rPr>
        <w:t xml:space="preserve"> </w:t>
      </w:r>
    </w:p>
    <w:p w14:paraId="479B6A9C" w14:textId="77777777" w:rsidR="00707C07" w:rsidRPr="000C2B45" w:rsidRDefault="00707C07" w:rsidP="00707C07">
      <w:pPr>
        <w:autoSpaceDE w:val="0"/>
        <w:autoSpaceDN w:val="0"/>
        <w:spacing w:after="120" w:line="240" w:lineRule="auto"/>
        <w:jc w:val="both"/>
        <w:rPr>
          <w:rFonts w:ascii="ITC Avant Garde" w:hAnsi="ITC Avant Garde" w:cstheme="minorHAnsi"/>
        </w:rPr>
      </w:pPr>
      <w:r w:rsidRPr="000C2B45">
        <w:rPr>
          <w:rFonts w:ascii="ITC Avant Garde" w:hAnsi="ITC Avant Garde" w:cstheme="minorHAnsi"/>
        </w:rPr>
        <w:t xml:space="preserve">En el año dos mil catorce, el </w:t>
      </w:r>
      <w:r w:rsidRPr="000C2B45">
        <w:rPr>
          <w:rFonts w:ascii="ITC Avant Garde" w:hAnsi="ITC Avant Garde" w:cstheme="minorHAnsi"/>
          <w:smallCaps/>
        </w:rPr>
        <w:t xml:space="preserve">Instituto </w:t>
      </w:r>
      <w:r w:rsidRPr="000C2B45">
        <w:rPr>
          <w:rFonts w:ascii="ITC Avant Garde" w:hAnsi="ITC Avant Garde" w:cstheme="minorHAnsi"/>
        </w:rPr>
        <w:t xml:space="preserve">determinó en la </w:t>
      </w:r>
      <w:r w:rsidRPr="000C2B45">
        <w:rPr>
          <w:rFonts w:ascii="ITC Avant Garde" w:hAnsi="ITC Avant Garde" w:cstheme="minorHAnsi"/>
          <w:smallCaps/>
        </w:rPr>
        <w:t>Resolución</w:t>
      </w:r>
      <w:r w:rsidRPr="000C2B45">
        <w:rPr>
          <w:rFonts w:ascii="ITC Avant Garde" w:hAnsi="ITC Avant Garde" w:cstheme="minorHAnsi"/>
        </w:rPr>
        <w:t xml:space="preserve"> </w:t>
      </w:r>
      <w:r w:rsidRPr="000C2B45">
        <w:rPr>
          <w:rFonts w:ascii="ITC Avant Garde" w:hAnsi="ITC Avant Garde" w:cstheme="minorHAnsi"/>
          <w:smallCaps/>
        </w:rPr>
        <w:t>de Preponderancia</w:t>
      </w:r>
      <w:r w:rsidRPr="000C2B45">
        <w:rPr>
          <w:rFonts w:ascii="ITC Avant Garde" w:hAnsi="ITC Avant Garde" w:cstheme="minorHAnsi"/>
        </w:rPr>
        <w:t xml:space="preserve"> que </w:t>
      </w:r>
      <w:r w:rsidRPr="000C2B45">
        <w:rPr>
          <w:rFonts w:ascii="ITC Avant Garde" w:hAnsi="ITC Avant Garde" w:cstheme="minorHAnsi"/>
          <w:smallCaps/>
        </w:rPr>
        <w:t>Telmex</w:t>
      </w:r>
      <w:r w:rsidRPr="000C2B45">
        <w:rPr>
          <w:rFonts w:ascii="ITC Avant Garde" w:hAnsi="ITC Avant Garde" w:cstheme="minorHAnsi"/>
        </w:rPr>
        <w:t xml:space="preserve"> forma parte de un grupo de interés económico que constituye un </w:t>
      </w:r>
      <w:r w:rsidRPr="000C2B45">
        <w:rPr>
          <w:rFonts w:ascii="ITC Avant Garde" w:hAnsi="ITC Avant Garde" w:cstheme="minorHAnsi"/>
          <w:smallCaps/>
        </w:rPr>
        <w:t xml:space="preserve">Agente Económico Preponderante </w:t>
      </w:r>
      <w:r w:rsidRPr="000C2B45">
        <w:rPr>
          <w:rFonts w:ascii="ITC Avant Garde" w:hAnsi="ITC Avant Garde" w:cstheme="minorHAnsi"/>
        </w:rPr>
        <w:t>e</w:t>
      </w:r>
      <w:r w:rsidRPr="000C2B45">
        <w:rPr>
          <w:rFonts w:ascii="ITC Avant Garde" w:hAnsi="ITC Avant Garde" w:cstheme="minorHAnsi"/>
          <w:smallCaps/>
        </w:rPr>
        <w:t xml:space="preserve"> </w:t>
      </w:r>
      <w:r w:rsidRPr="000C2B45">
        <w:rPr>
          <w:rFonts w:ascii="ITC Avant Garde" w:hAnsi="ITC Avant Garde" w:cstheme="minorHAnsi"/>
        </w:rPr>
        <w:t>impuso medidas con el objetivo de evitar afectaciones a la competencia y libre concurrencia en el sector de telecomunicaciones</w:t>
      </w:r>
      <w:r w:rsidRPr="000C2B45">
        <w:rPr>
          <w:rFonts w:ascii="ITC Avant Garde" w:hAnsi="ITC Avant Garde" w:cstheme="minorHAnsi"/>
          <w:smallCaps/>
        </w:rPr>
        <w:t xml:space="preserve">. </w:t>
      </w:r>
    </w:p>
    <w:p w14:paraId="3055C3EE" w14:textId="77777777" w:rsidR="00707C07" w:rsidRPr="00C92496" w:rsidRDefault="00707C07" w:rsidP="00707C07">
      <w:pPr>
        <w:autoSpaceDE w:val="0"/>
        <w:autoSpaceDN w:val="0"/>
        <w:spacing w:after="120" w:line="240" w:lineRule="auto"/>
        <w:jc w:val="both"/>
        <w:rPr>
          <w:rFonts w:ascii="ITC Avant Garde" w:hAnsi="ITC Avant Garde" w:cstheme="minorHAnsi"/>
        </w:rPr>
      </w:pPr>
      <w:r w:rsidRPr="00C92496">
        <w:rPr>
          <w:rFonts w:ascii="ITC Avant Garde" w:hAnsi="ITC Avant Garde" w:cstheme="minorHAnsi"/>
        </w:rPr>
        <w:t>Dicha regulación comprende, entre otras, las siguientes obligaciones:</w:t>
      </w:r>
    </w:p>
    <w:p w14:paraId="654A5275" w14:textId="77777777" w:rsidR="00707C07" w:rsidRDefault="00707C07" w:rsidP="00707C07">
      <w:pPr>
        <w:pStyle w:val="Prrafodelista"/>
        <w:numPr>
          <w:ilvl w:val="0"/>
          <w:numId w:val="16"/>
        </w:numPr>
        <w:autoSpaceDE w:val="0"/>
        <w:autoSpaceDN w:val="0"/>
        <w:spacing w:after="120"/>
        <w:ind w:left="425" w:hanging="357"/>
        <w:contextualSpacing w:val="0"/>
        <w:jc w:val="both"/>
        <w:rPr>
          <w:rFonts w:ascii="ITC Avant Garde" w:eastAsiaTheme="minorEastAsia" w:hAnsi="ITC Avant Garde" w:cstheme="minorHAnsi"/>
          <w:sz w:val="22"/>
          <w:szCs w:val="22"/>
        </w:rPr>
      </w:pPr>
      <w:r w:rsidRPr="00C331DC">
        <w:rPr>
          <w:rFonts w:ascii="ITC Avant Garde" w:eastAsiaTheme="minorEastAsia" w:hAnsi="ITC Avant Garde" w:cstheme="minorHAnsi"/>
          <w:sz w:val="22"/>
          <w:szCs w:val="22"/>
        </w:rPr>
        <w:t xml:space="preserve">acceso a la infraestructura y los servicios de red fija. </w:t>
      </w:r>
      <w:r w:rsidRPr="00C331DC">
        <w:rPr>
          <w:rFonts w:ascii="ITC Avant Garde" w:eastAsiaTheme="minorEastAsia" w:hAnsi="ITC Avant Garde" w:cstheme="minorHAnsi"/>
          <w:smallCaps/>
          <w:sz w:val="22"/>
          <w:szCs w:val="22"/>
        </w:rPr>
        <w:t>Telmex</w:t>
      </w:r>
      <w:r w:rsidRPr="00C331DC">
        <w:rPr>
          <w:rFonts w:ascii="ITC Avant Garde" w:eastAsiaTheme="minorEastAsia" w:hAnsi="ITC Avant Garde" w:cstheme="minorHAnsi"/>
          <w:sz w:val="22"/>
          <w:szCs w:val="22"/>
        </w:rPr>
        <w:t xml:space="preserve"> está obligado a permitir que otros concesionarios, que así lo soliciten, utilicen su infraestructura pasiva, incluyendo sus torres, sitios, ductos y derechos de vía; utilicen por separado elementos de la red de </w:t>
      </w:r>
      <w:r w:rsidRPr="00C331DC">
        <w:rPr>
          <w:rFonts w:ascii="ITC Avant Garde" w:eastAsiaTheme="minorEastAsia" w:hAnsi="ITC Avant Garde" w:cstheme="minorHAnsi"/>
          <w:smallCaps/>
          <w:sz w:val="22"/>
          <w:szCs w:val="22"/>
        </w:rPr>
        <w:t>Telmex</w:t>
      </w:r>
      <w:r w:rsidRPr="00C331DC">
        <w:rPr>
          <w:rFonts w:ascii="ITC Avant Garde" w:eastAsiaTheme="minorEastAsia" w:hAnsi="ITC Avant Garde" w:cstheme="minorHAnsi"/>
          <w:sz w:val="22"/>
          <w:szCs w:val="22"/>
        </w:rPr>
        <w:t xml:space="preserve"> para prestar los mismos servicios prestados por ésta a los clientes de sus propios servicios fijos, y utilicen sus enlaces dedicados. Las tarifas aplicables a todos los servicios mayoristas regulados son establecidas por el </w:t>
      </w:r>
      <w:r w:rsidRPr="00C331DC">
        <w:rPr>
          <w:rFonts w:ascii="ITC Avant Garde" w:eastAsiaTheme="minorEastAsia" w:hAnsi="ITC Avant Garde" w:cstheme="minorHAnsi"/>
          <w:smallCaps/>
          <w:sz w:val="22"/>
          <w:szCs w:val="22"/>
        </w:rPr>
        <w:t>Instituto.</w:t>
      </w:r>
      <w:r w:rsidRPr="00C331DC">
        <w:rPr>
          <w:rFonts w:ascii="ITC Avant Garde" w:eastAsiaTheme="minorEastAsia" w:hAnsi="ITC Avant Garde" w:cstheme="minorHAnsi"/>
          <w:sz w:val="22"/>
          <w:szCs w:val="22"/>
        </w:rPr>
        <w:t xml:space="preserve"> En el caso de los servicios fijos, el </w:t>
      </w:r>
      <w:r w:rsidRPr="00C331DC">
        <w:rPr>
          <w:rFonts w:ascii="ITC Avant Garde" w:eastAsiaTheme="minorEastAsia" w:hAnsi="ITC Avant Garde" w:cstheme="minorHAnsi"/>
          <w:smallCaps/>
          <w:sz w:val="22"/>
          <w:szCs w:val="22"/>
        </w:rPr>
        <w:t>Instituto</w:t>
      </w:r>
      <w:r w:rsidRPr="00C331DC">
        <w:rPr>
          <w:rFonts w:ascii="ITC Avant Garde" w:eastAsiaTheme="minorEastAsia" w:hAnsi="ITC Avant Garde" w:cstheme="minorHAnsi"/>
          <w:sz w:val="22"/>
          <w:szCs w:val="22"/>
        </w:rPr>
        <w:t xml:space="preserve"> tiene el derecho de vigilar la </w:t>
      </w:r>
      <w:proofErr w:type="spellStart"/>
      <w:r w:rsidRPr="00C331DC">
        <w:rPr>
          <w:rFonts w:ascii="ITC Avant Garde" w:eastAsiaTheme="minorEastAsia" w:hAnsi="ITC Avant Garde" w:cstheme="minorHAnsi"/>
          <w:sz w:val="22"/>
          <w:szCs w:val="22"/>
        </w:rPr>
        <w:t>replicabilidad</w:t>
      </w:r>
      <w:proofErr w:type="spellEnd"/>
      <w:r w:rsidRPr="00C331DC">
        <w:rPr>
          <w:rFonts w:ascii="ITC Avant Garde" w:eastAsiaTheme="minorEastAsia" w:hAnsi="ITC Avant Garde" w:cstheme="minorHAnsi"/>
          <w:sz w:val="22"/>
          <w:szCs w:val="22"/>
        </w:rPr>
        <w:t xml:space="preserve"> económica de las tarifas cobradas a los usuarios de </w:t>
      </w:r>
      <w:r w:rsidRPr="00C331DC">
        <w:rPr>
          <w:rFonts w:ascii="ITC Avant Garde" w:eastAsiaTheme="minorEastAsia" w:hAnsi="ITC Avant Garde" w:cstheme="minorHAnsi"/>
          <w:smallCaps/>
          <w:sz w:val="22"/>
          <w:szCs w:val="22"/>
        </w:rPr>
        <w:t>Telmex</w:t>
      </w:r>
      <w:r w:rsidRPr="00C331DC">
        <w:rPr>
          <w:rFonts w:ascii="ITC Avant Garde" w:eastAsiaTheme="minorEastAsia" w:hAnsi="ITC Avant Garde" w:cstheme="minorHAnsi"/>
          <w:sz w:val="22"/>
          <w:szCs w:val="22"/>
        </w:rPr>
        <w:t>, y</w:t>
      </w:r>
    </w:p>
    <w:p w14:paraId="6F4A39E7" w14:textId="77777777" w:rsidR="00707C07" w:rsidRPr="00C331DC" w:rsidRDefault="00707C07" w:rsidP="00707C07">
      <w:pPr>
        <w:pStyle w:val="Prrafodelista"/>
        <w:numPr>
          <w:ilvl w:val="0"/>
          <w:numId w:val="16"/>
        </w:numPr>
        <w:autoSpaceDE w:val="0"/>
        <w:autoSpaceDN w:val="0"/>
        <w:spacing w:after="120"/>
        <w:ind w:left="425" w:hanging="357"/>
        <w:contextualSpacing w:val="0"/>
        <w:jc w:val="both"/>
        <w:rPr>
          <w:rFonts w:ascii="ITC Avant Garde" w:eastAsiaTheme="minorEastAsia" w:hAnsi="ITC Avant Garde" w:cstheme="minorHAnsi"/>
          <w:sz w:val="22"/>
          <w:szCs w:val="22"/>
        </w:rPr>
      </w:pPr>
      <w:r w:rsidRPr="00C331DC">
        <w:rPr>
          <w:rFonts w:ascii="ITC Avant Garde" w:eastAsiaTheme="minorEastAsia" w:hAnsi="ITC Avant Garde" w:cstheme="minorHAnsi"/>
          <w:sz w:val="22"/>
          <w:szCs w:val="22"/>
          <w:lang w:eastAsia="es-MX"/>
        </w:rPr>
        <w:t xml:space="preserve">desagregación de la red local. </w:t>
      </w:r>
      <w:r w:rsidRPr="00C331DC">
        <w:rPr>
          <w:rFonts w:ascii="ITC Avant Garde" w:eastAsiaTheme="minorEastAsia" w:hAnsi="ITC Avant Garde" w:cstheme="minorHAnsi"/>
          <w:smallCaps/>
          <w:sz w:val="22"/>
          <w:szCs w:val="22"/>
          <w:lang w:eastAsia="es-MX"/>
        </w:rPr>
        <w:t>Telmex</w:t>
      </w:r>
      <w:r w:rsidRPr="00C331DC">
        <w:rPr>
          <w:rFonts w:ascii="ITC Avant Garde" w:eastAsiaTheme="minorEastAsia" w:hAnsi="ITC Avant Garde" w:cstheme="minorHAnsi"/>
          <w:sz w:val="22"/>
          <w:szCs w:val="22"/>
          <w:lang w:eastAsia="es-MX"/>
        </w:rPr>
        <w:t xml:space="preserve"> debe permitir que otros concesionarios, que lo soliciten, utilicen por separado los distintos elementos de su red local.</w:t>
      </w:r>
    </w:p>
    <w:p w14:paraId="0D9C463C" w14:textId="77777777" w:rsidR="00707C07" w:rsidRPr="00C92496" w:rsidRDefault="00707C07" w:rsidP="00707C07">
      <w:pPr>
        <w:autoSpaceDE w:val="0"/>
        <w:autoSpaceDN w:val="0"/>
        <w:spacing w:after="120" w:line="240" w:lineRule="auto"/>
        <w:jc w:val="both"/>
        <w:rPr>
          <w:rFonts w:ascii="ITC Avant Garde" w:hAnsi="ITC Avant Garde"/>
          <w:b/>
          <w:smallCaps/>
        </w:rPr>
      </w:pPr>
      <w:proofErr w:type="spellStart"/>
      <w:r w:rsidRPr="00C92496">
        <w:rPr>
          <w:rFonts w:ascii="ITC Avant Garde" w:hAnsi="ITC Avant Garde"/>
          <w:b/>
          <w:smallCaps/>
        </w:rPr>
        <w:t>Telnor</w:t>
      </w:r>
      <w:proofErr w:type="spellEnd"/>
    </w:p>
    <w:p w14:paraId="3F3F3441" w14:textId="77777777" w:rsidR="00707C07" w:rsidRPr="00C92496" w:rsidRDefault="00707C07" w:rsidP="00707C07">
      <w:pPr>
        <w:spacing w:after="120" w:line="240" w:lineRule="auto"/>
        <w:ind w:left="-11"/>
        <w:jc w:val="both"/>
        <w:rPr>
          <w:rFonts w:ascii="ITC Avant Garde" w:hAnsi="ITC Avant Garde"/>
          <w:b/>
        </w:rPr>
      </w:pPr>
      <w:r w:rsidRPr="00C92496">
        <w:rPr>
          <w:rFonts w:ascii="ITC Avant Garde" w:hAnsi="ITC Avant Garde"/>
          <w:b/>
        </w:rPr>
        <w:t>Constitución</w:t>
      </w:r>
    </w:p>
    <w:p w14:paraId="76C46DE3" w14:textId="77777777" w:rsidR="00707C07" w:rsidRDefault="00707C07" w:rsidP="00707C07">
      <w:pPr>
        <w:spacing w:after="120" w:line="240" w:lineRule="auto"/>
        <w:ind w:left="-11"/>
        <w:jc w:val="both"/>
        <w:rPr>
          <w:rFonts w:ascii="ITC Avant Garde" w:hAnsi="ITC Avant Garde"/>
        </w:rPr>
      </w:pPr>
      <w:proofErr w:type="spellStart"/>
      <w:r w:rsidRPr="000C2B45">
        <w:rPr>
          <w:rFonts w:ascii="ITC Avant Garde" w:hAnsi="ITC Avant Garde"/>
          <w:smallCaps/>
        </w:rPr>
        <w:t>Telnor</w:t>
      </w:r>
      <w:proofErr w:type="spellEnd"/>
      <w:r w:rsidRPr="000C2B45">
        <w:rPr>
          <w:rFonts w:ascii="ITC Avant Garde" w:hAnsi="ITC Avant Garde"/>
        </w:rPr>
        <w:t xml:space="preserve"> es una subsidiaria de </w:t>
      </w:r>
      <w:r w:rsidRPr="000C2B45">
        <w:rPr>
          <w:rFonts w:ascii="ITC Avant Garde" w:hAnsi="ITC Avant Garde"/>
          <w:smallCaps/>
        </w:rPr>
        <w:t>Telmex</w:t>
      </w:r>
      <w:r w:rsidRPr="000C2B45">
        <w:rPr>
          <w:rFonts w:ascii="ITC Avant Garde" w:hAnsi="ITC Avant Garde"/>
        </w:rPr>
        <w:t xml:space="preserve"> que cuenta con una concesión por separado en una región localizada en dos estados del noroeste de México, misma que expirará en dos mil veintiséis. El </w:t>
      </w:r>
      <w:r w:rsidRPr="000C2B45">
        <w:rPr>
          <w:rFonts w:ascii="ITC Avant Garde" w:hAnsi="ITC Avant Garde"/>
          <w:smallCaps/>
        </w:rPr>
        <w:t>Instituto</w:t>
      </w:r>
      <w:r w:rsidRPr="000C2B45">
        <w:rPr>
          <w:rFonts w:ascii="ITC Avant Garde" w:hAnsi="ITC Avant Garde"/>
        </w:rPr>
        <w:t xml:space="preserve"> otorgó a </w:t>
      </w:r>
      <w:proofErr w:type="spellStart"/>
      <w:r w:rsidRPr="000C2B45">
        <w:rPr>
          <w:rFonts w:ascii="ITC Avant Garde" w:hAnsi="ITC Avant Garde"/>
          <w:smallCaps/>
        </w:rPr>
        <w:t>Telnor</w:t>
      </w:r>
      <w:proofErr w:type="spellEnd"/>
      <w:r w:rsidRPr="000C2B45">
        <w:rPr>
          <w:rFonts w:ascii="ITC Avant Garde" w:hAnsi="ITC Avant Garde"/>
        </w:rPr>
        <w:t xml:space="preserve"> una prórroga de su concesión por treinta años, la cual entrará en vigor en dos mil veintiséis y estará vigente hasta dos mil cincuenta y seis. Las condiciones materiales de la concesión de </w:t>
      </w:r>
      <w:proofErr w:type="spellStart"/>
      <w:r w:rsidRPr="000C2B45">
        <w:rPr>
          <w:rFonts w:ascii="ITC Avant Garde" w:hAnsi="ITC Avant Garde"/>
          <w:smallCaps/>
        </w:rPr>
        <w:t>Telnor</w:t>
      </w:r>
      <w:proofErr w:type="spellEnd"/>
      <w:r w:rsidRPr="000C2B45">
        <w:rPr>
          <w:rFonts w:ascii="ITC Avant Garde" w:hAnsi="ITC Avant Garde"/>
        </w:rPr>
        <w:t xml:space="preserve"> son similares a las de la concesión de </w:t>
      </w:r>
      <w:r w:rsidRPr="000C2B45">
        <w:rPr>
          <w:rFonts w:ascii="ITC Avant Garde" w:hAnsi="ITC Avant Garde"/>
          <w:smallCaps/>
        </w:rPr>
        <w:t>Telmex</w:t>
      </w:r>
      <w:r w:rsidRPr="000C2B45">
        <w:rPr>
          <w:rFonts w:ascii="ITC Avant Garde" w:hAnsi="ITC Avant Garde"/>
        </w:rPr>
        <w:t>.</w:t>
      </w:r>
      <w:r w:rsidRPr="000C2B45">
        <w:rPr>
          <w:rStyle w:val="Refdenotaalpie"/>
          <w:rFonts w:ascii="ITC Avant Garde" w:hAnsi="ITC Avant Garde"/>
        </w:rPr>
        <w:footnoteReference w:id="103"/>
      </w:r>
    </w:p>
    <w:p w14:paraId="68B89A38" w14:textId="77777777" w:rsidR="00707C07" w:rsidRPr="00C92496" w:rsidRDefault="00707C07" w:rsidP="00707C07">
      <w:pPr>
        <w:spacing w:after="120" w:line="240" w:lineRule="auto"/>
        <w:ind w:left="-11"/>
        <w:jc w:val="both"/>
        <w:rPr>
          <w:rFonts w:ascii="ITC Avant Garde" w:hAnsi="ITC Avant Garde"/>
        </w:rPr>
      </w:pPr>
      <w:r w:rsidRPr="00C92496">
        <w:rPr>
          <w:rFonts w:ascii="ITC Avant Garde" w:hAnsi="ITC Avant Garde"/>
        </w:rPr>
        <w:t xml:space="preserve">Mediante escritura pública número setenta y un mil setecientos cincuenta y tres (71,753), de veintiuno de febrero de mil novecientos setenta y ocho, otorgada ante la fe del notario </w:t>
      </w:r>
      <w:r w:rsidRPr="00C92496">
        <w:rPr>
          <w:rFonts w:ascii="ITC Avant Garde" w:hAnsi="ITC Avant Garde"/>
        </w:rPr>
        <w:lastRenderedPageBreak/>
        <w:t>público número cincuenta y cuatro (54) de la Ciudad de México, se constituyó Teléfonos del Noroeste, S.A. de C.V.</w:t>
      </w:r>
      <w:r w:rsidRPr="00C92496">
        <w:rPr>
          <w:rStyle w:val="Refdenotaalpie"/>
          <w:rFonts w:ascii="ITC Avant Garde" w:hAnsi="ITC Avant Garde"/>
        </w:rPr>
        <w:footnoteReference w:id="104"/>
      </w:r>
    </w:p>
    <w:p w14:paraId="0D0140D2" w14:textId="77777777" w:rsidR="00707C07" w:rsidRPr="00C92496" w:rsidRDefault="00707C07" w:rsidP="00707C07">
      <w:pPr>
        <w:spacing w:after="120" w:line="240" w:lineRule="auto"/>
        <w:ind w:left="-11"/>
        <w:jc w:val="both"/>
        <w:rPr>
          <w:rFonts w:ascii="ITC Avant Garde" w:hAnsi="ITC Avant Garde"/>
          <w:b/>
        </w:rPr>
      </w:pPr>
      <w:r w:rsidRPr="00C92496">
        <w:rPr>
          <w:rFonts w:ascii="ITC Avant Garde" w:hAnsi="ITC Avant Garde"/>
          <w:b/>
        </w:rPr>
        <w:t>Objeto social</w:t>
      </w:r>
    </w:p>
    <w:p w14:paraId="0420700A" w14:textId="77777777" w:rsidR="00707C07" w:rsidRPr="00C92496" w:rsidRDefault="00707C07" w:rsidP="00707C07">
      <w:pPr>
        <w:spacing w:after="120" w:line="240" w:lineRule="auto"/>
        <w:jc w:val="both"/>
        <w:rPr>
          <w:rFonts w:ascii="ITC Avant Garde" w:hAnsi="ITC Avant Garde"/>
        </w:rPr>
      </w:pPr>
      <w:proofErr w:type="spellStart"/>
      <w:r w:rsidRPr="00C92496">
        <w:rPr>
          <w:rFonts w:ascii="ITC Avant Garde" w:hAnsi="ITC Avant Garde"/>
          <w:smallCaps/>
        </w:rPr>
        <w:t>Telnor</w:t>
      </w:r>
      <w:proofErr w:type="spellEnd"/>
      <w:r w:rsidRPr="00C92496">
        <w:rPr>
          <w:rFonts w:ascii="ITC Avant Garde" w:hAnsi="ITC Avant Garde"/>
        </w:rPr>
        <w:t xml:space="preserve"> tiene, entre otros, el siguiente objeto social:</w:t>
      </w:r>
      <w:r w:rsidRPr="00C92496">
        <w:rPr>
          <w:rStyle w:val="Refdenotaalpie"/>
          <w:rFonts w:ascii="ITC Avant Garde" w:hAnsi="ITC Avant Garde"/>
        </w:rPr>
        <w:t xml:space="preserve"> </w:t>
      </w:r>
      <w:r w:rsidRPr="00C92496">
        <w:rPr>
          <w:rStyle w:val="Refdenotaalpie"/>
          <w:rFonts w:ascii="ITC Avant Garde" w:hAnsi="ITC Avant Garde"/>
        </w:rPr>
        <w:footnoteReference w:id="105"/>
      </w:r>
    </w:p>
    <w:p w14:paraId="6B76E880" w14:textId="77777777" w:rsidR="00707C07" w:rsidRPr="00C92496" w:rsidRDefault="00707C07" w:rsidP="00707C07">
      <w:pPr>
        <w:pStyle w:val="Prrafodelista"/>
        <w:numPr>
          <w:ilvl w:val="0"/>
          <w:numId w:val="24"/>
        </w:numPr>
        <w:spacing w:after="120"/>
        <w:ind w:left="723"/>
        <w:contextualSpacing w:val="0"/>
        <w:jc w:val="both"/>
        <w:rPr>
          <w:rFonts w:ascii="ITC Avant Garde" w:hAnsi="ITC Avant Garde"/>
          <w:sz w:val="22"/>
          <w:szCs w:val="22"/>
        </w:rPr>
      </w:pPr>
      <w:r w:rsidRPr="00C92496">
        <w:rPr>
          <w:rFonts w:ascii="ITC Avant Garde" w:hAnsi="ITC Avant Garde"/>
          <w:sz w:val="22"/>
          <w:szCs w:val="22"/>
        </w:rPr>
        <w:t>operar o explotar, por cuenta propia o ajena, plantas y sus correspondientes centrales telefónicas, principalmente en el noroeste del país, con el objeto de suministrar un servicio telefónico amplio, moderno y eficiente, ya sea local o larga distancia;</w:t>
      </w:r>
    </w:p>
    <w:p w14:paraId="4BC27188" w14:textId="77777777" w:rsidR="00707C07" w:rsidRPr="00C92496" w:rsidRDefault="00707C07" w:rsidP="00707C07">
      <w:pPr>
        <w:pStyle w:val="Prrafodelista"/>
        <w:numPr>
          <w:ilvl w:val="0"/>
          <w:numId w:val="24"/>
        </w:numPr>
        <w:spacing w:after="120"/>
        <w:ind w:left="723"/>
        <w:contextualSpacing w:val="0"/>
        <w:jc w:val="both"/>
        <w:rPr>
          <w:rFonts w:ascii="ITC Avant Garde" w:hAnsi="ITC Avant Garde"/>
          <w:sz w:val="22"/>
          <w:szCs w:val="22"/>
        </w:rPr>
      </w:pPr>
      <w:r w:rsidRPr="00C92496">
        <w:rPr>
          <w:rFonts w:ascii="ITC Avant Garde" w:hAnsi="ITC Avant Garde"/>
          <w:sz w:val="22"/>
          <w:szCs w:val="22"/>
        </w:rPr>
        <w:t>prestar toda clase de servicios de comunicaciones y telecomunicaciones a través de microondas, satélite, cable, radio, etcétera, y los servicios conexos o accesorios a los mismos;</w:t>
      </w:r>
    </w:p>
    <w:p w14:paraId="7D8A5222" w14:textId="77777777" w:rsidR="00707C07" w:rsidRPr="00C92496" w:rsidRDefault="00707C07" w:rsidP="00707C07">
      <w:pPr>
        <w:pStyle w:val="Prrafodelista"/>
        <w:numPr>
          <w:ilvl w:val="0"/>
          <w:numId w:val="24"/>
        </w:numPr>
        <w:spacing w:after="120"/>
        <w:ind w:left="723"/>
        <w:contextualSpacing w:val="0"/>
        <w:jc w:val="both"/>
        <w:rPr>
          <w:rFonts w:ascii="ITC Avant Garde" w:hAnsi="ITC Avant Garde"/>
          <w:sz w:val="22"/>
          <w:szCs w:val="22"/>
        </w:rPr>
      </w:pPr>
      <w:r w:rsidRPr="00C92496">
        <w:rPr>
          <w:rFonts w:ascii="ITC Avant Garde" w:hAnsi="ITC Avant Garde"/>
          <w:sz w:val="22"/>
          <w:szCs w:val="22"/>
        </w:rPr>
        <w:t>adquirir por cuenta propia o ajena toda clase de bienes y materiales para la instalación, operación y explotación de plantas telefónicas y para la prestación de toda clase de servicios de telefonía, comunicaciones y telecomunicaciones, y</w:t>
      </w:r>
    </w:p>
    <w:p w14:paraId="3E7DD97D" w14:textId="77777777" w:rsidR="00707C07" w:rsidRPr="00C92496" w:rsidRDefault="00707C07" w:rsidP="00707C07">
      <w:pPr>
        <w:pStyle w:val="Prrafodelista"/>
        <w:numPr>
          <w:ilvl w:val="0"/>
          <w:numId w:val="24"/>
        </w:numPr>
        <w:spacing w:after="120"/>
        <w:ind w:left="723"/>
        <w:contextualSpacing w:val="0"/>
        <w:jc w:val="both"/>
        <w:rPr>
          <w:rFonts w:ascii="ITC Avant Garde" w:hAnsi="ITC Avant Garde"/>
          <w:sz w:val="22"/>
          <w:szCs w:val="22"/>
        </w:rPr>
      </w:pPr>
      <w:r w:rsidRPr="00C92496">
        <w:rPr>
          <w:rFonts w:ascii="ITC Avant Garde" w:hAnsi="ITC Avant Garde"/>
          <w:sz w:val="22"/>
          <w:szCs w:val="22"/>
        </w:rPr>
        <w:t>llevar a cabo, por cuenta propia o ajena, toda clase de obras destinadas a la instalación, ampliación o mejoramiento de plantas o centrales telefónicas, así como a la prestación de servicios telefónicos, de comunicaciones, telecomunicaciones y de radiotelefonía móvil y celular.</w:t>
      </w:r>
    </w:p>
    <w:p w14:paraId="7D0D630D" w14:textId="77777777" w:rsidR="00707C07" w:rsidRPr="00C92496" w:rsidRDefault="00707C07" w:rsidP="00707C07">
      <w:pPr>
        <w:spacing w:after="120" w:line="240" w:lineRule="auto"/>
        <w:jc w:val="both"/>
        <w:rPr>
          <w:rFonts w:ascii="ITC Avant Garde" w:hAnsi="ITC Avant Garde" w:cstheme="minorHAnsi"/>
        </w:rPr>
      </w:pPr>
      <w:proofErr w:type="spellStart"/>
      <w:r w:rsidRPr="00C92496">
        <w:rPr>
          <w:rFonts w:ascii="ITC Avant Garde" w:hAnsi="ITC Avant Garde" w:cstheme="minorHAnsi"/>
          <w:smallCaps/>
        </w:rPr>
        <w:t>Telnor</w:t>
      </w:r>
      <w:proofErr w:type="spellEnd"/>
      <w:r w:rsidRPr="00C92496">
        <w:rPr>
          <w:rFonts w:ascii="ITC Avant Garde" w:hAnsi="ITC Avant Garde" w:cstheme="minorHAnsi"/>
        </w:rPr>
        <w:t xml:space="preserve"> es subsidiaria al cien por ciento (100%) de </w:t>
      </w:r>
      <w:r w:rsidRPr="00C92496">
        <w:rPr>
          <w:rFonts w:ascii="ITC Avant Garde" w:hAnsi="ITC Avant Garde" w:cstheme="minorHAnsi"/>
          <w:smallCaps/>
        </w:rPr>
        <w:t>Telmex</w:t>
      </w:r>
      <w:r w:rsidRPr="00C92496">
        <w:rPr>
          <w:rFonts w:ascii="ITC Avant Garde" w:hAnsi="ITC Avant Garde" w:cstheme="minorHAnsi"/>
        </w:rPr>
        <w:t xml:space="preserve"> y es concesionaria de una red pública de telefonía fija para el estado de Baja California y San Luis Río Colorado, región del estado de Sonora.</w:t>
      </w:r>
      <w:r w:rsidRPr="00C92496">
        <w:rPr>
          <w:rStyle w:val="Refdenotaalpie"/>
          <w:rFonts w:ascii="ITC Avant Garde" w:hAnsi="ITC Avant Garde" w:cstheme="minorHAnsi"/>
        </w:rPr>
        <w:t xml:space="preserve"> </w:t>
      </w:r>
      <w:r w:rsidRPr="00C92496">
        <w:rPr>
          <w:rStyle w:val="Refdenotaalpie"/>
          <w:rFonts w:ascii="ITC Avant Garde" w:hAnsi="ITC Avant Garde" w:cstheme="minorHAnsi"/>
        </w:rPr>
        <w:footnoteReference w:id="106"/>
      </w:r>
      <w:r w:rsidRPr="00C92496">
        <w:rPr>
          <w:rFonts w:ascii="ITC Avant Garde" w:hAnsi="ITC Avant Garde" w:cstheme="minorHAnsi"/>
        </w:rPr>
        <w:t xml:space="preserve"> </w:t>
      </w:r>
    </w:p>
    <w:p w14:paraId="059DF757" w14:textId="77777777" w:rsidR="00707C07" w:rsidRPr="00C92496" w:rsidRDefault="00707C07" w:rsidP="00707C07">
      <w:pPr>
        <w:pStyle w:val="Prrafodelista"/>
        <w:spacing w:after="120"/>
        <w:ind w:left="0"/>
        <w:contextualSpacing w:val="0"/>
        <w:jc w:val="both"/>
        <w:rPr>
          <w:rFonts w:ascii="ITC Avant Garde" w:hAnsi="ITC Avant Garde"/>
          <w:b/>
          <w:sz w:val="22"/>
          <w:szCs w:val="22"/>
        </w:rPr>
      </w:pPr>
      <w:r w:rsidRPr="00C92496">
        <w:rPr>
          <w:rFonts w:ascii="ITC Avant Garde" w:hAnsi="ITC Avant Garde"/>
          <w:b/>
          <w:sz w:val="22"/>
          <w:szCs w:val="22"/>
        </w:rPr>
        <w:t>Títulos de concesión</w:t>
      </w:r>
    </w:p>
    <w:p w14:paraId="182683C6" w14:textId="77777777" w:rsidR="00707C07" w:rsidRPr="00C92496" w:rsidRDefault="00707C07" w:rsidP="00707C07">
      <w:pPr>
        <w:pStyle w:val="Prrafodelista"/>
        <w:spacing w:after="120"/>
        <w:ind w:left="0"/>
        <w:contextualSpacing w:val="0"/>
        <w:jc w:val="both"/>
        <w:rPr>
          <w:rFonts w:ascii="ITC Avant Garde" w:hAnsi="ITC Avant Garde"/>
          <w:sz w:val="22"/>
          <w:szCs w:val="22"/>
        </w:rPr>
      </w:pPr>
      <w:proofErr w:type="spellStart"/>
      <w:r w:rsidRPr="00C92496">
        <w:rPr>
          <w:rFonts w:ascii="ITC Avant Garde" w:hAnsi="ITC Avant Garde"/>
          <w:smallCaps/>
          <w:sz w:val="22"/>
          <w:szCs w:val="22"/>
        </w:rPr>
        <w:t>Telnor</w:t>
      </w:r>
      <w:proofErr w:type="spellEnd"/>
      <w:r w:rsidRPr="00C92496">
        <w:rPr>
          <w:rFonts w:ascii="ITC Avant Garde" w:hAnsi="ITC Avant Garde"/>
          <w:sz w:val="22"/>
          <w:szCs w:val="22"/>
        </w:rPr>
        <w:t xml:space="preserve"> cuenta con una concesión que le permite la prestación de diversos servicios de telecomunicaciones, entre los que se encuentran el servicio de telefonía de larga distancia, telefonía local, servicio básico de telefonía pública, servicios de acceso a Internet y provisión de capacidad.</w:t>
      </w:r>
    </w:p>
    <w:p w14:paraId="1899FB21" w14:textId="77777777" w:rsidR="00707C07" w:rsidRPr="00C92496" w:rsidRDefault="00707C07" w:rsidP="00707C07">
      <w:pPr>
        <w:autoSpaceDE w:val="0"/>
        <w:autoSpaceDN w:val="0"/>
        <w:spacing w:after="120" w:line="240" w:lineRule="auto"/>
        <w:jc w:val="both"/>
        <w:rPr>
          <w:rFonts w:ascii="ITC Avant Garde" w:hAnsi="ITC Avant Garde" w:cstheme="minorHAnsi"/>
        </w:rPr>
      </w:pPr>
      <w:r w:rsidRPr="00C92496">
        <w:rPr>
          <w:rFonts w:ascii="ITC Avant Garde" w:hAnsi="ITC Avant Garde" w:cstheme="minorHAnsi"/>
        </w:rPr>
        <w:t xml:space="preserve">En el año dos mil catorce, el </w:t>
      </w:r>
      <w:r w:rsidRPr="00C92496">
        <w:rPr>
          <w:rFonts w:ascii="ITC Avant Garde" w:hAnsi="ITC Avant Garde" w:cstheme="minorHAnsi"/>
          <w:smallCaps/>
        </w:rPr>
        <w:t xml:space="preserve">Instituto </w:t>
      </w:r>
      <w:r w:rsidRPr="00C92496">
        <w:rPr>
          <w:rFonts w:ascii="ITC Avant Garde" w:hAnsi="ITC Avant Garde" w:cstheme="minorHAnsi"/>
        </w:rPr>
        <w:t>determinó</w:t>
      </w:r>
      <w:r>
        <w:rPr>
          <w:rFonts w:ascii="ITC Avant Garde" w:hAnsi="ITC Avant Garde" w:cstheme="minorHAnsi"/>
        </w:rPr>
        <w:t xml:space="preserve"> en la </w:t>
      </w:r>
      <w:r w:rsidRPr="00DD305F">
        <w:rPr>
          <w:rFonts w:ascii="ITC Avant Garde" w:hAnsi="ITC Avant Garde" w:cstheme="minorHAnsi"/>
          <w:smallCaps/>
        </w:rPr>
        <w:t>Resolución</w:t>
      </w:r>
      <w:r>
        <w:rPr>
          <w:rFonts w:ascii="ITC Avant Garde" w:hAnsi="ITC Avant Garde" w:cstheme="minorHAnsi"/>
        </w:rPr>
        <w:t xml:space="preserve"> </w:t>
      </w:r>
      <w:r w:rsidRPr="00DD305F">
        <w:rPr>
          <w:rFonts w:ascii="ITC Avant Garde" w:hAnsi="ITC Avant Garde" w:cstheme="minorHAnsi"/>
          <w:smallCaps/>
        </w:rPr>
        <w:t>de Preponderancia</w:t>
      </w:r>
      <w:r w:rsidRPr="00C92496">
        <w:rPr>
          <w:rFonts w:ascii="ITC Avant Garde" w:hAnsi="ITC Avant Garde" w:cstheme="minorHAnsi"/>
        </w:rPr>
        <w:t xml:space="preserve"> que </w:t>
      </w:r>
      <w:proofErr w:type="spellStart"/>
      <w:r>
        <w:rPr>
          <w:rFonts w:ascii="ITC Avant Garde" w:hAnsi="ITC Avant Garde" w:cstheme="minorHAnsi"/>
          <w:smallCaps/>
        </w:rPr>
        <w:t>Telnor</w:t>
      </w:r>
      <w:proofErr w:type="spellEnd"/>
      <w:r w:rsidRPr="00C92496">
        <w:rPr>
          <w:rFonts w:ascii="ITC Avant Garde" w:hAnsi="ITC Avant Garde" w:cstheme="minorHAnsi"/>
        </w:rPr>
        <w:t xml:space="preserve"> forma parte de un grupo de interés económico que constituye un </w:t>
      </w:r>
      <w:r w:rsidRPr="00C92496">
        <w:rPr>
          <w:rFonts w:ascii="ITC Avant Garde" w:hAnsi="ITC Avant Garde" w:cstheme="minorHAnsi"/>
          <w:smallCaps/>
        </w:rPr>
        <w:t>Agente Económico Preponderante</w:t>
      </w:r>
      <w:r>
        <w:rPr>
          <w:rFonts w:ascii="ITC Avant Garde" w:hAnsi="ITC Avant Garde" w:cstheme="minorHAnsi"/>
          <w:smallCaps/>
        </w:rPr>
        <w:t xml:space="preserve"> </w:t>
      </w:r>
      <w:r w:rsidRPr="00DD305F">
        <w:rPr>
          <w:rFonts w:ascii="ITC Avant Garde" w:hAnsi="ITC Avant Garde" w:cstheme="minorHAnsi"/>
        </w:rPr>
        <w:t>e</w:t>
      </w:r>
      <w:r>
        <w:rPr>
          <w:rFonts w:ascii="ITC Avant Garde" w:hAnsi="ITC Avant Garde" w:cstheme="minorHAnsi"/>
          <w:smallCaps/>
        </w:rPr>
        <w:t xml:space="preserve"> </w:t>
      </w:r>
      <w:r w:rsidRPr="00DD305F">
        <w:rPr>
          <w:rFonts w:ascii="ITC Avant Garde" w:hAnsi="ITC Avant Garde" w:cstheme="minorHAnsi"/>
        </w:rPr>
        <w:t>impuso medidas</w:t>
      </w:r>
      <w:r>
        <w:rPr>
          <w:rFonts w:ascii="ITC Avant Garde" w:hAnsi="ITC Avant Garde" w:cstheme="minorHAnsi"/>
        </w:rPr>
        <w:t xml:space="preserve"> con el objetivo de evitar afectaciones a la competencia y libre concurrencia en el sector de telecomunicaciones</w:t>
      </w:r>
      <w:r>
        <w:rPr>
          <w:rFonts w:ascii="ITC Avant Garde" w:hAnsi="ITC Avant Garde" w:cstheme="minorHAnsi"/>
          <w:smallCaps/>
        </w:rPr>
        <w:t xml:space="preserve">. </w:t>
      </w:r>
    </w:p>
    <w:p w14:paraId="6643DD4E" w14:textId="77777777" w:rsidR="00707C07" w:rsidRPr="00C92496" w:rsidRDefault="00707C07" w:rsidP="00707C07">
      <w:pPr>
        <w:pStyle w:val="Default"/>
        <w:spacing w:after="120"/>
        <w:jc w:val="both"/>
        <w:outlineLvl w:val="1"/>
        <w:rPr>
          <w:rFonts w:ascii="ITC Avant Garde" w:hAnsi="ITC Avant Garde" w:cs="ITC Avant Garde"/>
          <w:sz w:val="22"/>
        </w:rPr>
      </w:pPr>
      <w:r w:rsidRPr="00C92496">
        <w:rPr>
          <w:rFonts w:ascii="ITC Avant Garde" w:hAnsi="ITC Avant Garde"/>
          <w:b/>
          <w:sz w:val="22"/>
        </w:rPr>
        <w:t>2.3. Otros agentes económicos investigados</w:t>
      </w:r>
    </w:p>
    <w:p w14:paraId="548DDBA4" w14:textId="77777777" w:rsidR="00707C07" w:rsidRPr="00C92496" w:rsidRDefault="00707C07" w:rsidP="00707C07">
      <w:pPr>
        <w:autoSpaceDE w:val="0"/>
        <w:autoSpaceDN w:val="0"/>
        <w:adjustRightInd w:val="0"/>
        <w:spacing w:after="120" w:line="240" w:lineRule="auto"/>
        <w:jc w:val="both"/>
        <w:rPr>
          <w:rFonts w:ascii="ITC Avant Garde" w:eastAsiaTheme="minorHAnsi" w:hAnsi="ITC Avant Garde" w:cs="ITC Avant Garde"/>
          <w:color w:val="000000"/>
          <w:lang w:eastAsia="en-US"/>
        </w:rPr>
      </w:pPr>
      <w:r w:rsidRPr="00C92496">
        <w:rPr>
          <w:rFonts w:ascii="ITC Avant Garde" w:eastAsiaTheme="minorHAnsi" w:hAnsi="ITC Avant Garde" w:cs="ITC Avant Garde"/>
          <w:color w:val="000000"/>
          <w:lang w:eastAsia="en-US"/>
        </w:rPr>
        <w:t xml:space="preserve">Durante la investigación se requirió información a otros agentes económicos en calidad de terceros coadyuvantes y participantes en los </w:t>
      </w:r>
      <w:r w:rsidRPr="00C92496">
        <w:rPr>
          <w:rFonts w:ascii="ITC Avant Garde" w:eastAsiaTheme="minorHAnsi" w:hAnsi="ITC Avant Garde" w:cs="ITC Avant Garde"/>
          <w:smallCaps/>
          <w:color w:val="000000"/>
          <w:lang w:eastAsia="en-US"/>
        </w:rPr>
        <w:t>Mercados Investigados</w:t>
      </w:r>
      <w:r w:rsidRPr="00C92496">
        <w:rPr>
          <w:rFonts w:ascii="ITC Avant Garde" w:eastAsiaTheme="minorHAnsi" w:hAnsi="ITC Avant Garde" w:cs="ITC Avant Garde"/>
          <w:color w:val="000000"/>
          <w:lang w:eastAsia="en-US"/>
        </w:rPr>
        <w:t xml:space="preserve">. </w:t>
      </w:r>
    </w:p>
    <w:p w14:paraId="61300867" w14:textId="77777777" w:rsidR="00707C07" w:rsidRPr="00C92496" w:rsidRDefault="00707C07" w:rsidP="00707C07">
      <w:pPr>
        <w:autoSpaceDE w:val="0"/>
        <w:autoSpaceDN w:val="0"/>
        <w:adjustRightInd w:val="0"/>
        <w:spacing w:after="120" w:line="240" w:lineRule="auto"/>
        <w:jc w:val="both"/>
        <w:rPr>
          <w:rFonts w:ascii="ITC Avant Garde" w:eastAsiaTheme="minorHAnsi" w:hAnsi="ITC Avant Garde" w:cs="ITC Avant Garde"/>
          <w:color w:val="000000"/>
          <w:lang w:eastAsia="en-US"/>
        </w:rPr>
      </w:pPr>
      <w:r w:rsidRPr="00C92496">
        <w:rPr>
          <w:rFonts w:ascii="ITC Avant Garde" w:eastAsiaTheme="minorHAnsi" w:hAnsi="ITC Avant Garde" w:cs="ITC Avant Garde"/>
          <w:color w:val="000000"/>
          <w:lang w:eastAsia="en-US"/>
        </w:rPr>
        <w:t>Los agentes económicos referidos y sus actividades se presentan en la siguiente tabla:</w:t>
      </w:r>
    </w:p>
    <w:p w14:paraId="0ABF51DB" w14:textId="77777777" w:rsidR="00707C07" w:rsidRPr="00C92496" w:rsidRDefault="00707C07" w:rsidP="00707C07">
      <w:pPr>
        <w:pStyle w:val="Textoindependiente"/>
        <w:tabs>
          <w:tab w:val="left" w:pos="0"/>
        </w:tabs>
        <w:jc w:val="center"/>
        <w:rPr>
          <w:rFonts w:ascii="ITC Avant Garde" w:hAnsi="ITC Avant Garde"/>
        </w:rPr>
      </w:pPr>
      <w:r w:rsidRPr="00C92496">
        <w:rPr>
          <w:rFonts w:ascii="ITC Avant Garde" w:hAnsi="ITC Avant Garde" w:cs="Arial"/>
          <w:b/>
          <w:sz w:val="18"/>
          <w:szCs w:val="18"/>
        </w:rPr>
        <w:t xml:space="preserve">Tabla 4. Agentes económicos terceros coadyuvantes y participantes en los </w:t>
      </w:r>
      <w:r w:rsidRPr="00C92496">
        <w:rPr>
          <w:rFonts w:ascii="ITC Avant Garde" w:hAnsi="ITC Avant Garde" w:cs="Arial"/>
          <w:b/>
          <w:smallCaps/>
          <w:sz w:val="18"/>
          <w:szCs w:val="18"/>
        </w:rPr>
        <w:t>Mercados Investigados</w:t>
      </w:r>
      <w:r w:rsidRPr="00C92496">
        <w:rPr>
          <w:rFonts w:ascii="ITC Avant Garde" w:hAnsi="ITC Avant Garde" w:cs="Arial"/>
          <w:b/>
          <w:sz w:val="18"/>
          <w:szCs w:val="18"/>
        </w:rPr>
        <w:t xml:space="preserve">. </w:t>
      </w:r>
    </w:p>
    <w:tbl>
      <w:tblPr>
        <w:tblStyle w:val="Listamedia211"/>
        <w:tblW w:w="9634" w:type="dxa"/>
        <w:jc w:val="center"/>
        <w:tblLook w:val="04A0" w:firstRow="1" w:lastRow="0" w:firstColumn="1" w:lastColumn="0" w:noHBand="0" w:noVBand="1"/>
        <w:tblCaption w:val="Tabla 4. Agentes económicos terceros coadyuvantes."/>
        <w:tblDescription w:val="Tabla que contiene los agentes económicos terceros coadyuvantes que participan en los mercados investigados, así como una descripción de su objeto social."/>
      </w:tblPr>
      <w:tblGrid>
        <w:gridCol w:w="1305"/>
        <w:gridCol w:w="8329"/>
      </w:tblGrid>
      <w:tr w:rsidR="00707C07" w:rsidRPr="00C92496" w14:paraId="36770A18" w14:textId="77777777" w:rsidTr="00707C07">
        <w:trPr>
          <w:cnfStyle w:val="100000000000" w:firstRow="1" w:lastRow="0" w:firstColumn="0" w:lastColumn="0" w:oddVBand="0" w:evenVBand="0" w:oddHBand="0" w:evenHBand="0" w:firstRowFirstColumn="0" w:firstRowLastColumn="0" w:lastRowFirstColumn="0" w:lastRowLastColumn="0"/>
          <w:cantSplit/>
          <w:trHeight w:val="457"/>
          <w:tblHeader/>
          <w:jc w:val="center"/>
        </w:trPr>
        <w:tc>
          <w:tcPr>
            <w:cnfStyle w:val="001000000100" w:firstRow="0" w:lastRow="0" w:firstColumn="1" w:lastColumn="0" w:oddVBand="0" w:evenVBand="0" w:oddHBand="0" w:evenHBand="0" w:firstRowFirstColumn="1"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8B3EA64" w14:textId="77777777" w:rsidR="00707C07" w:rsidRPr="00C92496" w:rsidRDefault="00707C07" w:rsidP="00707C07">
            <w:pPr>
              <w:spacing w:after="120" w:line="240" w:lineRule="auto"/>
              <w:ind w:right="49"/>
              <w:jc w:val="center"/>
              <w:rPr>
                <w:rFonts w:ascii="ITC Avant Garde" w:hAnsi="ITC Avant Garde" w:cstheme="minorHAnsi"/>
                <w:b/>
                <w:color w:val="FFFFFF" w:themeColor="background1"/>
                <w:sz w:val="18"/>
                <w:szCs w:val="16"/>
              </w:rPr>
            </w:pPr>
            <w:r w:rsidRPr="00C92496">
              <w:rPr>
                <w:rFonts w:ascii="ITC Avant Garde" w:hAnsi="ITC Avant Garde" w:cstheme="minorHAnsi"/>
                <w:b/>
                <w:color w:val="FFFFFF" w:themeColor="background1"/>
                <w:sz w:val="18"/>
                <w:szCs w:val="16"/>
              </w:rPr>
              <w:lastRenderedPageBreak/>
              <w:t>Agente económico</w:t>
            </w:r>
          </w:p>
        </w:tc>
        <w:tc>
          <w:tcPr>
            <w:tcW w:w="832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33E222" w14:textId="77777777" w:rsidR="00707C07" w:rsidRPr="00C92496" w:rsidRDefault="00707C07" w:rsidP="00707C07">
            <w:pPr>
              <w:spacing w:after="120" w:line="240" w:lineRule="auto"/>
              <w:ind w:right="51"/>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theme="minorHAnsi"/>
                <w:b/>
                <w:color w:val="FFFFFF" w:themeColor="background1"/>
                <w:sz w:val="18"/>
                <w:szCs w:val="16"/>
              </w:rPr>
            </w:pPr>
            <w:r w:rsidRPr="00C92496">
              <w:rPr>
                <w:rFonts w:ascii="ITC Avant Garde" w:hAnsi="ITC Avant Garde" w:cstheme="minorHAnsi"/>
                <w:b/>
                <w:color w:val="FFFFFF" w:themeColor="background1"/>
                <w:sz w:val="18"/>
                <w:szCs w:val="16"/>
              </w:rPr>
              <w:t>Objeto social</w:t>
            </w:r>
          </w:p>
        </w:tc>
      </w:tr>
      <w:tr w:rsidR="00707C07" w:rsidRPr="00C92496" w14:paraId="7A756B5E" w14:textId="77777777" w:rsidTr="00707C07">
        <w:trPr>
          <w:cnfStyle w:val="000000100000" w:firstRow="0" w:lastRow="0" w:firstColumn="0" w:lastColumn="0" w:oddVBand="0" w:evenVBand="0" w:oddHBand="1" w:evenHBand="0" w:firstRowFirstColumn="0" w:firstRowLastColumn="0" w:lastRowFirstColumn="0" w:lastRowLastColumn="0"/>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0FCB0919" w14:textId="77777777" w:rsidR="00707C07" w:rsidRPr="00C92496" w:rsidRDefault="00707C07" w:rsidP="00707C07">
            <w:pPr>
              <w:spacing w:after="120" w:line="240" w:lineRule="auto"/>
              <w:jc w:val="both"/>
              <w:rPr>
                <w:rFonts w:ascii="ITC Avant Garde" w:hAnsi="ITC Avant Garde"/>
                <w:b/>
                <w:smallCaps/>
                <w:sz w:val="18"/>
                <w:szCs w:val="16"/>
                <w:highlight w:val="magenta"/>
              </w:rPr>
            </w:pPr>
            <w:r w:rsidRPr="00C92496">
              <w:rPr>
                <w:rFonts w:ascii="ITC Avant Garde" w:hAnsi="ITC Avant Garde"/>
                <w:b/>
                <w:smallCaps/>
                <w:sz w:val="18"/>
                <w:szCs w:val="16"/>
              </w:rPr>
              <w:t>Axtel</w:t>
            </w:r>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7B28B768" w14:textId="77777777" w:rsidR="00707C07" w:rsidRPr="00C92496" w:rsidRDefault="00707C07" w:rsidP="00707C0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6"/>
              </w:rPr>
            </w:pPr>
            <w:r w:rsidRPr="00C92496">
              <w:rPr>
                <w:rFonts w:ascii="ITC Avant Garde" w:hAnsi="ITC Avant Garde"/>
                <w:smallCaps/>
                <w:sz w:val="18"/>
                <w:szCs w:val="16"/>
              </w:rPr>
              <w:t>Axtel</w:t>
            </w:r>
            <w:r w:rsidRPr="00C92496">
              <w:rPr>
                <w:rFonts w:ascii="ITC Avant Garde" w:hAnsi="ITC Avant Garde"/>
                <w:sz w:val="18"/>
                <w:szCs w:val="16"/>
              </w:rPr>
              <w:t xml:space="preserve"> es una empresa constituida legalmente conforme a las leyes mexicanas, tiene por objeto social, entre otros, la realización de toda clase de actos de comercio y, en particular, los de instalar, operar y explotar una red pública de telecomunicaciones concesionada, en su caso, para la prestación de servicios de telefonía local, así como de larga distancia nacional e internacional, mediante la utilización, principalmente de tecnología fija inalámbrica, así como usar, aprovechar y explotar bandas de frecuencias del espectro radioeléctrico, así como la prestación de servicios auxiliares y conexos de valor agregado, para los cuales haya obtenido concesión o autorización por parte del gobierno federal.</w:t>
            </w:r>
            <w:r w:rsidRPr="00C92496">
              <w:rPr>
                <w:rStyle w:val="Refdenotaalpie"/>
                <w:rFonts w:ascii="ITC Avant Garde" w:hAnsi="ITC Avant Garde"/>
                <w:sz w:val="18"/>
                <w:szCs w:val="16"/>
              </w:rPr>
              <w:footnoteReference w:id="107"/>
            </w:r>
          </w:p>
          <w:p w14:paraId="6410FAE1" w14:textId="77777777" w:rsidR="00707C07" w:rsidRPr="00C92496" w:rsidRDefault="00707C07" w:rsidP="00707C07">
            <w:pPr>
              <w:pStyle w:val="Prrafodelista"/>
              <w:spacing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theme="minorHAnsi"/>
                <w:sz w:val="18"/>
                <w:szCs w:val="16"/>
              </w:rPr>
            </w:pPr>
            <w:r w:rsidRPr="00C92496">
              <w:rPr>
                <w:rFonts w:ascii="ITC Avant Garde" w:eastAsia="Calibri" w:hAnsi="ITC Avant Garde"/>
                <w:sz w:val="18"/>
                <w:szCs w:val="16"/>
                <w:lang w:eastAsia="en-US"/>
              </w:rPr>
              <w:t>Dicho agente económico se dedica, principalmente, a la prestación de servicios de interconexión, acceso a Internet de banda ancha, acceso y uso compartido de infraestructura activa y/o pasiva,</w:t>
            </w:r>
            <w:r w:rsidRPr="00C92496">
              <w:rPr>
                <w:rStyle w:val="Refdenotaalpie"/>
                <w:rFonts w:ascii="ITC Avant Garde" w:eastAsia="Calibri" w:hAnsi="ITC Avant Garde"/>
                <w:sz w:val="18"/>
                <w:szCs w:val="16"/>
                <w:lang w:eastAsia="en-US"/>
              </w:rPr>
              <w:t xml:space="preserve"> </w:t>
            </w:r>
            <w:r w:rsidRPr="00C92496">
              <w:rPr>
                <w:rStyle w:val="Refdenotaalpie"/>
                <w:rFonts w:ascii="ITC Avant Garde" w:eastAsia="Calibri" w:hAnsi="ITC Avant Garde"/>
                <w:sz w:val="18"/>
                <w:szCs w:val="16"/>
                <w:lang w:eastAsia="en-US"/>
              </w:rPr>
              <w:footnoteReference w:id="108"/>
            </w:r>
            <w:r w:rsidRPr="00C92496">
              <w:rPr>
                <w:rFonts w:ascii="ITC Avant Garde" w:eastAsia="Calibri" w:hAnsi="ITC Avant Garde"/>
                <w:sz w:val="18"/>
                <w:szCs w:val="16"/>
                <w:lang w:eastAsia="en-US"/>
              </w:rPr>
              <w:t xml:space="preserve"> entre otros. Tiene como objetivo principal la prestación de servicios de telecomunicaciones amparados mediante título de concesión emitido por la SCT.</w:t>
            </w:r>
            <w:r w:rsidRPr="00C92496">
              <w:rPr>
                <w:rStyle w:val="Refdenotaalpie"/>
                <w:rFonts w:ascii="ITC Avant Garde" w:eastAsia="Calibri" w:hAnsi="ITC Avant Garde"/>
                <w:sz w:val="18"/>
                <w:szCs w:val="16"/>
                <w:lang w:eastAsia="en-US"/>
              </w:rPr>
              <w:footnoteReference w:id="109"/>
            </w:r>
            <w:r w:rsidRPr="00C92496">
              <w:rPr>
                <w:rFonts w:ascii="ITC Avant Garde" w:eastAsia="Calibri" w:hAnsi="ITC Avant Garde"/>
                <w:sz w:val="18"/>
                <w:szCs w:val="16"/>
                <w:lang w:eastAsia="en-US"/>
              </w:rPr>
              <w:t xml:space="preserve"> </w:t>
            </w:r>
          </w:p>
        </w:tc>
      </w:tr>
      <w:tr w:rsidR="00707C07" w:rsidRPr="00C92496" w14:paraId="4A462252" w14:textId="77777777" w:rsidTr="00707C07">
        <w:trPr>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05A4E8FE" w14:textId="77777777" w:rsidR="00707C07" w:rsidRPr="00C92496" w:rsidRDefault="00707C07" w:rsidP="00707C07">
            <w:pPr>
              <w:spacing w:after="120" w:line="240" w:lineRule="auto"/>
              <w:jc w:val="both"/>
              <w:rPr>
                <w:rFonts w:ascii="ITC Avant Garde" w:hAnsi="ITC Avant Garde"/>
                <w:b/>
                <w:smallCaps/>
                <w:sz w:val="18"/>
                <w:szCs w:val="16"/>
              </w:rPr>
            </w:pPr>
            <w:proofErr w:type="spellStart"/>
            <w:r w:rsidRPr="00C92496">
              <w:rPr>
                <w:rFonts w:ascii="ITC Avant Garde" w:hAnsi="ITC Avant Garde"/>
                <w:b/>
                <w:smallCaps/>
                <w:sz w:val="18"/>
                <w:szCs w:val="16"/>
              </w:rPr>
              <w:t>Gigacable</w:t>
            </w:r>
            <w:proofErr w:type="spellEnd"/>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228B04DC" w14:textId="77777777" w:rsidR="00707C07" w:rsidRPr="00C92496" w:rsidRDefault="00707C07" w:rsidP="00707C07">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6"/>
              </w:rPr>
            </w:pPr>
            <w:proofErr w:type="spellStart"/>
            <w:r w:rsidRPr="00C92496">
              <w:rPr>
                <w:rFonts w:ascii="ITC Avant Garde" w:hAnsi="ITC Avant Garde"/>
                <w:smallCaps/>
                <w:sz w:val="18"/>
                <w:szCs w:val="16"/>
              </w:rPr>
              <w:t>Gigacable</w:t>
            </w:r>
            <w:proofErr w:type="spellEnd"/>
            <w:r w:rsidRPr="00C92496">
              <w:rPr>
                <w:rFonts w:ascii="ITC Avant Garde" w:hAnsi="ITC Avant Garde"/>
                <w:smallCaps/>
                <w:sz w:val="18"/>
                <w:szCs w:val="16"/>
              </w:rPr>
              <w:t xml:space="preserve"> </w:t>
            </w:r>
            <w:r w:rsidRPr="00C92496">
              <w:rPr>
                <w:rFonts w:ascii="ITC Avant Garde" w:hAnsi="ITC Avant Garde"/>
                <w:sz w:val="18"/>
                <w:szCs w:val="16"/>
              </w:rPr>
              <w:t>es una sociedad constituida bajo las leyes mexicanas que tiene por objeto social el de instalar, operar o explotar redes públicas de telecomunicaciones, así como proporcionar a terceros servicios de telecomunicaciones.</w:t>
            </w:r>
            <w:r w:rsidRPr="00C92496">
              <w:rPr>
                <w:rStyle w:val="Refdenotaalpie"/>
                <w:rFonts w:ascii="ITC Avant Garde" w:hAnsi="ITC Avant Garde"/>
                <w:sz w:val="18"/>
                <w:szCs w:val="16"/>
              </w:rPr>
              <w:footnoteReference w:id="110"/>
            </w:r>
            <w:r w:rsidRPr="00C92496">
              <w:rPr>
                <w:rFonts w:ascii="ITC Avant Garde" w:hAnsi="ITC Avant Garde"/>
                <w:sz w:val="18"/>
                <w:szCs w:val="16"/>
              </w:rPr>
              <w:t xml:space="preserve"> Cuenta con un título de concesión única para uso comercial otorgada por el </w:t>
            </w:r>
            <w:r w:rsidRPr="00C92496">
              <w:rPr>
                <w:rFonts w:ascii="ITC Avant Garde" w:hAnsi="ITC Avant Garde"/>
                <w:smallCaps/>
                <w:sz w:val="18"/>
                <w:szCs w:val="16"/>
              </w:rPr>
              <w:t>Instituto</w:t>
            </w:r>
            <w:r w:rsidRPr="00C92496">
              <w:rPr>
                <w:rFonts w:ascii="ITC Avant Garde" w:hAnsi="ITC Avant Garde"/>
                <w:sz w:val="18"/>
                <w:szCs w:val="16"/>
              </w:rPr>
              <w:t xml:space="preserve"> que le permite prestar servicios públicos de telecomunicaciones y radiodifusión,</w:t>
            </w:r>
            <w:r w:rsidRPr="00C92496">
              <w:rPr>
                <w:rStyle w:val="Refdenotaalpie"/>
                <w:rFonts w:ascii="ITC Avant Garde" w:hAnsi="ITC Avant Garde"/>
                <w:sz w:val="18"/>
                <w:szCs w:val="16"/>
              </w:rPr>
              <w:footnoteReference w:id="111"/>
            </w:r>
            <w:r w:rsidRPr="00C92496">
              <w:rPr>
                <w:rFonts w:ascii="ITC Avant Garde" w:hAnsi="ITC Avant Garde"/>
                <w:sz w:val="18"/>
                <w:szCs w:val="16"/>
              </w:rPr>
              <w:t xml:space="preserve"> entre los que se encuentran servicios de televisión y audio restringidos por cable, Internet, de transmisión bidireccional de datos, transporte de señales de servicio local y servicios de valor agregado en el municipio de Aguascalientes, estado de Aguascalientes.</w:t>
            </w:r>
            <w:r w:rsidRPr="00C92496">
              <w:rPr>
                <w:rStyle w:val="Refdenotaalpie"/>
                <w:rFonts w:ascii="ITC Avant Garde" w:hAnsi="ITC Avant Garde"/>
                <w:sz w:val="18"/>
                <w:szCs w:val="16"/>
              </w:rPr>
              <w:footnoteReference w:id="112"/>
            </w:r>
          </w:p>
        </w:tc>
      </w:tr>
      <w:tr w:rsidR="00707C07" w:rsidRPr="00C92496" w14:paraId="3BC5C080" w14:textId="77777777" w:rsidTr="00707C07">
        <w:trPr>
          <w:cnfStyle w:val="000000100000" w:firstRow="0" w:lastRow="0" w:firstColumn="0" w:lastColumn="0" w:oddVBand="0" w:evenVBand="0" w:oddHBand="1" w:evenHBand="0" w:firstRowFirstColumn="0" w:firstRowLastColumn="0" w:lastRowFirstColumn="0" w:lastRowLastColumn="0"/>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7F9F78AE" w14:textId="77777777" w:rsidR="00707C07" w:rsidRPr="00C92496" w:rsidRDefault="00707C07" w:rsidP="00707C07">
            <w:pPr>
              <w:spacing w:after="120" w:line="240" w:lineRule="auto"/>
              <w:jc w:val="both"/>
              <w:rPr>
                <w:rFonts w:ascii="ITC Avant Garde" w:hAnsi="ITC Avant Garde"/>
                <w:b/>
                <w:smallCaps/>
                <w:sz w:val="18"/>
                <w:szCs w:val="16"/>
              </w:rPr>
            </w:pPr>
            <w:r w:rsidRPr="00C92496">
              <w:rPr>
                <w:rFonts w:ascii="ITC Avant Garde" w:hAnsi="ITC Avant Garde"/>
                <w:b/>
                <w:smallCaps/>
                <w:sz w:val="18"/>
                <w:szCs w:val="16"/>
              </w:rPr>
              <w:t>GTAC</w:t>
            </w:r>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23E5A3B3" w14:textId="77777777" w:rsidR="00707C07" w:rsidRPr="00C92496" w:rsidRDefault="00707C07" w:rsidP="00707C0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mallCaps/>
                <w:sz w:val="18"/>
                <w:szCs w:val="16"/>
              </w:rPr>
            </w:pPr>
            <w:r w:rsidRPr="00C92496">
              <w:rPr>
                <w:rFonts w:ascii="ITC Avant Garde" w:hAnsi="ITC Avant Garde"/>
                <w:sz w:val="18"/>
                <w:szCs w:val="16"/>
              </w:rPr>
              <w:t>GTAC es una empresa constituida legalmente conforme a las leyes mexicanas.</w:t>
            </w:r>
            <w:r w:rsidRPr="00C92496">
              <w:rPr>
                <w:rStyle w:val="Refdenotaalpie"/>
                <w:rFonts w:ascii="ITC Avant Garde" w:hAnsi="ITC Avant Garde"/>
                <w:sz w:val="18"/>
                <w:szCs w:val="16"/>
              </w:rPr>
              <w:footnoteReference w:id="113"/>
            </w:r>
            <w:r w:rsidRPr="00C92496">
              <w:rPr>
                <w:rFonts w:ascii="ITC Avant Garde" w:hAnsi="ITC Avant Garde"/>
                <w:sz w:val="18"/>
                <w:szCs w:val="16"/>
              </w:rPr>
              <w:t xml:space="preserve"> Tiene por objeto social, de manera enunciativa mas no limitativa, la instalación, mantenimiento, operación y explotación de redes públicas o privadas de telecomunicaciones alámbricas o inalámbricas, fijas o móviles, así como el uso, aprovechamiento y explotación de bandas de frecuencia en el territorio nacional.</w:t>
            </w:r>
            <w:r w:rsidRPr="00C92496">
              <w:rPr>
                <w:rStyle w:val="Refdenotaalpie"/>
                <w:rFonts w:ascii="ITC Avant Garde" w:hAnsi="ITC Avant Garde"/>
                <w:sz w:val="18"/>
                <w:szCs w:val="16"/>
              </w:rPr>
              <w:footnoteReference w:id="114"/>
            </w:r>
            <w:r w:rsidRPr="00C92496">
              <w:rPr>
                <w:rFonts w:ascii="ITC Avant Garde" w:hAnsi="ITC Avant Garde"/>
                <w:sz w:val="18"/>
                <w:szCs w:val="16"/>
              </w:rPr>
              <w:t xml:space="preserve"> Dicho agente económico presta servicios mayoristas de provisión de capacidad,</w:t>
            </w:r>
            <w:r w:rsidRPr="00C92496">
              <w:rPr>
                <w:rStyle w:val="Refdenotaalpie"/>
                <w:rFonts w:ascii="ITC Avant Garde" w:hAnsi="ITC Avant Garde"/>
                <w:sz w:val="18"/>
                <w:szCs w:val="16"/>
              </w:rPr>
              <w:footnoteReference w:id="115"/>
            </w:r>
            <w:r w:rsidRPr="00C92496">
              <w:rPr>
                <w:rFonts w:ascii="ITC Avant Garde" w:hAnsi="ITC Avant Garde"/>
                <w:sz w:val="18"/>
                <w:szCs w:val="16"/>
              </w:rPr>
              <w:t xml:space="preserve"> de acuerdo con lo establecido en la concesión otorgada por la SCT </w:t>
            </w:r>
            <w:r>
              <w:rPr>
                <w:rFonts w:ascii="ITC Avant Garde" w:hAnsi="ITC Avant Garde"/>
                <w:sz w:val="18"/>
                <w:szCs w:val="16"/>
              </w:rPr>
              <w:t>en el año</w:t>
            </w:r>
            <w:r w:rsidRPr="00C92496">
              <w:rPr>
                <w:rFonts w:ascii="ITC Avant Garde" w:hAnsi="ITC Avant Garde"/>
                <w:sz w:val="18"/>
                <w:szCs w:val="16"/>
              </w:rPr>
              <w:t xml:space="preserve"> dos mil diez, misma que tiene una vigencia de veinte años.</w:t>
            </w:r>
            <w:r w:rsidRPr="00C92496">
              <w:rPr>
                <w:rStyle w:val="Refdenotaalpie"/>
                <w:rFonts w:ascii="ITC Avant Garde" w:hAnsi="ITC Avant Garde"/>
                <w:sz w:val="18"/>
                <w:szCs w:val="16"/>
              </w:rPr>
              <w:footnoteReference w:id="116"/>
            </w:r>
            <w:r w:rsidRPr="00C92496">
              <w:rPr>
                <w:rFonts w:ascii="ITC Avant Garde" w:hAnsi="ITC Avant Garde"/>
                <w:sz w:val="18"/>
                <w:szCs w:val="16"/>
              </w:rPr>
              <w:t xml:space="preserve"> </w:t>
            </w:r>
          </w:p>
        </w:tc>
      </w:tr>
      <w:tr w:rsidR="00707C07" w:rsidRPr="00C92496" w14:paraId="3E563F3B" w14:textId="77777777" w:rsidTr="00707C07">
        <w:trPr>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2C76CA5D" w14:textId="77777777" w:rsidR="00707C07" w:rsidRPr="00C92496" w:rsidRDefault="00707C07" w:rsidP="00707C07">
            <w:pPr>
              <w:spacing w:after="120" w:line="240" w:lineRule="auto"/>
              <w:jc w:val="both"/>
              <w:rPr>
                <w:rFonts w:ascii="ITC Avant Garde" w:hAnsi="ITC Avant Garde"/>
                <w:b/>
                <w:smallCaps/>
                <w:sz w:val="18"/>
                <w:szCs w:val="16"/>
              </w:rPr>
            </w:pPr>
            <w:r w:rsidRPr="00C92496">
              <w:rPr>
                <w:rFonts w:ascii="ITC Avant Garde" w:hAnsi="ITC Avant Garde"/>
                <w:b/>
                <w:smallCaps/>
                <w:sz w:val="18"/>
                <w:szCs w:val="16"/>
              </w:rPr>
              <w:t>GTV</w:t>
            </w:r>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643E1FC9" w14:textId="77777777" w:rsidR="00707C07" w:rsidRPr="00C92496" w:rsidRDefault="00707C07" w:rsidP="00707C07">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6"/>
              </w:rPr>
            </w:pPr>
            <w:r w:rsidRPr="00C92496">
              <w:rPr>
                <w:rFonts w:ascii="ITC Avant Garde" w:hAnsi="ITC Avant Garde"/>
                <w:sz w:val="18"/>
                <w:szCs w:val="16"/>
              </w:rPr>
              <w:t xml:space="preserve">GTV </w:t>
            </w:r>
            <w:r w:rsidRPr="00C92496">
              <w:rPr>
                <w:rFonts w:ascii="ITC Avant Garde" w:hAnsi="ITC Avant Garde" w:cstheme="minorHAnsi"/>
                <w:sz w:val="18"/>
                <w:szCs w:val="16"/>
              </w:rPr>
              <w:t xml:space="preserve">es una empresa constituida </w:t>
            </w:r>
            <w:r w:rsidRPr="00C92496">
              <w:rPr>
                <w:rFonts w:ascii="ITC Avant Garde" w:hAnsi="ITC Avant Garde" w:cs="Arial"/>
                <w:sz w:val="18"/>
                <w:szCs w:val="16"/>
              </w:rPr>
              <w:t>legalmente</w:t>
            </w:r>
            <w:r w:rsidRPr="00C92496">
              <w:rPr>
                <w:rFonts w:ascii="ITC Avant Garde" w:hAnsi="ITC Avant Garde" w:cstheme="minorHAnsi"/>
                <w:sz w:val="18"/>
                <w:szCs w:val="16"/>
              </w:rPr>
              <w:t xml:space="preserve"> conforme a las leyes mexicanas</w:t>
            </w:r>
            <w:r w:rsidRPr="00C92496">
              <w:rPr>
                <w:rFonts w:ascii="ITC Avant Garde" w:hAnsi="ITC Avant Garde"/>
                <w:sz w:val="18"/>
                <w:szCs w:val="16"/>
              </w:rPr>
              <w:t xml:space="preserve"> que tiene como objeto social el propio de una compañía controladora pura;</w:t>
            </w:r>
            <w:r w:rsidRPr="00C92496">
              <w:rPr>
                <w:rStyle w:val="Refdenotaalpie"/>
                <w:rFonts w:ascii="ITC Avant Garde" w:hAnsi="ITC Avant Garde"/>
                <w:sz w:val="18"/>
                <w:szCs w:val="16"/>
              </w:rPr>
              <w:footnoteReference w:id="117"/>
            </w:r>
            <w:r w:rsidRPr="00C92496">
              <w:rPr>
                <w:rFonts w:ascii="ITC Avant Garde" w:hAnsi="ITC Avant Garde"/>
                <w:sz w:val="18"/>
                <w:szCs w:val="16"/>
              </w:rPr>
              <w:t xml:space="preserve"> en este sentido tiene sociedades subsidiarias tales como: </w:t>
            </w:r>
            <w:proofErr w:type="spellStart"/>
            <w:r w:rsidRPr="00C92496">
              <w:rPr>
                <w:rFonts w:ascii="ITC Avant Garde" w:hAnsi="ITC Avant Garde"/>
                <w:sz w:val="18"/>
                <w:szCs w:val="16"/>
              </w:rPr>
              <w:t>Bestphone</w:t>
            </w:r>
            <w:proofErr w:type="spellEnd"/>
            <w:r w:rsidRPr="00C92496">
              <w:rPr>
                <w:rFonts w:ascii="ITC Avant Garde" w:hAnsi="ITC Avant Garde"/>
                <w:sz w:val="18"/>
                <w:szCs w:val="16"/>
              </w:rPr>
              <w:t xml:space="preserve">, S.A. de C.V.; Cable y Comunicación de Campeche, S.A. de C.V.; </w:t>
            </w:r>
            <w:proofErr w:type="spellStart"/>
            <w:r w:rsidRPr="00C92496">
              <w:rPr>
                <w:rFonts w:ascii="ITC Avant Garde" w:hAnsi="ITC Avant Garde"/>
                <w:sz w:val="18"/>
                <w:szCs w:val="16"/>
              </w:rPr>
              <w:t>Cablemás</w:t>
            </w:r>
            <w:proofErr w:type="spellEnd"/>
            <w:r w:rsidRPr="00C92496">
              <w:rPr>
                <w:rFonts w:ascii="ITC Avant Garde" w:hAnsi="ITC Avant Garde"/>
                <w:sz w:val="18"/>
                <w:szCs w:val="16"/>
              </w:rPr>
              <w:t xml:space="preserve"> Telecomunicaciones, S.A. de C.V.; Cablevisión, S.A. de C.V.; Cablevisión Red, S.A. de C.V.; Comunicable, S.A. de C.V.; CV Telecomunicaciones del Norte, S.A. de C.V.; México Red de Telecomunicaciones, S.A. de C.V.; </w:t>
            </w:r>
            <w:proofErr w:type="spellStart"/>
            <w:r w:rsidRPr="00C92496">
              <w:rPr>
                <w:rFonts w:ascii="ITC Avant Garde" w:hAnsi="ITC Avant Garde"/>
                <w:sz w:val="18"/>
                <w:szCs w:val="16"/>
              </w:rPr>
              <w:t>Operbes</w:t>
            </w:r>
            <w:proofErr w:type="spellEnd"/>
            <w:r w:rsidRPr="00C92496">
              <w:rPr>
                <w:rFonts w:ascii="ITC Avant Garde" w:hAnsi="ITC Avant Garde"/>
                <w:sz w:val="18"/>
                <w:szCs w:val="16"/>
              </w:rPr>
              <w:t>, S.A. de C.V., y Televisión Internacional, S.A. de C.V.;</w:t>
            </w:r>
            <w:r w:rsidRPr="00C92496">
              <w:rPr>
                <w:rStyle w:val="Refdenotaalpie"/>
                <w:rFonts w:ascii="ITC Avant Garde" w:hAnsi="ITC Avant Garde"/>
                <w:sz w:val="18"/>
                <w:szCs w:val="16"/>
              </w:rPr>
              <w:footnoteReference w:id="118"/>
            </w:r>
            <w:r w:rsidRPr="00C92496">
              <w:rPr>
                <w:rFonts w:ascii="ITC Avant Garde" w:hAnsi="ITC Avant Garde"/>
                <w:sz w:val="18"/>
                <w:szCs w:val="16"/>
              </w:rPr>
              <w:t xml:space="preserve"> las cuales cuentan con diversos títulos de concesión para instalar, operar y explotar una red pública de telecomunicaciones así como para prestar servicios de telefonía y transmisión bidireccional de datos, entre otros, en diversas regiones del país.</w:t>
            </w:r>
            <w:r w:rsidRPr="00C92496">
              <w:rPr>
                <w:rStyle w:val="PiedepginaCar"/>
                <w:rFonts w:ascii="ITC Avant Garde" w:hAnsi="ITC Avant Garde"/>
                <w:sz w:val="18"/>
                <w:szCs w:val="16"/>
                <w:vertAlign w:val="superscript"/>
              </w:rPr>
              <w:footnoteReference w:id="119"/>
            </w:r>
          </w:p>
        </w:tc>
      </w:tr>
      <w:tr w:rsidR="00707C07" w:rsidRPr="00C92496" w14:paraId="275E6006" w14:textId="77777777" w:rsidTr="00707C07">
        <w:trPr>
          <w:cnfStyle w:val="000000100000" w:firstRow="0" w:lastRow="0" w:firstColumn="0" w:lastColumn="0" w:oddVBand="0" w:evenVBand="0" w:oddHBand="1" w:evenHBand="0" w:firstRowFirstColumn="0" w:firstRowLastColumn="0" w:lastRowFirstColumn="0" w:lastRowLastColumn="0"/>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0DC492C7" w14:textId="77777777" w:rsidR="00707C07" w:rsidRPr="00C92496" w:rsidRDefault="00707C07" w:rsidP="00707C07">
            <w:pPr>
              <w:spacing w:after="120" w:line="240" w:lineRule="auto"/>
              <w:jc w:val="both"/>
              <w:rPr>
                <w:rFonts w:ascii="ITC Avant Garde" w:hAnsi="ITC Avant Garde"/>
                <w:b/>
                <w:smallCaps/>
                <w:sz w:val="18"/>
                <w:szCs w:val="16"/>
              </w:rPr>
            </w:pPr>
            <w:proofErr w:type="spellStart"/>
            <w:r w:rsidRPr="00C92496">
              <w:rPr>
                <w:rFonts w:ascii="ITC Avant Garde" w:hAnsi="ITC Avant Garde"/>
                <w:b/>
                <w:smallCaps/>
                <w:sz w:val="18"/>
                <w:szCs w:val="16"/>
              </w:rPr>
              <w:lastRenderedPageBreak/>
              <w:t>Marcatel</w:t>
            </w:r>
            <w:proofErr w:type="spellEnd"/>
            <w:r w:rsidRPr="00C92496">
              <w:rPr>
                <w:rFonts w:ascii="ITC Avant Garde" w:hAnsi="ITC Avant Garde"/>
                <w:b/>
                <w:smallCaps/>
                <w:sz w:val="18"/>
                <w:szCs w:val="16"/>
              </w:rPr>
              <w:t xml:space="preserve"> </w:t>
            </w:r>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493F95B0" w14:textId="77777777" w:rsidR="00707C07" w:rsidRPr="00C92496" w:rsidRDefault="00707C07" w:rsidP="00707C0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6"/>
              </w:rPr>
            </w:pPr>
            <w:proofErr w:type="spellStart"/>
            <w:r w:rsidRPr="00C92496">
              <w:rPr>
                <w:rFonts w:ascii="ITC Avant Garde" w:hAnsi="ITC Avant Garde"/>
                <w:smallCaps/>
                <w:sz w:val="18"/>
                <w:szCs w:val="16"/>
              </w:rPr>
              <w:t>Marcatel</w:t>
            </w:r>
            <w:proofErr w:type="spellEnd"/>
            <w:r w:rsidRPr="00C92496">
              <w:rPr>
                <w:rFonts w:ascii="ITC Avant Garde" w:hAnsi="ITC Avant Garde"/>
                <w:smallCaps/>
                <w:sz w:val="18"/>
                <w:szCs w:val="16"/>
              </w:rPr>
              <w:t xml:space="preserve"> </w:t>
            </w:r>
            <w:r w:rsidRPr="00C92496">
              <w:rPr>
                <w:rFonts w:ascii="ITC Avant Garde" w:hAnsi="ITC Avant Garde"/>
                <w:sz w:val="18"/>
                <w:szCs w:val="16"/>
              </w:rPr>
              <w:t>es una empresa constituida legalmente conforme a las leyes mexicanas,</w:t>
            </w:r>
            <w:r w:rsidRPr="00C92496">
              <w:rPr>
                <w:rStyle w:val="Refdenotaalpie"/>
                <w:rFonts w:ascii="ITC Avant Garde" w:hAnsi="ITC Avant Garde"/>
                <w:sz w:val="18"/>
                <w:szCs w:val="16"/>
              </w:rPr>
              <w:footnoteReference w:id="120"/>
            </w:r>
            <w:r w:rsidRPr="00C92496">
              <w:rPr>
                <w:rFonts w:ascii="ITC Avant Garde" w:hAnsi="ITC Avant Garde"/>
                <w:sz w:val="18"/>
                <w:szCs w:val="16"/>
              </w:rPr>
              <w:t xml:space="preserve"> que tiene por objeto social, entre otros, la instalación, operación y explotación de redes públicas de telecomunicaciones, del servicio público de telefonía local, de larga distancia y de valor agregado, así como la construcción, arrendamiento, adquisición o recepción en comodato de todo tipo de infraestructura para el cumplimiento de su objeto social, bajo el amparo de diversos títulos de concesión otorgados tanto por la SCT como por el </w:t>
            </w:r>
            <w:r w:rsidRPr="00C92496">
              <w:rPr>
                <w:rFonts w:ascii="ITC Avant Garde" w:hAnsi="ITC Avant Garde"/>
                <w:smallCaps/>
                <w:sz w:val="18"/>
                <w:szCs w:val="16"/>
              </w:rPr>
              <w:t>Instituto</w:t>
            </w:r>
            <w:r w:rsidRPr="00C92496">
              <w:rPr>
                <w:rFonts w:ascii="ITC Avant Garde" w:hAnsi="ITC Avant Garde"/>
                <w:sz w:val="18"/>
                <w:szCs w:val="16"/>
              </w:rPr>
              <w:t>.</w:t>
            </w:r>
            <w:r w:rsidRPr="00C92496">
              <w:rPr>
                <w:rStyle w:val="PiedepginaCar"/>
                <w:rFonts w:ascii="ITC Avant Garde" w:hAnsi="ITC Avant Garde"/>
                <w:sz w:val="18"/>
                <w:szCs w:val="16"/>
                <w:vertAlign w:val="superscript"/>
              </w:rPr>
              <w:footnoteReference w:id="121"/>
            </w:r>
          </w:p>
        </w:tc>
      </w:tr>
      <w:tr w:rsidR="00707C07" w:rsidRPr="00C92496" w14:paraId="5ED367AE" w14:textId="77777777" w:rsidTr="00707C07">
        <w:trPr>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6A968CE9" w14:textId="77777777" w:rsidR="00707C07" w:rsidRPr="00C92496" w:rsidRDefault="00707C07" w:rsidP="00707C07">
            <w:pPr>
              <w:spacing w:after="120" w:line="240" w:lineRule="auto"/>
              <w:jc w:val="both"/>
              <w:rPr>
                <w:rFonts w:ascii="ITC Avant Garde" w:hAnsi="ITC Avant Garde"/>
                <w:b/>
                <w:smallCaps/>
                <w:sz w:val="18"/>
                <w:szCs w:val="16"/>
              </w:rPr>
            </w:pPr>
            <w:proofErr w:type="spellStart"/>
            <w:r w:rsidRPr="00C92496">
              <w:rPr>
                <w:rFonts w:ascii="ITC Avant Garde" w:hAnsi="ITC Avant Garde"/>
                <w:b/>
                <w:smallCaps/>
                <w:sz w:val="18"/>
                <w:szCs w:val="16"/>
              </w:rPr>
              <w:t>Maxcom</w:t>
            </w:r>
            <w:proofErr w:type="spellEnd"/>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2CA8B278" w14:textId="77777777" w:rsidR="00707C07" w:rsidRPr="00C92496" w:rsidRDefault="00707C07" w:rsidP="00707C07">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mallCaps/>
                <w:sz w:val="18"/>
                <w:szCs w:val="16"/>
              </w:rPr>
            </w:pPr>
            <w:proofErr w:type="spellStart"/>
            <w:r w:rsidRPr="00C92496">
              <w:rPr>
                <w:rFonts w:ascii="ITC Avant Garde" w:hAnsi="ITC Avant Garde"/>
                <w:smallCaps/>
                <w:sz w:val="18"/>
                <w:szCs w:val="16"/>
              </w:rPr>
              <w:t>Maxcom</w:t>
            </w:r>
            <w:proofErr w:type="spellEnd"/>
            <w:r w:rsidRPr="00C92496">
              <w:rPr>
                <w:rFonts w:ascii="ITC Avant Garde" w:hAnsi="ITC Avant Garde"/>
                <w:smallCaps/>
                <w:sz w:val="18"/>
                <w:szCs w:val="16"/>
              </w:rPr>
              <w:t xml:space="preserve"> </w:t>
            </w:r>
            <w:r w:rsidRPr="00C92496">
              <w:rPr>
                <w:rFonts w:ascii="ITC Avant Garde" w:hAnsi="ITC Avant Garde" w:cstheme="minorHAnsi"/>
                <w:sz w:val="18"/>
                <w:szCs w:val="16"/>
              </w:rPr>
              <w:t xml:space="preserve">es una empresa constituida </w:t>
            </w:r>
            <w:r w:rsidRPr="00C92496">
              <w:rPr>
                <w:rFonts w:ascii="ITC Avant Garde" w:hAnsi="ITC Avant Garde" w:cs="Arial"/>
                <w:sz w:val="18"/>
                <w:szCs w:val="16"/>
              </w:rPr>
              <w:t>legalmente</w:t>
            </w:r>
            <w:r w:rsidRPr="00C92496">
              <w:rPr>
                <w:rFonts w:ascii="ITC Avant Garde" w:hAnsi="ITC Avant Garde" w:cstheme="minorHAnsi"/>
                <w:sz w:val="18"/>
                <w:szCs w:val="16"/>
              </w:rPr>
              <w:t xml:space="preserve"> conforme a las leyes mexicanas que tiene por objeto social, entre otros, la instalación, adquisición operación y explotación de una red pública de telecomunicaciones.</w:t>
            </w:r>
            <w:r w:rsidRPr="00C92496">
              <w:rPr>
                <w:rStyle w:val="Refdenotaalpie"/>
                <w:rFonts w:ascii="ITC Avant Garde" w:hAnsi="ITC Avant Garde" w:cstheme="minorHAnsi"/>
                <w:sz w:val="18"/>
                <w:szCs w:val="16"/>
              </w:rPr>
              <w:footnoteReference w:id="122"/>
            </w:r>
            <w:r w:rsidRPr="00C92496">
              <w:rPr>
                <w:rFonts w:ascii="ITC Avant Garde" w:hAnsi="ITC Avant Garde" w:cstheme="minorHAnsi"/>
                <w:sz w:val="18"/>
                <w:szCs w:val="16"/>
              </w:rPr>
              <w:t xml:space="preserve"> Dicho agente económico se dedica a</w:t>
            </w:r>
            <w:r w:rsidRPr="00C92496">
              <w:rPr>
                <w:rFonts w:ascii="ITC Avant Garde" w:hAnsi="ITC Avant Garde"/>
                <w:sz w:val="18"/>
                <w:szCs w:val="16"/>
              </w:rPr>
              <w:t xml:space="preserve"> la construcción y operación de una red pública de telecomunicaciones para proporcionar servicios de telefonía local, de larga distancia nacional e internacional, voz, telefonía pública, servicios de transmisión de datos, Internet, televisión de paga, servicios de red virtual privada y otros servicios de valor agregado en México</w:t>
            </w:r>
            <w:r w:rsidRPr="00C92496">
              <w:rPr>
                <w:rFonts w:ascii="ITC Avant Garde" w:eastAsiaTheme="minorHAnsi" w:hAnsi="ITC Avant Garde" w:cs="Helvetica"/>
                <w:sz w:val="18"/>
                <w:szCs w:val="16"/>
              </w:rPr>
              <w:t>.</w:t>
            </w:r>
            <w:r w:rsidRPr="00C92496">
              <w:rPr>
                <w:rStyle w:val="Refdenotaalpie"/>
                <w:rFonts w:ascii="ITC Avant Garde" w:hAnsi="ITC Avant Garde" w:cstheme="minorHAnsi"/>
                <w:sz w:val="18"/>
                <w:szCs w:val="16"/>
              </w:rPr>
              <w:t xml:space="preserve"> </w:t>
            </w:r>
            <w:r w:rsidRPr="00C92496">
              <w:rPr>
                <w:rStyle w:val="Refdenotaalpie"/>
                <w:rFonts w:ascii="ITC Avant Garde" w:hAnsi="ITC Avant Garde" w:cstheme="minorHAnsi"/>
                <w:sz w:val="18"/>
                <w:szCs w:val="16"/>
              </w:rPr>
              <w:footnoteReference w:id="123"/>
            </w:r>
            <w:r w:rsidRPr="00C92496">
              <w:rPr>
                <w:rFonts w:ascii="ITC Avant Garde" w:hAnsi="ITC Avant Garde" w:cstheme="minorHAnsi"/>
                <w:sz w:val="18"/>
                <w:szCs w:val="16"/>
              </w:rPr>
              <w:t xml:space="preserve"> Cuenta con título de concesión emitido por la SCT para instalar, operar y explotar redes públicas de telecomunicaciones.</w:t>
            </w:r>
            <w:r w:rsidRPr="00C92496">
              <w:rPr>
                <w:rStyle w:val="PiedepginaCar"/>
                <w:rFonts w:ascii="ITC Avant Garde" w:hAnsi="ITC Avant Garde" w:cstheme="minorHAnsi"/>
                <w:sz w:val="18"/>
                <w:szCs w:val="16"/>
                <w:vertAlign w:val="superscript"/>
              </w:rPr>
              <w:footnoteReference w:id="124"/>
            </w:r>
          </w:p>
        </w:tc>
      </w:tr>
      <w:tr w:rsidR="00707C07" w:rsidRPr="00C92496" w14:paraId="7B7A5158" w14:textId="77777777" w:rsidTr="00707C07">
        <w:trPr>
          <w:cnfStyle w:val="000000100000" w:firstRow="0" w:lastRow="0" w:firstColumn="0" w:lastColumn="0" w:oddVBand="0" w:evenVBand="0" w:oddHBand="1" w:evenHBand="0" w:firstRowFirstColumn="0" w:firstRowLastColumn="0" w:lastRowFirstColumn="0" w:lastRowLastColumn="0"/>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6F3D5FFD" w14:textId="77777777" w:rsidR="00707C07" w:rsidRPr="00C92496" w:rsidRDefault="00707C07" w:rsidP="00707C07">
            <w:pPr>
              <w:spacing w:after="120" w:line="240" w:lineRule="auto"/>
              <w:jc w:val="both"/>
              <w:rPr>
                <w:rFonts w:ascii="ITC Avant Garde" w:hAnsi="ITC Avant Garde"/>
                <w:b/>
                <w:smallCaps/>
                <w:sz w:val="18"/>
                <w:szCs w:val="16"/>
              </w:rPr>
            </w:pPr>
            <w:proofErr w:type="spellStart"/>
            <w:r w:rsidRPr="00C92496">
              <w:rPr>
                <w:rFonts w:ascii="ITC Avant Garde" w:hAnsi="ITC Avant Garde"/>
                <w:b/>
                <w:smallCaps/>
                <w:sz w:val="18"/>
                <w:szCs w:val="16"/>
              </w:rPr>
              <w:t>Smartnett</w:t>
            </w:r>
            <w:proofErr w:type="spellEnd"/>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20986EB0" w14:textId="77777777" w:rsidR="00707C07" w:rsidRDefault="00707C07" w:rsidP="00707C0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6"/>
              </w:rPr>
            </w:pPr>
            <w:proofErr w:type="spellStart"/>
            <w:r w:rsidRPr="00C92496">
              <w:rPr>
                <w:rFonts w:ascii="ITC Avant Garde" w:hAnsi="ITC Avant Garde"/>
                <w:smallCaps/>
                <w:sz w:val="18"/>
                <w:szCs w:val="16"/>
              </w:rPr>
              <w:t>Smartnett</w:t>
            </w:r>
            <w:proofErr w:type="spellEnd"/>
            <w:r w:rsidRPr="00C92496">
              <w:rPr>
                <w:rFonts w:ascii="ITC Avant Garde" w:hAnsi="ITC Avant Garde"/>
                <w:smallCaps/>
                <w:sz w:val="18"/>
                <w:szCs w:val="16"/>
              </w:rPr>
              <w:t xml:space="preserve"> </w:t>
            </w:r>
            <w:r w:rsidRPr="00C92496">
              <w:rPr>
                <w:rFonts w:ascii="ITC Avant Garde" w:hAnsi="ITC Avant Garde"/>
                <w:sz w:val="18"/>
                <w:szCs w:val="16"/>
              </w:rPr>
              <w:t>es una sociedad constituida bajo las leyes mexicanas que tiene por objeto social brindar soporte técnico, asesoría, servicio o comercializar todos los materiales y elementos necesarios para la distribución de servicios de Internet convencional, ya sea mediante transmisión satelital, fibra óptica, microondas e incluso por telefonía convencional, así como proveer servicios de “</w:t>
            </w:r>
            <w:r w:rsidRPr="00C92496">
              <w:rPr>
                <w:rFonts w:ascii="ITC Avant Garde" w:hAnsi="ITC Avant Garde"/>
                <w:i/>
                <w:sz w:val="18"/>
                <w:szCs w:val="16"/>
              </w:rPr>
              <w:t>Internet dedicado simétrico</w:t>
            </w:r>
            <w:r w:rsidRPr="00C92496">
              <w:rPr>
                <w:rFonts w:ascii="ITC Avant Garde" w:hAnsi="ITC Avant Garde"/>
                <w:sz w:val="18"/>
                <w:szCs w:val="16"/>
              </w:rPr>
              <w:t>”.</w:t>
            </w:r>
            <w:r w:rsidRPr="00C92496">
              <w:rPr>
                <w:rStyle w:val="Refdenotaalpie"/>
                <w:rFonts w:ascii="ITC Avant Garde" w:hAnsi="ITC Avant Garde"/>
                <w:sz w:val="18"/>
                <w:szCs w:val="16"/>
              </w:rPr>
              <w:footnoteReference w:id="125"/>
            </w:r>
            <w:r w:rsidRPr="00C92496">
              <w:rPr>
                <w:rFonts w:ascii="ITC Avant Garde" w:hAnsi="ITC Avant Garde"/>
                <w:sz w:val="18"/>
                <w:szCs w:val="16"/>
              </w:rPr>
              <w:t xml:space="preserve"> </w:t>
            </w:r>
          </w:p>
          <w:p w14:paraId="12DB207F" w14:textId="77777777" w:rsidR="00707C07" w:rsidRPr="00C92496" w:rsidRDefault="00707C07" w:rsidP="00707C0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18"/>
                <w:szCs w:val="16"/>
              </w:rPr>
            </w:pPr>
            <w:proofErr w:type="spellStart"/>
            <w:r w:rsidRPr="00C92496">
              <w:rPr>
                <w:rFonts w:ascii="ITC Avant Garde" w:hAnsi="ITC Avant Garde"/>
                <w:smallCaps/>
                <w:sz w:val="18"/>
                <w:szCs w:val="16"/>
              </w:rPr>
              <w:t>Smartnett</w:t>
            </w:r>
            <w:proofErr w:type="spellEnd"/>
            <w:r w:rsidRPr="00C92496">
              <w:rPr>
                <w:rFonts w:ascii="ITC Avant Garde" w:hAnsi="ITC Avant Garde"/>
                <w:sz w:val="18"/>
                <w:szCs w:val="16"/>
              </w:rPr>
              <w:t xml:space="preserve"> provee los servicios de distribución de Internet Directo Empresarial en los municipios de Puebla, San Andrés Cholula, estado de Puebla, así como en Toluca, Tlalnepantla de Baz, en el estado de México.</w:t>
            </w:r>
            <w:r w:rsidRPr="00C92496">
              <w:rPr>
                <w:rStyle w:val="PiedepginaCar"/>
                <w:rFonts w:ascii="ITC Avant Garde" w:hAnsi="ITC Avant Garde"/>
                <w:sz w:val="18"/>
                <w:szCs w:val="16"/>
                <w:vertAlign w:val="superscript"/>
              </w:rPr>
              <w:footnoteReference w:id="126"/>
            </w:r>
          </w:p>
        </w:tc>
      </w:tr>
      <w:tr w:rsidR="00707C07" w:rsidRPr="00C92496" w14:paraId="71B6A1C1" w14:textId="77777777" w:rsidTr="00707C07">
        <w:trPr>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1E8F996D" w14:textId="77777777" w:rsidR="00707C07" w:rsidRPr="00C92496" w:rsidRDefault="00707C07" w:rsidP="00707C07">
            <w:pPr>
              <w:spacing w:after="120" w:line="240" w:lineRule="auto"/>
              <w:jc w:val="both"/>
              <w:rPr>
                <w:rFonts w:ascii="ITC Avant Garde" w:hAnsi="ITC Avant Garde"/>
                <w:b/>
                <w:smallCaps/>
                <w:sz w:val="18"/>
                <w:szCs w:val="16"/>
              </w:rPr>
            </w:pPr>
            <w:r w:rsidRPr="00C92496">
              <w:rPr>
                <w:rFonts w:ascii="ITC Avant Garde" w:hAnsi="ITC Avant Garde"/>
                <w:b/>
                <w:smallCaps/>
                <w:sz w:val="18"/>
                <w:szCs w:val="16"/>
              </w:rPr>
              <w:t>Telefónica</w:t>
            </w:r>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05FDB934" w14:textId="77777777" w:rsidR="00707C07" w:rsidRPr="00C92496" w:rsidRDefault="00707C07" w:rsidP="00707C07">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ITC Avant Garde" w:hAnsi="ITC Avant Garde"/>
                <w:smallCaps/>
                <w:sz w:val="18"/>
                <w:szCs w:val="16"/>
              </w:rPr>
            </w:pPr>
            <w:r w:rsidRPr="00C92496">
              <w:rPr>
                <w:rFonts w:ascii="ITC Avant Garde" w:hAnsi="ITC Avant Garde"/>
                <w:smallCaps/>
                <w:sz w:val="18"/>
                <w:szCs w:val="16"/>
              </w:rPr>
              <w:t xml:space="preserve">Telefónica </w:t>
            </w:r>
            <w:r w:rsidRPr="00C92496">
              <w:rPr>
                <w:rFonts w:ascii="ITC Avant Garde" w:hAnsi="ITC Avant Garde"/>
                <w:sz w:val="18"/>
                <w:szCs w:val="16"/>
              </w:rPr>
              <w:t xml:space="preserve">es una empresa constituida legalmente conforme a las leyes mexicanas que tiene por objeto social, entre otros, la prestación de toda clase de servicios de telecomunicaciones en territorio nacional, </w:t>
            </w:r>
            <w:r w:rsidRPr="00C92496" w:rsidDel="00ED17F2">
              <w:rPr>
                <w:rFonts w:ascii="ITC Avant Garde" w:hAnsi="ITC Avant Garde"/>
                <w:sz w:val="18"/>
                <w:szCs w:val="16"/>
              </w:rPr>
              <w:t xml:space="preserve">así como la </w:t>
            </w:r>
            <w:r w:rsidRPr="00C92496">
              <w:rPr>
                <w:rFonts w:ascii="ITC Avant Garde" w:hAnsi="ITC Avant Garde"/>
                <w:sz w:val="18"/>
                <w:szCs w:val="16"/>
              </w:rPr>
              <w:t>instalación, mantenimiento, operación o explotación de redes públicas o privadas de telecomunicaciones, y el uso, aprovechamiento y explotación de bandas de frecuencia en el territorio nacional.</w:t>
            </w:r>
            <w:r w:rsidRPr="00C92496">
              <w:rPr>
                <w:rStyle w:val="Refdenotaalpie"/>
                <w:rFonts w:ascii="ITC Avant Garde" w:hAnsi="ITC Avant Garde"/>
                <w:sz w:val="18"/>
                <w:szCs w:val="16"/>
              </w:rPr>
              <w:footnoteReference w:id="127"/>
            </w:r>
            <w:r w:rsidRPr="00C92496">
              <w:rPr>
                <w:rFonts w:ascii="ITC Avant Garde" w:hAnsi="ITC Avant Garde"/>
                <w:sz w:val="18"/>
                <w:szCs w:val="16"/>
              </w:rPr>
              <w:t xml:space="preserve"> La actividad principal de dicho agente económico es prestar servicios de telecomunicaciones al público en general en México bajo el amparo de diversos títulos de concesión otorgados tanto por la SCT como por el </w:t>
            </w:r>
            <w:r w:rsidRPr="00C92496">
              <w:rPr>
                <w:rFonts w:ascii="ITC Avant Garde" w:hAnsi="ITC Avant Garde"/>
                <w:smallCaps/>
                <w:sz w:val="18"/>
                <w:szCs w:val="16"/>
              </w:rPr>
              <w:t>Instituto</w:t>
            </w:r>
            <w:r w:rsidRPr="00C92496">
              <w:rPr>
                <w:rFonts w:ascii="ITC Avant Garde" w:hAnsi="ITC Avant Garde"/>
                <w:sz w:val="18"/>
                <w:szCs w:val="16"/>
              </w:rPr>
              <w:t>.</w:t>
            </w:r>
            <w:r w:rsidRPr="00C92496">
              <w:rPr>
                <w:rStyle w:val="PiedepginaCar"/>
                <w:rFonts w:ascii="ITC Avant Garde" w:hAnsi="ITC Avant Garde"/>
                <w:sz w:val="18"/>
                <w:szCs w:val="16"/>
                <w:vertAlign w:val="superscript"/>
              </w:rPr>
              <w:footnoteReference w:id="128"/>
            </w:r>
          </w:p>
        </w:tc>
      </w:tr>
      <w:tr w:rsidR="00707C07" w:rsidRPr="00C92496" w14:paraId="024F6CA9" w14:textId="77777777" w:rsidTr="00707C07">
        <w:trPr>
          <w:cnfStyle w:val="000000100000" w:firstRow="0" w:lastRow="0" w:firstColumn="0" w:lastColumn="0" w:oddVBand="0" w:evenVBand="0" w:oddHBand="1" w:evenHBand="0" w:firstRowFirstColumn="0" w:firstRowLastColumn="0" w:lastRowFirstColumn="0" w:lastRowLastColumn="0"/>
          <w:cantSplit/>
          <w:trHeight w:val="517"/>
          <w:jc w:val="cent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14:paraId="06686D37" w14:textId="77777777" w:rsidR="00707C07" w:rsidRPr="00C92496" w:rsidRDefault="00707C07" w:rsidP="00707C07">
            <w:pPr>
              <w:spacing w:after="120" w:line="240" w:lineRule="auto"/>
              <w:jc w:val="both"/>
              <w:rPr>
                <w:rFonts w:ascii="ITC Avant Garde" w:hAnsi="ITC Avant Garde"/>
                <w:b/>
                <w:smallCaps/>
                <w:sz w:val="18"/>
                <w:szCs w:val="16"/>
              </w:rPr>
            </w:pPr>
            <w:r w:rsidRPr="00C92496">
              <w:rPr>
                <w:rFonts w:ascii="ITC Avant Garde" w:hAnsi="ITC Avant Garde"/>
                <w:b/>
                <w:smallCaps/>
                <w:sz w:val="18"/>
                <w:szCs w:val="16"/>
              </w:rPr>
              <w:t>Total Play</w:t>
            </w:r>
          </w:p>
        </w:tc>
        <w:tc>
          <w:tcPr>
            <w:tcW w:w="8329" w:type="dxa"/>
            <w:tcBorders>
              <w:top w:val="single" w:sz="4" w:space="0" w:color="auto"/>
              <w:left w:val="single" w:sz="4" w:space="0" w:color="auto"/>
              <w:bottom w:val="single" w:sz="4" w:space="0" w:color="auto"/>
              <w:right w:val="single" w:sz="4" w:space="0" w:color="auto"/>
            </w:tcBorders>
            <w:shd w:val="clear" w:color="auto" w:fill="auto"/>
            <w:vAlign w:val="center"/>
          </w:tcPr>
          <w:p w14:paraId="6F329372" w14:textId="77777777" w:rsidR="00707C07" w:rsidRPr="00C92496" w:rsidRDefault="00707C07" w:rsidP="00707C0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ITC Avant Garde" w:hAnsi="ITC Avant Garde"/>
                <w:smallCaps/>
                <w:sz w:val="18"/>
                <w:szCs w:val="16"/>
              </w:rPr>
            </w:pPr>
            <w:r w:rsidRPr="00C92496">
              <w:rPr>
                <w:rFonts w:ascii="ITC Avant Garde" w:hAnsi="ITC Avant Garde"/>
                <w:smallCaps/>
                <w:sz w:val="18"/>
                <w:szCs w:val="16"/>
              </w:rPr>
              <w:t xml:space="preserve">Total Play </w:t>
            </w:r>
            <w:r w:rsidRPr="00C92496">
              <w:rPr>
                <w:rFonts w:ascii="ITC Avant Garde" w:hAnsi="ITC Avant Garde"/>
                <w:sz w:val="18"/>
                <w:szCs w:val="16"/>
              </w:rPr>
              <w:t>es una empresa constituida legalmente conforme a las leyes mexicanas.</w:t>
            </w:r>
            <w:r w:rsidRPr="00C92496">
              <w:rPr>
                <w:rStyle w:val="Refdenotaalpie"/>
                <w:rFonts w:ascii="ITC Avant Garde" w:hAnsi="ITC Avant Garde"/>
                <w:sz w:val="18"/>
                <w:szCs w:val="16"/>
              </w:rPr>
              <w:footnoteReference w:id="129"/>
            </w:r>
            <w:r w:rsidRPr="00C92496">
              <w:rPr>
                <w:rFonts w:ascii="ITC Avant Garde" w:hAnsi="ITC Avant Garde"/>
                <w:sz w:val="18"/>
                <w:szCs w:val="16"/>
              </w:rPr>
              <w:t xml:space="preserve"> Dicho agente económico tiene por objeto social, entre otros, la instalación, operación y explotación de redes públicas de telecomunicaciones y/o enlaces fronterizos y su correlativa compraventa, distribución, instalación, arrendamiento y explotación de aparatos y servicios de telecomunicaciones de conformidad con el título de concesión emitido por la SCT el dieciséis de octubre de mil novecientos noventa y cinco</w:t>
            </w:r>
            <w:r>
              <w:rPr>
                <w:rFonts w:ascii="ITC Avant Garde" w:hAnsi="ITC Avant Garde"/>
                <w:sz w:val="18"/>
                <w:szCs w:val="16"/>
              </w:rPr>
              <w:t xml:space="preserve"> a </w:t>
            </w:r>
            <w:proofErr w:type="spellStart"/>
            <w:r>
              <w:rPr>
                <w:rFonts w:ascii="ITC Avant Garde" w:hAnsi="ITC Avant Garde"/>
                <w:sz w:val="18"/>
                <w:szCs w:val="16"/>
              </w:rPr>
              <w:t>Iusatel</w:t>
            </w:r>
            <w:proofErr w:type="spellEnd"/>
            <w:r>
              <w:rPr>
                <w:rFonts w:ascii="ITC Avant Garde" w:hAnsi="ITC Avant Garde"/>
                <w:sz w:val="18"/>
                <w:szCs w:val="16"/>
              </w:rPr>
              <w:t>, S.A. de C.V</w:t>
            </w:r>
            <w:r w:rsidRPr="00C92496">
              <w:rPr>
                <w:rFonts w:ascii="ITC Avant Garde" w:hAnsi="ITC Avant Garde"/>
                <w:sz w:val="18"/>
                <w:szCs w:val="16"/>
              </w:rPr>
              <w:t>.</w:t>
            </w:r>
            <w:r>
              <w:rPr>
                <w:rFonts w:ascii="ITC Avant Garde" w:hAnsi="ITC Avant Garde"/>
                <w:sz w:val="18"/>
                <w:szCs w:val="16"/>
              </w:rPr>
              <w:t>,</w:t>
            </w:r>
            <w:r w:rsidRPr="00C92496">
              <w:rPr>
                <w:rStyle w:val="Refdenotaalpie"/>
                <w:rFonts w:ascii="ITC Avant Garde" w:hAnsi="ITC Avant Garde"/>
                <w:sz w:val="18"/>
                <w:szCs w:val="16"/>
              </w:rPr>
              <w:footnoteReference w:id="130"/>
            </w:r>
            <w:r>
              <w:rPr>
                <w:rFonts w:ascii="ITC Avant Garde" w:hAnsi="ITC Avant Garde"/>
                <w:sz w:val="18"/>
                <w:szCs w:val="16"/>
              </w:rPr>
              <w:t xml:space="preserve"> sociedad que cambió de denominación por la de Total Play Telecomunicaciones, S.A. de C.V., mediante reforma a sus estatutos sociales de veinte de julio de dos mil diez.</w:t>
            </w:r>
            <w:r>
              <w:rPr>
                <w:rStyle w:val="Refdenotaalpie"/>
                <w:rFonts w:ascii="ITC Avant Garde" w:hAnsi="ITC Avant Garde"/>
                <w:sz w:val="18"/>
                <w:szCs w:val="16"/>
              </w:rPr>
              <w:footnoteReference w:id="131"/>
            </w:r>
            <w:r w:rsidRPr="00C92496">
              <w:rPr>
                <w:rFonts w:ascii="ITC Avant Garde" w:hAnsi="ITC Avant Garde"/>
                <w:sz w:val="18"/>
                <w:szCs w:val="16"/>
              </w:rPr>
              <w:t xml:space="preserve"> </w:t>
            </w:r>
          </w:p>
        </w:tc>
      </w:tr>
    </w:tbl>
    <w:p w14:paraId="248FAFF7" w14:textId="77777777" w:rsidR="00707C07" w:rsidRDefault="00707C07" w:rsidP="00707C07">
      <w:pPr>
        <w:spacing w:after="160" w:line="259" w:lineRule="auto"/>
        <w:rPr>
          <w:rFonts w:ascii="ITC Avant Garde" w:eastAsia="Times New Roman" w:hAnsi="ITC Avant Garde" w:cs="Times New Roman"/>
          <w:b/>
          <w:szCs w:val="24"/>
          <w:lang w:eastAsia="es-ES"/>
        </w:rPr>
      </w:pPr>
      <w:r>
        <w:rPr>
          <w:rFonts w:ascii="ITC Avant Garde" w:hAnsi="ITC Avant Garde"/>
          <w:b/>
          <w:szCs w:val="24"/>
        </w:rPr>
        <w:br w:type="page"/>
      </w:r>
    </w:p>
    <w:p w14:paraId="375E4A48" w14:textId="77777777" w:rsidR="00707C07" w:rsidRPr="00C92496" w:rsidRDefault="00707C07" w:rsidP="00707C07">
      <w:pPr>
        <w:pStyle w:val="Prrafodelista"/>
        <w:spacing w:before="120" w:after="120"/>
        <w:ind w:left="0"/>
        <w:contextualSpacing w:val="0"/>
        <w:jc w:val="both"/>
        <w:outlineLvl w:val="0"/>
        <w:rPr>
          <w:rFonts w:ascii="ITC Avant Garde" w:hAnsi="ITC Avant Garde"/>
          <w:b/>
          <w:sz w:val="22"/>
          <w:szCs w:val="24"/>
        </w:rPr>
      </w:pPr>
      <w:r w:rsidRPr="00C92496">
        <w:rPr>
          <w:rFonts w:ascii="ITC Avant Garde" w:hAnsi="ITC Avant Garde"/>
          <w:b/>
          <w:sz w:val="22"/>
          <w:szCs w:val="24"/>
        </w:rPr>
        <w:lastRenderedPageBreak/>
        <w:t xml:space="preserve">Tercera. Hechos denunciados </w:t>
      </w:r>
    </w:p>
    <w:p w14:paraId="375484CC" w14:textId="77777777" w:rsidR="00707C07" w:rsidRDefault="00707C07" w:rsidP="00707C07">
      <w:pPr>
        <w:spacing w:after="120" w:line="240" w:lineRule="auto"/>
        <w:jc w:val="both"/>
        <w:rPr>
          <w:rFonts w:ascii="ITC Avant Garde" w:eastAsia="Calibri" w:hAnsi="ITC Avant Garde" w:cs="Times New Roman"/>
          <w:lang w:eastAsia="en-US"/>
        </w:rPr>
      </w:pPr>
      <w:r w:rsidRPr="00C92496">
        <w:rPr>
          <w:rFonts w:ascii="ITC Avant Garde" w:hAnsi="ITC Avant Garde" w:cs="Arial"/>
        </w:rPr>
        <w:t xml:space="preserve">A efecto de precisar la materia y el alcance de la investigación, </w:t>
      </w:r>
      <w:r w:rsidRPr="00C92496">
        <w:rPr>
          <w:rFonts w:ascii="ITC Avant Garde" w:eastAsia="Calibri" w:hAnsi="ITC Avant Garde" w:cs="Times New Roman"/>
          <w:lang w:eastAsia="en-US"/>
        </w:rPr>
        <w:t xml:space="preserve">en esta consideración se describen los hechos denunciados que dieron origen a la investigación por la supuesta violación a los artículos 54 y 56, fracciones V, XI y XII de la LFCE, así como los elementos aportados que, a juicio de la </w:t>
      </w:r>
      <w:r w:rsidRPr="00C92496">
        <w:rPr>
          <w:rFonts w:ascii="ITC Avant Garde" w:eastAsia="Calibri" w:hAnsi="ITC Avant Garde" w:cs="Times New Roman"/>
          <w:smallCaps/>
          <w:lang w:eastAsia="en-US"/>
        </w:rPr>
        <w:t>Denunciante, </w:t>
      </w:r>
      <w:r w:rsidRPr="00C92496">
        <w:rPr>
          <w:rFonts w:ascii="ITC Avant Garde" w:eastAsia="Calibri" w:hAnsi="ITC Avant Garde" w:cs="Times New Roman"/>
          <w:lang w:eastAsia="en-US"/>
        </w:rPr>
        <w:t>podrían constituir una probable violación a la LFCE.</w:t>
      </w:r>
      <w:r>
        <w:rPr>
          <w:rFonts w:ascii="ITC Avant Garde" w:eastAsia="Calibri" w:hAnsi="ITC Avant Garde" w:cs="Times New Roman"/>
          <w:lang w:eastAsia="en-US"/>
        </w:rPr>
        <w:t xml:space="preserve"> </w:t>
      </w:r>
    </w:p>
    <w:p w14:paraId="40775B61" w14:textId="77777777" w:rsidR="00707C07" w:rsidRDefault="00707C07" w:rsidP="00707C07">
      <w:pPr>
        <w:spacing w:after="120" w:line="240" w:lineRule="auto"/>
        <w:jc w:val="both"/>
        <w:rPr>
          <w:rFonts w:ascii="ITC Avant Garde" w:eastAsia="Calibri" w:hAnsi="ITC Avant Garde" w:cs="Times New Roman"/>
          <w:lang w:eastAsia="en-US"/>
        </w:rPr>
      </w:pPr>
      <w:r>
        <w:rPr>
          <w:rFonts w:ascii="ITC Avant Garde" w:eastAsia="Calibri" w:hAnsi="ITC Avant Garde" w:cs="Times New Roman"/>
          <w:lang w:eastAsia="en-US"/>
        </w:rPr>
        <w:t>Los preceptos citados refieren lo siguiente:</w:t>
      </w:r>
    </w:p>
    <w:p w14:paraId="3DF966D7" w14:textId="77777777" w:rsidR="00707C07" w:rsidRPr="00C92496" w:rsidRDefault="00707C07" w:rsidP="00707C07">
      <w:pPr>
        <w:spacing w:after="120" w:line="240" w:lineRule="auto"/>
        <w:ind w:left="709" w:right="709"/>
        <w:jc w:val="both"/>
        <w:rPr>
          <w:rFonts w:ascii="ITC Avant Garde" w:eastAsia="Times New Roman" w:hAnsi="ITC Avant Garde" w:cs="Arial"/>
          <w:i/>
          <w:sz w:val="18"/>
          <w:szCs w:val="18"/>
          <w:lang w:val="es-ES" w:eastAsia="es-ES"/>
        </w:rPr>
      </w:pPr>
      <w:r w:rsidRPr="00C92496">
        <w:rPr>
          <w:rFonts w:ascii="ITC Avant Garde" w:hAnsi="ITC Avant Garde"/>
          <w:sz w:val="18"/>
          <w:szCs w:val="18"/>
        </w:rPr>
        <w:t>“</w:t>
      </w:r>
      <w:r w:rsidRPr="00C92496">
        <w:rPr>
          <w:rFonts w:ascii="ITC Avant Garde" w:hAnsi="ITC Avant Garde"/>
          <w:b/>
          <w:i/>
          <w:sz w:val="18"/>
          <w:szCs w:val="18"/>
        </w:rPr>
        <w:t>Artículo 54</w:t>
      </w:r>
      <w:r w:rsidRPr="00C92496">
        <w:rPr>
          <w:rFonts w:ascii="ITC Avant Garde" w:hAnsi="ITC Avant Garde"/>
          <w:i/>
          <w:sz w:val="18"/>
          <w:szCs w:val="18"/>
        </w:rPr>
        <w:t xml:space="preserve">. </w:t>
      </w:r>
      <w:r w:rsidRPr="00C92496">
        <w:rPr>
          <w:rFonts w:ascii="ITC Avant Garde" w:eastAsia="Times New Roman" w:hAnsi="ITC Avant Garde" w:cs="Arial"/>
          <w:i/>
          <w:sz w:val="18"/>
          <w:szCs w:val="18"/>
          <w:lang w:val="es-ES" w:eastAsia="es-ES"/>
        </w:rPr>
        <w:t>Se consideran prácticas monopólicas relativas, las consistentes en cualquier acto, contrato, convenio, procedimiento o combinación que:</w:t>
      </w:r>
    </w:p>
    <w:p w14:paraId="23EB0E57" w14:textId="77777777" w:rsidR="00707C07" w:rsidRPr="00C92496" w:rsidRDefault="00707C07" w:rsidP="00707C07">
      <w:pPr>
        <w:spacing w:after="120" w:line="240" w:lineRule="auto"/>
        <w:ind w:left="709" w:right="709"/>
        <w:jc w:val="both"/>
        <w:rPr>
          <w:rFonts w:ascii="ITC Avant Garde" w:eastAsia="Times New Roman" w:hAnsi="ITC Avant Garde" w:cs="Arial"/>
          <w:i/>
          <w:sz w:val="18"/>
          <w:szCs w:val="18"/>
          <w:lang w:val="es-ES" w:eastAsia="es-ES"/>
        </w:rPr>
      </w:pPr>
      <w:r w:rsidRPr="00C92496">
        <w:rPr>
          <w:rFonts w:ascii="ITC Avant Garde" w:eastAsia="Times New Roman" w:hAnsi="ITC Avant Garde" w:cs="Arial"/>
          <w:b/>
          <w:i/>
          <w:sz w:val="18"/>
          <w:szCs w:val="18"/>
          <w:lang w:val="es-ES" w:eastAsia="es-ES"/>
        </w:rPr>
        <w:t>I.</w:t>
      </w:r>
      <w:r w:rsidRPr="00C92496">
        <w:rPr>
          <w:rFonts w:ascii="ITC Avant Garde" w:eastAsia="Times New Roman" w:hAnsi="ITC Avant Garde" w:cs="Arial"/>
          <w:b/>
          <w:i/>
          <w:sz w:val="18"/>
          <w:szCs w:val="18"/>
          <w:lang w:val="es-ES" w:eastAsia="es-ES"/>
        </w:rPr>
        <w:tab/>
      </w:r>
      <w:r w:rsidRPr="00C92496">
        <w:rPr>
          <w:rFonts w:ascii="ITC Avant Garde" w:eastAsia="Times New Roman" w:hAnsi="ITC Avant Garde" w:cs="Arial"/>
          <w:i/>
          <w:sz w:val="18"/>
          <w:szCs w:val="18"/>
          <w:lang w:val="es-ES" w:eastAsia="es-ES"/>
        </w:rPr>
        <w:t>Encuadre en alguno de los supuestos a que se refiere el artículo 56 de esta Ley;</w:t>
      </w:r>
    </w:p>
    <w:p w14:paraId="0B91D6FB" w14:textId="77777777" w:rsidR="00707C07" w:rsidRPr="00C92496" w:rsidRDefault="00707C07" w:rsidP="00707C07">
      <w:pPr>
        <w:spacing w:after="120" w:line="240" w:lineRule="auto"/>
        <w:ind w:left="709" w:right="709"/>
        <w:jc w:val="both"/>
        <w:rPr>
          <w:rFonts w:ascii="ITC Avant Garde" w:eastAsia="Times New Roman" w:hAnsi="ITC Avant Garde" w:cs="Arial"/>
          <w:b/>
          <w:i/>
          <w:sz w:val="18"/>
          <w:szCs w:val="18"/>
          <w:lang w:val="es-ES" w:eastAsia="es-ES"/>
        </w:rPr>
      </w:pPr>
      <w:r w:rsidRPr="00C92496">
        <w:rPr>
          <w:rFonts w:ascii="ITC Avant Garde" w:eastAsia="Times New Roman" w:hAnsi="ITC Avant Garde" w:cs="Arial"/>
          <w:b/>
          <w:i/>
          <w:sz w:val="18"/>
          <w:szCs w:val="18"/>
          <w:lang w:val="es-ES" w:eastAsia="es-ES"/>
        </w:rPr>
        <w:t>II.</w:t>
      </w:r>
      <w:r w:rsidRPr="00C92496">
        <w:rPr>
          <w:rFonts w:ascii="ITC Avant Garde" w:eastAsia="Times New Roman" w:hAnsi="ITC Avant Garde" w:cs="Arial"/>
          <w:b/>
          <w:i/>
          <w:sz w:val="18"/>
          <w:szCs w:val="18"/>
          <w:lang w:val="es-ES" w:eastAsia="es-ES"/>
        </w:rPr>
        <w:tab/>
      </w:r>
      <w:r w:rsidRPr="00C92496">
        <w:rPr>
          <w:rFonts w:ascii="ITC Avant Garde" w:eastAsia="Times New Roman" w:hAnsi="ITC Avant Garde" w:cs="Arial"/>
          <w:i/>
          <w:sz w:val="18"/>
          <w:szCs w:val="18"/>
          <w:lang w:val="es-ES" w:eastAsia="es-ES"/>
        </w:rPr>
        <w:t>Lleve a cabo uno o más Agentes Económicos que individual o conjuntamente tengan poder sustancial en el mismo mercado relevante en que se realiza la práctica, y</w:t>
      </w:r>
      <w:r w:rsidRPr="00C92496">
        <w:rPr>
          <w:rFonts w:ascii="ITC Avant Garde" w:eastAsia="Times New Roman" w:hAnsi="ITC Avant Garde" w:cs="Arial"/>
          <w:b/>
          <w:i/>
          <w:sz w:val="18"/>
          <w:szCs w:val="18"/>
          <w:lang w:val="es-ES" w:eastAsia="es-ES"/>
        </w:rPr>
        <w:t xml:space="preserve"> </w:t>
      </w:r>
    </w:p>
    <w:p w14:paraId="74F11793" w14:textId="77777777" w:rsidR="00707C07" w:rsidRPr="00C92496" w:rsidRDefault="00707C07" w:rsidP="00707C07">
      <w:pPr>
        <w:spacing w:after="120" w:line="240" w:lineRule="auto"/>
        <w:ind w:left="709" w:right="709"/>
        <w:jc w:val="both"/>
        <w:rPr>
          <w:rFonts w:ascii="ITC Avant Garde" w:eastAsia="Times New Roman" w:hAnsi="ITC Avant Garde" w:cs="Arial"/>
          <w:b/>
          <w:sz w:val="18"/>
          <w:szCs w:val="18"/>
          <w:lang w:val="es-ES" w:eastAsia="es-ES"/>
        </w:rPr>
      </w:pPr>
      <w:r w:rsidRPr="00C92496">
        <w:rPr>
          <w:rFonts w:ascii="ITC Avant Garde" w:eastAsia="Times New Roman" w:hAnsi="ITC Avant Garde" w:cs="Arial"/>
          <w:b/>
          <w:i/>
          <w:sz w:val="18"/>
          <w:szCs w:val="18"/>
          <w:lang w:val="es-ES" w:eastAsia="es-ES"/>
        </w:rPr>
        <w:t>III.</w:t>
      </w:r>
      <w:r w:rsidRPr="00C92496">
        <w:rPr>
          <w:rFonts w:ascii="ITC Avant Garde" w:eastAsia="Times New Roman" w:hAnsi="ITC Avant Garde" w:cs="Arial"/>
          <w:b/>
          <w:i/>
          <w:sz w:val="18"/>
          <w:szCs w:val="18"/>
          <w:lang w:val="es-ES" w:eastAsia="es-ES"/>
        </w:rPr>
        <w:tab/>
      </w:r>
      <w:r w:rsidRPr="00C92496">
        <w:rPr>
          <w:rFonts w:ascii="ITC Avant Garde" w:eastAsia="Times New Roman" w:hAnsi="ITC Avant Garde" w:cs="Arial"/>
          <w:i/>
          <w:sz w:val="18"/>
          <w:szCs w:val="18"/>
          <w:lang w:val="es-ES" w:eastAsia="es-ES"/>
        </w:rPr>
        <w:t>Tenga o pueda tener como objeto o efecto, en el mercado relevante o en algún mercado relacionado, desplazar indebidamente a otros Agentes Económicos, impedirles sustancialmente su acceso o establecer ventajas exclusivas en favor de uno o varios Agentes Económicos.</w:t>
      </w:r>
      <w:r w:rsidRPr="00C92496">
        <w:rPr>
          <w:rFonts w:ascii="ITC Avant Garde" w:eastAsia="Times New Roman" w:hAnsi="ITC Avant Garde" w:cs="Arial"/>
          <w:sz w:val="18"/>
          <w:szCs w:val="18"/>
          <w:lang w:val="es-ES" w:eastAsia="es-ES"/>
        </w:rPr>
        <w:t>”</w:t>
      </w:r>
      <w:r w:rsidRPr="00C92496">
        <w:rPr>
          <w:rFonts w:ascii="ITC Avant Garde" w:eastAsia="Times New Roman" w:hAnsi="ITC Avant Garde" w:cs="Arial"/>
          <w:b/>
          <w:sz w:val="18"/>
          <w:szCs w:val="18"/>
          <w:lang w:val="es-ES" w:eastAsia="es-ES"/>
        </w:rPr>
        <w:t xml:space="preserve"> </w:t>
      </w:r>
    </w:p>
    <w:p w14:paraId="60224BAD" w14:textId="77777777" w:rsidR="00707C07" w:rsidRPr="00C92496" w:rsidRDefault="00707C07" w:rsidP="00707C07">
      <w:pPr>
        <w:spacing w:after="120" w:line="240" w:lineRule="auto"/>
        <w:ind w:left="709" w:right="709"/>
        <w:jc w:val="both"/>
        <w:rPr>
          <w:rFonts w:ascii="ITC Avant Garde" w:eastAsia="Times New Roman" w:hAnsi="ITC Avant Garde" w:cs="Arial"/>
          <w:i/>
          <w:sz w:val="18"/>
          <w:szCs w:val="18"/>
          <w:lang w:val="es-ES" w:eastAsia="es-ES"/>
        </w:rPr>
      </w:pPr>
      <w:r w:rsidRPr="00C92496">
        <w:rPr>
          <w:rFonts w:ascii="ITC Avant Garde" w:eastAsia="Times New Roman" w:hAnsi="ITC Avant Garde" w:cs="Arial"/>
          <w:i/>
          <w:sz w:val="18"/>
          <w:szCs w:val="18"/>
          <w:lang w:val="es-ES" w:eastAsia="es-ES"/>
        </w:rPr>
        <w:t>“</w:t>
      </w:r>
      <w:r w:rsidRPr="00C92496">
        <w:rPr>
          <w:rFonts w:ascii="ITC Avant Garde" w:eastAsia="Times New Roman" w:hAnsi="ITC Avant Garde" w:cs="Arial"/>
          <w:b/>
          <w:i/>
          <w:sz w:val="18"/>
          <w:szCs w:val="18"/>
          <w:lang w:val="es-ES" w:eastAsia="es-ES"/>
        </w:rPr>
        <w:t>Artículo 56.</w:t>
      </w:r>
      <w:r w:rsidRPr="00C92496">
        <w:rPr>
          <w:rFonts w:ascii="ITC Avant Garde" w:eastAsia="Times New Roman" w:hAnsi="ITC Avant Garde" w:cs="Arial"/>
          <w:i/>
          <w:sz w:val="18"/>
          <w:szCs w:val="18"/>
          <w:lang w:val="es-ES" w:eastAsia="es-ES"/>
        </w:rPr>
        <w:t xml:space="preserve"> Los supuestos a los que se refiere la fracción I del artículo 54 de esta Ley, consisten en cualquiera de los siguientes:</w:t>
      </w:r>
    </w:p>
    <w:p w14:paraId="1EBE0DA2" w14:textId="77777777" w:rsidR="00707C07"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p>
    <w:p w14:paraId="7C1DB4E6"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b/>
          <w:i/>
          <w:sz w:val="18"/>
          <w:szCs w:val="18"/>
        </w:rPr>
        <w:t>V.</w:t>
      </w:r>
      <w:r w:rsidRPr="00C92496">
        <w:rPr>
          <w:rFonts w:ascii="ITC Avant Garde" w:hAnsi="ITC Avant Garde"/>
          <w:i/>
          <w:sz w:val="18"/>
          <w:szCs w:val="18"/>
        </w:rPr>
        <w:t xml:space="preserve"> La acción unilateral consistente en rehusarse a vender, comercializar o proporcionar a personas determinadas bienes o servicios disponibles y normalmente ofrecidos a terceros;</w:t>
      </w:r>
    </w:p>
    <w:p w14:paraId="1AB1CC79" w14:textId="77777777" w:rsidR="00707C07"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p>
    <w:p w14:paraId="31FE0D9B" w14:textId="77777777" w:rsidR="00707C07" w:rsidRPr="00EB26F4"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b/>
          <w:i/>
          <w:sz w:val="18"/>
          <w:szCs w:val="18"/>
        </w:rPr>
        <w:t>XI.</w:t>
      </w:r>
      <w:r w:rsidRPr="00C92496">
        <w:rPr>
          <w:rFonts w:ascii="ITC Avant Garde" w:hAnsi="ITC Avant Garde"/>
          <w:i/>
          <w:sz w:val="18"/>
          <w:szCs w:val="18"/>
        </w:rPr>
        <w:t xml:space="preserve"> La acción de uno o varios Agentes Económicos cuyo objeto o efecto, directo o indirecto, sea incrementar los costos u obstaculizar el proceso productivo o reducir la demanda que enfrentan o</w:t>
      </w:r>
      <w:r>
        <w:rPr>
          <w:rFonts w:ascii="ITC Avant Garde" w:hAnsi="ITC Avant Garde"/>
          <w:i/>
          <w:sz w:val="18"/>
          <w:szCs w:val="18"/>
        </w:rPr>
        <w:t>tro u otros Agentes Económicos;</w:t>
      </w:r>
    </w:p>
    <w:p w14:paraId="7A5CD05E" w14:textId="77777777" w:rsidR="00707C07"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b/>
          <w:i/>
          <w:sz w:val="18"/>
          <w:szCs w:val="18"/>
        </w:rPr>
        <w:t>XII.</w:t>
      </w:r>
      <w:r w:rsidRPr="00C92496">
        <w:rPr>
          <w:rFonts w:ascii="ITC Avant Garde" w:hAnsi="ITC Avant Garde"/>
          <w:i/>
          <w:sz w:val="18"/>
          <w:szCs w:val="18"/>
        </w:rPr>
        <w:t xml:space="preserve"> La denegación, restricción de acceso o acceso en términos y condiciones discriminatorias a un insumo esencial por parte de uno o varios Agentes Económicos</w:t>
      </w:r>
      <w:r w:rsidRPr="00C92496">
        <w:rPr>
          <w:rFonts w:ascii="ITC Avant Garde" w:hAnsi="ITC Avant Garde"/>
          <w:sz w:val="18"/>
          <w:szCs w:val="18"/>
        </w:rPr>
        <w:t xml:space="preserve">, </w:t>
      </w:r>
      <w:r w:rsidRPr="00C92496">
        <w:rPr>
          <w:rFonts w:ascii="ITC Avant Garde" w:hAnsi="ITC Avant Garde"/>
          <w:i/>
          <w:sz w:val="18"/>
          <w:szCs w:val="18"/>
        </w:rPr>
        <w:t xml:space="preserve">y </w:t>
      </w:r>
      <w:r w:rsidRPr="00C92496">
        <w:rPr>
          <w:rFonts w:ascii="ITC Avant Garde" w:hAnsi="ITC Avant Garde"/>
          <w:sz w:val="18"/>
          <w:szCs w:val="18"/>
        </w:rPr>
        <w:t>[…]”</w:t>
      </w:r>
    </w:p>
    <w:p w14:paraId="55B296EA" w14:textId="77777777" w:rsidR="00707C07" w:rsidRDefault="00707C07" w:rsidP="00707C07">
      <w:pPr>
        <w:spacing w:after="120" w:line="240" w:lineRule="auto"/>
        <w:jc w:val="both"/>
        <w:rPr>
          <w:rFonts w:ascii="ITC Avant Garde" w:hAnsi="ITC Avant Garde"/>
        </w:rPr>
      </w:pPr>
      <w:r w:rsidRPr="00C92496">
        <w:rPr>
          <w:rFonts w:ascii="ITC Avant Garde" w:hAnsi="ITC Avant Garde"/>
        </w:rPr>
        <w:t xml:space="preserve">Al respecto, </w:t>
      </w:r>
      <w:r w:rsidRPr="00C92496">
        <w:rPr>
          <w:rFonts w:ascii="ITC Avant Garde" w:hAnsi="ITC Avant Garde"/>
          <w:smallCaps/>
        </w:rPr>
        <w:t>Mega Cable</w:t>
      </w:r>
      <w:r w:rsidRPr="00C92496">
        <w:rPr>
          <w:rFonts w:ascii="ITC Avant Garde" w:hAnsi="ITC Avant Garde"/>
        </w:rPr>
        <w:t xml:space="preserve"> refirió en la </w:t>
      </w:r>
      <w:r w:rsidRPr="00C92496">
        <w:rPr>
          <w:rFonts w:ascii="ITC Avant Garde" w:hAnsi="ITC Avant Garde"/>
          <w:smallCaps/>
        </w:rPr>
        <w:t xml:space="preserve">Denuncia </w:t>
      </w:r>
      <w:r w:rsidRPr="00C92496">
        <w:rPr>
          <w:rFonts w:ascii="ITC Avant Garde" w:hAnsi="ITC Avant Garde"/>
        </w:rPr>
        <w:t>hechos que, a su juicio, constituyen un antecedente de la negativa de</w:t>
      </w:r>
      <w:r>
        <w:rPr>
          <w:rFonts w:ascii="ITC Avant Garde" w:hAnsi="ITC Avant Garde"/>
        </w:rPr>
        <w:t xml:space="preserve">l servicio de renta de </w:t>
      </w:r>
      <w:r w:rsidRPr="00C92496">
        <w:rPr>
          <w:rFonts w:ascii="ITC Avant Garde" w:hAnsi="ITC Avant Garde"/>
        </w:rPr>
        <w:t xml:space="preserve">fibra oscura por </w:t>
      </w:r>
      <w:r>
        <w:rPr>
          <w:rFonts w:ascii="ITC Avant Garde" w:hAnsi="ITC Avant Garde"/>
        </w:rPr>
        <w:t xml:space="preserve">parte </w:t>
      </w:r>
      <w:r w:rsidRPr="00C92496">
        <w:rPr>
          <w:rFonts w:ascii="ITC Avant Garde" w:hAnsi="ITC Avant Garde"/>
        </w:rPr>
        <w:t xml:space="preserve">de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Pr>
          <w:rFonts w:ascii="ITC Avant Garde" w:hAnsi="ITC Avant Garde"/>
          <w:smallCaps/>
        </w:rPr>
        <w:t>,</w:t>
      </w:r>
      <w:r w:rsidRPr="00C92496">
        <w:rPr>
          <w:rFonts w:ascii="ITC Avant Garde" w:hAnsi="ITC Avant Garde"/>
        </w:rPr>
        <w:t xml:space="preserve"> y que se encuentran </w:t>
      </w:r>
      <w:r>
        <w:rPr>
          <w:rFonts w:ascii="ITC Avant Garde" w:hAnsi="ITC Avant Garde"/>
        </w:rPr>
        <w:t>previstos en</w:t>
      </w:r>
      <w:r w:rsidRPr="00C92496">
        <w:rPr>
          <w:rFonts w:ascii="ITC Avant Garde" w:hAnsi="ITC Avant Garde"/>
        </w:rPr>
        <w:t xml:space="preserve"> la </w:t>
      </w:r>
      <w:r w:rsidRPr="00C92496">
        <w:rPr>
          <w:rFonts w:ascii="ITC Avant Garde" w:hAnsi="ITC Avant Garde"/>
          <w:smallCaps/>
        </w:rPr>
        <w:t xml:space="preserve">Resolución de Preponderancia </w:t>
      </w:r>
      <w:r w:rsidRPr="00C92496">
        <w:rPr>
          <w:rFonts w:ascii="ITC Avant Garde" w:hAnsi="ITC Avant Garde"/>
        </w:rPr>
        <w:t>y la</w:t>
      </w:r>
      <w:r>
        <w:rPr>
          <w:rFonts w:ascii="ITC Avant Garde" w:hAnsi="ITC Avant Garde"/>
        </w:rPr>
        <w:t>s</w:t>
      </w:r>
      <w:r w:rsidRPr="00C92496">
        <w:rPr>
          <w:rFonts w:ascii="ITC Avant Garde" w:hAnsi="ITC Avant Garde"/>
        </w:rPr>
        <w:t xml:space="preserve"> </w:t>
      </w:r>
      <w:r w:rsidRPr="00C92496">
        <w:rPr>
          <w:rFonts w:ascii="ITC Avant Garde" w:hAnsi="ITC Avant Garde"/>
          <w:smallCaps/>
        </w:rPr>
        <w:t>Medidas Fijas</w:t>
      </w:r>
      <w:r w:rsidRPr="00C92496">
        <w:rPr>
          <w:rFonts w:ascii="ITC Avant Garde" w:hAnsi="ITC Avant Garde"/>
        </w:rPr>
        <w:t xml:space="preserve"> establecidas en dicha resolución.</w:t>
      </w:r>
    </w:p>
    <w:p w14:paraId="3F547715"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En este sentido, </w:t>
      </w:r>
      <w:r w:rsidRPr="00547A14">
        <w:rPr>
          <w:rFonts w:ascii="ITC Avant Garde" w:hAnsi="ITC Avant Garde"/>
          <w:smallCaps/>
        </w:rPr>
        <w:t>Mega Cable</w:t>
      </w:r>
      <w:r>
        <w:rPr>
          <w:rFonts w:ascii="ITC Avant Garde" w:hAnsi="ITC Avant Garde"/>
        </w:rPr>
        <w:t xml:space="preserve"> señaló lo siguiente:</w:t>
      </w:r>
    </w:p>
    <w:p w14:paraId="266945EF" w14:textId="77777777" w:rsidR="00707C07" w:rsidRPr="00547A14" w:rsidRDefault="00707C07" w:rsidP="00707C07">
      <w:pPr>
        <w:spacing w:after="120" w:line="240" w:lineRule="auto"/>
        <w:ind w:left="709" w:right="708"/>
        <w:jc w:val="both"/>
        <w:rPr>
          <w:rFonts w:ascii="ITC Avant Garde" w:hAnsi="ITC Avant Garde"/>
          <w:sz w:val="18"/>
        </w:rPr>
      </w:pPr>
      <w:r w:rsidRPr="00547A14">
        <w:rPr>
          <w:rFonts w:ascii="ITC Avant Garde" w:hAnsi="ITC Avant Garde"/>
          <w:i/>
          <w:sz w:val="18"/>
        </w:rPr>
        <w:t xml:space="preserve">“La Ley de Competencia </w:t>
      </w:r>
      <w:r w:rsidRPr="00547A14">
        <w:rPr>
          <w:rFonts w:ascii="ITC Avant Garde" w:hAnsi="ITC Avant Garde"/>
          <w:sz w:val="18"/>
        </w:rPr>
        <w:t>[sic]</w:t>
      </w:r>
      <w:r w:rsidRPr="00547A14">
        <w:rPr>
          <w:rFonts w:ascii="ITC Avant Garde" w:hAnsi="ITC Avant Garde"/>
          <w:i/>
          <w:sz w:val="18"/>
        </w:rPr>
        <w:t xml:space="preserve"> Económica establece diversos supuestos de prácticas monopólicas relativas, por lo que corresponderá al Pleno del Instituto solicitar a la Autoridad Investigadora, a la Unidad de Competencia Económica y a la Unidad de Política Regulatoria que realicen las investigaciones y acciones necesarias en el ámbito de sus respectivas competencias establecidas en el Estatuto Orgánico del Instituto para que investiguen si los actos realizados por TELMEX y su filial TELNOR, encuadran en los supuestos establecidos en las fracciones XI y XII del Artículo 56 de la Ley de Competencia </w:t>
      </w:r>
      <w:r w:rsidRPr="00547A14">
        <w:rPr>
          <w:rFonts w:ascii="ITC Avant Garde" w:hAnsi="ITC Avant Garde"/>
          <w:sz w:val="18"/>
        </w:rPr>
        <w:t xml:space="preserve">[sic] </w:t>
      </w:r>
      <w:r w:rsidRPr="00547A14">
        <w:rPr>
          <w:rFonts w:ascii="ITC Avant Garde" w:hAnsi="ITC Avant Garde"/>
          <w:i/>
          <w:sz w:val="18"/>
        </w:rPr>
        <w:t xml:space="preserve">Económica y si derivado de ello, el Pleno del Instituto impone medidas adicionales a TELMEX y TELNOR, conforme al artículo 276 de la Ley de Telecomunicaciones </w:t>
      </w:r>
      <w:r w:rsidRPr="00547A14">
        <w:rPr>
          <w:rFonts w:ascii="ITC Avant Garde" w:hAnsi="ITC Avant Garde"/>
          <w:sz w:val="18"/>
        </w:rPr>
        <w:t>[sic],</w:t>
      </w:r>
      <w:r w:rsidRPr="00547A14">
        <w:rPr>
          <w:rFonts w:ascii="ITC Avant Garde" w:hAnsi="ITC Avant Garde"/>
          <w:i/>
          <w:sz w:val="18"/>
        </w:rPr>
        <w:t xml:space="preserve"> que establece que: “en caso de que como resultado de su calidad de agentes económicos preponderantes se ocasionen afectaciones adicionales a la competencia y libre concurrencia, aún después de que el Instituto le hubiere impuesto las medidas señaladas en las fracciones III y</w:t>
      </w:r>
      <w:r>
        <w:rPr>
          <w:rFonts w:ascii="ITC Avant Garde" w:hAnsi="ITC Avant Garde"/>
          <w:i/>
          <w:sz w:val="18"/>
        </w:rPr>
        <w:t xml:space="preserve"> </w:t>
      </w:r>
      <w:r w:rsidRPr="00547A14">
        <w:rPr>
          <w:rFonts w:ascii="ITC Avant Garde" w:hAnsi="ITC Avant Garde"/>
          <w:i/>
          <w:sz w:val="18"/>
        </w:rPr>
        <w:t xml:space="preserve">IV del artículo Octavo Transitorio del Decreto; así como las previstas en el presente Título y demás relacionadas para los sectores de radiodifusión y telecomunicaciones, respectivamente, </w:t>
      </w:r>
      <w:r w:rsidRPr="00547A14">
        <w:rPr>
          <w:rFonts w:ascii="ITC Avant Garde" w:hAnsi="ITC Avant Garde"/>
          <w:b/>
          <w:i/>
          <w:sz w:val="18"/>
        </w:rPr>
        <w:t>el Instituto podrá imponer medidas adicionales</w:t>
      </w:r>
      <w:r w:rsidRPr="00547A14">
        <w:rPr>
          <w:rFonts w:ascii="ITC Avant Garde" w:hAnsi="ITC Avant Garde"/>
          <w:i/>
          <w:sz w:val="18"/>
        </w:rPr>
        <w:t>, las cuales deberán estar directamente relacionadas con la afectación de que se trate”.</w:t>
      </w:r>
      <w:r w:rsidRPr="00547A14">
        <w:rPr>
          <w:rStyle w:val="Refdenotaalpie"/>
          <w:rFonts w:ascii="ITC Avant Garde" w:hAnsi="ITC Avant Garde"/>
          <w:sz w:val="18"/>
        </w:rPr>
        <w:footnoteReference w:id="132"/>
      </w:r>
    </w:p>
    <w:p w14:paraId="2FACAB7B"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lastRenderedPageBreak/>
        <w:t xml:space="preserve">En los siguientes incisos se describen los hechos denunciados y los elementos aportados en la </w:t>
      </w:r>
      <w:r w:rsidRPr="00C92496">
        <w:rPr>
          <w:rFonts w:ascii="ITC Avant Garde" w:hAnsi="ITC Avant Garde"/>
          <w:smallCaps/>
        </w:rPr>
        <w:t>Denuncia</w:t>
      </w:r>
      <w:r w:rsidRPr="00C92496">
        <w:rPr>
          <w:rFonts w:ascii="ITC Avant Garde" w:hAnsi="ITC Avant Garde"/>
        </w:rPr>
        <w:t xml:space="preserve">, por lo que, con la finalidad de facilitar su lectura, serán mencionados en el orden referido por </w:t>
      </w:r>
      <w:r w:rsidRPr="00C92496">
        <w:rPr>
          <w:rFonts w:ascii="ITC Avant Garde" w:hAnsi="ITC Avant Garde"/>
          <w:smallCaps/>
        </w:rPr>
        <w:t>Mega Cable</w:t>
      </w:r>
      <w:r w:rsidRPr="00C92496">
        <w:rPr>
          <w:rFonts w:ascii="ITC Avant Garde" w:hAnsi="ITC Avant Garde"/>
        </w:rPr>
        <w:t xml:space="preserve"> y conforme a las diversas solicitudes de resolución de desacuerdos que presentó ante el </w:t>
      </w:r>
      <w:r w:rsidRPr="00C92496">
        <w:rPr>
          <w:rFonts w:ascii="ITC Avant Garde" w:hAnsi="ITC Avant Garde"/>
          <w:smallCaps/>
        </w:rPr>
        <w:t>Instituto</w:t>
      </w:r>
      <w:r w:rsidRPr="00C92496">
        <w:rPr>
          <w:rFonts w:ascii="ITC Avant Garde" w:hAnsi="ITC Avant Garde"/>
        </w:rPr>
        <w:t>:</w:t>
      </w:r>
    </w:p>
    <w:p w14:paraId="0E3B565E" w14:textId="77777777" w:rsidR="00707C07" w:rsidRPr="003F0E98" w:rsidRDefault="00707C07" w:rsidP="00707C07">
      <w:pPr>
        <w:pStyle w:val="IFTnormal"/>
        <w:numPr>
          <w:ilvl w:val="0"/>
          <w:numId w:val="25"/>
        </w:numPr>
        <w:ind w:left="426" w:hanging="426"/>
        <w:rPr>
          <w:sz w:val="16"/>
        </w:rPr>
      </w:pPr>
      <w:r w:rsidRPr="00C92496">
        <w:t xml:space="preserve">El </w:t>
      </w:r>
      <w:r w:rsidRPr="00C92496">
        <w:rPr>
          <w:b/>
        </w:rPr>
        <w:t>veintinueve de agosto de dos mil catorce</w:t>
      </w:r>
      <w:r w:rsidRPr="00C92496">
        <w:t xml:space="preserve">, el representante legal de </w:t>
      </w:r>
      <w:r w:rsidRPr="00C92496">
        <w:rPr>
          <w:smallCaps/>
        </w:rPr>
        <w:t>Mega Cable</w:t>
      </w:r>
      <w:r w:rsidRPr="00C92496">
        <w:t xml:space="preserve"> solicitó por escrito a </w:t>
      </w:r>
      <w:r w:rsidRPr="00C92496">
        <w:rPr>
          <w:smallCaps/>
        </w:rPr>
        <w:t>Telmex</w:t>
      </w:r>
      <w:r>
        <w:rPr>
          <w:smallCaps/>
        </w:rPr>
        <w:t>,</w:t>
      </w:r>
      <w:r w:rsidRPr="00C92496">
        <w:rPr>
          <w:smallCaps/>
        </w:rPr>
        <w:t xml:space="preserve"> </w:t>
      </w:r>
      <w:r w:rsidRPr="00C92496">
        <w:t>el acceso y u</w:t>
      </w:r>
      <w:r>
        <w:t>so de la infraestructura pasiva</w:t>
      </w:r>
      <w:r w:rsidRPr="00C92496">
        <w:t xml:space="preserve"> referido en la </w:t>
      </w:r>
      <w:r w:rsidRPr="00C92496">
        <w:rPr>
          <w:smallCaps/>
        </w:rPr>
        <w:t>Denuncia</w:t>
      </w:r>
      <w:r>
        <w:rPr>
          <w:smallCaps/>
        </w:rPr>
        <w:t>,</w:t>
      </w:r>
      <w:r w:rsidRPr="00C92496">
        <w:t xml:space="preserve"> en los siguientes términos:</w:t>
      </w:r>
    </w:p>
    <w:p w14:paraId="156D0EF8" w14:textId="77777777" w:rsidR="00707C07" w:rsidRPr="00C92496" w:rsidRDefault="00707C07" w:rsidP="00707C07">
      <w:pPr>
        <w:pStyle w:val="Prrafodelista"/>
        <w:spacing w:after="120"/>
        <w:ind w:left="709" w:right="709"/>
        <w:contextualSpacing w:val="0"/>
        <w:jc w:val="both"/>
        <w:rPr>
          <w:rFonts w:ascii="ITC Avant Garde" w:hAnsi="ITC Avant Garde"/>
          <w:sz w:val="18"/>
        </w:rPr>
      </w:pPr>
      <w:r w:rsidRPr="00C92496">
        <w:rPr>
          <w:rFonts w:ascii="ITC Avant Garde" w:hAnsi="ITC Avant Garde"/>
          <w:sz w:val="18"/>
        </w:rPr>
        <w:t>“</w:t>
      </w:r>
      <w:r w:rsidRPr="00C92496">
        <w:rPr>
          <w:rFonts w:ascii="ITC Avant Garde" w:hAnsi="ITC Avant Garde"/>
          <w:i/>
          <w:sz w:val="18"/>
        </w:rPr>
        <w:t>1)</w:t>
      </w:r>
      <w:r w:rsidRPr="00C92496">
        <w:rPr>
          <w:rFonts w:ascii="ITC Avant Garde" w:hAnsi="ITC Avant Garde"/>
          <w:sz w:val="18"/>
        </w:rPr>
        <w:t xml:space="preserve"> […] </w:t>
      </w:r>
      <w:r w:rsidRPr="00C92496">
        <w:rPr>
          <w:rFonts w:ascii="ITC Avant Garde" w:hAnsi="ITC Avant Garde"/>
          <w:i/>
          <w:sz w:val="18"/>
        </w:rPr>
        <w:t xml:space="preserve">con fecha 29 de agosto de 2014, mediante escrito MEGA CABLE presentó solicitud a TELMEX para que permitiera el acceso y uso de infraestructura pasiva, del cual se marcó copia al Instituto. </w:t>
      </w:r>
      <w:r w:rsidRPr="00C92496">
        <w:rPr>
          <w:rFonts w:ascii="ITC Avant Garde" w:hAnsi="ITC Avant Garde"/>
          <w:sz w:val="18"/>
        </w:rPr>
        <w:t>[…]</w:t>
      </w:r>
    </w:p>
    <w:p w14:paraId="13E40A20" w14:textId="77777777" w:rsidR="00707C07" w:rsidRPr="00C92496" w:rsidRDefault="00707C07" w:rsidP="00707C07">
      <w:pPr>
        <w:pStyle w:val="Prrafodelista"/>
        <w:spacing w:after="120"/>
        <w:ind w:left="709" w:right="709"/>
        <w:contextualSpacing w:val="0"/>
        <w:jc w:val="both"/>
        <w:rPr>
          <w:rFonts w:ascii="ITC Avant Garde" w:hAnsi="ITC Avant Garde"/>
          <w:i/>
          <w:sz w:val="18"/>
        </w:rPr>
      </w:pPr>
      <w:r w:rsidRPr="00C92496">
        <w:rPr>
          <w:rFonts w:ascii="ITC Avant Garde" w:hAnsi="ITC Avant Garde"/>
          <w:i/>
          <w:sz w:val="18"/>
        </w:rPr>
        <w:t xml:space="preserve">2) </w:t>
      </w:r>
      <w:proofErr w:type="gramStart"/>
      <w:r w:rsidRPr="00C92496">
        <w:rPr>
          <w:rFonts w:ascii="ITC Avant Garde" w:hAnsi="ITC Avant Garde"/>
          <w:i/>
          <w:sz w:val="18"/>
        </w:rPr>
        <w:t>Que</w:t>
      </w:r>
      <w:proofErr w:type="gramEnd"/>
      <w:r w:rsidRPr="00C92496">
        <w:rPr>
          <w:rFonts w:ascii="ITC Avant Garde" w:hAnsi="ITC Avant Garde"/>
          <w:i/>
          <w:sz w:val="18"/>
        </w:rPr>
        <w:t xml:space="preserve"> ante la falta de respuesta de TELMEX, con fecha </w:t>
      </w:r>
      <w:r w:rsidRPr="00C92496">
        <w:rPr>
          <w:rFonts w:ascii="ITC Avant Garde" w:hAnsi="ITC Avant Garde"/>
          <w:b/>
          <w:i/>
          <w:sz w:val="18"/>
        </w:rPr>
        <w:t>30 de octubre de 2014</w:t>
      </w:r>
      <w:r w:rsidRPr="00C92496">
        <w:rPr>
          <w:rFonts w:ascii="ITC Avant Garde" w:hAnsi="ITC Avant Garde"/>
          <w:i/>
          <w:sz w:val="18"/>
        </w:rPr>
        <w:t xml:space="preserve">, </w:t>
      </w:r>
      <w:r w:rsidRPr="00C92496">
        <w:rPr>
          <w:rFonts w:ascii="ITC Avant Garde" w:hAnsi="ITC Avant Garde"/>
          <w:b/>
          <w:i/>
          <w:sz w:val="18"/>
        </w:rPr>
        <w:t>MEGACABLE solicitó la intervención del Instituto</w:t>
      </w:r>
      <w:r w:rsidRPr="00C92496">
        <w:rPr>
          <w:rFonts w:ascii="ITC Avant Garde" w:hAnsi="ITC Avant Garde"/>
          <w:i/>
          <w:sz w:val="18"/>
        </w:rPr>
        <w:t>, para que resolviera el desacuerdo por la negativa de acceso a la infraestructura pasiva de TELMEX.</w:t>
      </w:r>
    </w:p>
    <w:p w14:paraId="2E6532C9" w14:textId="77777777" w:rsidR="00707C07" w:rsidRPr="00C92496" w:rsidRDefault="00707C07" w:rsidP="00707C07">
      <w:pPr>
        <w:pStyle w:val="Prrafodelista"/>
        <w:spacing w:after="120"/>
        <w:ind w:left="709" w:right="709"/>
        <w:contextualSpacing w:val="0"/>
        <w:jc w:val="both"/>
        <w:rPr>
          <w:rFonts w:ascii="ITC Avant Garde" w:hAnsi="ITC Avant Garde"/>
          <w:sz w:val="18"/>
        </w:rPr>
      </w:pPr>
      <w:r w:rsidRPr="00C92496">
        <w:rPr>
          <w:rFonts w:ascii="ITC Avant Garde" w:hAnsi="ITC Avant Garde"/>
          <w:i/>
          <w:sz w:val="18"/>
        </w:rPr>
        <w:t xml:space="preserve">3) Que en respuesta a la solicitud, el Instituto con fecha 24 de noviembre de 2014, a través del Titular de la Unidad de Política Regulatoria, mediante oficio IFT/221/UPR/173/2014, informó que mediante Acuerdo P/IFT/051114/372 de fecha 5 de noviembre de 2014, emitió la “RESOLUCIÓN MEDIANTE LA CUAL EL PLENO DEL INSTITUTO FEDERAL DE TELECOMUNICACIONES AUTORIZA LOS TERMINOS </w:t>
      </w:r>
      <w:r w:rsidRPr="00C92496">
        <w:rPr>
          <w:rFonts w:ascii="ITC Avant Garde" w:hAnsi="ITC Avant Garde"/>
          <w:sz w:val="18"/>
        </w:rPr>
        <w:t>[sic]</w:t>
      </w:r>
      <w:r w:rsidRPr="00C92496">
        <w:rPr>
          <w:rFonts w:ascii="ITC Avant Garde" w:hAnsi="ITC Avant Garde"/>
          <w:i/>
          <w:sz w:val="18"/>
        </w:rPr>
        <w:t xml:space="preserve"> Y CONDICIONES DE LA OFERTA DE REFERENCIA PARA EL ACCESO Y USO COMPARTIDO DE INFRAESTRUCTURA PASIVA PRESENTADA POR TELÉFONOS DE MÉXICO, S.A.B. DE C.V.”, por lo que el Instituto consideró que la solicitud de Mega Cable resulta improcedente y que uno</w:t>
      </w:r>
      <w:r w:rsidRPr="00C92496">
        <w:rPr>
          <w:rFonts w:ascii="ITC Avant Garde" w:hAnsi="ITC Avant Garde"/>
          <w:sz w:val="18"/>
        </w:rPr>
        <w:t xml:space="preserve"> [sic] </w:t>
      </w:r>
      <w:r w:rsidRPr="00C92496">
        <w:rPr>
          <w:rFonts w:ascii="ITC Avant Garde" w:hAnsi="ITC Avant Garde"/>
          <w:i/>
          <w:sz w:val="18"/>
        </w:rPr>
        <w:t xml:space="preserve">vez que se publique la Oferta de Referencia de Acceso y Uso Compartido de Infraestructura Pasiva, la solicitud que al efecto se realice se deberá apegar o </w:t>
      </w:r>
      <w:r w:rsidRPr="00C92496">
        <w:rPr>
          <w:rFonts w:ascii="ITC Avant Garde" w:hAnsi="ITC Avant Garde"/>
          <w:sz w:val="18"/>
        </w:rPr>
        <w:t>[sic]</w:t>
      </w:r>
      <w:r w:rsidRPr="00C92496">
        <w:rPr>
          <w:rFonts w:ascii="ITC Avant Garde" w:hAnsi="ITC Avant Garde"/>
          <w:i/>
          <w:sz w:val="18"/>
        </w:rPr>
        <w:t xml:space="preserve"> los términos y condiciones ahí descritos, mismos que fueron aprobados mediante lo </w:t>
      </w:r>
      <w:r w:rsidRPr="00C92496">
        <w:rPr>
          <w:rFonts w:ascii="ITC Avant Garde" w:hAnsi="ITC Avant Garde"/>
          <w:sz w:val="18"/>
        </w:rPr>
        <w:t>[sic]</w:t>
      </w:r>
      <w:r w:rsidRPr="00C92496">
        <w:rPr>
          <w:rFonts w:ascii="ITC Avant Garde" w:hAnsi="ITC Avant Garde"/>
          <w:i/>
          <w:sz w:val="18"/>
        </w:rPr>
        <w:t xml:space="preserve"> citado Resolución P/IFT/051114/372.</w:t>
      </w:r>
      <w:r w:rsidRPr="00C92496">
        <w:rPr>
          <w:rFonts w:ascii="ITC Avant Garde" w:hAnsi="ITC Avant Garde"/>
          <w:sz w:val="18"/>
        </w:rPr>
        <w:t>”</w:t>
      </w:r>
      <w:r w:rsidRPr="00C92496">
        <w:rPr>
          <w:rStyle w:val="Refdenotaalpie"/>
          <w:rFonts w:ascii="ITC Avant Garde" w:hAnsi="ITC Avant Garde"/>
          <w:sz w:val="18"/>
        </w:rPr>
        <w:footnoteReference w:id="133"/>
      </w:r>
      <w:r w:rsidRPr="00C92496">
        <w:rPr>
          <w:rFonts w:ascii="ITC Avant Garde" w:hAnsi="ITC Avant Garde"/>
          <w:sz w:val="18"/>
        </w:rPr>
        <w:t xml:space="preserve"> [Énfasis añadido]</w:t>
      </w:r>
    </w:p>
    <w:p w14:paraId="7B5A1598" w14:textId="77777777" w:rsidR="00707C07" w:rsidRPr="00C92496" w:rsidRDefault="00707C07" w:rsidP="00707C07">
      <w:pPr>
        <w:pStyle w:val="Prrafodelista"/>
        <w:spacing w:after="120"/>
        <w:ind w:left="426"/>
        <w:contextualSpacing w:val="0"/>
        <w:jc w:val="both"/>
        <w:rPr>
          <w:rFonts w:ascii="ITC Avant Garde" w:eastAsiaTheme="minorEastAsia" w:hAnsi="ITC Avant Garde" w:cstheme="minorBidi"/>
          <w:sz w:val="22"/>
          <w:szCs w:val="22"/>
          <w:lang w:eastAsia="es-MX"/>
        </w:rPr>
      </w:pPr>
      <w:r w:rsidRPr="00C92496">
        <w:rPr>
          <w:rFonts w:ascii="ITC Avant Garde" w:eastAsiaTheme="minorEastAsia" w:hAnsi="ITC Avant Garde" w:cstheme="minorBidi"/>
          <w:sz w:val="22"/>
          <w:szCs w:val="22"/>
          <w:lang w:eastAsia="es-MX"/>
        </w:rPr>
        <w:t xml:space="preserve">Ahora bien, de las constancias </w:t>
      </w:r>
      <w:r>
        <w:rPr>
          <w:rFonts w:ascii="ITC Avant Garde" w:eastAsiaTheme="minorEastAsia" w:hAnsi="ITC Avant Garde" w:cstheme="minorBidi"/>
          <w:sz w:val="22"/>
          <w:szCs w:val="22"/>
          <w:lang w:eastAsia="es-MX"/>
        </w:rPr>
        <w:t>d</w:t>
      </w:r>
      <w:r w:rsidRPr="00C92496">
        <w:rPr>
          <w:rFonts w:ascii="ITC Avant Garde" w:eastAsiaTheme="minorEastAsia" w:hAnsi="ITC Avant Garde" w:cstheme="minorBidi"/>
          <w:sz w:val="22"/>
          <w:szCs w:val="22"/>
          <w:lang w:eastAsia="es-MX"/>
        </w:rPr>
        <w:t xml:space="preserve">el </w:t>
      </w:r>
      <w:r w:rsidRPr="00C92496">
        <w:rPr>
          <w:rFonts w:ascii="ITC Avant Garde" w:eastAsiaTheme="minorEastAsia" w:hAnsi="ITC Avant Garde" w:cstheme="minorBidi"/>
          <w:smallCaps/>
          <w:sz w:val="22"/>
          <w:szCs w:val="22"/>
          <w:lang w:eastAsia="es-MX"/>
        </w:rPr>
        <w:t>Expediente</w:t>
      </w:r>
      <w:r w:rsidRPr="00C92496">
        <w:rPr>
          <w:rFonts w:ascii="ITC Avant Garde" w:eastAsiaTheme="minorEastAsia" w:hAnsi="ITC Avant Garde" w:cstheme="minorBidi"/>
          <w:sz w:val="22"/>
          <w:szCs w:val="22"/>
          <w:lang w:eastAsia="es-MX"/>
        </w:rPr>
        <w:t xml:space="preserve"> se </w:t>
      </w:r>
      <w:r>
        <w:rPr>
          <w:rFonts w:ascii="ITC Avant Garde" w:eastAsiaTheme="minorEastAsia" w:hAnsi="ITC Avant Garde" w:cstheme="minorBidi"/>
          <w:sz w:val="22"/>
          <w:szCs w:val="22"/>
          <w:lang w:eastAsia="es-MX"/>
        </w:rPr>
        <w:t>observa</w:t>
      </w:r>
      <w:r w:rsidRPr="00C92496">
        <w:rPr>
          <w:rFonts w:ascii="ITC Avant Garde" w:eastAsiaTheme="minorEastAsia" w:hAnsi="ITC Avant Garde" w:cstheme="minorBidi"/>
          <w:sz w:val="22"/>
          <w:szCs w:val="22"/>
          <w:lang w:eastAsia="es-MX"/>
        </w:rPr>
        <w:t xml:space="preserve"> que </w:t>
      </w:r>
      <w:r w:rsidRPr="00C92496">
        <w:rPr>
          <w:rFonts w:ascii="ITC Avant Garde" w:eastAsiaTheme="minorEastAsia" w:hAnsi="ITC Avant Garde" w:cstheme="minorBidi"/>
          <w:smallCaps/>
          <w:sz w:val="22"/>
          <w:szCs w:val="22"/>
          <w:lang w:eastAsia="es-MX"/>
        </w:rPr>
        <w:t>Mega Cable</w:t>
      </w:r>
      <w:r w:rsidRPr="00C92496">
        <w:rPr>
          <w:rFonts w:ascii="ITC Avant Garde" w:eastAsiaTheme="minorEastAsia" w:hAnsi="ITC Avant Garde" w:cstheme="minorBidi"/>
          <w:sz w:val="22"/>
          <w:szCs w:val="22"/>
          <w:lang w:eastAsia="es-MX"/>
        </w:rPr>
        <w:t xml:space="preserve"> adjuntó a la </w:t>
      </w:r>
      <w:r w:rsidRPr="00C92496">
        <w:rPr>
          <w:rFonts w:ascii="ITC Avant Garde" w:eastAsiaTheme="minorEastAsia" w:hAnsi="ITC Avant Garde" w:cstheme="minorBidi"/>
          <w:smallCaps/>
          <w:sz w:val="22"/>
          <w:szCs w:val="22"/>
          <w:lang w:eastAsia="es-MX"/>
        </w:rPr>
        <w:t>Denuncia</w:t>
      </w:r>
      <w:r w:rsidRPr="00C92496">
        <w:rPr>
          <w:rFonts w:ascii="ITC Avant Garde" w:eastAsiaTheme="minorEastAsia" w:hAnsi="ITC Avant Garde" w:cstheme="minorBidi"/>
          <w:sz w:val="22"/>
          <w:szCs w:val="22"/>
          <w:lang w:eastAsia="es-MX"/>
        </w:rPr>
        <w:t xml:space="preserve"> el escrito de fecha veintinueve de agosto de dos mil catorce</w:t>
      </w:r>
      <w:r w:rsidRPr="00C92496">
        <w:rPr>
          <w:rFonts w:ascii="ITC Avant Garde" w:eastAsiaTheme="minorEastAsia" w:hAnsi="ITC Avant Garde" w:cstheme="minorBidi"/>
          <w:smallCaps/>
          <w:sz w:val="22"/>
          <w:szCs w:val="22"/>
          <w:lang w:eastAsia="es-MX"/>
        </w:rPr>
        <w:t>,</w:t>
      </w:r>
      <w:r w:rsidRPr="00C92496">
        <w:rPr>
          <w:rStyle w:val="Refdenotaalpie"/>
          <w:rFonts w:ascii="ITC Avant Garde" w:eastAsiaTheme="minorEastAsia" w:hAnsi="ITC Avant Garde" w:cstheme="minorBidi"/>
          <w:sz w:val="22"/>
          <w:szCs w:val="22"/>
          <w:lang w:eastAsia="es-MX"/>
        </w:rPr>
        <w:footnoteReference w:id="134"/>
      </w:r>
      <w:r w:rsidRPr="00C92496">
        <w:rPr>
          <w:rFonts w:ascii="ITC Avant Garde" w:eastAsiaTheme="minorEastAsia" w:hAnsi="ITC Avant Garde" w:cstheme="minorBidi"/>
          <w:smallCaps/>
          <w:sz w:val="22"/>
          <w:szCs w:val="22"/>
          <w:lang w:eastAsia="es-MX"/>
        </w:rPr>
        <w:t xml:space="preserve"> </w:t>
      </w:r>
      <w:r w:rsidRPr="00C92496">
        <w:rPr>
          <w:rFonts w:ascii="ITC Avant Garde" w:eastAsiaTheme="minorEastAsia" w:hAnsi="ITC Avant Garde" w:cstheme="minorBidi"/>
          <w:sz w:val="22"/>
          <w:szCs w:val="22"/>
          <w:lang w:eastAsia="es-MX"/>
        </w:rPr>
        <w:t xml:space="preserve">mediante el cual su representante legal solicitó a </w:t>
      </w:r>
      <w:r w:rsidRPr="00C92496">
        <w:rPr>
          <w:rFonts w:ascii="ITC Avant Garde" w:eastAsiaTheme="minorEastAsia" w:hAnsi="ITC Avant Garde" w:cstheme="minorBidi"/>
          <w:smallCaps/>
          <w:sz w:val="22"/>
          <w:szCs w:val="22"/>
          <w:lang w:eastAsia="es-MX"/>
        </w:rPr>
        <w:t>Telmex</w:t>
      </w:r>
      <w:r w:rsidRPr="00C92496">
        <w:rPr>
          <w:rFonts w:ascii="ITC Avant Garde" w:eastAsiaTheme="minorEastAsia" w:hAnsi="ITC Avant Garde" w:cstheme="minorBidi"/>
          <w:sz w:val="20"/>
          <w:szCs w:val="22"/>
          <w:lang w:eastAsia="es-MX"/>
        </w:rPr>
        <w:t xml:space="preserve"> “</w:t>
      </w:r>
      <w:r w:rsidRPr="00C92496">
        <w:rPr>
          <w:rFonts w:ascii="ITC Avant Garde" w:eastAsiaTheme="minorEastAsia" w:hAnsi="ITC Avant Garde" w:cstheme="minorBidi"/>
          <w:i/>
          <w:sz w:val="20"/>
          <w:szCs w:val="22"/>
          <w:lang w:eastAsia="es-MX"/>
        </w:rPr>
        <w:t>dos hilos de fibra óptica oscura</w:t>
      </w:r>
      <w:r w:rsidRPr="00C92496">
        <w:rPr>
          <w:rFonts w:ascii="ITC Avant Garde" w:eastAsiaTheme="minorEastAsia" w:hAnsi="ITC Avant Garde" w:cstheme="minorBidi"/>
          <w:sz w:val="20"/>
          <w:szCs w:val="22"/>
          <w:lang w:eastAsia="es-MX"/>
        </w:rPr>
        <w:t xml:space="preserve">” </w:t>
      </w:r>
      <w:r>
        <w:rPr>
          <w:rFonts w:ascii="ITC Avant Garde" w:eastAsiaTheme="minorEastAsia" w:hAnsi="ITC Avant Garde" w:cstheme="minorBidi"/>
          <w:sz w:val="22"/>
          <w:szCs w:val="22"/>
          <w:lang w:eastAsia="es-MX"/>
        </w:rPr>
        <w:t>en diversa</w:t>
      </w:r>
      <w:r w:rsidRPr="00C92496">
        <w:rPr>
          <w:rFonts w:ascii="ITC Avant Garde" w:eastAsiaTheme="minorEastAsia" w:hAnsi="ITC Avant Garde" w:cstheme="minorBidi"/>
          <w:sz w:val="22"/>
          <w:szCs w:val="22"/>
          <w:lang w:eastAsia="es-MX"/>
        </w:rPr>
        <w:t xml:space="preserve">s </w:t>
      </w:r>
      <w:r>
        <w:rPr>
          <w:rFonts w:ascii="ITC Avant Garde" w:eastAsiaTheme="minorEastAsia" w:hAnsi="ITC Avant Garde" w:cstheme="minorBidi"/>
          <w:sz w:val="22"/>
          <w:szCs w:val="22"/>
          <w:lang w:eastAsia="es-MX"/>
        </w:rPr>
        <w:t>localidades</w:t>
      </w:r>
      <w:r w:rsidRPr="00C92496">
        <w:rPr>
          <w:rFonts w:ascii="ITC Avant Garde" w:eastAsiaTheme="minorEastAsia" w:hAnsi="ITC Avant Garde" w:cstheme="minorBidi"/>
          <w:sz w:val="22"/>
          <w:szCs w:val="22"/>
          <w:lang w:eastAsia="es-MX"/>
        </w:rPr>
        <w:t xml:space="preserve"> de la república mexicana; específicamente, en </w:t>
      </w:r>
      <w:r w:rsidRPr="00C92496">
        <w:rPr>
          <w:rFonts w:ascii="ITC Avant Garde" w:hAnsi="ITC Avant Garde"/>
          <w:sz w:val="22"/>
          <w:szCs w:val="22"/>
        </w:rPr>
        <w:t xml:space="preserve">Guaymas, Sonora; Santa Rosalía, Baja California Sur; </w:t>
      </w:r>
      <w:r w:rsidRPr="00D178C4">
        <w:rPr>
          <w:rFonts w:ascii="ITC Avant Garde" w:hAnsi="ITC Avant Garde"/>
          <w:b/>
          <w:bCs/>
          <w:color w:val="0000CC"/>
          <w:sz w:val="20"/>
          <w:lang w:eastAsia="es-MX"/>
        </w:rPr>
        <w:t>“CONFIDENCIAL POR LEY”</w:t>
      </w:r>
      <w:r w:rsidRPr="00D178C4">
        <w:rPr>
          <w:rFonts w:ascii="ITC Avant Garde" w:hAnsi="ITC Avant Garde"/>
          <w:bCs/>
          <w:color w:val="000000"/>
          <w:sz w:val="20"/>
          <w:lang w:eastAsia="es-MX"/>
        </w:rPr>
        <w:t>.</w:t>
      </w:r>
      <w:r w:rsidRPr="00C92496">
        <w:rPr>
          <w:rFonts w:ascii="ITC Avant Garde" w:eastAsiaTheme="minorEastAsia" w:hAnsi="ITC Avant Garde" w:cstheme="minorBidi"/>
          <w:sz w:val="22"/>
          <w:szCs w:val="22"/>
          <w:lang w:eastAsia="es-MX"/>
        </w:rPr>
        <w:t xml:space="preserve"> </w:t>
      </w:r>
    </w:p>
    <w:p w14:paraId="49FB5A7C" w14:textId="77777777" w:rsidR="00707C07" w:rsidRPr="00C92496" w:rsidRDefault="00707C07" w:rsidP="00707C07">
      <w:pPr>
        <w:pStyle w:val="Prrafodelista"/>
        <w:spacing w:after="120"/>
        <w:ind w:left="426"/>
        <w:contextualSpacing w:val="0"/>
        <w:jc w:val="both"/>
        <w:rPr>
          <w:rFonts w:ascii="ITC Avant Garde" w:eastAsiaTheme="minorEastAsia" w:hAnsi="ITC Avant Garde" w:cstheme="minorBidi"/>
          <w:sz w:val="22"/>
          <w:szCs w:val="22"/>
          <w:lang w:eastAsia="es-MX"/>
        </w:rPr>
      </w:pPr>
      <w:r>
        <w:rPr>
          <w:rFonts w:ascii="ITC Avant Garde" w:eastAsiaTheme="minorEastAsia" w:hAnsi="ITC Avant Garde" w:cstheme="minorBidi"/>
          <w:sz w:val="22"/>
          <w:szCs w:val="22"/>
          <w:lang w:eastAsia="es-MX"/>
        </w:rPr>
        <w:t xml:space="preserve">Adicionalmente, exhibió copia simple del escrito de treinta de octubre de dos mil catorce y presentado ante la </w:t>
      </w:r>
      <w:r>
        <w:rPr>
          <w:rFonts w:ascii="ITC Avant Garde" w:eastAsiaTheme="minorEastAsia" w:hAnsi="ITC Avant Garde" w:cstheme="minorBidi"/>
          <w:smallCaps/>
          <w:sz w:val="22"/>
          <w:szCs w:val="22"/>
          <w:lang w:eastAsia="es-MX"/>
        </w:rPr>
        <w:t xml:space="preserve">Oficialía </w:t>
      </w:r>
      <w:r>
        <w:rPr>
          <w:rFonts w:ascii="ITC Avant Garde" w:eastAsiaTheme="minorEastAsia" w:hAnsi="ITC Avant Garde" w:cstheme="minorBidi"/>
          <w:sz w:val="22"/>
          <w:szCs w:val="22"/>
          <w:lang w:eastAsia="es-MX"/>
        </w:rPr>
        <w:t xml:space="preserve">en la misma fecha, mediante el cual solicitó la </w:t>
      </w:r>
      <w:r w:rsidRPr="009B54F0">
        <w:rPr>
          <w:rFonts w:ascii="ITC Avant Garde" w:eastAsiaTheme="minorEastAsia" w:hAnsi="ITC Avant Garde" w:cstheme="minorBidi"/>
          <w:sz w:val="22"/>
          <w:szCs w:val="22"/>
          <w:lang w:eastAsia="es-MX"/>
        </w:rPr>
        <w:t xml:space="preserve">intervención del </w:t>
      </w:r>
      <w:r w:rsidRPr="009B54F0">
        <w:rPr>
          <w:rFonts w:ascii="ITC Avant Garde" w:eastAsiaTheme="minorEastAsia" w:hAnsi="ITC Avant Garde" w:cstheme="minorBidi"/>
          <w:smallCaps/>
          <w:sz w:val="22"/>
          <w:szCs w:val="22"/>
          <w:lang w:eastAsia="es-MX"/>
        </w:rPr>
        <w:t>Instituto </w:t>
      </w:r>
      <w:r w:rsidRPr="009B54F0">
        <w:rPr>
          <w:rFonts w:ascii="ITC Avant Garde" w:eastAsiaTheme="minorEastAsia" w:hAnsi="ITC Avant Garde" w:cstheme="minorBidi"/>
          <w:sz w:val="22"/>
          <w:szCs w:val="22"/>
          <w:lang w:eastAsia="es-MX"/>
        </w:rPr>
        <w:t>para resolver el desacuerdo referido.</w:t>
      </w:r>
      <w:r>
        <w:rPr>
          <w:rStyle w:val="Refdenotaalpie"/>
          <w:rFonts w:ascii="ITC Avant Garde" w:eastAsiaTheme="minorEastAsia" w:hAnsi="ITC Avant Garde" w:cstheme="minorBidi"/>
          <w:sz w:val="22"/>
          <w:szCs w:val="22"/>
          <w:lang w:eastAsia="es-MX"/>
        </w:rPr>
        <w:footnoteReference w:id="135"/>
      </w:r>
      <w:r w:rsidRPr="009B54F0">
        <w:rPr>
          <w:rFonts w:ascii="ITC Avant Garde" w:eastAsiaTheme="minorEastAsia" w:hAnsi="ITC Avant Garde" w:cstheme="minorBidi"/>
          <w:sz w:val="22"/>
          <w:szCs w:val="22"/>
          <w:lang w:eastAsia="es-MX"/>
        </w:rPr>
        <w:t xml:space="preserve"> Así como copia simple del </w:t>
      </w:r>
      <w:r w:rsidRPr="009B54F0">
        <w:rPr>
          <w:rFonts w:ascii="ITC Avant Garde" w:hAnsi="ITC Avant Garde"/>
          <w:sz w:val="22"/>
          <w:szCs w:val="22"/>
        </w:rPr>
        <w:t>oficio IFT/221/UPR/173/2014, mediante el cual, el Titular de la UPR señaló que no era procedente la admisión del desacuerdo planteado.</w:t>
      </w:r>
      <w:r>
        <w:rPr>
          <w:rStyle w:val="Refdenotaalpie"/>
          <w:rFonts w:ascii="ITC Avant Garde" w:hAnsi="ITC Avant Garde"/>
          <w:sz w:val="22"/>
          <w:szCs w:val="22"/>
        </w:rPr>
        <w:footnoteReference w:id="136"/>
      </w:r>
    </w:p>
    <w:p w14:paraId="4ACB2109" w14:textId="77777777" w:rsidR="00707C07" w:rsidRPr="003F0E98" w:rsidRDefault="00707C07" w:rsidP="00707C07">
      <w:pPr>
        <w:pStyle w:val="IFTnormal"/>
        <w:numPr>
          <w:ilvl w:val="0"/>
          <w:numId w:val="25"/>
        </w:numPr>
        <w:ind w:left="426" w:hanging="426"/>
      </w:pPr>
      <w:r w:rsidRPr="00C92496">
        <w:t xml:space="preserve">El </w:t>
      </w:r>
      <w:r w:rsidRPr="00C92496">
        <w:rPr>
          <w:b/>
        </w:rPr>
        <w:t>dieciséis de febrero de dos mil quince</w:t>
      </w:r>
      <w:r w:rsidRPr="00C92496">
        <w:t xml:space="preserve">, el representante legal de </w:t>
      </w:r>
      <w:r w:rsidRPr="00C92496">
        <w:rPr>
          <w:smallCaps/>
        </w:rPr>
        <w:t>Mega</w:t>
      </w:r>
      <w:r w:rsidRPr="00C92496">
        <w:t xml:space="preserve"> </w:t>
      </w:r>
      <w:r w:rsidRPr="00C92496">
        <w:rPr>
          <w:smallCaps/>
        </w:rPr>
        <w:t>Cable</w:t>
      </w:r>
      <w:r w:rsidRPr="00C92496">
        <w:t xml:space="preserve"> solicitó por escrito a</w:t>
      </w:r>
      <w:r>
        <w:t>l representante legal de</w:t>
      </w:r>
      <w:r w:rsidRPr="00C92496">
        <w:t xml:space="preserve"> </w:t>
      </w:r>
      <w:r w:rsidRPr="00C92496">
        <w:rPr>
          <w:smallCaps/>
        </w:rPr>
        <w:t>Telmex</w:t>
      </w:r>
      <w:r w:rsidRPr="00C92496">
        <w:t xml:space="preserve"> y </w:t>
      </w:r>
      <w:proofErr w:type="spellStart"/>
      <w:r w:rsidRPr="00C92496">
        <w:rPr>
          <w:smallCaps/>
        </w:rPr>
        <w:t>Telnor</w:t>
      </w:r>
      <w:proofErr w:type="spellEnd"/>
      <w:r>
        <w:rPr>
          <w:smallCaps/>
        </w:rPr>
        <w:t>,</w:t>
      </w:r>
      <w:r w:rsidRPr="00C92496">
        <w:t xml:space="preserve"> la suscripción de los convenios de compartición de infraestructura,</w:t>
      </w:r>
      <w:r w:rsidRPr="00C92496">
        <w:rPr>
          <w:rStyle w:val="Refdenotaalpie"/>
        </w:rPr>
        <w:footnoteReference w:id="137"/>
      </w:r>
      <w:r w:rsidRPr="00C92496">
        <w:t xml:space="preserve"> situación que refiere en la </w:t>
      </w:r>
      <w:r w:rsidRPr="00C92496">
        <w:rPr>
          <w:smallCaps/>
        </w:rPr>
        <w:t xml:space="preserve">Denuncia </w:t>
      </w:r>
      <w:r w:rsidRPr="00C92496">
        <w:t>en los siguientes términos:</w:t>
      </w:r>
      <w:r w:rsidRPr="00C92496">
        <w:rPr>
          <w:rStyle w:val="Refdenotaalpie"/>
        </w:rPr>
        <w:t xml:space="preserve"> </w:t>
      </w:r>
    </w:p>
    <w:p w14:paraId="6DBF35E0"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w:t>
      </w:r>
      <w:r w:rsidRPr="00C92496">
        <w:rPr>
          <w:rFonts w:ascii="ITC Avant Garde" w:hAnsi="ITC Avant Garde"/>
          <w:i/>
          <w:sz w:val="18"/>
          <w:szCs w:val="18"/>
        </w:rPr>
        <w:t xml:space="preserve">4) Con base en la determinación del Instituto, MEGA CABLE mediante escrito de fecha 16 de febrero de 2015, </w:t>
      </w:r>
      <w:r w:rsidRPr="00C92496">
        <w:rPr>
          <w:rFonts w:ascii="ITC Avant Garde" w:hAnsi="ITC Avant Garde"/>
          <w:b/>
          <w:i/>
          <w:sz w:val="18"/>
          <w:szCs w:val="18"/>
        </w:rPr>
        <w:t xml:space="preserve">MEGA CABLE solicitó a TELMEX y TELNOR, la suscripción de los Convenios de </w:t>
      </w:r>
      <w:r w:rsidRPr="00C92496">
        <w:rPr>
          <w:rFonts w:ascii="ITC Avant Garde" w:hAnsi="ITC Avant Garde"/>
          <w:b/>
          <w:i/>
          <w:sz w:val="18"/>
          <w:szCs w:val="18"/>
        </w:rPr>
        <w:lastRenderedPageBreak/>
        <w:t>Compartición de Infraestructura</w:t>
      </w:r>
      <w:r w:rsidRPr="00C92496">
        <w:rPr>
          <w:rFonts w:ascii="ITC Avant Garde" w:hAnsi="ITC Avant Garde"/>
          <w:sz w:val="18"/>
          <w:szCs w:val="18"/>
          <w:vertAlign w:val="superscript"/>
        </w:rPr>
        <w:t>[</w:t>
      </w:r>
      <w:r w:rsidRPr="00C92496">
        <w:rPr>
          <w:rStyle w:val="Refdenotaalpie"/>
          <w:rFonts w:ascii="ITC Avant Garde" w:hAnsi="ITC Avant Garde"/>
          <w:sz w:val="18"/>
          <w:szCs w:val="18"/>
        </w:rPr>
        <w:footnoteReference w:id="138"/>
      </w:r>
      <w:r w:rsidRPr="00C92496">
        <w:rPr>
          <w:rFonts w:ascii="ITC Avant Garde" w:hAnsi="ITC Avant Garde"/>
          <w:sz w:val="18"/>
          <w:szCs w:val="18"/>
          <w:vertAlign w:val="superscript"/>
        </w:rPr>
        <w:t xml:space="preserve">] </w:t>
      </w:r>
      <w:r w:rsidRPr="00C92496">
        <w:rPr>
          <w:rFonts w:ascii="ITC Avant Garde" w:hAnsi="ITC Avant Garde"/>
          <w:i/>
          <w:sz w:val="18"/>
          <w:szCs w:val="18"/>
        </w:rPr>
        <w:t xml:space="preserve">autorizados por el Instituto el 21 de noviembre de 2014, los cuales debería suscribir en un plazo de 15 días. </w:t>
      </w:r>
    </w:p>
    <w:p w14:paraId="5B82C9E2" w14:textId="77777777" w:rsidR="00707C07" w:rsidRPr="00C92496" w:rsidRDefault="00707C07" w:rsidP="00707C07">
      <w:pPr>
        <w:spacing w:after="120" w:line="240" w:lineRule="auto"/>
        <w:ind w:left="709" w:right="709"/>
        <w:jc w:val="both"/>
        <w:rPr>
          <w:rFonts w:ascii="ITC Avant Garde" w:hAnsi="ITC Avant Garde"/>
          <w:b/>
          <w:i/>
          <w:sz w:val="18"/>
          <w:szCs w:val="18"/>
        </w:rPr>
      </w:pPr>
      <w:r w:rsidRPr="00C92496">
        <w:rPr>
          <w:rFonts w:ascii="ITC Avant Garde" w:hAnsi="ITC Avant Garde"/>
          <w:i/>
          <w:sz w:val="18"/>
          <w:szCs w:val="18"/>
        </w:rPr>
        <w:t xml:space="preserve">5) Con base en la solicitud, con fecha 09 de marzo de 2015, el apoderado legal de TELMEX y TELNOR, comunicó a MEGA CABLE lo siguiente: “Con relación a sus escritos de fecha 16 de febrero del año en curso, mediante los cuales Mega Cable, S.A. de C.V. (en adelante “MEGA CABLE”), manifiesta su interés de suscribir los convenios para la prestación de Servicios de Telecomunicaciones de Compartición de Infraestructura Pasiva y del Servicio Mayorista de Arrendamiento de Enlaces Dedicados de Teléfonos de México, S.A.B. de C.V. (“TELMEX”) y Teléfonos del Noroeste, S.A. de C.V. (“TELNOR”) y a las reuniones celebradas entre el personal de dichas empresas con el de MEGA CABLE, le reiteramos que TELMEX y TELNOR se encuentran en la mejor disposición de suscribir los convenios requeridos por su mandante, al amparo de las Ofertas de Referencia publicadas por TELMEX y TELNOR el pasado 21 de noviembre de 2014”; </w:t>
      </w:r>
      <w:r w:rsidRPr="00C92496">
        <w:rPr>
          <w:rFonts w:ascii="ITC Avant Garde" w:hAnsi="ITC Avant Garde"/>
          <w:b/>
          <w:i/>
          <w:sz w:val="18"/>
          <w:szCs w:val="18"/>
        </w:rPr>
        <w:t xml:space="preserve">sin que hubiera dado a conocer los precios de los servicios mayoristas ofertados, por lo que no fue posible suscribir el convenio correspondiente de Compartición de Infraestructura </w:t>
      </w:r>
      <w:r w:rsidRPr="00C92496">
        <w:rPr>
          <w:rFonts w:ascii="ITC Avant Garde" w:hAnsi="ITC Avant Garde"/>
          <w:i/>
          <w:sz w:val="18"/>
          <w:szCs w:val="18"/>
        </w:rPr>
        <w:t xml:space="preserve">y ante dicha omisión continuaron las negociaciones y </w:t>
      </w:r>
      <w:r w:rsidRPr="00C92496">
        <w:rPr>
          <w:rFonts w:ascii="ITC Avant Garde" w:hAnsi="ITC Avant Garde"/>
          <w:b/>
          <w:i/>
          <w:sz w:val="18"/>
          <w:szCs w:val="18"/>
        </w:rPr>
        <w:t>TELMEX argumentaba que una vez suscritos daría a conocer los precios y tarifas aplicables.</w:t>
      </w:r>
    </w:p>
    <w:p w14:paraId="4387D884"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i/>
          <w:sz w:val="18"/>
          <w:szCs w:val="18"/>
        </w:rPr>
        <w:t xml:space="preserve">6) Con fecha 20 de junio de 2015, TELMEX y TELNOR, como parte del AEP y en términos de la medida Cuadragésima Primera de las Medidas Fijas, presentaron al Instituto, las propuestas de “Oferta de Referencia de Acceso y Uso Compartido de Infraestructura”, en términos similares a los presentados en junio de 2014, es decir, </w:t>
      </w:r>
      <w:r w:rsidRPr="00C92496">
        <w:rPr>
          <w:rFonts w:ascii="ITC Avant Garde" w:hAnsi="ITC Avant Garde"/>
          <w:b/>
          <w:i/>
          <w:sz w:val="18"/>
          <w:szCs w:val="18"/>
        </w:rPr>
        <w:t>TELMEX y TELNOR omiten señalar los precios y tarifas de los servicios mayoristas ofertados</w:t>
      </w:r>
      <w:r w:rsidRPr="00C92496">
        <w:rPr>
          <w:rFonts w:ascii="ITC Avant Garde" w:hAnsi="ITC Avant Garde"/>
          <w:i/>
          <w:sz w:val="18"/>
          <w:szCs w:val="18"/>
        </w:rPr>
        <w:t xml:space="preserve">., </w:t>
      </w:r>
      <w:r w:rsidRPr="00C92496">
        <w:rPr>
          <w:rFonts w:ascii="ITC Avant Garde" w:hAnsi="ITC Avant Garde"/>
          <w:sz w:val="18"/>
          <w:szCs w:val="18"/>
        </w:rPr>
        <w:t>[sic]</w:t>
      </w:r>
      <w:r w:rsidRPr="00C92496">
        <w:rPr>
          <w:rFonts w:ascii="ITC Avant Garde" w:hAnsi="ITC Avant Garde"/>
          <w:i/>
          <w:sz w:val="18"/>
          <w:szCs w:val="18"/>
        </w:rPr>
        <w:t xml:space="preserve"> acorde a lo establecidos </w:t>
      </w:r>
      <w:r w:rsidRPr="00C92496">
        <w:rPr>
          <w:rFonts w:ascii="ITC Avant Garde" w:hAnsi="ITC Avant Garde"/>
          <w:sz w:val="18"/>
          <w:szCs w:val="18"/>
        </w:rPr>
        <w:t xml:space="preserve">[sic] </w:t>
      </w:r>
      <w:r w:rsidRPr="00C92496">
        <w:rPr>
          <w:rFonts w:ascii="ITC Avant Garde" w:hAnsi="ITC Avant Garde"/>
          <w:i/>
          <w:sz w:val="18"/>
          <w:szCs w:val="18"/>
        </w:rPr>
        <w:t xml:space="preserve">en la Medidas Fijas </w:t>
      </w:r>
      <w:r w:rsidRPr="00C92496">
        <w:rPr>
          <w:rFonts w:ascii="ITC Avant Garde" w:hAnsi="ITC Avant Garde"/>
          <w:sz w:val="18"/>
          <w:szCs w:val="18"/>
        </w:rPr>
        <w:t>[sic]</w:t>
      </w:r>
      <w:r w:rsidRPr="00C92496">
        <w:rPr>
          <w:rFonts w:ascii="ITC Avant Garde" w:hAnsi="ITC Avant Garde"/>
          <w:i/>
          <w:sz w:val="18"/>
          <w:szCs w:val="18"/>
        </w:rPr>
        <w:t xml:space="preserve"> y el artículo 267 de la Ley de Telecomunicaciones. </w:t>
      </w:r>
    </w:p>
    <w:p w14:paraId="4D8A0BA1"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 xml:space="preserve">7) Con fecha 11 de septiembre de 2015, ante el incumplimiento a las Medidas de Preponderancia por parte de TELMEX y TELNOR, </w:t>
      </w:r>
      <w:r w:rsidRPr="00C92496">
        <w:rPr>
          <w:rFonts w:ascii="ITC Avant Garde" w:hAnsi="ITC Avant Garde"/>
          <w:sz w:val="18"/>
          <w:szCs w:val="18"/>
        </w:rPr>
        <w:t xml:space="preserve">[…] </w:t>
      </w:r>
      <w:r w:rsidRPr="00C92496">
        <w:rPr>
          <w:rFonts w:ascii="ITC Avant Garde" w:hAnsi="ITC Avant Garde"/>
          <w:i/>
          <w:sz w:val="18"/>
          <w:szCs w:val="18"/>
        </w:rPr>
        <w:t>al no suscribir dentro de los 15 días posteriores a recibir la solicitud de Mega Cable, el Convenio de Prestación de Servicios de Telecomunicaciones para el Acceso y Uso Compartido de Infraestructura Pasiva, sus Anexos y cualesquiera otros documentos en ellos referidos, autorizado por el Instituto, MEGA CABLE presentó al Pleno del Instituto, la solicitud de desacuerdo de compartición de infraestructura, solicitando la resolución de desacuerdo en materia de compartición de infraestructura y determinación de las tarifas correspondientes aplicables a los servicios de telecomunicaciones de uso y acceso a infraestructura pasiva provistos por TELMEX-TELNOR para los años 2015 y 2016.</w:t>
      </w:r>
    </w:p>
    <w:p w14:paraId="43ED0ADC"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 xml:space="preserve">8) No obstante el evidente retraso y la denegación de TELMEX y TELNOR para permitir el acceso a la infraestructura pasiva y suscribir los Convenios de Compartición de Infraestructura, con fecha 1° de octubre de 2015, el Instituto notificó a MEGA CABLE, el oficio número IFT/221/UPR/DG-CIN/002.110915/CIN, determinado improcedente la admisión del Desacuerdo planteado </w:t>
      </w:r>
      <w:r w:rsidRPr="00C92496">
        <w:rPr>
          <w:rFonts w:ascii="ITC Avant Garde" w:hAnsi="ITC Avant Garde"/>
          <w:sz w:val="18"/>
          <w:szCs w:val="18"/>
        </w:rPr>
        <w:t>[…]</w:t>
      </w:r>
      <w:r w:rsidRPr="00C92496">
        <w:rPr>
          <w:rFonts w:ascii="ITC Avant Garde" w:hAnsi="ITC Avant Garde"/>
          <w:i/>
          <w:sz w:val="18"/>
          <w:szCs w:val="18"/>
        </w:rPr>
        <w:t>.</w:t>
      </w:r>
      <w:r w:rsidRPr="00C92496">
        <w:rPr>
          <w:rFonts w:ascii="ITC Avant Garde" w:hAnsi="ITC Avant Garde"/>
          <w:sz w:val="18"/>
          <w:szCs w:val="18"/>
        </w:rPr>
        <w:t>”</w:t>
      </w:r>
      <w:r w:rsidRPr="00C92496">
        <w:rPr>
          <w:rStyle w:val="Refdenotaalpie"/>
          <w:rFonts w:ascii="ITC Avant Garde" w:hAnsi="ITC Avant Garde"/>
          <w:sz w:val="18"/>
          <w:szCs w:val="18"/>
        </w:rPr>
        <w:footnoteReference w:id="139"/>
      </w:r>
      <w:r w:rsidRPr="00C92496">
        <w:rPr>
          <w:rFonts w:ascii="ITC Avant Garde" w:hAnsi="ITC Avant Garde"/>
          <w:i/>
          <w:sz w:val="18"/>
          <w:szCs w:val="18"/>
        </w:rPr>
        <w:t xml:space="preserve"> </w:t>
      </w:r>
      <w:r w:rsidRPr="00C92496">
        <w:rPr>
          <w:rFonts w:ascii="ITC Avant Garde" w:hAnsi="ITC Avant Garde"/>
          <w:sz w:val="18"/>
          <w:szCs w:val="18"/>
        </w:rPr>
        <w:t>[Énfasis añadido]</w:t>
      </w:r>
    </w:p>
    <w:p w14:paraId="77C67EEC" w14:textId="77777777" w:rsidR="00707C07" w:rsidRPr="00C92496" w:rsidRDefault="00707C07" w:rsidP="00707C07">
      <w:pPr>
        <w:spacing w:after="120" w:line="240" w:lineRule="auto"/>
        <w:ind w:left="426" w:right="48"/>
        <w:jc w:val="both"/>
        <w:rPr>
          <w:rFonts w:ascii="ITC Avant Garde" w:hAnsi="ITC Avant Garde"/>
        </w:rPr>
      </w:pPr>
      <w:r w:rsidRPr="00C92496">
        <w:rPr>
          <w:rFonts w:ascii="ITC Avant Garde" w:hAnsi="ITC Avant Garde"/>
        </w:rPr>
        <w:t xml:space="preserve">En efecto, </w:t>
      </w:r>
      <w:r w:rsidRPr="00C92496">
        <w:rPr>
          <w:rFonts w:ascii="ITC Avant Garde" w:hAnsi="ITC Avant Garde"/>
          <w:smallCaps/>
        </w:rPr>
        <w:t>Mega Cable</w:t>
      </w:r>
      <w:r w:rsidRPr="00C92496">
        <w:rPr>
          <w:rFonts w:ascii="ITC Avant Garde" w:hAnsi="ITC Avant Garde"/>
        </w:rPr>
        <w:t xml:space="preserve"> adjuntó a la </w:t>
      </w:r>
      <w:r w:rsidRPr="00C92496">
        <w:rPr>
          <w:rFonts w:ascii="ITC Avant Garde" w:hAnsi="ITC Avant Garde"/>
          <w:smallCaps/>
        </w:rPr>
        <w:t>Denuncia</w:t>
      </w:r>
      <w:r w:rsidRPr="00C92496">
        <w:rPr>
          <w:rFonts w:ascii="ITC Avant Garde" w:hAnsi="ITC Avant Garde"/>
        </w:rPr>
        <w:t xml:space="preserve"> copia simple del escrito de </w:t>
      </w:r>
      <w:r w:rsidRPr="00C92496">
        <w:rPr>
          <w:rFonts w:ascii="ITC Avant Garde" w:hAnsi="ITC Avant Garde"/>
          <w:b/>
        </w:rPr>
        <w:t>nueve de marzo de dos mil quince</w:t>
      </w:r>
      <w:r w:rsidRPr="00C92496">
        <w:rPr>
          <w:rFonts w:ascii="ITC Avant Garde" w:hAnsi="ITC Avant Garde"/>
        </w:rPr>
        <w:t xml:space="preserve">, mediante el cual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respondieron a la solicitud de </w:t>
      </w:r>
      <w:r w:rsidRPr="00C92496">
        <w:rPr>
          <w:rFonts w:ascii="ITC Avant Garde" w:hAnsi="ITC Avant Garde"/>
          <w:smallCaps/>
        </w:rPr>
        <w:t>Mega Cable</w:t>
      </w:r>
      <w:r w:rsidRPr="00C92496">
        <w:rPr>
          <w:rFonts w:ascii="ITC Avant Garde" w:hAnsi="ITC Avant Garde"/>
        </w:rPr>
        <w:t xml:space="preserve"> y señalaron que “</w:t>
      </w:r>
      <w:r w:rsidRPr="00C92496">
        <w:rPr>
          <w:rFonts w:ascii="ITC Avant Garde" w:hAnsi="ITC Avant Garde"/>
          <w:i/>
          <w:sz w:val="20"/>
        </w:rPr>
        <w:t xml:space="preserve">se encuentran en la mejor disposición de suscribir los convenios requeridos por su mandante, al amparo de las Ofertas de Referencia publicadas por Telmex y </w:t>
      </w:r>
      <w:proofErr w:type="spellStart"/>
      <w:r w:rsidRPr="00C92496">
        <w:rPr>
          <w:rFonts w:ascii="ITC Avant Garde" w:hAnsi="ITC Avant Garde"/>
          <w:i/>
          <w:sz w:val="20"/>
        </w:rPr>
        <w:t>Telnor</w:t>
      </w:r>
      <w:proofErr w:type="spellEnd"/>
      <w:r w:rsidRPr="00C92496">
        <w:rPr>
          <w:rFonts w:ascii="ITC Avant Garde" w:hAnsi="ITC Avant Garde"/>
          <w:i/>
          <w:sz w:val="20"/>
        </w:rPr>
        <w:t xml:space="preserve"> el pasado 21 de noviembre de 2014</w:t>
      </w:r>
      <w:r w:rsidRPr="00C92496">
        <w:rPr>
          <w:rFonts w:ascii="ITC Avant Garde" w:hAnsi="ITC Avant Garde"/>
        </w:rPr>
        <w:t>.”</w:t>
      </w:r>
      <w:r w:rsidRPr="00C92496">
        <w:rPr>
          <w:rStyle w:val="Refdenotaalpie"/>
          <w:rFonts w:ascii="ITC Avant Garde" w:hAnsi="ITC Avant Garde"/>
        </w:rPr>
        <w:footnoteReference w:id="140"/>
      </w:r>
    </w:p>
    <w:p w14:paraId="15001E3F" w14:textId="77777777" w:rsidR="00707C07" w:rsidRPr="00C92496" w:rsidRDefault="00707C07" w:rsidP="00707C07">
      <w:pPr>
        <w:spacing w:after="120" w:line="240" w:lineRule="auto"/>
        <w:ind w:left="426"/>
        <w:jc w:val="both"/>
        <w:rPr>
          <w:rFonts w:ascii="ITC Avant Garde" w:hAnsi="ITC Avant Garde"/>
        </w:rPr>
      </w:pPr>
      <w:r w:rsidRPr="00C92496">
        <w:rPr>
          <w:rFonts w:ascii="ITC Avant Garde" w:hAnsi="ITC Avant Garde"/>
        </w:rPr>
        <w:t xml:space="preserve">Adicionalmente, </w:t>
      </w:r>
      <w:r w:rsidRPr="00C92496">
        <w:rPr>
          <w:rFonts w:ascii="ITC Avant Garde" w:hAnsi="ITC Avant Garde"/>
          <w:smallCaps/>
        </w:rPr>
        <w:t>Mega Cable</w:t>
      </w:r>
      <w:r w:rsidRPr="00C92496">
        <w:rPr>
          <w:rFonts w:ascii="ITC Avant Garde" w:hAnsi="ITC Avant Garde"/>
        </w:rPr>
        <w:t xml:space="preserve"> adjuntó a la </w:t>
      </w:r>
      <w:r w:rsidRPr="00C92496">
        <w:rPr>
          <w:rFonts w:ascii="ITC Avant Garde" w:hAnsi="ITC Avant Garde"/>
          <w:smallCaps/>
        </w:rPr>
        <w:t>Denuncia</w:t>
      </w:r>
      <w:r w:rsidRPr="00C92496">
        <w:rPr>
          <w:rFonts w:ascii="ITC Avant Garde" w:hAnsi="ITC Avant Garde"/>
        </w:rPr>
        <w:t xml:space="preserve"> copia simple del escrito presentado ante la </w:t>
      </w:r>
      <w:r w:rsidRPr="00C92496">
        <w:rPr>
          <w:rFonts w:ascii="ITC Avant Garde" w:hAnsi="ITC Avant Garde"/>
          <w:smallCaps/>
        </w:rPr>
        <w:t>Oficialía</w:t>
      </w:r>
      <w:r w:rsidRPr="00C92496">
        <w:rPr>
          <w:rFonts w:ascii="ITC Avant Garde" w:hAnsi="ITC Avant Garde"/>
        </w:rPr>
        <w:t xml:space="preserve"> el </w:t>
      </w:r>
      <w:r w:rsidRPr="00C92496">
        <w:rPr>
          <w:rFonts w:ascii="ITC Avant Garde" w:hAnsi="ITC Avant Garde"/>
          <w:b/>
        </w:rPr>
        <w:t>once de septiembre de dos mil quince</w:t>
      </w:r>
      <w:r w:rsidRPr="00C92496">
        <w:rPr>
          <w:rFonts w:ascii="ITC Avant Garde" w:hAnsi="ITC Avant Garde"/>
        </w:rPr>
        <w:t xml:space="preserve">, mediante el cual solicitó la intervención del </w:t>
      </w:r>
      <w:r w:rsidRPr="00C92496">
        <w:rPr>
          <w:rFonts w:ascii="ITC Avant Garde" w:hAnsi="ITC Avant Garde"/>
          <w:smallCaps/>
        </w:rPr>
        <w:t>Instituto</w:t>
      </w:r>
      <w:r w:rsidRPr="00C92496">
        <w:rPr>
          <w:rFonts w:ascii="ITC Avant Garde" w:hAnsi="ITC Avant Garde"/>
        </w:rPr>
        <w:t xml:space="preserve"> para resolver el desacuerdo en materia de compartición de infraestructura y determinación de las tarifas correspondientes aplicables a los servicios </w:t>
      </w:r>
      <w:r w:rsidRPr="00C92496">
        <w:rPr>
          <w:rFonts w:ascii="ITC Avant Garde" w:hAnsi="ITC Avant Garde"/>
        </w:rPr>
        <w:lastRenderedPageBreak/>
        <w:t xml:space="preserve">de telecomunicaciones de uso y acceso a infraestructura pasiva provistos por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para los años dos mil quince y dos mil dieciséis.</w:t>
      </w:r>
      <w:r w:rsidRPr="00C92496">
        <w:rPr>
          <w:rStyle w:val="Refdenotaalpie"/>
          <w:rFonts w:ascii="ITC Avant Garde" w:hAnsi="ITC Avant Garde"/>
        </w:rPr>
        <w:footnoteReference w:id="141"/>
      </w:r>
      <w:r w:rsidRPr="00C92496">
        <w:rPr>
          <w:rFonts w:ascii="ITC Avant Garde" w:hAnsi="ITC Avant Garde"/>
        </w:rPr>
        <w:t xml:space="preserve"> </w:t>
      </w:r>
    </w:p>
    <w:p w14:paraId="409509C3" w14:textId="77777777" w:rsidR="00707C07" w:rsidRPr="00C92496" w:rsidRDefault="00707C07" w:rsidP="00707C07">
      <w:pPr>
        <w:spacing w:after="120" w:line="240" w:lineRule="auto"/>
        <w:ind w:left="426"/>
        <w:jc w:val="both"/>
        <w:rPr>
          <w:rFonts w:ascii="ITC Avant Garde" w:hAnsi="ITC Avant Garde"/>
        </w:rPr>
      </w:pPr>
      <w:r w:rsidRPr="00C92496">
        <w:rPr>
          <w:rFonts w:ascii="ITC Avant Garde" w:hAnsi="ITC Avant Garde"/>
        </w:rPr>
        <w:t xml:space="preserve">Finalmente, </w:t>
      </w:r>
      <w:r w:rsidRPr="00C92496">
        <w:rPr>
          <w:rFonts w:ascii="ITC Avant Garde" w:hAnsi="ITC Avant Garde"/>
          <w:smallCaps/>
        </w:rPr>
        <w:t>Mega Cable</w:t>
      </w:r>
      <w:r w:rsidRPr="00C92496">
        <w:rPr>
          <w:rFonts w:ascii="ITC Avant Garde" w:hAnsi="ITC Avant Garde"/>
        </w:rPr>
        <w:t xml:space="preserve"> adjuntó a la </w:t>
      </w:r>
      <w:r w:rsidRPr="00C92496">
        <w:rPr>
          <w:rFonts w:ascii="ITC Avant Garde" w:hAnsi="ITC Avant Garde"/>
          <w:smallCaps/>
        </w:rPr>
        <w:t>Denuncia</w:t>
      </w:r>
      <w:r w:rsidRPr="00C92496">
        <w:rPr>
          <w:rFonts w:ascii="ITC Avant Garde" w:hAnsi="ITC Avant Garde"/>
        </w:rPr>
        <w:t xml:space="preserve"> copia simple del acuerdo de fecha diecinueve de septiembre de dos mil quince, emitido por la DGCI, mismo que le fue notificado el primero de octubre de dos mil quince, y mediante el cual se determinó que la solicitud de </w:t>
      </w:r>
      <w:r w:rsidRPr="00C92496">
        <w:rPr>
          <w:rFonts w:ascii="ITC Avant Garde" w:hAnsi="ITC Avant Garde"/>
          <w:smallCaps/>
        </w:rPr>
        <w:t>Mega Cable</w:t>
      </w:r>
      <w:r w:rsidRPr="00C92496">
        <w:rPr>
          <w:rFonts w:ascii="ITC Avant Garde" w:hAnsi="ITC Avant Garde"/>
        </w:rPr>
        <w:t xml:space="preserve"> resultaba improcedente.</w:t>
      </w:r>
      <w:r w:rsidRPr="00C92496">
        <w:rPr>
          <w:rStyle w:val="Refdenotaalpie"/>
          <w:rFonts w:ascii="ITC Avant Garde" w:hAnsi="ITC Avant Garde"/>
        </w:rPr>
        <w:footnoteReference w:id="142"/>
      </w:r>
    </w:p>
    <w:p w14:paraId="30A4647E" w14:textId="77777777" w:rsidR="00707C07" w:rsidRPr="00BF45C7" w:rsidRDefault="00707C07" w:rsidP="00707C07">
      <w:pPr>
        <w:pStyle w:val="IFTnormal"/>
        <w:numPr>
          <w:ilvl w:val="0"/>
          <w:numId w:val="25"/>
        </w:numPr>
        <w:ind w:left="426" w:hanging="426"/>
      </w:pPr>
      <w:r w:rsidRPr="00C92496">
        <w:rPr>
          <w:smallCaps/>
        </w:rPr>
        <w:t>Mega Cable</w:t>
      </w:r>
      <w:r w:rsidRPr="00C92496">
        <w:t xml:space="preserve"> </w:t>
      </w:r>
      <w:r>
        <w:t>refirió</w:t>
      </w:r>
      <w:r w:rsidRPr="00C92496">
        <w:rPr>
          <w:b/>
        </w:rPr>
        <w:t xml:space="preserve"> </w:t>
      </w:r>
      <w:r w:rsidRPr="00C92496">
        <w:t xml:space="preserve">haber formalizado los convenios de compartición de infraestructura pasiva con </w:t>
      </w:r>
      <w:r w:rsidRPr="00C92496">
        <w:rPr>
          <w:smallCaps/>
        </w:rPr>
        <w:t>Telmex</w:t>
      </w:r>
      <w:r w:rsidRPr="00C92496">
        <w:t xml:space="preserve"> y </w:t>
      </w:r>
      <w:proofErr w:type="spellStart"/>
      <w:r w:rsidRPr="00C92496">
        <w:rPr>
          <w:smallCaps/>
        </w:rPr>
        <w:t>Telnor</w:t>
      </w:r>
      <w:proofErr w:type="spellEnd"/>
      <w:r w:rsidRPr="00C92496">
        <w:t xml:space="preserve"> el </w:t>
      </w:r>
      <w:r w:rsidRPr="00C92496">
        <w:rPr>
          <w:b/>
        </w:rPr>
        <w:t>veintinueve de octubre de dos mil quince</w:t>
      </w:r>
      <w:r w:rsidRPr="00C92496">
        <w:t xml:space="preserve">, situación que </w:t>
      </w:r>
      <w:r>
        <w:t>indicó</w:t>
      </w:r>
      <w:r w:rsidRPr="00C92496">
        <w:t xml:space="preserve"> en la</w:t>
      </w:r>
      <w:r w:rsidRPr="00C92496">
        <w:rPr>
          <w:smallCaps/>
        </w:rPr>
        <w:t xml:space="preserve"> Denuncia </w:t>
      </w:r>
      <w:r w:rsidRPr="00C92496">
        <w:t>en los siguientes términos:</w:t>
      </w:r>
    </w:p>
    <w:p w14:paraId="2DB009C5"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eastAsia="Times New Roman" w:hAnsi="ITC Avant Garde" w:cs="Times New Roman"/>
          <w:color w:val="000000"/>
          <w:sz w:val="20"/>
          <w:szCs w:val="20"/>
        </w:rPr>
        <w:t>“</w:t>
      </w:r>
      <w:r w:rsidRPr="00C92496">
        <w:rPr>
          <w:rFonts w:ascii="ITC Avant Garde" w:hAnsi="ITC Avant Garde"/>
          <w:i/>
          <w:sz w:val="18"/>
          <w:szCs w:val="18"/>
        </w:rPr>
        <w:t>9) Es así que después de largas negociaciones, con fecha 29 de octubre de 2015, MEGA CABLE formaliza con TELMEX y TELNOR, los convenios de Servicios de Telecomunicaciones de Compartición de Infraestructura, que comprenden los siguientes servicios:</w:t>
      </w:r>
    </w:p>
    <w:p w14:paraId="557395CB" w14:textId="77777777" w:rsidR="00707C07" w:rsidRPr="00C92496" w:rsidRDefault="00707C07" w:rsidP="00707C07">
      <w:pPr>
        <w:pStyle w:val="Prrafodelista"/>
        <w:numPr>
          <w:ilvl w:val="0"/>
          <w:numId w:val="12"/>
        </w:numPr>
        <w:spacing w:after="120"/>
        <w:ind w:left="709" w:right="709" w:firstLine="0"/>
        <w:contextualSpacing w:val="0"/>
        <w:jc w:val="both"/>
        <w:rPr>
          <w:rFonts w:ascii="ITC Avant Garde" w:hAnsi="ITC Avant Garde"/>
          <w:i/>
          <w:sz w:val="18"/>
          <w:szCs w:val="18"/>
        </w:rPr>
      </w:pPr>
      <w:r w:rsidRPr="00C92496">
        <w:rPr>
          <w:rFonts w:ascii="ITC Avant Garde" w:hAnsi="ITC Avant Garde"/>
          <w:i/>
          <w:sz w:val="18"/>
          <w:szCs w:val="18"/>
        </w:rPr>
        <w:t>Servicio de Acceso y Uso Compartido de Obra Civil</w:t>
      </w:r>
    </w:p>
    <w:p w14:paraId="4E4674AC" w14:textId="77777777" w:rsidR="00707C07" w:rsidRPr="00C92496" w:rsidRDefault="00707C07" w:rsidP="00707C07">
      <w:pPr>
        <w:pStyle w:val="Prrafodelista"/>
        <w:numPr>
          <w:ilvl w:val="0"/>
          <w:numId w:val="12"/>
        </w:numPr>
        <w:spacing w:after="120"/>
        <w:ind w:left="709" w:right="709" w:firstLine="0"/>
        <w:contextualSpacing w:val="0"/>
        <w:jc w:val="both"/>
        <w:rPr>
          <w:rFonts w:ascii="ITC Avant Garde" w:hAnsi="ITC Avant Garde"/>
          <w:i/>
          <w:sz w:val="18"/>
          <w:szCs w:val="18"/>
        </w:rPr>
      </w:pPr>
      <w:r w:rsidRPr="00C92496">
        <w:rPr>
          <w:rFonts w:ascii="ITC Avant Garde" w:hAnsi="ITC Avant Garde"/>
          <w:i/>
          <w:sz w:val="18"/>
          <w:szCs w:val="18"/>
        </w:rPr>
        <w:t>Servicio de Acceso y Uso Compartido de Torres</w:t>
      </w:r>
    </w:p>
    <w:p w14:paraId="7FF6C1D9" w14:textId="77777777" w:rsidR="00707C07" w:rsidRPr="00C92496" w:rsidRDefault="00707C07" w:rsidP="00707C07">
      <w:pPr>
        <w:pStyle w:val="Prrafodelista"/>
        <w:numPr>
          <w:ilvl w:val="0"/>
          <w:numId w:val="12"/>
        </w:numPr>
        <w:spacing w:after="120"/>
        <w:ind w:left="709" w:right="709" w:firstLine="0"/>
        <w:contextualSpacing w:val="0"/>
        <w:jc w:val="both"/>
        <w:rPr>
          <w:rFonts w:ascii="ITC Avant Garde" w:hAnsi="ITC Avant Garde"/>
          <w:i/>
          <w:sz w:val="18"/>
          <w:szCs w:val="18"/>
        </w:rPr>
      </w:pPr>
      <w:r w:rsidRPr="00C92496">
        <w:rPr>
          <w:rFonts w:ascii="ITC Avant Garde" w:hAnsi="ITC Avant Garde"/>
          <w:i/>
          <w:sz w:val="18"/>
          <w:szCs w:val="18"/>
        </w:rPr>
        <w:t>Servicio de Uso de Sitios, Predios y Espacios Físicos</w:t>
      </w:r>
    </w:p>
    <w:p w14:paraId="38779A18" w14:textId="77777777" w:rsidR="00707C07" w:rsidRPr="00C92496" w:rsidRDefault="00707C07" w:rsidP="00707C07">
      <w:pPr>
        <w:pStyle w:val="Prrafodelista"/>
        <w:numPr>
          <w:ilvl w:val="0"/>
          <w:numId w:val="12"/>
        </w:numPr>
        <w:spacing w:after="120"/>
        <w:ind w:left="709" w:right="709" w:firstLine="0"/>
        <w:contextualSpacing w:val="0"/>
        <w:jc w:val="both"/>
        <w:rPr>
          <w:rFonts w:ascii="ITC Avant Garde" w:hAnsi="ITC Avant Garde"/>
          <w:i/>
          <w:sz w:val="18"/>
          <w:szCs w:val="18"/>
        </w:rPr>
      </w:pPr>
      <w:r w:rsidRPr="00C92496">
        <w:rPr>
          <w:rFonts w:ascii="ITC Avant Garde" w:hAnsi="ITC Avant Garde"/>
          <w:i/>
          <w:sz w:val="18"/>
          <w:szCs w:val="18"/>
        </w:rPr>
        <w:t>Servicio de Tendido de Cable sobre Infraestructura Desagregada</w:t>
      </w:r>
    </w:p>
    <w:p w14:paraId="5F5F52B9" w14:textId="77777777" w:rsidR="00707C07" w:rsidRPr="00C92496" w:rsidRDefault="00707C07" w:rsidP="00707C07">
      <w:pPr>
        <w:pStyle w:val="Prrafodelista"/>
        <w:numPr>
          <w:ilvl w:val="0"/>
          <w:numId w:val="12"/>
        </w:numPr>
        <w:spacing w:after="120"/>
        <w:ind w:left="709" w:right="709" w:firstLine="0"/>
        <w:contextualSpacing w:val="0"/>
        <w:jc w:val="both"/>
        <w:rPr>
          <w:rFonts w:ascii="ITC Avant Garde" w:hAnsi="ITC Avant Garde"/>
          <w:i/>
          <w:sz w:val="18"/>
          <w:szCs w:val="18"/>
        </w:rPr>
      </w:pPr>
      <w:r w:rsidRPr="00C92496">
        <w:rPr>
          <w:rFonts w:ascii="ITC Avant Garde" w:hAnsi="ITC Avant Garde"/>
          <w:i/>
          <w:sz w:val="18"/>
          <w:szCs w:val="18"/>
        </w:rPr>
        <w:t>Servicio de Canales Ópticos de Alta Capacidad de Transporte</w:t>
      </w:r>
    </w:p>
    <w:p w14:paraId="66F57266"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p>
    <w:p w14:paraId="7132A22C"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i/>
          <w:sz w:val="18"/>
          <w:szCs w:val="18"/>
        </w:rPr>
        <w:t xml:space="preserve">10) </w:t>
      </w:r>
      <w:r w:rsidRPr="00C92496">
        <w:rPr>
          <w:rFonts w:ascii="ITC Avant Garde" w:hAnsi="ITC Avant Garde"/>
          <w:i/>
          <w:sz w:val="18"/>
          <w:szCs w:val="18"/>
          <w:u w:val="single"/>
        </w:rPr>
        <w:t>Debido a los altos precios de los servicios objeto del Contrato de Servicios de Compartición de Infraestructura</w:t>
      </w:r>
      <w:r w:rsidRPr="00C92496">
        <w:rPr>
          <w:rFonts w:ascii="ITC Avant Garde" w:hAnsi="ITC Avant Garde"/>
          <w:i/>
          <w:sz w:val="18"/>
          <w:szCs w:val="18"/>
        </w:rPr>
        <w:t>, en el contrato firmado se convinieron tarifas únicamente al 31 de diciembre de 2015 a fin de poder acceder a los servicios y con fecha 1 de diciembre se solicitó la intervención del Instituto para que determine las tarifas aplicables del 1 de enero al 31 de diciembre de 2016, y que constan en el expediente IFT/221/UPR/DG-CIN/003.021215/CIN.</w:t>
      </w:r>
      <w:r w:rsidRPr="00C92496">
        <w:rPr>
          <w:rFonts w:ascii="ITC Avant Garde" w:hAnsi="ITC Avant Garde"/>
          <w:sz w:val="18"/>
          <w:szCs w:val="18"/>
        </w:rPr>
        <w:t>”</w:t>
      </w:r>
      <w:r w:rsidRPr="00C92496">
        <w:rPr>
          <w:rStyle w:val="Refdenotaalpie"/>
          <w:rFonts w:ascii="ITC Avant Garde" w:hAnsi="ITC Avant Garde"/>
          <w:sz w:val="18"/>
          <w:szCs w:val="18"/>
        </w:rPr>
        <w:footnoteReference w:id="143"/>
      </w:r>
    </w:p>
    <w:p w14:paraId="3E845A23" w14:textId="77777777" w:rsidR="00707C07" w:rsidRPr="00C92496" w:rsidRDefault="00707C07" w:rsidP="00707C07">
      <w:pPr>
        <w:spacing w:after="120" w:line="240" w:lineRule="auto"/>
        <w:ind w:left="426"/>
        <w:jc w:val="both"/>
        <w:rPr>
          <w:rFonts w:ascii="ITC Avant Garde" w:hAnsi="ITC Avant Garde"/>
        </w:rPr>
      </w:pPr>
      <w:r w:rsidRPr="00C92496">
        <w:rPr>
          <w:rFonts w:ascii="ITC Avant Garde" w:hAnsi="ITC Avant Garde"/>
        </w:rPr>
        <w:t xml:space="preserve">Con relación a estos hechos, </w:t>
      </w:r>
      <w:r w:rsidRPr="00C92496">
        <w:rPr>
          <w:rFonts w:ascii="ITC Avant Garde" w:hAnsi="ITC Avant Garde"/>
          <w:smallCaps/>
        </w:rPr>
        <w:t>Mega Cable</w:t>
      </w:r>
      <w:r w:rsidRPr="00C92496">
        <w:rPr>
          <w:rFonts w:ascii="ITC Avant Garde" w:hAnsi="ITC Avant Garde"/>
        </w:rPr>
        <w:t xml:space="preserve"> adjuntó a la </w:t>
      </w:r>
      <w:r w:rsidRPr="00C92496">
        <w:rPr>
          <w:rFonts w:ascii="ITC Avant Garde" w:hAnsi="ITC Avant Garde"/>
          <w:smallCaps/>
        </w:rPr>
        <w:t>Denuncia</w:t>
      </w:r>
      <w:r w:rsidRPr="00C92496">
        <w:rPr>
          <w:rFonts w:ascii="ITC Avant Garde" w:hAnsi="ITC Avant Garde"/>
        </w:rPr>
        <w:t xml:space="preserve"> copia simple de los convenios celebrados con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smallCaps/>
        </w:rPr>
        <w:t>,</w:t>
      </w:r>
      <w:r w:rsidRPr="00C92496">
        <w:rPr>
          <w:rFonts w:ascii="ITC Avant Garde" w:hAnsi="ITC Avant Garde"/>
        </w:rPr>
        <w:t xml:space="preserve"> referidos anteriormente.</w:t>
      </w:r>
      <w:r w:rsidRPr="00C92496">
        <w:rPr>
          <w:rStyle w:val="Refdenotaalpie"/>
          <w:rFonts w:ascii="ITC Avant Garde" w:hAnsi="ITC Avant Garde"/>
        </w:rPr>
        <w:footnoteReference w:id="144"/>
      </w:r>
      <w:r w:rsidRPr="00C92496">
        <w:rPr>
          <w:rFonts w:ascii="ITC Avant Garde" w:hAnsi="ITC Avant Garde"/>
        </w:rPr>
        <w:t xml:space="preserve"> </w:t>
      </w:r>
    </w:p>
    <w:p w14:paraId="7682B6C5" w14:textId="77777777" w:rsidR="00707C07" w:rsidRPr="00C92496" w:rsidRDefault="00707C07" w:rsidP="00707C07">
      <w:pPr>
        <w:spacing w:after="120" w:line="240" w:lineRule="auto"/>
        <w:ind w:left="426"/>
        <w:jc w:val="both"/>
        <w:rPr>
          <w:rFonts w:ascii="ITC Avant Garde" w:hAnsi="ITC Avant Garde"/>
        </w:rPr>
      </w:pPr>
      <w:r w:rsidRPr="00C92496">
        <w:rPr>
          <w:rFonts w:ascii="ITC Avant Garde" w:hAnsi="ITC Avant Garde"/>
        </w:rPr>
        <w:t>Asimismo, con relación a la solicitud del des</w:t>
      </w:r>
      <w:r>
        <w:rPr>
          <w:rFonts w:ascii="ITC Avant Garde" w:hAnsi="ITC Avant Garde"/>
        </w:rPr>
        <w:t>a</w:t>
      </w:r>
      <w:r w:rsidRPr="00C92496">
        <w:rPr>
          <w:rFonts w:ascii="ITC Avant Garde" w:hAnsi="ITC Avant Garde"/>
        </w:rPr>
        <w:t xml:space="preserve">cuerdo referida, adjuntó copia simple del escrito de primero de diciembre de dos mil quince, presentado ante la </w:t>
      </w:r>
      <w:r w:rsidRPr="00C92496">
        <w:rPr>
          <w:rFonts w:ascii="ITC Avant Garde" w:hAnsi="ITC Avant Garde"/>
          <w:smallCaps/>
        </w:rPr>
        <w:t>Oficialía</w:t>
      </w:r>
      <w:r w:rsidRPr="00C92496">
        <w:rPr>
          <w:rFonts w:ascii="ITC Avant Garde" w:hAnsi="ITC Avant Garde"/>
        </w:rPr>
        <w:t xml:space="preserve"> el dos de diciembre del mismo año, mediante el cual solicitó la intervención del </w:t>
      </w:r>
      <w:r w:rsidRPr="00C92496">
        <w:rPr>
          <w:rFonts w:ascii="ITC Avant Garde" w:hAnsi="ITC Avant Garde"/>
          <w:smallCaps/>
        </w:rPr>
        <w:t>Instituto</w:t>
      </w:r>
      <w:r w:rsidRPr="00C92496">
        <w:rPr>
          <w:rFonts w:ascii="ITC Avant Garde" w:hAnsi="ITC Avant Garde"/>
        </w:rPr>
        <w:t xml:space="preserve"> para que determinara las tarifas, </w:t>
      </w:r>
      <w:r>
        <w:rPr>
          <w:rFonts w:ascii="ITC Avant Garde" w:hAnsi="ITC Avant Garde"/>
        </w:rPr>
        <w:t xml:space="preserve">los </w:t>
      </w:r>
      <w:r w:rsidRPr="00C92496">
        <w:rPr>
          <w:rFonts w:ascii="ITC Avant Garde" w:hAnsi="ITC Avant Garde"/>
        </w:rPr>
        <w:t xml:space="preserve">términos y </w:t>
      </w:r>
      <w:r>
        <w:rPr>
          <w:rFonts w:ascii="ITC Avant Garde" w:hAnsi="ITC Avant Garde"/>
        </w:rPr>
        <w:t xml:space="preserve">las </w:t>
      </w:r>
      <w:r w:rsidRPr="00C92496">
        <w:rPr>
          <w:rFonts w:ascii="ITC Avant Garde" w:hAnsi="ITC Avant Garde"/>
        </w:rPr>
        <w:t xml:space="preserve">condiciones correspondientes, aplicables a los servicios de telecomunicaciones de uso y acceso a la infraestructura pasiva provistos por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para el año dos mil dieciséis.</w:t>
      </w:r>
      <w:r w:rsidRPr="00C92496">
        <w:rPr>
          <w:rStyle w:val="Refdenotaalpie"/>
          <w:rFonts w:ascii="ITC Avant Garde" w:hAnsi="ITC Avant Garde"/>
        </w:rPr>
        <w:footnoteReference w:id="145"/>
      </w:r>
    </w:p>
    <w:p w14:paraId="0FAA9D67" w14:textId="77777777" w:rsidR="00707C07" w:rsidRPr="00011E87" w:rsidRDefault="00707C07" w:rsidP="00707C07">
      <w:pPr>
        <w:pStyle w:val="IFTnormal"/>
        <w:numPr>
          <w:ilvl w:val="0"/>
          <w:numId w:val="25"/>
        </w:numPr>
        <w:ind w:left="426" w:hanging="426"/>
      </w:pPr>
      <w:r w:rsidRPr="00C92496">
        <w:t xml:space="preserve">El </w:t>
      </w:r>
      <w:r w:rsidRPr="006C0FD1">
        <w:rPr>
          <w:b/>
        </w:rPr>
        <w:t>veintisiete de agosto de dos mil catorce</w:t>
      </w:r>
      <w:r>
        <w:t xml:space="preserve"> el representante legal de </w:t>
      </w:r>
      <w:r>
        <w:rPr>
          <w:smallCaps/>
        </w:rPr>
        <w:t xml:space="preserve">Mega Cable </w:t>
      </w:r>
      <w:r>
        <w:t xml:space="preserve">solicitó por escrito al representante legal de </w:t>
      </w:r>
      <w:r>
        <w:rPr>
          <w:smallCaps/>
        </w:rPr>
        <w:t xml:space="preserve">Telmex </w:t>
      </w:r>
      <w:r>
        <w:t>un “</w:t>
      </w:r>
      <w:r w:rsidRPr="006C0FD1">
        <w:rPr>
          <w:i/>
          <w:sz w:val="20"/>
        </w:rPr>
        <w:t>ajuste en tarifas aplicadas</w:t>
      </w:r>
      <w:r>
        <w:t>” respecto de los enlaces de transmisión en las localidades de La Paz y Los Cabos, en Baja California Sur;</w:t>
      </w:r>
      <w:r>
        <w:rPr>
          <w:rStyle w:val="Refdenotaalpie"/>
          <w:szCs w:val="18"/>
        </w:rPr>
        <w:footnoteReference w:id="146"/>
      </w:r>
      <w:r>
        <w:t xml:space="preserve"> posteriormente, el </w:t>
      </w:r>
      <w:r w:rsidRPr="006C0FD1">
        <w:rPr>
          <w:b/>
        </w:rPr>
        <w:t>diez de noviembre de dos mil catorce</w:t>
      </w:r>
      <w:r>
        <w:t xml:space="preserve">, el representante legal de </w:t>
      </w:r>
      <w:r>
        <w:rPr>
          <w:smallCaps/>
        </w:rPr>
        <w:t xml:space="preserve">Mega Cable </w:t>
      </w:r>
      <w:r>
        <w:t xml:space="preserve">solicitó por escrito al representante legal de </w:t>
      </w:r>
      <w:r>
        <w:rPr>
          <w:smallCaps/>
        </w:rPr>
        <w:t xml:space="preserve">Telmex </w:t>
      </w:r>
      <w:r>
        <w:t>servicios de interconexión de enlaces ubicados en diversas localidades del país.</w:t>
      </w:r>
      <w:r>
        <w:rPr>
          <w:rStyle w:val="Refdenotaalpie"/>
          <w:szCs w:val="18"/>
        </w:rPr>
        <w:footnoteReference w:id="147"/>
      </w:r>
      <w:r>
        <w:t xml:space="preserve"> </w:t>
      </w:r>
    </w:p>
    <w:p w14:paraId="1F653962" w14:textId="77777777" w:rsidR="00707C07" w:rsidRPr="00C27033" w:rsidRDefault="00707C07" w:rsidP="00707C07">
      <w:pPr>
        <w:pStyle w:val="IFTnormal"/>
      </w:pPr>
      <w:r w:rsidRPr="005C749E">
        <w:lastRenderedPageBreak/>
        <w:t xml:space="preserve">Por otra parte, </w:t>
      </w:r>
      <w:r w:rsidRPr="005C749E">
        <w:rPr>
          <w:smallCaps/>
        </w:rPr>
        <w:t>Mega Cable</w:t>
      </w:r>
      <w:r w:rsidRPr="005C749E">
        <w:t xml:space="preserve"> señaló en la </w:t>
      </w:r>
      <w:r w:rsidRPr="005C749E">
        <w:rPr>
          <w:smallCaps/>
        </w:rPr>
        <w:t xml:space="preserve">Denuncia </w:t>
      </w:r>
      <w:r w:rsidRPr="005C749E">
        <w:t>que el</w:t>
      </w:r>
      <w:r w:rsidRPr="005C749E">
        <w:rPr>
          <w:smallCaps/>
        </w:rPr>
        <w:t xml:space="preserve"> </w:t>
      </w:r>
      <w:r w:rsidRPr="005C749E">
        <w:rPr>
          <w:b/>
        </w:rPr>
        <w:t>dieciséis de febrero de dos mil quince</w:t>
      </w:r>
      <w:r w:rsidRPr="005C749E">
        <w:t xml:space="preserve">, solicitó la intervención del </w:t>
      </w:r>
      <w:r w:rsidRPr="005C749E">
        <w:rPr>
          <w:smallCaps/>
        </w:rPr>
        <w:t>Instituto</w:t>
      </w:r>
      <w:r w:rsidRPr="005C749E">
        <w:t xml:space="preserve"> para efecto de resolver los términos y condiciones para el arrendamiento de enlaces dedicados prestados por </w:t>
      </w:r>
      <w:r w:rsidRPr="005C749E">
        <w:rPr>
          <w:smallCaps/>
        </w:rPr>
        <w:t>Telmex,</w:t>
      </w:r>
      <w:r w:rsidRPr="00C92496">
        <w:rPr>
          <w:rStyle w:val="Refdenotaalpie"/>
        </w:rPr>
        <w:footnoteReference w:id="148"/>
      </w:r>
      <w:r w:rsidRPr="005C749E">
        <w:rPr>
          <w:smallCaps/>
        </w:rPr>
        <w:t xml:space="preserve"> </w:t>
      </w:r>
      <w:r w:rsidRPr="005C749E">
        <w:t>en los siguientes términos:</w:t>
      </w:r>
    </w:p>
    <w:p w14:paraId="09572A97" w14:textId="77777777" w:rsidR="00707C07" w:rsidRPr="00C92496" w:rsidRDefault="00707C07" w:rsidP="00707C07">
      <w:pPr>
        <w:pStyle w:val="Prrafodelista"/>
        <w:spacing w:after="120"/>
        <w:ind w:left="709" w:right="709"/>
        <w:contextualSpacing w:val="0"/>
        <w:jc w:val="both"/>
        <w:rPr>
          <w:rFonts w:ascii="ITC Avant Garde" w:hAnsi="ITC Avant Garde"/>
          <w:i/>
          <w:sz w:val="18"/>
          <w:szCs w:val="18"/>
        </w:rPr>
      </w:pPr>
      <w:r w:rsidRPr="00C92496">
        <w:rPr>
          <w:rFonts w:ascii="ITC Avant Garde" w:hAnsi="ITC Avant Garde"/>
          <w:sz w:val="18"/>
          <w:szCs w:val="18"/>
        </w:rPr>
        <w:t>“</w:t>
      </w:r>
      <w:r w:rsidRPr="00C92496">
        <w:rPr>
          <w:rFonts w:ascii="ITC Avant Garde" w:hAnsi="ITC Avant Garde"/>
          <w:i/>
          <w:sz w:val="18"/>
          <w:szCs w:val="18"/>
        </w:rPr>
        <w:t xml:space="preserve">11) Por otro lado y relacionado a que la fibra obscura es un insumo esencial y que la negativa a su acceso encarece los servicios de telecomunicaciones, son los hechos constan </w:t>
      </w:r>
      <w:r w:rsidRPr="00C92496">
        <w:rPr>
          <w:rFonts w:ascii="ITC Avant Garde" w:hAnsi="ITC Avant Garde"/>
          <w:sz w:val="18"/>
          <w:szCs w:val="18"/>
        </w:rPr>
        <w:t xml:space="preserve">[sic] </w:t>
      </w:r>
      <w:r w:rsidRPr="00C92496">
        <w:rPr>
          <w:rFonts w:ascii="ITC Avant Garde" w:hAnsi="ITC Avant Garde"/>
          <w:i/>
          <w:sz w:val="18"/>
          <w:szCs w:val="18"/>
        </w:rPr>
        <w:t>en el Desacuerdo de Enlaces presentado por MEGA CABLE, radicado en la Unidad de Política Regulatoria del Instituto, identificado con expediente No. IFT/221/UPR/DG-RIRST/001.160215/ED, pendiente de resolución por no convenir tarifas con TELMEX con relación a los contratos para la prestación de servicios mayoristas de Arrendamiento de Enlaces Dedicados, Locales, Larga Distancia Nacional e Internacional.</w:t>
      </w:r>
      <w:r w:rsidRPr="00C92496">
        <w:rPr>
          <w:rFonts w:ascii="ITC Avant Garde" w:hAnsi="ITC Avant Garde"/>
          <w:sz w:val="18"/>
          <w:szCs w:val="18"/>
        </w:rPr>
        <w:t>”</w:t>
      </w:r>
      <w:r w:rsidRPr="00C92496">
        <w:rPr>
          <w:rStyle w:val="Refdenotaalpie"/>
          <w:rFonts w:ascii="ITC Avant Garde" w:hAnsi="ITC Avant Garde"/>
          <w:sz w:val="18"/>
          <w:szCs w:val="18"/>
        </w:rPr>
        <w:footnoteReference w:id="149"/>
      </w:r>
    </w:p>
    <w:p w14:paraId="700988FE" w14:textId="77777777" w:rsidR="00707C07" w:rsidRDefault="00707C07" w:rsidP="00707C07">
      <w:pPr>
        <w:spacing w:after="120" w:line="240" w:lineRule="auto"/>
        <w:ind w:left="426"/>
        <w:jc w:val="both"/>
        <w:rPr>
          <w:rFonts w:ascii="ITC Avant Garde" w:hAnsi="ITC Avant Garde"/>
        </w:rPr>
      </w:pPr>
      <w:r w:rsidRPr="00C92496">
        <w:rPr>
          <w:rFonts w:ascii="ITC Avant Garde" w:hAnsi="ITC Avant Garde"/>
          <w:smallCaps/>
        </w:rPr>
        <w:t>Mega Cable</w:t>
      </w:r>
      <w:r w:rsidRPr="00C92496">
        <w:rPr>
          <w:rFonts w:ascii="ITC Avant Garde" w:hAnsi="ITC Avant Garde"/>
        </w:rPr>
        <w:t xml:space="preserve"> señaló </w:t>
      </w:r>
      <w:r>
        <w:rPr>
          <w:rFonts w:ascii="ITC Avant Garde" w:hAnsi="ITC Avant Garde"/>
        </w:rPr>
        <w:t>respecto de</w:t>
      </w:r>
      <w:r w:rsidRPr="00C92496">
        <w:rPr>
          <w:rFonts w:ascii="ITC Avant Garde" w:hAnsi="ITC Avant Garde"/>
        </w:rPr>
        <w:t xml:space="preserve"> este hecho que la fibra oscura es un insumo esencial; sin embargo, el des</w:t>
      </w:r>
      <w:r>
        <w:rPr>
          <w:rFonts w:ascii="ITC Avant Garde" w:hAnsi="ITC Avant Garde"/>
        </w:rPr>
        <w:t>a</w:t>
      </w:r>
      <w:r w:rsidRPr="00C92496">
        <w:rPr>
          <w:rFonts w:ascii="ITC Avant Garde" w:hAnsi="ITC Avant Garde"/>
        </w:rPr>
        <w:t xml:space="preserve">cuerdo señalado por la </w:t>
      </w:r>
      <w:r w:rsidRPr="00C92496">
        <w:rPr>
          <w:rFonts w:ascii="ITC Avant Garde" w:hAnsi="ITC Avant Garde"/>
          <w:smallCaps/>
        </w:rPr>
        <w:t>Denunciante</w:t>
      </w:r>
      <w:r w:rsidRPr="00C92496">
        <w:rPr>
          <w:rFonts w:ascii="ITC Avant Garde" w:hAnsi="ITC Avant Garde"/>
        </w:rPr>
        <w:t xml:space="preserve"> únicamente </w:t>
      </w:r>
      <w:r>
        <w:rPr>
          <w:rFonts w:ascii="ITC Avant Garde" w:hAnsi="ITC Avant Garde"/>
        </w:rPr>
        <w:t>versó</w:t>
      </w:r>
      <w:r w:rsidRPr="00C92496">
        <w:rPr>
          <w:rFonts w:ascii="ITC Avant Garde" w:hAnsi="ITC Avant Garde"/>
        </w:rPr>
        <w:t xml:space="preserve"> sobre la solicitud de mejores tarifas para los servicios de interconexión de enlaces dedicados en La Paz y </w:t>
      </w:r>
      <w:r>
        <w:rPr>
          <w:rFonts w:ascii="ITC Avant Garde" w:hAnsi="ITC Avant Garde"/>
        </w:rPr>
        <w:t>L</w:t>
      </w:r>
      <w:r w:rsidRPr="00C92496">
        <w:rPr>
          <w:rFonts w:ascii="ITC Avant Garde" w:hAnsi="ITC Avant Garde"/>
        </w:rPr>
        <w:t xml:space="preserve">os Cabos, en Baja California Sur, por lo que se </w:t>
      </w:r>
      <w:r>
        <w:rPr>
          <w:rFonts w:ascii="ITC Avant Garde" w:hAnsi="ITC Avant Garde"/>
        </w:rPr>
        <w:t>observa</w:t>
      </w:r>
      <w:r w:rsidRPr="00C92496">
        <w:rPr>
          <w:rFonts w:ascii="ITC Avant Garde" w:hAnsi="ITC Avant Garde"/>
        </w:rPr>
        <w:t xml:space="preserve"> que no está comprendida alguna solicitud de </w:t>
      </w:r>
      <w:r>
        <w:rPr>
          <w:rFonts w:ascii="ITC Avant Garde" w:hAnsi="ITC Avant Garde"/>
        </w:rPr>
        <w:t xml:space="preserve">renta de </w:t>
      </w:r>
      <w:r w:rsidRPr="00C92496">
        <w:rPr>
          <w:rFonts w:ascii="ITC Avant Garde" w:hAnsi="ITC Avant Garde"/>
        </w:rPr>
        <w:t>fibra oscura.</w:t>
      </w:r>
    </w:p>
    <w:p w14:paraId="38D96392" w14:textId="77777777" w:rsidR="00707C07" w:rsidRPr="00C92496" w:rsidRDefault="00707C07" w:rsidP="00707C07">
      <w:pPr>
        <w:spacing w:after="120" w:line="240" w:lineRule="auto"/>
        <w:ind w:left="426"/>
        <w:jc w:val="both"/>
        <w:rPr>
          <w:rFonts w:ascii="ITC Avant Garde" w:hAnsi="ITC Avant Garde"/>
        </w:rPr>
      </w:pPr>
      <w:r>
        <w:rPr>
          <w:rFonts w:ascii="ITC Avant Garde" w:hAnsi="ITC Avant Garde"/>
        </w:rPr>
        <w:t xml:space="preserve">Al respecto, </w:t>
      </w:r>
      <w:r w:rsidRPr="00C92496">
        <w:rPr>
          <w:rFonts w:ascii="ITC Avant Garde" w:hAnsi="ITC Avant Garde"/>
          <w:smallCaps/>
        </w:rPr>
        <w:t>Mega Cable</w:t>
      </w:r>
      <w:r w:rsidRPr="00C92496">
        <w:rPr>
          <w:rFonts w:ascii="ITC Avant Garde" w:hAnsi="ITC Avant Garde"/>
        </w:rPr>
        <w:t xml:space="preserve"> </w:t>
      </w:r>
      <w:r>
        <w:rPr>
          <w:rFonts w:ascii="ITC Avant Garde" w:hAnsi="ITC Avant Garde"/>
        </w:rPr>
        <w:t xml:space="preserve">adjuntó a la </w:t>
      </w:r>
      <w:r>
        <w:rPr>
          <w:rFonts w:ascii="ITC Avant Garde" w:hAnsi="ITC Avant Garde"/>
          <w:smallCaps/>
        </w:rPr>
        <w:t xml:space="preserve">Denuncia </w:t>
      </w:r>
      <w:r>
        <w:rPr>
          <w:rFonts w:ascii="ITC Avant Garde" w:hAnsi="ITC Avant Garde"/>
        </w:rPr>
        <w:t xml:space="preserve">los siguientes documentos: </w:t>
      </w:r>
      <w:r w:rsidRPr="00DE02BB">
        <w:rPr>
          <w:rFonts w:ascii="ITC Avant Garde" w:hAnsi="ITC Avant Garde"/>
          <w:b/>
        </w:rPr>
        <w:t>(i)</w:t>
      </w:r>
      <w:r>
        <w:rPr>
          <w:rFonts w:ascii="ITC Avant Garde" w:hAnsi="ITC Avant Garde"/>
        </w:rPr>
        <w:t xml:space="preserve"> copia simple del escrito presentando ante la </w:t>
      </w:r>
      <w:r>
        <w:rPr>
          <w:rFonts w:ascii="ITC Avant Garde" w:hAnsi="ITC Avant Garde"/>
          <w:smallCaps/>
        </w:rPr>
        <w:t xml:space="preserve">Oficialía </w:t>
      </w:r>
      <w:r>
        <w:rPr>
          <w:rFonts w:ascii="ITC Avant Garde" w:hAnsi="ITC Avant Garde"/>
        </w:rPr>
        <w:t xml:space="preserve">el dieciséis de febrero de dos mil quince, referido; </w:t>
      </w:r>
      <w:r w:rsidRPr="00DE02BB">
        <w:rPr>
          <w:rFonts w:ascii="ITC Avant Garde" w:hAnsi="ITC Avant Garde"/>
          <w:b/>
        </w:rPr>
        <w:t>(ii)</w:t>
      </w:r>
      <w:r>
        <w:rPr>
          <w:rFonts w:ascii="ITC Avant Garde" w:hAnsi="ITC Avant Garde"/>
        </w:rPr>
        <w:t xml:space="preserve"> copia simple del escrito de veintisiete de agosto de dos mil catorce suscrito por el representante legal de </w:t>
      </w:r>
      <w:r>
        <w:rPr>
          <w:rFonts w:ascii="ITC Avant Garde" w:hAnsi="ITC Avant Garde"/>
          <w:smallCaps/>
        </w:rPr>
        <w:t xml:space="preserve">Mega Cable </w:t>
      </w:r>
      <w:r>
        <w:rPr>
          <w:rFonts w:ascii="ITC Avant Garde" w:hAnsi="ITC Avant Garde"/>
        </w:rPr>
        <w:t xml:space="preserve">y dirigido a </w:t>
      </w:r>
      <w:r>
        <w:rPr>
          <w:rFonts w:ascii="ITC Avant Garde" w:hAnsi="ITC Avant Garde"/>
          <w:smallCaps/>
        </w:rPr>
        <w:t xml:space="preserve">Telmex, </w:t>
      </w:r>
      <w:r>
        <w:rPr>
          <w:rFonts w:ascii="ITC Avant Garde" w:hAnsi="ITC Avant Garde"/>
        </w:rPr>
        <w:t>mediante el cual solicitó el ajuste en las tarifas aplicables al servicio de Internet en las localidades de La Paz y Los Cabos, Baja California Sur,</w:t>
      </w:r>
      <w:r>
        <w:rPr>
          <w:rStyle w:val="Refdenotaalpie"/>
          <w:rFonts w:ascii="ITC Avant Garde" w:hAnsi="ITC Avant Garde"/>
        </w:rPr>
        <w:footnoteReference w:id="150"/>
      </w:r>
      <w:r>
        <w:rPr>
          <w:rFonts w:ascii="ITC Avant Garde" w:hAnsi="ITC Avant Garde"/>
        </w:rPr>
        <w:t xml:space="preserve"> y </w:t>
      </w:r>
      <w:r w:rsidRPr="00DE02BB">
        <w:rPr>
          <w:rFonts w:ascii="ITC Avant Garde" w:hAnsi="ITC Avant Garde"/>
          <w:b/>
        </w:rPr>
        <w:t>(iii)</w:t>
      </w:r>
      <w:r>
        <w:rPr>
          <w:rFonts w:ascii="ITC Avant Garde" w:hAnsi="ITC Avant Garde"/>
        </w:rPr>
        <w:t xml:space="preserve"> copia simple del escrito de diez de noviembre de dos mil catorce suscrito por el representante legal de</w:t>
      </w:r>
      <w:r w:rsidDel="00F72E1B">
        <w:rPr>
          <w:rFonts w:ascii="ITC Avant Garde" w:hAnsi="ITC Avant Garde"/>
        </w:rPr>
        <w:t xml:space="preserve"> </w:t>
      </w:r>
      <w:r>
        <w:rPr>
          <w:rFonts w:ascii="ITC Avant Garde" w:hAnsi="ITC Avant Garde"/>
          <w:smallCaps/>
        </w:rPr>
        <w:t xml:space="preserve">Mega Cable </w:t>
      </w:r>
      <w:r w:rsidRPr="00391DBD">
        <w:rPr>
          <w:rFonts w:ascii="ITC Avant Garde" w:hAnsi="ITC Avant Garde"/>
        </w:rPr>
        <w:t>y</w:t>
      </w:r>
      <w:r>
        <w:rPr>
          <w:rFonts w:ascii="ITC Avant Garde" w:hAnsi="ITC Avant Garde"/>
          <w:smallCaps/>
        </w:rPr>
        <w:t xml:space="preserve"> </w:t>
      </w:r>
      <w:r>
        <w:rPr>
          <w:rFonts w:ascii="ITC Avant Garde" w:hAnsi="ITC Avant Garde"/>
        </w:rPr>
        <w:t xml:space="preserve">dirigido a </w:t>
      </w:r>
      <w:r>
        <w:rPr>
          <w:rFonts w:ascii="ITC Avant Garde" w:hAnsi="ITC Avant Garde"/>
          <w:smallCaps/>
        </w:rPr>
        <w:t xml:space="preserve">Telmex, </w:t>
      </w:r>
      <w:r>
        <w:rPr>
          <w:rFonts w:ascii="ITC Avant Garde" w:hAnsi="ITC Avant Garde"/>
        </w:rPr>
        <w:t>mediante el cual solicitó servicios de interconexión de diversos enlaces ubicados en diversas localidades del país.</w:t>
      </w:r>
      <w:r>
        <w:rPr>
          <w:rStyle w:val="Refdenotaalpie"/>
          <w:rFonts w:ascii="ITC Avant Garde" w:hAnsi="ITC Avant Garde"/>
        </w:rPr>
        <w:footnoteReference w:id="151"/>
      </w:r>
    </w:p>
    <w:p w14:paraId="06CDB614" w14:textId="77777777" w:rsidR="00707C07" w:rsidRPr="001335A7" w:rsidRDefault="00707C07" w:rsidP="00707C07">
      <w:pPr>
        <w:pStyle w:val="IFTnormal"/>
        <w:numPr>
          <w:ilvl w:val="0"/>
          <w:numId w:val="25"/>
        </w:numPr>
        <w:ind w:left="426" w:hanging="426"/>
      </w:pPr>
      <w:r w:rsidRPr="00C92496">
        <w:rPr>
          <w:smallCaps/>
          <w:szCs w:val="18"/>
        </w:rPr>
        <w:t>Mega Cable</w:t>
      </w:r>
      <w:r w:rsidRPr="00C92496">
        <w:rPr>
          <w:szCs w:val="18"/>
        </w:rPr>
        <w:t xml:space="preserve"> refirió en la </w:t>
      </w:r>
      <w:r w:rsidRPr="00C92496">
        <w:rPr>
          <w:smallCaps/>
          <w:szCs w:val="18"/>
        </w:rPr>
        <w:t>Denuncia</w:t>
      </w:r>
      <w:r w:rsidRPr="00C92496">
        <w:rPr>
          <w:szCs w:val="18"/>
        </w:rPr>
        <w:t xml:space="preserve"> que, mediante </w:t>
      </w:r>
      <w:r>
        <w:rPr>
          <w:szCs w:val="18"/>
        </w:rPr>
        <w:t>escrito</w:t>
      </w:r>
      <w:r w:rsidRPr="00C92496">
        <w:rPr>
          <w:szCs w:val="18"/>
        </w:rPr>
        <w:t xml:space="preserve"> de </w:t>
      </w:r>
      <w:r w:rsidRPr="00C92496">
        <w:rPr>
          <w:b/>
          <w:szCs w:val="18"/>
        </w:rPr>
        <w:t>cinco de noviembre de dos mil quince,</w:t>
      </w:r>
      <w:r w:rsidRPr="00C92496">
        <w:rPr>
          <w:rStyle w:val="Refdenotaalpie"/>
        </w:rPr>
        <w:footnoteReference w:id="152"/>
      </w:r>
      <w:r w:rsidRPr="00C92496">
        <w:rPr>
          <w:szCs w:val="18"/>
        </w:rPr>
        <w:t xml:space="preserve"> </w:t>
      </w:r>
      <w:r w:rsidRPr="00C92496">
        <w:t xml:space="preserve">solicitó a </w:t>
      </w:r>
      <w:r w:rsidRPr="00C92496">
        <w:rPr>
          <w:smallCaps/>
        </w:rPr>
        <w:t xml:space="preserve">Telmex </w:t>
      </w:r>
      <w:r w:rsidRPr="00C92496">
        <w:rPr>
          <w:smallCaps/>
          <w:sz w:val="20"/>
        </w:rPr>
        <w:t>“</w:t>
      </w:r>
      <w:r w:rsidRPr="00C92496">
        <w:rPr>
          <w:i/>
          <w:sz w:val="20"/>
        </w:rPr>
        <w:t>la cotización por incremento de capacidad acceso a Internet para La Paz y San José del Cabo</w:t>
      </w:r>
      <w:r w:rsidRPr="00C92496">
        <w:rPr>
          <w:sz w:val="20"/>
        </w:rPr>
        <w:t xml:space="preserve">” </w:t>
      </w:r>
      <w:r w:rsidRPr="00C92496">
        <w:t>para diversos servicios, en los siguientes términos:</w:t>
      </w:r>
    </w:p>
    <w:p w14:paraId="1CCECF2C"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r w:rsidRPr="00C92496">
        <w:rPr>
          <w:rFonts w:ascii="ITC Avant Garde" w:hAnsi="ITC Avant Garde"/>
          <w:i/>
          <w:sz w:val="18"/>
          <w:szCs w:val="18"/>
        </w:rPr>
        <w:t xml:space="preserve">12) Relacionado con los hechos que constan en el desacuerdo señalado en el inciso anterior </w:t>
      </w:r>
      <w:r w:rsidRPr="00C92496">
        <w:rPr>
          <w:rFonts w:ascii="ITC Avant Garde" w:hAnsi="ITC Avant Garde"/>
          <w:sz w:val="18"/>
          <w:szCs w:val="18"/>
        </w:rPr>
        <w:t>[IFT/221/UPR/DG-RIRST/001.160215/ED]</w:t>
      </w:r>
      <w:r w:rsidRPr="00C92496">
        <w:rPr>
          <w:rFonts w:ascii="ITC Avant Garde" w:hAnsi="ITC Avant Garde"/>
          <w:i/>
          <w:sz w:val="18"/>
          <w:szCs w:val="18"/>
        </w:rPr>
        <w:t>, son los derivados de la solicitud de MEGA CABLE presentada a TELMEX el día</w:t>
      </w:r>
      <w:r>
        <w:rPr>
          <w:rFonts w:ascii="ITC Avant Garde" w:hAnsi="ITC Avant Garde"/>
          <w:i/>
          <w:sz w:val="18"/>
          <w:szCs w:val="18"/>
        </w:rPr>
        <w:t xml:space="preserve"> </w:t>
      </w:r>
      <w:r w:rsidRPr="00C92496">
        <w:rPr>
          <w:rFonts w:ascii="ITC Avant Garde" w:hAnsi="ITC Avant Garde"/>
          <w:i/>
          <w:sz w:val="18"/>
          <w:szCs w:val="18"/>
        </w:rPr>
        <w:t>5 de noviembre de 2015, solicitud que con fecha 9 de diciembre de 2015 TELMEX dio respuesta que dio origen a que se presentará un nuevo desacuerdo ante el Instituto radicado con el expediente IFT/221/UPR/DGRIRST/002.181215/ED</w:t>
      </w:r>
      <w:r w:rsidRPr="00C92496">
        <w:rPr>
          <w:rFonts w:ascii="ITC Avant Garde" w:hAnsi="ITC Avant Garde"/>
          <w:sz w:val="18"/>
          <w:szCs w:val="18"/>
        </w:rPr>
        <w:t>. […]</w:t>
      </w:r>
    </w:p>
    <w:p w14:paraId="44EE7D69"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i/>
          <w:sz w:val="18"/>
          <w:szCs w:val="18"/>
        </w:rPr>
        <w:t>13) Considerando la respuesta de TELMEX, que asume que el servicio</w:t>
      </w:r>
      <w:r>
        <w:rPr>
          <w:rFonts w:ascii="ITC Avant Garde" w:hAnsi="ITC Avant Garde"/>
          <w:i/>
          <w:sz w:val="18"/>
          <w:szCs w:val="18"/>
        </w:rPr>
        <w:t xml:space="preserve"> </w:t>
      </w:r>
      <w:r w:rsidRPr="00C92496">
        <w:rPr>
          <w:rFonts w:ascii="ITC Avant Garde" w:hAnsi="ITC Avant Garde"/>
          <w:i/>
          <w:sz w:val="18"/>
          <w:szCs w:val="18"/>
        </w:rPr>
        <w:t xml:space="preserve">de Internet Directo Empresarial (IDE), comprenden un servicio de transporte local o de larga distancia según sea necesario, más el servicio de valor agregado de acceso a Internet [que] lleva asociado un ancho de banda que determina la cantidad máxima de información que puede ser transmitida, </w:t>
      </w:r>
      <w:r w:rsidRPr="006076A8">
        <w:rPr>
          <w:rFonts w:ascii="ITC Avant Garde" w:hAnsi="ITC Avant Garde"/>
          <w:b/>
          <w:i/>
          <w:sz w:val="18"/>
          <w:szCs w:val="18"/>
        </w:rPr>
        <w:t>al venderlo en un precio elevado impide que MEGA CABLE pueda ofrecer tarifas al público que puedan ser replicables a las que TELMEX ofrece a sus usuarios, a fin de tener una oferta alternativa, se solicita tener acceso al servicio de fibra oscura a un precio que determine el instituto conforme al modelo de costos que resulte aplicable</w:t>
      </w:r>
      <w:r w:rsidRPr="00C92496">
        <w:rPr>
          <w:rFonts w:ascii="ITC Avant Garde" w:hAnsi="ITC Avant Garde"/>
          <w:sz w:val="18"/>
          <w:szCs w:val="18"/>
        </w:rPr>
        <w:t>.”</w:t>
      </w:r>
      <w:r w:rsidRPr="00C92496">
        <w:rPr>
          <w:rStyle w:val="Refdenotaalpie"/>
          <w:rFonts w:ascii="ITC Avant Garde" w:hAnsi="ITC Avant Garde"/>
          <w:sz w:val="18"/>
          <w:szCs w:val="18"/>
        </w:rPr>
        <w:footnoteReference w:id="153"/>
      </w:r>
    </w:p>
    <w:p w14:paraId="0C4E085A" w14:textId="77777777" w:rsidR="00707C07" w:rsidRPr="00C92496" w:rsidRDefault="00707C07" w:rsidP="00707C07">
      <w:pPr>
        <w:pStyle w:val="Prrafodelista"/>
        <w:spacing w:after="120"/>
        <w:ind w:left="426"/>
        <w:contextualSpacing w:val="0"/>
        <w:jc w:val="both"/>
        <w:rPr>
          <w:rFonts w:ascii="ITC Avant Garde" w:hAnsi="ITC Avant Garde"/>
          <w:sz w:val="22"/>
        </w:rPr>
      </w:pPr>
      <w:r w:rsidRPr="00C92496">
        <w:rPr>
          <w:rFonts w:ascii="ITC Avant Garde" w:hAnsi="ITC Avant Garde"/>
          <w:sz w:val="22"/>
        </w:rPr>
        <w:lastRenderedPageBreak/>
        <w:t xml:space="preserve">Al respecto, </w:t>
      </w:r>
      <w:r w:rsidRPr="00C92496">
        <w:rPr>
          <w:rFonts w:ascii="ITC Avant Garde" w:hAnsi="ITC Avant Garde"/>
          <w:smallCaps/>
          <w:sz w:val="22"/>
        </w:rPr>
        <w:t>Mega Cable</w:t>
      </w:r>
      <w:r w:rsidRPr="00C92496">
        <w:rPr>
          <w:rFonts w:ascii="ITC Avant Garde" w:hAnsi="ITC Avant Garde"/>
          <w:sz w:val="22"/>
        </w:rPr>
        <w:t xml:space="preserve"> adjuntó a la </w:t>
      </w:r>
      <w:r w:rsidRPr="00C92496">
        <w:rPr>
          <w:rFonts w:ascii="ITC Avant Garde" w:hAnsi="ITC Avant Garde"/>
          <w:smallCaps/>
          <w:sz w:val="22"/>
        </w:rPr>
        <w:t xml:space="preserve">Denuncia </w:t>
      </w:r>
      <w:r w:rsidRPr="00C92496">
        <w:rPr>
          <w:rFonts w:ascii="ITC Avant Garde" w:hAnsi="ITC Avant Garde"/>
          <w:sz w:val="22"/>
        </w:rPr>
        <w:t xml:space="preserve">copia simple de los siguientes documentos: </w:t>
      </w:r>
    </w:p>
    <w:p w14:paraId="28A32B0E" w14:textId="77777777" w:rsidR="00707C07" w:rsidRPr="00C92496" w:rsidRDefault="00707C07" w:rsidP="00707C07">
      <w:pPr>
        <w:pStyle w:val="Prrafodelista"/>
        <w:numPr>
          <w:ilvl w:val="0"/>
          <w:numId w:val="26"/>
        </w:numPr>
        <w:spacing w:after="120"/>
        <w:ind w:hanging="437"/>
        <w:contextualSpacing w:val="0"/>
        <w:jc w:val="both"/>
        <w:rPr>
          <w:rFonts w:ascii="ITC Avant Garde" w:hAnsi="ITC Avant Garde"/>
          <w:b/>
          <w:sz w:val="22"/>
        </w:rPr>
      </w:pPr>
      <w:r>
        <w:rPr>
          <w:rFonts w:ascii="ITC Avant Garde" w:hAnsi="ITC Avant Garde"/>
          <w:sz w:val="22"/>
        </w:rPr>
        <w:t>escritos</w:t>
      </w:r>
      <w:r w:rsidRPr="00C92496">
        <w:rPr>
          <w:rFonts w:ascii="ITC Avant Garde" w:hAnsi="ITC Avant Garde"/>
          <w:sz w:val="22"/>
        </w:rPr>
        <w:t xml:space="preserve"> de veintitrés de septiembre y de cinco de noviembre</w:t>
      </w:r>
      <w:r>
        <w:rPr>
          <w:rFonts w:ascii="ITC Avant Garde" w:hAnsi="ITC Avant Garde"/>
          <w:sz w:val="22"/>
        </w:rPr>
        <w:t>, ambos del año dos mil quince</w:t>
      </w:r>
      <w:r w:rsidRPr="00C92496">
        <w:rPr>
          <w:rFonts w:ascii="ITC Avant Garde" w:hAnsi="ITC Avant Garde"/>
          <w:sz w:val="22"/>
        </w:rPr>
        <w:t>,</w:t>
      </w:r>
      <w:r w:rsidRPr="00C92496">
        <w:rPr>
          <w:rStyle w:val="Refdenotaalpie"/>
          <w:rFonts w:ascii="ITC Avant Garde" w:hAnsi="ITC Avant Garde"/>
          <w:sz w:val="22"/>
        </w:rPr>
        <w:footnoteReference w:id="154"/>
      </w:r>
      <w:r w:rsidRPr="00C92496">
        <w:rPr>
          <w:rFonts w:ascii="ITC Avant Garde" w:hAnsi="ITC Avant Garde"/>
          <w:sz w:val="22"/>
        </w:rPr>
        <w:t xml:space="preserve"> mediante l</w:t>
      </w:r>
      <w:r>
        <w:rPr>
          <w:rFonts w:ascii="ITC Avant Garde" w:hAnsi="ITC Avant Garde"/>
          <w:sz w:val="22"/>
        </w:rPr>
        <w:t>o</w:t>
      </w:r>
      <w:r w:rsidRPr="00C92496">
        <w:rPr>
          <w:rFonts w:ascii="ITC Avant Garde" w:hAnsi="ITC Avant Garde"/>
          <w:sz w:val="22"/>
        </w:rPr>
        <w:t xml:space="preserve">s cuales solicitó a </w:t>
      </w:r>
      <w:r w:rsidRPr="00C92496">
        <w:rPr>
          <w:rFonts w:ascii="ITC Avant Garde" w:hAnsi="ITC Avant Garde"/>
          <w:smallCaps/>
          <w:sz w:val="22"/>
        </w:rPr>
        <w:t xml:space="preserve">Telmex </w:t>
      </w:r>
      <w:r w:rsidRPr="00C92496">
        <w:rPr>
          <w:rFonts w:ascii="ITC Avant Garde" w:hAnsi="ITC Avant Garde"/>
          <w:i/>
          <w:smallCaps/>
          <w:sz w:val="20"/>
        </w:rPr>
        <w:t>“</w:t>
      </w:r>
      <w:r w:rsidRPr="00C92496">
        <w:rPr>
          <w:rFonts w:ascii="ITC Avant Garde" w:hAnsi="ITC Avant Garde"/>
          <w:i/>
          <w:sz w:val="20"/>
        </w:rPr>
        <w:t xml:space="preserve">la cotización por incremento de capacidad </w:t>
      </w:r>
      <w:r w:rsidRPr="00C92496">
        <w:rPr>
          <w:rFonts w:ascii="ITC Avant Garde" w:hAnsi="ITC Avant Garde"/>
          <w:sz w:val="20"/>
        </w:rPr>
        <w:t>[sic]</w:t>
      </w:r>
      <w:r w:rsidRPr="00C92496">
        <w:rPr>
          <w:rFonts w:ascii="ITC Avant Garde" w:hAnsi="ITC Avant Garde"/>
          <w:i/>
          <w:sz w:val="20"/>
        </w:rPr>
        <w:t xml:space="preserve"> acceso a Internet para La Paz y San José del Cabo”</w:t>
      </w:r>
      <w:r w:rsidRPr="00C92496">
        <w:rPr>
          <w:rFonts w:ascii="ITC Avant Garde" w:hAnsi="ITC Avant Garde"/>
          <w:sz w:val="22"/>
        </w:rPr>
        <w:t>;</w:t>
      </w:r>
      <w:r w:rsidRPr="00C92496">
        <w:rPr>
          <w:rFonts w:ascii="ITC Avant Garde" w:hAnsi="ITC Avant Garde"/>
          <w:b/>
          <w:sz w:val="22"/>
        </w:rPr>
        <w:t xml:space="preserve"> </w:t>
      </w:r>
    </w:p>
    <w:p w14:paraId="16B78112" w14:textId="77777777" w:rsidR="00707C07" w:rsidRPr="00C92496" w:rsidRDefault="00707C07" w:rsidP="00707C07">
      <w:pPr>
        <w:pStyle w:val="Prrafodelista"/>
        <w:numPr>
          <w:ilvl w:val="0"/>
          <w:numId w:val="26"/>
        </w:numPr>
        <w:spacing w:after="120"/>
        <w:ind w:hanging="437"/>
        <w:contextualSpacing w:val="0"/>
        <w:jc w:val="both"/>
        <w:rPr>
          <w:rFonts w:ascii="ITC Avant Garde" w:hAnsi="ITC Avant Garde"/>
          <w:smallCaps/>
          <w:sz w:val="22"/>
        </w:rPr>
      </w:pPr>
      <w:r>
        <w:rPr>
          <w:rFonts w:ascii="ITC Avant Garde" w:hAnsi="ITC Avant Garde"/>
          <w:sz w:val="22"/>
        </w:rPr>
        <w:t>escrito</w:t>
      </w:r>
      <w:r w:rsidRPr="00C92496">
        <w:rPr>
          <w:rFonts w:ascii="ITC Avant Garde" w:hAnsi="ITC Avant Garde"/>
          <w:sz w:val="22"/>
        </w:rPr>
        <w:t xml:space="preserve"> de nueve de diciembre de dos mil quince, mediante </w:t>
      </w:r>
      <w:r>
        <w:rPr>
          <w:rFonts w:ascii="ITC Avant Garde" w:hAnsi="ITC Avant Garde"/>
          <w:sz w:val="22"/>
        </w:rPr>
        <w:t>el</w:t>
      </w:r>
      <w:r w:rsidRPr="00C92496">
        <w:rPr>
          <w:rFonts w:ascii="ITC Avant Garde" w:hAnsi="ITC Avant Garde"/>
          <w:sz w:val="22"/>
        </w:rPr>
        <w:t xml:space="preserve"> cual el apoderado legal de </w:t>
      </w:r>
      <w:r w:rsidRPr="00C92496">
        <w:rPr>
          <w:rFonts w:ascii="ITC Avant Garde" w:hAnsi="ITC Avant Garde"/>
          <w:smallCaps/>
          <w:sz w:val="22"/>
        </w:rPr>
        <w:t>Telmex</w:t>
      </w:r>
      <w:r w:rsidRPr="00C92496">
        <w:rPr>
          <w:rFonts w:ascii="ITC Avant Garde" w:hAnsi="ITC Avant Garde"/>
          <w:sz w:val="22"/>
        </w:rPr>
        <w:t xml:space="preserve"> respondió a las solicitudes de </w:t>
      </w:r>
      <w:r w:rsidRPr="00C92496">
        <w:rPr>
          <w:rFonts w:ascii="ITC Avant Garde" w:hAnsi="ITC Avant Garde"/>
          <w:smallCaps/>
          <w:sz w:val="22"/>
        </w:rPr>
        <w:t>Mega Cable</w:t>
      </w:r>
      <w:r w:rsidRPr="00C92496">
        <w:rPr>
          <w:rFonts w:ascii="ITC Avant Garde" w:hAnsi="ITC Avant Garde"/>
          <w:sz w:val="22"/>
        </w:rPr>
        <w:t xml:space="preserve"> y refirió que </w:t>
      </w:r>
      <w:r w:rsidRPr="00C92496">
        <w:rPr>
          <w:rFonts w:ascii="ITC Avant Garde" w:hAnsi="ITC Avant Garde"/>
          <w:sz w:val="20"/>
        </w:rPr>
        <w:t xml:space="preserve">“[…] </w:t>
      </w:r>
      <w:r w:rsidRPr="00C92496">
        <w:rPr>
          <w:rFonts w:ascii="ITC Avant Garde" w:hAnsi="ITC Avant Garde"/>
          <w:i/>
          <w:sz w:val="20"/>
        </w:rPr>
        <w:t xml:space="preserve">los servicios de Internet no coinciden con ninguno </w:t>
      </w:r>
      <w:r w:rsidRPr="00C92496">
        <w:rPr>
          <w:rFonts w:ascii="ITC Avant Garde" w:hAnsi="ITC Avant Garde"/>
          <w:sz w:val="20"/>
        </w:rPr>
        <w:t xml:space="preserve">[sic] </w:t>
      </w:r>
      <w:r w:rsidRPr="00C92496">
        <w:rPr>
          <w:rFonts w:ascii="ITC Avant Garde" w:hAnsi="ITC Avant Garde"/>
          <w:i/>
          <w:sz w:val="20"/>
        </w:rPr>
        <w:t>de los servicios que Telmex presta al amparo de la Oferta de Referencia, pues las características de los servicios de Internet, son diferentes a las de los Enlaces Dedicados Locales, de Larga Distancia Nacional, de Larga Distancia Internacional y de Interconexión</w:t>
      </w:r>
      <w:r w:rsidRPr="00C92496">
        <w:rPr>
          <w:rFonts w:ascii="ITC Avant Garde" w:hAnsi="ITC Avant Garde"/>
          <w:sz w:val="20"/>
        </w:rPr>
        <w:t xml:space="preserve"> […]”,</w:t>
      </w:r>
      <w:r w:rsidRPr="00C92496">
        <w:rPr>
          <w:rStyle w:val="Refdenotaalpie"/>
          <w:rFonts w:ascii="ITC Avant Garde" w:hAnsi="ITC Avant Garde"/>
          <w:sz w:val="20"/>
        </w:rPr>
        <w:footnoteReference w:id="155"/>
      </w:r>
      <w:r w:rsidRPr="00C92496">
        <w:rPr>
          <w:rFonts w:ascii="ITC Avant Garde" w:hAnsi="ITC Avant Garde"/>
          <w:sz w:val="20"/>
        </w:rPr>
        <w:t xml:space="preserve"> </w:t>
      </w:r>
      <w:r w:rsidRPr="00C92496">
        <w:rPr>
          <w:rFonts w:ascii="ITC Avant Garde" w:hAnsi="ITC Avant Garde"/>
          <w:sz w:val="22"/>
        </w:rPr>
        <w:t xml:space="preserve">y </w:t>
      </w:r>
    </w:p>
    <w:p w14:paraId="18DF3FDF" w14:textId="77777777" w:rsidR="00707C07" w:rsidRPr="00C92496" w:rsidRDefault="00707C07" w:rsidP="00707C07">
      <w:pPr>
        <w:pStyle w:val="Prrafodelista"/>
        <w:numPr>
          <w:ilvl w:val="0"/>
          <w:numId w:val="26"/>
        </w:numPr>
        <w:spacing w:after="120"/>
        <w:ind w:hanging="437"/>
        <w:contextualSpacing w:val="0"/>
        <w:jc w:val="both"/>
        <w:rPr>
          <w:rFonts w:ascii="ITC Avant Garde" w:hAnsi="ITC Avant Garde"/>
          <w:smallCaps/>
          <w:sz w:val="22"/>
        </w:rPr>
      </w:pPr>
      <w:r w:rsidRPr="00C92496">
        <w:rPr>
          <w:rFonts w:ascii="ITC Avant Garde" w:hAnsi="ITC Avant Garde"/>
          <w:sz w:val="22"/>
        </w:rPr>
        <w:t xml:space="preserve">escrito presentado por </w:t>
      </w:r>
      <w:r w:rsidRPr="00C92496">
        <w:rPr>
          <w:rFonts w:ascii="ITC Avant Garde" w:hAnsi="ITC Avant Garde"/>
          <w:smallCaps/>
          <w:sz w:val="22"/>
        </w:rPr>
        <w:t xml:space="preserve">Mega Cable </w:t>
      </w:r>
      <w:r w:rsidRPr="00C92496">
        <w:rPr>
          <w:rFonts w:ascii="ITC Avant Garde" w:hAnsi="ITC Avant Garde"/>
          <w:sz w:val="22"/>
        </w:rPr>
        <w:t xml:space="preserve">ante la </w:t>
      </w:r>
      <w:r w:rsidRPr="00C92496">
        <w:rPr>
          <w:rFonts w:ascii="ITC Avant Garde" w:hAnsi="ITC Avant Garde"/>
          <w:smallCaps/>
          <w:sz w:val="22"/>
        </w:rPr>
        <w:t>Oficialía</w:t>
      </w:r>
      <w:r w:rsidRPr="00C92496">
        <w:rPr>
          <w:rFonts w:ascii="ITC Avant Garde" w:hAnsi="ITC Avant Garde"/>
          <w:sz w:val="22"/>
        </w:rPr>
        <w:t xml:space="preserve"> el dieciocho de diciembre de dos mil quince, mediante el cual solicitó al </w:t>
      </w:r>
      <w:r w:rsidRPr="005101F5">
        <w:rPr>
          <w:rFonts w:ascii="ITC Avant Garde" w:hAnsi="ITC Avant Garde"/>
          <w:smallCaps/>
          <w:sz w:val="22"/>
        </w:rPr>
        <w:t>Instituto</w:t>
      </w:r>
      <w:r w:rsidRPr="00C92496">
        <w:rPr>
          <w:rFonts w:ascii="ITC Avant Garde" w:hAnsi="ITC Avant Garde"/>
          <w:sz w:val="22"/>
        </w:rPr>
        <w:t xml:space="preserve"> resolviera y estableciera las tarifas para el servicio mayorista de arrendamiento de enlaces dedicados que debía pagar </w:t>
      </w:r>
      <w:r w:rsidRPr="00C92496">
        <w:rPr>
          <w:rFonts w:ascii="ITC Avant Garde" w:hAnsi="ITC Avant Garde"/>
          <w:smallCaps/>
          <w:sz w:val="22"/>
        </w:rPr>
        <w:t>Mega Cable</w:t>
      </w:r>
      <w:r w:rsidRPr="00C92496">
        <w:rPr>
          <w:rFonts w:ascii="ITC Avant Garde" w:hAnsi="ITC Avant Garde"/>
          <w:sz w:val="22"/>
        </w:rPr>
        <w:t xml:space="preserve"> a </w:t>
      </w:r>
      <w:r w:rsidRPr="00C92496">
        <w:rPr>
          <w:rFonts w:ascii="ITC Avant Garde" w:hAnsi="ITC Avant Garde"/>
          <w:smallCaps/>
          <w:sz w:val="22"/>
        </w:rPr>
        <w:t>Telmex</w:t>
      </w:r>
      <w:r w:rsidRPr="00C92496">
        <w:rPr>
          <w:rFonts w:ascii="ITC Avant Garde" w:hAnsi="ITC Avant Garde"/>
          <w:sz w:val="22"/>
        </w:rPr>
        <w:t xml:space="preserve"> y </w:t>
      </w:r>
      <w:proofErr w:type="spellStart"/>
      <w:r w:rsidRPr="00C92496">
        <w:rPr>
          <w:rFonts w:ascii="ITC Avant Garde" w:hAnsi="ITC Avant Garde"/>
          <w:smallCaps/>
          <w:sz w:val="22"/>
        </w:rPr>
        <w:t>Telnor</w:t>
      </w:r>
      <w:proofErr w:type="spellEnd"/>
      <w:r w:rsidRPr="00C92496">
        <w:rPr>
          <w:rFonts w:ascii="ITC Avant Garde" w:hAnsi="ITC Avant Garde"/>
          <w:sz w:val="22"/>
        </w:rPr>
        <w:t>, para el año dos mil dieciséis</w:t>
      </w:r>
      <w:r w:rsidRPr="00C92496">
        <w:rPr>
          <w:rFonts w:ascii="ITC Avant Garde" w:hAnsi="ITC Avant Garde"/>
          <w:smallCaps/>
          <w:sz w:val="22"/>
        </w:rPr>
        <w:t>.</w:t>
      </w:r>
      <w:r w:rsidRPr="00C92496">
        <w:rPr>
          <w:rStyle w:val="Refdenotaalpie"/>
          <w:rFonts w:ascii="ITC Avant Garde" w:hAnsi="ITC Avant Garde"/>
          <w:smallCaps/>
          <w:sz w:val="22"/>
        </w:rPr>
        <w:footnoteReference w:id="156"/>
      </w:r>
    </w:p>
    <w:p w14:paraId="47A2078E" w14:textId="77777777" w:rsidR="00707C07" w:rsidRPr="004A47CE" w:rsidRDefault="00707C07" w:rsidP="00707C07">
      <w:pPr>
        <w:pStyle w:val="IFTnormal"/>
        <w:numPr>
          <w:ilvl w:val="0"/>
          <w:numId w:val="25"/>
        </w:numPr>
        <w:ind w:left="426" w:hanging="426"/>
      </w:pPr>
      <w:r w:rsidRPr="00C92496">
        <w:rPr>
          <w:smallCaps/>
        </w:rPr>
        <w:t>Mega</w:t>
      </w:r>
      <w:r w:rsidRPr="00C92496">
        <w:t xml:space="preserve"> </w:t>
      </w:r>
      <w:r w:rsidRPr="00C92496">
        <w:rPr>
          <w:smallCaps/>
        </w:rPr>
        <w:t>Cable</w:t>
      </w:r>
      <w:r w:rsidRPr="00C92496">
        <w:t xml:space="preserve"> señaló en la </w:t>
      </w:r>
      <w:r w:rsidRPr="00C92496">
        <w:rPr>
          <w:smallCaps/>
        </w:rPr>
        <w:t>Denuncia</w:t>
      </w:r>
      <w:r w:rsidRPr="00C92496">
        <w:t xml:space="preserve"> diversas circunstancias relacionadas con la regulación a la que se encuentra sujeto el </w:t>
      </w:r>
      <w:r w:rsidRPr="00C92496">
        <w:rPr>
          <w:smallCaps/>
        </w:rPr>
        <w:t>Agente Económico Preponderante</w:t>
      </w:r>
      <w:r w:rsidRPr="00C92496">
        <w:t xml:space="preserve">, en los siguientes términos: </w:t>
      </w:r>
    </w:p>
    <w:p w14:paraId="2E08BF9C"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rPr>
        <w:t>“</w:t>
      </w:r>
      <w:r w:rsidRPr="00C92496">
        <w:rPr>
          <w:rFonts w:ascii="ITC Avant Garde" w:hAnsi="ITC Avant Garde"/>
          <w:i/>
          <w:sz w:val="18"/>
          <w:szCs w:val="18"/>
        </w:rPr>
        <w:t xml:space="preserve">14) Es también antecedente de Compartición de Infraestructura Pasiva y en especial al objeto de la presente denuncia, </w:t>
      </w:r>
      <w:r w:rsidRPr="00C92496">
        <w:rPr>
          <w:rFonts w:ascii="ITC Avant Garde" w:hAnsi="ITC Avant Garde"/>
          <w:b/>
          <w:i/>
          <w:sz w:val="18"/>
          <w:szCs w:val="18"/>
        </w:rPr>
        <w:t xml:space="preserve">que es la negativa </w:t>
      </w:r>
      <w:r w:rsidRPr="00C92496">
        <w:rPr>
          <w:rFonts w:ascii="ITC Avant Garde" w:hAnsi="ITC Avant Garde"/>
          <w:sz w:val="18"/>
          <w:szCs w:val="18"/>
        </w:rPr>
        <w:t>[sic]</w:t>
      </w:r>
      <w:r w:rsidRPr="00C92496">
        <w:rPr>
          <w:rFonts w:ascii="ITC Avant Garde" w:hAnsi="ITC Avant Garde"/>
          <w:b/>
          <w:sz w:val="18"/>
          <w:szCs w:val="18"/>
        </w:rPr>
        <w:t xml:space="preserve"> </w:t>
      </w:r>
      <w:r w:rsidRPr="00C92496">
        <w:rPr>
          <w:rFonts w:ascii="ITC Avant Garde" w:hAnsi="ITC Avant Garde"/>
          <w:b/>
          <w:i/>
          <w:sz w:val="18"/>
          <w:szCs w:val="18"/>
        </w:rPr>
        <w:t xml:space="preserve">de TELMEX a </w:t>
      </w:r>
      <w:r w:rsidRPr="00C92496">
        <w:rPr>
          <w:rFonts w:ascii="ITC Avant Garde" w:hAnsi="ITC Avant Garde"/>
          <w:sz w:val="18"/>
          <w:szCs w:val="18"/>
        </w:rPr>
        <w:t>[sic]</w:t>
      </w:r>
      <w:r w:rsidRPr="00C92496">
        <w:rPr>
          <w:rFonts w:ascii="ITC Avant Garde" w:hAnsi="ITC Avant Garde"/>
          <w:b/>
          <w:sz w:val="18"/>
          <w:szCs w:val="18"/>
        </w:rPr>
        <w:t xml:space="preserve"> </w:t>
      </w:r>
      <w:r w:rsidRPr="00C92496">
        <w:rPr>
          <w:rFonts w:ascii="ITC Avant Garde" w:hAnsi="ITC Avant Garde"/>
          <w:b/>
          <w:i/>
          <w:sz w:val="18"/>
          <w:szCs w:val="18"/>
        </w:rPr>
        <w:t>ofrecer el servicio de fibra obscura</w:t>
      </w:r>
      <w:r w:rsidRPr="00C92496">
        <w:rPr>
          <w:rFonts w:ascii="ITC Avant Garde" w:hAnsi="ITC Avant Garde"/>
          <w:i/>
          <w:sz w:val="18"/>
          <w:szCs w:val="18"/>
        </w:rPr>
        <w:t>, que con fecha 24 de noviembre de 2015, el Pleno del Instituto en términos de las Medidas Fijas de la Resolución de Preponderancia, aprobó las Resoluciones P/IFT/EXT/241115/174 y P/IFT/EXT/241115/175, por el que autoriza las Ofertas de Referencia de Compartición de Infraestructura de TELMEX y TELNOR, respectivamente, y a fojas 137 de la Resolución 174, el Pleno realiza el análisis de la Oferta de Referencia sometida a aprobación, a la luz de la Medida Trigésima Cuarta de las Medidas Fijas, considerando en el análisis que TELMEX cumplía parcialmente con la modificación de la Oferta de Referencia que le fue autorizada para el periodo del 1 de enero de 2016 al 31 de diciembre de 2017, sin embargo precisa que "no se menciona explícitamente un cobro por el servicio de mantenimiento de los canales ópticos de alta capacidad. Además específica los alcances de la renta del canal óptico de alta capacidad que será mensual e incluye el medio de transmisión (que se entiende es la fibra óptica), los puertos y la capacidad del canal óptico contratado”; dejando al arbitrio de TELMEX el considerar los canales ópticos de alta capacidad como la Fibra Óptica, sin especificar en forma clara y precisa cuales eran los alcances de las obligaciones impuestas a TELMEX y TELNOR, en términos de lo previsto en la Medida Trigésima Cuarta de las Medidas Fijas de la Resolución de Preponderancia en relación al Capítulo de Regulación Asimétrica para el Agente Económico Preponderante del Sector Telecomunicaciones, previsto en la Ley de Telecomunicaciones.</w:t>
      </w:r>
    </w:p>
    <w:p w14:paraId="20AB822A"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 xml:space="preserve">15) En la citada Resolución 174, el Pleno del Instituto, menciona respecto al servicio de renta de fibra obscura, </w:t>
      </w:r>
      <w:r w:rsidRPr="00C92496">
        <w:rPr>
          <w:rFonts w:ascii="ITC Avant Garde" w:hAnsi="ITC Avant Garde"/>
          <w:b/>
          <w:i/>
          <w:sz w:val="18"/>
          <w:szCs w:val="18"/>
        </w:rPr>
        <w:t>que los canales ópticos de alta capacidad deben ser ofrecidos al Concesionario Solicitante siempre que no haya otra capacidad disponible</w:t>
      </w:r>
      <w:r w:rsidRPr="00C92496">
        <w:rPr>
          <w:rFonts w:ascii="ITC Avant Garde" w:hAnsi="ITC Avant Garde"/>
          <w:i/>
          <w:sz w:val="18"/>
          <w:szCs w:val="18"/>
        </w:rPr>
        <w:t xml:space="preserve"> </w:t>
      </w:r>
      <w:r w:rsidRPr="006076A8">
        <w:rPr>
          <w:rFonts w:ascii="ITC Avant Garde" w:hAnsi="ITC Avant Garde"/>
          <w:b/>
          <w:i/>
          <w:sz w:val="18"/>
          <w:szCs w:val="18"/>
        </w:rPr>
        <w:t>en la infraestructura de ductos, ni en rutas alternativas al mismo,</w:t>
      </w:r>
      <w:r w:rsidRPr="00C92496">
        <w:rPr>
          <w:rFonts w:ascii="ITC Avant Garde" w:hAnsi="ITC Avant Garde"/>
          <w:i/>
          <w:sz w:val="18"/>
          <w:szCs w:val="18"/>
        </w:rPr>
        <w:t xml:space="preserve"> por lo que el proceso para utilizar dichos canales ópticos no debe comenzar desde un requerimiento de información sino que debe ser ofrecido directamente por el Agente Económico Preponderante, lo que en la especie no sucede. </w:t>
      </w:r>
      <w:r w:rsidRPr="00C92496">
        <w:rPr>
          <w:rFonts w:ascii="ITC Avant Garde" w:hAnsi="ITC Avant Garde"/>
          <w:sz w:val="18"/>
          <w:szCs w:val="18"/>
        </w:rPr>
        <w:t>[…]</w:t>
      </w:r>
      <w:r w:rsidRPr="00C92496">
        <w:rPr>
          <w:rFonts w:ascii="ITC Avant Garde" w:hAnsi="ITC Avant Garde"/>
        </w:rPr>
        <w:t>”</w:t>
      </w:r>
      <w:r w:rsidRPr="00C92496">
        <w:rPr>
          <w:rStyle w:val="Refdenotaalpie"/>
          <w:rFonts w:ascii="ITC Avant Garde" w:hAnsi="ITC Avant Garde"/>
        </w:rPr>
        <w:footnoteReference w:id="157"/>
      </w:r>
    </w:p>
    <w:p w14:paraId="6EAD4B77" w14:textId="77777777" w:rsidR="00707C07" w:rsidRPr="000F1A0A" w:rsidRDefault="00707C07" w:rsidP="00707C07">
      <w:pPr>
        <w:pStyle w:val="IFTnormal"/>
        <w:numPr>
          <w:ilvl w:val="0"/>
          <w:numId w:val="25"/>
        </w:numPr>
        <w:spacing w:after="120" w:line="240" w:lineRule="auto"/>
        <w:ind w:left="709" w:hanging="567"/>
      </w:pPr>
      <w:r w:rsidRPr="00C92496">
        <w:rPr>
          <w:smallCaps/>
        </w:rPr>
        <w:t>Mega</w:t>
      </w:r>
      <w:r w:rsidRPr="00C92496">
        <w:t xml:space="preserve"> </w:t>
      </w:r>
      <w:r w:rsidRPr="00C92496">
        <w:rPr>
          <w:smallCaps/>
        </w:rPr>
        <w:t>Cable</w:t>
      </w:r>
      <w:r w:rsidRPr="00C92496">
        <w:t xml:space="preserve"> refirió en la </w:t>
      </w:r>
      <w:r w:rsidRPr="00C92496">
        <w:rPr>
          <w:smallCaps/>
        </w:rPr>
        <w:t>Denuncia</w:t>
      </w:r>
      <w:r w:rsidRPr="00C92496">
        <w:t xml:space="preserve"> haber solicitado a las </w:t>
      </w:r>
      <w:r w:rsidRPr="00C92496">
        <w:rPr>
          <w:smallCaps/>
        </w:rPr>
        <w:t>Denunciadas</w:t>
      </w:r>
      <w:r w:rsidRPr="00C92496">
        <w:t xml:space="preserve"> el </w:t>
      </w:r>
      <w:r>
        <w:t>servicio de renta de</w:t>
      </w:r>
      <w:r w:rsidRPr="00C92496">
        <w:t xml:space="preserve"> fibra oscura, de conformidad con lo siguiente: </w:t>
      </w:r>
    </w:p>
    <w:p w14:paraId="0934F5A4"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lastRenderedPageBreak/>
        <w:t xml:space="preserve">“16) </w:t>
      </w:r>
      <w:r w:rsidRPr="00C92496">
        <w:rPr>
          <w:rFonts w:ascii="ITC Avant Garde" w:hAnsi="ITC Avant Garde"/>
          <w:b/>
          <w:i/>
          <w:sz w:val="18"/>
          <w:szCs w:val="18"/>
        </w:rPr>
        <w:t>Que en acercamiento con TELMEX se le ha solicitado el acceso a fibra obscura y se niega proporcionar el servicio</w:t>
      </w:r>
      <w:r w:rsidRPr="00C92496">
        <w:rPr>
          <w:rFonts w:ascii="ITC Avant Garde" w:hAnsi="ITC Avant Garde"/>
          <w:i/>
          <w:sz w:val="18"/>
          <w:szCs w:val="18"/>
        </w:rPr>
        <w:t xml:space="preserve">; por ello, MEGA CABLE le ha solicitado a TELMEX y TELNOR, el inicio formal de negociaciones para tener el acceso al servicio de fibra obscura., </w:t>
      </w:r>
      <w:r w:rsidRPr="00C92496">
        <w:rPr>
          <w:rFonts w:ascii="ITC Avant Garde" w:hAnsi="ITC Avant Garde"/>
          <w:sz w:val="18"/>
          <w:szCs w:val="18"/>
        </w:rPr>
        <w:t>[sic]</w:t>
      </w:r>
      <w:r w:rsidRPr="00C92496">
        <w:rPr>
          <w:rFonts w:ascii="ITC Avant Garde" w:hAnsi="ITC Avant Garde"/>
          <w:i/>
          <w:sz w:val="18"/>
          <w:szCs w:val="18"/>
        </w:rPr>
        <w:t xml:space="preserve"> </w:t>
      </w:r>
      <w:r w:rsidRPr="00C92496">
        <w:rPr>
          <w:rFonts w:ascii="ITC Avant Garde" w:hAnsi="ITC Avant Garde"/>
          <w:b/>
          <w:i/>
          <w:sz w:val="18"/>
          <w:szCs w:val="18"/>
        </w:rPr>
        <w:t>pues incumplen con lo mandatado por el Pleno de Instituto al eliminar el Análisis de Factibilidad de la Oferta de Referencia de Compartición de Infraestructura de que el Agente Económico Preponderante está obligado a proporcionar ya sea el servicio de Fibra Obscura o el servicio de canal óptico de alta capacidad</w:t>
      </w:r>
      <w:r w:rsidRPr="00C92496">
        <w:rPr>
          <w:rFonts w:ascii="ITC Avant Garde" w:hAnsi="ITC Avant Garde"/>
          <w:i/>
          <w:sz w:val="18"/>
          <w:szCs w:val="18"/>
        </w:rPr>
        <w:t xml:space="preserve"> como -alternativa en caso de no existir capacidad excedente conforme lo establece la Medida TRIGÉSIMA CUARTA de las Medidas Fijas.</w:t>
      </w:r>
    </w:p>
    <w:p w14:paraId="4FC04D26"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17) A pesar de que se suscribieron los convenios de compartición de infraestructura desde el 29 de octubre de 2015</w:t>
      </w:r>
      <w:r w:rsidRPr="00C92496">
        <w:rPr>
          <w:rFonts w:ascii="ITC Avant Garde" w:hAnsi="ITC Avant Garde"/>
          <w:sz w:val="18"/>
          <w:szCs w:val="18"/>
        </w:rPr>
        <w:t>[</w:t>
      </w:r>
      <w:r w:rsidRPr="00C92496">
        <w:rPr>
          <w:rStyle w:val="Refdenotaalpie"/>
          <w:rFonts w:ascii="ITC Avant Garde" w:hAnsi="ITC Avant Garde"/>
          <w:sz w:val="18"/>
          <w:szCs w:val="18"/>
        </w:rPr>
        <w:footnoteReference w:id="158"/>
      </w:r>
      <w:r w:rsidRPr="00C92496">
        <w:rPr>
          <w:rFonts w:ascii="ITC Avant Garde" w:hAnsi="ITC Avant Garde"/>
          <w:sz w:val="18"/>
          <w:szCs w:val="18"/>
        </w:rPr>
        <w:t>]</w:t>
      </w:r>
      <w:r w:rsidRPr="00C92496">
        <w:rPr>
          <w:rFonts w:ascii="ITC Avant Garde" w:hAnsi="ITC Avant Garde"/>
          <w:i/>
          <w:sz w:val="18"/>
          <w:szCs w:val="18"/>
        </w:rPr>
        <w:t xml:space="preserve"> y que están inscritos en el Registro Público de Telecomunicaciones, </w:t>
      </w:r>
      <w:r w:rsidRPr="00C92496">
        <w:rPr>
          <w:rFonts w:ascii="ITC Avant Garde" w:hAnsi="ITC Avant Garde"/>
          <w:b/>
          <w:i/>
          <w:sz w:val="18"/>
          <w:szCs w:val="18"/>
        </w:rPr>
        <w:t>a la fecha TELMEX y TELNOR, niegan la entrega de los servicios convenidos, bajo el argumento que no hay disponibilidad.</w:t>
      </w:r>
      <w:r w:rsidRPr="00C92496">
        <w:rPr>
          <w:rFonts w:ascii="ITC Avant Garde" w:hAnsi="ITC Avant Garde"/>
          <w:i/>
          <w:sz w:val="18"/>
          <w:szCs w:val="18"/>
        </w:rPr>
        <w:t xml:space="preserve">, </w:t>
      </w:r>
      <w:r w:rsidRPr="00C92496">
        <w:rPr>
          <w:rFonts w:ascii="ITC Avant Garde" w:hAnsi="ITC Avant Garde"/>
          <w:sz w:val="18"/>
          <w:szCs w:val="18"/>
        </w:rPr>
        <w:t xml:space="preserve">[sic] </w:t>
      </w:r>
      <w:r w:rsidRPr="00C92496">
        <w:rPr>
          <w:rFonts w:ascii="ITC Avant Garde" w:hAnsi="ITC Avant Garde"/>
          <w:i/>
          <w:sz w:val="18"/>
          <w:szCs w:val="18"/>
        </w:rPr>
        <w:t>motivo por el cual se recurre nuevamente ante el Instituto para solicitar su pronta intervención.</w:t>
      </w:r>
      <w:r w:rsidRPr="00C92496">
        <w:rPr>
          <w:rFonts w:ascii="ITC Avant Garde" w:hAnsi="ITC Avant Garde"/>
          <w:sz w:val="18"/>
          <w:szCs w:val="18"/>
        </w:rPr>
        <w:t>”</w:t>
      </w:r>
      <w:r w:rsidRPr="00C92496">
        <w:rPr>
          <w:rStyle w:val="Refdenotaalpie"/>
          <w:rFonts w:ascii="ITC Avant Garde" w:hAnsi="ITC Avant Garde"/>
          <w:sz w:val="18"/>
          <w:szCs w:val="18"/>
        </w:rPr>
        <w:footnoteReference w:id="159"/>
      </w:r>
      <w:r w:rsidRPr="00C92496">
        <w:rPr>
          <w:rFonts w:ascii="ITC Avant Garde" w:hAnsi="ITC Avant Garde"/>
          <w:i/>
          <w:sz w:val="18"/>
          <w:szCs w:val="18"/>
        </w:rPr>
        <w:t xml:space="preserve"> </w:t>
      </w:r>
      <w:r w:rsidRPr="00C92496">
        <w:rPr>
          <w:rFonts w:ascii="ITC Avant Garde" w:hAnsi="ITC Avant Garde"/>
          <w:sz w:val="18"/>
          <w:szCs w:val="18"/>
        </w:rPr>
        <w:t>[Énfasis añadido].</w:t>
      </w:r>
    </w:p>
    <w:p w14:paraId="1F5C89F7" w14:textId="77777777" w:rsidR="00707C07" w:rsidRDefault="00707C07" w:rsidP="00707C07">
      <w:pPr>
        <w:spacing w:after="120" w:line="240" w:lineRule="auto"/>
        <w:ind w:left="426"/>
        <w:jc w:val="both"/>
        <w:rPr>
          <w:rFonts w:ascii="ITC Avant Garde" w:hAnsi="ITC Avant Garde"/>
          <w:szCs w:val="18"/>
        </w:rPr>
      </w:pPr>
      <w:r>
        <w:rPr>
          <w:rFonts w:ascii="ITC Avant Garde" w:hAnsi="ITC Avant Garde"/>
          <w:szCs w:val="18"/>
        </w:rPr>
        <w:t xml:space="preserve">Por otro lado, en el apartado de </w:t>
      </w:r>
      <w:r w:rsidRPr="00BE382D">
        <w:rPr>
          <w:rFonts w:ascii="ITC Avant Garde" w:hAnsi="ITC Avant Garde"/>
          <w:sz w:val="20"/>
          <w:szCs w:val="18"/>
        </w:rPr>
        <w:t>“</w:t>
      </w:r>
      <w:r w:rsidRPr="00BE382D">
        <w:rPr>
          <w:rFonts w:ascii="ITC Avant Garde" w:hAnsi="ITC Avant Garde"/>
          <w:i/>
          <w:sz w:val="20"/>
          <w:szCs w:val="18"/>
        </w:rPr>
        <w:t>Peticiones</w:t>
      </w:r>
      <w:r w:rsidRPr="00BE382D">
        <w:rPr>
          <w:rFonts w:ascii="ITC Avant Garde" w:hAnsi="ITC Avant Garde"/>
          <w:sz w:val="20"/>
          <w:szCs w:val="18"/>
        </w:rPr>
        <w:t xml:space="preserve">” </w:t>
      </w:r>
      <w:r>
        <w:rPr>
          <w:rFonts w:ascii="ITC Avant Garde" w:hAnsi="ITC Avant Garde"/>
          <w:szCs w:val="18"/>
        </w:rPr>
        <w:t xml:space="preserve">de la </w:t>
      </w:r>
      <w:r w:rsidRPr="00BE382D">
        <w:rPr>
          <w:rFonts w:ascii="ITC Avant Garde" w:hAnsi="ITC Avant Garde"/>
          <w:smallCaps/>
          <w:szCs w:val="18"/>
        </w:rPr>
        <w:t>Denuncia</w:t>
      </w:r>
      <w:r>
        <w:rPr>
          <w:rFonts w:ascii="ITC Avant Garde" w:hAnsi="ITC Avant Garde"/>
          <w:szCs w:val="18"/>
        </w:rPr>
        <w:t xml:space="preserve">, </w:t>
      </w:r>
      <w:r w:rsidRPr="00BE382D">
        <w:rPr>
          <w:rFonts w:ascii="ITC Avant Garde" w:hAnsi="ITC Avant Garde"/>
          <w:smallCaps/>
          <w:szCs w:val="18"/>
        </w:rPr>
        <w:t>Mega Cable</w:t>
      </w:r>
      <w:r>
        <w:rPr>
          <w:rFonts w:ascii="ITC Avant Garde" w:hAnsi="ITC Avant Garde"/>
          <w:szCs w:val="18"/>
        </w:rPr>
        <w:t xml:space="preserve"> refirió lo siguiente:</w:t>
      </w:r>
    </w:p>
    <w:p w14:paraId="3C25966F" w14:textId="77777777" w:rsidR="00707C07" w:rsidRPr="00BE382D" w:rsidRDefault="00707C07" w:rsidP="00707C07">
      <w:pPr>
        <w:spacing w:after="120" w:line="240" w:lineRule="auto"/>
        <w:ind w:left="709" w:right="709"/>
        <w:jc w:val="both"/>
        <w:rPr>
          <w:rFonts w:ascii="ITC Avant Garde" w:hAnsi="ITC Avant Garde"/>
          <w:sz w:val="18"/>
          <w:szCs w:val="18"/>
        </w:rPr>
      </w:pPr>
      <w:r w:rsidRPr="00BE382D">
        <w:rPr>
          <w:rFonts w:ascii="ITC Avant Garde" w:hAnsi="ITC Avant Garde"/>
          <w:sz w:val="18"/>
          <w:szCs w:val="18"/>
        </w:rPr>
        <w:t>“</w:t>
      </w:r>
      <w:r w:rsidRPr="00BE382D">
        <w:rPr>
          <w:rFonts w:ascii="ITC Avant Garde" w:hAnsi="ITC Avant Garde"/>
          <w:i/>
          <w:sz w:val="18"/>
          <w:szCs w:val="18"/>
        </w:rPr>
        <w:t>A) Conforme a las medidas y obligaciones impuestas a TELMEX y TELNOR como integrantes del Agente Económico Preponderante se solicita al Pleno, que determine de oficio la investigación para que se determine la fibra óptica como un insumo esencial ya que en muchas regiones del país, como el caso de la fibra óptica que une Guaymas, Sonora con Santa Rosalía, Baja California Sur, cruzando cable submarino en el Golfo de California, donde TELMEX es el único oferente, en términos de la Ley Federal de Competencia Económica</w:t>
      </w:r>
      <w:r w:rsidRPr="00BE382D">
        <w:rPr>
          <w:rFonts w:ascii="ITC Avant Garde" w:hAnsi="ITC Avant Garde"/>
          <w:sz w:val="18"/>
          <w:szCs w:val="18"/>
        </w:rPr>
        <w:t>.”</w:t>
      </w:r>
      <w:r>
        <w:rPr>
          <w:rStyle w:val="Refdenotaalpie"/>
          <w:rFonts w:ascii="ITC Avant Garde" w:hAnsi="ITC Avant Garde"/>
          <w:sz w:val="18"/>
          <w:szCs w:val="18"/>
        </w:rPr>
        <w:footnoteReference w:id="160"/>
      </w:r>
    </w:p>
    <w:p w14:paraId="0908E1AA" w14:textId="77777777" w:rsidR="00707C07" w:rsidRPr="00C92496" w:rsidRDefault="00707C07" w:rsidP="00707C07">
      <w:pPr>
        <w:spacing w:after="120" w:line="240" w:lineRule="auto"/>
        <w:ind w:left="426"/>
        <w:jc w:val="both"/>
        <w:rPr>
          <w:rFonts w:ascii="ITC Avant Garde" w:hAnsi="ITC Avant Garde"/>
          <w:szCs w:val="18"/>
        </w:rPr>
      </w:pPr>
      <w:r w:rsidRPr="00C92496">
        <w:rPr>
          <w:rFonts w:ascii="ITC Avant Garde" w:hAnsi="ITC Avant Garde"/>
          <w:szCs w:val="18"/>
        </w:rPr>
        <w:t>A pesar de que</w:t>
      </w:r>
      <w:r>
        <w:rPr>
          <w:rFonts w:ascii="ITC Avant Garde" w:hAnsi="ITC Avant Garde"/>
          <w:szCs w:val="18"/>
        </w:rPr>
        <w:t xml:space="preserve"> en</w:t>
      </w:r>
      <w:r w:rsidRPr="00C92496">
        <w:rPr>
          <w:rFonts w:ascii="ITC Avant Garde" w:hAnsi="ITC Avant Garde"/>
          <w:szCs w:val="18"/>
        </w:rPr>
        <w:t xml:space="preserve"> </w:t>
      </w:r>
      <w:r>
        <w:rPr>
          <w:rFonts w:ascii="ITC Avant Garde" w:hAnsi="ITC Avant Garde"/>
          <w:szCs w:val="18"/>
        </w:rPr>
        <w:t>los</w:t>
      </w:r>
      <w:r w:rsidRPr="00C92496">
        <w:rPr>
          <w:rFonts w:ascii="ITC Avant Garde" w:hAnsi="ITC Avant Garde"/>
          <w:szCs w:val="18"/>
        </w:rPr>
        <w:t xml:space="preserve"> hechos</w:t>
      </w:r>
      <w:r>
        <w:rPr>
          <w:rFonts w:ascii="ITC Avant Garde" w:hAnsi="ITC Avant Garde"/>
          <w:szCs w:val="18"/>
        </w:rPr>
        <w:t xml:space="preserve"> anteriores</w:t>
      </w:r>
      <w:r w:rsidRPr="00C92496">
        <w:rPr>
          <w:rFonts w:ascii="ITC Avant Garde" w:hAnsi="ITC Avant Garde"/>
          <w:szCs w:val="18"/>
        </w:rPr>
        <w:t xml:space="preserve"> no se advierten referencias al inicio de negociaciones respecto </w:t>
      </w:r>
      <w:r>
        <w:rPr>
          <w:rFonts w:ascii="ITC Avant Garde" w:hAnsi="ITC Avant Garde"/>
          <w:szCs w:val="18"/>
        </w:rPr>
        <w:t>al servicio de renta de</w:t>
      </w:r>
      <w:r w:rsidRPr="00C92496">
        <w:rPr>
          <w:rFonts w:ascii="ITC Avant Garde" w:hAnsi="ITC Avant Garde"/>
          <w:szCs w:val="18"/>
        </w:rPr>
        <w:t xml:space="preserve"> fibra oscura o solicitud de resolución de desacuerdo ante el </w:t>
      </w:r>
      <w:r w:rsidRPr="00C92496">
        <w:rPr>
          <w:rFonts w:ascii="ITC Avant Garde" w:hAnsi="ITC Avant Garde"/>
          <w:smallCaps/>
          <w:szCs w:val="18"/>
        </w:rPr>
        <w:t>Instituto</w:t>
      </w:r>
      <w:r w:rsidRPr="00C92496">
        <w:rPr>
          <w:rFonts w:ascii="ITC Avant Garde" w:hAnsi="ITC Avant Garde"/>
          <w:szCs w:val="18"/>
        </w:rPr>
        <w:t xml:space="preserve"> respecto de dicho servicio, </w:t>
      </w:r>
      <w:r w:rsidRPr="00C92496">
        <w:rPr>
          <w:rFonts w:ascii="ITC Avant Garde" w:hAnsi="ITC Avant Garde"/>
          <w:smallCaps/>
          <w:szCs w:val="18"/>
        </w:rPr>
        <w:t>Mega Cable</w:t>
      </w:r>
      <w:r w:rsidRPr="00C92496">
        <w:rPr>
          <w:rFonts w:ascii="ITC Avant Garde" w:hAnsi="ITC Avant Garde"/>
          <w:szCs w:val="18"/>
        </w:rPr>
        <w:t xml:space="preserve"> adjuntó a la </w:t>
      </w:r>
      <w:r w:rsidRPr="00C92496">
        <w:rPr>
          <w:rFonts w:ascii="ITC Avant Garde" w:hAnsi="ITC Avant Garde"/>
          <w:smallCaps/>
          <w:szCs w:val="18"/>
        </w:rPr>
        <w:t>Denuncia</w:t>
      </w:r>
      <w:r w:rsidRPr="00C92496">
        <w:rPr>
          <w:rFonts w:ascii="ITC Avant Garde" w:hAnsi="ITC Avant Garde"/>
          <w:szCs w:val="18"/>
        </w:rPr>
        <w:t xml:space="preserve"> copia simple de</w:t>
      </w:r>
      <w:r>
        <w:rPr>
          <w:rFonts w:ascii="ITC Avant Garde" w:hAnsi="ITC Avant Garde"/>
          <w:szCs w:val="18"/>
        </w:rPr>
        <w:t xml:space="preserve">l escrito </w:t>
      </w:r>
      <w:r w:rsidRPr="00C92496">
        <w:rPr>
          <w:rFonts w:ascii="ITC Avant Garde" w:hAnsi="ITC Avant Garde"/>
          <w:szCs w:val="18"/>
        </w:rPr>
        <w:t>fechad</w:t>
      </w:r>
      <w:r>
        <w:rPr>
          <w:rFonts w:ascii="ITC Avant Garde" w:hAnsi="ITC Avant Garde"/>
          <w:szCs w:val="18"/>
        </w:rPr>
        <w:t>o</w:t>
      </w:r>
      <w:r w:rsidRPr="00C92496">
        <w:rPr>
          <w:rFonts w:ascii="ITC Avant Garde" w:hAnsi="ITC Avant Garde"/>
          <w:szCs w:val="18"/>
        </w:rPr>
        <w:t xml:space="preserve"> el primero de marzo de dos mil dieciséis y presentad</w:t>
      </w:r>
      <w:r>
        <w:rPr>
          <w:rFonts w:ascii="ITC Avant Garde" w:hAnsi="ITC Avant Garde"/>
          <w:szCs w:val="18"/>
        </w:rPr>
        <w:t>o</w:t>
      </w:r>
      <w:r w:rsidRPr="00C92496">
        <w:rPr>
          <w:rFonts w:ascii="ITC Avant Garde" w:hAnsi="ITC Avant Garde"/>
          <w:szCs w:val="18"/>
        </w:rPr>
        <w:t xml:space="preserve"> el tres de marzo del mismo año ante la </w:t>
      </w:r>
      <w:r w:rsidRPr="00C92496">
        <w:rPr>
          <w:rFonts w:ascii="ITC Avant Garde" w:hAnsi="ITC Avant Garde"/>
          <w:smallCaps/>
          <w:szCs w:val="18"/>
        </w:rPr>
        <w:t>Oficialía</w:t>
      </w:r>
      <w:r w:rsidRPr="00C92496">
        <w:rPr>
          <w:rFonts w:ascii="ITC Avant Garde" w:hAnsi="ITC Avant Garde"/>
          <w:szCs w:val="18"/>
        </w:rPr>
        <w:t xml:space="preserve">, mediante </w:t>
      </w:r>
      <w:r>
        <w:rPr>
          <w:rFonts w:ascii="ITC Avant Garde" w:hAnsi="ITC Avant Garde"/>
          <w:szCs w:val="18"/>
        </w:rPr>
        <w:t>el</w:t>
      </w:r>
      <w:r w:rsidRPr="00C92496">
        <w:rPr>
          <w:rFonts w:ascii="ITC Avant Garde" w:hAnsi="ITC Avant Garde"/>
          <w:szCs w:val="18"/>
        </w:rPr>
        <w:t xml:space="preserve"> cual solicitó a </w:t>
      </w:r>
      <w:r w:rsidRPr="00C92496">
        <w:rPr>
          <w:rFonts w:ascii="ITC Avant Garde" w:hAnsi="ITC Avant Garde"/>
          <w:smallCaps/>
          <w:szCs w:val="18"/>
        </w:rPr>
        <w:t>Telmex</w:t>
      </w:r>
      <w:r w:rsidRPr="00C92496">
        <w:rPr>
          <w:rFonts w:ascii="ITC Avant Garde" w:hAnsi="ITC Avant Garde"/>
          <w:szCs w:val="18"/>
        </w:rPr>
        <w:t xml:space="preserve"> y </w:t>
      </w:r>
      <w:proofErr w:type="spellStart"/>
      <w:r w:rsidRPr="00C92496">
        <w:rPr>
          <w:rFonts w:ascii="ITC Avant Garde" w:hAnsi="ITC Avant Garde"/>
          <w:smallCaps/>
          <w:szCs w:val="18"/>
        </w:rPr>
        <w:t>Telnor</w:t>
      </w:r>
      <w:proofErr w:type="spellEnd"/>
      <w:r w:rsidRPr="00C92496">
        <w:rPr>
          <w:rFonts w:ascii="ITC Avant Garde" w:hAnsi="ITC Avant Garde"/>
          <w:szCs w:val="18"/>
        </w:rPr>
        <w:t xml:space="preserve"> el inicio de las negociaciones de los términos y </w:t>
      </w:r>
      <w:r>
        <w:rPr>
          <w:rFonts w:ascii="ITC Avant Garde" w:hAnsi="ITC Avant Garde"/>
          <w:szCs w:val="18"/>
        </w:rPr>
        <w:t xml:space="preserve">las </w:t>
      </w:r>
      <w:r w:rsidRPr="00C92496">
        <w:rPr>
          <w:rFonts w:ascii="ITC Avant Garde" w:hAnsi="ITC Avant Garde"/>
          <w:szCs w:val="18"/>
        </w:rPr>
        <w:t>condiciones relativos al servicio de renta de fibra oscura y el cobro mensual por el servicio de mantenimiento en diversas rutas</w:t>
      </w:r>
      <w:r w:rsidRPr="00C92496">
        <w:rPr>
          <w:rStyle w:val="Refdenotaalpie"/>
          <w:rFonts w:ascii="ITC Avant Garde" w:hAnsi="ITC Avant Garde"/>
          <w:szCs w:val="18"/>
        </w:rPr>
        <w:footnoteReference w:id="161"/>
      </w:r>
      <w:r w:rsidRPr="00C92496">
        <w:rPr>
          <w:rFonts w:ascii="ITC Avant Garde" w:hAnsi="ITC Avant Garde"/>
          <w:szCs w:val="18"/>
        </w:rPr>
        <w:t xml:space="preserve"> para los años dos mil dieciséis y dos mil diecisiete.</w:t>
      </w:r>
      <w:r w:rsidRPr="00C92496">
        <w:rPr>
          <w:rStyle w:val="Refdenotaalpie"/>
          <w:rFonts w:ascii="ITC Avant Garde" w:hAnsi="ITC Avant Garde"/>
          <w:szCs w:val="18"/>
        </w:rPr>
        <w:footnoteReference w:id="162"/>
      </w:r>
    </w:p>
    <w:p w14:paraId="34C5F938" w14:textId="77777777" w:rsidR="00707C07" w:rsidRPr="00C92496" w:rsidRDefault="00707C07" w:rsidP="00707C07">
      <w:pPr>
        <w:spacing w:after="120" w:line="240" w:lineRule="auto"/>
        <w:jc w:val="both"/>
        <w:rPr>
          <w:rFonts w:ascii="ITC Avant Garde" w:eastAsia="Calibri" w:hAnsi="ITC Avant Garde" w:cs="Times New Roman"/>
          <w:lang w:eastAsia="en-US"/>
        </w:rPr>
      </w:pPr>
      <w:r w:rsidRPr="00C92496">
        <w:rPr>
          <w:rFonts w:ascii="ITC Avant Garde" w:eastAsia="Calibri" w:hAnsi="ITC Avant Garde" w:cs="Times New Roman"/>
          <w:lang w:eastAsia="en-US"/>
        </w:rPr>
        <w:t xml:space="preserve">Expuesto lo anterior, </w:t>
      </w:r>
      <w:r w:rsidRPr="00C92496">
        <w:rPr>
          <w:rFonts w:ascii="ITC Avant Garde" w:eastAsia="Calibri" w:hAnsi="ITC Avant Garde" w:cs="Times New Roman"/>
          <w:smallCaps/>
          <w:lang w:eastAsia="en-US"/>
        </w:rPr>
        <w:t xml:space="preserve">Mega Cable </w:t>
      </w:r>
      <w:r w:rsidRPr="00C92496">
        <w:rPr>
          <w:rFonts w:ascii="ITC Avant Garde" w:eastAsia="Calibri" w:hAnsi="ITC Avant Garde" w:cs="Times New Roman"/>
          <w:lang w:eastAsia="en-US"/>
        </w:rPr>
        <w:t xml:space="preserve">refirió una serie de negociaciones con </w:t>
      </w:r>
      <w:r w:rsidRPr="00C92496">
        <w:rPr>
          <w:rFonts w:ascii="ITC Avant Garde" w:eastAsia="Calibri" w:hAnsi="ITC Avant Garde" w:cs="Times New Roman"/>
          <w:smallCaps/>
          <w:lang w:eastAsia="en-US"/>
        </w:rPr>
        <w:t xml:space="preserve">Telmex </w:t>
      </w:r>
      <w:r w:rsidRPr="00C92496">
        <w:rPr>
          <w:rFonts w:ascii="ITC Avant Garde" w:eastAsia="Calibri" w:hAnsi="ITC Avant Garde" w:cs="Times New Roman"/>
          <w:lang w:eastAsia="en-US"/>
        </w:rPr>
        <w:t xml:space="preserve">y </w:t>
      </w:r>
      <w:proofErr w:type="spellStart"/>
      <w:r w:rsidRPr="00C92496">
        <w:rPr>
          <w:rFonts w:ascii="ITC Avant Garde" w:eastAsia="Calibri" w:hAnsi="ITC Avant Garde" w:cs="Times New Roman"/>
          <w:smallCaps/>
          <w:lang w:eastAsia="en-US"/>
        </w:rPr>
        <w:t>Telnor</w:t>
      </w:r>
      <w:proofErr w:type="spellEnd"/>
      <w:r w:rsidRPr="00C92496">
        <w:rPr>
          <w:rFonts w:ascii="ITC Avant Garde" w:eastAsia="Calibri" w:hAnsi="ITC Avant Garde" w:cs="Times New Roman"/>
          <w:smallCaps/>
          <w:lang w:eastAsia="en-US"/>
        </w:rPr>
        <w:t xml:space="preserve"> </w:t>
      </w:r>
      <w:r w:rsidRPr="00C92496">
        <w:rPr>
          <w:rFonts w:ascii="ITC Avant Garde" w:eastAsia="Calibri" w:hAnsi="ITC Avant Garde" w:cs="Times New Roman"/>
          <w:lang w:eastAsia="en-US"/>
        </w:rPr>
        <w:t xml:space="preserve">para tener acceso a diversos servicios de telecomunicaciones, mismas que fueron materia de diversas solicitudes de resolución de desacuerdos en materia de compartición de infraestructura tramitados ante </w:t>
      </w:r>
      <w:r>
        <w:rPr>
          <w:rFonts w:ascii="ITC Avant Garde" w:eastAsia="Calibri" w:hAnsi="ITC Avant Garde" w:cs="Times New Roman"/>
          <w:lang w:eastAsia="en-US"/>
        </w:rPr>
        <w:t>el</w:t>
      </w:r>
      <w:r w:rsidRPr="00C92496">
        <w:rPr>
          <w:rFonts w:ascii="ITC Avant Garde" w:eastAsia="Calibri" w:hAnsi="ITC Avant Garde" w:cs="Times New Roman"/>
          <w:lang w:eastAsia="en-US"/>
        </w:rPr>
        <w:t xml:space="preserve"> </w:t>
      </w:r>
      <w:r w:rsidRPr="00C92496">
        <w:rPr>
          <w:rFonts w:ascii="ITC Avant Garde" w:eastAsia="Calibri" w:hAnsi="ITC Avant Garde" w:cs="Times New Roman"/>
          <w:smallCaps/>
          <w:lang w:eastAsia="en-US"/>
        </w:rPr>
        <w:t>Instituto</w:t>
      </w:r>
      <w:r w:rsidRPr="00C92496">
        <w:rPr>
          <w:rFonts w:ascii="ITC Avant Garde" w:eastAsia="Calibri" w:hAnsi="ITC Avant Garde" w:cs="Times New Roman"/>
          <w:lang w:eastAsia="en-US"/>
        </w:rPr>
        <w:t xml:space="preserve"> y que fueron referidas</w:t>
      </w:r>
      <w:r>
        <w:rPr>
          <w:rFonts w:ascii="ITC Avant Garde" w:eastAsia="Calibri" w:hAnsi="ITC Avant Garde" w:cs="Times New Roman"/>
          <w:lang w:eastAsia="en-US"/>
        </w:rPr>
        <w:t xml:space="preserve"> en la presente consideración</w:t>
      </w:r>
      <w:r w:rsidRPr="00C92496">
        <w:rPr>
          <w:rFonts w:ascii="ITC Avant Garde" w:eastAsia="Calibri" w:hAnsi="ITC Avant Garde" w:cs="Times New Roman"/>
          <w:lang w:eastAsia="en-US"/>
        </w:rPr>
        <w:t>.</w:t>
      </w:r>
    </w:p>
    <w:p w14:paraId="29F6B79B" w14:textId="77777777" w:rsidR="00707C07" w:rsidRPr="00C92496" w:rsidRDefault="00707C07" w:rsidP="00707C07">
      <w:pPr>
        <w:spacing w:after="120" w:line="240" w:lineRule="auto"/>
        <w:jc w:val="both"/>
        <w:rPr>
          <w:rFonts w:ascii="ITC Avant Garde" w:eastAsia="Calibri" w:hAnsi="ITC Avant Garde" w:cs="Times New Roman"/>
          <w:lang w:eastAsia="en-US"/>
        </w:rPr>
      </w:pPr>
      <w:r w:rsidRPr="00C92496">
        <w:rPr>
          <w:rFonts w:ascii="ITC Avant Garde" w:eastAsia="Calibri" w:hAnsi="ITC Avant Garde" w:cs="Times New Roman"/>
          <w:lang w:eastAsia="en-US"/>
        </w:rPr>
        <w:t xml:space="preserve">De los hechos denunciados se </w:t>
      </w:r>
      <w:r>
        <w:rPr>
          <w:rFonts w:ascii="ITC Avant Garde" w:eastAsia="Calibri" w:hAnsi="ITC Avant Garde" w:cs="Times New Roman"/>
          <w:lang w:eastAsia="en-US"/>
        </w:rPr>
        <w:t>observa</w:t>
      </w:r>
      <w:r w:rsidRPr="00C92496">
        <w:rPr>
          <w:rFonts w:ascii="ITC Avant Garde" w:eastAsia="Calibri" w:hAnsi="ITC Avant Garde" w:cs="Times New Roman"/>
          <w:lang w:eastAsia="en-US"/>
        </w:rPr>
        <w:t xml:space="preserve"> que el servicio solicitado por </w:t>
      </w:r>
      <w:r w:rsidRPr="00C92496">
        <w:rPr>
          <w:rFonts w:ascii="ITC Avant Garde" w:eastAsia="Calibri" w:hAnsi="ITC Avant Garde" w:cs="Times New Roman"/>
          <w:smallCaps/>
          <w:lang w:eastAsia="en-US"/>
        </w:rPr>
        <w:t>Mega Cable</w:t>
      </w:r>
      <w:r w:rsidRPr="00C92496">
        <w:rPr>
          <w:rFonts w:ascii="ITC Avant Garde" w:eastAsia="Calibri" w:hAnsi="ITC Avant Garde" w:cs="Times New Roman"/>
          <w:lang w:eastAsia="en-US"/>
        </w:rPr>
        <w:t xml:space="preserve"> a </w:t>
      </w:r>
      <w:r w:rsidRPr="00C92496">
        <w:rPr>
          <w:rFonts w:ascii="ITC Avant Garde" w:eastAsia="Calibri" w:hAnsi="ITC Avant Garde" w:cs="Times New Roman"/>
          <w:smallCaps/>
          <w:lang w:eastAsia="en-US"/>
        </w:rPr>
        <w:t xml:space="preserve">Telmex </w:t>
      </w:r>
      <w:r w:rsidRPr="00C92496">
        <w:rPr>
          <w:rFonts w:ascii="ITC Avant Garde" w:eastAsia="Calibri" w:hAnsi="ITC Avant Garde" w:cs="Times New Roman"/>
          <w:lang w:eastAsia="en-US"/>
        </w:rPr>
        <w:t xml:space="preserve">y </w:t>
      </w:r>
      <w:proofErr w:type="spellStart"/>
      <w:r w:rsidRPr="00C92496">
        <w:rPr>
          <w:rFonts w:ascii="ITC Avant Garde" w:eastAsia="Calibri" w:hAnsi="ITC Avant Garde" w:cs="Times New Roman"/>
          <w:smallCaps/>
          <w:lang w:eastAsia="en-US"/>
        </w:rPr>
        <w:t>Telnor</w:t>
      </w:r>
      <w:proofErr w:type="spellEnd"/>
      <w:r w:rsidRPr="00C92496">
        <w:rPr>
          <w:rFonts w:ascii="ITC Avant Garde" w:eastAsia="Calibri" w:hAnsi="ITC Avant Garde" w:cs="Times New Roman"/>
          <w:lang w:eastAsia="en-US"/>
        </w:rPr>
        <w:t xml:space="preserve"> es el </w:t>
      </w:r>
      <w:r>
        <w:rPr>
          <w:rFonts w:ascii="ITC Avant Garde" w:eastAsia="Calibri" w:hAnsi="ITC Avant Garde" w:cs="Times New Roman"/>
          <w:lang w:eastAsia="en-US"/>
        </w:rPr>
        <w:t xml:space="preserve">servicio de renta de fibra </w:t>
      </w:r>
      <w:r w:rsidRPr="00C92496">
        <w:rPr>
          <w:rFonts w:ascii="ITC Avant Garde" w:eastAsia="Calibri" w:hAnsi="ITC Avant Garde" w:cs="Times New Roman"/>
          <w:lang w:eastAsia="en-US"/>
        </w:rPr>
        <w:t>oscura en las rutas, sobre todo, de Guaymas, Sonora, y Santa Rosalía, Baja California Sur,</w:t>
      </w:r>
      <w:r w:rsidRPr="00C92496">
        <w:rPr>
          <w:rStyle w:val="Refdenotaalpie"/>
          <w:rFonts w:ascii="ITC Avant Garde" w:eastAsia="Calibri" w:hAnsi="ITC Avant Garde" w:cs="Times New Roman"/>
          <w:lang w:eastAsia="en-US"/>
        </w:rPr>
        <w:footnoteReference w:id="163"/>
      </w:r>
      <w:r w:rsidRPr="00C92496">
        <w:rPr>
          <w:rFonts w:ascii="ITC Avant Garde" w:eastAsia="Calibri" w:hAnsi="ITC Avant Garde" w:cs="Times New Roman"/>
          <w:lang w:eastAsia="en-US"/>
        </w:rPr>
        <w:t xml:space="preserve"> argumentando que las condiciones impuestas en materia de preponderancia obligan a </w:t>
      </w:r>
      <w:r w:rsidRPr="00C92496">
        <w:rPr>
          <w:rFonts w:ascii="ITC Avant Garde" w:eastAsia="Calibri" w:hAnsi="ITC Avant Garde" w:cs="Times New Roman"/>
          <w:smallCaps/>
          <w:lang w:eastAsia="en-US"/>
        </w:rPr>
        <w:t>Telmex</w:t>
      </w:r>
      <w:r w:rsidRPr="00C92496">
        <w:rPr>
          <w:rFonts w:ascii="ITC Avant Garde" w:eastAsia="Calibri" w:hAnsi="ITC Avant Garde" w:cs="Times New Roman"/>
          <w:lang w:eastAsia="en-US"/>
        </w:rPr>
        <w:t xml:space="preserve"> y </w:t>
      </w:r>
      <w:proofErr w:type="spellStart"/>
      <w:r w:rsidRPr="00C92496">
        <w:rPr>
          <w:rFonts w:ascii="ITC Avant Garde" w:eastAsia="Calibri" w:hAnsi="ITC Avant Garde" w:cs="Times New Roman"/>
          <w:smallCaps/>
          <w:lang w:eastAsia="en-US"/>
        </w:rPr>
        <w:t>Telnor</w:t>
      </w:r>
      <w:proofErr w:type="spellEnd"/>
      <w:r w:rsidRPr="00C92496">
        <w:rPr>
          <w:rFonts w:ascii="ITC Avant Garde" w:eastAsia="Calibri" w:hAnsi="ITC Avant Garde" w:cs="Times New Roman"/>
          <w:lang w:eastAsia="en-US"/>
        </w:rPr>
        <w:t xml:space="preserve"> a brindar acceso a dicha infraestructura.</w:t>
      </w:r>
    </w:p>
    <w:p w14:paraId="78EE7C1D" w14:textId="77777777" w:rsidR="00707C07" w:rsidRPr="00C92496" w:rsidRDefault="00707C07" w:rsidP="00707C07">
      <w:pPr>
        <w:spacing w:after="120" w:line="240" w:lineRule="auto"/>
        <w:jc w:val="both"/>
        <w:rPr>
          <w:rFonts w:ascii="ITC Avant Garde" w:eastAsia="Calibri" w:hAnsi="ITC Avant Garde" w:cs="Times New Roman"/>
          <w:lang w:eastAsia="en-US"/>
        </w:rPr>
      </w:pPr>
      <w:r w:rsidRPr="00C92496">
        <w:rPr>
          <w:rFonts w:ascii="ITC Avant Garde" w:eastAsia="Calibri" w:hAnsi="ITC Avant Garde" w:cs="Times New Roman"/>
          <w:lang w:eastAsia="en-US"/>
        </w:rPr>
        <w:t>Por lo anterior, en la siguiente consideración de derecho se analizarán los hechos expuestos anteriormente, en función a las solicitudes de</w:t>
      </w:r>
      <w:r>
        <w:rPr>
          <w:rFonts w:ascii="ITC Avant Garde" w:eastAsia="Calibri" w:hAnsi="ITC Avant Garde" w:cs="Times New Roman"/>
          <w:lang w:eastAsia="en-US"/>
        </w:rPr>
        <w:t>l servicio de renta de</w:t>
      </w:r>
      <w:r w:rsidRPr="00C92496">
        <w:rPr>
          <w:rFonts w:ascii="ITC Avant Garde" w:eastAsia="Calibri" w:hAnsi="ITC Avant Garde" w:cs="Times New Roman"/>
          <w:lang w:eastAsia="en-US"/>
        </w:rPr>
        <w:t xml:space="preserve"> fibra oscura realizadas por </w:t>
      </w:r>
      <w:r w:rsidRPr="00C92496">
        <w:rPr>
          <w:rFonts w:ascii="ITC Avant Garde" w:eastAsia="Calibri" w:hAnsi="ITC Avant Garde" w:cs="Times New Roman"/>
          <w:smallCaps/>
          <w:lang w:eastAsia="en-US"/>
        </w:rPr>
        <w:t>Mega Cable</w:t>
      </w:r>
      <w:r w:rsidRPr="00C92496">
        <w:rPr>
          <w:rFonts w:ascii="ITC Avant Garde" w:eastAsia="Calibri" w:hAnsi="ITC Avant Garde" w:cs="Times New Roman"/>
          <w:lang w:eastAsia="en-US"/>
        </w:rPr>
        <w:t xml:space="preserve"> a </w:t>
      </w:r>
      <w:r w:rsidRPr="00C92496">
        <w:rPr>
          <w:rFonts w:ascii="ITC Avant Garde" w:eastAsia="Calibri" w:hAnsi="ITC Avant Garde" w:cs="Times New Roman"/>
          <w:smallCaps/>
          <w:lang w:eastAsia="en-US"/>
        </w:rPr>
        <w:t xml:space="preserve">Telmex </w:t>
      </w:r>
      <w:r w:rsidRPr="00C92496">
        <w:rPr>
          <w:rFonts w:ascii="ITC Avant Garde" w:eastAsia="Calibri" w:hAnsi="ITC Avant Garde" w:cs="Times New Roman"/>
          <w:lang w:eastAsia="en-US"/>
        </w:rPr>
        <w:t xml:space="preserve">y </w:t>
      </w:r>
      <w:proofErr w:type="spellStart"/>
      <w:r w:rsidRPr="00C92496">
        <w:rPr>
          <w:rFonts w:ascii="ITC Avant Garde" w:eastAsia="Calibri" w:hAnsi="ITC Avant Garde" w:cs="Times New Roman"/>
          <w:smallCaps/>
          <w:lang w:eastAsia="en-US"/>
        </w:rPr>
        <w:t>Telnor</w:t>
      </w:r>
      <w:proofErr w:type="spellEnd"/>
      <w:r>
        <w:rPr>
          <w:rFonts w:ascii="ITC Avant Garde" w:eastAsia="Calibri" w:hAnsi="ITC Avant Garde" w:cs="Times New Roman"/>
          <w:smallCaps/>
          <w:lang w:eastAsia="en-US"/>
        </w:rPr>
        <w:t>,</w:t>
      </w:r>
      <w:r w:rsidRPr="00C92496">
        <w:rPr>
          <w:rFonts w:ascii="ITC Avant Garde" w:eastAsia="Calibri" w:hAnsi="ITC Avant Garde" w:cs="Times New Roman"/>
          <w:lang w:eastAsia="en-US"/>
        </w:rPr>
        <w:t xml:space="preserve"> y que forman parte de las conductas anticompetitivas denunciadas. </w:t>
      </w:r>
    </w:p>
    <w:p w14:paraId="701C5753" w14:textId="77777777" w:rsidR="00707C07" w:rsidRPr="00C92496" w:rsidRDefault="00707C07" w:rsidP="00707C07">
      <w:pPr>
        <w:pStyle w:val="Ttulo1"/>
        <w:spacing w:after="120"/>
        <w:jc w:val="both"/>
        <w:rPr>
          <w:rFonts w:ascii="ITC Avant Garde" w:hAnsi="ITC Avant Garde"/>
          <w:sz w:val="22"/>
          <w:szCs w:val="22"/>
        </w:rPr>
      </w:pPr>
      <w:r w:rsidRPr="00C92496">
        <w:rPr>
          <w:rFonts w:ascii="ITC Avant Garde" w:hAnsi="ITC Avant Garde"/>
          <w:sz w:val="22"/>
          <w:szCs w:val="22"/>
        </w:rPr>
        <w:lastRenderedPageBreak/>
        <w:t xml:space="preserve">Cuarta. </w:t>
      </w:r>
      <w:r>
        <w:rPr>
          <w:rFonts w:ascii="ITC Avant Garde" w:hAnsi="ITC Avant Garde"/>
          <w:sz w:val="22"/>
          <w:szCs w:val="22"/>
        </w:rPr>
        <w:t>A</w:t>
      </w:r>
      <w:r w:rsidRPr="00C92496">
        <w:rPr>
          <w:rFonts w:ascii="ITC Avant Garde" w:hAnsi="ITC Avant Garde"/>
          <w:sz w:val="22"/>
          <w:szCs w:val="22"/>
        </w:rPr>
        <w:t>nálisis de los hechos denunciados e investigados</w:t>
      </w:r>
    </w:p>
    <w:p w14:paraId="0A4EEF7C" w14:textId="77777777" w:rsidR="00707C07" w:rsidRPr="00C92496" w:rsidRDefault="00707C07" w:rsidP="00707C07">
      <w:pPr>
        <w:spacing w:after="120" w:line="240" w:lineRule="auto"/>
        <w:jc w:val="both"/>
        <w:rPr>
          <w:rFonts w:ascii="ITC Avant Garde" w:eastAsia="Calibri" w:hAnsi="ITC Avant Garde" w:cs="Times New Roman"/>
          <w:lang w:eastAsia="en-US"/>
        </w:rPr>
      </w:pPr>
      <w:r w:rsidRPr="00C92496">
        <w:rPr>
          <w:rFonts w:ascii="ITC Avant Garde" w:eastAsia="Calibri" w:hAnsi="ITC Avant Garde" w:cs="Times New Roman"/>
          <w:lang w:eastAsia="en-US"/>
        </w:rPr>
        <w:t xml:space="preserve">En esta consideración se presenta el análisis de los hechos denunciados por </w:t>
      </w:r>
      <w:r w:rsidRPr="00C92496">
        <w:rPr>
          <w:rFonts w:ascii="ITC Avant Garde" w:eastAsia="Calibri" w:hAnsi="ITC Avant Garde" w:cs="Times New Roman"/>
          <w:smallCaps/>
          <w:lang w:eastAsia="en-US"/>
        </w:rPr>
        <w:t xml:space="preserve">Mega Cable. </w:t>
      </w:r>
      <w:r w:rsidRPr="00C92496">
        <w:rPr>
          <w:rFonts w:ascii="ITC Avant Garde" w:eastAsia="Calibri" w:hAnsi="ITC Avant Garde" w:cs="Times New Roman"/>
          <w:lang w:eastAsia="en-US"/>
        </w:rPr>
        <w:t xml:space="preserve">Para ello, en primer lugar, se analizarán los hechos denunciados a la luz de lo resuelto por el </w:t>
      </w:r>
      <w:r w:rsidRPr="00C92496">
        <w:rPr>
          <w:rFonts w:ascii="ITC Avant Garde" w:eastAsia="Calibri" w:hAnsi="ITC Avant Garde" w:cs="Times New Roman"/>
          <w:smallCaps/>
          <w:lang w:eastAsia="en-US"/>
        </w:rPr>
        <w:t>Instituto</w:t>
      </w:r>
      <w:r w:rsidRPr="00C92496">
        <w:rPr>
          <w:rFonts w:ascii="ITC Avant Garde" w:eastAsia="Calibri" w:hAnsi="ITC Avant Garde" w:cs="Times New Roman"/>
          <w:lang w:eastAsia="en-US"/>
        </w:rPr>
        <w:t xml:space="preserve"> en las </w:t>
      </w:r>
      <w:r>
        <w:rPr>
          <w:rFonts w:ascii="ITC Avant Garde" w:eastAsia="Calibri" w:hAnsi="ITC Avant Garde" w:cs="Times New Roman"/>
          <w:lang w:eastAsia="en-US"/>
        </w:rPr>
        <w:t xml:space="preserve">diversas </w:t>
      </w:r>
      <w:r w:rsidRPr="00C92496">
        <w:rPr>
          <w:rFonts w:ascii="ITC Avant Garde" w:eastAsia="Calibri" w:hAnsi="ITC Avant Garde" w:cs="Times New Roman"/>
          <w:lang w:eastAsia="en-US"/>
        </w:rPr>
        <w:t xml:space="preserve">solicitudes de resolución de desacuerdos presentados por </w:t>
      </w:r>
      <w:r w:rsidRPr="00C92496">
        <w:rPr>
          <w:rFonts w:ascii="ITC Avant Garde" w:eastAsia="Calibri" w:hAnsi="ITC Avant Garde" w:cs="Times New Roman"/>
          <w:smallCaps/>
          <w:lang w:eastAsia="en-US"/>
        </w:rPr>
        <w:t>Mega</w:t>
      </w:r>
      <w:r>
        <w:rPr>
          <w:rFonts w:ascii="ITC Avant Garde" w:eastAsia="Calibri" w:hAnsi="ITC Avant Garde" w:cs="Times New Roman"/>
          <w:smallCaps/>
          <w:lang w:eastAsia="en-US"/>
        </w:rPr>
        <w:t xml:space="preserve"> </w:t>
      </w:r>
      <w:r w:rsidRPr="00C92496">
        <w:rPr>
          <w:rFonts w:ascii="ITC Avant Garde" w:eastAsia="Calibri" w:hAnsi="ITC Avant Garde" w:cs="Times New Roman"/>
          <w:smallCaps/>
          <w:lang w:eastAsia="en-US"/>
        </w:rPr>
        <w:t>Cable</w:t>
      </w:r>
      <w:r w:rsidRPr="00C92496">
        <w:rPr>
          <w:rFonts w:ascii="ITC Avant Garde" w:eastAsia="Calibri" w:hAnsi="ITC Avant Garde" w:cs="Times New Roman"/>
          <w:lang w:eastAsia="en-US"/>
        </w:rPr>
        <w:t xml:space="preserve"> y, en su caso, lo resuelto por el PJF y, </w:t>
      </w:r>
      <w:r>
        <w:rPr>
          <w:rFonts w:ascii="ITC Avant Garde" w:eastAsia="Calibri" w:hAnsi="ITC Avant Garde" w:cs="Times New Roman"/>
          <w:lang w:eastAsia="en-US"/>
        </w:rPr>
        <w:t>en segundo lugar</w:t>
      </w:r>
      <w:r w:rsidRPr="00C92496">
        <w:rPr>
          <w:rFonts w:ascii="ITC Avant Garde" w:eastAsia="Calibri" w:hAnsi="ITC Avant Garde" w:cs="Times New Roman"/>
          <w:lang w:eastAsia="en-US"/>
        </w:rPr>
        <w:t>, se realiza</w:t>
      </w:r>
      <w:r>
        <w:rPr>
          <w:rFonts w:ascii="ITC Avant Garde" w:eastAsia="Calibri" w:hAnsi="ITC Avant Garde" w:cs="Times New Roman"/>
          <w:lang w:eastAsia="en-US"/>
        </w:rPr>
        <w:t>rá</w:t>
      </w:r>
      <w:r w:rsidRPr="00C92496">
        <w:rPr>
          <w:rFonts w:ascii="ITC Avant Garde" w:eastAsia="Calibri" w:hAnsi="ITC Avant Garde" w:cs="Times New Roman"/>
          <w:lang w:eastAsia="en-US"/>
        </w:rPr>
        <w:t xml:space="preserve"> el análisis de la regulación a la que se encuentra sujeto el </w:t>
      </w:r>
      <w:r w:rsidRPr="00C92496">
        <w:rPr>
          <w:rFonts w:ascii="ITC Avant Garde" w:eastAsia="Calibri" w:hAnsi="ITC Avant Garde" w:cs="Times New Roman"/>
          <w:smallCaps/>
          <w:lang w:eastAsia="en-US"/>
        </w:rPr>
        <w:t>Agente Económico Preponderante</w:t>
      </w:r>
      <w:r w:rsidRPr="00C92496">
        <w:rPr>
          <w:rFonts w:ascii="ITC Avant Garde" w:eastAsia="Calibri" w:hAnsi="ITC Avant Garde" w:cs="Times New Roman"/>
          <w:lang w:eastAsia="en-US"/>
        </w:rPr>
        <w:t xml:space="preserve"> a la luz de los hechos denunciados.</w:t>
      </w:r>
    </w:p>
    <w:p w14:paraId="114623EB" w14:textId="77777777" w:rsidR="00707C07" w:rsidRPr="00C92496" w:rsidRDefault="00707C07" w:rsidP="00707C07">
      <w:pPr>
        <w:spacing w:after="120" w:line="240" w:lineRule="auto"/>
        <w:jc w:val="both"/>
        <w:rPr>
          <w:rFonts w:ascii="ITC Avant Garde" w:hAnsi="ITC Avant Garde"/>
          <w:lang w:val="es-ES"/>
        </w:rPr>
      </w:pPr>
      <w:r w:rsidRPr="00D2351B">
        <w:rPr>
          <w:rFonts w:ascii="ITC Avant Garde" w:hAnsi="ITC Avant Garde"/>
          <w:lang w:val="es-ES"/>
        </w:rPr>
        <w:t>Mediante</w:t>
      </w:r>
      <w:r w:rsidRPr="00C92496">
        <w:rPr>
          <w:rFonts w:ascii="ITC Avant Garde" w:hAnsi="ITC Avant Garde"/>
          <w:lang w:val="es-ES"/>
        </w:rPr>
        <w:t xml:space="preserve"> acuerdos P/IFT/051114/372 y P/IFT/051114/373, de fecha </w:t>
      </w:r>
      <w:r w:rsidRPr="00C92496">
        <w:rPr>
          <w:rFonts w:ascii="ITC Avant Garde" w:hAnsi="ITC Avant Garde"/>
          <w:b/>
          <w:lang w:val="es-ES"/>
        </w:rPr>
        <w:t>cinco de noviembre de dos mil catorce</w:t>
      </w:r>
      <w:r w:rsidRPr="00C92496">
        <w:rPr>
          <w:rFonts w:ascii="ITC Avant Garde" w:hAnsi="ITC Avant Garde"/>
          <w:lang w:val="es-ES"/>
        </w:rPr>
        <w:t xml:space="preserve">, el </w:t>
      </w:r>
      <w:r w:rsidRPr="00C92496">
        <w:rPr>
          <w:rFonts w:ascii="ITC Avant Garde" w:hAnsi="ITC Avant Garde"/>
          <w:smallCaps/>
          <w:lang w:val="es-ES"/>
        </w:rPr>
        <w:t>Pleno</w:t>
      </w:r>
      <w:r w:rsidRPr="00C92496">
        <w:rPr>
          <w:rFonts w:ascii="ITC Avant Garde" w:hAnsi="ITC Avant Garde"/>
          <w:lang w:val="es-ES"/>
        </w:rPr>
        <w:t xml:space="preserve"> emitió la resolución mediante la cual autorizó los términos y </w:t>
      </w:r>
      <w:r>
        <w:rPr>
          <w:rFonts w:ascii="ITC Avant Garde" w:hAnsi="ITC Avant Garde"/>
          <w:lang w:val="es-ES"/>
        </w:rPr>
        <w:t xml:space="preserve">las </w:t>
      </w:r>
      <w:r w:rsidRPr="00C92496">
        <w:rPr>
          <w:rFonts w:ascii="ITC Avant Garde" w:hAnsi="ITC Avant Garde"/>
          <w:lang w:val="es-ES"/>
        </w:rPr>
        <w:t xml:space="preserve">condiciones de las ofertas de referencia para el acceso y </w:t>
      </w:r>
      <w:r>
        <w:rPr>
          <w:rFonts w:ascii="ITC Avant Garde" w:hAnsi="ITC Avant Garde"/>
          <w:lang w:val="es-ES"/>
        </w:rPr>
        <w:t xml:space="preserve">el </w:t>
      </w:r>
      <w:r w:rsidRPr="00C92496">
        <w:rPr>
          <w:rFonts w:ascii="ITC Avant Garde" w:hAnsi="ITC Avant Garde"/>
          <w:lang w:val="es-ES"/>
        </w:rPr>
        <w:t xml:space="preserve">uso compartido de infraestructura pasiva, presentadas por </w:t>
      </w:r>
      <w:r w:rsidRPr="00C92496">
        <w:rPr>
          <w:rFonts w:ascii="ITC Avant Garde" w:hAnsi="ITC Avant Garde"/>
          <w:smallCaps/>
          <w:lang w:val="es-ES"/>
        </w:rPr>
        <w:t xml:space="preserve">Telmex </w:t>
      </w:r>
      <w:r w:rsidRPr="00C92496">
        <w:rPr>
          <w:rFonts w:ascii="ITC Avant Garde" w:hAnsi="ITC Avant Garde"/>
          <w:lang w:val="es-ES"/>
        </w:rPr>
        <w:t xml:space="preserve">y </w:t>
      </w:r>
      <w:proofErr w:type="spellStart"/>
      <w:r w:rsidRPr="00C92496">
        <w:rPr>
          <w:rFonts w:ascii="ITC Avant Garde" w:hAnsi="ITC Avant Garde"/>
          <w:smallCaps/>
          <w:lang w:val="es-ES"/>
        </w:rPr>
        <w:t>Telnor</w:t>
      </w:r>
      <w:proofErr w:type="spellEnd"/>
      <w:r w:rsidRPr="00C92496">
        <w:rPr>
          <w:rFonts w:ascii="ITC Avant Garde" w:hAnsi="ITC Avant Garde"/>
          <w:smallCaps/>
          <w:lang w:val="es-ES"/>
        </w:rPr>
        <w:t xml:space="preserve"> </w:t>
      </w:r>
      <w:r w:rsidRPr="00C92496">
        <w:rPr>
          <w:rFonts w:ascii="ITC Avant Garde" w:hAnsi="ITC Avant Garde"/>
          <w:lang w:val="es-ES"/>
        </w:rPr>
        <w:t>respectivamente</w:t>
      </w:r>
      <w:r w:rsidRPr="00C92496">
        <w:rPr>
          <w:rFonts w:ascii="ITC Avant Garde" w:hAnsi="ITC Avant Garde"/>
          <w:smallCaps/>
          <w:lang w:val="es-ES"/>
        </w:rPr>
        <w:t xml:space="preserve">, </w:t>
      </w:r>
      <w:r w:rsidRPr="00C92496">
        <w:rPr>
          <w:rFonts w:ascii="ITC Avant Garde" w:hAnsi="ITC Avant Garde"/>
          <w:lang w:val="es-ES"/>
        </w:rPr>
        <w:t>vigentes hasta el treinta y uno de diciembre de dos mil quince.</w:t>
      </w:r>
      <w:r w:rsidRPr="00C92496">
        <w:rPr>
          <w:rStyle w:val="Refdenotaalpie"/>
          <w:rFonts w:ascii="ITC Avant Garde" w:hAnsi="ITC Avant Garde"/>
          <w:lang w:val="es-ES"/>
        </w:rPr>
        <w:footnoteReference w:id="164"/>
      </w:r>
    </w:p>
    <w:p w14:paraId="4ADCA6DE" w14:textId="77777777" w:rsidR="00707C07" w:rsidRPr="00C92496" w:rsidRDefault="00707C07" w:rsidP="00707C07">
      <w:pPr>
        <w:spacing w:after="120" w:line="240" w:lineRule="auto"/>
        <w:jc w:val="both"/>
        <w:rPr>
          <w:rFonts w:ascii="ITC Avant Garde" w:hAnsi="ITC Avant Garde"/>
          <w:lang w:val="es-ES"/>
        </w:rPr>
      </w:pPr>
      <w:r w:rsidRPr="00C92496">
        <w:rPr>
          <w:rFonts w:ascii="ITC Avant Garde" w:hAnsi="ITC Avant Garde"/>
        </w:rPr>
        <w:t xml:space="preserve">En consecuencia, el </w:t>
      </w:r>
      <w:r w:rsidRPr="00C92496">
        <w:rPr>
          <w:rFonts w:ascii="ITC Avant Garde" w:hAnsi="ITC Avant Garde"/>
          <w:b/>
        </w:rPr>
        <w:t>veinticuatro de noviembre de dos mil catorce</w:t>
      </w:r>
      <w:r w:rsidRPr="00C92496">
        <w:rPr>
          <w:rFonts w:ascii="ITC Avant Garde" w:hAnsi="ITC Avant Garde"/>
        </w:rPr>
        <w:t>, mediante oficio número IFT/221/UPR/173/2014,</w:t>
      </w:r>
      <w:r w:rsidRPr="00C92496">
        <w:rPr>
          <w:rStyle w:val="Refdenotaalpie"/>
          <w:rFonts w:ascii="ITC Avant Garde" w:hAnsi="ITC Avant Garde"/>
        </w:rPr>
        <w:footnoteReference w:id="165"/>
      </w:r>
      <w:r w:rsidRPr="00C92496">
        <w:rPr>
          <w:rFonts w:ascii="ITC Avant Garde" w:hAnsi="ITC Avant Garde"/>
        </w:rPr>
        <w:t xml:space="preserve"> el Titular de la UPR declaró improcedente la solicitud de </w:t>
      </w:r>
      <w:r w:rsidRPr="00C92496">
        <w:rPr>
          <w:rFonts w:ascii="ITC Avant Garde" w:hAnsi="ITC Avant Garde"/>
          <w:smallCaps/>
        </w:rPr>
        <w:t>Mega Cable</w:t>
      </w:r>
      <w:r w:rsidRPr="00C92496">
        <w:rPr>
          <w:rFonts w:ascii="ITC Avant Garde" w:hAnsi="ITC Avant Garde"/>
        </w:rPr>
        <w:t>, en los siguientes términos:</w:t>
      </w:r>
      <w:r w:rsidRPr="00C92496">
        <w:rPr>
          <w:rStyle w:val="Refdenotaalpie"/>
          <w:rFonts w:ascii="ITC Avant Garde" w:hAnsi="ITC Avant Garde"/>
        </w:rPr>
        <w:t xml:space="preserve"> </w:t>
      </w:r>
    </w:p>
    <w:p w14:paraId="0DFA6AD8" w14:textId="77777777" w:rsidR="00707C07" w:rsidRPr="00C92496" w:rsidRDefault="00707C07" w:rsidP="00707C07">
      <w:pPr>
        <w:pStyle w:val="Prrafodelista"/>
        <w:spacing w:after="120"/>
        <w:ind w:left="709" w:right="709"/>
        <w:contextualSpacing w:val="0"/>
        <w:jc w:val="both"/>
        <w:rPr>
          <w:rFonts w:ascii="ITC Avant Garde" w:hAnsi="ITC Avant Garde"/>
          <w:i/>
          <w:sz w:val="18"/>
          <w:szCs w:val="18"/>
        </w:rPr>
      </w:pPr>
      <w:r w:rsidRPr="00C92496">
        <w:rPr>
          <w:rFonts w:ascii="ITC Avant Garde" w:hAnsi="ITC Avant Garde"/>
          <w:sz w:val="18"/>
          <w:szCs w:val="18"/>
        </w:rPr>
        <w:t>“</w:t>
      </w:r>
      <w:r w:rsidRPr="00C92496">
        <w:rPr>
          <w:rFonts w:ascii="ITC Avant Garde" w:hAnsi="ITC Avant Garde"/>
          <w:i/>
          <w:sz w:val="18"/>
          <w:szCs w:val="18"/>
        </w:rPr>
        <w:t xml:space="preserve">En este sentido, </w:t>
      </w:r>
      <w:r w:rsidRPr="00C92496">
        <w:rPr>
          <w:rFonts w:ascii="ITC Avant Garde" w:hAnsi="ITC Avant Garde"/>
          <w:b/>
          <w:i/>
          <w:sz w:val="18"/>
          <w:szCs w:val="18"/>
        </w:rPr>
        <w:t>a la fecha de presentación</w:t>
      </w:r>
      <w:r w:rsidRPr="00C92496">
        <w:rPr>
          <w:rFonts w:ascii="ITC Avant Garde" w:hAnsi="ITC Avant Garde"/>
          <w:i/>
          <w:sz w:val="18"/>
          <w:szCs w:val="18"/>
        </w:rPr>
        <w:t xml:space="preserve"> del escrito de solicitud de Mega Cable, </w:t>
      </w:r>
      <w:r w:rsidRPr="00C92496">
        <w:rPr>
          <w:rFonts w:ascii="ITC Avant Garde" w:hAnsi="ITC Avant Garde"/>
          <w:b/>
          <w:i/>
          <w:sz w:val="18"/>
          <w:szCs w:val="18"/>
        </w:rPr>
        <w:t>este Instituto no había resu</w:t>
      </w:r>
      <w:r>
        <w:rPr>
          <w:rFonts w:ascii="ITC Avant Garde" w:hAnsi="ITC Avant Garde"/>
          <w:b/>
          <w:i/>
          <w:sz w:val="18"/>
          <w:szCs w:val="18"/>
        </w:rPr>
        <w:t>e</w:t>
      </w:r>
      <w:r w:rsidRPr="00C92496">
        <w:rPr>
          <w:rFonts w:ascii="ITC Avant Garde" w:hAnsi="ITC Avant Garde"/>
          <w:b/>
          <w:i/>
          <w:sz w:val="18"/>
          <w:szCs w:val="18"/>
        </w:rPr>
        <w:t>lto respecto de los términos y condiciones incluidos dentro de la Oferta de Referencia de Acceso y Uso Compartido de Infraestructura Pasiva presentada por Telmex,</w:t>
      </w:r>
      <w:r w:rsidRPr="00C92496">
        <w:rPr>
          <w:rFonts w:ascii="ITC Avant Garde" w:hAnsi="ITC Avant Garde"/>
          <w:i/>
          <w:sz w:val="18"/>
          <w:szCs w:val="18"/>
        </w:rPr>
        <w:t xml:space="preserve"> la cual de conformidad con el Resolutivo Cuarto de la Resolución P/IFT/051114/372 deberá ser publicada por dicho concesionario dentro de los 10 (diez) </w:t>
      </w:r>
      <w:r w:rsidRPr="00C92496">
        <w:rPr>
          <w:rFonts w:ascii="ITC Avant Garde" w:hAnsi="ITC Avant Garde"/>
          <w:sz w:val="18"/>
          <w:szCs w:val="18"/>
        </w:rPr>
        <w:t xml:space="preserve">[sic] </w:t>
      </w:r>
      <w:r w:rsidRPr="00C92496">
        <w:rPr>
          <w:rFonts w:ascii="ITC Avant Garde" w:hAnsi="ITC Avant Garde"/>
          <w:i/>
          <w:sz w:val="18"/>
          <w:szCs w:val="18"/>
        </w:rPr>
        <w:t>hábiles siguientes a que sea notificada, término que fenece el 24 de noviembre de 2014.</w:t>
      </w:r>
    </w:p>
    <w:p w14:paraId="5AE18BED" w14:textId="77777777" w:rsidR="00707C07" w:rsidRPr="00C92496" w:rsidRDefault="00707C07" w:rsidP="00707C07">
      <w:pPr>
        <w:pStyle w:val="Prrafodelista"/>
        <w:spacing w:after="120"/>
        <w:ind w:left="709" w:right="709"/>
        <w:contextualSpacing w:val="0"/>
        <w:jc w:val="both"/>
        <w:rPr>
          <w:rFonts w:ascii="ITC Avant Garde" w:hAnsi="ITC Avant Garde"/>
          <w:sz w:val="12"/>
          <w:szCs w:val="18"/>
        </w:rPr>
      </w:pPr>
      <w:r w:rsidRPr="00C92496">
        <w:rPr>
          <w:rFonts w:ascii="ITC Avant Garde" w:hAnsi="ITC Avant Garde"/>
          <w:i/>
          <w:sz w:val="18"/>
          <w:szCs w:val="18"/>
        </w:rPr>
        <w:t>Atendiendo a ello, se considera que</w:t>
      </w:r>
      <w:r w:rsidRPr="00C92496">
        <w:rPr>
          <w:rFonts w:ascii="ITC Avant Garde" w:hAnsi="ITC Avant Garde"/>
          <w:b/>
          <w:i/>
          <w:sz w:val="18"/>
          <w:szCs w:val="18"/>
        </w:rPr>
        <w:t xml:space="preserve"> la solicitud de Mega Cable resulta improcedente</w:t>
      </w:r>
      <w:r w:rsidRPr="00C92496">
        <w:rPr>
          <w:rFonts w:ascii="ITC Avant Garde" w:hAnsi="ITC Avant Garde"/>
          <w:i/>
          <w:sz w:val="18"/>
          <w:szCs w:val="18"/>
        </w:rPr>
        <w:t xml:space="preserve"> y que una vez que se publique la Oferta de Referencia de Acceso y Uso Compartido de Infraestructura Pasiva, la solicitud que al efecto se realice se deberá apegar a los términos y condiciones ahí descritos, mismos que fueron aprobados mediante la citada Resolución P/IFT/051114/372.</w:t>
      </w:r>
      <w:r w:rsidRPr="00C92496">
        <w:rPr>
          <w:rFonts w:ascii="ITC Avant Garde" w:hAnsi="ITC Avant Garde"/>
          <w:sz w:val="18"/>
          <w:szCs w:val="18"/>
        </w:rPr>
        <w:t>”</w:t>
      </w:r>
      <w:r w:rsidRPr="00C92496">
        <w:rPr>
          <w:rStyle w:val="Refdenotaalpie"/>
          <w:rFonts w:ascii="ITC Avant Garde" w:hAnsi="ITC Avant Garde"/>
          <w:sz w:val="22"/>
        </w:rPr>
        <w:footnoteReference w:id="166"/>
      </w:r>
      <w:r w:rsidRPr="00C92496">
        <w:rPr>
          <w:rFonts w:ascii="ITC Avant Garde" w:hAnsi="ITC Avant Garde"/>
          <w:sz w:val="22"/>
        </w:rPr>
        <w:t xml:space="preserve"> </w:t>
      </w:r>
      <w:r w:rsidRPr="00C92496">
        <w:rPr>
          <w:rFonts w:ascii="ITC Avant Garde" w:hAnsi="ITC Avant Garde"/>
          <w:sz w:val="18"/>
          <w:szCs w:val="18"/>
        </w:rPr>
        <w:t>[Énfasis añadido]</w:t>
      </w:r>
    </w:p>
    <w:p w14:paraId="19C1EA6D" w14:textId="77777777" w:rsidR="00707C07" w:rsidRPr="00C92496" w:rsidRDefault="00707C07" w:rsidP="00707C07">
      <w:pPr>
        <w:spacing w:after="120" w:line="240" w:lineRule="auto"/>
        <w:jc w:val="both"/>
        <w:rPr>
          <w:rFonts w:ascii="ITC Avant Garde" w:hAnsi="ITC Avant Garde"/>
          <w:lang w:val="es-ES"/>
        </w:rPr>
      </w:pPr>
      <w:r w:rsidRPr="00C92496">
        <w:rPr>
          <w:rFonts w:ascii="ITC Avant Garde" w:hAnsi="ITC Avant Garde"/>
          <w:lang w:val="es-ES"/>
        </w:rPr>
        <w:t xml:space="preserve">Mediante los acuerdos P/IFT/EXT/241115/174 y P/IFT/EXT/241115/175, de fecha </w:t>
      </w:r>
      <w:r w:rsidRPr="00C92496">
        <w:rPr>
          <w:rFonts w:ascii="ITC Avant Garde" w:hAnsi="ITC Avant Garde"/>
          <w:b/>
          <w:lang w:val="es-ES"/>
        </w:rPr>
        <w:t>veinticuatro de noviembre de dos mil quince</w:t>
      </w:r>
      <w:r w:rsidRPr="00C92496">
        <w:rPr>
          <w:rFonts w:ascii="ITC Avant Garde" w:hAnsi="ITC Avant Garde"/>
          <w:lang w:val="es-ES"/>
        </w:rPr>
        <w:t xml:space="preserve">, el </w:t>
      </w:r>
      <w:r w:rsidRPr="00C92496">
        <w:rPr>
          <w:rFonts w:ascii="ITC Avant Garde" w:hAnsi="ITC Avant Garde"/>
          <w:smallCaps/>
          <w:lang w:val="es-ES"/>
        </w:rPr>
        <w:t>Pleno</w:t>
      </w:r>
      <w:r w:rsidRPr="00C92496">
        <w:rPr>
          <w:rFonts w:ascii="ITC Avant Garde" w:hAnsi="ITC Avant Garde"/>
          <w:lang w:val="es-ES"/>
        </w:rPr>
        <w:t xml:space="preserve"> emitió las resoluciones mediante las cuales modificó y autorizó al </w:t>
      </w:r>
      <w:r w:rsidRPr="00C92496">
        <w:rPr>
          <w:rFonts w:ascii="ITC Avant Garde" w:hAnsi="ITC Avant Garde"/>
          <w:smallCaps/>
          <w:lang w:val="es-ES"/>
        </w:rPr>
        <w:t>Agente Económico Preponderante,</w:t>
      </w:r>
      <w:r w:rsidRPr="00C92496">
        <w:rPr>
          <w:rFonts w:ascii="ITC Avant Garde" w:hAnsi="ITC Avant Garde"/>
          <w:lang w:val="es-ES"/>
        </w:rPr>
        <w:t xml:space="preserve"> los términos y </w:t>
      </w:r>
      <w:r>
        <w:rPr>
          <w:rFonts w:ascii="ITC Avant Garde" w:hAnsi="ITC Avant Garde"/>
          <w:lang w:val="es-ES"/>
        </w:rPr>
        <w:t xml:space="preserve">las </w:t>
      </w:r>
      <w:r w:rsidRPr="00C92496">
        <w:rPr>
          <w:rFonts w:ascii="ITC Avant Garde" w:hAnsi="ITC Avant Garde"/>
          <w:lang w:val="es-ES"/>
        </w:rPr>
        <w:t xml:space="preserve">condiciones de la Oferta de Referencia para el Acceso y Uso Compartido de Infraestructura Pasiva de </w:t>
      </w:r>
      <w:r w:rsidRPr="00C92496">
        <w:rPr>
          <w:rFonts w:ascii="ITC Avant Garde" w:hAnsi="ITC Avant Garde"/>
          <w:smallCaps/>
          <w:lang w:val="es-ES"/>
        </w:rPr>
        <w:t xml:space="preserve">Telmex </w:t>
      </w:r>
      <w:r w:rsidRPr="00C92496">
        <w:rPr>
          <w:rFonts w:ascii="ITC Avant Garde" w:hAnsi="ITC Avant Garde"/>
          <w:lang w:val="es-ES"/>
        </w:rPr>
        <w:t>y</w:t>
      </w:r>
      <w:r w:rsidRPr="00C92496">
        <w:rPr>
          <w:rFonts w:ascii="ITC Avant Garde" w:hAnsi="ITC Avant Garde"/>
          <w:smallCaps/>
          <w:lang w:val="es-ES"/>
        </w:rPr>
        <w:t xml:space="preserve"> </w:t>
      </w:r>
      <w:proofErr w:type="spellStart"/>
      <w:r w:rsidRPr="00C92496">
        <w:rPr>
          <w:rFonts w:ascii="ITC Avant Garde" w:hAnsi="ITC Avant Garde"/>
          <w:smallCaps/>
          <w:lang w:val="es-ES"/>
        </w:rPr>
        <w:t>Telnor</w:t>
      </w:r>
      <w:proofErr w:type="spellEnd"/>
      <w:r w:rsidRPr="00C92496">
        <w:rPr>
          <w:rFonts w:ascii="ITC Avant Garde" w:hAnsi="ITC Avant Garde"/>
          <w:lang w:val="es-ES"/>
        </w:rPr>
        <w:t xml:space="preserve"> respectivamente, aplicables del primero de enero de dos mil dieciséis al treinta y uno de diciembre de dos mil diecisiete.</w:t>
      </w:r>
      <w:r w:rsidRPr="00C92496">
        <w:rPr>
          <w:rStyle w:val="Refdenotaalpie"/>
          <w:rFonts w:ascii="ITC Avant Garde" w:hAnsi="ITC Avant Garde"/>
          <w:lang w:val="es-ES"/>
        </w:rPr>
        <w:footnoteReference w:id="167"/>
      </w:r>
    </w:p>
    <w:p w14:paraId="3F4B1D95" w14:textId="77777777" w:rsidR="00707C07" w:rsidRPr="00C92496" w:rsidRDefault="00707C07" w:rsidP="00707C07">
      <w:pPr>
        <w:spacing w:after="120" w:line="240" w:lineRule="auto"/>
        <w:jc w:val="both"/>
        <w:rPr>
          <w:rFonts w:ascii="ITC Avant Garde" w:hAnsi="ITC Avant Garde"/>
          <w:sz w:val="20"/>
          <w:lang w:val="es-ES"/>
        </w:rPr>
      </w:pPr>
      <w:r w:rsidRPr="00C92496">
        <w:rPr>
          <w:rFonts w:ascii="ITC Avant Garde" w:hAnsi="ITC Avant Garde"/>
          <w:lang w:val="es-ES"/>
        </w:rPr>
        <w:t xml:space="preserve">Por otro lado, el </w:t>
      </w:r>
      <w:r w:rsidRPr="00C92496">
        <w:rPr>
          <w:rFonts w:ascii="ITC Avant Garde" w:hAnsi="ITC Avant Garde"/>
          <w:b/>
          <w:lang w:val="es-ES"/>
        </w:rPr>
        <w:t>veintisiete de junio de dos mil dieciséis</w:t>
      </w:r>
      <w:r w:rsidRPr="00C92496">
        <w:rPr>
          <w:rFonts w:ascii="ITC Avant Garde" w:hAnsi="ITC Avant Garde"/>
          <w:lang w:val="es-ES"/>
        </w:rPr>
        <w:t>,</w:t>
      </w:r>
      <w:r w:rsidRPr="00C92496">
        <w:rPr>
          <w:rStyle w:val="Refdenotaalpie"/>
          <w:rFonts w:ascii="ITC Avant Garde" w:hAnsi="ITC Avant Garde"/>
          <w:lang w:val="es-ES"/>
        </w:rPr>
        <w:footnoteReference w:id="168"/>
      </w:r>
      <w:r w:rsidRPr="00C92496">
        <w:rPr>
          <w:rFonts w:ascii="ITC Avant Garde" w:hAnsi="ITC Avant Garde"/>
          <w:lang w:val="es-ES"/>
        </w:rPr>
        <w:t xml:space="preserve"> </w:t>
      </w:r>
      <w:r w:rsidRPr="00C92496">
        <w:rPr>
          <w:rFonts w:ascii="ITC Avant Garde" w:hAnsi="ITC Avant Garde"/>
          <w:smallCaps/>
          <w:lang w:val="es-ES"/>
        </w:rPr>
        <w:t xml:space="preserve">Mega Cable </w:t>
      </w:r>
      <w:r w:rsidRPr="00C92496">
        <w:rPr>
          <w:rFonts w:ascii="ITC Avant Garde" w:hAnsi="ITC Avant Garde"/>
          <w:lang w:val="es-ES"/>
        </w:rPr>
        <w:t>solicitó la intervención de</w:t>
      </w:r>
      <w:r>
        <w:rPr>
          <w:rFonts w:ascii="ITC Avant Garde" w:hAnsi="ITC Avant Garde"/>
          <w:lang w:val="es-ES"/>
        </w:rPr>
        <w:t xml:space="preserve">l </w:t>
      </w:r>
      <w:r w:rsidRPr="00C92496">
        <w:rPr>
          <w:rFonts w:ascii="ITC Avant Garde" w:hAnsi="ITC Avant Garde"/>
          <w:smallCaps/>
          <w:lang w:val="es-ES"/>
        </w:rPr>
        <w:t xml:space="preserve">Instituto </w:t>
      </w:r>
      <w:r w:rsidRPr="00C92496">
        <w:rPr>
          <w:rFonts w:ascii="ITC Avant Garde" w:hAnsi="ITC Avant Garde"/>
          <w:lang w:val="es-ES"/>
        </w:rPr>
        <w:t xml:space="preserve">para resolver las condiciones no convenidas con </w:t>
      </w:r>
      <w:r w:rsidRPr="00C92496">
        <w:rPr>
          <w:rFonts w:ascii="ITC Avant Garde" w:hAnsi="ITC Avant Garde"/>
          <w:smallCaps/>
          <w:lang w:val="es-ES"/>
        </w:rPr>
        <w:t>Telmex</w:t>
      </w:r>
      <w:r w:rsidRPr="00C92496">
        <w:rPr>
          <w:rFonts w:ascii="ITC Avant Garde" w:hAnsi="ITC Avant Garde"/>
          <w:lang w:val="es-ES"/>
        </w:rPr>
        <w:t xml:space="preserve"> y </w:t>
      </w:r>
      <w:proofErr w:type="spellStart"/>
      <w:r w:rsidRPr="00C92496">
        <w:rPr>
          <w:rFonts w:ascii="ITC Avant Garde" w:hAnsi="ITC Avant Garde"/>
          <w:smallCaps/>
          <w:lang w:val="es-ES"/>
        </w:rPr>
        <w:t>Telnor</w:t>
      </w:r>
      <w:proofErr w:type="spellEnd"/>
      <w:r>
        <w:rPr>
          <w:rFonts w:ascii="ITC Avant Garde" w:hAnsi="ITC Avant Garde"/>
          <w:smallCaps/>
          <w:lang w:val="es-ES"/>
        </w:rPr>
        <w:t>,</w:t>
      </w:r>
      <w:r w:rsidRPr="00C92496">
        <w:rPr>
          <w:rFonts w:ascii="ITC Avant Garde" w:hAnsi="ITC Avant Garde"/>
          <w:lang w:val="es-ES"/>
        </w:rPr>
        <w:t xml:space="preserve"> referente a la compartición de infraestructura y la determinación de las condiciones, </w:t>
      </w:r>
      <w:r>
        <w:rPr>
          <w:rFonts w:ascii="ITC Avant Garde" w:hAnsi="ITC Avant Garde"/>
          <w:lang w:val="es-ES"/>
        </w:rPr>
        <w:t xml:space="preserve">los </w:t>
      </w:r>
      <w:r w:rsidRPr="00C92496">
        <w:rPr>
          <w:rFonts w:ascii="ITC Avant Garde" w:hAnsi="ITC Avant Garde"/>
          <w:lang w:val="es-ES"/>
        </w:rPr>
        <w:t xml:space="preserve">términos y </w:t>
      </w:r>
      <w:r>
        <w:rPr>
          <w:rFonts w:ascii="ITC Avant Garde" w:hAnsi="ITC Avant Garde"/>
          <w:lang w:val="es-ES"/>
        </w:rPr>
        <w:t xml:space="preserve">las </w:t>
      </w:r>
      <w:r w:rsidRPr="00C92496">
        <w:rPr>
          <w:rFonts w:ascii="ITC Avant Garde" w:hAnsi="ITC Avant Garde"/>
          <w:lang w:val="es-ES"/>
        </w:rPr>
        <w:t>tarifas aplicables para los “</w:t>
      </w:r>
      <w:r w:rsidRPr="00C92496">
        <w:rPr>
          <w:rFonts w:ascii="ITC Avant Garde" w:hAnsi="ITC Avant Garde"/>
          <w:i/>
          <w:sz w:val="20"/>
          <w:lang w:val="es-ES"/>
        </w:rPr>
        <w:t>servicios de telecomunicaciones de acceso y uso de Fibra Óptica Obscura</w:t>
      </w:r>
      <w:r w:rsidRPr="00C92496">
        <w:rPr>
          <w:rFonts w:ascii="ITC Avant Garde" w:hAnsi="ITC Avant Garde"/>
          <w:lang w:val="es-ES"/>
        </w:rPr>
        <w:t>”.</w:t>
      </w:r>
      <w:r w:rsidRPr="00C92496">
        <w:rPr>
          <w:rStyle w:val="Refdenotaalpie"/>
          <w:rFonts w:ascii="ITC Avant Garde" w:hAnsi="ITC Avant Garde"/>
          <w:lang w:val="es-ES"/>
        </w:rPr>
        <w:footnoteReference w:id="169"/>
      </w:r>
      <w:r w:rsidRPr="00C92496">
        <w:rPr>
          <w:rStyle w:val="Refdenotaalpie"/>
          <w:rFonts w:ascii="ITC Avant Garde" w:hAnsi="ITC Avant Garde"/>
        </w:rPr>
        <w:t xml:space="preserve"> </w:t>
      </w:r>
    </w:p>
    <w:p w14:paraId="3FBAA9A2" w14:textId="77777777" w:rsidR="00707C07" w:rsidRPr="00C92496" w:rsidRDefault="00707C07" w:rsidP="00707C07">
      <w:pPr>
        <w:spacing w:after="120" w:line="240" w:lineRule="auto"/>
        <w:jc w:val="both"/>
        <w:rPr>
          <w:rFonts w:ascii="ITC Avant Garde" w:hAnsi="ITC Avant Garde"/>
          <w:lang w:val="es-ES"/>
        </w:rPr>
      </w:pPr>
      <w:r w:rsidRPr="00C92496">
        <w:rPr>
          <w:rFonts w:ascii="ITC Avant Garde" w:hAnsi="ITC Avant Garde"/>
          <w:lang w:val="es-ES"/>
        </w:rPr>
        <w:t xml:space="preserve">Mediante acuerdo P/IFT/EXT/270217/119 de fecha </w:t>
      </w:r>
      <w:r w:rsidRPr="00062628">
        <w:rPr>
          <w:rFonts w:ascii="ITC Avant Garde" w:hAnsi="ITC Avant Garde"/>
          <w:b/>
          <w:lang w:val="es-ES"/>
        </w:rPr>
        <w:t>veintisiete</w:t>
      </w:r>
      <w:r w:rsidRPr="00C92496">
        <w:rPr>
          <w:rFonts w:ascii="ITC Avant Garde" w:hAnsi="ITC Avant Garde"/>
          <w:b/>
          <w:lang w:val="es-ES"/>
        </w:rPr>
        <w:t xml:space="preserve"> de febrero de dos mil diecisiete</w:t>
      </w:r>
      <w:r w:rsidRPr="00C92496">
        <w:rPr>
          <w:rFonts w:ascii="ITC Avant Garde" w:hAnsi="ITC Avant Garde"/>
          <w:lang w:val="es-ES"/>
        </w:rPr>
        <w:t xml:space="preserve">, el </w:t>
      </w:r>
      <w:r w:rsidRPr="00C92496">
        <w:rPr>
          <w:rFonts w:ascii="ITC Avant Garde" w:hAnsi="ITC Avant Garde"/>
          <w:smallCaps/>
          <w:lang w:val="es-ES"/>
        </w:rPr>
        <w:t>Pleno</w:t>
      </w:r>
      <w:r w:rsidRPr="00C92496">
        <w:rPr>
          <w:rFonts w:ascii="ITC Avant Garde" w:hAnsi="ITC Avant Garde"/>
          <w:lang w:val="es-ES"/>
        </w:rPr>
        <w:t xml:space="preserve"> suprimió, modificó y adicionó las medidas impuestas al </w:t>
      </w:r>
      <w:r w:rsidRPr="00C92496">
        <w:rPr>
          <w:rFonts w:ascii="ITC Avant Garde" w:hAnsi="ITC Avant Garde"/>
          <w:smallCaps/>
          <w:lang w:val="es-ES"/>
        </w:rPr>
        <w:t>Agente Económico Preponderante</w:t>
      </w:r>
      <w:r w:rsidRPr="00C92496">
        <w:rPr>
          <w:rFonts w:ascii="ITC Avant Garde" w:hAnsi="ITC Avant Garde"/>
          <w:lang w:val="es-ES"/>
        </w:rPr>
        <w:t>.</w:t>
      </w:r>
    </w:p>
    <w:p w14:paraId="770A70C8" w14:textId="77777777" w:rsidR="00707C07" w:rsidRPr="00C92496" w:rsidRDefault="00707C07" w:rsidP="00707C07">
      <w:pPr>
        <w:spacing w:after="120" w:line="240" w:lineRule="auto"/>
        <w:jc w:val="both"/>
        <w:rPr>
          <w:rFonts w:ascii="ITC Avant Garde" w:hAnsi="ITC Avant Garde"/>
          <w:lang w:val="es-ES_tradnl"/>
        </w:rPr>
      </w:pPr>
      <w:r w:rsidRPr="000C2B45">
        <w:rPr>
          <w:rFonts w:ascii="ITC Avant Garde" w:hAnsi="ITC Avant Garde"/>
        </w:rPr>
        <w:lastRenderedPageBreak/>
        <w:t xml:space="preserve">Con la finalidad de realizar un análisis exhaustivo de los hechos denunciados, en el presente apartado se describen y analizan las solicitudes de </w:t>
      </w:r>
      <w:r w:rsidRPr="000C2B45">
        <w:rPr>
          <w:rFonts w:ascii="ITC Avant Garde" w:hAnsi="ITC Avant Garde"/>
          <w:smallCaps/>
        </w:rPr>
        <w:t xml:space="preserve">Mega Cable </w:t>
      </w:r>
      <w:r w:rsidRPr="000C2B45">
        <w:rPr>
          <w:rFonts w:ascii="ITC Avant Garde" w:hAnsi="ITC Avant Garde"/>
          <w:lang w:val="es-ES_tradnl"/>
        </w:rPr>
        <w:t xml:space="preserve">en materia de resolución de desacuerdos referidos en la </w:t>
      </w:r>
      <w:r w:rsidRPr="000C2B45">
        <w:rPr>
          <w:rFonts w:ascii="ITC Avant Garde" w:hAnsi="ITC Avant Garde"/>
          <w:smallCaps/>
          <w:lang w:val="es-ES_tradnl"/>
        </w:rPr>
        <w:t>Denuncia</w:t>
      </w:r>
      <w:r w:rsidRPr="000C2B45">
        <w:rPr>
          <w:rFonts w:ascii="ITC Avant Garde" w:hAnsi="ITC Avant Garde"/>
          <w:lang w:val="es-ES_tradnl"/>
        </w:rPr>
        <w:t>, de conformidad con lo siguiente:</w:t>
      </w:r>
      <w:r>
        <w:rPr>
          <w:rFonts w:ascii="ITC Avant Garde" w:hAnsi="ITC Avant Garde"/>
          <w:lang w:val="es-ES_tradnl"/>
        </w:rPr>
        <w:t xml:space="preserve"> </w:t>
      </w:r>
    </w:p>
    <w:p w14:paraId="6695AD0D" w14:textId="77777777" w:rsidR="00707C07" w:rsidRPr="00C92496" w:rsidRDefault="00707C07" w:rsidP="00707C07">
      <w:pPr>
        <w:pStyle w:val="Prrafodelista"/>
        <w:numPr>
          <w:ilvl w:val="0"/>
          <w:numId w:val="22"/>
        </w:numPr>
        <w:spacing w:after="120"/>
        <w:ind w:left="800" w:hanging="437"/>
        <w:contextualSpacing w:val="0"/>
        <w:jc w:val="both"/>
        <w:rPr>
          <w:rFonts w:ascii="ITC Avant Garde" w:hAnsi="ITC Avant Garde"/>
          <w:smallCaps/>
          <w:lang w:val="es-ES_tradnl"/>
        </w:rPr>
      </w:pPr>
      <w:r w:rsidRPr="00C92496">
        <w:rPr>
          <w:rFonts w:ascii="ITC Avant Garde" w:hAnsi="ITC Avant Garde"/>
          <w:sz w:val="22"/>
          <w:szCs w:val="22"/>
          <w:lang w:val="es-ES_tradnl"/>
        </w:rPr>
        <w:t>análisis de las solicitudes de resolución de desacuerdos de interconexión, enlaces y compartición de infraestructura pasiva que no incluyen</w:t>
      </w:r>
      <w:r>
        <w:rPr>
          <w:rFonts w:ascii="ITC Avant Garde" w:hAnsi="ITC Avant Garde"/>
          <w:sz w:val="22"/>
          <w:szCs w:val="22"/>
          <w:lang w:val="es-ES_tradnl"/>
        </w:rPr>
        <w:t>, ni</w:t>
      </w:r>
      <w:r w:rsidRPr="00C92496" w:rsidDel="00E4437C">
        <w:rPr>
          <w:rFonts w:ascii="ITC Avant Garde" w:hAnsi="ITC Avant Garde"/>
          <w:sz w:val="22"/>
          <w:szCs w:val="22"/>
          <w:lang w:val="es-ES_tradnl"/>
        </w:rPr>
        <w:t xml:space="preserve"> </w:t>
      </w:r>
      <w:r w:rsidRPr="00C92496">
        <w:rPr>
          <w:rFonts w:ascii="ITC Avant Garde" w:hAnsi="ITC Avant Garde"/>
          <w:sz w:val="22"/>
          <w:szCs w:val="22"/>
          <w:lang w:val="es-ES_tradnl"/>
        </w:rPr>
        <w:t xml:space="preserve">se encuentran relacionadas con </w:t>
      </w:r>
      <w:r w:rsidRPr="00B336D8">
        <w:rPr>
          <w:rFonts w:ascii="ITC Avant Garde" w:hAnsi="ITC Avant Garde"/>
          <w:sz w:val="22"/>
          <w:lang w:val="es-ES_tradnl"/>
        </w:rPr>
        <w:t xml:space="preserve">el servicio de renta de </w:t>
      </w:r>
      <w:r w:rsidRPr="00C92496">
        <w:rPr>
          <w:rFonts w:ascii="ITC Avant Garde" w:hAnsi="ITC Avant Garde"/>
          <w:sz w:val="22"/>
          <w:szCs w:val="22"/>
          <w:lang w:val="es-ES_tradnl"/>
        </w:rPr>
        <w:t xml:space="preserve">fibra oscura de </w:t>
      </w:r>
      <w:r w:rsidRPr="00C92496">
        <w:rPr>
          <w:rFonts w:ascii="ITC Avant Garde" w:hAnsi="ITC Avant Garde"/>
          <w:smallCaps/>
          <w:sz w:val="22"/>
          <w:szCs w:val="22"/>
          <w:lang w:val="es-ES_tradnl"/>
        </w:rPr>
        <w:t>Telmex</w:t>
      </w:r>
      <w:r w:rsidRPr="00C92496">
        <w:rPr>
          <w:rFonts w:ascii="ITC Avant Garde" w:hAnsi="ITC Avant Garde"/>
          <w:sz w:val="22"/>
          <w:szCs w:val="22"/>
          <w:lang w:val="es-ES_tradnl"/>
        </w:rPr>
        <w:t xml:space="preserve"> y/o </w:t>
      </w:r>
      <w:proofErr w:type="spellStart"/>
      <w:r w:rsidRPr="00C92496">
        <w:rPr>
          <w:rFonts w:ascii="ITC Avant Garde" w:hAnsi="ITC Avant Garde"/>
          <w:smallCaps/>
          <w:sz w:val="22"/>
          <w:szCs w:val="22"/>
          <w:lang w:val="es-ES_tradnl"/>
        </w:rPr>
        <w:t>Telnor</w:t>
      </w:r>
      <w:proofErr w:type="spellEnd"/>
      <w:r w:rsidRPr="00C92496">
        <w:rPr>
          <w:rFonts w:ascii="ITC Avant Garde" w:hAnsi="ITC Avant Garde"/>
          <w:smallCaps/>
          <w:sz w:val="22"/>
          <w:szCs w:val="22"/>
          <w:lang w:val="es-ES_tradnl"/>
        </w:rPr>
        <w:t xml:space="preserve">, </w:t>
      </w:r>
      <w:r w:rsidRPr="00C92496">
        <w:rPr>
          <w:rFonts w:ascii="ITC Avant Garde" w:hAnsi="ITC Avant Garde"/>
          <w:sz w:val="22"/>
          <w:szCs w:val="22"/>
          <w:lang w:val="es-ES_tradnl"/>
        </w:rPr>
        <w:t>y</w:t>
      </w:r>
    </w:p>
    <w:p w14:paraId="171CCA6E" w14:textId="77777777" w:rsidR="00707C07" w:rsidRPr="00C92496" w:rsidRDefault="00707C07" w:rsidP="00707C07">
      <w:pPr>
        <w:pStyle w:val="Prrafodelista"/>
        <w:numPr>
          <w:ilvl w:val="0"/>
          <w:numId w:val="22"/>
        </w:numPr>
        <w:spacing w:after="120"/>
        <w:ind w:left="800" w:hanging="437"/>
        <w:contextualSpacing w:val="0"/>
        <w:jc w:val="both"/>
        <w:rPr>
          <w:rFonts w:ascii="ITC Avant Garde" w:hAnsi="ITC Avant Garde"/>
          <w:smallCaps/>
          <w:lang w:val="es-ES_tradnl"/>
        </w:rPr>
      </w:pPr>
      <w:r w:rsidRPr="00C92496">
        <w:rPr>
          <w:rFonts w:ascii="ITC Avant Garde" w:hAnsi="ITC Avant Garde"/>
          <w:sz w:val="22"/>
          <w:szCs w:val="22"/>
          <w:lang w:val="es-ES_tradnl"/>
        </w:rPr>
        <w:t xml:space="preserve">análisis de las solicitudes de resolución de desacuerdos relacionados con </w:t>
      </w:r>
      <w:r w:rsidRPr="00B336D8">
        <w:rPr>
          <w:rFonts w:ascii="ITC Avant Garde" w:hAnsi="ITC Avant Garde"/>
          <w:sz w:val="22"/>
          <w:lang w:val="es-ES_tradnl"/>
        </w:rPr>
        <w:t>el servicio de renta de</w:t>
      </w:r>
      <w:r w:rsidRPr="00C92496">
        <w:rPr>
          <w:rFonts w:ascii="ITC Avant Garde" w:hAnsi="ITC Avant Garde"/>
          <w:sz w:val="22"/>
          <w:szCs w:val="22"/>
          <w:lang w:val="es-ES_tradnl"/>
        </w:rPr>
        <w:t xml:space="preserve"> fibra oscura de </w:t>
      </w:r>
      <w:r w:rsidRPr="00C92496">
        <w:rPr>
          <w:rFonts w:ascii="ITC Avant Garde" w:hAnsi="ITC Avant Garde"/>
          <w:smallCaps/>
          <w:sz w:val="22"/>
          <w:szCs w:val="22"/>
          <w:lang w:val="es-ES_tradnl"/>
        </w:rPr>
        <w:t>Telmex</w:t>
      </w:r>
      <w:r w:rsidRPr="00C92496">
        <w:rPr>
          <w:rFonts w:ascii="ITC Avant Garde" w:hAnsi="ITC Avant Garde"/>
          <w:sz w:val="22"/>
          <w:szCs w:val="22"/>
          <w:lang w:val="es-ES_tradnl"/>
        </w:rPr>
        <w:t xml:space="preserve"> y </w:t>
      </w:r>
      <w:proofErr w:type="spellStart"/>
      <w:r w:rsidRPr="00C92496">
        <w:rPr>
          <w:rFonts w:ascii="ITC Avant Garde" w:hAnsi="ITC Avant Garde"/>
          <w:smallCaps/>
          <w:sz w:val="22"/>
          <w:szCs w:val="22"/>
          <w:lang w:val="es-ES_tradnl"/>
        </w:rPr>
        <w:t>Telnor</w:t>
      </w:r>
      <w:proofErr w:type="spellEnd"/>
      <w:r w:rsidRPr="00C92496">
        <w:rPr>
          <w:rFonts w:ascii="ITC Avant Garde" w:hAnsi="ITC Avant Garde"/>
          <w:sz w:val="22"/>
          <w:szCs w:val="22"/>
          <w:lang w:val="es-ES_tradnl"/>
        </w:rPr>
        <w:t xml:space="preserve"> y la supuesta negación de dicho servicio.</w:t>
      </w:r>
    </w:p>
    <w:p w14:paraId="468E975B" w14:textId="77777777" w:rsidR="00707C07" w:rsidRPr="00FA2F36" w:rsidRDefault="00707C07" w:rsidP="00707C07">
      <w:pPr>
        <w:rPr>
          <w:rFonts w:ascii="ITC Avant Garde" w:hAnsi="ITC Avant Garde"/>
          <w:b/>
          <w:smallCaps/>
        </w:rPr>
      </w:pPr>
      <w:r w:rsidRPr="00FA2F36">
        <w:rPr>
          <w:rFonts w:ascii="ITC Avant Garde" w:hAnsi="ITC Avant Garde"/>
          <w:b/>
        </w:rPr>
        <w:t xml:space="preserve">4.1. Solicitudes de </w:t>
      </w:r>
      <w:r w:rsidRPr="00FA2F36">
        <w:rPr>
          <w:rFonts w:ascii="ITC Avant Garde" w:hAnsi="ITC Avant Garde"/>
          <w:b/>
          <w:smallCaps/>
        </w:rPr>
        <w:t>Mega Cable</w:t>
      </w:r>
      <w:r w:rsidRPr="00FA2F36">
        <w:rPr>
          <w:rFonts w:ascii="ITC Avant Garde" w:hAnsi="ITC Avant Garde"/>
          <w:b/>
        </w:rPr>
        <w:t xml:space="preserve"> relacionadas con el acceso a servicios de interconexión, enlaces dedicados, compartición de infraestructura pasiva y que no guardan relación con el servicio de renta de</w:t>
      </w:r>
      <w:r w:rsidRPr="00FA2F36">
        <w:rPr>
          <w:rFonts w:ascii="ITC Avant Garde" w:hAnsi="ITC Avant Garde"/>
          <w:b/>
          <w:lang w:val="es-ES_tradnl"/>
        </w:rPr>
        <w:t xml:space="preserve"> </w:t>
      </w:r>
      <w:r w:rsidRPr="00FA2F36">
        <w:rPr>
          <w:rFonts w:ascii="ITC Avant Garde" w:hAnsi="ITC Avant Garde"/>
          <w:b/>
        </w:rPr>
        <w:t xml:space="preserve">fibra oscura de </w:t>
      </w:r>
      <w:r w:rsidRPr="00FA2F36">
        <w:rPr>
          <w:rFonts w:ascii="ITC Avant Garde" w:hAnsi="ITC Avant Garde"/>
          <w:b/>
          <w:smallCaps/>
        </w:rPr>
        <w:t>Telmex</w:t>
      </w:r>
      <w:r w:rsidRPr="00FA2F36">
        <w:rPr>
          <w:rFonts w:ascii="ITC Avant Garde" w:hAnsi="ITC Avant Garde"/>
          <w:b/>
        </w:rPr>
        <w:t xml:space="preserve"> y </w:t>
      </w:r>
      <w:proofErr w:type="spellStart"/>
      <w:r w:rsidRPr="00FA2F36">
        <w:rPr>
          <w:rFonts w:ascii="ITC Avant Garde" w:hAnsi="ITC Avant Garde"/>
          <w:b/>
          <w:smallCaps/>
        </w:rPr>
        <w:t>Telnor</w:t>
      </w:r>
      <w:proofErr w:type="spellEnd"/>
    </w:p>
    <w:p w14:paraId="67515D24" w14:textId="77777777" w:rsidR="00707C07" w:rsidRDefault="00707C07" w:rsidP="00707C07">
      <w:pPr>
        <w:spacing w:after="120" w:line="240" w:lineRule="auto"/>
        <w:jc w:val="both"/>
        <w:rPr>
          <w:rFonts w:ascii="ITC Avant Garde" w:hAnsi="ITC Avant Garde"/>
        </w:rPr>
      </w:pPr>
      <w:r w:rsidRPr="00C92496">
        <w:rPr>
          <w:rFonts w:ascii="ITC Avant Garde" w:hAnsi="ITC Avant Garde"/>
          <w:smallCaps/>
        </w:rPr>
        <w:t xml:space="preserve">Mega Cable </w:t>
      </w:r>
      <w:r w:rsidRPr="00C92496">
        <w:rPr>
          <w:rFonts w:ascii="ITC Avant Garde" w:hAnsi="ITC Avant Garde"/>
        </w:rPr>
        <w:t xml:space="preserve">señaló en la </w:t>
      </w:r>
      <w:r w:rsidRPr="00C92496">
        <w:rPr>
          <w:rFonts w:ascii="ITC Avant Garde" w:hAnsi="ITC Avant Garde"/>
          <w:smallCaps/>
        </w:rPr>
        <w:t xml:space="preserve">Denuncia </w:t>
      </w:r>
      <w:r w:rsidRPr="00C92496">
        <w:rPr>
          <w:rFonts w:ascii="ITC Avant Garde" w:hAnsi="ITC Avant Garde"/>
        </w:rPr>
        <w:t xml:space="preserve">diversos hechos que, a su juicio, constituyen un antecedente de las solicitudes </w:t>
      </w:r>
      <w:r>
        <w:rPr>
          <w:rFonts w:ascii="ITC Avant Garde" w:hAnsi="ITC Avant Garde"/>
        </w:rPr>
        <w:t>d</w:t>
      </w:r>
      <w:r w:rsidRPr="00C92496">
        <w:rPr>
          <w:rFonts w:ascii="ITC Avant Garde" w:hAnsi="ITC Avant Garde"/>
          <w:lang w:val="es-ES_tradnl"/>
        </w:rPr>
        <w:t xml:space="preserve">el servicio de </w:t>
      </w:r>
      <w:r>
        <w:rPr>
          <w:rFonts w:ascii="ITC Avant Garde" w:hAnsi="ITC Avant Garde"/>
          <w:lang w:val="es-ES_tradnl"/>
        </w:rPr>
        <w:t xml:space="preserve">renta de </w:t>
      </w:r>
      <w:r w:rsidRPr="00C92496">
        <w:rPr>
          <w:rFonts w:ascii="ITC Avant Garde" w:hAnsi="ITC Avant Garde"/>
        </w:rPr>
        <w:t xml:space="preserve">fibra oscura de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smallCaps/>
        </w:rPr>
        <w:t xml:space="preserve">, </w:t>
      </w:r>
      <w:r w:rsidRPr="00C92496">
        <w:rPr>
          <w:rFonts w:ascii="ITC Avant Garde" w:hAnsi="ITC Avant Garde"/>
        </w:rPr>
        <w:t>que no se encuentran relacionadas con las conductas anticompetitivas denunciadas</w:t>
      </w:r>
      <w:r>
        <w:rPr>
          <w:rFonts w:ascii="ITC Avant Garde" w:hAnsi="ITC Avant Garde"/>
        </w:rPr>
        <w:t xml:space="preserve">. </w:t>
      </w:r>
    </w:p>
    <w:p w14:paraId="376F1B2D"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 </w:t>
      </w:r>
      <w:proofErr w:type="gramStart"/>
      <w:r>
        <w:rPr>
          <w:rFonts w:ascii="ITC Avant Garde" w:hAnsi="ITC Avant Garde"/>
        </w:rPr>
        <w:t>continuación</w:t>
      </w:r>
      <w:proofErr w:type="gramEnd"/>
      <w:r>
        <w:rPr>
          <w:rFonts w:ascii="ITC Avant Garde" w:hAnsi="ITC Avant Garde"/>
        </w:rPr>
        <w:t xml:space="preserve"> se analizan las solicitudes presentadas por orden cronológico por </w:t>
      </w:r>
      <w:r w:rsidRPr="00384D31">
        <w:rPr>
          <w:rFonts w:ascii="ITC Avant Garde" w:hAnsi="ITC Avant Garde"/>
          <w:smallCaps/>
        </w:rPr>
        <w:t>Mega Cable</w:t>
      </w:r>
      <w:r>
        <w:rPr>
          <w:rFonts w:ascii="ITC Avant Garde" w:hAnsi="ITC Avant Garde"/>
        </w:rPr>
        <w:t xml:space="preserve"> ante el </w:t>
      </w:r>
      <w:r w:rsidRPr="00384D31">
        <w:rPr>
          <w:rFonts w:ascii="ITC Avant Garde" w:hAnsi="ITC Avant Garde"/>
          <w:smallCaps/>
        </w:rPr>
        <w:t>Instituto</w:t>
      </w:r>
      <w:r>
        <w:rPr>
          <w:rFonts w:ascii="ITC Avant Garde" w:hAnsi="ITC Avant Garde"/>
        </w:rPr>
        <w:t xml:space="preserve">, relacionadas con términos y condiciones no convenidas con </w:t>
      </w:r>
      <w:r w:rsidRPr="00384D31">
        <w:rPr>
          <w:rFonts w:ascii="ITC Avant Garde" w:hAnsi="ITC Avant Garde"/>
          <w:smallCaps/>
        </w:rPr>
        <w:t xml:space="preserve">Telmex y </w:t>
      </w:r>
      <w:proofErr w:type="spellStart"/>
      <w:r w:rsidRPr="00384D31">
        <w:rPr>
          <w:rFonts w:ascii="ITC Avant Garde" w:hAnsi="ITC Avant Garde"/>
          <w:smallCaps/>
        </w:rPr>
        <w:t>Telnor</w:t>
      </w:r>
      <w:proofErr w:type="spellEnd"/>
      <w:r>
        <w:rPr>
          <w:rFonts w:ascii="ITC Avant Garde" w:hAnsi="ITC Avant Garde"/>
        </w:rPr>
        <w:t>:</w:t>
      </w:r>
    </w:p>
    <w:p w14:paraId="3C7252CF" w14:textId="77777777" w:rsidR="00707C07" w:rsidRPr="00C92496" w:rsidRDefault="00707C07" w:rsidP="00707C07">
      <w:pPr>
        <w:spacing w:after="120" w:line="240" w:lineRule="auto"/>
        <w:jc w:val="both"/>
        <w:rPr>
          <w:rFonts w:ascii="ITC Avant Garde" w:hAnsi="ITC Avant Garde"/>
          <w:b/>
        </w:rPr>
      </w:pPr>
      <w:r w:rsidRPr="00C92496">
        <w:rPr>
          <w:rFonts w:ascii="ITC Avant Garde" w:hAnsi="ITC Avant Garde"/>
          <w:b/>
        </w:rPr>
        <w:t>4.</w:t>
      </w:r>
      <w:r>
        <w:rPr>
          <w:rFonts w:ascii="ITC Avant Garde" w:hAnsi="ITC Avant Garde"/>
          <w:b/>
        </w:rPr>
        <w:t>1</w:t>
      </w:r>
      <w:r w:rsidRPr="00C92496">
        <w:rPr>
          <w:rFonts w:ascii="ITC Avant Garde" w:hAnsi="ITC Avant Garde"/>
          <w:b/>
        </w:rPr>
        <w:t xml:space="preserve">.1. Solicitud de </w:t>
      </w:r>
      <w:r w:rsidRPr="00C92496">
        <w:rPr>
          <w:rFonts w:ascii="ITC Avant Garde" w:hAnsi="ITC Avant Garde"/>
          <w:b/>
          <w:smallCaps/>
        </w:rPr>
        <w:t>Mega Cable</w:t>
      </w:r>
      <w:r w:rsidRPr="00C92496">
        <w:rPr>
          <w:rFonts w:ascii="ITC Avant Garde" w:hAnsi="ITC Avant Garde"/>
          <w:b/>
        </w:rPr>
        <w:t xml:space="preserve"> de dieciséis de febrero de dos mil quince</w:t>
      </w:r>
    </w:p>
    <w:p w14:paraId="08DF914A"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De conformidad con lo señalado en </w:t>
      </w:r>
      <w:r>
        <w:rPr>
          <w:rFonts w:ascii="ITC Avant Garde" w:hAnsi="ITC Avant Garde"/>
        </w:rPr>
        <w:t>el</w:t>
      </w:r>
      <w:r w:rsidRPr="00C92496">
        <w:rPr>
          <w:rFonts w:ascii="ITC Avant Garde" w:hAnsi="ITC Avant Garde"/>
        </w:rPr>
        <w:t xml:space="preserve"> inciso </w:t>
      </w:r>
      <w:r w:rsidRPr="00C92496">
        <w:rPr>
          <w:rFonts w:ascii="ITC Avant Garde" w:hAnsi="ITC Avant Garde"/>
          <w:b/>
        </w:rPr>
        <w:t>(d)</w:t>
      </w:r>
      <w:r w:rsidRPr="00C92496">
        <w:rPr>
          <w:rFonts w:ascii="ITC Avant Garde" w:hAnsi="ITC Avant Garde"/>
        </w:rPr>
        <w:t xml:space="preserve"> de la consideración de derecho Tercera del presente dictamen, el </w:t>
      </w:r>
      <w:r w:rsidRPr="00C92496">
        <w:rPr>
          <w:rFonts w:ascii="ITC Avant Garde" w:hAnsi="ITC Avant Garde"/>
          <w:b/>
        </w:rPr>
        <w:t>veintisiete de agosto de dos mil catorce</w:t>
      </w:r>
      <w:r w:rsidRPr="00C92496">
        <w:rPr>
          <w:rFonts w:ascii="ITC Avant Garde" w:hAnsi="ITC Avant Garde"/>
        </w:rPr>
        <w:t xml:space="preserve">, el representante legal de </w:t>
      </w:r>
      <w:r w:rsidRPr="00C92496">
        <w:rPr>
          <w:rFonts w:ascii="ITC Avant Garde" w:hAnsi="ITC Avant Garde"/>
          <w:smallCaps/>
        </w:rPr>
        <w:t>Mega Cable</w:t>
      </w:r>
      <w:r w:rsidRPr="00C92496">
        <w:rPr>
          <w:rFonts w:ascii="ITC Avant Garde" w:hAnsi="ITC Avant Garde"/>
        </w:rPr>
        <w:t xml:space="preserve"> solicitó formalmente a </w:t>
      </w:r>
      <w:r w:rsidRPr="00C92496">
        <w:rPr>
          <w:rFonts w:ascii="ITC Avant Garde" w:hAnsi="ITC Avant Garde"/>
          <w:smallCaps/>
        </w:rPr>
        <w:t>Telmex</w:t>
      </w:r>
      <w:r w:rsidRPr="00C92496">
        <w:rPr>
          <w:rFonts w:ascii="ITC Avant Garde" w:hAnsi="ITC Avant Garde"/>
        </w:rPr>
        <w:t xml:space="preserve"> un ajuste en tarifas aplicadas para el servicio de Internet en las poblaciones de La Paz y </w:t>
      </w:r>
      <w:r>
        <w:rPr>
          <w:rFonts w:ascii="ITC Avant Garde" w:hAnsi="ITC Avant Garde"/>
        </w:rPr>
        <w:t>L</w:t>
      </w:r>
      <w:r w:rsidRPr="00C92496">
        <w:rPr>
          <w:rFonts w:ascii="ITC Avant Garde" w:hAnsi="ITC Avant Garde"/>
        </w:rPr>
        <w:t>os Cabos, en Baja California Sur.</w:t>
      </w:r>
      <w:r w:rsidRPr="00C92496">
        <w:rPr>
          <w:rStyle w:val="Refdenotaalpie"/>
          <w:rFonts w:ascii="ITC Avant Garde" w:hAnsi="ITC Avant Garde"/>
          <w:sz w:val="20"/>
        </w:rPr>
        <w:footnoteReference w:id="170"/>
      </w:r>
      <w:r w:rsidRPr="00C92496">
        <w:rPr>
          <w:rFonts w:ascii="ITC Avant Garde" w:hAnsi="ITC Avant Garde"/>
          <w:sz w:val="20"/>
        </w:rPr>
        <w:t xml:space="preserve"> </w:t>
      </w:r>
    </w:p>
    <w:p w14:paraId="03D57F4E"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Asimismo, mediante </w:t>
      </w:r>
      <w:r>
        <w:rPr>
          <w:rFonts w:ascii="ITC Avant Garde" w:hAnsi="ITC Avant Garde"/>
        </w:rPr>
        <w:t>escrito</w:t>
      </w:r>
      <w:r w:rsidRPr="00C92496">
        <w:rPr>
          <w:rFonts w:ascii="ITC Avant Garde" w:hAnsi="ITC Avant Garde"/>
        </w:rPr>
        <w:t xml:space="preserve"> de </w:t>
      </w:r>
      <w:r w:rsidRPr="00C92496">
        <w:rPr>
          <w:rFonts w:ascii="ITC Avant Garde" w:hAnsi="ITC Avant Garde"/>
          <w:b/>
        </w:rPr>
        <w:t>diez de noviembre de dos mil catorce</w:t>
      </w:r>
      <w:r w:rsidRPr="00C92496">
        <w:rPr>
          <w:rFonts w:ascii="ITC Avant Garde" w:hAnsi="ITC Avant Garde"/>
        </w:rPr>
        <w:t xml:space="preserve">, el representante legal de </w:t>
      </w:r>
      <w:r w:rsidRPr="00C92496">
        <w:rPr>
          <w:rFonts w:ascii="ITC Avant Garde" w:hAnsi="ITC Avant Garde"/>
          <w:smallCaps/>
        </w:rPr>
        <w:t>Mega Cable</w:t>
      </w:r>
      <w:r w:rsidRPr="00C92496">
        <w:rPr>
          <w:rFonts w:ascii="ITC Avant Garde" w:hAnsi="ITC Avant Garde"/>
        </w:rPr>
        <w:t xml:space="preserve"> solicitó a </w:t>
      </w:r>
      <w:r w:rsidRPr="00C92496">
        <w:rPr>
          <w:rFonts w:ascii="ITC Avant Garde" w:hAnsi="ITC Avant Garde"/>
          <w:smallCaps/>
        </w:rPr>
        <w:t>Telmex</w:t>
      </w:r>
      <w:r w:rsidRPr="00C92496">
        <w:rPr>
          <w:rFonts w:ascii="ITC Avant Garde" w:hAnsi="ITC Avant Garde"/>
        </w:rPr>
        <w:t xml:space="preserve"> le proporcionara los siguientes servicios de interconexión: </w:t>
      </w:r>
      <w:r w:rsidRPr="00C92496">
        <w:rPr>
          <w:rFonts w:ascii="ITC Avant Garde" w:hAnsi="ITC Avant Garde"/>
          <w:b/>
        </w:rPr>
        <w:t>(i)</w:t>
      </w:r>
      <w:r w:rsidRPr="00C92496">
        <w:rPr>
          <w:rFonts w:ascii="ITC Avant Garde" w:hAnsi="ITC Avant Garde"/>
        </w:rPr>
        <w:t xml:space="preserve"> los enlaces de transmisión y puertos descritos en el anexo que acompañó a dicha solicitud y </w:t>
      </w:r>
      <w:r w:rsidRPr="00C92496">
        <w:rPr>
          <w:rFonts w:ascii="ITC Avant Garde" w:hAnsi="ITC Avant Garde"/>
          <w:b/>
        </w:rPr>
        <w:t>(ii)</w:t>
      </w:r>
      <w:r w:rsidRPr="00C92496">
        <w:rPr>
          <w:rFonts w:ascii="ITC Avant Garde" w:hAnsi="ITC Avant Garde"/>
        </w:rPr>
        <w:t xml:space="preserve"> la capacidad de ancho de banda solicitada para cada enlace.</w:t>
      </w:r>
      <w:r w:rsidRPr="00C92496">
        <w:rPr>
          <w:rStyle w:val="Refdenotaalpie"/>
          <w:rFonts w:ascii="ITC Avant Garde" w:hAnsi="ITC Avant Garde"/>
        </w:rPr>
        <w:footnoteReference w:id="171"/>
      </w:r>
    </w:p>
    <w:p w14:paraId="30818863" w14:textId="77777777" w:rsidR="00707C07" w:rsidRPr="00C92496" w:rsidRDefault="00707C07" w:rsidP="00707C07">
      <w:pPr>
        <w:spacing w:after="120" w:line="240" w:lineRule="auto"/>
        <w:jc w:val="both"/>
        <w:rPr>
          <w:rFonts w:ascii="ITC Avant Garde" w:hAnsi="ITC Avant Garde"/>
          <w:szCs w:val="18"/>
        </w:rPr>
      </w:pPr>
      <w:r w:rsidRPr="00C92496">
        <w:rPr>
          <w:rFonts w:ascii="ITC Avant Garde" w:hAnsi="ITC Avant Garde"/>
        </w:rPr>
        <w:t xml:space="preserve">En este sentido, el </w:t>
      </w:r>
      <w:r w:rsidRPr="00C92496">
        <w:rPr>
          <w:rFonts w:ascii="ITC Avant Garde" w:hAnsi="ITC Avant Garde"/>
          <w:b/>
        </w:rPr>
        <w:t>dieciséis de febrero de dos mil quince</w:t>
      </w:r>
      <w:r w:rsidRPr="00C92496">
        <w:rPr>
          <w:rFonts w:ascii="ITC Avant Garde" w:hAnsi="ITC Avant Garde"/>
        </w:rPr>
        <w:t xml:space="preserve">, </w:t>
      </w:r>
      <w:r w:rsidRPr="00C92496">
        <w:rPr>
          <w:rFonts w:ascii="ITC Avant Garde" w:hAnsi="ITC Avant Garde"/>
          <w:smallCaps/>
        </w:rPr>
        <w:t>Mega Cable</w:t>
      </w:r>
      <w:r w:rsidRPr="00C92496">
        <w:rPr>
          <w:rFonts w:ascii="ITC Avant Garde" w:hAnsi="ITC Avant Garde"/>
        </w:rPr>
        <w:t xml:space="preserve"> </w:t>
      </w:r>
      <w:r w:rsidRPr="00C92496">
        <w:rPr>
          <w:rFonts w:ascii="ITC Avant Garde" w:hAnsi="ITC Avant Garde"/>
          <w:szCs w:val="18"/>
        </w:rPr>
        <w:t xml:space="preserve">solicitó la intervención del </w:t>
      </w:r>
      <w:r w:rsidRPr="00C92496">
        <w:rPr>
          <w:rFonts w:ascii="ITC Avant Garde" w:hAnsi="ITC Avant Garde"/>
          <w:smallCaps/>
          <w:szCs w:val="18"/>
        </w:rPr>
        <w:t>Instituto</w:t>
      </w:r>
      <w:r w:rsidRPr="00C92496">
        <w:rPr>
          <w:rFonts w:ascii="ITC Avant Garde" w:hAnsi="ITC Avant Garde"/>
          <w:szCs w:val="18"/>
        </w:rPr>
        <w:t xml:space="preserve"> </w:t>
      </w:r>
      <w:r>
        <w:rPr>
          <w:rFonts w:ascii="ITC Avant Garde" w:hAnsi="ITC Avant Garde"/>
          <w:szCs w:val="18"/>
        </w:rPr>
        <w:t>a</w:t>
      </w:r>
      <w:r w:rsidRPr="00C92496">
        <w:rPr>
          <w:rFonts w:ascii="ITC Avant Garde" w:hAnsi="ITC Avant Garde"/>
          <w:szCs w:val="18"/>
        </w:rPr>
        <w:t xml:space="preserve"> efecto de </w:t>
      </w:r>
      <w:r>
        <w:rPr>
          <w:rFonts w:ascii="ITC Avant Garde" w:hAnsi="ITC Avant Garde"/>
          <w:szCs w:val="18"/>
        </w:rPr>
        <w:t>que resolviera</w:t>
      </w:r>
      <w:r w:rsidRPr="00C92496">
        <w:rPr>
          <w:rFonts w:ascii="ITC Avant Garde" w:hAnsi="ITC Avant Garde"/>
          <w:szCs w:val="18"/>
        </w:rPr>
        <w:t xml:space="preserve"> los términos y </w:t>
      </w:r>
      <w:r>
        <w:rPr>
          <w:rFonts w:ascii="ITC Avant Garde" w:hAnsi="ITC Avant Garde"/>
          <w:szCs w:val="18"/>
        </w:rPr>
        <w:t xml:space="preserve">las </w:t>
      </w:r>
      <w:r w:rsidRPr="00C92496">
        <w:rPr>
          <w:rFonts w:ascii="ITC Avant Garde" w:hAnsi="ITC Avant Garde"/>
          <w:szCs w:val="18"/>
        </w:rPr>
        <w:t xml:space="preserve">condiciones no convenidos con </w:t>
      </w:r>
      <w:r w:rsidRPr="00C92496">
        <w:rPr>
          <w:rFonts w:ascii="ITC Avant Garde" w:hAnsi="ITC Avant Garde"/>
          <w:smallCaps/>
          <w:szCs w:val="18"/>
        </w:rPr>
        <w:t>Telmex</w:t>
      </w:r>
      <w:r>
        <w:rPr>
          <w:rFonts w:ascii="ITC Avant Garde" w:hAnsi="ITC Avant Garde"/>
          <w:szCs w:val="18"/>
        </w:rPr>
        <w:t xml:space="preserve"> </w:t>
      </w:r>
      <w:r w:rsidRPr="00C92496">
        <w:rPr>
          <w:rFonts w:ascii="ITC Avant Garde" w:hAnsi="ITC Avant Garde"/>
          <w:szCs w:val="18"/>
        </w:rPr>
        <w:t>sobre el arrendamiento de enlaces dedicados, en los siguientes términos:</w:t>
      </w:r>
    </w:p>
    <w:p w14:paraId="745A0884"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 xml:space="preserve">“[…] </w:t>
      </w:r>
      <w:proofErr w:type="gramStart"/>
      <w:r w:rsidRPr="00C92496">
        <w:rPr>
          <w:rFonts w:ascii="ITC Avant Garde" w:hAnsi="ITC Avant Garde"/>
          <w:b/>
          <w:i/>
          <w:sz w:val="18"/>
          <w:szCs w:val="18"/>
        </w:rPr>
        <w:t>TERCERO</w:t>
      </w:r>
      <w:r w:rsidRPr="00C92496">
        <w:rPr>
          <w:rFonts w:ascii="ITC Avant Garde" w:hAnsi="ITC Avant Garde"/>
          <w:i/>
          <w:sz w:val="18"/>
          <w:szCs w:val="18"/>
        </w:rPr>
        <w:t>.-</w:t>
      </w:r>
      <w:proofErr w:type="gramEnd"/>
      <w:r w:rsidRPr="00C92496">
        <w:rPr>
          <w:rFonts w:ascii="ITC Avant Garde" w:hAnsi="ITC Avant Garde"/>
          <w:i/>
          <w:sz w:val="18"/>
          <w:szCs w:val="18"/>
        </w:rPr>
        <w:t xml:space="preserve"> Acordar favorablemente la admisión del desacuerdo respecto de la solicitud de servicios de interconexión formulada a TELMEX, agente económico preponderante del sector de telecomunicaciones, en virtud de haber transcurrido los plazos establecidos, en términos del artículo 129 de la Ley federal de telecomunicaciones y radiodifusión</w:t>
      </w:r>
      <w:r w:rsidRPr="00C92496">
        <w:rPr>
          <w:rFonts w:ascii="ITC Avant Garde" w:hAnsi="ITC Avant Garde"/>
          <w:sz w:val="18"/>
          <w:szCs w:val="18"/>
        </w:rPr>
        <w:t xml:space="preserve"> [sic] </w:t>
      </w:r>
      <w:r w:rsidRPr="00C92496">
        <w:rPr>
          <w:rFonts w:ascii="ITC Avant Garde" w:hAnsi="ITC Avant Garde"/>
          <w:i/>
          <w:sz w:val="18"/>
          <w:szCs w:val="18"/>
        </w:rPr>
        <w:t xml:space="preserve">y ante la evidente negativa de </w:t>
      </w:r>
      <w:r w:rsidRPr="00C92496">
        <w:rPr>
          <w:rFonts w:ascii="ITC Avant Garde" w:hAnsi="ITC Avant Garde"/>
          <w:b/>
          <w:i/>
          <w:sz w:val="18"/>
          <w:szCs w:val="18"/>
        </w:rPr>
        <w:t>TELMEX</w:t>
      </w:r>
      <w:r w:rsidRPr="00C92496">
        <w:rPr>
          <w:rFonts w:ascii="ITC Avant Garde" w:hAnsi="ITC Avant Garde"/>
          <w:i/>
          <w:sz w:val="18"/>
          <w:szCs w:val="18"/>
        </w:rPr>
        <w:t xml:space="preserve"> para responder a las citadas solicitudes de servicios de interconexión.</w:t>
      </w:r>
    </w:p>
    <w:p w14:paraId="3D05A5E4"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b/>
          <w:i/>
          <w:sz w:val="18"/>
          <w:szCs w:val="18"/>
        </w:rPr>
        <w:t>CUARTO</w:t>
      </w:r>
      <w:r w:rsidRPr="00C92496">
        <w:rPr>
          <w:rFonts w:ascii="ITC Avant Garde" w:hAnsi="ITC Avant Garde"/>
          <w:i/>
          <w:sz w:val="18"/>
          <w:szCs w:val="18"/>
        </w:rPr>
        <w:t>.- En uso de las facultades, el Pleno de</w:t>
      </w:r>
      <w:r w:rsidRPr="00C92496">
        <w:rPr>
          <w:rFonts w:ascii="ITC Avant Garde" w:hAnsi="ITC Avant Garde"/>
          <w:sz w:val="18"/>
          <w:szCs w:val="18"/>
        </w:rPr>
        <w:t xml:space="preserve"> [sic] </w:t>
      </w:r>
      <w:r w:rsidRPr="00C92496">
        <w:rPr>
          <w:rFonts w:ascii="ITC Avant Garde" w:hAnsi="ITC Avant Garde"/>
          <w:i/>
          <w:sz w:val="18"/>
          <w:szCs w:val="18"/>
        </w:rPr>
        <w:t xml:space="preserve">Instituto, conforme a los asertos y consideraciones de derecho esgrimidos determine la forma, los términos, tarifas y condiciones de los servicios de interconexión de enlaces de transmisión, puertos y capacidad de ancho de banda entre </w:t>
      </w:r>
      <w:r w:rsidRPr="00C92496">
        <w:rPr>
          <w:rFonts w:ascii="ITC Avant Garde" w:hAnsi="ITC Avant Garde"/>
          <w:b/>
          <w:i/>
          <w:sz w:val="18"/>
          <w:szCs w:val="18"/>
        </w:rPr>
        <w:t>MEGACABLE</w:t>
      </w:r>
      <w:r w:rsidRPr="00C92496">
        <w:rPr>
          <w:rFonts w:ascii="ITC Avant Garde" w:hAnsi="ITC Avant Garde"/>
          <w:i/>
          <w:sz w:val="18"/>
          <w:szCs w:val="18"/>
        </w:rPr>
        <w:t xml:space="preserve"> y </w:t>
      </w:r>
      <w:r w:rsidRPr="00C92496">
        <w:rPr>
          <w:rFonts w:ascii="ITC Avant Garde" w:hAnsi="ITC Avant Garde"/>
          <w:b/>
          <w:i/>
          <w:sz w:val="18"/>
          <w:szCs w:val="18"/>
        </w:rPr>
        <w:t>TELMEX</w:t>
      </w:r>
      <w:r w:rsidRPr="00C92496">
        <w:rPr>
          <w:rFonts w:ascii="ITC Avant Garde" w:hAnsi="ITC Avant Garde"/>
          <w:sz w:val="18"/>
          <w:szCs w:val="18"/>
        </w:rPr>
        <w:t xml:space="preserve"> […]”.</w:t>
      </w:r>
      <w:r w:rsidRPr="00C92496">
        <w:rPr>
          <w:rStyle w:val="Refdenotaalpie"/>
          <w:rFonts w:ascii="ITC Avant Garde" w:hAnsi="ITC Avant Garde"/>
          <w:sz w:val="18"/>
          <w:szCs w:val="18"/>
        </w:rPr>
        <w:footnoteReference w:id="172"/>
      </w:r>
    </w:p>
    <w:p w14:paraId="1CB9F213"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Al respecto, mediante acuerdo 27/04/001/2015 de fecha </w:t>
      </w:r>
      <w:r w:rsidRPr="00C92496">
        <w:rPr>
          <w:rFonts w:ascii="ITC Avant Garde" w:hAnsi="ITC Avant Garde"/>
          <w:b/>
        </w:rPr>
        <w:t>veintisiete de abril de dos mil quince</w:t>
      </w:r>
      <w:r w:rsidRPr="00C92496">
        <w:rPr>
          <w:rFonts w:ascii="ITC Avant Garde" w:hAnsi="ITC Avant Garde"/>
        </w:rPr>
        <w:t xml:space="preserve">, emitido por la DGRIRST, se acordó la procedencia y admisión del escrito </w:t>
      </w:r>
      <w:r w:rsidRPr="00C92496">
        <w:rPr>
          <w:rFonts w:ascii="ITC Avant Garde" w:hAnsi="ITC Avant Garde"/>
        </w:rPr>
        <w:lastRenderedPageBreak/>
        <w:t xml:space="preserve">presentado por </w:t>
      </w:r>
      <w:r w:rsidRPr="00C92496">
        <w:rPr>
          <w:rFonts w:ascii="ITC Avant Garde" w:hAnsi="ITC Avant Garde"/>
          <w:smallCaps/>
        </w:rPr>
        <w:t xml:space="preserve">Mega Cable </w:t>
      </w:r>
      <w:r w:rsidRPr="00C92496">
        <w:rPr>
          <w:rFonts w:ascii="ITC Avant Garde" w:hAnsi="ITC Avant Garde"/>
        </w:rPr>
        <w:t>y se dio</w:t>
      </w:r>
      <w:r w:rsidRPr="00C92496">
        <w:rPr>
          <w:rFonts w:ascii="ITC Avant Garde" w:hAnsi="ITC Avant Garde"/>
          <w:smallCaps/>
        </w:rPr>
        <w:t xml:space="preserve"> </w:t>
      </w:r>
      <w:r w:rsidRPr="00C92496">
        <w:rPr>
          <w:rFonts w:ascii="ITC Avant Garde" w:hAnsi="ITC Avant Garde"/>
        </w:rPr>
        <w:t>vista a</w:t>
      </w:r>
      <w:r w:rsidRPr="00C92496">
        <w:rPr>
          <w:rFonts w:ascii="ITC Avant Garde" w:hAnsi="ITC Avant Garde"/>
          <w:smallCaps/>
        </w:rPr>
        <w:t xml:space="preserve"> Telmex </w:t>
      </w:r>
      <w:r w:rsidRPr="00C92496">
        <w:rPr>
          <w:rFonts w:ascii="ITC Avant Garde" w:hAnsi="ITC Avant Garde"/>
        </w:rPr>
        <w:t xml:space="preserve">de la solicitud de resolución tramitada bajo el expediente número </w:t>
      </w:r>
      <w:r w:rsidRPr="00C92496">
        <w:rPr>
          <w:rFonts w:ascii="ITC Avant Garde" w:hAnsi="ITC Avant Garde"/>
          <w:b/>
        </w:rPr>
        <w:t>IFT/221/UPR/DG-RIRST/001.160215/ED</w:t>
      </w:r>
      <w:r w:rsidRPr="00C92496">
        <w:rPr>
          <w:rFonts w:ascii="ITC Avant Garde" w:hAnsi="ITC Avant Garde"/>
        </w:rPr>
        <w:t xml:space="preserve"> para que realizara las manifestaciones correspondientes.</w:t>
      </w:r>
      <w:r w:rsidRPr="00C92496">
        <w:rPr>
          <w:rStyle w:val="Refdenotaalpie"/>
          <w:rFonts w:ascii="ITC Avant Garde" w:hAnsi="ITC Avant Garde"/>
          <w:szCs w:val="18"/>
        </w:rPr>
        <w:footnoteReference w:id="173"/>
      </w:r>
    </w:p>
    <w:p w14:paraId="24887901"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El </w:t>
      </w:r>
      <w:r w:rsidRPr="00C92496">
        <w:rPr>
          <w:rFonts w:ascii="ITC Avant Garde" w:hAnsi="ITC Avant Garde"/>
          <w:b/>
        </w:rPr>
        <w:t>catorce de septiembre de dos mil dieciséis</w:t>
      </w:r>
      <w:r w:rsidRPr="00C92496">
        <w:rPr>
          <w:rFonts w:ascii="ITC Avant Garde" w:hAnsi="ITC Avant Garde"/>
        </w:rPr>
        <w:t xml:space="preserve">, el </w:t>
      </w:r>
      <w:r w:rsidRPr="00C92496">
        <w:rPr>
          <w:rFonts w:ascii="ITC Avant Garde" w:hAnsi="ITC Avant Garde"/>
          <w:smallCaps/>
        </w:rPr>
        <w:t>Pleno</w:t>
      </w:r>
      <w:r w:rsidRPr="00C92496">
        <w:rPr>
          <w:rFonts w:ascii="ITC Avant Garde" w:hAnsi="ITC Avant Garde"/>
        </w:rPr>
        <w:t xml:space="preserve"> resolvió, mediante acuerdo P/IFT/140916/489, que el procedimiento administrativo promovido por </w:t>
      </w:r>
      <w:r w:rsidRPr="00C92496">
        <w:rPr>
          <w:rFonts w:ascii="ITC Avant Garde" w:hAnsi="ITC Avant Garde"/>
          <w:smallCaps/>
        </w:rPr>
        <w:t>Mega Cable</w:t>
      </w:r>
      <w:r w:rsidRPr="00C92496">
        <w:rPr>
          <w:rFonts w:ascii="ITC Avant Garde" w:hAnsi="ITC Avant Garde"/>
        </w:rPr>
        <w:t xml:space="preserve"> el dieciséis de febrero de dos mil quince, quedó sin materia.</w:t>
      </w:r>
      <w:r w:rsidRPr="00C92496">
        <w:rPr>
          <w:rStyle w:val="Refdenotaalpie"/>
          <w:rFonts w:ascii="ITC Avant Garde" w:hAnsi="ITC Avant Garde"/>
        </w:rPr>
        <w:footnoteReference w:id="174"/>
      </w:r>
    </w:p>
    <w:p w14:paraId="2296D463"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Lo anterior, en virtud de que el dos de noviembre de dos mil quince, </w:t>
      </w:r>
      <w:r w:rsidRPr="00C92496">
        <w:rPr>
          <w:rFonts w:ascii="ITC Avant Garde" w:hAnsi="ITC Avant Garde"/>
          <w:smallCaps/>
        </w:rPr>
        <w:t>Telmex</w:t>
      </w:r>
      <w:r w:rsidRPr="00C92496">
        <w:rPr>
          <w:rFonts w:ascii="ITC Avant Garde" w:hAnsi="ITC Avant Garde"/>
        </w:rPr>
        <w:t xml:space="preserve"> y </w:t>
      </w:r>
      <w:r w:rsidRPr="00C92496">
        <w:rPr>
          <w:rFonts w:ascii="ITC Avant Garde" w:hAnsi="ITC Avant Garde"/>
          <w:smallCaps/>
        </w:rPr>
        <w:t>Mega Cable</w:t>
      </w:r>
      <w:r w:rsidRPr="00C92496">
        <w:rPr>
          <w:rFonts w:ascii="ITC Avant Garde" w:hAnsi="ITC Avant Garde"/>
        </w:rPr>
        <w:t xml:space="preserve"> presentaron ante el </w:t>
      </w:r>
      <w:r w:rsidRPr="00C92496">
        <w:rPr>
          <w:rFonts w:ascii="ITC Avant Garde" w:hAnsi="ITC Avant Garde"/>
          <w:smallCaps/>
        </w:rPr>
        <w:t>Instituto</w:t>
      </w:r>
      <w:r w:rsidRPr="00C92496">
        <w:rPr>
          <w:rFonts w:ascii="ITC Avant Garde" w:hAnsi="ITC Avant Garde"/>
        </w:rPr>
        <w:t xml:space="preserve"> el </w:t>
      </w:r>
      <w:r w:rsidRPr="00C92496">
        <w:rPr>
          <w:rFonts w:ascii="ITC Avant Garde" w:hAnsi="ITC Avant Garde"/>
          <w:sz w:val="20"/>
        </w:rPr>
        <w:t>“</w:t>
      </w:r>
      <w:r w:rsidRPr="00C92496">
        <w:rPr>
          <w:rFonts w:ascii="ITC Avant Garde" w:hAnsi="ITC Avant Garde"/>
          <w:i/>
          <w:sz w:val="20"/>
        </w:rPr>
        <w:t>Convenio para la prestación del Servicio Mayorista de Arrendamiento de Enlaces Dedicados Locales, de Larga Distancia Nacional, de Larga Distancia Internacional y de Interconexión para concesionarios de redes públicas de telecomunicaciones de Teléfonos de México, S.A.B. de C.V. y Mega Cable, S.A. de C.V.</w:t>
      </w:r>
      <w:r w:rsidRPr="00C92496">
        <w:rPr>
          <w:rFonts w:ascii="ITC Avant Garde" w:hAnsi="ITC Avant Garde"/>
          <w:sz w:val="20"/>
        </w:rPr>
        <w:t xml:space="preserve">”, </w:t>
      </w:r>
      <w:r w:rsidRPr="00C92496">
        <w:rPr>
          <w:rFonts w:ascii="ITC Avant Garde" w:hAnsi="ITC Avant Garde"/>
        </w:rPr>
        <w:t xml:space="preserve">mediante el cual pactaron la prestación de los servicios y las tarifas aplicables a partir del siete de octubre de dos mil quince al treinta y uno de diciembre del mismo año. </w:t>
      </w:r>
    </w:p>
    <w:p w14:paraId="0F5E9636"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Adicionalmente, el </w:t>
      </w:r>
      <w:r w:rsidRPr="00C92496">
        <w:rPr>
          <w:rFonts w:ascii="ITC Avant Garde" w:hAnsi="ITC Avant Garde"/>
          <w:smallCaps/>
        </w:rPr>
        <w:t>Pleno</w:t>
      </w:r>
      <w:r w:rsidRPr="00C92496">
        <w:rPr>
          <w:rFonts w:ascii="ITC Avant Garde" w:hAnsi="ITC Avant Garde"/>
        </w:rPr>
        <w:t xml:space="preserve"> señaló que:</w:t>
      </w:r>
    </w:p>
    <w:p w14:paraId="3AB54A98" w14:textId="77777777" w:rsidR="00707C07" w:rsidRPr="00C92496" w:rsidRDefault="00707C07" w:rsidP="00707C07">
      <w:pPr>
        <w:spacing w:after="120" w:line="240" w:lineRule="auto"/>
        <w:ind w:left="709" w:right="709"/>
        <w:jc w:val="both"/>
        <w:rPr>
          <w:rFonts w:ascii="ITC Avant Garde" w:eastAsia="Times New Roman" w:hAnsi="ITC Avant Garde" w:cs="Times New Roman"/>
          <w:color w:val="000000"/>
          <w:sz w:val="18"/>
          <w:szCs w:val="18"/>
        </w:rPr>
      </w:pPr>
      <w:r w:rsidRPr="00C92496">
        <w:rPr>
          <w:rFonts w:ascii="ITC Avant Garde" w:eastAsia="Times New Roman" w:hAnsi="ITC Avant Garde" w:cs="Times New Roman"/>
          <w:color w:val="000000"/>
          <w:sz w:val="18"/>
          <w:szCs w:val="18"/>
        </w:rPr>
        <w:t>“</w:t>
      </w:r>
      <w:r w:rsidRPr="00C92496">
        <w:rPr>
          <w:rFonts w:ascii="ITC Avant Garde" w:eastAsia="Times New Roman" w:hAnsi="ITC Avant Garde" w:cs="Times New Roman"/>
          <w:i/>
          <w:color w:val="000000"/>
          <w:sz w:val="18"/>
          <w:szCs w:val="18"/>
        </w:rPr>
        <w:t xml:space="preserve">No obstante que </w:t>
      </w:r>
      <w:r w:rsidRPr="00C92496">
        <w:rPr>
          <w:rFonts w:ascii="ITC Avant Garde" w:eastAsia="Times New Roman" w:hAnsi="ITC Avant Garde" w:cs="Times New Roman"/>
          <w:b/>
          <w:i/>
          <w:color w:val="000000"/>
          <w:sz w:val="18"/>
          <w:szCs w:val="18"/>
          <w:u w:val="single"/>
        </w:rPr>
        <w:t>existe una imprecisión en la solicitud de Mega Cable (al solicitar un ancho de banda determinado para los servicios de telefonía e Internet</w:t>
      </w:r>
      <w:r w:rsidRPr="00C92496">
        <w:rPr>
          <w:rFonts w:ascii="ITC Avant Garde" w:eastAsia="Times New Roman" w:hAnsi="ITC Avant Garde" w:cs="Times New Roman"/>
          <w:i/>
          <w:color w:val="000000"/>
          <w:sz w:val="18"/>
          <w:szCs w:val="18"/>
        </w:rPr>
        <w:t xml:space="preserve">), los servicios requeridos se encuentran regulados en la Oferta de Referencia, toda vez que estos consisten en un enlace de transmisión entre dos puntos, con un ancho de banda garantizado, con lo cual Mega Cable podrá realizar la segmentación que considere pertinente </w:t>
      </w:r>
      <w:r w:rsidRPr="00C92496">
        <w:rPr>
          <w:rFonts w:ascii="ITC Avant Garde" w:eastAsia="Times New Roman" w:hAnsi="ITC Avant Garde" w:cs="Times New Roman"/>
          <w:color w:val="000000"/>
          <w:sz w:val="18"/>
          <w:szCs w:val="18"/>
        </w:rPr>
        <w:t>[…]</w:t>
      </w:r>
    </w:p>
    <w:p w14:paraId="57FB6CCE" w14:textId="77777777" w:rsidR="00707C07" w:rsidRPr="00C92496" w:rsidRDefault="00707C07" w:rsidP="00707C07">
      <w:pPr>
        <w:spacing w:after="120" w:line="240" w:lineRule="auto"/>
        <w:ind w:left="709" w:right="709"/>
        <w:jc w:val="both"/>
        <w:rPr>
          <w:rFonts w:ascii="ITC Avant Garde" w:eastAsia="Times New Roman" w:hAnsi="ITC Avant Garde" w:cs="Times New Roman"/>
          <w:i/>
          <w:color w:val="000000"/>
          <w:sz w:val="18"/>
          <w:szCs w:val="18"/>
          <w:u w:val="single"/>
        </w:rPr>
      </w:pPr>
      <w:r w:rsidRPr="00C92496">
        <w:rPr>
          <w:rFonts w:ascii="ITC Avant Garde" w:eastAsia="Times New Roman" w:hAnsi="ITC Avant Garde" w:cs="Times New Roman"/>
          <w:i/>
          <w:color w:val="000000"/>
          <w:sz w:val="18"/>
          <w:szCs w:val="18"/>
        </w:rPr>
        <w:t xml:space="preserve">No </w:t>
      </w:r>
      <w:proofErr w:type="gramStart"/>
      <w:r w:rsidRPr="00C92496">
        <w:rPr>
          <w:rFonts w:ascii="ITC Avant Garde" w:eastAsia="Times New Roman" w:hAnsi="ITC Avant Garde" w:cs="Times New Roman"/>
          <w:i/>
          <w:color w:val="000000"/>
          <w:sz w:val="18"/>
          <w:szCs w:val="18"/>
        </w:rPr>
        <w:t>obstante</w:t>
      </w:r>
      <w:proofErr w:type="gramEnd"/>
      <w:r w:rsidRPr="00C92496">
        <w:rPr>
          <w:rFonts w:ascii="ITC Avant Garde" w:eastAsia="Times New Roman" w:hAnsi="ITC Avant Garde" w:cs="Times New Roman"/>
          <w:i/>
          <w:color w:val="000000"/>
          <w:sz w:val="18"/>
          <w:szCs w:val="18"/>
        </w:rPr>
        <w:t xml:space="preserve"> lo anterior, si bien el servicio que vende Telmex a Mega Cable se trata de una conexión dedicada para el acceso a Internet, desde un punto de vista técnico, está conformado por un enlace dedicado y el servicio de acceso a Internet.</w:t>
      </w:r>
    </w:p>
    <w:p w14:paraId="6389EE87" w14:textId="77777777" w:rsidR="00707C07" w:rsidRPr="00C92496" w:rsidRDefault="00707C07" w:rsidP="00707C07">
      <w:pPr>
        <w:spacing w:after="120" w:line="240" w:lineRule="auto"/>
        <w:ind w:left="709" w:right="709"/>
        <w:jc w:val="both"/>
        <w:rPr>
          <w:rFonts w:ascii="ITC Avant Garde" w:eastAsia="Times New Roman" w:hAnsi="ITC Avant Garde" w:cs="Times New Roman"/>
          <w:color w:val="000000"/>
          <w:sz w:val="18"/>
          <w:szCs w:val="18"/>
        </w:rPr>
      </w:pPr>
      <w:r w:rsidRPr="00C92496">
        <w:rPr>
          <w:rFonts w:ascii="ITC Avant Garde" w:eastAsia="Times New Roman" w:hAnsi="ITC Avant Garde" w:cs="Times New Roman"/>
          <w:i/>
          <w:color w:val="000000"/>
          <w:sz w:val="18"/>
          <w:szCs w:val="18"/>
        </w:rPr>
        <w:t xml:space="preserve">Es así que Mega Cable tiene la opción de contratar al AEP un enlace dedicado al amparo del Convenio establecido en la Oferta de Referencia de Enlaces que al efecto suscriban las partes. Dicho enlace deberá de ser proporcionado por Telmex con las características técnicas y las tarifas del mencionado convenio. Asimismo, </w:t>
      </w:r>
      <w:r w:rsidRPr="00C92496">
        <w:rPr>
          <w:rFonts w:ascii="ITC Avant Garde" w:eastAsia="Times New Roman" w:hAnsi="ITC Avant Garde" w:cs="Times New Roman"/>
          <w:b/>
          <w:i/>
          <w:color w:val="000000"/>
          <w:sz w:val="18"/>
          <w:szCs w:val="18"/>
          <w:u w:val="single"/>
        </w:rPr>
        <w:t>Mega Cable podría utilizar dicho enlace para acceder a la red mundial de Internet con el ISP que considere conveniente, incluyendo el mismo Telmex</w:t>
      </w:r>
      <w:r w:rsidRPr="00C92496">
        <w:rPr>
          <w:rFonts w:ascii="ITC Avant Garde" w:eastAsia="Times New Roman" w:hAnsi="ITC Avant Garde" w:cs="Times New Roman"/>
          <w:i/>
          <w:color w:val="000000"/>
          <w:sz w:val="18"/>
          <w:szCs w:val="18"/>
        </w:rPr>
        <w:t>.</w:t>
      </w:r>
      <w:r w:rsidRPr="00C92496">
        <w:rPr>
          <w:rFonts w:ascii="ITC Avant Garde" w:eastAsia="Times New Roman" w:hAnsi="ITC Avant Garde" w:cs="Times New Roman"/>
          <w:color w:val="000000"/>
          <w:sz w:val="18"/>
          <w:szCs w:val="18"/>
        </w:rPr>
        <w:t>”</w:t>
      </w:r>
      <w:r w:rsidRPr="00C92496">
        <w:rPr>
          <w:rStyle w:val="Refdenotaalpie"/>
          <w:rFonts w:ascii="ITC Avant Garde" w:eastAsia="Times New Roman" w:hAnsi="ITC Avant Garde" w:cs="Times New Roman"/>
          <w:color w:val="000000"/>
          <w:sz w:val="18"/>
          <w:szCs w:val="18"/>
        </w:rPr>
        <w:footnoteReference w:id="175"/>
      </w:r>
      <w:r w:rsidRPr="00C92496">
        <w:rPr>
          <w:rFonts w:ascii="ITC Avant Garde" w:eastAsia="Times New Roman" w:hAnsi="ITC Avant Garde" w:cs="Times New Roman"/>
          <w:i/>
          <w:color w:val="000000"/>
          <w:sz w:val="18"/>
          <w:szCs w:val="18"/>
        </w:rPr>
        <w:t xml:space="preserve"> </w:t>
      </w:r>
      <w:r w:rsidRPr="00C92496">
        <w:rPr>
          <w:rFonts w:ascii="ITC Avant Garde" w:eastAsia="Times New Roman" w:hAnsi="ITC Avant Garde" w:cs="Times New Roman"/>
          <w:color w:val="000000"/>
          <w:sz w:val="18"/>
          <w:szCs w:val="18"/>
        </w:rPr>
        <w:t>[Énfasis añadido].</w:t>
      </w:r>
    </w:p>
    <w:p w14:paraId="3D90AD20"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Finalmente, el </w:t>
      </w:r>
      <w:r w:rsidRPr="00C92496">
        <w:rPr>
          <w:rFonts w:ascii="ITC Avant Garde" w:hAnsi="ITC Avant Garde"/>
          <w:smallCaps/>
        </w:rPr>
        <w:t>Pleno</w:t>
      </w:r>
      <w:r w:rsidRPr="00C92496">
        <w:rPr>
          <w:rFonts w:ascii="ITC Avant Garde" w:hAnsi="ITC Avant Garde"/>
        </w:rPr>
        <w:t xml:space="preserve"> señaló que “</w:t>
      </w:r>
      <w:r w:rsidRPr="00C92496">
        <w:rPr>
          <w:rFonts w:ascii="ITC Avant Garde" w:hAnsi="ITC Avant Garde"/>
          <w:i/>
          <w:sz w:val="20"/>
        </w:rPr>
        <w:t>al ser un hecho notorio para este Instituto que las partes han convenido las condiciones, términos y tarifas para la prestación del servicio de enlaces dedicados solicitados en el procedimiento de mérito, éste ha quedado sin materia</w:t>
      </w:r>
      <w:r w:rsidRPr="00C92496">
        <w:rPr>
          <w:rFonts w:ascii="ITC Avant Garde" w:hAnsi="ITC Avant Garde"/>
        </w:rPr>
        <w:t>”.</w:t>
      </w:r>
      <w:r w:rsidRPr="00C92496">
        <w:rPr>
          <w:rStyle w:val="Refdenotaalpie"/>
          <w:rFonts w:ascii="ITC Avant Garde" w:hAnsi="ITC Avant Garde"/>
        </w:rPr>
        <w:footnoteReference w:id="176"/>
      </w:r>
    </w:p>
    <w:p w14:paraId="724E76AB" w14:textId="77777777" w:rsidR="00707C07" w:rsidRPr="00C92496" w:rsidRDefault="00707C07" w:rsidP="00707C07">
      <w:pPr>
        <w:spacing w:after="120" w:line="240" w:lineRule="auto"/>
        <w:jc w:val="both"/>
        <w:rPr>
          <w:rFonts w:ascii="ITC Avant Garde" w:hAnsi="ITC Avant Garde"/>
          <w:lang w:val="es-ES_tradnl"/>
        </w:rPr>
      </w:pPr>
      <w:r w:rsidRPr="00C92496">
        <w:rPr>
          <w:rFonts w:ascii="ITC Avant Garde" w:hAnsi="ITC Avant Garde"/>
          <w:lang w:val="es-ES_tradnl"/>
        </w:rPr>
        <w:t xml:space="preserve">Contra la determinación anterior del </w:t>
      </w:r>
      <w:r w:rsidRPr="00C92496">
        <w:rPr>
          <w:rFonts w:ascii="ITC Avant Garde" w:hAnsi="ITC Avant Garde"/>
          <w:smallCaps/>
          <w:lang w:val="es-ES_tradnl"/>
        </w:rPr>
        <w:t>Pleno</w:t>
      </w:r>
      <w:r w:rsidRPr="00C92496">
        <w:rPr>
          <w:rFonts w:ascii="ITC Avant Garde" w:hAnsi="ITC Avant Garde"/>
          <w:lang w:val="es-ES_tradnl"/>
        </w:rPr>
        <w:t xml:space="preserve">, </w:t>
      </w:r>
      <w:r w:rsidRPr="00C92496">
        <w:rPr>
          <w:rFonts w:ascii="ITC Avant Garde" w:hAnsi="ITC Avant Garde"/>
          <w:smallCaps/>
          <w:lang w:val="es-ES_tradnl"/>
        </w:rPr>
        <w:t>Mega Cable</w:t>
      </w:r>
      <w:r w:rsidRPr="00C92496">
        <w:rPr>
          <w:rFonts w:ascii="ITC Avant Garde" w:hAnsi="ITC Avant Garde"/>
          <w:lang w:val="es-ES_tradnl"/>
        </w:rPr>
        <w:t xml:space="preserve"> presentó demanda de amparo indirecto, misma que radicó en autos del expediente </w:t>
      </w:r>
      <w:r w:rsidRPr="00D178C4">
        <w:rPr>
          <w:rFonts w:ascii="ITC Avant Garde" w:hAnsi="ITC Avant Garde"/>
          <w:b/>
          <w:bCs/>
          <w:color w:val="0000CC"/>
          <w:sz w:val="20"/>
        </w:rPr>
        <w:t>“CONFIDENCIAL POR LEY”</w:t>
      </w:r>
      <w:r>
        <w:rPr>
          <w:rFonts w:ascii="ITC Avant Garde" w:hAnsi="ITC Avant Garde"/>
          <w:bCs/>
          <w:color w:val="000000"/>
          <w:sz w:val="20"/>
        </w:rPr>
        <w:t xml:space="preserve"> </w:t>
      </w:r>
      <w:r w:rsidRPr="00C92496">
        <w:rPr>
          <w:rFonts w:ascii="ITC Avant Garde" w:hAnsi="ITC Avant Garde"/>
          <w:lang w:val="es-ES_tradnl"/>
        </w:rPr>
        <w:t xml:space="preserve">del </w:t>
      </w:r>
      <w:r w:rsidRPr="00C92496">
        <w:rPr>
          <w:rFonts w:ascii="ITC Avant Garde" w:hAnsi="ITC Avant Garde"/>
          <w:smallCaps/>
          <w:lang w:val="es-ES_tradnl"/>
        </w:rPr>
        <w:t>Juzgado Segundo de Distrito</w:t>
      </w:r>
      <w:r w:rsidRPr="00C92496">
        <w:rPr>
          <w:rFonts w:ascii="ITC Avant Garde" w:hAnsi="ITC Avant Garde"/>
          <w:lang w:val="es-ES_tradnl"/>
        </w:rPr>
        <w:t xml:space="preserve">. Así, mediante sentencia del </w:t>
      </w:r>
      <w:r w:rsidRPr="00C92496">
        <w:rPr>
          <w:rFonts w:ascii="ITC Avant Garde" w:hAnsi="ITC Avant Garde"/>
          <w:b/>
          <w:lang w:val="es-ES_tradnl"/>
        </w:rPr>
        <w:t>diecinueve de enero de dos mil diecisiete</w:t>
      </w:r>
      <w:r w:rsidRPr="00C92496">
        <w:rPr>
          <w:rFonts w:ascii="ITC Avant Garde" w:hAnsi="ITC Avant Garde"/>
          <w:lang w:val="es-ES_tradnl"/>
        </w:rPr>
        <w:t>, dicho juzgado señaló lo siguiente:</w:t>
      </w:r>
    </w:p>
    <w:p w14:paraId="472B7A5A" w14:textId="77777777" w:rsidR="00707C07" w:rsidRPr="00C92496" w:rsidRDefault="00707C07" w:rsidP="00707C07">
      <w:pPr>
        <w:spacing w:after="120" w:line="240" w:lineRule="auto"/>
        <w:ind w:left="709" w:right="709"/>
        <w:jc w:val="both"/>
        <w:rPr>
          <w:rFonts w:ascii="ITC Avant Garde" w:hAnsi="ITC Avant Garde"/>
          <w:sz w:val="18"/>
          <w:lang w:val="es-ES_tradnl"/>
        </w:rPr>
      </w:pPr>
      <w:r w:rsidRPr="00C92496">
        <w:rPr>
          <w:rFonts w:ascii="ITC Avant Garde" w:hAnsi="ITC Avant Garde"/>
          <w:sz w:val="18"/>
          <w:lang w:val="es-ES_tradnl"/>
        </w:rPr>
        <w:t>“</w:t>
      </w:r>
      <w:r w:rsidRPr="00C92496">
        <w:rPr>
          <w:rFonts w:ascii="ITC Avant Garde" w:hAnsi="ITC Avant Garde"/>
          <w:i/>
          <w:sz w:val="18"/>
          <w:lang w:val="es-ES_tradnl"/>
        </w:rPr>
        <w:t xml:space="preserve">Siendo que en términos de lo establecido en las Medidas Fijas, específicamente en la medida séptima, ** se encuentra constreñido a proporcionar a cualquier concesionario que así lo solicite el enlace dedicado que le permita prestar el servicio de internet, </w:t>
      </w:r>
      <w:r w:rsidRPr="00C92496">
        <w:rPr>
          <w:rFonts w:ascii="ITC Avant Garde" w:hAnsi="ITC Avant Garde"/>
          <w:b/>
          <w:i/>
          <w:sz w:val="18"/>
          <w:u w:val="single"/>
          <w:lang w:val="es-ES_tradnl"/>
        </w:rPr>
        <w:t>mas no se encuentra obligado a proporcionarle el internet en sí mismo, porque en lo que a este tópico corresponde, las partes se encuentran en libertad de ofrecer y contratar ese servicio en los términos comerciales que convengan a sus intereses</w:t>
      </w:r>
      <w:r w:rsidRPr="00C92496">
        <w:rPr>
          <w:rFonts w:ascii="ITC Avant Garde" w:hAnsi="ITC Avant Garde"/>
          <w:sz w:val="18"/>
          <w:lang w:val="es-ES_tradnl"/>
        </w:rPr>
        <w:t>. […]</w:t>
      </w:r>
    </w:p>
    <w:p w14:paraId="6A01AED3" w14:textId="77777777" w:rsidR="00707C07" w:rsidRDefault="00707C07" w:rsidP="00707C07">
      <w:pPr>
        <w:spacing w:after="120" w:line="240" w:lineRule="auto"/>
        <w:ind w:left="709" w:right="709"/>
        <w:jc w:val="both"/>
        <w:rPr>
          <w:rFonts w:ascii="ITC Avant Garde" w:hAnsi="ITC Avant Garde"/>
          <w:i/>
          <w:sz w:val="18"/>
          <w:lang w:val="es-ES_tradnl"/>
        </w:rPr>
      </w:pPr>
      <w:r w:rsidRPr="00C92496">
        <w:rPr>
          <w:rFonts w:ascii="ITC Avant Garde" w:hAnsi="ITC Avant Garde"/>
          <w:i/>
          <w:sz w:val="18"/>
          <w:lang w:val="es-ES_tradnl"/>
        </w:rPr>
        <w:t xml:space="preserve">Resulta inconcuso que el procedimiento administrativo de que se trata </w:t>
      </w:r>
      <w:r w:rsidRPr="00C92496">
        <w:rPr>
          <w:rFonts w:ascii="ITC Avant Garde" w:hAnsi="ITC Avant Garde"/>
          <w:b/>
          <w:i/>
          <w:sz w:val="18"/>
          <w:u w:val="single"/>
          <w:lang w:val="es-ES_tradnl"/>
        </w:rPr>
        <w:t>no podía tener el alcance de modificar las tarifas del servicio de internet, al no ser ese uno de los servicios respecto de los cuales el Instituto tiene facultad de intervención, ni mucho menos de vincular a ** para que le proporcionara el enlace dedicado necesario para prestar el servicio de internet a la quejosa</w:t>
      </w:r>
      <w:r w:rsidRPr="00C92496">
        <w:rPr>
          <w:rFonts w:ascii="ITC Avant Garde" w:hAnsi="ITC Avant Garde"/>
          <w:i/>
          <w:sz w:val="18"/>
          <w:lang w:val="es-ES_tradnl"/>
        </w:rPr>
        <w:t>, como ahora lo pretende, toda vez que ese enlace dedicado ya le estaba siendo proporcionado, atento a sus propias manifestaciones</w:t>
      </w:r>
      <w:r>
        <w:rPr>
          <w:rFonts w:ascii="ITC Avant Garde" w:hAnsi="ITC Avant Garde"/>
          <w:i/>
          <w:sz w:val="18"/>
          <w:lang w:val="es-ES_tradnl"/>
        </w:rPr>
        <w:t>.</w:t>
      </w:r>
    </w:p>
    <w:p w14:paraId="5D9CD694" w14:textId="77777777" w:rsidR="00707C07" w:rsidRDefault="00707C07" w:rsidP="00707C07">
      <w:pPr>
        <w:spacing w:after="120" w:line="240" w:lineRule="auto"/>
        <w:ind w:left="709" w:right="709"/>
        <w:jc w:val="both"/>
        <w:rPr>
          <w:rFonts w:ascii="ITC Avant Garde" w:hAnsi="ITC Avant Garde"/>
          <w:sz w:val="18"/>
          <w:lang w:val="es-ES_tradnl"/>
        </w:rPr>
      </w:pPr>
      <w:r>
        <w:rPr>
          <w:rFonts w:ascii="ITC Avant Garde" w:hAnsi="ITC Avant Garde"/>
          <w:sz w:val="18"/>
          <w:lang w:val="es-ES_tradnl"/>
        </w:rPr>
        <w:lastRenderedPageBreak/>
        <w:t>[…]</w:t>
      </w:r>
    </w:p>
    <w:p w14:paraId="64E0C441" w14:textId="77777777" w:rsidR="00707C07" w:rsidRPr="00C62123" w:rsidRDefault="00707C07" w:rsidP="00707C07">
      <w:pPr>
        <w:spacing w:after="120" w:line="240" w:lineRule="auto"/>
        <w:ind w:left="709" w:right="709"/>
        <w:jc w:val="both"/>
        <w:rPr>
          <w:rFonts w:ascii="ITC Avant Garde" w:hAnsi="ITC Avant Garde"/>
          <w:i/>
          <w:sz w:val="18"/>
          <w:lang w:val="es-ES_tradnl"/>
        </w:rPr>
      </w:pPr>
      <w:r w:rsidRPr="00C62123">
        <w:rPr>
          <w:rFonts w:ascii="ITC Avant Garde" w:hAnsi="ITC Avant Garde"/>
          <w:i/>
          <w:sz w:val="18"/>
          <w:lang w:val="es-ES_tradnl"/>
        </w:rPr>
        <w:t>Por lo expuesto y fundado, y con apoyo, además, en los artículos 63,</w:t>
      </w:r>
      <w:r>
        <w:rPr>
          <w:rFonts w:ascii="ITC Avant Garde" w:hAnsi="ITC Avant Garde"/>
          <w:i/>
          <w:sz w:val="18"/>
          <w:lang w:val="es-ES_tradnl"/>
        </w:rPr>
        <w:t xml:space="preserve"> </w:t>
      </w:r>
      <w:r w:rsidRPr="00DC2660">
        <w:rPr>
          <w:rFonts w:ascii="ITC Avant Garde" w:hAnsi="ITC Avant Garde"/>
          <w:i/>
          <w:sz w:val="18"/>
          <w:lang w:val="es-ES_tradnl"/>
        </w:rPr>
        <w:t>73, 74, 75 y 76 de la Ley de</w:t>
      </w:r>
      <w:r>
        <w:rPr>
          <w:rFonts w:ascii="ITC Avant Garde" w:hAnsi="ITC Avant Garde"/>
          <w:i/>
          <w:sz w:val="18"/>
          <w:lang w:val="es-ES_tradnl"/>
        </w:rPr>
        <w:t xml:space="preserve"> </w:t>
      </w:r>
      <w:r w:rsidRPr="00C62123">
        <w:rPr>
          <w:rFonts w:ascii="ITC Avant Garde" w:hAnsi="ITC Avant Garde"/>
          <w:i/>
          <w:sz w:val="18"/>
          <w:lang w:val="es-ES_tradnl"/>
        </w:rPr>
        <w:t>Amparo, se:</w:t>
      </w:r>
    </w:p>
    <w:p w14:paraId="1DD5DF50" w14:textId="77777777" w:rsidR="00707C07" w:rsidRPr="00C62123" w:rsidRDefault="00707C07" w:rsidP="00707C07">
      <w:pPr>
        <w:spacing w:after="120" w:line="240" w:lineRule="auto"/>
        <w:ind w:left="709" w:right="709"/>
        <w:jc w:val="center"/>
        <w:rPr>
          <w:rFonts w:ascii="ITC Avant Garde" w:hAnsi="ITC Avant Garde"/>
          <w:i/>
          <w:sz w:val="18"/>
          <w:lang w:val="es-ES_tradnl"/>
        </w:rPr>
      </w:pPr>
      <w:r w:rsidRPr="00C62123">
        <w:rPr>
          <w:rFonts w:ascii="ITC Avant Garde" w:hAnsi="ITC Avant Garde"/>
          <w:i/>
          <w:sz w:val="18"/>
          <w:lang w:val="es-ES_tradnl"/>
        </w:rPr>
        <w:t>R E S U E L V E</w:t>
      </w:r>
    </w:p>
    <w:p w14:paraId="30E4B08B" w14:textId="77777777" w:rsidR="00707C07" w:rsidRPr="00C62123" w:rsidRDefault="00707C07" w:rsidP="00707C07">
      <w:pPr>
        <w:spacing w:after="120" w:line="240" w:lineRule="auto"/>
        <w:ind w:left="709" w:right="709"/>
        <w:jc w:val="both"/>
        <w:rPr>
          <w:rFonts w:ascii="ITC Avant Garde" w:hAnsi="ITC Avant Garde"/>
          <w:i/>
          <w:sz w:val="18"/>
          <w:lang w:val="es-ES_tradnl"/>
        </w:rPr>
      </w:pPr>
      <w:r w:rsidRPr="00C62123">
        <w:rPr>
          <w:rFonts w:ascii="ITC Avant Garde" w:hAnsi="ITC Avant Garde"/>
          <w:b/>
          <w:i/>
          <w:sz w:val="18"/>
          <w:lang w:val="es-ES_tradnl"/>
        </w:rPr>
        <w:t>ÚNICO</w:t>
      </w:r>
      <w:r w:rsidRPr="00C62123">
        <w:rPr>
          <w:rFonts w:ascii="ITC Avant Garde" w:hAnsi="ITC Avant Garde"/>
          <w:i/>
          <w:sz w:val="18"/>
          <w:lang w:val="es-ES_tradnl"/>
        </w:rPr>
        <w:t xml:space="preserve">. La Justicia de la Unión </w:t>
      </w:r>
      <w:r w:rsidRPr="00C62123">
        <w:rPr>
          <w:rFonts w:ascii="ITC Avant Garde" w:hAnsi="ITC Avant Garde"/>
          <w:b/>
          <w:i/>
          <w:sz w:val="18"/>
          <w:lang w:val="es-ES_tradnl"/>
        </w:rPr>
        <w:t>no ampara ni protege</w:t>
      </w:r>
      <w:r w:rsidRPr="00C62123">
        <w:rPr>
          <w:rFonts w:ascii="ITC Avant Garde" w:hAnsi="ITC Avant Garde"/>
          <w:i/>
          <w:sz w:val="18"/>
          <w:lang w:val="es-ES_tradnl"/>
        </w:rPr>
        <w:t xml:space="preserve"> a **</w:t>
      </w:r>
      <w:r w:rsidRPr="00DC2660">
        <w:rPr>
          <w:rFonts w:ascii="ITC Avant Garde" w:hAnsi="ITC Avant Garde"/>
          <w:i/>
          <w:sz w:val="18"/>
          <w:lang w:val="es-ES_tradnl"/>
        </w:rPr>
        <w:t>,</w:t>
      </w:r>
      <w:r w:rsidRPr="003F6798">
        <w:rPr>
          <w:rFonts w:ascii="ITC Avant Garde" w:hAnsi="ITC Avant Garde"/>
          <w:i/>
          <w:sz w:val="18"/>
          <w:lang w:val="es-ES_tradnl"/>
        </w:rPr>
        <w:t xml:space="preserve"> en </w:t>
      </w:r>
      <w:r w:rsidRPr="00C62123">
        <w:rPr>
          <w:rFonts w:ascii="ITC Avant Garde" w:hAnsi="ITC Avant Garde"/>
          <w:i/>
          <w:sz w:val="18"/>
          <w:lang w:val="es-ES_tradnl"/>
        </w:rPr>
        <w:t xml:space="preserve">contra del acto y la autoridad referidos en el </w:t>
      </w:r>
      <w:r w:rsidRPr="0011411A">
        <w:rPr>
          <w:rFonts w:ascii="ITC Avant Garde" w:hAnsi="ITC Avant Garde"/>
          <w:i/>
          <w:sz w:val="18"/>
          <w:szCs w:val="18"/>
          <w:lang w:val="es-ES_tradnl"/>
        </w:rPr>
        <w:t>considerando segundo de este fallo, por los motivos precisados en su último considerando.”</w:t>
      </w:r>
      <w:r>
        <w:rPr>
          <w:rFonts w:ascii="ITC Avant Garde" w:hAnsi="ITC Avant Garde"/>
          <w:i/>
          <w:sz w:val="18"/>
          <w:szCs w:val="18"/>
          <w:lang w:val="es-ES_tradnl"/>
        </w:rPr>
        <w:t xml:space="preserve"> </w:t>
      </w:r>
      <w:r w:rsidRPr="0011411A">
        <w:rPr>
          <w:rFonts w:ascii="ITC Avant Garde" w:eastAsia="Times New Roman" w:hAnsi="ITC Avant Garde" w:cs="Times New Roman"/>
          <w:color w:val="000000"/>
          <w:sz w:val="18"/>
          <w:szCs w:val="18"/>
        </w:rPr>
        <w:t>[Énfasis añadido].</w:t>
      </w:r>
      <w:r w:rsidRPr="0011411A">
        <w:rPr>
          <w:rStyle w:val="Refdenotaalpie"/>
          <w:rFonts w:ascii="ITC Avant Garde" w:hAnsi="ITC Avant Garde"/>
          <w:sz w:val="18"/>
          <w:szCs w:val="18"/>
          <w:lang w:val="es-ES_tradnl"/>
        </w:rPr>
        <w:footnoteReference w:id="177"/>
      </w:r>
    </w:p>
    <w:p w14:paraId="50558BFA" w14:textId="77777777" w:rsidR="00707C07" w:rsidRPr="00C92496" w:rsidRDefault="00707C07" w:rsidP="00707C07">
      <w:pPr>
        <w:spacing w:after="120" w:line="240" w:lineRule="auto"/>
        <w:jc w:val="both"/>
        <w:rPr>
          <w:rFonts w:ascii="ITC Avant Garde" w:hAnsi="ITC Avant Garde"/>
          <w:lang w:val="es-ES_tradnl"/>
        </w:rPr>
      </w:pPr>
      <w:r w:rsidRPr="00C92496">
        <w:rPr>
          <w:rFonts w:ascii="ITC Avant Garde" w:hAnsi="ITC Avant Garde"/>
          <w:smallCaps/>
          <w:lang w:val="es-ES_tradnl"/>
        </w:rPr>
        <w:t>Mega Cable</w:t>
      </w:r>
      <w:r w:rsidRPr="00C92496">
        <w:rPr>
          <w:rFonts w:ascii="ITC Avant Garde" w:hAnsi="ITC Avant Garde"/>
          <w:lang w:val="es-ES_tradnl"/>
        </w:rPr>
        <w:t xml:space="preserve"> interpuso recurso de revisión en contra de dicha sentencia, la cual radicó en el expediente con índice </w:t>
      </w:r>
      <w:r w:rsidRPr="00D178C4">
        <w:rPr>
          <w:rFonts w:ascii="ITC Avant Garde" w:hAnsi="ITC Avant Garde"/>
          <w:b/>
          <w:bCs/>
          <w:color w:val="0000CC"/>
          <w:sz w:val="20"/>
        </w:rPr>
        <w:t>“CONFIDENCIAL POR LEY”</w:t>
      </w:r>
      <w:r>
        <w:rPr>
          <w:rFonts w:ascii="ITC Avant Garde" w:hAnsi="ITC Avant Garde"/>
          <w:bCs/>
          <w:color w:val="000000"/>
          <w:sz w:val="20"/>
        </w:rPr>
        <w:t xml:space="preserve"> </w:t>
      </w:r>
      <w:r w:rsidRPr="00C92496">
        <w:rPr>
          <w:rFonts w:ascii="ITC Avant Garde" w:hAnsi="ITC Avant Garde"/>
          <w:lang w:val="es-ES_tradnl"/>
        </w:rPr>
        <w:t xml:space="preserve">del </w:t>
      </w:r>
      <w:r w:rsidRPr="00C92496">
        <w:rPr>
          <w:rFonts w:ascii="ITC Avant Garde" w:hAnsi="ITC Avant Garde"/>
          <w:smallCaps/>
          <w:lang w:val="es-ES_tradnl"/>
        </w:rPr>
        <w:t xml:space="preserve">Segundo Tribunal Colegiado de Circuito, </w:t>
      </w:r>
      <w:r w:rsidRPr="00C92496">
        <w:rPr>
          <w:rFonts w:ascii="ITC Avant Garde" w:hAnsi="ITC Avant Garde"/>
          <w:lang w:val="es-ES_tradnl"/>
        </w:rPr>
        <w:t xml:space="preserve">mismo que emitió sentencia el </w:t>
      </w:r>
      <w:r w:rsidRPr="00C92496">
        <w:rPr>
          <w:rFonts w:ascii="ITC Avant Garde" w:hAnsi="ITC Avant Garde"/>
          <w:b/>
          <w:lang w:val="es-ES_tradnl"/>
        </w:rPr>
        <w:t>quince de junio de dos mil diecisiete</w:t>
      </w:r>
      <w:r w:rsidRPr="00C92496">
        <w:rPr>
          <w:rFonts w:ascii="ITC Avant Garde" w:hAnsi="ITC Avant Garde"/>
          <w:lang w:val="es-ES_tradnl"/>
        </w:rPr>
        <w:t>, en el siguiente sentido:</w:t>
      </w:r>
    </w:p>
    <w:p w14:paraId="7CE7DA98" w14:textId="77777777" w:rsidR="00707C07" w:rsidRPr="00C92496" w:rsidRDefault="00707C07" w:rsidP="00707C07">
      <w:pPr>
        <w:spacing w:after="120" w:line="240" w:lineRule="auto"/>
        <w:ind w:left="709" w:right="709"/>
        <w:jc w:val="both"/>
        <w:rPr>
          <w:rFonts w:ascii="ITC Avant Garde" w:hAnsi="ITC Avant Garde"/>
          <w:i/>
          <w:sz w:val="18"/>
          <w:lang w:val="es-ES_tradnl"/>
        </w:rPr>
      </w:pPr>
      <w:r w:rsidRPr="00C92496">
        <w:rPr>
          <w:rFonts w:ascii="ITC Avant Garde" w:hAnsi="ITC Avant Garde"/>
          <w:sz w:val="18"/>
          <w:lang w:val="es-ES_tradnl"/>
        </w:rPr>
        <w:t>“</w:t>
      </w:r>
      <w:r w:rsidRPr="00C23086">
        <w:rPr>
          <w:rFonts w:ascii="ITC Avant Garde" w:hAnsi="ITC Avant Garde"/>
          <w:b/>
          <w:i/>
          <w:sz w:val="18"/>
          <w:lang w:val="es-ES_tradnl"/>
        </w:rPr>
        <w:t>PRIMERO</w:t>
      </w:r>
      <w:r w:rsidRPr="00C92496">
        <w:rPr>
          <w:rFonts w:ascii="ITC Avant Garde" w:hAnsi="ITC Avant Garde"/>
          <w:i/>
          <w:sz w:val="18"/>
          <w:lang w:val="es-ES_tradnl"/>
        </w:rPr>
        <w:t xml:space="preserve">. Se </w:t>
      </w:r>
      <w:r w:rsidRPr="00C23086">
        <w:rPr>
          <w:rFonts w:ascii="ITC Avant Garde" w:hAnsi="ITC Avant Garde"/>
          <w:b/>
          <w:i/>
          <w:sz w:val="18"/>
          <w:lang w:val="es-ES_tradnl"/>
        </w:rPr>
        <w:t>CONFIRMA</w:t>
      </w:r>
      <w:r w:rsidRPr="00C92496">
        <w:rPr>
          <w:rFonts w:ascii="ITC Avant Garde" w:hAnsi="ITC Avant Garde"/>
          <w:i/>
          <w:sz w:val="18"/>
          <w:lang w:val="es-ES_tradnl"/>
        </w:rPr>
        <w:t xml:space="preserve"> la sentencia recurrida. </w:t>
      </w:r>
    </w:p>
    <w:p w14:paraId="65BA052F" w14:textId="77777777" w:rsidR="00707C07" w:rsidRPr="00C92496" w:rsidRDefault="00707C07" w:rsidP="00707C07">
      <w:pPr>
        <w:spacing w:after="120" w:line="240" w:lineRule="auto"/>
        <w:ind w:left="709" w:right="709"/>
        <w:jc w:val="both"/>
        <w:rPr>
          <w:rFonts w:ascii="ITC Avant Garde" w:hAnsi="ITC Avant Garde"/>
          <w:i/>
          <w:sz w:val="18"/>
          <w:lang w:val="es-ES_tradnl"/>
        </w:rPr>
      </w:pPr>
      <w:r w:rsidRPr="00C23086">
        <w:rPr>
          <w:rFonts w:ascii="ITC Avant Garde" w:hAnsi="ITC Avant Garde"/>
          <w:b/>
          <w:i/>
          <w:sz w:val="18"/>
          <w:lang w:val="es-ES_tradnl"/>
        </w:rPr>
        <w:t>SEGUNDO</w:t>
      </w:r>
      <w:r w:rsidRPr="00C92496">
        <w:rPr>
          <w:rFonts w:ascii="ITC Avant Garde" w:hAnsi="ITC Avant Garde"/>
          <w:i/>
          <w:sz w:val="18"/>
          <w:lang w:val="es-ES_tradnl"/>
        </w:rPr>
        <w:t xml:space="preserve">. La Justicia de la Unión </w:t>
      </w:r>
      <w:r w:rsidRPr="00C23086">
        <w:rPr>
          <w:rFonts w:ascii="ITC Avant Garde" w:hAnsi="ITC Avant Garde"/>
          <w:b/>
          <w:i/>
          <w:sz w:val="18"/>
          <w:lang w:val="es-ES_tradnl"/>
        </w:rPr>
        <w:t>NO AMPARA NI PROTEGE</w:t>
      </w:r>
      <w:r w:rsidRPr="00C92496">
        <w:rPr>
          <w:rFonts w:ascii="ITC Avant Garde" w:hAnsi="ITC Avant Garde"/>
          <w:i/>
          <w:sz w:val="18"/>
          <w:lang w:val="es-ES_tradnl"/>
        </w:rPr>
        <w:t xml:space="preserve"> a </w:t>
      </w:r>
      <w:r>
        <w:rPr>
          <w:rFonts w:ascii="ITC Avant Garde" w:hAnsi="ITC Avant Garde"/>
          <w:i/>
          <w:sz w:val="18"/>
          <w:lang w:val="es-ES_tradnl"/>
        </w:rPr>
        <w:t>**</w:t>
      </w:r>
      <w:r w:rsidRPr="00C92496">
        <w:rPr>
          <w:rFonts w:ascii="ITC Avant Garde" w:hAnsi="ITC Avant Garde"/>
          <w:i/>
          <w:sz w:val="18"/>
          <w:lang w:val="es-ES_tradnl"/>
        </w:rPr>
        <w:t>.</w:t>
      </w:r>
    </w:p>
    <w:p w14:paraId="2C65C19B" w14:textId="77777777" w:rsidR="00707C07" w:rsidRPr="00C92496" w:rsidRDefault="00707C07" w:rsidP="00707C07">
      <w:pPr>
        <w:spacing w:after="120" w:line="240" w:lineRule="auto"/>
        <w:ind w:left="709" w:right="709"/>
        <w:jc w:val="both"/>
        <w:rPr>
          <w:rFonts w:ascii="ITC Avant Garde" w:hAnsi="ITC Avant Garde"/>
          <w:sz w:val="18"/>
          <w:lang w:val="es-ES_tradnl"/>
        </w:rPr>
      </w:pPr>
      <w:r w:rsidRPr="00C23086">
        <w:rPr>
          <w:rFonts w:ascii="ITC Avant Garde" w:hAnsi="ITC Avant Garde"/>
          <w:b/>
          <w:i/>
          <w:sz w:val="18"/>
          <w:lang w:val="es-ES_tradnl"/>
        </w:rPr>
        <w:t>TERCERO</w:t>
      </w:r>
      <w:r w:rsidRPr="00C92496">
        <w:rPr>
          <w:rFonts w:ascii="ITC Avant Garde" w:hAnsi="ITC Avant Garde"/>
          <w:i/>
          <w:sz w:val="18"/>
          <w:lang w:val="es-ES_tradnl"/>
        </w:rPr>
        <w:t xml:space="preserve">. Se declara </w:t>
      </w:r>
      <w:r w:rsidRPr="00C23086">
        <w:rPr>
          <w:rFonts w:ascii="ITC Avant Garde" w:hAnsi="ITC Avant Garde"/>
          <w:b/>
          <w:i/>
          <w:sz w:val="18"/>
          <w:lang w:val="es-ES_tradnl"/>
        </w:rPr>
        <w:t>SIN MATERIA</w:t>
      </w:r>
      <w:r w:rsidRPr="00C92496">
        <w:rPr>
          <w:rFonts w:ascii="ITC Avant Garde" w:hAnsi="ITC Avant Garde"/>
          <w:i/>
          <w:sz w:val="18"/>
          <w:lang w:val="es-ES_tradnl"/>
        </w:rPr>
        <w:t xml:space="preserve"> la revisión adhesiva interpuesta por el Pleno del Instituto</w:t>
      </w:r>
      <w:r w:rsidRPr="00C92496">
        <w:rPr>
          <w:rFonts w:ascii="ITC Avant Garde" w:hAnsi="ITC Avant Garde"/>
          <w:sz w:val="18"/>
          <w:lang w:val="es-ES_tradnl"/>
        </w:rPr>
        <w:t>.”</w:t>
      </w:r>
      <w:r w:rsidRPr="00C92496">
        <w:rPr>
          <w:rStyle w:val="Refdenotaalpie"/>
          <w:rFonts w:ascii="ITC Avant Garde" w:hAnsi="ITC Avant Garde"/>
          <w:sz w:val="18"/>
          <w:lang w:val="es-ES_tradnl"/>
        </w:rPr>
        <w:footnoteReference w:id="178"/>
      </w:r>
    </w:p>
    <w:p w14:paraId="56C10F81" w14:textId="77777777" w:rsidR="00707C07" w:rsidRPr="00C92496" w:rsidRDefault="00707C07" w:rsidP="00707C07">
      <w:pPr>
        <w:spacing w:after="120" w:line="240" w:lineRule="auto"/>
        <w:jc w:val="both"/>
        <w:rPr>
          <w:rFonts w:ascii="ITC Avant Garde" w:hAnsi="ITC Avant Garde"/>
          <w:b/>
        </w:rPr>
      </w:pPr>
      <w:r w:rsidRPr="00C92496">
        <w:rPr>
          <w:rFonts w:ascii="ITC Avant Garde" w:hAnsi="ITC Avant Garde"/>
          <w:b/>
        </w:rPr>
        <w:t>4.1.</w:t>
      </w:r>
      <w:r>
        <w:rPr>
          <w:rFonts w:ascii="ITC Avant Garde" w:hAnsi="ITC Avant Garde"/>
          <w:b/>
        </w:rPr>
        <w:t>2</w:t>
      </w:r>
      <w:r w:rsidRPr="00C92496">
        <w:rPr>
          <w:rFonts w:ascii="ITC Avant Garde" w:hAnsi="ITC Avant Garde"/>
          <w:b/>
        </w:rPr>
        <w:t xml:space="preserve">. Solicitud de </w:t>
      </w:r>
      <w:r w:rsidRPr="00C92496">
        <w:rPr>
          <w:rFonts w:ascii="ITC Avant Garde" w:hAnsi="ITC Avant Garde"/>
          <w:b/>
          <w:smallCaps/>
        </w:rPr>
        <w:t>Mega Cable</w:t>
      </w:r>
      <w:r w:rsidRPr="00C92496">
        <w:rPr>
          <w:rFonts w:ascii="ITC Avant Garde" w:hAnsi="ITC Avant Garde"/>
          <w:b/>
        </w:rPr>
        <w:t xml:space="preserve"> del once de septiembre de dos mil quince</w:t>
      </w:r>
    </w:p>
    <w:p w14:paraId="477CAA8B"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De conformidad con lo señalado en </w:t>
      </w:r>
      <w:r>
        <w:rPr>
          <w:rFonts w:ascii="ITC Avant Garde" w:hAnsi="ITC Avant Garde"/>
        </w:rPr>
        <w:t>el</w:t>
      </w:r>
      <w:r w:rsidRPr="00C92496">
        <w:rPr>
          <w:rFonts w:ascii="ITC Avant Garde" w:hAnsi="ITC Avant Garde"/>
        </w:rPr>
        <w:t xml:space="preserve"> inciso </w:t>
      </w:r>
      <w:r w:rsidRPr="00C92496">
        <w:rPr>
          <w:rFonts w:ascii="ITC Avant Garde" w:hAnsi="ITC Avant Garde"/>
          <w:b/>
        </w:rPr>
        <w:t>(b)</w:t>
      </w:r>
      <w:r w:rsidRPr="00C92496">
        <w:rPr>
          <w:rFonts w:ascii="ITC Avant Garde" w:hAnsi="ITC Avant Garde"/>
        </w:rPr>
        <w:t xml:space="preserve"> de la consideración de derecho Tercera del presente dictamen, el </w:t>
      </w:r>
      <w:r w:rsidRPr="00C92496">
        <w:rPr>
          <w:rFonts w:ascii="ITC Avant Garde" w:hAnsi="ITC Avant Garde"/>
          <w:b/>
        </w:rPr>
        <w:t>dieciséis de febrero de dos mil quince</w:t>
      </w:r>
      <w:r w:rsidRPr="00C92496">
        <w:rPr>
          <w:rFonts w:ascii="ITC Avant Garde" w:hAnsi="ITC Avant Garde"/>
        </w:rPr>
        <w:t xml:space="preserve">, el representante legal de </w:t>
      </w:r>
      <w:r w:rsidRPr="00C92496">
        <w:rPr>
          <w:rFonts w:ascii="ITC Avant Garde" w:hAnsi="ITC Avant Garde"/>
          <w:smallCaps/>
        </w:rPr>
        <w:t>Mega</w:t>
      </w:r>
      <w:r w:rsidRPr="00C92496">
        <w:rPr>
          <w:rFonts w:ascii="ITC Avant Garde" w:hAnsi="ITC Avant Garde"/>
        </w:rPr>
        <w:t xml:space="preserve"> </w:t>
      </w:r>
      <w:r w:rsidRPr="00C92496">
        <w:rPr>
          <w:rFonts w:ascii="ITC Avant Garde" w:hAnsi="ITC Avant Garde"/>
          <w:smallCaps/>
        </w:rPr>
        <w:t>Cable</w:t>
      </w:r>
      <w:r w:rsidRPr="00C92496">
        <w:rPr>
          <w:rFonts w:ascii="ITC Avant Garde" w:hAnsi="ITC Avant Garde"/>
        </w:rPr>
        <w:t xml:space="preserve"> solicitó por escrito a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Pr>
          <w:rFonts w:ascii="ITC Avant Garde" w:hAnsi="ITC Avant Garde"/>
          <w:smallCaps/>
        </w:rPr>
        <w:t>,</w:t>
      </w:r>
      <w:r w:rsidRPr="00C92496">
        <w:rPr>
          <w:rFonts w:ascii="ITC Avant Garde" w:hAnsi="ITC Avant Garde"/>
        </w:rPr>
        <w:t xml:space="preserve"> la suscripción de los convenios de compartición de infraestructura pasiva, en los siguientes términos:</w:t>
      </w:r>
      <w:r w:rsidRPr="00C92496">
        <w:rPr>
          <w:rStyle w:val="Refdenotaalpie"/>
          <w:rFonts w:ascii="ITC Avant Garde" w:hAnsi="ITC Avant Garde"/>
        </w:rPr>
        <w:t xml:space="preserve"> </w:t>
      </w:r>
    </w:p>
    <w:p w14:paraId="14A778CE" w14:textId="77777777" w:rsidR="00707C07" w:rsidRPr="00C92496" w:rsidRDefault="00707C07" w:rsidP="00707C07">
      <w:pPr>
        <w:spacing w:after="120" w:line="240" w:lineRule="auto"/>
        <w:ind w:left="709" w:right="709"/>
        <w:jc w:val="both"/>
        <w:rPr>
          <w:rFonts w:ascii="ITC Avant Garde" w:eastAsia="Times New Roman" w:hAnsi="ITC Avant Garde" w:cs="Times New Roman"/>
          <w:sz w:val="18"/>
          <w:szCs w:val="16"/>
          <w:lang w:eastAsia="es-ES"/>
        </w:rPr>
      </w:pPr>
      <w:r w:rsidRPr="00C92496">
        <w:rPr>
          <w:rFonts w:ascii="ITC Avant Garde" w:eastAsia="Times New Roman" w:hAnsi="ITC Avant Garde" w:cs="Times New Roman"/>
          <w:sz w:val="18"/>
          <w:szCs w:val="16"/>
          <w:lang w:eastAsia="es-ES"/>
        </w:rPr>
        <w:t>“</w:t>
      </w:r>
      <w:r w:rsidRPr="00C92496">
        <w:rPr>
          <w:rFonts w:ascii="ITC Avant Garde" w:eastAsia="Times New Roman" w:hAnsi="ITC Avant Garde" w:cs="Times New Roman"/>
          <w:i/>
          <w:sz w:val="18"/>
          <w:szCs w:val="16"/>
          <w:lang w:eastAsia="es-ES"/>
        </w:rPr>
        <w:t xml:space="preserve">Mi representada </w:t>
      </w:r>
      <w:r w:rsidRPr="00C92496">
        <w:rPr>
          <w:rFonts w:ascii="ITC Avant Garde" w:eastAsia="Times New Roman" w:hAnsi="ITC Avant Garde" w:cs="Times New Roman"/>
          <w:sz w:val="18"/>
          <w:szCs w:val="16"/>
          <w:lang w:eastAsia="es-ES"/>
        </w:rPr>
        <w:t>[…]</w:t>
      </w:r>
      <w:r w:rsidRPr="00C92496">
        <w:rPr>
          <w:rFonts w:ascii="ITC Avant Garde" w:eastAsia="Times New Roman" w:hAnsi="ITC Avant Garde" w:cs="Times New Roman"/>
          <w:i/>
          <w:sz w:val="18"/>
          <w:szCs w:val="16"/>
          <w:lang w:eastAsia="es-ES"/>
        </w:rPr>
        <w:t xml:space="preserve"> acepta suscribir el Convenio autorizado por el Instituto Federal de Telecomunicaciones denominado “Convenio de Prestación de Servicios de Telecomunicaciones para el Acceso y Uso Compartido de Infraestructura Pasiva, sus Anexos y cualesquiera otros documentos en ellos referidos</w:t>
      </w:r>
      <w:r w:rsidRPr="00C92496">
        <w:rPr>
          <w:rFonts w:ascii="ITC Avant Garde" w:eastAsia="Times New Roman" w:hAnsi="ITC Avant Garde" w:cs="Times New Roman"/>
          <w:sz w:val="18"/>
          <w:szCs w:val="16"/>
          <w:lang w:eastAsia="es-ES"/>
        </w:rPr>
        <w:t xml:space="preserve"> […].”</w:t>
      </w:r>
      <w:r w:rsidRPr="00C92496">
        <w:rPr>
          <w:rFonts w:ascii="ITC Avant Garde" w:eastAsia="Times New Roman" w:hAnsi="ITC Avant Garde" w:cs="Times New Roman"/>
          <w:sz w:val="18"/>
          <w:szCs w:val="16"/>
          <w:vertAlign w:val="superscript"/>
          <w:lang w:eastAsia="es-ES"/>
        </w:rPr>
        <w:footnoteReference w:id="179"/>
      </w:r>
    </w:p>
    <w:p w14:paraId="77D2364C" w14:textId="77777777" w:rsidR="00707C07" w:rsidRPr="00C92496" w:rsidRDefault="00707C07" w:rsidP="00707C07">
      <w:pPr>
        <w:spacing w:after="120" w:line="240" w:lineRule="auto"/>
        <w:ind w:right="48"/>
        <w:jc w:val="both"/>
        <w:rPr>
          <w:rFonts w:ascii="ITC Avant Garde" w:hAnsi="ITC Avant Garde"/>
        </w:rPr>
      </w:pPr>
      <w:r w:rsidRPr="00C92496">
        <w:rPr>
          <w:rFonts w:ascii="ITC Avant Garde" w:hAnsi="ITC Avant Garde"/>
        </w:rPr>
        <w:t xml:space="preserve">En respuesta a lo anterior, mediante escrito de </w:t>
      </w:r>
      <w:r w:rsidRPr="00C92496">
        <w:rPr>
          <w:rFonts w:ascii="ITC Avant Garde" w:hAnsi="ITC Avant Garde"/>
          <w:b/>
        </w:rPr>
        <w:t>nueve de marzo de dos mil quince</w:t>
      </w:r>
      <w:r w:rsidRPr="00C92496">
        <w:rPr>
          <w:rFonts w:ascii="ITC Avant Garde" w:hAnsi="ITC Avant Garde"/>
        </w:rPr>
        <w:t xml:space="preserve">,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reiteraron a </w:t>
      </w:r>
      <w:r w:rsidRPr="00C92496">
        <w:rPr>
          <w:rFonts w:ascii="ITC Avant Garde" w:hAnsi="ITC Avant Garde"/>
          <w:smallCaps/>
        </w:rPr>
        <w:t>Mega Cable</w:t>
      </w:r>
      <w:r w:rsidRPr="00C92496">
        <w:rPr>
          <w:rFonts w:ascii="ITC Avant Garde" w:hAnsi="ITC Avant Garde"/>
        </w:rPr>
        <w:t xml:space="preserve"> que sus representadas “</w:t>
      </w:r>
      <w:r w:rsidRPr="00C92496">
        <w:rPr>
          <w:rFonts w:ascii="ITC Avant Garde" w:hAnsi="ITC Avant Garde"/>
          <w:i/>
          <w:sz w:val="20"/>
          <w:szCs w:val="20"/>
        </w:rPr>
        <w:t xml:space="preserve">se encuentran en la mejor disposición de suscribir los convenios requeridos por su mandante, al amparo de las Ofertas de Referencia publicadas por Telmex y </w:t>
      </w:r>
      <w:proofErr w:type="spellStart"/>
      <w:r w:rsidRPr="00C92496">
        <w:rPr>
          <w:rFonts w:ascii="ITC Avant Garde" w:hAnsi="ITC Avant Garde"/>
          <w:i/>
          <w:sz w:val="20"/>
          <w:szCs w:val="20"/>
        </w:rPr>
        <w:t>Telnor</w:t>
      </w:r>
      <w:proofErr w:type="spellEnd"/>
      <w:r w:rsidRPr="00C92496">
        <w:rPr>
          <w:rFonts w:ascii="ITC Avant Garde" w:hAnsi="ITC Avant Garde"/>
          <w:i/>
          <w:sz w:val="20"/>
          <w:szCs w:val="20"/>
        </w:rPr>
        <w:t xml:space="preserve"> el pasado 21 de noviembre de 2014</w:t>
      </w:r>
      <w:r w:rsidRPr="00C92496">
        <w:rPr>
          <w:rFonts w:ascii="ITC Avant Garde" w:hAnsi="ITC Avant Garde"/>
          <w:sz w:val="20"/>
          <w:szCs w:val="20"/>
        </w:rPr>
        <w:t>.</w:t>
      </w:r>
      <w:r w:rsidRPr="00C92496">
        <w:rPr>
          <w:rFonts w:ascii="ITC Avant Garde" w:hAnsi="ITC Avant Garde"/>
        </w:rPr>
        <w:t>”</w:t>
      </w:r>
      <w:r w:rsidRPr="00C92496">
        <w:rPr>
          <w:rStyle w:val="Refdenotaalpie"/>
          <w:rFonts w:ascii="ITC Avant Garde" w:hAnsi="ITC Avant Garde"/>
        </w:rPr>
        <w:footnoteReference w:id="180"/>
      </w:r>
    </w:p>
    <w:p w14:paraId="5679FC0B" w14:textId="77777777" w:rsidR="00707C07" w:rsidRPr="00C92496" w:rsidRDefault="00707C07" w:rsidP="00707C07">
      <w:pPr>
        <w:spacing w:after="120" w:line="240" w:lineRule="auto"/>
        <w:ind w:right="48"/>
        <w:jc w:val="both"/>
        <w:rPr>
          <w:rFonts w:ascii="ITC Avant Garde" w:hAnsi="ITC Avant Garde"/>
        </w:rPr>
      </w:pPr>
      <w:r w:rsidRPr="00C92496">
        <w:rPr>
          <w:rFonts w:ascii="ITC Avant Garde" w:hAnsi="ITC Avant Garde"/>
        </w:rPr>
        <w:t>Al no llegar a un acuerdo respecto de los precios y</w:t>
      </w:r>
      <w:r>
        <w:rPr>
          <w:rFonts w:ascii="ITC Avant Garde" w:hAnsi="ITC Avant Garde"/>
        </w:rPr>
        <w:t xml:space="preserve"> las</w:t>
      </w:r>
      <w:r w:rsidRPr="00C92496">
        <w:rPr>
          <w:rFonts w:ascii="ITC Avant Garde" w:hAnsi="ITC Avant Garde"/>
        </w:rPr>
        <w:t xml:space="preserve"> tarifas aplicables a los servicios de compartición de infraestructura, </w:t>
      </w:r>
      <w:r w:rsidRPr="00C92496">
        <w:rPr>
          <w:rFonts w:ascii="ITC Avant Garde" w:hAnsi="ITC Avant Garde"/>
          <w:smallCaps/>
        </w:rPr>
        <w:t xml:space="preserve">Mega Cable </w:t>
      </w:r>
      <w:r w:rsidRPr="00C92496">
        <w:rPr>
          <w:rFonts w:ascii="ITC Avant Garde" w:hAnsi="ITC Avant Garde"/>
        </w:rPr>
        <w:t xml:space="preserve">presentó </w:t>
      </w:r>
      <w:r w:rsidRPr="00C92496">
        <w:rPr>
          <w:rFonts w:ascii="ITC Avant Garde" w:hAnsi="ITC Avant Garde"/>
          <w:b/>
        </w:rPr>
        <w:t>el once de septiembre de dos mil quince</w:t>
      </w:r>
      <w:r w:rsidRPr="00C92496">
        <w:rPr>
          <w:rFonts w:ascii="ITC Avant Garde" w:hAnsi="ITC Avant Garde"/>
        </w:rPr>
        <w:t xml:space="preserve"> ante la </w:t>
      </w:r>
      <w:r w:rsidRPr="00C92496">
        <w:rPr>
          <w:rFonts w:ascii="ITC Avant Garde" w:hAnsi="ITC Avant Garde"/>
          <w:smallCaps/>
        </w:rPr>
        <w:t>Oficialía</w:t>
      </w:r>
      <w:r>
        <w:rPr>
          <w:rFonts w:ascii="ITC Avant Garde" w:hAnsi="ITC Avant Garde"/>
          <w:smallCaps/>
        </w:rPr>
        <w:t>,</w:t>
      </w:r>
      <w:r w:rsidRPr="00C92496">
        <w:rPr>
          <w:rFonts w:ascii="ITC Avant Garde" w:hAnsi="ITC Avant Garde"/>
        </w:rPr>
        <w:t xml:space="preserve"> una solicitud de resolución de desacuerdo en materia de compartición de infraestructura y determinación de las tarifas correspondientes aplicables a los servicios de telecomunicaciones de uso y acceso a infraestructura pasiva provistos por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para los años dos mil quince y dos mil dieciséis,</w:t>
      </w:r>
      <w:r>
        <w:rPr>
          <w:rStyle w:val="Refdenotaalpie"/>
          <w:rFonts w:ascii="ITC Avant Garde" w:hAnsi="ITC Avant Garde"/>
        </w:rPr>
        <w:footnoteReference w:id="181"/>
      </w:r>
      <w:r w:rsidRPr="00C92496">
        <w:rPr>
          <w:rFonts w:ascii="ITC Avant Garde" w:hAnsi="ITC Avant Garde"/>
        </w:rPr>
        <w:t xml:space="preserve"> en los siguientes términos: </w:t>
      </w:r>
    </w:p>
    <w:p w14:paraId="20C70458" w14:textId="77777777" w:rsidR="00707C07" w:rsidRPr="00C92496" w:rsidRDefault="00707C07" w:rsidP="00707C07">
      <w:pPr>
        <w:tabs>
          <w:tab w:val="left" w:pos="8789"/>
        </w:tabs>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 xml:space="preserve">“[…] </w:t>
      </w:r>
      <w:r w:rsidRPr="00C92496">
        <w:rPr>
          <w:rFonts w:ascii="ITC Avant Garde" w:hAnsi="ITC Avant Garde"/>
          <w:b/>
          <w:i/>
          <w:sz w:val="18"/>
          <w:szCs w:val="18"/>
        </w:rPr>
        <w:t>SEGUNDO</w:t>
      </w:r>
      <w:r w:rsidRPr="00C92496">
        <w:rPr>
          <w:rFonts w:ascii="ITC Avant Garde" w:hAnsi="ITC Avant Garde"/>
          <w:i/>
          <w:sz w:val="18"/>
          <w:szCs w:val="18"/>
        </w:rPr>
        <w:t>.- Con el escrito de cuenta, tener por presentado en sus términos el Desacuerdo de Compartición de Infraestructura Pasiva, solicitando conforme al procedimiento establecido en el artículo 129 de Ley</w:t>
      </w:r>
      <w:r w:rsidRPr="00C92496">
        <w:rPr>
          <w:rFonts w:ascii="ITC Avant Garde" w:hAnsi="ITC Avant Garde"/>
          <w:sz w:val="18"/>
          <w:szCs w:val="18"/>
        </w:rPr>
        <w:t xml:space="preserve"> [sic]</w:t>
      </w:r>
      <w:r w:rsidRPr="00C92496">
        <w:rPr>
          <w:rFonts w:ascii="ITC Avant Garde" w:hAnsi="ITC Avant Garde"/>
          <w:i/>
          <w:sz w:val="18"/>
          <w:szCs w:val="18"/>
        </w:rPr>
        <w:t xml:space="preserve">, que acuerde el inicio del expediente y previo procedimiento, determine las condiciones, términos y las tarifas que TELMEX-TELNOR y Mega Cable deberán </w:t>
      </w:r>
      <w:r w:rsidRPr="00C92496">
        <w:rPr>
          <w:rFonts w:ascii="ITC Avant Garde" w:hAnsi="ITC Avant Garde"/>
          <w:i/>
          <w:sz w:val="18"/>
          <w:szCs w:val="18"/>
        </w:rPr>
        <w:lastRenderedPageBreak/>
        <w:t>observar en la celebración del Convenio de servicios de Acceso y Uso de Compartición de Infraestructura Pasiva, en términos de lo aquí expuesto.</w:t>
      </w:r>
    </w:p>
    <w:p w14:paraId="0DFE6F5A" w14:textId="77777777" w:rsidR="00707C07" w:rsidRPr="00C92496" w:rsidRDefault="00707C07" w:rsidP="00707C07">
      <w:pPr>
        <w:spacing w:after="120" w:line="240" w:lineRule="auto"/>
        <w:ind w:left="709" w:right="709"/>
        <w:jc w:val="both"/>
        <w:rPr>
          <w:rFonts w:ascii="ITC Avant Garde" w:hAnsi="ITC Avant Garde"/>
          <w:sz w:val="18"/>
          <w:szCs w:val="18"/>
        </w:rPr>
      </w:pPr>
      <w:proofErr w:type="gramStart"/>
      <w:r w:rsidRPr="00C92496">
        <w:rPr>
          <w:rFonts w:ascii="ITC Avant Garde" w:hAnsi="ITC Avant Garde"/>
          <w:b/>
          <w:i/>
          <w:sz w:val="18"/>
          <w:szCs w:val="18"/>
        </w:rPr>
        <w:t>TERCERO</w:t>
      </w:r>
      <w:r w:rsidRPr="00C92496">
        <w:rPr>
          <w:rFonts w:ascii="ITC Avant Garde" w:hAnsi="ITC Avant Garde"/>
          <w:i/>
          <w:sz w:val="18"/>
          <w:szCs w:val="18"/>
        </w:rPr>
        <w:t>.-</w:t>
      </w:r>
      <w:proofErr w:type="gramEnd"/>
      <w:r w:rsidRPr="00C92496">
        <w:rPr>
          <w:rFonts w:ascii="ITC Avant Garde" w:hAnsi="ITC Avant Garde"/>
          <w:i/>
          <w:sz w:val="18"/>
          <w:szCs w:val="18"/>
        </w:rPr>
        <w:t xml:space="preserve"> Acordar de conformidad, el inicio del desacuerdo de compartición de infraestructura ante la negativa de TELMEX y TELNOR para la suscripción del convenio y para determinar las tarifas aplicables a los servicios de acceso y uso de infraestructura pasiva, conforme al modelo de costos.</w:t>
      </w:r>
      <w:r w:rsidRPr="00C92496">
        <w:rPr>
          <w:rFonts w:ascii="ITC Avant Garde" w:hAnsi="ITC Avant Garde"/>
          <w:sz w:val="18"/>
          <w:szCs w:val="18"/>
        </w:rPr>
        <w:t xml:space="preserve"> […]”</w:t>
      </w:r>
      <w:r w:rsidRPr="00C92496">
        <w:rPr>
          <w:rStyle w:val="Refdenotaalpie"/>
          <w:rFonts w:ascii="ITC Avant Garde" w:hAnsi="ITC Avant Garde"/>
          <w:sz w:val="18"/>
          <w:szCs w:val="18"/>
        </w:rPr>
        <w:footnoteReference w:id="182"/>
      </w:r>
    </w:p>
    <w:p w14:paraId="750278D4" w14:textId="77777777" w:rsidR="00707C07" w:rsidRPr="00C92496" w:rsidRDefault="00707C07" w:rsidP="00707C07">
      <w:pPr>
        <w:spacing w:after="120" w:line="240" w:lineRule="auto"/>
        <w:ind w:right="48"/>
        <w:jc w:val="both"/>
        <w:rPr>
          <w:rFonts w:ascii="ITC Avant Garde" w:hAnsi="ITC Avant Garde"/>
        </w:rPr>
      </w:pPr>
      <w:r w:rsidRPr="00C92496">
        <w:rPr>
          <w:rFonts w:ascii="ITC Avant Garde" w:eastAsia="Times New Roman" w:hAnsi="ITC Avant Garde" w:cs="Times New Roman"/>
          <w:color w:val="000000"/>
        </w:rPr>
        <w:t xml:space="preserve">En el acuerdo 19/09/001/2015 de fecha </w:t>
      </w:r>
      <w:r w:rsidRPr="00C92496">
        <w:rPr>
          <w:rFonts w:ascii="ITC Avant Garde" w:hAnsi="ITC Avant Garde"/>
          <w:b/>
        </w:rPr>
        <w:t>diecinueve de septiembre de dos mil quince</w:t>
      </w:r>
      <w:r w:rsidRPr="00C92496">
        <w:rPr>
          <w:rFonts w:ascii="ITC Avant Garde" w:eastAsia="Times New Roman" w:hAnsi="ITC Avant Garde" w:cs="Times New Roman"/>
          <w:color w:val="000000"/>
        </w:rPr>
        <w:t xml:space="preserve">, notificado a </w:t>
      </w:r>
      <w:r w:rsidRPr="00C92496">
        <w:rPr>
          <w:rFonts w:ascii="ITC Avant Garde" w:eastAsia="Times New Roman" w:hAnsi="ITC Avant Garde" w:cs="Times New Roman"/>
          <w:smallCaps/>
          <w:color w:val="000000"/>
        </w:rPr>
        <w:t>Mega Cable</w:t>
      </w:r>
      <w:r w:rsidRPr="00C92496">
        <w:rPr>
          <w:rFonts w:ascii="ITC Avant Garde" w:eastAsia="Times New Roman" w:hAnsi="ITC Avant Garde" w:cs="Times New Roman"/>
          <w:color w:val="000000"/>
        </w:rPr>
        <w:t xml:space="preserve"> el primero de octubre de dos mil quince, mediante oficio IFT/221/UPR/DG-CIN/065/2015,</w:t>
      </w:r>
      <w:r w:rsidRPr="00C92496">
        <w:rPr>
          <w:rFonts w:ascii="ITC Avant Garde" w:hAnsi="ITC Avant Garde"/>
        </w:rPr>
        <w:t xml:space="preserve"> el Titular de la DGCI determinó que no era procedente la admisión de la solicitud de desacuerdo planteada por </w:t>
      </w:r>
      <w:r w:rsidRPr="00C92496">
        <w:rPr>
          <w:rFonts w:ascii="ITC Avant Garde" w:hAnsi="ITC Avant Garde"/>
          <w:smallCaps/>
        </w:rPr>
        <w:t>Mega Cable</w:t>
      </w:r>
      <w:r w:rsidRPr="00C92496">
        <w:rPr>
          <w:rFonts w:ascii="ITC Avant Garde" w:hAnsi="ITC Avant Garde"/>
        </w:rPr>
        <w:t>, toda vez que la misma se presentó de manera extemporánea, en los siguientes términos:</w:t>
      </w:r>
    </w:p>
    <w:p w14:paraId="7AE25280"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r w:rsidRPr="00C92496">
        <w:rPr>
          <w:rFonts w:ascii="ITC Avant Garde" w:hAnsi="ITC Avant Garde"/>
          <w:i/>
          <w:sz w:val="18"/>
          <w:szCs w:val="18"/>
        </w:rPr>
        <w:t xml:space="preserve">En efecto, al haberse presentado la solicitud de desacuerdo el 11 de septiembre de 2015, habida cuenta del cómputo efectuado, el supuesto normativo contenido en el artículo 129, fracción I de la </w:t>
      </w:r>
      <w:proofErr w:type="spellStart"/>
      <w:r w:rsidRPr="00C92496">
        <w:rPr>
          <w:rFonts w:ascii="ITC Avant Garde" w:hAnsi="ITC Avant Garde"/>
          <w:i/>
          <w:sz w:val="18"/>
          <w:szCs w:val="18"/>
        </w:rPr>
        <w:t>LFTyR</w:t>
      </w:r>
      <w:proofErr w:type="spellEnd"/>
      <w:r w:rsidRPr="00C92496">
        <w:rPr>
          <w:rFonts w:ascii="ITC Avant Garde" w:hAnsi="ITC Avant Garde"/>
          <w:i/>
          <w:sz w:val="18"/>
          <w:szCs w:val="18"/>
        </w:rPr>
        <w:t xml:space="preserve"> no se actualiza en el caso concreto, toda vez que el plazo de cuarenta y cinco (45) días hábiles transcurrió en exceso, por lo que no es procedente la admisión de la solicitud de desacuerdo de condiciones en materia de compartición de infraestructura pasiva no convenidas entre Mega Cable, Telmex y </w:t>
      </w:r>
      <w:proofErr w:type="spellStart"/>
      <w:r w:rsidRPr="00C92496">
        <w:rPr>
          <w:rFonts w:ascii="ITC Avant Garde" w:hAnsi="ITC Avant Garde"/>
          <w:i/>
          <w:sz w:val="18"/>
          <w:szCs w:val="18"/>
        </w:rPr>
        <w:t>Telnor</w:t>
      </w:r>
      <w:proofErr w:type="spellEnd"/>
      <w:r w:rsidRPr="00C92496">
        <w:rPr>
          <w:rFonts w:ascii="ITC Avant Garde" w:hAnsi="ITC Avant Garde"/>
          <w:sz w:val="18"/>
          <w:szCs w:val="18"/>
        </w:rPr>
        <w:t>.”</w:t>
      </w:r>
      <w:r w:rsidRPr="00C92496">
        <w:rPr>
          <w:rStyle w:val="Refdenotaalpie"/>
          <w:rFonts w:ascii="ITC Avant Garde" w:hAnsi="ITC Avant Garde"/>
          <w:sz w:val="18"/>
          <w:szCs w:val="18"/>
        </w:rPr>
        <w:footnoteReference w:id="183"/>
      </w:r>
    </w:p>
    <w:p w14:paraId="5783F182" w14:textId="77777777" w:rsidR="00707C07" w:rsidRPr="00C92496" w:rsidRDefault="00707C07" w:rsidP="00707C07">
      <w:pPr>
        <w:spacing w:after="120" w:line="240" w:lineRule="auto"/>
        <w:jc w:val="both"/>
        <w:rPr>
          <w:rFonts w:ascii="ITC Avant Garde" w:hAnsi="ITC Avant Garde"/>
          <w:lang w:val="es-ES_tradnl"/>
        </w:rPr>
      </w:pPr>
      <w:r w:rsidRPr="00C92496">
        <w:rPr>
          <w:rFonts w:ascii="ITC Avant Garde" w:hAnsi="ITC Avant Garde"/>
          <w:lang w:val="es-ES_tradnl"/>
        </w:rPr>
        <w:t xml:space="preserve">Contra dicha determinación, </w:t>
      </w:r>
      <w:r w:rsidRPr="00C92496">
        <w:rPr>
          <w:rFonts w:ascii="ITC Avant Garde" w:hAnsi="ITC Avant Garde"/>
          <w:smallCaps/>
          <w:lang w:val="es-ES_tradnl"/>
        </w:rPr>
        <w:t>Mega</w:t>
      </w:r>
      <w:r w:rsidRPr="00C92496">
        <w:rPr>
          <w:rFonts w:ascii="ITC Avant Garde" w:hAnsi="ITC Avant Garde"/>
          <w:lang w:val="es-ES_tradnl"/>
        </w:rPr>
        <w:t xml:space="preserve"> </w:t>
      </w:r>
      <w:r w:rsidRPr="00C92496">
        <w:rPr>
          <w:rFonts w:ascii="ITC Avant Garde" w:hAnsi="ITC Avant Garde"/>
          <w:smallCaps/>
          <w:lang w:val="es-ES_tradnl"/>
        </w:rPr>
        <w:t>Cable</w:t>
      </w:r>
      <w:r w:rsidRPr="00C92496">
        <w:rPr>
          <w:rFonts w:ascii="ITC Avant Garde" w:hAnsi="ITC Avant Garde"/>
          <w:lang w:val="es-ES_tradnl"/>
        </w:rPr>
        <w:t xml:space="preserve"> presentó demanda de amparo indirecto, misma que radicó en autos del expediente con índice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sidRPr="00C92496">
        <w:rPr>
          <w:rFonts w:ascii="ITC Avant Garde" w:hAnsi="ITC Avant Garde"/>
          <w:lang w:val="es-ES_tradnl"/>
        </w:rPr>
        <w:t xml:space="preserve">del </w:t>
      </w:r>
      <w:r w:rsidRPr="00C92496">
        <w:rPr>
          <w:rFonts w:ascii="ITC Avant Garde" w:hAnsi="ITC Avant Garde"/>
          <w:smallCaps/>
          <w:lang w:val="es-ES_tradnl"/>
        </w:rPr>
        <w:t>Juzgado Primero de Distrito</w:t>
      </w:r>
      <w:r w:rsidRPr="00C92496">
        <w:rPr>
          <w:rFonts w:ascii="ITC Avant Garde" w:hAnsi="ITC Avant Garde"/>
          <w:lang w:val="es-ES_tradnl"/>
        </w:rPr>
        <w:t xml:space="preserve">. Así, mediante sentencia emitida el </w:t>
      </w:r>
      <w:r w:rsidRPr="00C92496">
        <w:rPr>
          <w:rFonts w:ascii="ITC Avant Garde" w:hAnsi="ITC Avant Garde"/>
          <w:b/>
          <w:lang w:val="es-ES_tradnl"/>
        </w:rPr>
        <w:t>tres de febrero de dos mil dieciséis</w:t>
      </w:r>
      <w:r w:rsidRPr="00C92496">
        <w:rPr>
          <w:rFonts w:ascii="ITC Avant Garde" w:hAnsi="ITC Avant Garde"/>
          <w:lang w:val="es-ES_tradnl"/>
        </w:rPr>
        <w:t>, dicho juzgado sobreseyó el juicio de amparo, de conformidad con lo siguiente:</w:t>
      </w:r>
    </w:p>
    <w:p w14:paraId="7BD4EF8D" w14:textId="77777777" w:rsidR="00707C07"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w:t>
      </w:r>
      <w:r w:rsidRPr="00C92496">
        <w:rPr>
          <w:rFonts w:ascii="ITC Avant Garde" w:hAnsi="ITC Avant Garde"/>
          <w:i/>
          <w:sz w:val="18"/>
          <w:szCs w:val="18"/>
        </w:rPr>
        <w:t xml:space="preserve">De ahí que se tenga por demostrado que la quejosa y las referidas sociedades convinieron los precios y condiciones que estarían en vigor a partir de la firma de los convenios esto es, del veintinueve de octubre hasta el treinta y uno de diciembre de dos mil quince. En esa medida es claro que aun cuando subsista la </w:t>
      </w:r>
      <w:r w:rsidRPr="00C92496">
        <w:rPr>
          <w:rFonts w:ascii="ITC Avant Garde" w:hAnsi="ITC Avant Garde"/>
          <w:b/>
          <w:i/>
          <w:sz w:val="18"/>
          <w:szCs w:val="18"/>
        </w:rPr>
        <w:t>negativa de admitir la solicitud formulada por la ahora quejosa para que el Instituto Federal de Telecomunicaciones</w:t>
      </w:r>
      <w:r w:rsidRPr="00C92496">
        <w:rPr>
          <w:rFonts w:ascii="ITC Avant Garde" w:hAnsi="ITC Avant Garde"/>
          <w:i/>
          <w:sz w:val="18"/>
          <w:szCs w:val="18"/>
        </w:rPr>
        <w:t xml:space="preserve"> resuelva las condiciones en materia de compartición de infraestructura pasiva no convenidas por el periodo de dos mil quince; lo cierto es que no puede surtir efecto legal o material alguno, </w:t>
      </w:r>
      <w:r w:rsidRPr="00C92496">
        <w:rPr>
          <w:rFonts w:ascii="ITC Avant Garde" w:hAnsi="ITC Avant Garde"/>
          <w:b/>
          <w:i/>
          <w:sz w:val="18"/>
          <w:szCs w:val="18"/>
        </w:rPr>
        <w:t>pues la determinación de tarifas solicitada para ese año; ya fueron convenidas</w:t>
      </w:r>
      <w:r w:rsidRPr="00C92496">
        <w:rPr>
          <w:rFonts w:ascii="ITC Avant Garde" w:hAnsi="ITC Avant Garde"/>
          <w:i/>
          <w:sz w:val="18"/>
          <w:szCs w:val="18"/>
        </w:rPr>
        <w:t>, en los términos que inicialmente se solicitaron.</w:t>
      </w:r>
    </w:p>
    <w:p w14:paraId="32F6E092" w14:textId="77777777" w:rsidR="00707C07" w:rsidRPr="00C62123" w:rsidRDefault="00707C07" w:rsidP="00707C07">
      <w:pPr>
        <w:spacing w:after="120" w:line="240" w:lineRule="auto"/>
        <w:ind w:left="709" w:right="709"/>
        <w:jc w:val="both"/>
        <w:rPr>
          <w:rFonts w:ascii="ITC Avant Garde" w:hAnsi="ITC Avant Garde"/>
          <w:sz w:val="18"/>
          <w:szCs w:val="18"/>
        </w:rPr>
      </w:pPr>
      <w:r w:rsidRPr="00C62123">
        <w:rPr>
          <w:rFonts w:ascii="ITC Avant Garde" w:hAnsi="ITC Avant Garde"/>
          <w:sz w:val="18"/>
          <w:szCs w:val="18"/>
        </w:rPr>
        <w:t>[…]</w:t>
      </w:r>
    </w:p>
    <w:p w14:paraId="44120DB1" w14:textId="77777777" w:rsidR="00707C07" w:rsidRDefault="00707C07" w:rsidP="00707C07">
      <w:pPr>
        <w:spacing w:after="120" w:line="240" w:lineRule="auto"/>
        <w:ind w:left="709" w:right="709"/>
        <w:jc w:val="both"/>
        <w:rPr>
          <w:rFonts w:ascii="ITC Avant Garde" w:hAnsi="ITC Avant Garde"/>
          <w:i/>
          <w:sz w:val="18"/>
          <w:szCs w:val="18"/>
        </w:rPr>
      </w:pPr>
      <w:r w:rsidRPr="00C62123">
        <w:rPr>
          <w:rFonts w:ascii="ITC Avant Garde" w:hAnsi="ITC Avant Garde"/>
          <w:i/>
          <w:sz w:val="18"/>
          <w:szCs w:val="18"/>
        </w:rPr>
        <w:t xml:space="preserve">Por lo expuesto, fundado y con </w:t>
      </w:r>
      <w:proofErr w:type="gramStart"/>
      <w:r w:rsidRPr="00C62123">
        <w:rPr>
          <w:rFonts w:ascii="ITC Avant Garde" w:hAnsi="ITC Avant Garde"/>
          <w:i/>
          <w:sz w:val="18"/>
          <w:szCs w:val="18"/>
        </w:rPr>
        <w:t>apoyo</w:t>
      </w:r>
      <w:proofErr w:type="gramEnd"/>
      <w:r w:rsidRPr="00C62123">
        <w:rPr>
          <w:rFonts w:ascii="ITC Avant Garde" w:hAnsi="ITC Avant Garde"/>
          <w:i/>
          <w:sz w:val="18"/>
          <w:szCs w:val="18"/>
        </w:rPr>
        <w:t xml:space="preserve"> además, en los artículos 63, 73, 74, 75 y 217 de la Ley de Amparo, se</w:t>
      </w:r>
      <w:r w:rsidRPr="00F57BBF">
        <w:rPr>
          <w:rFonts w:ascii="ITC Avant Garde" w:hAnsi="ITC Avant Garde"/>
          <w:i/>
          <w:sz w:val="18"/>
          <w:szCs w:val="18"/>
        </w:rPr>
        <w:t xml:space="preserve"> </w:t>
      </w:r>
    </w:p>
    <w:p w14:paraId="03A4122D" w14:textId="2B8E91ED" w:rsidR="00707C07" w:rsidRPr="00C62123" w:rsidRDefault="00D6730A" w:rsidP="00707C07">
      <w:pPr>
        <w:spacing w:after="120" w:line="240" w:lineRule="auto"/>
        <w:ind w:left="709" w:right="709"/>
        <w:jc w:val="center"/>
        <w:rPr>
          <w:rFonts w:ascii="ITC Avant Garde" w:hAnsi="ITC Avant Garde"/>
          <w:i/>
          <w:sz w:val="18"/>
          <w:szCs w:val="18"/>
        </w:rPr>
      </w:pPr>
      <w:r>
        <w:rPr>
          <w:rFonts w:ascii="ITC Avant Garde" w:hAnsi="ITC Avant Garde"/>
          <w:i/>
          <w:sz w:val="18"/>
          <w:szCs w:val="18"/>
        </w:rPr>
        <w:t>R</w:t>
      </w:r>
      <w:r w:rsidR="00707C07" w:rsidRPr="00F57BBF">
        <w:rPr>
          <w:rFonts w:ascii="ITC Avant Garde" w:hAnsi="ITC Avant Garde"/>
          <w:i/>
          <w:sz w:val="18"/>
          <w:szCs w:val="18"/>
        </w:rPr>
        <w:t>ESUELVE</w:t>
      </w:r>
    </w:p>
    <w:p w14:paraId="4859F7C7" w14:textId="77777777" w:rsidR="00707C07" w:rsidRPr="00C62123" w:rsidRDefault="00707C07" w:rsidP="00707C07">
      <w:pPr>
        <w:spacing w:after="120" w:line="240" w:lineRule="auto"/>
        <w:ind w:left="709" w:right="709"/>
        <w:jc w:val="both"/>
        <w:rPr>
          <w:rFonts w:ascii="ITC Avant Garde" w:hAnsi="ITC Avant Garde"/>
          <w:sz w:val="18"/>
          <w:szCs w:val="18"/>
        </w:rPr>
      </w:pPr>
      <w:r w:rsidRPr="00C62123">
        <w:rPr>
          <w:rFonts w:ascii="ITC Avant Garde" w:hAnsi="ITC Avant Garde"/>
          <w:b/>
          <w:i/>
          <w:sz w:val="18"/>
          <w:szCs w:val="18"/>
        </w:rPr>
        <w:t>ÚNICO.</w:t>
      </w:r>
      <w:r w:rsidRPr="00C62123">
        <w:rPr>
          <w:rFonts w:ascii="ITC Avant Garde" w:hAnsi="ITC Avant Garde"/>
          <w:i/>
          <w:sz w:val="18"/>
          <w:szCs w:val="18"/>
        </w:rPr>
        <w:t xml:space="preserve"> Se</w:t>
      </w:r>
      <w:r w:rsidRPr="00C62123">
        <w:rPr>
          <w:rFonts w:ascii="ITC Avant Garde" w:hAnsi="ITC Avant Garde"/>
          <w:b/>
          <w:i/>
          <w:sz w:val="18"/>
          <w:szCs w:val="18"/>
        </w:rPr>
        <w:t xml:space="preserve"> sobresee </w:t>
      </w:r>
      <w:r w:rsidRPr="00C62123">
        <w:rPr>
          <w:rFonts w:ascii="ITC Avant Garde" w:hAnsi="ITC Avant Garde"/>
          <w:i/>
          <w:sz w:val="18"/>
          <w:szCs w:val="18"/>
        </w:rPr>
        <w:t>en el juicio de amparo, por las razones y fundamentos expuestos en el presente fallo</w:t>
      </w:r>
      <w:r w:rsidRPr="00C92496">
        <w:rPr>
          <w:rFonts w:ascii="ITC Avant Garde" w:hAnsi="ITC Avant Garde"/>
          <w:i/>
          <w:sz w:val="18"/>
          <w:szCs w:val="18"/>
        </w:rPr>
        <w:t>.</w:t>
      </w:r>
      <w:r w:rsidRPr="00C92496">
        <w:rPr>
          <w:rFonts w:ascii="ITC Avant Garde" w:hAnsi="ITC Avant Garde"/>
          <w:sz w:val="18"/>
          <w:szCs w:val="18"/>
        </w:rPr>
        <w:t>”</w:t>
      </w:r>
      <w:r w:rsidRPr="00C92496">
        <w:rPr>
          <w:rStyle w:val="Refdenotaalpie"/>
          <w:rFonts w:ascii="ITC Avant Garde" w:hAnsi="ITC Avant Garde"/>
          <w:sz w:val="18"/>
          <w:szCs w:val="18"/>
        </w:rPr>
        <w:footnoteReference w:id="184"/>
      </w:r>
      <w:r w:rsidRPr="00C92496">
        <w:rPr>
          <w:rFonts w:ascii="ITC Avant Garde" w:hAnsi="ITC Avant Garde"/>
          <w:sz w:val="18"/>
          <w:szCs w:val="18"/>
        </w:rPr>
        <w:t xml:space="preserve"> [Énfasis añadido]</w:t>
      </w:r>
    </w:p>
    <w:p w14:paraId="3E83664F" w14:textId="77777777" w:rsidR="00707C07" w:rsidRPr="00C92496" w:rsidRDefault="00707C07" w:rsidP="00707C07">
      <w:pPr>
        <w:spacing w:after="120" w:line="240" w:lineRule="auto"/>
        <w:jc w:val="both"/>
        <w:rPr>
          <w:rFonts w:ascii="ITC Avant Garde" w:hAnsi="ITC Avant Garde"/>
          <w:lang w:val="es-ES_tradnl"/>
        </w:rPr>
      </w:pPr>
      <w:r w:rsidRPr="00C92496">
        <w:rPr>
          <w:rFonts w:ascii="ITC Avant Garde" w:hAnsi="ITC Avant Garde"/>
          <w:smallCaps/>
          <w:lang w:val="es-ES_tradnl"/>
        </w:rPr>
        <w:t>Mega Cable</w:t>
      </w:r>
      <w:r w:rsidRPr="00C92496">
        <w:rPr>
          <w:rFonts w:ascii="ITC Avant Garde" w:hAnsi="ITC Avant Garde"/>
          <w:lang w:val="es-ES_tradnl"/>
        </w:rPr>
        <w:t xml:space="preserve"> interpuso recurso de revisión en contra de dicha sentencia, misma que radicó en el expediente con índice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sidRPr="00C92496">
        <w:rPr>
          <w:rFonts w:ascii="ITC Avant Garde" w:hAnsi="ITC Avant Garde"/>
          <w:lang w:val="es-ES_tradnl"/>
        </w:rPr>
        <w:t xml:space="preserve">del </w:t>
      </w:r>
      <w:r w:rsidRPr="00C92496">
        <w:rPr>
          <w:rFonts w:ascii="ITC Avant Garde" w:hAnsi="ITC Avant Garde"/>
          <w:smallCaps/>
          <w:lang w:val="es-ES_tradnl"/>
        </w:rPr>
        <w:t>Primer Tribunal Colegiado de Circuito</w:t>
      </w:r>
      <w:r w:rsidRPr="00C92496">
        <w:rPr>
          <w:rFonts w:ascii="ITC Avant Garde" w:hAnsi="ITC Avant Garde"/>
          <w:lang w:val="es-ES_tradnl"/>
        </w:rPr>
        <w:t xml:space="preserve">. El </w:t>
      </w:r>
      <w:r w:rsidRPr="00C92496">
        <w:rPr>
          <w:rFonts w:ascii="ITC Avant Garde" w:hAnsi="ITC Avant Garde"/>
          <w:b/>
          <w:lang w:val="es-ES_tradnl"/>
        </w:rPr>
        <w:t>dieciséis de junio de dos mil dieciséis</w:t>
      </w:r>
      <w:r w:rsidRPr="00C92496">
        <w:rPr>
          <w:rFonts w:ascii="ITC Avant Garde" w:hAnsi="ITC Avant Garde"/>
          <w:lang w:val="es-ES_tradnl"/>
        </w:rPr>
        <w:t>, dicho órgano jurisdiccional colegiado resolvió lo siguiente:</w:t>
      </w:r>
    </w:p>
    <w:p w14:paraId="51F8B672" w14:textId="77777777" w:rsidR="00707C07" w:rsidRPr="00C92496" w:rsidRDefault="00707C07" w:rsidP="00707C07">
      <w:pPr>
        <w:pStyle w:val="IFTnormal"/>
        <w:spacing w:after="120" w:line="240" w:lineRule="auto"/>
        <w:ind w:left="709" w:right="709"/>
        <w:rPr>
          <w:bCs/>
          <w:i/>
          <w:sz w:val="18"/>
          <w:szCs w:val="18"/>
        </w:rPr>
      </w:pPr>
      <w:r w:rsidRPr="00C92496">
        <w:rPr>
          <w:bCs/>
          <w:sz w:val="18"/>
          <w:szCs w:val="18"/>
        </w:rPr>
        <w:t>“</w:t>
      </w:r>
      <w:r w:rsidRPr="00C92496">
        <w:rPr>
          <w:b/>
          <w:bCs/>
          <w:i/>
          <w:sz w:val="18"/>
          <w:szCs w:val="18"/>
        </w:rPr>
        <w:t>PRIMERO.</w:t>
      </w:r>
      <w:r w:rsidRPr="00C92496">
        <w:rPr>
          <w:bCs/>
          <w:i/>
          <w:sz w:val="18"/>
          <w:szCs w:val="18"/>
        </w:rPr>
        <w:t xml:space="preserve"> Se modifica la sentencia dictada por la juez Primero de Distrito en Materia Administrativa Especializada en Competencia Económica, Radiodifusión y Telecomunicaciones, con residencia en el Distrito Federal y jurisdicción en toda la República, en el juicio de amparo indirecto </w:t>
      </w:r>
      <w:r w:rsidRPr="00C420CC">
        <w:rPr>
          <w:b/>
          <w:bCs/>
          <w:color w:val="0000CC"/>
          <w:sz w:val="18"/>
          <w:szCs w:val="18"/>
        </w:rPr>
        <w:t>“CONFIDENCIAL POR LEY”</w:t>
      </w:r>
      <w:r w:rsidRPr="00C92496">
        <w:rPr>
          <w:bCs/>
          <w:i/>
          <w:sz w:val="18"/>
          <w:szCs w:val="18"/>
        </w:rPr>
        <w:t>.</w:t>
      </w:r>
    </w:p>
    <w:p w14:paraId="4D7C13C5" w14:textId="77777777" w:rsidR="00707C07" w:rsidRPr="00C92496" w:rsidRDefault="00707C07" w:rsidP="00707C07">
      <w:pPr>
        <w:pStyle w:val="IFTnormal"/>
        <w:spacing w:after="120" w:line="240" w:lineRule="auto"/>
        <w:ind w:left="709" w:right="709"/>
        <w:rPr>
          <w:sz w:val="18"/>
          <w:szCs w:val="18"/>
        </w:rPr>
      </w:pPr>
      <w:r w:rsidRPr="00C92496">
        <w:rPr>
          <w:b/>
          <w:bCs/>
          <w:i/>
          <w:sz w:val="18"/>
          <w:szCs w:val="18"/>
        </w:rPr>
        <w:t>SEGUNDO.</w:t>
      </w:r>
      <w:r w:rsidRPr="00C92496">
        <w:rPr>
          <w:bCs/>
          <w:i/>
          <w:sz w:val="18"/>
          <w:szCs w:val="18"/>
        </w:rPr>
        <w:t xml:space="preserve"> La Justicia de la Unión ampara y protege a Mega Cable, sociedad anónima de capital variable, en contra del acto y autoridades referidos en el considerando segundo de la </w:t>
      </w:r>
      <w:r w:rsidRPr="00C92496">
        <w:rPr>
          <w:bCs/>
          <w:i/>
          <w:sz w:val="18"/>
          <w:szCs w:val="18"/>
        </w:rPr>
        <w:lastRenderedPageBreak/>
        <w:t xml:space="preserve">ejecutoria que se revisa, atendiendo a lo expuesto en el último considerando de esta ejecutoria. </w:t>
      </w:r>
      <w:r>
        <w:rPr>
          <w:sz w:val="18"/>
          <w:szCs w:val="18"/>
        </w:rPr>
        <w:t>[…]”</w:t>
      </w:r>
      <w:r w:rsidRPr="00C92496">
        <w:rPr>
          <w:rStyle w:val="Refdenotaalpie"/>
          <w:sz w:val="18"/>
          <w:szCs w:val="18"/>
        </w:rPr>
        <w:footnoteReference w:id="185"/>
      </w:r>
    </w:p>
    <w:p w14:paraId="2C0F5D09" w14:textId="77777777" w:rsidR="00707C07" w:rsidRPr="00C92496" w:rsidRDefault="00707C07" w:rsidP="00707C07">
      <w:pPr>
        <w:pStyle w:val="IFTnormal"/>
        <w:spacing w:after="120" w:line="240" w:lineRule="auto"/>
        <w:ind w:left="0" w:right="48"/>
      </w:pPr>
      <w:r w:rsidRPr="00C92496">
        <w:t>El considerando que refiere el resolutivo segundo de dicha sentencia, señaló lo siguiente:</w:t>
      </w:r>
    </w:p>
    <w:p w14:paraId="6470EE65" w14:textId="77777777" w:rsidR="00707C07" w:rsidRPr="00C92496" w:rsidRDefault="00707C07" w:rsidP="00707C07">
      <w:pPr>
        <w:pStyle w:val="IFTnormal"/>
        <w:spacing w:after="120" w:line="240" w:lineRule="auto"/>
        <w:ind w:left="709" w:right="709"/>
        <w:rPr>
          <w:b/>
          <w:sz w:val="18"/>
          <w:szCs w:val="18"/>
          <w:u w:val="single"/>
        </w:rPr>
      </w:pPr>
      <w:r w:rsidRPr="00C92496">
        <w:rPr>
          <w:i/>
          <w:sz w:val="18"/>
          <w:szCs w:val="18"/>
        </w:rPr>
        <w:t>“En esas circunstancias, si en el caso particular, la quejosa-recurrente solicitó la intervención del Instituto Federal de Telecomunicaciones para que resolviera sobre las condiciones, términos y tarifas en materia de compartición de infraestructura pasiva no convenidas con</w:t>
      </w:r>
      <w:r w:rsidRPr="00C92496">
        <w:rPr>
          <w:sz w:val="18"/>
          <w:szCs w:val="18"/>
        </w:rPr>
        <w:t xml:space="preserve"> [</w:t>
      </w:r>
      <w:r w:rsidRPr="00C92496">
        <w:rPr>
          <w:smallCaps/>
          <w:sz w:val="18"/>
          <w:szCs w:val="18"/>
        </w:rPr>
        <w:t>Telmex</w:t>
      </w:r>
      <w:r w:rsidRPr="00C92496">
        <w:rPr>
          <w:sz w:val="18"/>
          <w:szCs w:val="18"/>
        </w:rPr>
        <w:t xml:space="preserve">] </w:t>
      </w:r>
      <w:r w:rsidRPr="00C92496">
        <w:rPr>
          <w:i/>
          <w:sz w:val="18"/>
          <w:szCs w:val="18"/>
        </w:rPr>
        <w:t xml:space="preserve">y </w:t>
      </w:r>
      <w:r w:rsidRPr="00C92496">
        <w:rPr>
          <w:sz w:val="18"/>
          <w:szCs w:val="18"/>
        </w:rPr>
        <w:t>[</w:t>
      </w:r>
      <w:proofErr w:type="spellStart"/>
      <w:r w:rsidRPr="00C92496">
        <w:rPr>
          <w:smallCaps/>
          <w:sz w:val="18"/>
          <w:szCs w:val="18"/>
        </w:rPr>
        <w:t>Telnor</w:t>
      </w:r>
      <w:proofErr w:type="spellEnd"/>
      <w:r w:rsidRPr="00C92496">
        <w:rPr>
          <w:sz w:val="18"/>
          <w:szCs w:val="18"/>
        </w:rPr>
        <w:t xml:space="preserve">] </w:t>
      </w:r>
      <w:r w:rsidRPr="00C92496">
        <w:rPr>
          <w:i/>
          <w:sz w:val="18"/>
          <w:szCs w:val="18"/>
        </w:rPr>
        <w:t xml:space="preserve">y, el seis de marzo de dos mil catorce a través de la resolución contenida en el acuerdo P/IFT/EXT/060314/76, previamente a la entrada en vigor de la Ley Federal de Telecomunicaciones y Radiodifusión, el Instituto Federal de Telecomunicaciones declaró a </w:t>
      </w:r>
      <w:r w:rsidRPr="00C92496">
        <w:rPr>
          <w:sz w:val="18"/>
          <w:szCs w:val="18"/>
        </w:rPr>
        <w:t>[</w:t>
      </w:r>
      <w:r w:rsidRPr="00C92496">
        <w:rPr>
          <w:smallCaps/>
          <w:sz w:val="18"/>
          <w:szCs w:val="18"/>
        </w:rPr>
        <w:t>Telmex</w:t>
      </w:r>
      <w:r w:rsidRPr="00C92496">
        <w:rPr>
          <w:sz w:val="18"/>
          <w:szCs w:val="18"/>
        </w:rPr>
        <w:t>]</w:t>
      </w:r>
      <w:r w:rsidRPr="00C92496">
        <w:rPr>
          <w:i/>
          <w:sz w:val="18"/>
          <w:szCs w:val="18"/>
        </w:rPr>
        <w:t xml:space="preserve"> y </w:t>
      </w:r>
      <w:r w:rsidRPr="00C92496">
        <w:rPr>
          <w:sz w:val="18"/>
          <w:szCs w:val="18"/>
        </w:rPr>
        <w:t>[</w:t>
      </w:r>
      <w:proofErr w:type="spellStart"/>
      <w:r w:rsidRPr="00C92496">
        <w:rPr>
          <w:smallCaps/>
          <w:sz w:val="18"/>
          <w:szCs w:val="18"/>
        </w:rPr>
        <w:t>Telnor</w:t>
      </w:r>
      <w:proofErr w:type="spellEnd"/>
      <w:r w:rsidRPr="00C92496">
        <w:rPr>
          <w:sz w:val="18"/>
          <w:szCs w:val="18"/>
        </w:rPr>
        <w:t>]</w:t>
      </w:r>
      <w:r w:rsidRPr="00C92496">
        <w:rPr>
          <w:i/>
          <w:sz w:val="18"/>
          <w:szCs w:val="18"/>
        </w:rPr>
        <w:t xml:space="preserve">, agentes económicos preponderantes en el sector de la telecomunicaciones; es aplicable lo dispuesto en la medida Trigésima Novena del anexo 2 de </w:t>
      </w:r>
      <w:r w:rsidRPr="00C92496">
        <w:rPr>
          <w:sz w:val="18"/>
          <w:szCs w:val="18"/>
        </w:rPr>
        <w:t xml:space="preserve">[la </w:t>
      </w:r>
      <w:r w:rsidRPr="00C92496">
        <w:rPr>
          <w:smallCaps/>
          <w:sz w:val="18"/>
          <w:szCs w:val="18"/>
        </w:rPr>
        <w:t>Resolución</w:t>
      </w:r>
      <w:r w:rsidRPr="00C92496">
        <w:rPr>
          <w:sz w:val="18"/>
          <w:szCs w:val="18"/>
        </w:rPr>
        <w:t xml:space="preserve"> </w:t>
      </w:r>
      <w:r w:rsidRPr="00C92496">
        <w:rPr>
          <w:smallCaps/>
          <w:sz w:val="18"/>
          <w:szCs w:val="18"/>
        </w:rPr>
        <w:t>de</w:t>
      </w:r>
      <w:r w:rsidRPr="00C92496">
        <w:rPr>
          <w:sz w:val="18"/>
          <w:szCs w:val="18"/>
        </w:rPr>
        <w:t xml:space="preserve"> Preponderancia],</w:t>
      </w:r>
      <w:r w:rsidRPr="00C92496">
        <w:rPr>
          <w:i/>
          <w:sz w:val="18"/>
          <w:szCs w:val="18"/>
        </w:rPr>
        <w:t xml:space="preserve"> al procedimiento administrativo para resolver el desacuerdo en materia de compartición de infraestructura compartida. Ello, porque el artículo Trigésimo Quinto de la Ley Federal de Telecomunicaciones y Radiodifusión, el legislador dispuso que las resoluciones administrativas que el Instituto Federal de Telecomunicaciones hubiere emitido previamente a la entrada de la citada ley en materia de preponderancia continuarán surtiendo todos sus efectos. En virtud de lo anterior, este órgano colegiado considera que la decisión asumida por el director General de Compartición de Infraestructura de la Unidad de Política Regulatoria del Instituto Federal de Telecomunicaciones, contenida en el oficio * es ilegal, dado que </w:t>
      </w:r>
      <w:r w:rsidRPr="00C92496">
        <w:rPr>
          <w:b/>
          <w:i/>
          <w:sz w:val="18"/>
          <w:szCs w:val="18"/>
          <w:u w:val="single"/>
        </w:rPr>
        <w:t xml:space="preserve">no es correcto que para desechar por improcedente la solicitud de desacuerdo de condiciones en materia de compartición de infraestructura pasiva no convenidas entre la quejosa-recurrente y las terceras interesadas, se haya apoyado en el artículo 129, fracción I, de la Ley Federal de Telecomunicaciones y Radiodifusión, pues como se vio, es aplicable lo dispuesto en la medida Trigésima Novena del anexo 2, de la </w:t>
      </w:r>
      <w:r w:rsidRPr="00C92496">
        <w:rPr>
          <w:b/>
          <w:sz w:val="18"/>
          <w:szCs w:val="18"/>
          <w:u w:val="single"/>
        </w:rPr>
        <w:t>[</w:t>
      </w:r>
      <w:r w:rsidRPr="00C92496">
        <w:rPr>
          <w:b/>
          <w:smallCaps/>
          <w:sz w:val="18"/>
          <w:szCs w:val="18"/>
          <w:u w:val="single"/>
        </w:rPr>
        <w:t>Resolución</w:t>
      </w:r>
      <w:r w:rsidRPr="00C92496">
        <w:rPr>
          <w:b/>
          <w:sz w:val="18"/>
          <w:szCs w:val="18"/>
          <w:u w:val="single"/>
        </w:rPr>
        <w:t xml:space="preserve"> </w:t>
      </w:r>
      <w:r w:rsidRPr="00C92496">
        <w:rPr>
          <w:b/>
          <w:smallCaps/>
          <w:sz w:val="18"/>
          <w:szCs w:val="18"/>
          <w:u w:val="single"/>
        </w:rPr>
        <w:t>de</w:t>
      </w:r>
      <w:r w:rsidRPr="00C92496">
        <w:rPr>
          <w:b/>
          <w:sz w:val="18"/>
          <w:szCs w:val="18"/>
          <w:u w:val="single"/>
        </w:rPr>
        <w:t xml:space="preserve"> </w:t>
      </w:r>
      <w:r w:rsidRPr="00C92496">
        <w:rPr>
          <w:b/>
          <w:smallCaps/>
          <w:sz w:val="18"/>
          <w:szCs w:val="18"/>
          <w:u w:val="single"/>
        </w:rPr>
        <w:t>Preponderancia</w:t>
      </w:r>
      <w:r w:rsidRPr="00C92496">
        <w:rPr>
          <w:b/>
          <w:sz w:val="18"/>
          <w:szCs w:val="18"/>
          <w:u w:val="single"/>
        </w:rPr>
        <w:t>].</w:t>
      </w:r>
    </w:p>
    <w:p w14:paraId="5B768782" w14:textId="77777777" w:rsidR="00707C07" w:rsidRPr="00C92496" w:rsidRDefault="00707C07" w:rsidP="00707C07">
      <w:pPr>
        <w:pStyle w:val="IFTnormal"/>
        <w:spacing w:after="120" w:line="240" w:lineRule="auto"/>
        <w:ind w:left="709" w:right="709"/>
        <w:rPr>
          <w:sz w:val="18"/>
          <w:szCs w:val="18"/>
        </w:rPr>
      </w:pPr>
      <w:r w:rsidRPr="00C92496">
        <w:rPr>
          <w:sz w:val="18"/>
          <w:szCs w:val="18"/>
        </w:rPr>
        <w:t xml:space="preserve">[…] </w:t>
      </w:r>
    </w:p>
    <w:p w14:paraId="6D3978DD" w14:textId="77777777" w:rsidR="00707C07" w:rsidRPr="00C92496" w:rsidRDefault="00707C07" w:rsidP="00707C07">
      <w:pPr>
        <w:pStyle w:val="IFTnormal"/>
        <w:spacing w:after="120" w:line="240" w:lineRule="auto"/>
        <w:ind w:left="709" w:right="709"/>
        <w:rPr>
          <w:sz w:val="18"/>
          <w:szCs w:val="18"/>
        </w:rPr>
      </w:pPr>
      <w:r w:rsidRPr="00C92496">
        <w:rPr>
          <w:i/>
          <w:sz w:val="18"/>
          <w:szCs w:val="18"/>
        </w:rPr>
        <w:t xml:space="preserve">En términos del anterior, con fundamento en el artículo 77 de la Ley de Amparo, se concede el amparo a la quejosa-recurrente para el efecto de que la autoridad responsable director General de Compartición de Infraestructura de la Unidad de Política Regulatoria del Instituto Federal de Telecomunicaciones, </w:t>
      </w:r>
      <w:r w:rsidRPr="00C92496">
        <w:rPr>
          <w:b/>
          <w:i/>
          <w:sz w:val="18"/>
          <w:szCs w:val="18"/>
          <w:u w:val="single"/>
        </w:rPr>
        <w:t>deje insubsistente</w:t>
      </w:r>
      <w:r w:rsidRPr="00C92496">
        <w:rPr>
          <w:i/>
          <w:sz w:val="18"/>
          <w:szCs w:val="18"/>
        </w:rPr>
        <w:t xml:space="preserve"> la resolución contenida en el oficio * y, en su lugar, </w:t>
      </w:r>
      <w:r w:rsidRPr="00C92496">
        <w:rPr>
          <w:b/>
          <w:i/>
          <w:sz w:val="18"/>
          <w:szCs w:val="18"/>
          <w:u w:val="single"/>
        </w:rPr>
        <w:t>emita otra</w:t>
      </w:r>
      <w:r w:rsidRPr="00C92496">
        <w:rPr>
          <w:i/>
          <w:sz w:val="18"/>
          <w:szCs w:val="18"/>
        </w:rPr>
        <w:t>, en la que de acuerdo a las consideraciones asentadas en esta ejecutoria, prescinda de aplicar lo previsto en la fracción I, del artículo 129 de la Ley Federal de Telecomunicaciones y Radiodifusión</w:t>
      </w:r>
      <w:r w:rsidRPr="00C92496">
        <w:rPr>
          <w:sz w:val="18"/>
          <w:szCs w:val="18"/>
        </w:rPr>
        <w:t>”.</w:t>
      </w:r>
      <w:r w:rsidRPr="00C92496">
        <w:rPr>
          <w:rStyle w:val="Refdenotaalpie"/>
          <w:sz w:val="18"/>
          <w:szCs w:val="18"/>
        </w:rPr>
        <w:footnoteReference w:id="186"/>
      </w:r>
      <w:r w:rsidRPr="00C92496">
        <w:rPr>
          <w:sz w:val="18"/>
          <w:szCs w:val="18"/>
        </w:rPr>
        <w:t xml:space="preserve"> [Énfasis añadido]</w:t>
      </w:r>
    </w:p>
    <w:p w14:paraId="50DEB30A" w14:textId="77777777" w:rsidR="00707C07" w:rsidRPr="00C92496" w:rsidRDefault="00707C07" w:rsidP="00707C07">
      <w:pPr>
        <w:spacing w:after="120" w:line="240" w:lineRule="auto"/>
        <w:jc w:val="both"/>
        <w:rPr>
          <w:rFonts w:ascii="ITC Avant Garde" w:hAnsi="ITC Avant Garde" w:cs="Arial"/>
        </w:rPr>
      </w:pPr>
      <w:r w:rsidRPr="00C92496">
        <w:rPr>
          <w:rFonts w:ascii="ITC Avant Garde" w:hAnsi="ITC Avant Garde" w:cs="Arial"/>
        </w:rPr>
        <w:t xml:space="preserve">Así, el </w:t>
      </w:r>
      <w:r w:rsidRPr="00C92496">
        <w:rPr>
          <w:rFonts w:ascii="ITC Avant Garde" w:hAnsi="ITC Avant Garde" w:cs="Arial"/>
          <w:b/>
        </w:rPr>
        <w:t>quince de julio de dos mil dieciséis</w:t>
      </w:r>
      <w:r w:rsidRPr="00C92496">
        <w:rPr>
          <w:rFonts w:ascii="ITC Avant Garde" w:hAnsi="ITC Avant Garde" w:cs="Arial"/>
        </w:rPr>
        <w:t>, en estricto cumplimiento a la ejecutoria señalada, el Titular de la DGCI emitió el oficio número IFT/221/UPR/DG-CIN/104/2016, mediante el cual dejó insubsistente el diverso con número IFT/221/UPR/DG-CIN/065/2015 de fecha diecinueve de septiembre de dos mil quince.</w:t>
      </w:r>
      <w:r w:rsidRPr="00C92496">
        <w:rPr>
          <w:rStyle w:val="Refdenotaalpie"/>
          <w:rFonts w:ascii="ITC Avant Garde" w:hAnsi="ITC Avant Garde" w:cs="Arial"/>
        </w:rPr>
        <w:footnoteReference w:id="187"/>
      </w:r>
    </w:p>
    <w:p w14:paraId="0A87711C" w14:textId="77777777" w:rsidR="00707C07" w:rsidRPr="00C92496" w:rsidRDefault="00707C07" w:rsidP="00707C07">
      <w:pPr>
        <w:spacing w:after="120" w:line="240" w:lineRule="auto"/>
        <w:jc w:val="both"/>
        <w:rPr>
          <w:rFonts w:ascii="ITC Avant Garde" w:hAnsi="ITC Avant Garde" w:cs="Arial"/>
        </w:rPr>
      </w:pPr>
      <w:r w:rsidRPr="00C92496">
        <w:rPr>
          <w:rFonts w:ascii="ITC Avant Garde" w:hAnsi="ITC Avant Garde" w:cs="Arial"/>
        </w:rPr>
        <w:t xml:space="preserve">En la misma fecha y en cumplimiento a la ejecutoria referida, el Titular de la DGCI emitió el oficio IFT/221/UPR/DG-CIN/105/2016, mediante el cual inició el procedimiento de desacuerdo presentado por </w:t>
      </w:r>
      <w:r w:rsidRPr="00C92496">
        <w:rPr>
          <w:rFonts w:ascii="ITC Avant Garde" w:hAnsi="ITC Avant Garde" w:cs="Arial"/>
          <w:smallCaps/>
        </w:rPr>
        <w:t>Mega Cable</w:t>
      </w:r>
      <w:r w:rsidRPr="00C92496">
        <w:rPr>
          <w:rFonts w:ascii="ITC Avant Garde" w:hAnsi="ITC Avant Garde" w:cs="Arial"/>
        </w:rPr>
        <w:t xml:space="preserve">, dando vista a </w:t>
      </w:r>
      <w:r w:rsidRPr="00C92496">
        <w:rPr>
          <w:rFonts w:ascii="ITC Avant Garde" w:hAnsi="ITC Avant Garde" w:cs="Arial"/>
          <w:smallCaps/>
        </w:rPr>
        <w:t>Telmex</w:t>
      </w:r>
      <w:r w:rsidRPr="00C92496">
        <w:rPr>
          <w:rFonts w:ascii="ITC Avant Garde" w:hAnsi="ITC Avant Garde" w:cs="Arial"/>
        </w:rPr>
        <w:t xml:space="preserve"> y </w:t>
      </w:r>
      <w:proofErr w:type="spellStart"/>
      <w:r w:rsidRPr="00C92496">
        <w:rPr>
          <w:rFonts w:ascii="ITC Avant Garde" w:hAnsi="ITC Avant Garde" w:cs="Arial"/>
          <w:smallCaps/>
        </w:rPr>
        <w:t>Telnor</w:t>
      </w:r>
      <w:proofErr w:type="spellEnd"/>
      <w:r w:rsidRPr="00C92496">
        <w:rPr>
          <w:rFonts w:ascii="ITC Avant Garde" w:hAnsi="ITC Avant Garde" w:cs="Arial"/>
        </w:rPr>
        <w:t xml:space="preserve"> de la solicitud de resolución de desacuerdo, con la finalidad de que presentaran sus manifestaciones.</w:t>
      </w:r>
      <w:r w:rsidRPr="00C92496">
        <w:rPr>
          <w:rStyle w:val="Refdenotaalpie"/>
          <w:rFonts w:ascii="ITC Avant Garde" w:hAnsi="ITC Avant Garde" w:cs="Arial"/>
        </w:rPr>
        <w:footnoteReference w:id="188"/>
      </w:r>
    </w:p>
    <w:p w14:paraId="090AF6EC" w14:textId="77777777" w:rsidR="00707C07" w:rsidRPr="00C92496" w:rsidRDefault="00707C07" w:rsidP="00707C07">
      <w:pPr>
        <w:spacing w:after="120" w:line="240" w:lineRule="auto"/>
        <w:jc w:val="both"/>
        <w:rPr>
          <w:rFonts w:ascii="ITC Avant Garde" w:hAnsi="ITC Avant Garde" w:cs="Arial"/>
        </w:rPr>
      </w:pPr>
      <w:r w:rsidRPr="00C92496">
        <w:rPr>
          <w:rFonts w:ascii="ITC Avant Garde" w:hAnsi="ITC Avant Garde" w:cs="Arial"/>
        </w:rPr>
        <w:t xml:space="preserve">Mediante escrito presentado </w:t>
      </w:r>
      <w:r>
        <w:rPr>
          <w:rFonts w:ascii="ITC Avant Garde" w:hAnsi="ITC Avant Garde" w:cs="Arial"/>
        </w:rPr>
        <w:t>ante</w:t>
      </w:r>
      <w:r w:rsidRPr="00C92496">
        <w:rPr>
          <w:rFonts w:ascii="ITC Avant Garde" w:hAnsi="ITC Avant Garde" w:cs="Arial"/>
        </w:rPr>
        <w:t xml:space="preserve"> la </w:t>
      </w:r>
      <w:r w:rsidRPr="00C92496">
        <w:rPr>
          <w:rFonts w:ascii="ITC Avant Garde" w:hAnsi="ITC Avant Garde" w:cs="Arial"/>
          <w:smallCaps/>
        </w:rPr>
        <w:t>Oficialía</w:t>
      </w:r>
      <w:r w:rsidRPr="00C92496">
        <w:rPr>
          <w:rFonts w:ascii="ITC Avant Garde" w:hAnsi="ITC Avant Garde" w:cs="Arial"/>
        </w:rPr>
        <w:t xml:space="preserve"> el </w:t>
      </w:r>
      <w:r w:rsidRPr="00C92496">
        <w:rPr>
          <w:rFonts w:ascii="ITC Avant Garde" w:hAnsi="ITC Avant Garde" w:cs="Arial"/>
          <w:b/>
        </w:rPr>
        <w:t>nueve de agosto de dos mil dieciséis</w:t>
      </w:r>
      <w:r w:rsidRPr="00C92496">
        <w:rPr>
          <w:rFonts w:ascii="ITC Avant Garde" w:hAnsi="ITC Avant Garde" w:cs="Arial"/>
        </w:rPr>
        <w:t xml:space="preserve">, el apoderado legal de </w:t>
      </w:r>
      <w:r w:rsidRPr="00C92496">
        <w:rPr>
          <w:rFonts w:ascii="ITC Avant Garde" w:hAnsi="ITC Avant Garde" w:cs="Arial"/>
          <w:smallCaps/>
        </w:rPr>
        <w:t>Telmex</w:t>
      </w:r>
      <w:r w:rsidRPr="00C92496">
        <w:rPr>
          <w:rFonts w:ascii="ITC Avant Garde" w:hAnsi="ITC Avant Garde" w:cs="Arial"/>
        </w:rPr>
        <w:t xml:space="preserve"> y de </w:t>
      </w:r>
      <w:proofErr w:type="spellStart"/>
      <w:r w:rsidRPr="00C92496">
        <w:rPr>
          <w:rFonts w:ascii="ITC Avant Garde" w:hAnsi="ITC Avant Garde" w:cs="Arial"/>
          <w:smallCaps/>
        </w:rPr>
        <w:t>Telnor</w:t>
      </w:r>
      <w:proofErr w:type="spellEnd"/>
      <w:r w:rsidRPr="00C92496">
        <w:rPr>
          <w:rFonts w:ascii="ITC Avant Garde" w:hAnsi="ITC Avant Garde" w:cs="Arial"/>
        </w:rPr>
        <w:t xml:space="preserve"> hizo del conocimiento de este </w:t>
      </w:r>
      <w:r w:rsidRPr="00C92496">
        <w:rPr>
          <w:rFonts w:ascii="ITC Avant Garde" w:hAnsi="ITC Avant Garde" w:cs="Arial"/>
          <w:smallCaps/>
        </w:rPr>
        <w:t xml:space="preserve">Instituto </w:t>
      </w:r>
      <w:r w:rsidRPr="00C92496">
        <w:rPr>
          <w:rFonts w:ascii="ITC Avant Garde" w:hAnsi="ITC Avant Garde" w:cs="Arial"/>
        </w:rPr>
        <w:t xml:space="preserve">que durante el periodo comprendido entre el once de septiembre de dos mil quince y el veintinueve de octubre de dos mil quince no existió prestación a </w:t>
      </w:r>
      <w:r w:rsidRPr="00C92496">
        <w:rPr>
          <w:rFonts w:ascii="ITC Avant Garde" w:hAnsi="ITC Avant Garde" w:cs="Arial"/>
          <w:smallCaps/>
        </w:rPr>
        <w:t>Mega Cable</w:t>
      </w:r>
      <w:r w:rsidRPr="00C92496">
        <w:rPr>
          <w:rFonts w:ascii="ITC Avant Garde" w:hAnsi="ITC Avant Garde" w:cs="Arial"/>
        </w:rPr>
        <w:t xml:space="preserve"> de servicios de compartición de infraestructura pasiva por parte de </w:t>
      </w:r>
      <w:r w:rsidRPr="00C92496">
        <w:rPr>
          <w:rFonts w:ascii="ITC Avant Garde" w:hAnsi="ITC Avant Garde" w:cs="Arial"/>
          <w:smallCaps/>
        </w:rPr>
        <w:t>Telmex</w:t>
      </w:r>
      <w:r w:rsidRPr="00C92496">
        <w:rPr>
          <w:rFonts w:ascii="ITC Avant Garde" w:hAnsi="ITC Avant Garde" w:cs="Arial"/>
        </w:rPr>
        <w:t xml:space="preserve"> y </w:t>
      </w:r>
      <w:proofErr w:type="spellStart"/>
      <w:r w:rsidRPr="00C92496">
        <w:rPr>
          <w:rFonts w:ascii="ITC Avant Garde" w:hAnsi="ITC Avant Garde" w:cs="Arial"/>
          <w:smallCaps/>
        </w:rPr>
        <w:t>Telnor</w:t>
      </w:r>
      <w:proofErr w:type="spellEnd"/>
      <w:r w:rsidRPr="00C92496">
        <w:rPr>
          <w:rFonts w:ascii="ITC Avant Garde" w:hAnsi="ITC Avant Garde" w:cs="Arial"/>
        </w:rPr>
        <w:t>.</w:t>
      </w:r>
      <w:r w:rsidRPr="00C92496">
        <w:rPr>
          <w:rStyle w:val="Refdenotaalpie"/>
          <w:rFonts w:ascii="ITC Avant Garde" w:hAnsi="ITC Avant Garde" w:cs="Arial"/>
        </w:rPr>
        <w:footnoteReference w:id="189"/>
      </w:r>
    </w:p>
    <w:p w14:paraId="04AF749C" w14:textId="77777777" w:rsidR="00707C07" w:rsidRPr="00C92496" w:rsidRDefault="00707C07" w:rsidP="00707C07">
      <w:pPr>
        <w:spacing w:after="120" w:line="240" w:lineRule="auto"/>
        <w:jc w:val="both"/>
        <w:rPr>
          <w:rFonts w:ascii="ITC Avant Garde" w:hAnsi="ITC Avant Garde" w:cs="Arial"/>
        </w:rPr>
      </w:pPr>
      <w:r w:rsidRPr="00C92496">
        <w:rPr>
          <w:rFonts w:ascii="ITC Avant Garde" w:hAnsi="ITC Avant Garde" w:cs="Arial"/>
        </w:rPr>
        <w:lastRenderedPageBreak/>
        <w:t xml:space="preserve">Asimismo, mediante escrito presentado </w:t>
      </w:r>
      <w:r>
        <w:rPr>
          <w:rFonts w:ascii="ITC Avant Garde" w:hAnsi="ITC Avant Garde" w:cs="Arial"/>
        </w:rPr>
        <w:t>ante</w:t>
      </w:r>
      <w:r w:rsidRPr="00C92496">
        <w:rPr>
          <w:rFonts w:ascii="ITC Avant Garde" w:hAnsi="ITC Avant Garde" w:cs="Arial"/>
        </w:rPr>
        <w:t xml:space="preserve"> la </w:t>
      </w:r>
      <w:r w:rsidRPr="00C92496">
        <w:rPr>
          <w:rFonts w:ascii="ITC Avant Garde" w:hAnsi="ITC Avant Garde" w:cs="Arial"/>
          <w:smallCaps/>
        </w:rPr>
        <w:t>Oficialía</w:t>
      </w:r>
      <w:r w:rsidRPr="00C92496">
        <w:rPr>
          <w:rFonts w:ascii="ITC Avant Garde" w:hAnsi="ITC Avant Garde" w:cs="Arial"/>
        </w:rPr>
        <w:t xml:space="preserve"> el diez de agosto de dos mil dieciséis, </w:t>
      </w:r>
      <w:r w:rsidRPr="00C92496">
        <w:rPr>
          <w:rFonts w:ascii="ITC Avant Garde" w:hAnsi="ITC Avant Garde" w:cs="Arial"/>
          <w:smallCaps/>
        </w:rPr>
        <w:t>Mega Cable</w:t>
      </w:r>
      <w:r w:rsidRPr="00C92496">
        <w:rPr>
          <w:rFonts w:ascii="ITC Avant Garde" w:hAnsi="ITC Avant Garde" w:cs="Arial"/>
        </w:rPr>
        <w:t xml:space="preserve"> manifestó que durante el periodo comprendido entre el once de septiembre de dos mil quince y el veintinueve de octubre de dos mil quince</w:t>
      </w:r>
      <w:r>
        <w:rPr>
          <w:rFonts w:ascii="ITC Avant Garde" w:hAnsi="ITC Avant Garde" w:cs="Arial"/>
        </w:rPr>
        <w:t>,</w:t>
      </w:r>
      <w:r w:rsidRPr="00C92496">
        <w:rPr>
          <w:rFonts w:ascii="ITC Avant Garde" w:hAnsi="ITC Avant Garde" w:cs="Arial"/>
        </w:rPr>
        <w:t xml:space="preserve"> no existió prestación de servicios de compartición de infraestructura pasiva por parte de </w:t>
      </w:r>
      <w:r w:rsidRPr="00C92496">
        <w:rPr>
          <w:rFonts w:ascii="ITC Avant Garde" w:hAnsi="ITC Avant Garde" w:cs="Arial"/>
          <w:smallCaps/>
        </w:rPr>
        <w:t>Telmex</w:t>
      </w:r>
      <w:r w:rsidRPr="00C92496">
        <w:rPr>
          <w:rFonts w:ascii="ITC Avant Garde" w:hAnsi="ITC Avant Garde" w:cs="Arial"/>
        </w:rPr>
        <w:t xml:space="preserve"> y </w:t>
      </w:r>
      <w:proofErr w:type="spellStart"/>
      <w:r w:rsidRPr="00C92496">
        <w:rPr>
          <w:rFonts w:ascii="ITC Avant Garde" w:hAnsi="ITC Avant Garde" w:cs="Arial"/>
          <w:smallCaps/>
        </w:rPr>
        <w:t>Telnor</w:t>
      </w:r>
      <w:proofErr w:type="spellEnd"/>
      <w:r w:rsidRPr="00C92496">
        <w:rPr>
          <w:rFonts w:ascii="ITC Avant Garde" w:hAnsi="ITC Avant Garde" w:cs="Arial"/>
        </w:rPr>
        <w:t xml:space="preserve"> a </w:t>
      </w:r>
      <w:r w:rsidRPr="00C92496">
        <w:rPr>
          <w:rFonts w:ascii="ITC Avant Garde" w:hAnsi="ITC Avant Garde" w:cs="Arial"/>
          <w:smallCaps/>
        </w:rPr>
        <w:t xml:space="preserve">Mega Cable, </w:t>
      </w:r>
      <w:r w:rsidRPr="00C92496">
        <w:rPr>
          <w:rFonts w:ascii="ITC Avant Garde" w:hAnsi="ITC Avant Garde" w:cs="Arial"/>
        </w:rPr>
        <w:t>ya que no se conocían las tarifas de la Oferta Pública de Referencia de Compartición de Infraestructura Pasiva.</w:t>
      </w:r>
      <w:r w:rsidRPr="00C92496">
        <w:rPr>
          <w:rStyle w:val="Refdenotaalpie"/>
          <w:rFonts w:ascii="ITC Avant Garde" w:hAnsi="ITC Avant Garde" w:cs="Arial"/>
        </w:rPr>
        <w:footnoteReference w:id="190"/>
      </w:r>
    </w:p>
    <w:p w14:paraId="5A1932FA" w14:textId="77777777" w:rsidR="00707C07" w:rsidRPr="00C92496" w:rsidRDefault="00707C07" w:rsidP="00707C07">
      <w:pPr>
        <w:spacing w:after="120" w:line="240" w:lineRule="auto"/>
        <w:jc w:val="both"/>
        <w:rPr>
          <w:rFonts w:ascii="ITC Avant Garde" w:hAnsi="ITC Avant Garde" w:cs="Arial"/>
        </w:rPr>
      </w:pPr>
      <w:r w:rsidRPr="00C92496">
        <w:rPr>
          <w:rFonts w:ascii="ITC Avant Garde" w:hAnsi="ITC Avant Garde" w:cs="Arial"/>
        </w:rPr>
        <w:t xml:space="preserve">Derivado de lo anterior, mediante resolución de </w:t>
      </w:r>
      <w:r w:rsidRPr="00C92496">
        <w:rPr>
          <w:rFonts w:ascii="ITC Avant Garde" w:hAnsi="ITC Avant Garde" w:cs="Arial"/>
          <w:b/>
        </w:rPr>
        <w:t>veinte de septiembre de dos mil dieciséis</w:t>
      </w:r>
      <w:r w:rsidRPr="00C92496">
        <w:rPr>
          <w:rFonts w:ascii="ITC Avant Garde" w:hAnsi="ITC Avant Garde" w:cs="Arial"/>
        </w:rPr>
        <w:t xml:space="preserve">, el </w:t>
      </w:r>
      <w:r w:rsidRPr="00C92496">
        <w:rPr>
          <w:rFonts w:ascii="ITC Avant Garde" w:hAnsi="ITC Avant Garde" w:cs="Arial"/>
          <w:smallCaps/>
        </w:rPr>
        <w:t>Pleno</w:t>
      </w:r>
      <w:r w:rsidRPr="00C92496">
        <w:rPr>
          <w:rFonts w:ascii="ITC Avant Garde" w:hAnsi="ITC Avant Garde" w:cs="Arial"/>
        </w:rPr>
        <w:t xml:space="preserve"> resolvió poner fin al procedimiento administrativo de términos y condiciones no convenidos para los servicios de acceso y uso compartido de infraestructura pasiva entre </w:t>
      </w:r>
      <w:r w:rsidRPr="00C92496">
        <w:rPr>
          <w:rFonts w:ascii="ITC Avant Garde" w:hAnsi="ITC Avant Garde" w:cs="Arial"/>
          <w:smallCaps/>
        </w:rPr>
        <w:t>Mega Cable,</w:t>
      </w:r>
      <w:r w:rsidRPr="00C92496">
        <w:rPr>
          <w:rFonts w:ascii="ITC Avant Garde" w:hAnsi="ITC Avant Garde" w:cs="Arial"/>
        </w:rPr>
        <w:t xml:space="preserve"> </w:t>
      </w:r>
      <w:r w:rsidRPr="00C92496">
        <w:rPr>
          <w:rFonts w:ascii="ITC Avant Garde" w:hAnsi="ITC Avant Garde" w:cs="Arial"/>
          <w:smallCaps/>
        </w:rPr>
        <w:t xml:space="preserve">Telmex </w:t>
      </w:r>
      <w:r w:rsidRPr="00C92496">
        <w:rPr>
          <w:rFonts w:ascii="ITC Avant Garde" w:hAnsi="ITC Avant Garde" w:cs="Arial"/>
        </w:rPr>
        <w:t xml:space="preserve">y </w:t>
      </w:r>
      <w:proofErr w:type="spellStart"/>
      <w:r w:rsidRPr="00C92496">
        <w:rPr>
          <w:rFonts w:ascii="ITC Avant Garde" w:hAnsi="ITC Avant Garde" w:cs="Arial"/>
          <w:smallCaps/>
        </w:rPr>
        <w:t>Telnor</w:t>
      </w:r>
      <w:proofErr w:type="spellEnd"/>
      <w:r w:rsidRPr="00C92496">
        <w:rPr>
          <w:rFonts w:ascii="ITC Avant Garde" w:hAnsi="ITC Avant Garde" w:cs="Arial"/>
          <w:smallCaps/>
        </w:rPr>
        <w:t>,</w:t>
      </w:r>
      <w:r w:rsidRPr="00C92496">
        <w:rPr>
          <w:rStyle w:val="Refdenotaalpie"/>
          <w:rFonts w:ascii="ITC Avant Garde" w:hAnsi="ITC Avant Garde" w:cs="Arial"/>
        </w:rPr>
        <w:footnoteReference w:id="191"/>
      </w:r>
      <w:r w:rsidRPr="00C92496">
        <w:rPr>
          <w:rFonts w:ascii="ITC Avant Garde" w:hAnsi="ITC Avant Garde" w:cs="Arial"/>
        </w:rPr>
        <w:t xml:space="preserve"> toda vez que </w:t>
      </w:r>
      <w:r w:rsidRPr="00C92496">
        <w:rPr>
          <w:rFonts w:ascii="ITC Avant Garde" w:hAnsi="ITC Avant Garde" w:cs="Arial"/>
          <w:i/>
          <w:sz w:val="20"/>
        </w:rPr>
        <w:t xml:space="preserve">“durante el periodo comprendido del 11 de septiembre (fecha de la Solicitud de Resolución) al 29 de octubre de 2015 Mega Cable no recibió la prestación del servicio de Acceso y Uso de Infraestructura Pasiva por parte de Telmex y </w:t>
      </w:r>
      <w:proofErr w:type="spellStart"/>
      <w:r w:rsidRPr="00C92496">
        <w:rPr>
          <w:rFonts w:ascii="ITC Avant Garde" w:hAnsi="ITC Avant Garde" w:cs="Arial"/>
          <w:i/>
          <w:sz w:val="20"/>
        </w:rPr>
        <w:t>Telnor</w:t>
      </w:r>
      <w:proofErr w:type="spellEnd"/>
      <w:r w:rsidRPr="00C92496">
        <w:rPr>
          <w:rFonts w:ascii="ITC Avant Garde" w:hAnsi="ITC Avant Garde" w:cs="Arial"/>
          <w:i/>
          <w:sz w:val="20"/>
        </w:rPr>
        <w:t xml:space="preserve">. En este sentido, el Instituto considera que no hay necesidad de determinar las tarifas correspondientes al periodo señalado, toda vez que el servicio para el cual serían fijadas no fue prestado en dicho momento y por ello, resultaría ocioso que este Instituto resuelva tarifas respecto de un servicio para el cual no existe adeudo alguno. </w:t>
      </w:r>
      <w:r w:rsidRPr="00C92496">
        <w:rPr>
          <w:rFonts w:ascii="ITC Avant Garde" w:hAnsi="ITC Avant Garde" w:cs="Arial"/>
          <w:sz w:val="20"/>
        </w:rPr>
        <w:t xml:space="preserve">[…] </w:t>
      </w:r>
      <w:r w:rsidRPr="00C92496">
        <w:rPr>
          <w:rFonts w:ascii="ITC Avant Garde" w:hAnsi="ITC Avant Garde" w:cs="Arial"/>
          <w:i/>
          <w:sz w:val="20"/>
        </w:rPr>
        <w:t>Ahora bien, las tarifas comprendidas durante el 29 de octubre al 31 de diciembre de 2015 ya fueron acordadas por las partes tal y como se hace constar en el convenio citado en el Antecedente X por lo que la resolución del desacuerdo presentado por Mega Cable no podría tener por objeto los términos, condiciones y tarifas que fueron acordadas por las partes de manera posterior a la Solicitud de Resolución.”</w:t>
      </w:r>
      <w:r w:rsidRPr="00C92496">
        <w:rPr>
          <w:rStyle w:val="Refdenotaalpie"/>
          <w:rFonts w:ascii="ITC Avant Garde" w:hAnsi="ITC Avant Garde" w:cs="Arial"/>
        </w:rPr>
        <w:footnoteReference w:id="192"/>
      </w:r>
    </w:p>
    <w:p w14:paraId="13C58467" w14:textId="77777777" w:rsidR="00707C07" w:rsidRPr="00C92496" w:rsidRDefault="00707C07" w:rsidP="00707C07">
      <w:pPr>
        <w:spacing w:after="120" w:line="240" w:lineRule="auto"/>
        <w:jc w:val="both"/>
        <w:rPr>
          <w:rFonts w:ascii="ITC Avant Garde" w:hAnsi="ITC Avant Garde"/>
        </w:rPr>
      </w:pPr>
      <w:r>
        <w:rPr>
          <w:rFonts w:ascii="ITC Avant Garde" w:hAnsi="ITC Avant Garde"/>
          <w:b/>
        </w:rPr>
        <w:t>4.1.3</w:t>
      </w:r>
      <w:r w:rsidRPr="00C92496">
        <w:rPr>
          <w:rFonts w:ascii="ITC Avant Garde" w:hAnsi="ITC Avant Garde"/>
          <w:b/>
        </w:rPr>
        <w:t xml:space="preserve">. Solicitud de </w:t>
      </w:r>
      <w:r w:rsidRPr="00C92496">
        <w:rPr>
          <w:rFonts w:ascii="ITC Avant Garde" w:hAnsi="ITC Avant Garde"/>
          <w:b/>
          <w:smallCaps/>
        </w:rPr>
        <w:t>Mega Cable</w:t>
      </w:r>
      <w:r w:rsidRPr="00C92496">
        <w:rPr>
          <w:rFonts w:ascii="ITC Avant Garde" w:hAnsi="ITC Avant Garde"/>
          <w:b/>
        </w:rPr>
        <w:t xml:space="preserve"> del dos de diciembre de dos mil quince</w:t>
      </w:r>
      <w:r w:rsidRPr="00C92496">
        <w:rPr>
          <w:rFonts w:ascii="ITC Avant Garde" w:hAnsi="ITC Avant Garde"/>
        </w:rPr>
        <w:t xml:space="preserve"> </w:t>
      </w:r>
    </w:p>
    <w:p w14:paraId="1B752642"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De conformidad con lo señalado en </w:t>
      </w:r>
      <w:r>
        <w:rPr>
          <w:rFonts w:ascii="ITC Avant Garde" w:hAnsi="ITC Avant Garde"/>
        </w:rPr>
        <w:t>el</w:t>
      </w:r>
      <w:r w:rsidRPr="00C92496">
        <w:rPr>
          <w:rFonts w:ascii="ITC Avant Garde" w:hAnsi="ITC Avant Garde"/>
        </w:rPr>
        <w:t xml:space="preserve"> inciso </w:t>
      </w:r>
      <w:r w:rsidRPr="00C92496">
        <w:rPr>
          <w:rFonts w:ascii="ITC Avant Garde" w:hAnsi="ITC Avant Garde"/>
          <w:b/>
        </w:rPr>
        <w:t>(c)</w:t>
      </w:r>
      <w:r w:rsidRPr="00C92496">
        <w:rPr>
          <w:rFonts w:ascii="ITC Avant Garde" w:hAnsi="ITC Avant Garde"/>
        </w:rPr>
        <w:t xml:space="preserve"> de la consideración de derecho Tercera del presente dictamen, mediante escrito de </w:t>
      </w:r>
      <w:r w:rsidRPr="00C92496">
        <w:rPr>
          <w:rFonts w:ascii="ITC Avant Garde" w:hAnsi="ITC Avant Garde"/>
          <w:b/>
        </w:rPr>
        <w:t>veinticuatro de septiembre de dos mil quince</w:t>
      </w:r>
      <w:r w:rsidRPr="00C92496">
        <w:rPr>
          <w:rFonts w:ascii="ITC Avant Garde" w:hAnsi="ITC Avant Garde"/>
        </w:rPr>
        <w:t xml:space="preserve">, presentado el </w:t>
      </w:r>
      <w:r w:rsidRPr="00C92496">
        <w:rPr>
          <w:rFonts w:ascii="ITC Avant Garde" w:hAnsi="ITC Avant Garde"/>
          <w:b/>
        </w:rPr>
        <w:t>treinta de septiembre del mismo año</w:t>
      </w:r>
      <w:r w:rsidRPr="00C92496">
        <w:rPr>
          <w:rFonts w:ascii="ITC Avant Garde" w:hAnsi="ITC Avant Garde"/>
        </w:rPr>
        <w:t xml:space="preserve"> ante la </w:t>
      </w:r>
      <w:r w:rsidRPr="00C92496">
        <w:rPr>
          <w:rFonts w:ascii="ITC Avant Garde" w:hAnsi="ITC Avant Garde"/>
          <w:smallCaps/>
        </w:rPr>
        <w:t>Oficialía</w:t>
      </w:r>
      <w:r w:rsidRPr="00C92496">
        <w:rPr>
          <w:rFonts w:ascii="ITC Avant Garde" w:hAnsi="ITC Avant Garde"/>
        </w:rPr>
        <w:t xml:space="preserve">, </w:t>
      </w:r>
      <w:r w:rsidRPr="00C92496">
        <w:rPr>
          <w:rFonts w:ascii="ITC Avant Garde" w:hAnsi="ITC Avant Garde"/>
          <w:smallCaps/>
        </w:rPr>
        <w:t>Mega Cable</w:t>
      </w:r>
      <w:r w:rsidRPr="00C92496">
        <w:rPr>
          <w:rFonts w:ascii="ITC Avant Garde" w:hAnsi="ITC Avant Garde"/>
        </w:rPr>
        <w:t xml:space="preserve"> solicitó al representante legal de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el inicio formal de las negociaciones para convenir las condiciones tarifarias de los servicios de acceso y uso a su infraestructura pasiva.</w:t>
      </w:r>
      <w:r w:rsidRPr="00C92496">
        <w:rPr>
          <w:rStyle w:val="Refdenotaalpie"/>
          <w:rFonts w:ascii="ITC Avant Garde" w:hAnsi="ITC Avant Garde"/>
        </w:rPr>
        <w:footnoteReference w:id="193"/>
      </w:r>
      <w:r w:rsidRPr="00C92496">
        <w:rPr>
          <w:rFonts w:ascii="ITC Avant Garde" w:hAnsi="ITC Avant Garde"/>
        </w:rPr>
        <w:t xml:space="preserve"> </w:t>
      </w:r>
    </w:p>
    <w:p w14:paraId="78496659"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Al no llegar a un acuerdo entre las partes, </w:t>
      </w:r>
      <w:r w:rsidRPr="00C92496">
        <w:rPr>
          <w:rFonts w:ascii="ITC Avant Garde" w:hAnsi="ITC Avant Garde"/>
          <w:smallCaps/>
        </w:rPr>
        <w:t>Mega Cable</w:t>
      </w:r>
      <w:r w:rsidRPr="00C92496">
        <w:rPr>
          <w:rFonts w:ascii="ITC Avant Garde" w:hAnsi="ITC Avant Garde"/>
        </w:rPr>
        <w:t xml:space="preserve"> presentó el </w:t>
      </w:r>
      <w:r w:rsidRPr="00C92496">
        <w:rPr>
          <w:rFonts w:ascii="ITC Avant Garde" w:hAnsi="ITC Avant Garde"/>
          <w:b/>
        </w:rPr>
        <w:t>dos de diciembre de dos mil quince</w:t>
      </w:r>
      <w:r w:rsidRPr="00C92496">
        <w:rPr>
          <w:rFonts w:ascii="ITC Avant Garde" w:hAnsi="ITC Avant Garde"/>
        </w:rPr>
        <w:t xml:space="preserve"> ante la </w:t>
      </w:r>
      <w:r w:rsidRPr="00C92496">
        <w:rPr>
          <w:rFonts w:ascii="ITC Avant Garde" w:hAnsi="ITC Avant Garde"/>
          <w:smallCaps/>
        </w:rPr>
        <w:t>Oficialía</w:t>
      </w:r>
      <w:r w:rsidRPr="00C92496">
        <w:rPr>
          <w:rFonts w:ascii="ITC Avant Garde" w:hAnsi="ITC Avant Garde"/>
        </w:rPr>
        <w:t xml:space="preserve"> la solicitud de resolución de desacuerdo en materia de compartición de infraestructura para determinar las tarifas, </w:t>
      </w:r>
      <w:r>
        <w:rPr>
          <w:rFonts w:ascii="ITC Avant Garde" w:hAnsi="ITC Avant Garde"/>
        </w:rPr>
        <w:t xml:space="preserve">los </w:t>
      </w:r>
      <w:r w:rsidRPr="00C92496">
        <w:rPr>
          <w:rFonts w:ascii="ITC Avant Garde" w:hAnsi="ITC Avant Garde"/>
        </w:rPr>
        <w:t xml:space="preserve">términos y </w:t>
      </w:r>
      <w:r>
        <w:rPr>
          <w:rFonts w:ascii="ITC Avant Garde" w:hAnsi="ITC Avant Garde"/>
        </w:rPr>
        <w:t xml:space="preserve">las </w:t>
      </w:r>
      <w:r w:rsidRPr="00C92496">
        <w:rPr>
          <w:rFonts w:ascii="ITC Avant Garde" w:hAnsi="ITC Avant Garde"/>
        </w:rPr>
        <w:t xml:space="preserve">condiciones correspondientes, aplicables a los servicios de telecomunicaciones de uso y acceso a la infraestructura pasiva provistos por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para el periodo comprendido entre el primero de enero al treinta y uno de diciembre de dos mil dieciséis. </w:t>
      </w:r>
    </w:p>
    <w:p w14:paraId="32E86343"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En dicho escrito, </w:t>
      </w:r>
      <w:r w:rsidRPr="00C92496">
        <w:rPr>
          <w:rFonts w:ascii="ITC Avant Garde" w:hAnsi="ITC Avant Garde"/>
          <w:smallCaps/>
        </w:rPr>
        <w:t>Mega Cable</w:t>
      </w:r>
      <w:r w:rsidRPr="00C92496">
        <w:rPr>
          <w:rFonts w:ascii="ITC Avant Garde" w:hAnsi="ITC Avant Garde"/>
        </w:rPr>
        <w:t xml:space="preserve"> solicitó específicamente lo siguiente:</w:t>
      </w:r>
    </w:p>
    <w:p w14:paraId="1834CFCB"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 xml:space="preserve">“[…] </w:t>
      </w:r>
      <w:proofErr w:type="gramStart"/>
      <w:r w:rsidRPr="00C92496">
        <w:rPr>
          <w:rFonts w:ascii="ITC Avant Garde" w:hAnsi="ITC Avant Garde"/>
          <w:b/>
          <w:i/>
          <w:sz w:val="18"/>
          <w:szCs w:val="18"/>
        </w:rPr>
        <w:t>TERCERO.-</w:t>
      </w:r>
      <w:proofErr w:type="gramEnd"/>
      <w:r w:rsidRPr="00C92496">
        <w:rPr>
          <w:rFonts w:ascii="ITC Avant Garde" w:hAnsi="ITC Avant Garde"/>
          <w:i/>
          <w:sz w:val="18"/>
          <w:szCs w:val="18"/>
        </w:rPr>
        <w:t xml:space="preserve"> Acordar de conformidad, el inicio del desacuerdo de compartición de infraestructura con TELMEX y TELNOR solicitando se determinen las tarifas aplicables a los servicios de acceso y uso de infraestructura pasiva, para el periodo del 1 de enero de 2016 al 31 de diciembre de 2016 conforme al modelo de costos propuesto por mi representada</w:t>
      </w:r>
      <w:r w:rsidRPr="00C92496">
        <w:rPr>
          <w:rFonts w:ascii="ITC Avant Garde" w:hAnsi="ITC Avant Garde"/>
          <w:sz w:val="18"/>
          <w:szCs w:val="18"/>
        </w:rPr>
        <w:t xml:space="preserve"> [sic]</w:t>
      </w:r>
    </w:p>
    <w:p w14:paraId="3D14590A" w14:textId="77777777" w:rsidR="00707C07" w:rsidRPr="00C92496" w:rsidRDefault="00707C07" w:rsidP="00707C07">
      <w:pPr>
        <w:spacing w:after="120" w:line="240" w:lineRule="auto"/>
        <w:ind w:left="709" w:right="709"/>
        <w:jc w:val="both"/>
        <w:rPr>
          <w:rFonts w:ascii="ITC Avant Garde" w:hAnsi="ITC Avant Garde"/>
          <w:i/>
          <w:sz w:val="18"/>
          <w:szCs w:val="18"/>
        </w:rPr>
      </w:pPr>
      <w:proofErr w:type="gramStart"/>
      <w:r w:rsidRPr="00C92496">
        <w:rPr>
          <w:rFonts w:ascii="ITC Avant Garde" w:hAnsi="ITC Avant Garde"/>
          <w:b/>
          <w:i/>
          <w:sz w:val="18"/>
          <w:szCs w:val="18"/>
        </w:rPr>
        <w:t>CUARTO.-</w:t>
      </w:r>
      <w:proofErr w:type="gramEnd"/>
      <w:r w:rsidRPr="00C92496">
        <w:rPr>
          <w:rFonts w:ascii="ITC Avant Garde" w:hAnsi="ITC Avant Garde"/>
          <w:i/>
          <w:sz w:val="18"/>
          <w:szCs w:val="18"/>
        </w:rPr>
        <w:t xml:space="preserve"> En uso de las facultades del Instituto, someter a consideración del Pleno de </w:t>
      </w:r>
      <w:r w:rsidRPr="00C92496">
        <w:rPr>
          <w:rFonts w:ascii="ITC Avant Garde" w:hAnsi="ITC Avant Garde"/>
          <w:sz w:val="18"/>
          <w:szCs w:val="18"/>
        </w:rPr>
        <w:t>[sic]</w:t>
      </w:r>
      <w:r w:rsidRPr="00C92496">
        <w:rPr>
          <w:rFonts w:ascii="ITC Avant Garde" w:hAnsi="ITC Avant Garde"/>
          <w:i/>
          <w:sz w:val="18"/>
          <w:szCs w:val="18"/>
        </w:rPr>
        <w:t xml:space="preserve"> Instituto, el proyecto de resolución que comprenda lo siguiente:</w:t>
      </w:r>
    </w:p>
    <w:p w14:paraId="50A8BA9C"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A) La adopción previa del modelo de costos incrementales a largo plazo considerando el modelo de costos que se adjunta, realizado a solicitud de Mega Cable para la determinación de las tarifas que resulten.</w:t>
      </w:r>
    </w:p>
    <w:p w14:paraId="740BD4AD"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i/>
          <w:sz w:val="18"/>
          <w:szCs w:val="18"/>
        </w:rPr>
        <w:t xml:space="preserve">B) La determinación de las condiciones tarifarias aplicables a los servicios de acceso y uso de infraestructura pasiva para el periodo del 01 de enero al 31 de diciembre de 2016 que </w:t>
      </w:r>
      <w:r w:rsidRPr="00C92496">
        <w:rPr>
          <w:rFonts w:ascii="ITC Avant Garde" w:hAnsi="ITC Avant Garde"/>
          <w:i/>
          <w:sz w:val="18"/>
          <w:szCs w:val="18"/>
        </w:rPr>
        <w:lastRenderedPageBreak/>
        <w:t xml:space="preserve">sustituyan a las tarifas convenidas por las partes para el periodo que fenece el 31 de diciembre del 2015 </w:t>
      </w:r>
      <w:r w:rsidRPr="00C92496">
        <w:rPr>
          <w:rFonts w:ascii="ITC Avant Garde" w:hAnsi="ITC Avant Garde"/>
          <w:sz w:val="18"/>
          <w:szCs w:val="18"/>
        </w:rPr>
        <w:t>[sic] […]”.</w:t>
      </w:r>
      <w:r w:rsidRPr="00C92496">
        <w:rPr>
          <w:rStyle w:val="Refdenotaalpie"/>
          <w:rFonts w:ascii="ITC Avant Garde" w:hAnsi="ITC Avant Garde"/>
          <w:sz w:val="18"/>
          <w:szCs w:val="18"/>
        </w:rPr>
        <w:footnoteReference w:id="194"/>
      </w:r>
    </w:p>
    <w:p w14:paraId="04EAE12B"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En respuesta a la solicitud de desacuerdo presentada por </w:t>
      </w:r>
      <w:r w:rsidRPr="00C92496">
        <w:rPr>
          <w:rFonts w:ascii="ITC Avant Garde" w:hAnsi="ITC Avant Garde"/>
          <w:smallCaps/>
        </w:rPr>
        <w:t>Mega Cable</w:t>
      </w:r>
      <w:r w:rsidRPr="00C92496">
        <w:rPr>
          <w:rFonts w:ascii="ITC Avant Garde" w:hAnsi="ITC Avant Garde"/>
        </w:rPr>
        <w:t xml:space="preserve">, mediante resolución P/IFT/090616/302 de </w:t>
      </w:r>
      <w:r w:rsidRPr="00C92496">
        <w:rPr>
          <w:rFonts w:ascii="ITC Avant Garde" w:hAnsi="ITC Avant Garde"/>
          <w:b/>
        </w:rPr>
        <w:t>nueve de junio de dos mil dieciséis</w:t>
      </w:r>
      <w:r w:rsidRPr="00C92496">
        <w:rPr>
          <w:rFonts w:ascii="ITC Avant Garde" w:hAnsi="ITC Avant Garde"/>
        </w:rPr>
        <w:t xml:space="preserve">, el </w:t>
      </w:r>
      <w:r w:rsidRPr="00C92496">
        <w:rPr>
          <w:rFonts w:ascii="ITC Avant Garde" w:hAnsi="ITC Avant Garde"/>
          <w:smallCaps/>
        </w:rPr>
        <w:t>Pleno</w:t>
      </w:r>
      <w:r w:rsidRPr="00C92496">
        <w:rPr>
          <w:rFonts w:ascii="ITC Avant Garde" w:hAnsi="ITC Avant Garde"/>
        </w:rPr>
        <w:t xml:space="preserve"> determinó las tarifas para la prestación del servicio de acceso y uso compartido de infraestructura que </w:t>
      </w:r>
      <w:r w:rsidRPr="00C92496">
        <w:rPr>
          <w:rFonts w:ascii="ITC Avant Garde" w:hAnsi="ITC Avant Garde"/>
          <w:smallCaps/>
        </w:rPr>
        <w:t>Mega Cable</w:t>
      </w:r>
      <w:r w:rsidRPr="00C92496">
        <w:rPr>
          <w:rFonts w:ascii="ITC Avant Garde" w:hAnsi="ITC Avant Garde"/>
        </w:rPr>
        <w:t xml:space="preserve"> </w:t>
      </w:r>
      <w:r>
        <w:rPr>
          <w:rFonts w:ascii="ITC Avant Garde" w:hAnsi="ITC Avant Garde"/>
        </w:rPr>
        <w:t>debería</w:t>
      </w:r>
      <w:r w:rsidRPr="00C92496">
        <w:rPr>
          <w:rFonts w:ascii="ITC Avant Garde" w:hAnsi="ITC Avant Garde"/>
        </w:rPr>
        <w:t xml:space="preserve"> pagar a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las cuales fueron resultado del modelo de costos aprobado por el </w:t>
      </w:r>
      <w:r w:rsidRPr="00C92496">
        <w:rPr>
          <w:rFonts w:ascii="ITC Avant Garde" w:hAnsi="ITC Avant Garde"/>
          <w:smallCaps/>
        </w:rPr>
        <w:t>Pleno</w:t>
      </w:r>
      <w:r w:rsidRPr="00C92496">
        <w:rPr>
          <w:rFonts w:ascii="ITC Avant Garde" w:hAnsi="ITC Avant Garde"/>
        </w:rPr>
        <w:t xml:space="preserve"> el ocho de junio de dos mil dieciséis.</w:t>
      </w:r>
      <w:r w:rsidRPr="00C92496">
        <w:rPr>
          <w:rStyle w:val="Refdenotaalpie"/>
          <w:rFonts w:ascii="ITC Avant Garde" w:hAnsi="ITC Avant Garde"/>
        </w:rPr>
        <w:footnoteReference w:id="195"/>
      </w:r>
      <w:r w:rsidRPr="00C92496">
        <w:rPr>
          <w:rFonts w:ascii="ITC Avant Garde" w:hAnsi="ITC Avant Garde"/>
        </w:rPr>
        <w:t xml:space="preserve"> </w:t>
      </w:r>
    </w:p>
    <w:p w14:paraId="41CCECE3"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De conformidad con lo anterior, </w:t>
      </w:r>
      <w:r w:rsidRPr="00C92496">
        <w:rPr>
          <w:rFonts w:ascii="ITC Avant Garde" w:hAnsi="ITC Avant Garde"/>
          <w:smallCaps/>
        </w:rPr>
        <w:t>Mega Cable</w:t>
      </w:r>
      <w:r w:rsidRPr="00C92496">
        <w:rPr>
          <w:rFonts w:ascii="ITC Avant Garde" w:hAnsi="ITC Avant Garde"/>
        </w:rPr>
        <w:t xml:space="preserve"> presentó demanda de amparo indirecto, misma que radicó en autos del expediente con índice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sidRPr="00C92496">
        <w:rPr>
          <w:rFonts w:ascii="ITC Avant Garde" w:hAnsi="ITC Avant Garde"/>
        </w:rPr>
        <w:t xml:space="preserve">del </w:t>
      </w:r>
      <w:r w:rsidRPr="00C92496">
        <w:rPr>
          <w:rFonts w:ascii="ITC Avant Garde" w:hAnsi="ITC Avant Garde"/>
          <w:smallCaps/>
        </w:rPr>
        <w:t>Juzgado Primero de Distrito. A</w:t>
      </w:r>
      <w:r w:rsidRPr="00C92496">
        <w:rPr>
          <w:rFonts w:ascii="ITC Avant Garde" w:hAnsi="ITC Avant Garde"/>
        </w:rPr>
        <w:t xml:space="preserve">sí, </w:t>
      </w:r>
      <w:r>
        <w:rPr>
          <w:rFonts w:ascii="ITC Avant Garde" w:hAnsi="ITC Avant Garde"/>
        </w:rPr>
        <w:t>la</w:t>
      </w:r>
      <w:r w:rsidRPr="00C92496">
        <w:rPr>
          <w:rFonts w:ascii="ITC Avant Garde" w:hAnsi="ITC Avant Garde"/>
        </w:rPr>
        <w:t xml:space="preserve"> sentencia emitida el </w:t>
      </w:r>
      <w:r w:rsidRPr="00C92496">
        <w:rPr>
          <w:rFonts w:ascii="ITC Avant Garde" w:hAnsi="ITC Avant Garde"/>
          <w:b/>
        </w:rPr>
        <w:t>tres de noviembre de dos mil dieciséis</w:t>
      </w:r>
      <w:r w:rsidRPr="00C92496">
        <w:rPr>
          <w:rFonts w:ascii="ITC Avant Garde" w:hAnsi="ITC Avant Garde"/>
        </w:rPr>
        <w:t xml:space="preserve"> negó la protección de la justicia federal</w:t>
      </w:r>
      <w:r>
        <w:rPr>
          <w:rFonts w:ascii="ITC Avant Garde" w:hAnsi="ITC Avant Garde"/>
        </w:rPr>
        <w:t xml:space="preserve">, de conformidad con </w:t>
      </w:r>
      <w:r w:rsidRPr="00C92496">
        <w:rPr>
          <w:rFonts w:ascii="ITC Avant Garde" w:hAnsi="ITC Avant Garde"/>
        </w:rPr>
        <w:t xml:space="preserve">los siguientes </w:t>
      </w:r>
      <w:r>
        <w:rPr>
          <w:rFonts w:ascii="ITC Avant Garde" w:hAnsi="ITC Avant Garde"/>
        </w:rPr>
        <w:t>razonamient</w:t>
      </w:r>
      <w:r w:rsidRPr="00C92496">
        <w:rPr>
          <w:rFonts w:ascii="ITC Avant Garde" w:hAnsi="ITC Avant Garde"/>
        </w:rPr>
        <w:t xml:space="preserve">os: </w:t>
      </w:r>
    </w:p>
    <w:p w14:paraId="6DA89821" w14:textId="77777777" w:rsidR="00707C07"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w:t>
      </w:r>
      <w:r w:rsidRPr="009F0C7E">
        <w:rPr>
          <w:rFonts w:ascii="ITC Avant Garde" w:hAnsi="ITC Avant Garde"/>
          <w:i/>
          <w:sz w:val="18"/>
          <w:szCs w:val="18"/>
        </w:rPr>
        <w:t>Señala que al haber actuado de esa manera se determinaron tarifas más altas a las que la Comisión Federal de Electricidad ofrece por el acceso y uso de los equipos de su propiedad; al haberse aplicado el modelo de costos reclamado, generó que la mayoría de las principales tarifas que determina el Modelo de Cotos publicado por el Instituto se encuentra en promedio 2% y 36% por debajo de las tarifas normalmente ofrecidas por Telmex a otros concesionarios en períodos recientes. Dichos argumentos son inoperantes, porque descansan en las consideraciones erróneas de que debió tomarse en cuenta el modelo de costos que propuso, así como los actos hundidos</w:t>
      </w:r>
      <w:r>
        <w:rPr>
          <w:rFonts w:ascii="ITC Avant Garde" w:hAnsi="ITC Avant Garde"/>
          <w:i/>
          <w:sz w:val="18"/>
          <w:szCs w:val="18"/>
        </w:rPr>
        <w:t xml:space="preserve"> </w:t>
      </w:r>
      <w:r>
        <w:rPr>
          <w:rFonts w:ascii="ITC Avant Garde" w:hAnsi="ITC Avant Garde"/>
          <w:sz w:val="18"/>
          <w:szCs w:val="18"/>
        </w:rPr>
        <w:t>[sic]</w:t>
      </w:r>
      <w:r w:rsidRPr="009F0C7E">
        <w:rPr>
          <w:rFonts w:ascii="ITC Avant Garde" w:hAnsi="ITC Avant Garde"/>
          <w:i/>
          <w:sz w:val="18"/>
          <w:szCs w:val="18"/>
        </w:rPr>
        <w:t xml:space="preserve"> y el valor histórico de los activos de la red del agente económico preponderante</w:t>
      </w:r>
      <w:r w:rsidRPr="00C62123">
        <w:rPr>
          <w:rFonts w:ascii="ITC Avant Garde" w:hAnsi="ITC Avant Garde"/>
          <w:b/>
          <w:sz w:val="18"/>
          <w:szCs w:val="18"/>
        </w:rPr>
        <w:t>.</w:t>
      </w:r>
    </w:p>
    <w:p w14:paraId="77E117C1" w14:textId="77777777" w:rsidR="00707C07" w:rsidRDefault="00707C07" w:rsidP="00707C07">
      <w:pPr>
        <w:spacing w:after="120" w:line="240" w:lineRule="auto"/>
        <w:ind w:left="709" w:right="709"/>
        <w:jc w:val="both"/>
        <w:rPr>
          <w:rFonts w:ascii="ITC Avant Garde" w:hAnsi="ITC Avant Garde"/>
          <w:sz w:val="18"/>
          <w:szCs w:val="18"/>
        </w:rPr>
      </w:pPr>
      <w:r w:rsidRPr="00C62123">
        <w:rPr>
          <w:rFonts w:ascii="ITC Avant Garde" w:hAnsi="ITC Avant Garde"/>
          <w:smallCaps/>
          <w:sz w:val="18"/>
          <w:szCs w:val="18"/>
        </w:rPr>
        <w:t>[</w:t>
      </w:r>
      <w:r w:rsidRPr="00FE59E1">
        <w:rPr>
          <w:rFonts w:ascii="ITC Avant Garde" w:hAnsi="ITC Avant Garde"/>
          <w:sz w:val="18"/>
          <w:szCs w:val="18"/>
        </w:rPr>
        <w:t>…]</w:t>
      </w:r>
      <w:r>
        <w:rPr>
          <w:rFonts w:ascii="ITC Avant Garde" w:hAnsi="ITC Avant Garde"/>
          <w:sz w:val="18"/>
          <w:szCs w:val="18"/>
        </w:rPr>
        <w:t xml:space="preserve"> </w:t>
      </w:r>
    </w:p>
    <w:p w14:paraId="11594B5D" w14:textId="77777777" w:rsidR="00707C07" w:rsidRDefault="00707C07" w:rsidP="00707C07">
      <w:pPr>
        <w:spacing w:after="120" w:line="240" w:lineRule="auto"/>
        <w:ind w:left="709" w:right="709"/>
        <w:jc w:val="both"/>
        <w:rPr>
          <w:rFonts w:ascii="ITC Avant Garde" w:hAnsi="ITC Avant Garde"/>
          <w:sz w:val="18"/>
          <w:szCs w:val="18"/>
        </w:rPr>
      </w:pPr>
      <w:r w:rsidRPr="00C62123">
        <w:rPr>
          <w:rFonts w:ascii="ITC Avant Garde" w:hAnsi="ITC Avant Garde"/>
          <w:i/>
          <w:sz w:val="18"/>
          <w:szCs w:val="18"/>
        </w:rPr>
        <w:t>Por lo expuesto, fundado y con apoyo en los artículos 73, 74,</w:t>
      </w:r>
      <w:r>
        <w:rPr>
          <w:rFonts w:ascii="ITC Avant Garde" w:hAnsi="ITC Avant Garde"/>
          <w:sz w:val="18"/>
          <w:szCs w:val="18"/>
        </w:rPr>
        <w:t xml:space="preserve"> </w:t>
      </w:r>
      <w:r w:rsidRPr="00C62123">
        <w:rPr>
          <w:rFonts w:ascii="ITC Avant Garde" w:hAnsi="ITC Avant Garde"/>
          <w:i/>
          <w:sz w:val="18"/>
          <w:szCs w:val="18"/>
        </w:rPr>
        <w:t>77, 124 y 217 de la Ley de Amparo, se</w:t>
      </w:r>
      <w:r>
        <w:rPr>
          <w:rFonts w:ascii="ITC Avant Garde" w:hAnsi="ITC Avant Garde"/>
          <w:sz w:val="18"/>
          <w:szCs w:val="18"/>
        </w:rPr>
        <w:t xml:space="preserve"> </w:t>
      </w:r>
    </w:p>
    <w:p w14:paraId="29ACF931" w14:textId="77777777" w:rsidR="00707C07" w:rsidRDefault="00707C07" w:rsidP="00707C07">
      <w:pPr>
        <w:spacing w:after="120" w:line="240" w:lineRule="auto"/>
        <w:ind w:left="709" w:right="709"/>
        <w:jc w:val="center"/>
        <w:rPr>
          <w:rFonts w:ascii="ITC Avant Garde" w:hAnsi="ITC Avant Garde"/>
          <w:sz w:val="18"/>
          <w:szCs w:val="18"/>
        </w:rPr>
      </w:pPr>
      <w:r w:rsidRPr="00C62123">
        <w:rPr>
          <w:rFonts w:ascii="ITC Avant Garde" w:hAnsi="ITC Avant Garde"/>
          <w:i/>
          <w:sz w:val="18"/>
          <w:szCs w:val="18"/>
        </w:rPr>
        <w:t>RESUELVE</w:t>
      </w:r>
    </w:p>
    <w:p w14:paraId="6BE08E70" w14:textId="77777777" w:rsidR="00707C07" w:rsidRPr="00C62123" w:rsidRDefault="00707C07" w:rsidP="00707C07">
      <w:pPr>
        <w:spacing w:after="120" w:line="240" w:lineRule="auto"/>
        <w:ind w:left="709" w:right="709"/>
        <w:jc w:val="both"/>
        <w:rPr>
          <w:rFonts w:ascii="ITC Avant Garde" w:hAnsi="ITC Avant Garde"/>
          <w:i/>
          <w:sz w:val="18"/>
          <w:szCs w:val="18"/>
        </w:rPr>
      </w:pPr>
      <w:r w:rsidRPr="00C62123">
        <w:rPr>
          <w:rFonts w:ascii="ITC Avant Garde" w:hAnsi="ITC Avant Garde"/>
          <w:b/>
          <w:i/>
          <w:sz w:val="18"/>
          <w:szCs w:val="18"/>
        </w:rPr>
        <w:t>ÚNICO.</w:t>
      </w:r>
      <w:r w:rsidRPr="00C62123">
        <w:rPr>
          <w:rFonts w:ascii="ITC Avant Garde" w:hAnsi="ITC Avant Garde"/>
          <w:i/>
          <w:sz w:val="18"/>
          <w:szCs w:val="18"/>
        </w:rPr>
        <w:t xml:space="preserve"> Se </w:t>
      </w:r>
      <w:r w:rsidRPr="00C62123">
        <w:rPr>
          <w:rFonts w:ascii="ITC Avant Garde" w:hAnsi="ITC Avant Garde"/>
          <w:b/>
          <w:i/>
          <w:sz w:val="18"/>
          <w:szCs w:val="18"/>
        </w:rPr>
        <w:t>niega el amparo y la protección de la</w:t>
      </w:r>
      <w:r w:rsidRPr="00C62123">
        <w:rPr>
          <w:rFonts w:ascii="ITC Avant Garde" w:hAnsi="ITC Avant Garde"/>
          <w:b/>
          <w:sz w:val="18"/>
          <w:szCs w:val="18"/>
        </w:rPr>
        <w:t xml:space="preserve"> </w:t>
      </w:r>
      <w:r w:rsidRPr="00C62123">
        <w:rPr>
          <w:rFonts w:ascii="ITC Avant Garde" w:hAnsi="ITC Avant Garde"/>
          <w:b/>
          <w:i/>
          <w:sz w:val="18"/>
          <w:szCs w:val="18"/>
        </w:rPr>
        <w:t>Justicia Federal</w:t>
      </w:r>
      <w:r w:rsidRPr="00C62123">
        <w:rPr>
          <w:rFonts w:ascii="ITC Avant Garde" w:hAnsi="ITC Avant Garde"/>
          <w:i/>
          <w:sz w:val="18"/>
          <w:szCs w:val="18"/>
        </w:rPr>
        <w:t xml:space="preserve"> a **por conducto de su apoderado **, por las</w:t>
      </w:r>
      <w:r>
        <w:rPr>
          <w:rFonts w:ascii="ITC Avant Garde" w:hAnsi="ITC Avant Garde"/>
          <w:i/>
          <w:sz w:val="18"/>
          <w:szCs w:val="18"/>
        </w:rPr>
        <w:t xml:space="preserve"> </w:t>
      </w:r>
      <w:r w:rsidRPr="00C62123">
        <w:rPr>
          <w:rFonts w:ascii="ITC Avant Garde" w:hAnsi="ITC Avant Garde"/>
          <w:i/>
          <w:sz w:val="18"/>
          <w:szCs w:val="18"/>
        </w:rPr>
        <w:t>razones y fundamentos expuestos en esta sentencia.</w:t>
      </w:r>
      <w:r w:rsidRPr="00C92496">
        <w:rPr>
          <w:rFonts w:ascii="ITC Avant Garde" w:hAnsi="ITC Avant Garde"/>
          <w:sz w:val="18"/>
          <w:szCs w:val="18"/>
        </w:rPr>
        <w:t>”</w:t>
      </w:r>
      <w:r w:rsidRPr="00C92496">
        <w:rPr>
          <w:rStyle w:val="Refdenotaalpie"/>
          <w:rFonts w:ascii="ITC Avant Garde" w:hAnsi="ITC Avant Garde"/>
          <w:sz w:val="18"/>
          <w:szCs w:val="18"/>
        </w:rPr>
        <w:footnoteReference w:id="196"/>
      </w:r>
      <w:r>
        <w:rPr>
          <w:rFonts w:ascii="ITC Avant Garde" w:hAnsi="ITC Avant Garde"/>
          <w:sz w:val="18"/>
          <w:szCs w:val="18"/>
        </w:rPr>
        <w:t xml:space="preserve"> </w:t>
      </w:r>
      <w:r w:rsidRPr="00C62123">
        <w:rPr>
          <w:rFonts w:ascii="ITC Avant Garde" w:hAnsi="ITC Avant Garde"/>
          <w:sz w:val="18"/>
          <w:szCs w:val="18"/>
        </w:rPr>
        <w:t>[Énfasis añadido]</w:t>
      </w:r>
      <w:r>
        <w:rPr>
          <w:rFonts w:ascii="ITC Avant Garde" w:hAnsi="ITC Avant Garde"/>
          <w:sz w:val="18"/>
          <w:szCs w:val="18"/>
        </w:rPr>
        <w:t>.</w:t>
      </w:r>
    </w:p>
    <w:p w14:paraId="20C53D06" w14:textId="77777777" w:rsidR="00707C07" w:rsidRPr="00C92496" w:rsidRDefault="00707C07" w:rsidP="00707C07">
      <w:pPr>
        <w:pStyle w:val="Prrafodelista"/>
        <w:spacing w:after="120"/>
        <w:ind w:left="0"/>
        <w:contextualSpacing w:val="0"/>
        <w:jc w:val="both"/>
        <w:rPr>
          <w:rFonts w:ascii="ITC Avant Garde" w:hAnsi="ITC Avant Garde"/>
          <w:highlight w:val="green"/>
        </w:rPr>
      </w:pPr>
      <w:r>
        <w:rPr>
          <w:rFonts w:ascii="ITC Avant Garde" w:hAnsi="ITC Avant Garde"/>
          <w:sz w:val="22"/>
          <w:szCs w:val="22"/>
        </w:rPr>
        <w:t xml:space="preserve">La </w:t>
      </w:r>
      <w:r w:rsidRPr="005B3426">
        <w:rPr>
          <w:rFonts w:ascii="ITC Avant Garde" w:hAnsi="ITC Avant Garde"/>
          <w:sz w:val="22"/>
        </w:rPr>
        <w:t xml:space="preserve">sentencia emitida el </w:t>
      </w:r>
      <w:r w:rsidRPr="005B3426">
        <w:rPr>
          <w:rFonts w:ascii="ITC Avant Garde" w:hAnsi="ITC Avant Garde"/>
          <w:b/>
          <w:sz w:val="22"/>
        </w:rPr>
        <w:t>tres de noviembre de dos mil dieciséis</w:t>
      </w:r>
      <w:r>
        <w:rPr>
          <w:rFonts w:ascii="ITC Avant Garde" w:hAnsi="ITC Avant Garde"/>
          <w:b/>
          <w:sz w:val="22"/>
        </w:rPr>
        <w:t xml:space="preserve"> </w:t>
      </w:r>
      <w:r>
        <w:rPr>
          <w:rFonts w:ascii="ITC Avant Garde" w:hAnsi="ITC Avant Garde"/>
          <w:sz w:val="22"/>
        </w:rPr>
        <w:t xml:space="preserve">causó estado, ya que </w:t>
      </w:r>
      <w:r>
        <w:rPr>
          <w:rFonts w:ascii="ITC Avant Garde" w:hAnsi="ITC Avant Garde"/>
          <w:smallCaps/>
          <w:sz w:val="22"/>
        </w:rPr>
        <w:t xml:space="preserve">Mega Cable </w:t>
      </w:r>
      <w:r>
        <w:rPr>
          <w:rFonts w:ascii="ITC Avant Garde" w:hAnsi="ITC Avant Garde"/>
          <w:sz w:val="22"/>
          <w:szCs w:val="22"/>
        </w:rPr>
        <w:t xml:space="preserve">no interpuso recurso de revisión en contra de la </w:t>
      </w:r>
      <w:r>
        <w:rPr>
          <w:rFonts w:ascii="ITC Avant Garde" w:hAnsi="ITC Avant Garde"/>
          <w:sz w:val="22"/>
        </w:rPr>
        <w:t>misma.</w:t>
      </w:r>
    </w:p>
    <w:p w14:paraId="49C2DD08" w14:textId="77777777" w:rsidR="00707C07" w:rsidRPr="00C92496" w:rsidRDefault="00707C07" w:rsidP="00707C07">
      <w:pPr>
        <w:spacing w:after="120" w:line="240" w:lineRule="auto"/>
        <w:jc w:val="both"/>
        <w:rPr>
          <w:rFonts w:ascii="ITC Avant Garde" w:hAnsi="ITC Avant Garde"/>
          <w:b/>
        </w:rPr>
      </w:pPr>
      <w:r w:rsidRPr="00C92496">
        <w:rPr>
          <w:rFonts w:ascii="ITC Avant Garde" w:hAnsi="ITC Avant Garde"/>
          <w:b/>
        </w:rPr>
        <w:t>4.</w:t>
      </w:r>
      <w:r>
        <w:rPr>
          <w:rFonts w:ascii="ITC Avant Garde" w:hAnsi="ITC Avant Garde"/>
          <w:b/>
        </w:rPr>
        <w:t>1</w:t>
      </w:r>
      <w:r w:rsidRPr="00C92496">
        <w:rPr>
          <w:rFonts w:ascii="ITC Avant Garde" w:hAnsi="ITC Avant Garde"/>
          <w:b/>
        </w:rPr>
        <w:t xml:space="preserve">.4. Solicitud de </w:t>
      </w:r>
      <w:r w:rsidRPr="00C92496">
        <w:rPr>
          <w:rFonts w:ascii="ITC Avant Garde" w:hAnsi="ITC Avant Garde"/>
          <w:b/>
          <w:smallCaps/>
        </w:rPr>
        <w:t>Mega Cable</w:t>
      </w:r>
      <w:r w:rsidRPr="00C92496">
        <w:rPr>
          <w:rFonts w:ascii="ITC Avant Garde" w:hAnsi="ITC Avant Garde"/>
          <w:b/>
        </w:rPr>
        <w:t xml:space="preserve"> de dieciocho de diciembre del año dos mil quince</w:t>
      </w:r>
    </w:p>
    <w:p w14:paraId="53A64B2E"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De conformidad con lo señalado en </w:t>
      </w:r>
      <w:r>
        <w:rPr>
          <w:rFonts w:ascii="ITC Avant Garde" w:hAnsi="ITC Avant Garde"/>
        </w:rPr>
        <w:t>el</w:t>
      </w:r>
      <w:r w:rsidRPr="00C92496">
        <w:rPr>
          <w:rFonts w:ascii="ITC Avant Garde" w:hAnsi="ITC Avant Garde"/>
        </w:rPr>
        <w:t xml:space="preserve"> inciso </w:t>
      </w:r>
      <w:r w:rsidRPr="00C92496">
        <w:rPr>
          <w:rFonts w:ascii="ITC Avant Garde" w:hAnsi="ITC Avant Garde"/>
          <w:b/>
        </w:rPr>
        <w:t>(e)</w:t>
      </w:r>
      <w:r w:rsidRPr="00C92496">
        <w:rPr>
          <w:rFonts w:ascii="ITC Avant Garde" w:hAnsi="ITC Avant Garde"/>
        </w:rPr>
        <w:t xml:space="preserve"> de la consideración de derecho Tercera del presente dictamen, el representante legal de </w:t>
      </w:r>
      <w:r w:rsidRPr="00C92496">
        <w:rPr>
          <w:rFonts w:ascii="ITC Avant Garde" w:hAnsi="ITC Avant Garde"/>
          <w:smallCaps/>
        </w:rPr>
        <w:t xml:space="preserve">Mega Cable </w:t>
      </w:r>
      <w:r w:rsidRPr="00C92496">
        <w:rPr>
          <w:rFonts w:ascii="ITC Avant Garde" w:hAnsi="ITC Avant Garde"/>
        </w:rPr>
        <w:t xml:space="preserve">solicitó al representante legal de </w:t>
      </w:r>
      <w:r w:rsidRPr="00C92496">
        <w:rPr>
          <w:rFonts w:ascii="ITC Avant Garde" w:hAnsi="ITC Avant Garde"/>
          <w:smallCaps/>
        </w:rPr>
        <w:t xml:space="preserve">Telmex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sidRPr="00C92496">
        <w:rPr>
          <w:rFonts w:ascii="ITC Avant Garde" w:hAnsi="ITC Avant Garde"/>
          <w:smallCaps/>
        </w:rPr>
        <w:t xml:space="preserve">, </w:t>
      </w:r>
      <w:r w:rsidRPr="00C92496">
        <w:rPr>
          <w:rFonts w:ascii="ITC Avant Garde" w:hAnsi="ITC Avant Garde"/>
        </w:rPr>
        <w:t xml:space="preserve">mediante escrito </w:t>
      </w:r>
      <w:r>
        <w:rPr>
          <w:rFonts w:ascii="ITC Avant Garde" w:hAnsi="ITC Avant Garde"/>
        </w:rPr>
        <w:t>de</w:t>
      </w:r>
      <w:r w:rsidRPr="00C92496">
        <w:rPr>
          <w:rFonts w:ascii="ITC Avant Garde" w:hAnsi="ITC Avant Garde"/>
        </w:rPr>
        <w:t xml:space="preserve"> </w:t>
      </w:r>
      <w:r w:rsidRPr="00C92496">
        <w:rPr>
          <w:rFonts w:ascii="ITC Avant Garde" w:hAnsi="ITC Avant Garde"/>
          <w:b/>
        </w:rPr>
        <w:t>nueve de octubre de dos mil quince</w:t>
      </w:r>
      <w:r>
        <w:rPr>
          <w:rFonts w:ascii="ITC Avant Garde" w:hAnsi="ITC Avant Garde"/>
        </w:rPr>
        <w:t xml:space="preserve"> y presentada ante la </w:t>
      </w:r>
      <w:r>
        <w:rPr>
          <w:rFonts w:ascii="ITC Avant Garde" w:hAnsi="ITC Avant Garde"/>
          <w:smallCaps/>
        </w:rPr>
        <w:t xml:space="preserve">Oficialía </w:t>
      </w:r>
      <w:r>
        <w:rPr>
          <w:rFonts w:ascii="ITC Avant Garde" w:hAnsi="ITC Avant Garde"/>
        </w:rPr>
        <w:t>el catorce de octubre del mismo año</w:t>
      </w:r>
      <w:r w:rsidRPr="00C92496">
        <w:rPr>
          <w:rFonts w:ascii="ITC Avant Garde" w:hAnsi="ITC Avant Garde"/>
        </w:rPr>
        <w:t xml:space="preserve"> el inicio de negociaciones de las condiciones tarifarias para los servicios mayoristas de enlaces dedicados, para los años dos mil quince y dos mil dieciséis.</w:t>
      </w:r>
      <w:r w:rsidRPr="00C92496">
        <w:rPr>
          <w:rStyle w:val="Refdenotaalpie"/>
          <w:rFonts w:ascii="ITC Avant Garde" w:hAnsi="ITC Avant Garde"/>
        </w:rPr>
        <w:footnoteReference w:id="197"/>
      </w:r>
      <w:r w:rsidRPr="00C92496">
        <w:rPr>
          <w:rFonts w:ascii="ITC Avant Garde" w:hAnsi="ITC Avant Garde"/>
        </w:rPr>
        <w:t xml:space="preserve"> </w:t>
      </w:r>
    </w:p>
    <w:p w14:paraId="2D9F044C"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Al no llegar a un acuerdo entre las partes, </w:t>
      </w:r>
      <w:r w:rsidRPr="00C92496">
        <w:rPr>
          <w:rFonts w:ascii="ITC Avant Garde" w:hAnsi="ITC Avant Garde"/>
          <w:smallCaps/>
        </w:rPr>
        <w:t>Mega Cable</w:t>
      </w:r>
      <w:r w:rsidRPr="00C92496">
        <w:rPr>
          <w:rFonts w:ascii="ITC Avant Garde" w:hAnsi="ITC Avant Garde"/>
        </w:rPr>
        <w:t xml:space="preserve"> presentó el </w:t>
      </w:r>
      <w:r w:rsidRPr="00C92496">
        <w:rPr>
          <w:rFonts w:ascii="ITC Avant Garde" w:hAnsi="ITC Avant Garde"/>
          <w:b/>
        </w:rPr>
        <w:t>dieciocho de diciembre del año dos mil quince</w:t>
      </w:r>
      <w:r w:rsidRPr="00C92496">
        <w:rPr>
          <w:rFonts w:ascii="ITC Avant Garde" w:hAnsi="ITC Avant Garde"/>
        </w:rPr>
        <w:t xml:space="preserve"> ante la </w:t>
      </w:r>
      <w:r w:rsidRPr="00C92496">
        <w:rPr>
          <w:rFonts w:ascii="ITC Avant Garde" w:hAnsi="ITC Avant Garde"/>
          <w:smallCaps/>
        </w:rPr>
        <w:t>Oficialía</w:t>
      </w:r>
      <w:r w:rsidRPr="00C92496">
        <w:rPr>
          <w:rFonts w:ascii="ITC Avant Garde" w:hAnsi="ITC Avant Garde"/>
        </w:rPr>
        <w:t xml:space="preserve"> una solicitud de desacuerdo para resolver y establecer las tarifas para el servicio mayorista de arrendamiento de enlaces dedicados que </w:t>
      </w:r>
      <w:r>
        <w:rPr>
          <w:rFonts w:ascii="ITC Avant Garde" w:hAnsi="ITC Avant Garde"/>
        </w:rPr>
        <w:t>debería</w:t>
      </w:r>
      <w:r w:rsidRPr="00C92496">
        <w:rPr>
          <w:rFonts w:ascii="ITC Avant Garde" w:hAnsi="ITC Avant Garde"/>
        </w:rPr>
        <w:t xml:space="preserve"> pagar</w:t>
      </w:r>
      <w:r w:rsidRPr="00C92496">
        <w:rPr>
          <w:rFonts w:ascii="ITC Avant Garde" w:hAnsi="ITC Avant Garde"/>
          <w:smallCaps/>
        </w:rPr>
        <w:t xml:space="preserve"> Mega Cable</w:t>
      </w:r>
      <w:r w:rsidRPr="00C92496">
        <w:rPr>
          <w:rFonts w:ascii="ITC Avant Garde" w:hAnsi="ITC Avant Garde"/>
        </w:rPr>
        <w:t xml:space="preserve"> a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para el periodo comprendido entre el primero de enero y el treinta y uno de diciembre de dos mil dieciséis. </w:t>
      </w:r>
    </w:p>
    <w:p w14:paraId="48749041"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smallCaps/>
        </w:rPr>
        <w:t>Mega Cable</w:t>
      </w:r>
      <w:r w:rsidRPr="00C92496">
        <w:rPr>
          <w:rFonts w:ascii="ITC Avant Garde" w:hAnsi="ITC Avant Garde"/>
        </w:rPr>
        <w:t xml:space="preserve"> solicitó </w:t>
      </w:r>
      <w:r>
        <w:rPr>
          <w:rFonts w:ascii="ITC Avant Garde" w:hAnsi="ITC Avant Garde"/>
        </w:rPr>
        <w:t>e</w:t>
      </w:r>
      <w:r w:rsidRPr="00C92496">
        <w:rPr>
          <w:rFonts w:ascii="ITC Avant Garde" w:hAnsi="ITC Avant Garde"/>
        </w:rPr>
        <w:t>n dicho escrito</w:t>
      </w:r>
      <w:r>
        <w:rPr>
          <w:rFonts w:ascii="ITC Avant Garde" w:hAnsi="ITC Avant Garde"/>
        </w:rPr>
        <w:t>,</w:t>
      </w:r>
      <w:r w:rsidRPr="00C92496">
        <w:rPr>
          <w:rFonts w:ascii="ITC Avant Garde" w:hAnsi="ITC Avant Garde"/>
        </w:rPr>
        <w:t xml:space="preserve"> específicamente</w:t>
      </w:r>
      <w:r>
        <w:rPr>
          <w:rFonts w:ascii="ITC Avant Garde" w:hAnsi="ITC Avant Garde"/>
        </w:rPr>
        <w:t>,</w:t>
      </w:r>
      <w:r w:rsidRPr="00C92496">
        <w:rPr>
          <w:rFonts w:ascii="ITC Avant Garde" w:hAnsi="ITC Avant Garde"/>
        </w:rPr>
        <w:t xml:space="preserve"> lo siguiente:</w:t>
      </w:r>
    </w:p>
    <w:p w14:paraId="3ACEF3BE"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 xml:space="preserve">“[…] </w:t>
      </w:r>
      <w:r w:rsidRPr="00C92496">
        <w:rPr>
          <w:rFonts w:ascii="ITC Avant Garde" w:hAnsi="ITC Avant Garde"/>
          <w:b/>
          <w:i/>
          <w:sz w:val="18"/>
          <w:szCs w:val="18"/>
        </w:rPr>
        <w:t>TERCERO.-</w:t>
      </w:r>
      <w:r w:rsidRPr="00C92496">
        <w:rPr>
          <w:rFonts w:ascii="ITC Avant Garde" w:hAnsi="ITC Avant Garde"/>
          <w:i/>
          <w:sz w:val="18"/>
          <w:szCs w:val="18"/>
        </w:rPr>
        <w:t xml:space="preserve"> Acordar favorablemente la admisión del desacuerdo respecto a la determinación de las tarifas y condiciones tarifarias de los servicios mayoristas de </w:t>
      </w:r>
      <w:r w:rsidRPr="00C92496">
        <w:rPr>
          <w:rFonts w:ascii="ITC Avant Garde" w:hAnsi="ITC Avant Garde"/>
          <w:i/>
          <w:sz w:val="18"/>
          <w:szCs w:val="18"/>
        </w:rPr>
        <w:lastRenderedPageBreak/>
        <w:t xml:space="preserve">arrendamiento de enlaces dedicados locales, larga distancia, larga distancia internacional y de interconexión, que </w:t>
      </w:r>
      <w:r w:rsidRPr="00C92496">
        <w:rPr>
          <w:rFonts w:ascii="ITC Avant Garde" w:hAnsi="ITC Avant Garde"/>
          <w:b/>
          <w:i/>
          <w:sz w:val="18"/>
          <w:szCs w:val="18"/>
        </w:rPr>
        <w:t>MEGA CABLE</w:t>
      </w:r>
      <w:r w:rsidRPr="00C92496">
        <w:rPr>
          <w:rFonts w:ascii="ITC Avant Garde" w:hAnsi="ITC Avant Garde"/>
          <w:i/>
          <w:sz w:val="18"/>
          <w:szCs w:val="18"/>
        </w:rPr>
        <w:t xml:space="preserve"> deberá pagar en el periodo del 1 de enero al 31 de diciembre de 2016 a </w:t>
      </w:r>
      <w:r w:rsidRPr="00C92496">
        <w:rPr>
          <w:rFonts w:ascii="ITC Avant Garde" w:hAnsi="ITC Avant Garde"/>
          <w:b/>
          <w:i/>
          <w:sz w:val="18"/>
          <w:szCs w:val="18"/>
        </w:rPr>
        <w:t xml:space="preserve">TELMEX </w:t>
      </w:r>
      <w:r w:rsidRPr="00C92496">
        <w:rPr>
          <w:rFonts w:ascii="ITC Avant Garde" w:hAnsi="ITC Avant Garde"/>
          <w:i/>
          <w:sz w:val="18"/>
          <w:szCs w:val="18"/>
        </w:rPr>
        <w:t>y</w:t>
      </w:r>
      <w:r w:rsidRPr="00C92496">
        <w:rPr>
          <w:rFonts w:ascii="ITC Avant Garde" w:hAnsi="ITC Avant Garde"/>
          <w:b/>
          <w:i/>
          <w:sz w:val="18"/>
          <w:szCs w:val="18"/>
        </w:rPr>
        <w:t xml:space="preserve"> TELNOR</w:t>
      </w:r>
      <w:r w:rsidRPr="00C92496">
        <w:rPr>
          <w:rFonts w:ascii="ITC Avant Garde" w:hAnsi="ITC Avant Garde"/>
          <w:i/>
          <w:sz w:val="18"/>
          <w:szCs w:val="18"/>
        </w:rPr>
        <w:t xml:space="preserve">, en su carácter de agente económico preponderante del sector telecomunicaciones, en virtud de haber transcurrido el plazo de 60 días de negociación que disponen las medidas Trigésima Séptima y Trigésima Octava de las Medidas Fijas y acorde al artículo 129 de la Ley Federal de Telecomunicaciones y Radiodifusión, ante la evidente negativa de </w:t>
      </w:r>
      <w:r w:rsidRPr="00C92496">
        <w:rPr>
          <w:rFonts w:ascii="ITC Avant Garde" w:hAnsi="ITC Avant Garde"/>
          <w:b/>
          <w:i/>
          <w:sz w:val="18"/>
          <w:szCs w:val="18"/>
        </w:rPr>
        <w:t xml:space="preserve">TELMEX </w:t>
      </w:r>
      <w:r w:rsidRPr="00C92496">
        <w:rPr>
          <w:rFonts w:ascii="ITC Avant Garde" w:hAnsi="ITC Avant Garde"/>
          <w:i/>
          <w:sz w:val="18"/>
          <w:szCs w:val="18"/>
        </w:rPr>
        <w:t>y</w:t>
      </w:r>
      <w:r w:rsidRPr="00C92496">
        <w:rPr>
          <w:rFonts w:ascii="ITC Avant Garde" w:hAnsi="ITC Avant Garde"/>
          <w:b/>
          <w:i/>
          <w:sz w:val="18"/>
          <w:szCs w:val="18"/>
        </w:rPr>
        <w:t xml:space="preserve"> TELNOR</w:t>
      </w:r>
      <w:r w:rsidRPr="00C92496">
        <w:rPr>
          <w:rFonts w:ascii="ITC Avant Garde" w:hAnsi="ITC Avant Garde"/>
          <w:i/>
          <w:sz w:val="18"/>
          <w:szCs w:val="18"/>
        </w:rPr>
        <w:t xml:space="preserve"> para acceder a una negociación de tarifas conforme a las Medidas Fijas.</w:t>
      </w:r>
    </w:p>
    <w:p w14:paraId="3069899B"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b/>
          <w:i/>
          <w:sz w:val="18"/>
          <w:szCs w:val="18"/>
        </w:rPr>
        <w:t>CUARTO.-</w:t>
      </w:r>
      <w:r w:rsidRPr="00C92496">
        <w:rPr>
          <w:rFonts w:ascii="ITC Avant Garde" w:hAnsi="ITC Avant Garde"/>
          <w:i/>
          <w:sz w:val="18"/>
          <w:szCs w:val="18"/>
        </w:rPr>
        <w:t xml:space="preserve"> En uso de las facultades, el Pleno de </w:t>
      </w:r>
      <w:r w:rsidRPr="00C92496">
        <w:rPr>
          <w:rFonts w:ascii="ITC Avant Garde" w:hAnsi="ITC Avant Garde"/>
          <w:sz w:val="18"/>
          <w:szCs w:val="18"/>
        </w:rPr>
        <w:t>[sic]</w:t>
      </w:r>
      <w:r w:rsidRPr="00C92496">
        <w:rPr>
          <w:rFonts w:ascii="ITC Avant Garde" w:hAnsi="ITC Avant Garde"/>
          <w:i/>
          <w:sz w:val="18"/>
          <w:szCs w:val="18"/>
        </w:rPr>
        <w:t xml:space="preserve"> Instituto, conforme a los asertos y consideraciones de derecho esgrimidos, determine las tarifas y condiciones tarifarias </w:t>
      </w:r>
      <w:r w:rsidRPr="00C92496">
        <w:rPr>
          <w:rFonts w:ascii="ITC Avant Garde" w:hAnsi="ITC Avant Garde"/>
          <w:sz w:val="18"/>
          <w:szCs w:val="18"/>
        </w:rPr>
        <w:t xml:space="preserve">[sic] </w:t>
      </w:r>
      <w:r w:rsidRPr="00C92496">
        <w:rPr>
          <w:rFonts w:ascii="ITC Avant Garde" w:hAnsi="ITC Avant Garde"/>
          <w:i/>
          <w:sz w:val="18"/>
          <w:szCs w:val="18"/>
        </w:rPr>
        <w:t xml:space="preserve">de los servicios mayoristas de arrendamiento de enlaces dedicados entre </w:t>
      </w:r>
      <w:r w:rsidRPr="00C92496">
        <w:rPr>
          <w:rFonts w:ascii="ITC Avant Garde" w:hAnsi="ITC Avant Garde"/>
          <w:b/>
          <w:i/>
          <w:sz w:val="18"/>
          <w:szCs w:val="18"/>
        </w:rPr>
        <w:t>MEGA CABLE</w:t>
      </w:r>
      <w:r w:rsidRPr="00C92496">
        <w:rPr>
          <w:rFonts w:ascii="ITC Avant Garde" w:hAnsi="ITC Avant Garde"/>
          <w:i/>
          <w:sz w:val="18"/>
          <w:szCs w:val="18"/>
        </w:rPr>
        <w:t xml:space="preserve"> y </w:t>
      </w:r>
      <w:r w:rsidRPr="00C92496">
        <w:rPr>
          <w:rFonts w:ascii="ITC Avant Garde" w:hAnsi="ITC Avant Garde"/>
          <w:b/>
          <w:i/>
          <w:sz w:val="18"/>
          <w:szCs w:val="18"/>
        </w:rPr>
        <w:t>TELMEX/TELNOR</w:t>
      </w:r>
      <w:r w:rsidRPr="00C92496">
        <w:rPr>
          <w:rFonts w:ascii="ITC Avant Garde" w:hAnsi="ITC Avant Garde"/>
          <w:i/>
          <w:sz w:val="18"/>
          <w:szCs w:val="18"/>
        </w:rPr>
        <w:t xml:space="preserve">, aplicables al periodo del 1 de enero al 31 de diciembre de 2016, considerando en la resolución que al efecto se emita, las Medidas Fijas vigentes de la Resolución de Preponderancia, aprobadas por el Pleno del Instituto y el estudio “Estimación de Tarifas de los Servicios Mayoristas de Arrendamiento de Enlaces Dedicados de Teléfonos de México, S.A.B. de C.V. y de Teléfonos de Noroeste, S.A. de C.V. con base en Modelo de Costos”, realizado conforme a las metodologías de costos aplicables a los servicios de arrendamiento de enlaces dedicados, y las disposiciones legales en vigor de la Ley Federal de Telecomunicaciones y Radiodifusión </w:t>
      </w:r>
      <w:r w:rsidRPr="00C92496">
        <w:rPr>
          <w:rFonts w:ascii="ITC Avant Garde" w:hAnsi="ITC Avant Garde"/>
          <w:sz w:val="18"/>
          <w:szCs w:val="18"/>
        </w:rPr>
        <w:t>[…]”.</w:t>
      </w:r>
      <w:r w:rsidRPr="00C92496">
        <w:rPr>
          <w:rStyle w:val="Refdenotaalpie"/>
          <w:rFonts w:ascii="ITC Avant Garde" w:hAnsi="ITC Avant Garde"/>
          <w:sz w:val="18"/>
          <w:szCs w:val="18"/>
        </w:rPr>
        <w:footnoteReference w:id="198"/>
      </w:r>
    </w:p>
    <w:p w14:paraId="5BD0C105"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Posteriormente, mediante resolución P/IFT/140716/404 de </w:t>
      </w:r>
      <w:r w:rsidRPr="00C92496">
        <w:rPr>
          <w:rFonts w:ascii="ITC Avant Garde" w:hAnsi="ITC Avant Garde"/>
          <w:b/>
        </w:rPr>
        <w:t>catorce de julio de dos mil dieciséis</w:t>
      </w:r>
      <w:r w:rsidRPr="00C92496">
        <w:rPr>
          <w:rFonts w:ascii="ITC Avant Garde" w:hAnsi="ITC Avant Garde"/>
        </w:rPr>
        <w:t xml:space="preserve">, el </w:t>
      </w:r>
      <w:r w:rsidRPr="00C92496">
        <w:rPr>
          <w:rFonts w:ascii="ITC Avant Garde" w:hAnsi="ITC Avant Garde"/>
          <w:smallCaps/>
        </w:rPr>
        <w:t xml:space="preserve">Pleno </w:t>
      </w:r>
      <w:r w:rsidRPr="00C92496">
        <w:rPr>
          <w:rFonts w:ascii="ITC Avant Garde" w:hAnsi="ITC Avant Garde"/>
        </w:rPr>
        <w:t xml:space="preserve">determinó las tarifas para el servicio mayorista de arrendamiento de enlaces dedicados que </w:t>
      </w:r>
      <w:r w:rsidRPr="00C92496">
        <w:rPr>
          <w:rFonts w:ascii="ITC Avant Garde" w:hAnsi="ITC Avant Garde"/>
          <w:smallCaps/>
        </w:rPr>
        <w:t>Mega Cable</w:t>
      </w:r>
      <w:r w:rsidRPr="00C92496">
        <w:rPr>
          <w:rFonts w:ascii="ITC Avant Garde" w:hAnsi="ITC Avant Garde"/>
        </w:rPr>
        <w:t xml:space="preserve"> </w:t>
      </w:r>
      <w:r>
        <w:rPr>
          <w:rFonts w:ascii="ITC Avant Garde" w:hAnsi="ITC Avant Garde"/>
        </w:rPr>
        <w:t>debería</w:t>
      </w:r>
      <w:r w:rsidRPr="00C92496">
        <w:rPr>
          <w:rFonts w:ascii="ITC Avant Garde" w:hAnsi="ITC Avant Garde"/>
        </w:rPr>
        <w:t xml:space="preserve"> pagar a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w:t>
      </w:r>
      <w:r w:rsidRPr="00C92496">
        <w:rPr>
          <w:rStyle w:val="Refdenotaalpie"/>
          <w:rFonts w:ascii="ITC Avant Garde" w:hAnsi="ITC Avant Garde"/>
        </w:rPr>
        <w:footnoteReference w:id="199"/>
      </w:r>
    </w:p>
    <w:p w14:paraId="7289C21E"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lang w:val="es-ES_tradnl"/>
        </w:rPr>
        <w:t xml:space="preserve">Contra la determinación anterior del </w:t>
      </w:r>
      <w:r w:rsidRPr="00C92496">
        <w:rPr>
          <w:rFonts w:ascii="ITC Avant Garde" w:hAnsi="ITC Avant Garde"/>
          <w:smallCaps/>
          <w:lang w:val="es-ES_tradnl"/>
        </w:rPr>
        <w:t>Pleno</w:t>
      </w:r>
      <w:r w:rsidRPr="00C92496">
        <w:rPr>
          <w:rFonts w:ascii="ITC Avant Garde" w:hAnsi="ITC Avant Garde"/>
        </w:rPr>
        <w:t xml:space="preserve">, </w:t>
      </w:r>
      <w:r w:rsidRPr="00C92496">
        <w:rPr>
          <w:rFonts w:ascii="ITC Avant Garde" w:hAnsi="ITC Avant Garde"/>
          <w:smallCaps/>
        </w:rPr>
        <w:t>Mega Cable</w:t>
      </w:r>
      <w:r w:rsidRPr="00C92496">
        <w:rPr>
          <w:rFonts w:ascii="ITC Avant Garde" w:hAnsi="ITC Avant Garde"/>
        </w:rPr>
        <w:t xml:space="preserve"> presentó demanda de amparo indirecto, misma que radicó en autos del expediente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sidRPr="00C92496">
        <w:rPr>
          <w:rFonts w:ascii="ITC Avant Garde" w:hAnsi="ITC Avant Garde"/>
        </w:rPr>
        <w:t xml:space="preserve">tramitado ante el </w:t>
      </w:r>
      <w:r w:rsidRPr="00C92496">
        <w:rPr>
          <w:rFonts w:ascii="ITC Avant Garde" w:hAnsi="ITC Avant Garde"/>
          <w:smallCaps/>
        </w:rPr>
        <w:t>Juzgado Primero de Distrito. A</w:t>
      </w:r>
      <w:r w:rsidRPr="00C92496">
        <w:rPr>
          <w:rFonts w:ascii="ITC Avant Garde" w:hAnsi="ITC Avant Garde"/>
        </w:rPr>
        <w:t xml:space="preserve">sí, mediante sentencia del </w:t>
      </w:r>
      <w:r w:rsidRPr="00C92496">
        <w:rPr>
          <w:rFonts w:ascii="ITC Avant Garde" w:hAnsi="ITC Avant Garde"/>
          <w:b/>
        </w:rPr>
        <w:t>primero de diciembre de dos mil dieciséis</w:t>
      </w:r>
      <w:r w:rsidRPr="00C92496">
        <w:rPr>
          <w:rFonts w:ascii="ITC Avant Garde" w:hAnsi="ITC Avant Garde"/>
        </w:rPr>
        <w:t xml:space="preserve">, dicho juzgado señaló lo siguiente: </w:t>
      </w:r>
    </w:p>
    <w:p w14:paraId="29E8E8EB" w14:textId="77777777" w:rsidR="00707C07"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r w:rsidRPr="00C92496">
        <w:rPr>
          <w:rFonts w:ascii="ITC Avant Garde" w:hAnsi="ITC Avant Garde"/>
          <w:i/>
          <w:sz w:val="18"/>
          <w:szCs w:val="18"/>
        </w:rPr>
        <w:t xml:space="preserve">Queda plenamente demostrado que la metodología de costos propuesta por la inconforme fue presentada con el fin de que se resolviera el desacuerdo en las tarifas ya referidas y no para que sirviera de base para emitir el modelo de costos que se reclama. De ahí que no exista razón lógica ni jurídica para considerar que la responsable estuviera obligada a tomar en cuenta tal metodología, puesto que éste fue presentado para fines distintos a los que ahora pretende. Por tanto, como lo alegado por la inconforme carece de validez, la conclusión a la que pretende llegar es ineficaz, ya que no logra demostrar la ilegalidad del Modelo de costos reclamado. En </w:t>
      </w:r>
      <w:proofErr w:type="gramStart"/>
      <w:r w:rsidRPr="00C92496">
        <w:rPr>
          <w:rFonts w:ascii="ITC Avant Garde" w:hAnsi="ITC Avant Garde"/>
          <w:i/>
          <w:sz w:val="18"/>
          <w:szCs w:val="18"/>
        </w:rPr>
        <w:t>consecuencia</w:t>
      </w:r>
      <w:proofErr w:type="gramEnd"/>
      <w:r w:rsidRPr="00C92496">
        <w:rPr>
          <w:rFonts w:ascii="ITC Avant Garde" w:hAnsi="ITC Avant Garde"/>
          <w:i/>
          <w:sz w:val="18"/>
          <w:szCs w:val="18"/>
        </w:rPr>
        <w:t xml:space="preserve"> procede negar el amparo y la protección de la Justicia Federal</w:t>
      </w:r>
      <w:r w:rsidRPr="00C92496">
        <w:rPr>
          <w:rFonts w:ascii="ITC Avant Garde" w:hAnsi="ITC Avant Garde"/>
          <w:sz w:val="18"/>
          <w:szCs w:val="18"/>
        </w:rPr>
        <w:t>.</w:t>
      </w:r>
    </w:p>
    <w:p w14:paraId="673C4820" w14:textId="77777777" w:rsidR="00707C07" w:rsidRDefault="00707C07" w:rsidP="00707C07">
      <w:pPr>
        <w:spacing w:after="120" w:line="240" w:lineRule="auto"/>
        <w:ind w:left="709" w:right="709"/>
        <w:jc w:val="both"/>
        <w:rPr>
          <w:rFonts w:ascii="ITC Avant Garde" w:hAnsi="ITC Avant Garde"/>
          <w:sz w:val="18"/>
          <w:szCs w:val="18"/>
        </w:rPr>
      </w:pPr>
      <w:r>
        <w:rPr>
          <w:rFonts w:ascii="ITC Avant Garde" w:hAnsi="ITC Avant Garde"/>
          <w:sz w:val="18"/>
          <w:szCs w:val="18"/>
        </w:rPr>
        <w:t>[…]</w:t>
      </w:r>
    </w:p>
    <w:p w14:paraId="0EA7DBC7" w14:textId="77777777" w:rsidR="00707C07" w:rsidRDefault="00707C07" w:rsidP="00707C07">
      <w:pPr>
        <w:spacing w:after="120" w:line="240" w:lineRule="auto"/>
        <w:ind w:left="709" w:right="709"/>
        <w:jc w:val="both"/>
        <w:rPr>
          <w:rFonts w:ascii="ITC Avant Garde" w:hAnsi="ITC Avant Garde"/>
          <w:i/>
          <w:sz w:val="18"/>
          <w:szCs w:val="18"/>
        </w:rPr>
      </w:pPr>
      <w:r w:rsidRPr="009F0C7E">
        <w:rPr>
          <w:rFonts w:ascii="ITC Avant Garde" w:hAnsi="ITC Avant Garde"/>
          <w:i/>
          <w:sz w:val="18"/>
          <w:szCs w:val="18"/>
        </w:rPr>
        <w:t xml:space="preserve">Así, al haberse desestimado los motivos de disenso esgrimidos por la quejosa, sin advertir en autos la existencia de una violación manifiesta de la ley que </w:t>
      </w:r>
      <w:proofErr w:type="gramStart"/>
      <w:r w:rsidRPr="009F0C7E">
        <w:rPr>
          <w:rFonts w:ascii="ITC Avant Garde" w:hAnsi="ITC Avant Garde"/>
          <w:i/>
          <w:sz w:val="18"/>
          <w:szCs w:val="18"/>
        </w:rPr>
        <w:t>obligue</w:t>
      </w:r>
      <w:proofErr w:type="gramEnd"/>
      <w:r w:rsidRPr="009F0C7E">
        <w:rPr>
          <w:rFonts w:ascii="ITC Avant Garde" w:hAnsi="ITC Avant Garde"/>
          <w:i/>
          <w:sz w:val="18"/>
          <w:szCs w:val="18"/>
        </w:rPr>
        <w:t xml:space="preserve"> a suplir la deficiencia de la queja, en términos de la fracción VI, del artículo 79 de la Ley de Amparo; </w:t>
      </w:r>
      <w:r w:rsidRPr="009F0C7E">
        <w:rPr>
          <w:rFonts w:ascii="ITC Avant Garde" w:hAnsi="ITC Avant Garde"/>
          <w:b/>
          <w:i/>
          <w:sz w:val="18"/>
          <w:szCs w:val="18"/>
        </w:rPr>
        <w:t>procede negar el amparo y la protección de la Justicia Federal</w:t>
      </w:r>
      <w:r>
        <w:rPr>
          <w:rFonts w:ascii="ITC Avant Garde" w:hAnsi="ITC Avant Garde"/>
          <w:i/>
          <w:sz w:val="18"/>
          <w:szCs w:val="18"/>
        </w:rPr>
        <w:t>.</w:t>
      </w:r>
    </w:p>
    <w:p w14:paraId="58A72733" w14:textId="77777777" w:rsidR="00707C07" w:rsidRPr="0039617D" w:rsidRDefault="00707C07" w:rsidP="00707C07">
      <w:pPr>
        <w:spacing w:after="120" w:line="240" w:lineRule="auto"/>
        <w:ind w:left="709" w:right="709"/>
        <w:jc w:val="both"/>
        <w:rPr>
          <w:rFonts w:ascii="ITC Avant Garde" w:hAnsi="ITC Avant Garde"/>
          <w:sz w:val="18"/>
          <w:szCs w:val="18"/>
        </w:rPr>
      </w:pPr>
      <w:r w:rsidRPr="0039617D">
        <w:rPr>
          <w:rFonts w:ascii="ITC Avant Garde" w:hAnsi="ITC Avant Garde"/>
          <w:sz w:val="18"/>
          <w:szCs w:val="18"/>
        </w:rPr>
        <w:t>[…]</w:t>
      </w:r>
    </w:p>
    <w:p w14:paraId="1F97BB6D" w14:textId="77777777" w:rsidR="00707C07" w:rsidRDefault="00707C07" w:rsidP="00707C07">
      <w:pPr>
        <w:spacing w:after="120" w:line="240" w:lineRule="auto"/>
        <w:ind w:left="709" w:right="709"/>
        <w:jc w:val="both"/>
        <w:rPr>
          <w:rFonts w:ascii="ITC Avant Garde" w:hAnsi="ITC Avant Garde"/>
          <w:i/>
          <w:sz w:val="18"/>
          <w:szCs w:val="18"/>
        </w:rPr>
      </w:pPr>
      <w:r w:rsidRPr="0039617D">
        <w:rPr>
          <w:rFonts w:ascii="ITC Avant Garde" w:hAnsi="ITC Avant Garde"/>
          <w:i/>
          <w:sz w:val="18"/>
          <w:szCs w:val="18"/>
        </w:rPr>
        <w:t>Por lo expuesto, fundado y con apoyo en los artículos 73, 74,</w:t>
      </w:r>
      <w:r>
        <w:rPr>
          <w:rFonts w:ascii="ITC Avant Garde" w:hAnsi="ITC Avant Garde"/>
          <w:i/>
          <w:sz w:val="18"/>
          <w:szCs w:val="18"/>
        </w:rPr>
        <w:t xml:space="preserve"> </w:t>
      </w:r>
      <w:r w:rsidRPr="0039617D">
        <w:rPr>
          <w:rFonts w:ascii="ITC Avant Garde" w:hAnsi="ITC Avant Garde"/>
          <w:i/>
          <w:sz w:val="18"/>
          <w:szCs w:val="18"/>
        </w:rPr>
        <w:t>77, 124 y 217 de la Ley de Amparo, se</w:t>
      </w:r>
      <w:r>
        <w:rPr>
          <w:rFonts w:ascii="ITC Avant Garde" w:hAnsi="ITC Avant Garde"/>
          <w:i/>
          <w:sz w:val="18"/>
          <w:szCs w:val="18"/>
        </w:rPr>
        <w:t xml:space="preserve"> </w:t>
      </w:r>
    </w:p>
    <w:p w14:paraId="1AFE0DA8" w14:textId="77777777" w:rsidR="00707C07" w:rsidRDefault="00707C07" w:rsidP="00707C07">
      <w:pPr>
        <w:spacing w:after="120" w:line="240" w:lineRule="auto"/>
        <w:ind w:left="709" w:right="709"/>
        <w:jc w:val="center"/>
        <w:rPr>
          <w:rFonts w:ascii="ITC Avant Garde" w:hAnsi="ITC Avant Garde"/>
          <w:i/>
          <w:sz w:val="18"/>
          <w:szCs w:val="18"/>
        </w:rPr>
      </w:pPr>
      <w:r w:rsidRPr="0039617D">
        <w:rPr>
          <w:rFonts w:ascii="ITC Avant Garde" w:hAnsi="ITC Avant Garde"/>
          <w:i/>
          <w:sz w:val="18"/>
          <w:szCs w:val="18"/>
        </w:rPr>
        <w:t>RESUELVE</w:t>
      </w:r>
    </w:p>
    <w:p w14:paraId="1F5E9D55" w14:textId="77777777" w:rsidR="00707C07" w:rsidRPr="00C92496" w:rsidRDefault="00707C07" w:rsidP="00707C07">
      <w:pPr>
        <w:spacing w:after="120" w:line="240" w:lineRule="auto"/>
        <w:ind w:left="709" w:right="709"/>
        <w:jc w:val="both"/>
        <w:rPr>
          <w:rFonts w:ascii="ITC Avant Garde" w:hAnsi="ITC Avant Garde"/>
          <w:smallCaps/>
          <w:sz w:val="18"/>
          <w:szCs w:val="18"/>
        </w:rPr>
      </w:pPr>
      <w:r w:rsidRPr="0039617D">
        <w:rPr>
          <w:rFonts w:ascii="ITC Avant Garde" w:hAnsi="ITC Avant Garde"/>
          <w:b/>
          <w:i/>
          <w:sz w:val="18"/>
          <w:szCs w:val="18"/>
        </w:rPr>
        <w:t>ÚNICO.</w:t>
      </w:r>
      <w:r w:rsidRPr="0039617D">
        <w:rPr>
          <w:rFonts w:ascii="ITC Avant Garde" w:hAnsi="ITC Avant Garde"/>
          <w:i/>
          <w:sz w:val="18"/>
          <w:szCs w:val="18"/>
        </w:rPr>
        <w:t xml:space="preserve"> </w:t>
      </w:r>
      <w:r w:rsidRPr="0039617D">
        <w:rPr>
          <w:rFonts w:ascii="ITC Avant Garde" w:hAnsi="ITC Avant Garde"/>
          <w:b/>
          <w:i/>
          <w:sz w:val="18"/>
          <w:szCs w:val="18"/>
        </w:rPr>
        <w:t>La Justicia de la Unión no ampara ni protege</w:t>
      </w:r>
      <w:r w:rsidRPr="0039617D">
        <w:rPr>
          <w:rFonts w:ascii="ITC Avant Garde" w:hAnsi="ITC Avant Garde"/>
          <w:i/>
          <w:sz w:val="18"/>
          <w:szCs w:val="18"/>
        </w:rPr>
        <w:t xml:space="preserve"> </w:t>
      </w:r>
      <w:r w:rsidRPr="00762ECE">
        <w:rPr>
          <w:rFonts w:ascii="ITC Avant Garde" w:hAnsi="ITC Avant Garde"/>
          <w:i/>
          <w:sz w:val="18"/>
          <w:szCs w:val="18"/>
        </w:rPr>
        <w:t>a</w:t>
      </w:r>
      <w:r>
        <w:rPr>
          <w:rFonts w:ascii="ITC Avant Garde" w:hAnsi="ITC Avant Garde"/>
          <w:i/>
          <w:sz w:val="18"/>
          <w:szCs w:val="18"/>
        </w:rPr>
        <w:t xml:space="preserve"> </w:t>
      </w:r>
      <w:r w:rsidRPr="0039617D">
        <w:rPr>
          <w:rFonts w:ascii="ITC Avant Garde" w:hAnsi="ITC Avant Garde"/>
          <w:i/>
          <w:sz w:val="18"/>
          <w:szCs w:val="18"/>
        </w:rPr>
        <w:t>**por conducto de su apoderada **, por las razones y</w:t>
      </w:r>
      <w:r>
        <w:rPr>
          <w:rFonts w:ascii="ITC Avant Garde" w:hAnsi="ITC Avant Garde"/>
          <w:i/>
          <w:sz w:val="18"/>
          <w:szCs w:val="18"/>
        </w:rPr>
        <w:t xml:space="preserve"> </w:t>
      </w:r>
      <w:r w:rsidRPr="0039617D">
        <w:rPr>
          <w:rFonts w:ascii="ITC Avant Garde" w:hAnsi="ITC Avant Garde"/>
          <w:i/>
          <w:sz w:val="18"/>
          <w:szCs w:val="18"/>
        </w:rPr>
        <w:t>fundamentos expuestos en esta sentencia</w:t>
      </w:r>
      <w:r>
        <w:rPr>
          <w:rFonts w:ascii="ITC Avant Garde" w:hAnsi="ITC Avant Garde"/>
          <w:i/>
          <w:sz w:val="18"/>
          <w:szCs w:val="18"/>
        </w:rPr>
        <w:t>.</w:t>
      </w:r>
      <w:r w:rsidRPr="00C92496">
        <w:rPr>
          <w:rFonts w:ascii="ITC Avant Garde" w:hAnsi="ITC Avant Garde"/>
          <w:sz w:val="18"/>
          <w:szCs w:val="18"/>
        </w:rPr>
        <w:t>”</w:t>
      </w:r>
      <w:r w:rsidRPr="00C92496">
        <w:rPr>
          <w:rStyle w:val="Refdenotaalpie"/>
          <w:rFonts w:ascii="ITC Avant Garde" w:hAnsi="ITC Avant Garde"/>
          <w:smallCaps/>
          <w:sz w:val="18"/>
          <w:szCs w:val="18"/>
        </w:rPr>
        <w:footnoteReference w:id="200"/>
      </w:r>
      <w:r>
        <w:rPr>
          <w:rFonts w:ascii="ITC Avant Garde" w:hAnsi="ITC Avant Garde"/>
          <w:sz w:val="18"/>
          <w:szCs w:val="18"/>
        </w:rPr>
        <w:t xml:space="preserve"> [Énfasis añadido]</w:t>
      </w:r>
    </w:p>
    <w:p w14:paraId="0BC67B4E" w14:textId="77777777" w:rsidR="00707C07" w:rsidRPr="00C92496" w:rsidRDefault="00707C07" w:rsidP="00707C07">
      <w:pPr>
        <w:pStyle w:val="Prrafodelista"/>
        <w:spacing w:after="120"/>
        <w:ind w:left="0"/>
        <w:contextualSpacing w:val="0"/>
        <w:jc w:val="both"/>
        <w:rPr>
          <w:rFonts w:ascii="ITC Avant Garde" w:hAnsi="ITC Avant Garde"/>
          <w:highlight w:val="green"/>
        </w:rPr>
      </w:pPr>
      <w:r>
        <w:rPr>
          <w:rFonts w:ascii="ITC Avant Garde" w:hAnsi="ITC Avant Garde"/>
          <w:sz w:val="22"/>
          <w:szCs w:val="22"/>
        </w:rPr>
        <w:t xml:space="preserve">La </w:t>
      </w:r>
      <w:r w:rsidRPr="005B3426">
        <w:rPr>
          <w:rFonts w:ascii="ITC Avant Garde" w:hAnsi="ITC Avant Garde"/>
          <w:sz w:val="22"/>
        </w:rPr>
        <w:t xml:space="preserve">sentencia emitida el </w:t>
      </w:r>
      <w:r>
        <w:rPr>
          <w:rFonts w:ascii="ITC Avant Garde" w:hAnsi="ITC Avant Garde"/>
          <w:b/>
          <w:sz w:val="22"/>
        </w:rPr>
        <w:t xml:space="preserve">primero de diciembre de dos mil dieciséis </w:t>
      </w:r>
      <w:r>
        <w:rPr>
          <w:rFonts w:ascii="ITC Avant Garde" w:hAnsi="ITC Avant Garde"/>
          <w:sz w:val="22"/>
        </w:rPr>
        <w:t xml:space="preserve">causó estado, ya que </w:t>
      </w:r>
      <w:r>
        <w:rPr>
          <w:rFonts w:ascii="ITC Avant Garde" w:hAnsi="ITC Avant Garde"/>
          <w:smallCaps/>
          <w:sz w:val="22"/>
        </w:rPr>
        <w:t xml:space="preserve">Mega Cable </w:t>
      </w:r>
      <w:r>
        <w:rPr>
          <w:rFonts w:ascii="ITC Avant Garde" w:hAnsi="ITC Avant Garde"/>
          <w:sz w:val="22"/>
          <w:szCs w:val="22"/>
        </w:rPr>
        <w:t xml:space="preserve">no interpuso recurso de revisión en contra de la </w:t>
      </w:r>
      <w:r>
        <w:rPr>
          <w:rFonts w:ascii="ITC Avant Garde" w:hAnsi="ITC Avant Garde"/>
          <w:sz w:val="22"/>
        </w:rPr>
        <w:t>misma.</w:t>
      </w:r>
    </w:p>
    <w:p w14:paraId="5875265E" w14:textId="77777777" w:rsidR="00707C07" w:rsidRPr="00C92496" w:rsidRDefault="00707C07" w:rsidP="00707C07">
      <w:pPr>
        <w:spacing w:after="120" w:line="240" w:lineRule="auto"/>
        <w:jc w:val="both"/>
        <w:rPr>
          <w:rFonts w:ascii="ITC Avant Garde" w:hAnsi="ITC Avant Garde"/>
        </w:rPr>
      </w:pPr>
      <w:r>
        <w:rPr>
          <w:rFonts w:ascii="ITC Avant Garde" w:hAnsi="ITC Avant Garde"/>
        </w:rPr>
        <w:lastRenderedPageBreak/>
        <w:t xml:space="preserve">Finalmente, </w:t>
      </w:r>
      <w:r>
        <w:rPr>
          <w:rFonts w:ascii="ITC Avant Garde" w:hAnsi="ITC Avant Garde"/>
          <w:smallCaps/>
        </w:rPr>
        <w:t xml:space="preserve">Mega Cable </w:t>
      </w:r>
      <w:r>
        <w:rPr>
          <w:rFonts w:ascii="ITC Avant Garde" w:hAnsi="ITC Avant Garde"/>
        </w:rPr>
        <w:t xml:space="preserve">adjuntó a la </w:t>
      </w:r>
      <w:r>
        <w:rPr>
          <w:rFonts w:ascii="ITC Avant Garde" w:hAnsi="ITC Avant Garde"/>
          <w:smallCaps/>
        </w:rPr>
        <w:t xml:space="preserve">Denuncia </w:t>
      </w:r>
      <w:r>
        <w:rPr>
          <w:rFonts w:ascii="ITC Avant Garde" w:hAnsi="ITC Avant Garde"/>
        </w:rPr>
        <w:t xml:space="preserve">copia simple de los escritos de veintitrés de septiembre y cinco de noviembre de dos mil quince, mediante los cuales solicitó 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la “</w:t>
      </w:r>
      <w:r w:rsidRPr="00DF4CFB">
        <w:rPr>
          <w:rFonts w:ascii="ITC Avant Garde" w:hAnsi="ITC Avant Garde"/>
          <w:i/>
          <w:sz w:val="20"/>
        </w:rPr>
        <w:t>cotización por incremento de capacidad acceso a Internet para La Paz y San José del Cabo</w:t>
      </w:r>
      <w:r>
        <w:rPr>
          <w:rFonts w:ascii="ITC Avant Garde" w:hAnsi="ITC Avant Garde"/>
        </w:rPr>
        <w:t>”</w:t>
      </w:r>
      <w:r>
        <w:rPr>
          <w:rStyle w:val="Refdenotaalpie"/>
          <w:rFonts w:ascii="ITC Avant Garde" w:hAnsi="ITC Avant Garde"/>
        </w:rPr>
        <w:footnoteReference w:id="201"/>
      </w:r>
      <w:r>
        <w:rPr>
          <w:rFonts w:ascii="ITC Avant Garde" w:hAnsi="ITC Avant Garde"/>
        </w:rPr>
        <w:t xml:space="preserve"> y señaló que los mismos se encontraban relacionados con el presente desacuerdo; no obstante, no fueron presentados en su solicitud de resolución de desacuerdo de fecha dieciocho de diciembre de dos mil quince.</w:t>
      </w:r>
    </w:p>
    <w:p w14:paraId="214DC57C" w14:textId="77777777" w:rsidR="00707C07" w:rsidRPr="00707C07" w:rsidRDefault="00707C07" w:rsidP="00707C07">
      <w:pPr>
        <w:pStyle w:val="Ttulo2"/>
        <w:spacing w:before="0" w:after="120" w:line="240" w:lineRule="auto"/>
        <w:jc w:val="both"/>
        <w:rPr>
          <w:rFonts w:ascii="ITC Avant Garde" w:hAnsi="ITC Avant Garde"/>
          <w:b/>
          <w:color w:val="auto"/>
          <w:sz w:val="22"/>
          <w:szCs w:val="22"/>
          <w:u w:val="single"/>
        </w:rPr>
      </w:pPr>
      <w:r w:rsidRPr="00707C07">
        <w:rPr>
          <w:rFonts w:ascii="ITC Avant Garde" w:hAnsi="ITC Avant Garde"/>
          <w:b/>
          <w:color w:val="auto"/>
          <w:sz w:val="22"/>
          <w:szCs w:val="22"/>
          <w:u w:val="single"/>
        </w:rPr>
        <w:t>Conclusiones del apartado 4.1</w:t>
      </w:r>
    </w:p>
    <w:p w14:paraId="3F9DD7A6" w14:textId="77777777" w:rsidR="00707C07" w:rsidRDefault="00707C07" w:rsidP="00707C07">
      <w:pPr>
        <w:pStyle w:val="IFTnormal"/>
        <w:spacing w:after="120" w:line="240" w:lineRule="auto"/>
        <w:ind w:left="0"/>
      </w:pPr>
      <w:r w:rsidRPr="00C92496">
        <w:t>De</w:t>
      </w:r>
      <w:r w:rsidRPr="00C92496">
        <w:rPr>
          <w:szCs w:val="18"/>
        </w:rPr>
        <w:t xml:space="preserve"> </w:t>
      </w:r>
      <w:r w:rsidRPr="00C92496">
        <w:t xml:space="preserve">lo expuesto anteriormente, se observa que los hechos referidos en la </w:t>
      </w:r>
      <w:r w:rsidRPr="00C92496">
        <w:rPr>
          <w:smallCaps/>
        </w:rPr>
        <w:t>Denuncia</w:t>
      </w:r>
      <w:r w:rsidRPr="00C92496">
        <w:t xml:space="preserve"> e identificados en los incisos </w:t>
      </w:r>
      <w:r w:rsidRPr="00C92496">
        <w:rPr>
          <w:b/>
        </w:rPr>
        <w:t>(b)</w:t>
      </w:r>
      <w:r w:rsidRPr="00C92496">
        <w:t xml:space="preserve">, </w:t>
      </w:r>
      <w:r w:rsidRPr="00C92496">
        <w:rPr>
          <w:b/>
        </w:rPr>
        <w:t>(c)</w:t>
      </w:r>
      <w:r w:rsidRPr="00C92496">
        <w:t xml:space="preserve">, </w:t>
      </w:r>
      <w:r w:rsidRPr="00C92496">
        <w:rPr>
          <w:b/>
        </w:rPr>
        <w:t>(d)</w:t>
      </w:r>
      <w:r w:rsidRPr="00C92496">
        <w:t xml:space="preserve"> y </w:t>
      </w:r>
      <w:r w:rsidRPr="00C92496">
        <w:rPr>
          <w:b/>
        </w:rPr>
        <w:t>(e)</w:t>
      </w:r>
      <w:r w:rsidRPr="00C92496">
        <w:t xml:space="preserve"> de la consideración de derecho Tercera del presente dictamen, se encuentran relacionados con diversas solicitudes de resolución de desacuerdos de </w:t>
      </w:r>
      <w:r>
        <w:t xml:space="preserve">los </w:t>
      </w:r>
      <w:r w:rsidRPr="00C92496">
        <w:t xml:space="preserve">términos, </w:t>
      </w:r>
      <w:r>
        <w:t xml:space="preserve">las </w:t>
      </w:r>
      <w:r w:rsidRPr="00C92496">
        <w:t xml:space="preserve">condiciones y </w:t>
      </w:r>
      <w:r>
        <w:t xml:space="preserve">las </w:t>
      </w:r>
      <w:r w:rsidRPr="00C92496">
        <w:t xml:space="preserve">tarifas del servicio de compartición de infraestructura pasiva, así como del servicio de arrendamiento de enlaces dedicados de </w:t>
      </w:r>
      <w:r w:rsidRPr="00C92496">
        <w:rPr>
          <w:smallCaps/>
        </w:rPr>
        <w:t>Telmex</w:t>
      </w:r>
      <w:r w:rsidRPr="00C92496">
        <w:t xml:space="preserve"> y </w:t>
      </w:r>
      <w:proofErr w:type="spellStart"/>
      <w:r w:rsidRPr="00C92496">
        <w:rPr>
          <w:smallCaps/>
        </w:rPr>
        <w:t>Telnor</w:t>
      </w:r>
      <w:proofErr w:type="spellEnd"/>
      <w:r w:rsidRPr="00C92496">
        <w:t xml:space="preserve">. </w:t>
      </w:r>
    </w:p>
    <w:p w14:paraId="2566DE96" w14:textId="77777777" w:rsidR="00707C07" w:rsidRPr="00C92496" w:rsidRDefault="00707C07" w:rsidP="00707C07">
      <w:pPr>
        <w:spacing w:after="120" w:line="240" w:lineRule="auto"/>
        <w:jc w:val="both"/>
        <w:rPr>
          <w:rFonts w:ascii="ITC Avant Garde" w:eastAsia="Calibri" w:hAnsi="ITC Avant Garde" w:cs="Times New Roman"/>
          <w:lang w:eastAsia="en-US"/>
        </w:rPr>
      </w:pPr>
      <w:r w:rsidRPr="00C92496">
        <w:rPr>
          <w:rFonts w:ascii="ITC Avant Garde" w:hAnsi="ITC Avant Garde"/>
        </w:rPr>
        <w:t xml:space="preserve">En este sentido, </w:t>
      </w:r>
      <w:r w:rsidRPr="00C92496">
        <w:rPr>
          <w:rFonts w:ascii="ITC Avant Garde" w:hAnsi="ITC Avant Garde"/>
          <w:smallCaps/>
        </w:rPr>
        <w:t xml:space="preserve">Mega Cable </w:t>
      </w:r>
      <w:r w:rsidRPr="00C92496">
        <w:rPr>
          <w:rFonts w:ascii="ITC Avant Garde" w:hAnsi="ITC Avant Garde"/>
        </w:rPr>
        <w:t xml:space="preserve">pretende mostrar en la </w:t>
      </w:r>
      <w:r w:rsidRPr="00C92496">
        <w:rPr>
          <w:rFonts w:ascii="ITC Avant Garde" w:hAnsi="ITC Avant Garde"/>
          <w:smallCaps/>
        </w:rPr>
        <w:t xml:space="preserve">Denuncia, </w:t>
      </w:r>
      <w:r w:rsidRPr="00C92496">
        <w:rPr>
          <w:rFonts w:ascii="ITC Avant Garde" w:hAnsi="ITC Avant Garde"/>
        </w:rPr>
        <w:t>mediante dichos desacuerdos</w:t>
      </w:r>
      <w:r w:rsidRPr="00C92496">
        <w:rPr>
          <w:rFonts w:ascii="ITC Avant Garde" w:hAnsi="ITC Avant Garde"/>
          <w:smallCaps/>
        </w:rPr>
        <w:t xml:space="preserve">, </w:t>
      </w:r>
      <w:r w:rsidRPr="00C92496">
        <w:rPr>
          <w:rFonts w:ascii="ITC Avant Garde" w:hAnsi="ITC Avant Garde"/>
        </w:rPr>
        <w:t xml:space="preserve">que solicitó a </w:t>
      </w:r>
      <w:r w:rsidRPr="00C92496">
        <w:rPr>
          <w:rFonts w:ascii="ITC Avant Garde" w:eastAsia="Calibri" w:hAnsi="ITC Avant Garde" w:cs="Times New Roman"/>
          <w:smallCaps/>
          <w:lang w:eastAsia="en-US"/>
        </w:rPr>
        <w:t xml:space="preserve">Telmex </w:t>
      </w:r>
      <w:r w:rsidRPr="00C92496">
        <w:rPr>
          <w:rFonts w:ascii="ITC Avant Garde" w:eastAsia="Calibri" w:hAnsi="ITC Avant Garde" w:cs="Times New Roman"/>
          <w:lang w:eastAsia="en-US"/>
        </w:rPr>
        <w:t xml:space="preserve">y/o </w:t>
      </w:r>
      <w:proofErr w:type="spellStart"/>
      <w:r w:rsidRPr="00C92496">
        <w:rPr>
          <w:rFonts w:ascii="ITC Avant Garde" w:eastAsia="Calibri" w:hAnsi="ITC Avant Garde" w:cs="Times New Roman"/>
          <w:smallCaps/>
          <w:lang w:eastAsia="en-US"/>
        </w:rPr>
        <w:t>Telnor</w:t>
      </w:r>
      <w:proofErr w:type="spellEnd"/>
      <w:r w:rsidRPr="00C92496">
        <w:rPr>
          <w:rFonts w:ascii="ITC Avant Garde" w:hAnsi="ITC Avant Garde"/>
        </w:rPr>
        <w:t xml:space="preserve"> </w:t>
      </w:r>
      <w:r w:rsidRPr="00C92496">
        <w:rPr>
          <w:rFonts w:ascii="ITC Avant Garde" w:hAnsi="ITC Avant Garde"/>
          <w:lang w:val="es-ES_tradnl"/>
        </w:rPr>
        <w:t xml:space="preserve">el servicio de </w:t>
      </w:r>
      <w:r>
        <w:rPr>
          <w:rFonts w:ascii="ITC Avant Garde" w:hAnsi="ITC Avant Garde"/>
          <w:lang w:val="es-ES_tradnl"/>
        </w:rPr>
        <w:t>renta de</w:t>
      </w:r>
      <w:r w:rsidRPr="00C92496">
        <w:rPr>
          <w:rFonts w:ascii="ITC Avant Garde" w:hAnsi="ITC Avant Garde"/>
        </w:rPr>
        <w:t xml:space="preserve"> fibra oscura</w:t>
      </w:r>
      <w:r>
        <w:rPr>
          <w:rFonts w:ascii="ITC Avant Garde" w:hAnsi="ITC Avant Garde"/>
        </w:rPr>
        <w:t xml:space="preserve"> y que es el mismo le ha sido negado</w:t>
      </w:r>
      <w:r w:rsidRPr="00C92496">
        <w:rPr>
          <w:rFonts w:ascii="ITC Avant Garde" w:hAnsi="ITC Avant Garde"/>
        </w:rPr>
        <w:t>; sin embargo, de</w:t>
      </w:r>
      <w:r>
        <w:rPr>
          <w:rFonts w:ascii="ITC Avant Garde" w:hAnsi="ITC Avant Garde"/>
        </w:rPr>
        <w:t>l</w:t>
      </w:r>
      <w:r w:rsidRPr="00C92496">
        <w:rPr>
          <w:rFonts w:ascii="ITC Avant Garde" w:hAnsi="ITC Avant Garde"/>
        </w:rPr>
        <w:t xml:space="preserve"> análisis</w:t>
      </w:r>
      <w:r>
        <w:rPr>
          <w:rFonts w:ascii="ITC Avant Garde" w:hAnsi="ITC Avant Garde"/>
        </w:rPr>
        <w:t xml:space="preserve"> de los hechos expuestos y elementos referidos en los incisos </w:t>
      </w:r>
      <w:r w:rsidRPr="00C92496">
        <w:rPr>
          <w:rFonts w:ascii="ITC Avant Garde" w:hAnsi="ITC Avant Garde"/>
          <w:b/>
        </w:rPr>
        <w:t>(b)</w:t>
      </w:r>
      <w:r w:rsidRPr="00C92496">
        <w:rPr>
          <w:rFonts w:ascii="ITC Avant Garde" w:hAnsi="ITC Avant Garde"/>
        </w:rPr>
        <w:t xml:space="preserve">, </w:t>
      </w:r>
      <w:r w:rsidRPr="00C92496">
        <w:rPr>
          <w:rFonts w:ascii="ITC Avant Garde" w:hAnsi="ITC Avant Garde"/>
          <w:b/>
        </w:rPr>
        <w:t>(c)</w:t>
      </w:r>
      <w:r w:rsidRPr="00C92496">
        <w:rPr>
          <w:rFonts w:ascii="ITC Avant Garde" w:hAnsi="ITC Avant Garde"/>
        </w:rPr>
        <w:t xml:space="preserve">, </w:t>
      </w:r>
      <w:r w:rsidRPr="00C92496">
        <w:rPr>
          <w:rFonts w:ascii="ITC Avant Garde" w:hAnsi="ITC Avant Garde"/>
          <w:b/>
        </w:rPr>
        <w:t>(d)</w:t>
      </w:r>
      <w:r w:rsidRPr="00C92496">
        <w:rPr>
          <w:rFonts w:ascii="ITC Avant Garde" w:hAnsi="ITC Avant Garde"/>
        </w:rPr>
        <w:t xml:space="preserve"> y </w:t>
      </w:r>
      <w:r w:rsidRPr="00C92496">
        <w:rPr>
          <w:rFonts w:ascii="ITC Avant Garde" w:hAnsi="ITC Avant Garde"/>
          <w:b/>
        </w:rPr>
        <w:t>(e)</w:t>
      </w:r>
      <w:r w:rsidRPr="00C92496">
        <w:rPr>
          <w:rFonts w:ascii="ITC Avant Garde" w:hAnsi="ITC Avant Garde"/>
        </w:rPr>
        <w:t xml:space="preserve"> </w:t>
      </w:r>
      <w:r>
        <w:rPr>
          <w:rFonts w:ascii="ITC Avant Garde" w:hAnsi="ITC Avant Garde"/>
        </w:rPr>
        <w:t xml:space="preserve">anteriores, </w:t>
      </w:r>
      <w:r w:rsidRPr="00C92496">
        <w:rPr>
          <w:rFonts w:ascii="ITC Avant Garde" w:hAnsi="ITC Avant Garde"/>
        </w:rPr>
        <w:t xml:space="preserve">no se advierte </w:t>
      </w:r>
      <w:r>
        <w:rPr>
          <w:rFonts w:ascii="ITC Avant Garde" w:hAnsi="ITC Avant Garde"/>
        </w:rPr>
        <w:t xml:space="preserve">negativa alguna a la </w:t>
      </w:r>
      <w:r w:rsidRPr="00C92496">
        <w:rPr>
          <w:rFonts w:ascii="ITC Avant Garde" w:hAnsi="ITC Avant Garde"/>
        </w:rPr>
        <w:t>solicitud</w:t>
      </w:r>
      <w:r>
        <w:rPr>
          <w:rFonts w:ascii="ITC Avant Garde" w:hAnsi="ITC Avant Garde"/>
        </w:rPr>
        <w:t xml:space="preserve"> formulada por </w:t>
      </w:r>
      <w:r w:rsidRPr="00C92496">
        <w:rPr>
          <w:rFonts w:ascii="ITC Avant Garde" w:hAnsi="ITC Avant Garde"/>
          <w:smallCaps/>
        </w:rPr>
        <w:t>Mega Cable</w:t>
      </w:r>
      <w:r>
        <w:rPr>
          <w:rFonts w:ascii="ITC Avant Garde" w:hAnsi="ITC Avant Garde"/>
          <w:smallCaps/>
        </w:rPr>
        <w:t>,</w:t>
      </w:r>
      <w:r w:rsidRPr="00C92496">
        <w:rPr>
          <w:rFonts w:ascii="ITC Avant Garde" w:hAnsi="ITC Avant Garde"/>
          <w:smallCaps/>
        </w:rPr>
        <w:t xml:space="preserve"> </w:t>
      </w:r>
      <w:r w:rsidRPr="00C92496">
        <w:rPr>
          <w:rFonts w:ascii="ITC Avant Garde" w:hAnsi="ITC Avant Garde"/>
        </w:rPr>
        <w:t>respecto a este servicio.</w:t>
      </w:r>
    </w:p>
    <w:p w14:paraId="7675EDD1" w14:textId="77777777" w:rsidR="00707C07" w:rsidRPr="00C92496" w:rsidRDefault="00707C07" w:rsidP="00707C07">
      <w:pPr>
        <w:pStyle w:val="Prrafodelista"/>
        <w:spacing w:after="120"/>
        <w:ind w:left="0"/>
        <w:contextualSpacing w:val="0"/>
        <w:jc w:val="both"/>
        <w:rPr>
          <w:rFonts w:ascii="ITC Avant Garde" w:hAnsi="ITC Avant Garde"/>
          <w:smallCaps/>
          <w:sz w:val="22"/>
          <w:szCs w:val="22"/>
        </w:rPr>
      </w:pPr>
      <w:r w:rsidRPr="00C92496">
        <w:rPr>
          <w:rFonts w:ascii="ITC Avant Garde" w:hAnsi="ITC Avant Garde"/>
          <w:sz w:val="22"/>
          <w:szCs w:val="22"/>
        </w:rPr>
        <w:t xml:space="preserve">Por lo anterior, los hechos referidos en el presente apartado no guardan relación con las supuestas violaciones a la LFCE que refiere la </w:t>
      </w:r>
      <w:r w:rsidRPr="00C92496">
        <w:rPr>
          <w:rFonts w:ascii="ITC Avant Garde" w:hAnsi="ITC Avant Garde"/>
          <w:smallCaps/>
          <w:sz w:val="22"/>
          <w:szCs w:val="22"/>
        </w:rPr>
        <w:t>Denunciante</w:t>
      </w:r>
      <w:r w:rsidRPr="00C92496">
        <w:rPr>
          <w:rFonts w:ascii="ITC Avant Garde" w:hAnsi="ITC Avant Garde"/>
          <w:sz w:val="22"/>
          <w:szCs w:val="22"/>
        </w:rPr>
        <w:t xml:space="preserve">, sino que sólo son antecedentes de diversas negociaciones llevadas a cabo entre </w:t>
      </w:r>
      <w:r w:rsidRPr="00C92496">
        <w:rPr>
          <w:rFonts w:ascii="ITC Avant Garde" w:hAnsi="ITC Avant Garde"/>
          <w:smallCaps/>
          <w:sz w:val="22"/>
          <w:szCs w:val="22"/>
        </w:rPr>
        <w:t xml:space="preserve">Mega Cable </w:t>
      </w:r>
      <w:r w:rsidRPr="00C92496">
        <w:rPr>
          <w:rFonts w:ascii="ITC Avant Garde" w:hAnsi="ITC Avant Garde"/>
          <w:sz w:val="22"/>
          <w:szCs w:val="22"/>
        </w:rPr>
        <w:t xml:space="preserve">con </w:t>
      </w:r>
      <w:r w:rsidRPr="00C92496">
        <w:rPr>
          <w:rFonts w:ascii="ITC Avant Garde" w:hAnsi="ITC Avant Garde"/>
          <w:smallCaps/>
          <w:sz w:val="22"/>
          <w:szCs w:val="22"/>
        </w:rPr>
        <w:t>Telmex</w:t>
      </w:r>
      <w:r w:rsidRPr="00C92496">
        <w:rPr>
          <w:rFonts w:ascii="ITC Avant Garde" w:hAnsi="ITC Avant Garde"/>
          <w:sz w:val="22"/>
          <w:szCs w:val="22"/>
        </w:rPr>
        <w:t xml:space="preserve"> y </w:t>
      </w:r>
      <w:proofErr w:type="spellStart"/>
      <w:r w:rsidRPr="00C92496">
        <w:rPr>
          <w:rFonts w:ascii="ITC Avant Garde" w:hAnsi="ITC Avant Garde"/>
          <w:smallCaps/>
          <w:sz w:val="22"/>
          <w:szCs w:val="22"/>
        </w:rPr>
        <w:t>Telnor</w:t>
      </w:r>
      <w:proofErr w:type="spellEnd"/>
      <w:r w:rsidRPr="00C92496">
        <w:rPr>
          <w:rFonts w:ascii="ITC Avant Garde" w:hAnsi="ITC Avant Garde"/>
          <w:smallCaps/>
          <w:sz w:val="22"/>
          <w:szCs w:val="22"/>
        </w:rPr>
        <w:t xml:space="preserve">, </w:t>
      </w:r>
      <w:r w:rsidRPr="00C92496">
        <w:rPr>
          <w:rFonts w:ascii="ITC Avant Garde" w:hAnsi="ITC Avant Garde"/>
          <w:sz w:val="22"/>
          <w:szCs w:val="22"/>
        </w:rPr>
        <w:t xml:space="preserve">con la finalidad de que </w:t>
      </w:r>
      <w:r w:rsidRPr="00C92496">
        <w:rPr>
          <w:rFonts w:ascii="ITC Avant Garde" w:hAnsi="ITC Avant Garde"/>
          <w:smallCaps/>
          <w:sz w:val="22"/>
          <w:szCs w:val="22"/>
        </w:rPr>
        <w:t xml:space="preserve">Mega Cable </w:t>
      </w:r>
      <w:r w:rsidRPr="00C92496">
        <w:rPr>
          <w:rFonts w:ascii="ITC Avant Garde" w:hAnsi="ITC Avant Garde"/>
          <w:sz w:val="22"/>
          <w:szCs w:val="22"/>
        </w:rPr>
        <w:t xml:space="preserve">tuviera acceso a servicios </w:t>
      </w:r>
      <w:r>
        <w:rPr>
          <w:rFonts w:ascii="ITC Avant Garde" w:hAnsi="ITC Avant Garde"/>
          <w:sz w:val="22"/>
          <w:szCs w:val="22"/>
        </w:rPr>
        <w:t xml:space="preserve">regulados </w:t>
      </w:r>
      <w:r w:rsidRPr="00C92496">
        <w:rPr>
          <w:rFonts w:ascii="ITC Avant Garde" w:hAnsi="ITC Avant Garde"/>
          <w:sz w:val="22"/>
          <w:szCs w:val="22"/>
        </w:rPr>
        <w:t>como enlaces dedicados y compartición de la infraestructura pasiva del</w:t>
      </w:r>
      <w:r w:rsidRPr="00C92496">
        <w:rPr>
          <w:rFonts w:ascii="ITC Avant Garde" w:hAnsi="ITC Avant Garde"/>
          <w:smallCaps/>
          <w:sz w:val="22"/>
          <w:szCs w:val="22"/>
        </w:rPr>
        <w:t xml:space="preserve"> Agente Económico Preponderante, </w:t>
      </w:r>
      <w:r w:rsidRPr="00C92496">
        <w:rPr>
          <w:rFonts w:ascii="ITC Avant Garde" w:hAnsi="ITC Avant Garde"/>
          <w:sz w:val="22"/>
          <w:szCs w:val="22"/>
        </w:rPr>
        <w:t xml:space="preserve">así como la determinación por parte del </w:t>
      </w:r>
      <w:r w:rsidRPr="00C92496">
        <w:rPr>
          <w:rFonts w:ascii="ITC Avant Garde" w:hAnsi="ITC Avant Garde"/>
          <w:smallCaps/>
          <w:sz w:val="22"/>
          <w:szCs w:val="22"/>
        </w:rPr>
        <w:t>Pleno</w:t>
      </w:r>
      <w:r w:rsidRPr="00C92496">
        <w:rPr>
          <w:rFonts w:ascii="ITC Avant Garde" w:hAnsi="ITC Avant Garde"/>
          <w:sz w:val="22"/>
          <w:szCs w:val="22"/>
        </w:rPr>
        <w:t xml:space="preserve"> de las tarifas aplicables a dichos servicios</w:t>
      </w:r>
      <w:r>
        <w:rPr>
          <w:rFonts w:ascii="ITC Avant Garde" w:hAnsi="ITC Avant Garde"/>
          <w:smallCaps/>
          <w:sz w:val="22"/>
          <w:szCs w:val="22"/>
        </w:rPr>
        <w:t xml:space="preserve"> </w:t>
      </w:r>
      <w:r>
        <w:rPr>
          <w:rFonts w:ascii="ITC Avant Garde" w:hAnsi="ITC Avant Garde"/>
          <w:sz w:val="22"/>
          <w:szCs w:val="22"/>
        </w:rPr>
        <w:t xml:space="preserve">en términos de la </w:t>
      </w:r>
      <w:r w:rsidRPr="00115950">
        <w:rPr>
          <w:rFonts w:ascii="ITC Avant Garde" w:hAnsi="ITC Avant Garde"/>
          <w:smallCaps/>
          <w:sz w:val="22"/>
          <w:szCs w:val="22"/>
        </w:rPr>
        <w:t>Resolución de Preponderancia</w:t>
      </w:r>
      <w:r>
        <w:rPr>
          <w:rFonts w:ascii="ITC Avant Garde" w:hAnsi="ITC Avant Garde"/>
          <w:sz w:val="22"/>
          <w:szCs w:val="22"/>
        </w:rPr>
        <w:t>.</w:t>
      </w:r>
    </w:p>
    <w:p w14:paraId="25315626" w14:textId="77777777" w:rsidR="00707C07" w:rsidRPr="00CD3CBE" w:rsidRDefault="00707C07" w:rsidP="00707C07">
      <w:pPr>
        <w:pStyle w:val="IFTnormal"/>
        <w:ind w:left="0"/>
        <w:rPr>
          <w:b/>
          <w:smallCaps/>
        </w:rPr>
      </w:pPr>
      <w:r w:rsidRPr="00CD3CBE">
        <w:rPr>
          <w:b/>
        </w:rPr>
        <w:t xml:space="preserve">4.2. Solicitudes de </w:t>
      </w:r>
      <w:r w:rsidRPr="00CD3CBE">
        <w:rPr>
          <w:b/>
          <w:smallCaps/>
        </w:rPr>
        <w:t>Mega Cable</w:t>
      </w:r>
      <w:r w:rsidRPr="00CD3CBE">
        <w:rPr>
          <w:b/>
        </w:rPr>
        <w:t xml:space="preserve"> relacionadas con el acceso y uso compartido de la infraestructura pasiva de </w:t>
      </w:r>
      <w:r w:rsidRPr="00CD3CBE">
        <w:rPr>
          <w:b/>
          <w:smallCaps/>
        </w:rPr>
        <w:t>Telmex</w:t>
      </w:r>
      <w:r w:rsidRPr="00CD3CBE">
        <w:rPr>
          <w:b/>
        </w:rPr>
        <w:t xml:space="preserve"> y </w:t>
      </w:r>
      <w:proofErr w:type="spellStart"/>
      <w:r w:rsidRPr="00CD3CBE">
        <w:rPr>
          <w:b/>
          <w:smallCaps/>
        </w:rPr>
        <w:t>Telnor</w:t>
      </w:r>
      <w:proofErr w:type="spellEnd"/>
      <w:r w:rsidRPr="00CD3CBE">
        <w:rPr>
          <w:b/>
        </w:rPr>
        <w:t xml:space="preserve"> y que, adicionalmente, guardan relación con el servicio de renta de fibra oscura de </w:t>
      </w:r>
      <w:r w:rsidRPr="00CD3CBE">
        <w:rPr>
          <w:b/>
          <w:smallCaps/>
        </w:rPr>
        <w:t>Telmex</w:t>
      </w:r>
      <w:r w:rsidRPr="00CD3CBE">
        <w:rPr>
          <w:b/>
        </w:rPr>
        <w:t xml:space="preserve"> y </w:t>
      </w:r>
      <w:proofErr w:type="spellStart"/>
      <w:r w:rsidRPr="00CD3CBE">
        <w:rPr>
          <w:b/>
          <w:smallCaps/>
        </w:rPr>
        <w:t>Telnor</w:t>
      </w:r>
      <w:proofErr w:type="spellEnd"/>
    </w:p>
    <w:p w14:paraId="70C2C6F2" w14:textId="77777777" w:rsidR="00707C07" w:rsidRPr="00C92496" w:rsidRDefault="00707C07" w:rsidP="00707C07">
      <w:pPr>
        <w:spacing w:after="120" w:line="240" w:lineRule="auto"/>
        <w:jc w:val="both"/>
        <w:rPr>
          <w:rFonts w:ascii="ITC Avant Garde" w:hAnsi="ITC Avant Garde"/>
          <w:lang w:val="es-ES" w:eastAsia="es-ES"/>
        </w:rPr>
      </w:pPr>
      <w:r w:rsidRPr="00C92496">
        <w:rPr>
          <w:rFonts w:ascii="ITC Avant Garde" w:hAnsi="ITC Avant Garde"/>
          <w:lang w:val="es-ES" w:eastAsia="es-ES"/>
        </w:rPr>
        <w:t xml:space="preserve">De conformidad con lo señalado en la </w:t>
      </w:r>
      <w:r w:rsidRPr="00C92496">
        <w:rPr>
          <w:rFonts w:ascii="ITC Avant Garde" w:hAnsi="ITC Avant Garde"/>
          <w:smallCaps/>
          <w:lang w:val="es-ES" w:eastAsia="es-ES"/>
        </w:rPr>
        <w:t xml:space="preserve">Denuncia </w:t>
      </w:r>
      <w:r w:rsidRPr="00C92496">
        <w:rPr>
          <w:rFonts w:ascii="ITC Avant Garde" w:hAnsi="ITC Avant Garde"/>
          <w:lang w:val="es-ES" w:eastAsia="es-ES"/>
        </w:rPr>
        <w:t>y como se describió en la consideración de derecho Tercera,</w:t>
      </w:r>
      <w:r w:rsidRPr="00C92496">
        <w:rPr>
          <w:rFonts w:ascii="ITC Avant Garde" w:hAnsi="ITC Avant Garde"/>
          <w:smallCaps/>
          <w:lang w:val="es-ES" w:eastAsia="es-ES"/>
        </w:rPr>
        <w:t xml:space="preserve"> Mega</w:t>
      </w:r>
      <w:r w:rsidRPr="00C92496">
        <w:rPr>
          <w:rFonts w:ascii="ITC Avant Garde" w:hAnsi="ITC Avant Garde"/>
          <w:lang w:val="es-ES" w:eastAsia="es-ES"/>
        </w:rPr>
        <w:t xml:space="preserve"> </w:t>
      </w:r>
      <w:r w:rsidRPr="00C92496">
        <w:rPr>
          <w:rFonts w:ascii="ITC Avant Garde" w:hAnsi="ITC Avant Garde"/>
          <w:smallCaps/>
          <w:lang w:val="es-ES" w:eastAsia="es-ES"/>
        </w:rPr>
        <w:t>Cable</w:t>
      </w:r>
      <w:r w:rsidRPr="00C92496">
        <w:rPr>
          <w:rFonts w:ascii="ITC Avant Garde" w:hAnsi="ITC Avant Garde"/>
          <w:lang w:val="es-ES" w:eastAsia="es-ES"/>
        </w:rPr>
        <w:t xml:space="preserve"> solicitó </w:t>
      </w:r>
      <w:r w:rsidRPr="006F2B68">
        <w:rPr>
          <w:rFonts w:ascii="ITC Avant Garde" w:hAnsi="ITC Avant Garde"/>
          <w:u w:val="single"/>
          <w:lang w:val="es-ES" w:eastAsia="es-ES"/>
        </w:rPr>
        <w:t>en dos ocasiones</w:t>
      </w:r>
      <w:r w:rsidRPr="00C92496">
        <w:rPr>
          <w:rFonts w:ascii="ITC Avant Garde" w:hAnsi="ITC Avant Garde"/>
          <w:lang w:val="es-ES" w:eastAsia="es-ES"/>
        </w:rPr>
        <w:t xml:space="preserve"> </w:t>
      </w:r>
      <w:r w:rsidRPr="00C92496">
        <w:rPr>
          <w:rFonts w:ascii="ITC Avant Garde" w:hAnsi="ITC Avant Garde"/>
          <w:lang w:val="es-ES_tradnl"/>
        </w:rPr>
        <w:t xml:space="preserve">el servicio de </w:t>
      </w:r>
      <w:r>
        <w:rPr>
          <w:rFonts w:ascii="ITC Avant Garde" w:hAnsi="ITC Avant Garde"/>
          <w:lang w:val="es-ES_tradnl"/>
        </w:rPr>
        <w:t xml:space="preserve">renta de </w:t>
      </w:r>
      <w:r w:rsidRPr="00C92496">
        <w:rPr>
          <w:rFonts w:ascii="ITC Avant Garde" w:hAnsi="ITC Avant Garde"/>
          <w:lang w:val="es-ES" w:eastAsia="es-ES"/>
        </w:rPr>
        <w:t xml:space="preserve">fibra oscura de </w:t>
      </w:r>
      <w:r w:rsidRPr="00C92496">
        <w:rPr>
          <w:rFonts w:ascii="ITC Avant Garde" w:hAnsi="ITC Avant Garde"/>
          <w:smallCaps/>
          <w:lang w:val="es-ES" w:eastAsia="es-ES"/>
        </w:rPr>
        <w:t xml:space="preserve">Telmex </w:t>
      </w:r>
      <w:r w:rsidRPr="00C92496">
        <w:rPr>
          <w:rFonts w:ascii="ITC Avant Garde" w:hAnsi="ITC Avant Garde"/>
          <w:lang w:val="es-ES" w:eastAsia="es-ES"/>
        </w:rPr>
        <w:t>y</w:t>
      </w:r>
      <w:r w:rsidRPr="00C92496">
        <w:rPr>
          <w:rFonts w:ascii="ITC Avant Garde" w:hAnsi="ITC Avant Garde"/>
          <w:smallCaps/>
          <w:lang w:val="es-ES" w:eastAsia="es-ES"/>
        </w:rPr>
        <w:t xml:space="preserve"> </w:t>
      </w:r>
      <w:proofErr w:type="spellStart"/>
      <w:r w:rsidRPr="00C92496">
        <w:rPr>
          <w:rFonts w:ascii="ITC Avant Garde" w:hAnsi="ITC Avant Garde"/>
          <w:smallCaps/>
          <w:lang w:val="es-ES" w:eastAsia="es-ES"/>
        </w:rPr>
        <w:t>Telnor</w:t>
      </w:r>
      <w:proofErr w:type="spellEnd"/>
      <w:r w:rsidRPr="00C92496">
        <w:rPr>
          <w:rFonts w:ascii="ITC Avant Garde" w:hAnsi="ITC Avant Garde"/>
          <w:lang w:val="es-ES" w:eastAsia="es-ES"/>
        </w:rPr>
        <w:t xml:space="preserve">, </w:t>
      </w:r>
      <w:r w:rsidRPr="006F2B68">
        <w:rPr>
          <w:rFonts w:ascii="ITC Avant Garde" w:hAnsi="ITC Avant Garde"/>
          <w:u w:val="single"/>
          <w:lang w:val="es-ES" w:eastAsia="es-ES"/>
        </w:rPr>
        <w:t xml:space="preserve">al amparo de las </w:t>
      </w:r>
      <w:r w:rsidRPr="006F2B68">
        <w:rPr>
          <w:rFonts w:ascii="ITC Avant Garde" w:hAnsi="ITC Avant Garde"/>
          <w:smallCaps/>
          <w:u w:val="single"/>
          <w:lang w:val="es-ES" w:eastAsia="es-ES"/>
        </w:rPr>
        <w:t>Medidas Fijas</w:t>
      </w:r>
      <w:r w:rsidRPr="00C92496">
        <w:rPr>
          <w:rFonts w:ascii="ITC Avant Garde" w:hAnsi="ITC Avant Garde"/>
          <w:lang w:val="es-ES"/>
        </w:rPr>
        <w:t>.</w:t>
      </w:r>
    </w:p>
    <w:p w14:paraId="7B571544" w14:textId="77777777" w:rsidR="00707C07" w:rsidRPr="00C92496" w:rsidRDefault="00707C07" w:rsidP="00707C07">
      <w:pPr>
        <w:spacing w:after="120" w:line="240" w:lineRule="auto"/>
        <w:jc w:val="both"/>
        <w:rPr>
          <w:rFonts w:ascii="ITC Avant Garde" w:hAnsi="ITC Avant Garde"/>
          <w:lang w:val="es-ES" w:eastAsia="es-ES"/>
        </w:rPr>
      </w:pPr>
      <w:r w:rsidRPr="00C92496">
        <w:rPr>
          <w:rFonts w:ascii="ITC Avant Garde" w:hAnsi="ITC Avant Garde"/>
          <w:lang w:val="es-ES" w:eastAsia="es-ES"/>
        </w:rPr>
        <w:t xml:space="preserve">Derivado de este inicio de negociaciones y al no llegar a un acuerdo </w:t>
      </w:r>
      <w:r w:rsidRPr="00C92496">
        <w:rPr>
          <w:rFonts w:ascii="ITC Avant Garde" w:hAnsi="ITC Avant Garde"/>
          <w:smallCaps/>
          <w:lang w:val="es-ES" w:eastAsia="es-ES"/>
        </w:rPr>
        <w:t>Mega</w:t>
      </w:r>
      <w:r w:rsidRPr="00C92496">
        <w:rPr>
          <w:rFonts w:ascii="ITC Avant Garde" w:hAnsi="ITC Avant Garde"/>
          <w:lang w:val="es-ES" w:eastAsia="es-ES"/>
        </w:rPr>
        <w:t xml:space="preserve"> </w:t>
      </w:r>
      <w:r w:rsidRPr="00C92496">
        <w:rPr>
          <w:rFonts w:ascii="ITC Avant Garde" w:hAnsi="ITC Avant Garde"/>
          <w:smallCaps/>
          <w:lang w:val="es-ES" w:eastAsia="es-ES"/>
        </w:rPr>
        <w:t>Cable</w:t>
      </w:r>
      <w:r w:rsidRPr="00C92496">
        <w:rPr>
          <w:rFonts w:ascii="ITC Avant Garde" w:hAnsi="ITC Avant Garde"/>
          <w:lang w:val="es-ES" w:eastAsia="es-ES"/>
        </w:rPr>
        <w:t xml:space="preserve"> con </w:t>
      </w:r>
      <w:r w:rsidRPr="00C92496">
        <w:rPr>
          <w:rFonts w:ascii="ITC Avant Garde" w:hAnsi="ITC Avant Garde"/>
          <w:smallCaps/>
          <w:lang w:val="es-ES" w:eastAsia="es-ES"/>
        </w:rPr>
        <w:t>Telmex</w:t>
      </w:r>
      <w:r w:rsidRPr="00C92496">
        <w:rPr>
          <w:rFonts w:ascii="ITC Avant Garde" w:hAnsi="ITC Avant Garde"/>
          <w:lang w:val="es-ES" w:eastAsia="es-ES"/>
        </w:rPr>
        <w:t xml:space="preserve"> y </w:t>
      </w:r>
      <w:proofErr w:type="spellStart"/>
      <w:r w:rsidRPr="00C92496">
        <w:rPr>
          <w:rFonts w:ascii="ITC Avant Garde" w:hAnsi="ITC Avant Garde"/>
          <w:smallCaps/>
          <w:lang w:val="es-ES" w:eastAsia="es-ES"/>
        </w:rPr>
        <w:t>Telnor</w:t>
      </w:r>
      <w:proofErr w:type="spellEnd"/>
      <w:r w:rsidRPr="00C92496">
        <w:rPr>
          <w:rFonts w:ascii="ITC Avant Garde" w:hAnsi="ITC Avant Garde"/>
          <w:smallCaps/>
          <w:lang w:val="es-ES" w:eastAsia="es-ES"/>
        </w:rPr>
        <w:t xml:space="preserve">, </w:t>
      </w:r>
      <w:r w:rsidRPr="00C92496">
        <w:rPr>
          <w:rFonts w:ascii="ITC Avant Garde" w:hAnsi="ITC Avant Garde"/>
          <w:lang w:val="es-ES" w:eastAsia="es-ES"/>
        </w:rPr>
        <w:t xml:space="preserve">presentó ante el </w:t>
      </w:r>
      <w:r w:rsidRPr="00C92496">
        <w:rPr>
          <w:rFonts w:ascii="ITC Avant Garde" w:hAnsi="ITC Avant Garde"/>
          <w:smallCaps/>
          <w:lang w:val="es-ES" w:eastAsia="es-ES"/>
        </w:rPr>
        <w:t>Instituto</w:t>
      </w:r>
      <w:r w:rsidRPr="00C92496">
        <w:rPr>
          <w:rFonts w:ascii="ITC Avant Garde" w:hAnsi="ITC Avant Garde"/>
          <w:lang w:val="es-ES" w:eastAsia="es-ES"/>
        </w:rPr>
        <w:t xml:space="preserve"> dos solicitudes de resolución de desacuerdo, mismas que se detallan a continuación:</w:t>
      </w:r>
    </w:p>
    <w:p w14:paraId="56D7CC82" w14:textId="77777777" w:rsidR="00707C07" w:rsidRDefault="00707C07" w:rsidP="00707C07">
      <w:pPr>
        <w:pStyle w:val="Prrafodelista"/>
        <w:spacing w:after="120"/>
        <w:ind w:left="0"/>
        <w:contextualSpacing w:val="0"/>
        <w:jc w:val="both"/>
        <w:outlineLvl w:val="1"/>
        <w:rPr>
          <w:rFonts w:ascii="ITC Avant Garde" w:hAnsi="ITC Avant Garde"/>
          <w:sz w:val="28"/>
          <w:szCs w:val="22"/>
        </w:rPr>
      </w:pPr>
      <w:r w:rsidRPr="00C92496">
        <w:rPr>
          <w:rFonts w:ascii="ITC Avant Garde" w:hAnsi="ITC Avant Garde"/>
          <w:b/>
          <w:sz w:val="22"/>
        </w:rPr>
        <w:t xml:space="preserve">4.2.1. </w:t>
      </w:r>
      <w:r w:rsidRPr="00707C07">
        <w:rPr>
          <w:rFonts w:ascii="ITC Avant Garde" w:hAnsi="ITC Avant Garde"/>
          <w:b/>
          <w:smallCaps/>
          <w:sz w:val="22"/>
          <w:szCs w:val="24"/>
        </w:rPr>
        <w:t>Solicitud</w:t>
      </w:r>
      <w:r w:rsidRPr="00C92496">
        <w:rPr>
          <w:rFonts w:ascii="ITC Avant Garde" w:hAnsi="ITC Avant Garde"/>
          <w:b/>
          <w:sz w:val="22"/>
        </w:rPr>
        <w:t xml:space="preserve"> de </w:t>
      </w:r>
      <w:r w:rsidRPr="00C92496">
        <w:rPr>
          <w:rFonts w:ascii="ITC Avant Garde" w:hAnsi="ITC Avant Garde"/>
          <w:b/>
          <w:smallCaps/>
          <w:sz w:val="22"/>
        </w:rPr>
        <w:t>Mega Cable</w:t>
      </w:r>
      <w:r w:rsidRPr="00C92496">
        <w:rPr>
          <w:rFonts w:ascii="ITC Avant Garde" w:hAnsi="ITC Avant Garde"/>
          <w:b/>
          <w:sz w:val="22"/>
        </w:rPr>
        <w:t xml:space="preserve"> del treinta de octubre de </w:t>
      </w:r>
      <w:proofErr w:type="gramStart"/>
      <w:r w:rsidRPr="00C92496">
        <w:rPr>
          <w:rFonts w:ascii="ITC Avant Garde" w:hAnsi="ITC Avant Garde"/>
          <w:b/>
          <w:sz w:val="22"/>
        </w:rPr>
        <w:t>dos mil catorce</w:t>
      </w:r>
      <w:r>
        <w:rPr>
          <w:rFonts w:ascii="ITC Avant Garde" w:hAnsi="ITC Avant Garde"/>
          <w:b/>
          <w:sz w:val="22"/>
        </w:rPr>
        <w:t xml:space="preserve"> ante</w:t>
      </w:r>
      <w:proofErr w:type="gramEnd"/>
      <w:r>
        <w:rPr>
          <w:rFonts w:ascii="ITC Avant Garde" w:hAnsi="ITC Avant Garde"/>
          <w:b/>
          <w:sz w:val="22"/>
        </w:rPr>
        <w:t xml:space="preserve"> el </w:t>
      </w:r>
      <w:r w:rsidRPr="009F0C7E">
        <w:rPr>
          <w:rFonts w:ascii="ITC Avant Garde" w:hAnsi="ITC Avant Garde"/>
          <w:b/>
          <w:smallCaps/>
          <w:sz w:val="22"/>
        </w:rPr>
        <w:t>Instituto</w:t>
      </w:r>
      <w:r w:rsidRPr="00C92496">
        <w:rPr>
          <w:rFonts w:ascii="ITC Avant Garde" w:hAnsi="ITC Avant Garde"/>
          <w:sz w:val="28"/>
          <w:szCs w:val="22"/>
        </w:rPr>
        <w:t xml:space="preserve"> </w:t>
      </w:r>
    </w:p>
    <w:p w14:paraId="2FCD8C57" w14:textId="77777777" w:rsidR="00707C07" w:rsidRPr="000B4B23" w:rsidRDefault="00707C07" w:rsidP="00707C07">
      <w:pPr>
        <w:pStyle w:val="IFTnormal"/>
        <w:spacing w:after="120"/>
        <w:ind w:left="0"/>
        <w:rPr>
          <w:sz w:val="28"/>
        </w:rPr>
      </w:pPr>
      <w:r w:rsidRPr="00C92496">
        <w:t xml:space="preserve">De conformidad con lo señalado en el inciso </w:t>
      </w:r>
      <w:r w:rsidRPr="00C92496">
        <w:rPr>
          <w:b/>
        </w:rPr>
        <w:t>(a)</w:t>
      </w:r>
      <w:r w:rsidRPr="00C92496">
        <w:t xml:space="preserve"> de la consideración de derecho Tercera del presente dictamen, </w:t>
      </w:r>
      <w:r w:rsidRPr="00C92496">
        <w:rPr>
          <w:smallCaps/>
        </w:rPr>
        <w:t>Mega Cable</w:t>
      </w:r>
      <w:r w:rsidRPr="00C92496">
        <w:t xml:space="preserve"> solicitó a </w:t>
      </w:r>
      <w:r w:rsidRPr="00C92496">
        <w:rPr>
          <w:smallCaps/>
        </w:rPr>
        <w:t>Telmex</w:t>
      </w:r>
      <w:r w:rsidRPr="00C92496">
        <w:t xml:space="preserve"> mediante </w:t>
      </w:r>
      <w:r>
        <w:t>escrito</w:t>
      </w:r>
      <w:r w:rsidRPr="00C92496">
        <w:t xml:space="preserve"> de </w:t>
      </w:r>
      <w:r w:rsidRPr="00C92496">
        <w:rPr>
          <w:b/>
        </w:rPr>
        <w:t>veintinueve de agosto de dos mil catorce</w:t>
      </w:r>
      <w:r w:rsidRPr="00C92496">
        <w:t>, lo siguiente:</w:t>
      </w:r>
    </w:p>
    <w:p w14:paraId="7B8DBBC5" w14:textId="77777777" w:rsidR="00707C07" w:rsidRPr="009F0C7E" w:rsidRDefault="00707C07" w:rsidP="00707C07">
      <w:pPr>
        <w:spacing w:after="120" w:line="240" w:lineRule="auto"/>
        <w:ind w:left="709" w:right="709"/>
        <w:jc w:val="both"/>
        <w:rPr>
          <w:rFonts w:ascii="ITC Avant Garde" w:hAnsi="ITC Avant Garde"/>
          <w:i/>
          <w:sz w:val="18"/>
          <w:lang w:val="es-ES"/>
        </w:rPr>
      </w:pPr>
      <w:r w:rsidRPr="00C92496">
        <w:rPr>
          <w:rFonts w:ascii="ITC Avant Garde" w:hAnsi="ITC Avant Garde"/>
          <w:smallCaps/>
          <w:sz w:val="18"/>
          <w:lang w:val="es-ES"/>
        </w:rPr>
        <w:t>“</w:t>
      </w:r>
      <w:r w:rsidRPr="009F0C7E">
        <w:rPr>
          <w:rFonts w:ascii="ITC Avant Garde" w:hAnsi="ITC Avant Garde"/>
          <w:i/>
          <w:sz w:val="18"/>
          <w:lang w:val="es-ES"/>
        </w:rPr>
        <w:t>Hago referencia a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(las “</w:t>
      </w:r>
      <w:r w:rsidRPr="009F0C7E">
        <w:rPr>
          <w:rFonts w:ascii="ITC Avant Garde" w:hAnsi="ITC Avant Garde"/>
          <w:b/>
          <w:i/>
          <w:sz w:val="18"/>
          <w:lang w:val="es-ES"/>
        </w:rPr>
        <w:t>Medidas</w:t>
      </w:r>
      <w:r w:rsidRPr="009F0C7E">
        <w:rPr>
          <w:rFonts w:ascii="ITC Avant Garde" w:hAnsi="ITC Avant Garde"/>
          <w:i/>
          <w:sz w:val="18"/>
          <w:lang w:val="es-ES"/>
        </w:rPr>
        <w:t xml:space="preserve">”) que le fueron impuestas a los Agentes Económicos Preponderantes mediante la </w:t>
      </w:r>
      <w:r w:rsidRPr="009F0C7E">
        <w:rPr>
          <w:rFonts w:ascii="ITC Avant Garde" w:hAnsi="ITC Avant Garde"/>
          <w:b/>
          <w:i/>
          <w:sz w:val="18"/>
          <w:lang w:val="es-ES"/>
        </w:rPr>
        <w:t xml:space="preserve">Resolución de fecha </w:t>
      </w:r>
      <w:r w:rsidRPr="009F0C7E">
        <w:rPr>
          <w:rFonts w:ascii="ITC Avant Garde" w:hAnsi="ITC Avant Garde"/>
          <w:i/>
          <w:sz w:val="18"/>
          <w:lang w:val="es-ES"/>
        </w:rPr>
        <w:t xml:space="preserve">06 de </w:t>
      </w:r>
      <w:r w:rsidRPr="009F0C7E">
        <w:rPr>
          <w:rFonts w:ascii="ITC Avant Garde" w:hAnsi="ITC Avant Garde"/>
          <w:i/>
          <w:sz w:val="18"/>
          <w:lang w:val="es-ES"/>
        </w:rPr>
        <w:lastRenderedPageBreak/>
        <w:t xml:space="preserve">marzo de 2014, al ser </w:t>
      </w:r>
      <w:r w:rsidRPr="009F0C7E">
        <w:rPr>
          <w:rFonts w:ascii="ITC Avant Garde" w:hAnsi="ITC Avant Garde"/>
          <w:b/>
          <w:i/>
          <w:sz w:val="18"/>
          <w:lang w:val="es-ES"/>
        </w:rPr>
        <w:t>TELÉFONOS DE MÉXICO, S.A.B. DE C.V.</w:t>
      </w:r>
      <w:r w:rsidRPr="009F0C7E">
        <w:rPr>
          <w:rFonts w:ascii="ITC Avant Garde" w:hAnsi="ITC Avant Garde"/>
          <w:i/>
          <w:sz w:val="18"/>
          <w:lang w:val="es-ES"/>
        </w:rPr>
        <w:t xml:space="preserve">, Agente Económico Preponderante en el sector de las telecomunicaciones, deberá proporcionar a mi representada Acceso y Uso a la infraestructura pasiva existente para optimizar la prestación de los servicios amparados en la Concesión para Instalar, Operar y Explotar una Red Pública de Telecomunicaciones de la que es titular, lo anterior con fundamento en la </w:t>
      </w:r>
      <w:r w:rsidRPr="009F0C7E">
        <w:rPr>
          <w:rFonts w:ascii="ITC Avant Garde" w:hAnsi="ITC Avant Garde"/>
          <w:b/>
          <w:i/>
          <w:sz w:val="18"/>
          <w:lang w:val="es-ES"/>
        </w:rPr>
        <w:t xml:space="preserve">Medida </w:t>
      </w:r>
      <w:r w:rsidRPr="009F0C7E">
        <w:rPr>
          <w:rFonts w:ascii="ITC Avant Garde" w:hAnsi="ITC Avant Garde"/>
          <w:i/>
          <w:sz w:val="18"/>
          <w:lang w:val="es-ES"/>
        </w:rPr>
        <w:t>VIGÉSIMA TERCERA, la cual transcribo a continuación:</w:t>
      </w:r>
    </w:p>
    <w:p w14:paraId="0769706D" w14:textId="77777777" w:rsidR="00707C07" w:rsidRPr="009F0C7E" w:rsidRDefault="00707C07" w:rsidP="00707C07">
      <w:pPr>
        <w:spacing w:after="120" w:line="240" w:lineRule="auto"/>
        <w:ind w:left="851" w:right="992"/>
        <w:jc w:val="both"/>
        <w:rPr>
          <w:rFonts w:ascii="ITC Avant Garde" w:hAnsi="ITC Avant Garde"/>
          <w:b/>
          <w:i/>
          <w:sz w:val="18"/>
          <w:lang w:val="es-ES"/>
        </w:rPr>
      </w:pPr>
      <w:r w:rsidRPr="009F0C7E">
        <w:rPr>
          <w:rFonts w:ascii="ITC Avant Garde" w:hAnsi="ITC Avant Garde"/>
          <w:i/>
          <w:sz w:val="18"/>
          <w:lang w:val="es-ES"/>
        </w:rPr>
        <w:t>“…</w:t>
      </w:r>
      <w:r w:rsidRPr="009F0C7E">
        <w:rPr>
          <w:rFonts w:ascii="ITC Avant Garde" w:hAnsi="ITC Avant Garde"/>
          <w:b/>
          <w:i/>
          <w:sz w:val="18"/>
          <w:lang w:val="es-ES"/>
        </w:rPr>
        <w:t>VIGÉSIMA TERCERA-</w:t>
      </w:r>
    </w:p>
    <w:p w14:paraId="730AC2D0" w14:textId="77777777" w:rsidR="00707C07" w:rsidRPr="009F0C7E" w:rsidRDefault="00707C07" w:rsidP="00707C07">
      <w:pPr>
        <w:spacing w:after="120" w:line="240" w:lineRule="auto"/>
        <w:ind w:left="851" w:right="992"/>
        <w:jc w:val="both"/>
        <w:rPr>
          <w:rFonts w:ascii="ITC Avant Garde" w:hAnsi="ITC Avant Garde"/>
          <w:i/>
          <w:sz w:val="18"/>
          <w:lang w:val="es-ES"/>
        </w:rPr>
      </w:pPr>
      <w:r w:rsidRPr="009F0C7E">
        <w:rPr>
          <w:rFonts w:ascii="ITC Avant Garde" w:hAnsi="ITC Avant Garde"/>
          <w:i/>
          <w:sz w:val="18"/>
          <w:lang w:val="es-ES"/>
        </w:rPr>
        <w:t>El Agente económico preponderante deberá permitir a concesionarios de redes públicas de telecomunicaciones el Acceso y Uso Compartido de la Infraestructura Pasiva que posea bajo cualquier título legal.</w:t>
      </w:r>
    </w:p>
    <w:p w14:paraId="7EE08EC2" w14:textId="77777777" w:rsidR="00707C07" w:rsidRPr="009F0C7E" w:rsidRDefault="00707C07" w:rsidP="00707C07">
      <w:pPr>
        <w:spacing w:after="120" w:line="240" w:lineRule="auto"/>
        <w:ind w:left="851" w:right="992"/>
        <w:jc w:val="both"/>
        <w:rPr>
          <w:rFonts w:ascii="ITC Avant Garde" w:hAnsi="ITC Avant Garde"/>
          <w:i/>
          <w:sz w:val="18"/>
          <w:lang w:val="es-ES"/>
        </w:rPr>
      </w:pPr>
      <w:r w:rsidRPr="009F0C7E">
        <w:rPr>
          <w:rFonts w:ascii="ITC Avant Garde" w:hAnsi="ITC Avant Garde"/>
          <w:i/>
          <w:sz w:val="18"/>
          <w:lang w:val="es-ES"/>
        </w:rPr>
        <w:t>Dicha Infraestructura deberá estar disponible a los concesionarios de redes públicas de telecomunicaciones sobre bases no discriminatorias, considerando las condiciones ofrecidas a sus propias operaciones. El Agente Económico Preponderante no deberá otorgar el uso o aprovechamiento de dichos bienes con derecho de exclusividad”.</w:t>
      </w:r>
    </w:p>
    <w:p w14:paraId="07D1A995" w14:textId="77777777" w:rsidR="00707C07" w:rsidRPr="009F0C7E" w:rsidRDefault="00707C07" w:rsidP="00707C07">
      <w:pPr>
        <w:spacing w:after="120" w:line="240" w:lineRule="auto"/>
        <w:ind w:left="567" w:right="615"/>
        <w:jc w:val="both"/>
        <w:rPr>
          <w:rFonts w:ascii="ITC Avant Garde" w:hAnsi="ITC Avant Garde"/>
          <w:b/>
          <w:i/>
          <w:sz w:val="18"/>
          <w:lang w:val="es-ES"/>
        </w:rPr>
      </w:pPr>
      <w:r w:rsidRPr="009F0C7E">
        <w:rPr>
          <w:rFonts w:ascii="ITC Avant Garde" w:hAnsi="ITC Avant Garde"/>
          <w:b/>
          <w:i/>
          <w:sz w:val="18"/>
          <w:lang w:val="es-ES"/>
        </w:rPr>
        <w:t>Por lo anteriormente expuesto, formalmente se le requiere a TELMEX:</w:t>
      </w:r>
    </w:p>
    <w:p w14:paraId="11636B69" w14:textId="77777777" w:rsidR="00707C07" w:rsidRPr="00C92496" w:rsidRDefault="00707C07" w:rsidP="00707C07">
      <w:pPr>
        <w:spacing w:after="120" w:line="240" w:lineRule="auto"/>
        <w:ind w:left="851" w:right="992"/>
        <w:jc w:val="both"/>
        <w:rPr>
          <w:rFonts w:ascii="ITC Avant Garde" w:hAnsi="ITC Avant Garde"/>
          <w:i/>
          <w:sz w:val="18"/>
          <w:lang w:val="es-ES"/>
        </w:rPr>
      </w:pPr>
      <w:r w:rsidRPr="00C92496">
        <w:rPr>
          <w:rFonts w:ascii="ITC Avant Garde" w:hAnsi="ITC Avant Garde"/>
          <w:b/>
          <w:i/>
          <w:smallCaps/>
          <w:sz w:val="18"/>
          <w:lang w:val="es-ES"/>
        </w:rPr>
        <w:t>PRIMERO</w:t>
      </w:r>
      <w:r w:rsidRPr="00C92496">
        <w:rPr>
          <w:rFonts w:ascii="ITC Avant Garde" w:hAnsi="ITC Avant Garde"/>
          <w:i/>
          <w:smallCaps/>
          <w:sz w:val="18"/>
          <w:lang w:val="es-ES"/>
        </w:rPr>
        <w:t xml:space="preserve">.- </w:t>
      </w:r>
      <w:r w:rsidRPr="00C92496">
        <w:rPr>
          <w:rFonts w:ascii="ITC Avant Garde" w:hAnsi="ITC Avant Garde"/>
          <w:i/>
          <w:sz w:val="18"/>
          <w:lang w:val="es-ES"/>
        </w:rPr>
        <w:t>Otorgue a mi representada el acceso y uso a la infraestructura pasiva señalada en el ANEXO 1</w:t>
      </w:r>
      <w:r>
        <w:rPr>
          <w:rFonts w:ascii="ITC Avant Garde" w:hAnsi="ITC Avant Garde"/>
          <w:i/>
          <w:sz w:val="18"/>
          <w:lang w:val="es-ES"/>
        </w:rPr>
        <w:t xml:space="preserve"> </w:t>
      </w:r>
      <w:r w:rsidRPr="00C92496">
        <w:rPr>
          <w:rFonts w:ascii="ITC Avant Garde" w:hAnsi="ITC Avant Garde"/>
          <w:i/>
          <w:sz w:val="18"/>
          <w:lang w:val="es-ES"/>
        </w:rPr>
        <w:t xml:space="preserve">del presente, en conjunto con toda la información técnica necesaria para que mi representada se encuentre en posibilidades de realizar la prestación de los servicios amparados en la Concesión para Instalar, Operar y Explotar una Red Pública de Telecomunicaciones de la que es titular en las rutas que se describen en el referido ANEXO 1, lo anterior </w:t>
      </w:r>
      <w:r w:rsidRPr="00D97A4F">
        <w:rPr>
          <w:rFonts w:ascii="ITC Avant Garde" w:hAnsi="ITC Avant Garde"/>
          <w:b/>
          <w:i/>
          <w:sz w:val="18"/>
          <w:lang w:val="es-ES"/>
        </w:rPr>
        <w:t>de conformidad con la legislación aplicable vigente</w:t>
      </w:r>
      <w:r w:rsidRPr="00C92496">
        <w:rPr>
          <w:rFonts w:ascii="ITC Avant Garde" w:hAnsi="ITC Avant Garde"/>
          <w:i/>
          <w:sz w:val="18"/>
          <w:lang w:val="es-ES"/>
        </w:rPr>
        <w:t>.</w:t>
      </w:r>
    </w:p>
    <w:p w14:paraId="2E1C4A0D" w14:textId="77777777" w:rsidR="00707C07" w:rsidRDefault="00707C07" w:rsidP="00707C07">
      <w:pPr>
        <w:spacing w:after="120" w:line="240" w:lineRule="auto"/>
        <w:ind w:left="851" w:right="992"/>
        <w:jc w:val="both"/>
        <w:rPr>
          <w:rFonts w:ascii="ITC Avant Garde" w:hAnsi="ITC Avant Garde"/>
          <w:sz w:val="18"/>
          <w:lang w:val="es-ES"/>
        </w:rPr>
      </w:pPr>
      <w:proofErr w:type="gramStart"/>
      <w:r w:rsidRPr="00C92496">
        <w:rPr>
          <w:rFonts w:ascii="ITC Avant Garde" w:hAnsi="ITC Avant Garde"/>
          <w:b/>
          <w:i/>
          <w:sz w:val="18"/>
          <w:lang w:val="es-ES"/>
        </w:rPr>
        <w:t>SEGUNDO</w:t>
      </w:r>
      <w:r w:rsidRPr="00C92496">
        <w:rPr>
          <w:rFonts w:ascii="ITC Avant Garde" w:hAnsi="ITC Avant Garde"/>
          <w:i/>
          <w:sz w:val="18"/>
          <w:lang w:val="es-ES"/>
        </w:rPr>
        <w:t>.-</w:t>
      </w:r>
      <w:proofErr w:type="gramEnd"/>
      <w:r w:rsidRPr="00C92496">
        <w:rPr>
          <w:rFonts w:ascii="ITC Avant Garde" w:hAnsi="ITC Avant Garde"/>
          <w:i/>
          <w:sz w:val="18"/>
          <w:lang w:val="es-ES"/>
        </w:rPr>
        <w:t xml:space="preserve"> Proporcione al personal de mi representada, las facilidades necesarias para realizar los trabajos técnicos correspondientes a través de la visita técnica en cada una de las rutas establecidas en el ANEXO 1, </w:t>
      </w:r>
      <w:r w:rsidRPr="00C148F1">
        <w:rPr>
          <w:rFonts w:ascii="ITC Avant Garde" w:hAnsi="ITC Avant Garde"/>
          <w:b/>
          <w:i/>
          <w:sz w:val="18"/>
          <w:lang w:val="es-ES"/>
        </w:rPr>
        <w:t>de conformidad con lo dispuesto en el numeral TRIGÉSIMO de las</w:t>
      </w:r>
      <w:r w:rsidRPr="00C92496">
        <w:rPr>
          <w:rFonts w:ascii="ITC Avant Garde" w:hAnsi="ITC Avant Garde"/>
          <w:i/>
          <w:sz w:val="18"/>
          <w:lang w:val="es-ES"/>
        </w:rPr>
        <w:t xml:space="preserve"> </w:t>
      </w:r>
      <w:r w:rsidRPr="00C92496">
        <w:rPr>
          <w:rFonts w:ascii="ITC Avant Garde" w:hAnsi="ITC Avant Garde"/>
          <w:b/>
          <w:i/>
          <w:sz w:val="18"/>
          <w:lang w:val="es-ES"/>
        </w:rPr>
        <w:t>Medidas</w:t>
      </w:r>
      <w:r w:rsidRPr="00C92496">
        <w:rPr>
          <w:rFonts w:ascii="ITC Avant Garde" w:hAnsi="ITC Avant Garde"/>
          <w:i/>
          <w:sz w:val="18"/>
          <w:lang w:val="es-ES"/>
        </w:rPr>
        <w:t>.</w:t>
      </w:r>
      <w:r w:rsidRPr="00C92496">
        <w:rPr>
          <w:rFonts w:ascii="ITC Avant Garde" w:hAnsi="ITC Avant Garde"/>
          <w:sz w:val="18"/>
          <w:lang w:val="es-ES"/>
        </w:rPr>
        <w:t xml:space="preserve"> […]</w:t>
      </w:r>
    </w:p>
    <w:p w14:paraId="0E51A353" w14:textId="77777777" w:rsidR="00707C07" w:rsidRDefault="00707C07" w:rsidP="00707C07">
      <w:pPr>
        <w:spacing w:after="120" w:line="240" w:lineRule="auto"/>
        <w:ind w:left="851" w:right="992"/>
        <w:jc w:val="center"/>
        <w:rPr>
          <w:rFonts w:ascii="ITC Avant Garde" w:hAnsi="ITC Avant Garde"/>
          <w:b/>
          <w:i/>
          <w:sz w:val="18"/>
          <w:lang w:val="es-ES"/>
        </w:rPr>
      </w:pPr>
      <w:r>
        <w:rPr>
          <w:rFonts w:ascii="ITC Avant Garde" w:hAnsi="ITC Avant Garde"/>
          <w:b/>
          <w:i/>
          <w:sz w:val="18"/>
          <w:lang w:val="es-ES"/>
        </w:rPr>
        <w:t>ANEXO 1</w:t>
      </w:r>
    </w:p>
    <w:p w14:paraId="6CF36F61" w14:textId="77777777" w:rsidR="00707C07" w:rsidRPr="00047434" w:rsidRDefault="00707C07" w:rsidP="00707C07">
      <w:pPr>
        <w:spacing w:after="120" w:line="240" w:lineRule="auto"/>
        <w:ind w:left="709" w:right="709"/>
        <w:jc w:val="center"/>
        <w:rPr>
          <w:rFonts w:ascii="ITC Avant Garde" w:hAnsi="ITC Avant Garde"/>
          <w:i/>
          <w:sz w:val="18"/>
          <w:szCs w:val="18"/>
          <w:u w:val="single"/>
        </w:rPr>
      </w:pPr>
      <w:r w:rsidRPr="00047434">
        <w:rPr>
          <w:rFonts w:ascii="ITC Avant Garde" w:hAnsi="ITC Avant Garde"/>
          <w:i/>
          <w:sz w:val="18"/>
          <w:szCs w:val="18"/>
          <w:u w:val="single"/>
        </w:rPr>
        <w:t>DESCRIPCIÓN DE INFRAESTRU</w:t>
      </w:r>
      <w:r>
        <w:rPr>
          <w:rFonts w:ascii="ITC Avant Garde" w:hAnsi="ITC Avant Garde"/>
          <w:i/>
          <w:sz w:val="18"/>
          <w:szCs w:val="18"/>
          <w:u w:val="single"/>
        </w:rPr>
        <w:t>C</w:t>
      </w:r>
      <w:r w:rsidRPr="00047434">
        <w:rPr>
          <w:rFonts w:ascii="ITC Avant Garde" w:hAnsi="ITC Avant Garde"/>
          <w:i/>
          <w:sz w:val="18"/>
          <w:szCs w:val="18"/>
          <w:u w:val="single"/>
        </w:rPr>
        <w:t>TURA PASIVA SOLICITADA A TELMEX.</w:t>
      </w:r>
    </w:p>
    <w:tbl>
      <w:tblPr>
        <w:tblStyle w:val="Tablaconcuadrcula1"/>
        <w:tblpPr w:leftFromText="141" w:rightFromText="141" w:vertAnchor="text" w:tblpXSpec="center" w:tblpY="1"/>
        <w:tblOverlap w:val="never"/>
        <w:tblW w:w="7234" w:type="dxa"/>
        <w:jc w:val="center"/>
        <w:tblLayout w:type="fixed"/>
        <w:tblLook w:val="04A0" w:firstRow="1" w:lastRow="0" w:firstColumn="1" w:lastColumn="0" w:noHBand="0" w:noVBand="1"/>
        <w:tblCaption w:val="Infraestructura pasiva solicitada a Telmex 1"/>
        <w:tblDescription w:val="Tabla que se adjuntó como anexo 1 al escrito de veintinueve de agosto de dos mil catorce de Mega Cable, la cual contiene las localidades en las que solicita infraestructura pasiva a Telmex."/>
      </w:tblPr>
      <w:tblGrid>
        <w:gridCol w:w="2693"/>
        <w:gridCol w:w="2410"/>
        <w:gridCol w:w="2131"/>
      </w:tblGrid>
      <w:tr w:rsidR="00707C07" w:rsidRPr="00047434" w14:paraId="5367863E" w14:textId="77777777" w:rsidTr="00707C07">
        <w:trPr>
          <w:tblHeader/>
          <w:jc w:val="center"/>
        </w:trPr>
        <w:tc>
          <w:tcPr>
            <w:tcW w:w="2693" w:type="dxa"/>
            <w:shd w:val="clear" w:color="auto" w:fill="000000" w:themeFill="text1"/>
            <w:vAlign w:val="center"/>
          </w:tcPr>
          <w:p w14:paraId="5204E056" w14:textId="77777777" w:rsidR="00707C07" w:rsidRPr="00047434" w:rsidRDefault="00707C07" w:rsidP="00707C07">
            <w:pPr>
              <w:spacing w:after="120" w:line="240" w:lineRule="auto"/>
              <w:ind w:left="709" w:right="709"/>
              <w:jc w:val="center"/>
              <w:rPr>
                <w:rFonts w:ascii="ITC Avant Garde" w:hAnsi="ITC Avant Garde"/>
                <w:b/>
                <w:i/>
                <w:sz w:val="14"/>
                <w:szCs w:val="16"/>
              </w:rPr>
            </w:pPr>
            <w:r w:rsidRPr="00047434">
              <w:rPr>
                <w:rFonts w:ascii="ITC Avant Garde" w:hAnsi="ITC Avant Garde"/>
                <w:b/>
                <w:i/>
                <w:sz w:val="14"/>
                <w:szCs w:val="16"/>
              </w:rPr>
              <w:t>PUNTO A</w:t>
            </w:r>
          </w:p>
        </w:tc>
        <w:tc>
          <w:tcPr>
            <w:tcW w:w="2410" w:type="dxa"/>
            <w:shd w:val="clear" w:color="auto" w:fill="000000" w:themeFill="text1"/>
            <w:vAlign w:val="center"/>
          </w:tcPr>
          <w:p w14:paraId="201F2613" w14:textId="77777777" w:rsidR="00707C07" w:rsidRPr="00047434" w:rsidRDefault="00707C07" w:rsidP="00707C07">
            <w:pPr>
              <w:spacing w:after="120" w:line="240" w:lineRule="auto"/>
              <w:ind w:left="709" w:right="709"/>
              <w:jc w:val="center"/>
              <w:rPr>
                <w:rFonts w:ascii="ITC Avant Garde" w:hAnsi="ITC Avant Garde"/>
                <w:b/>
                <w:i/>
                <w:sz w:val="14"/>
                <w:szCs w:val="16"/>
              </w:rPr>
            </w:pPr>
            <w:r w:rsidRPr="00047434">
              <w:rPr>
                <w:rFonts w:ascii="ITC Avant Garde" w:hAnsi="ITC Avant Garde"/>
                <w:b/>
                <w:i/>
                <w:sz w:val="14"/>
                <w:szCs w:val="16"/>
              </w:rPr>
              <w:t>PUNTO B</w:t>
            </w:r>
          </w:p>
        </w:tc>
        <w:tc>
          <w:tcPr>
            <w:tcW w:w="2131" w:type="dxa"/>
            <w:shd w:val="clear" w:color="auto" w:fill="000000" w:themeFill="text1"/>
            <w:vAlign w:val="center"/>
          </w:tcPr>
          <w:p w14:paraId="660470C8" w14:textId="77777777" w:rsidR="00707C07" w:rsidRPr="00047434" w:rsidRDefault="00707C07" w:rsidP="00707C07">
            <w:pPr>
              <w:spacing w:after="120" w:line="240" w:lineRule="auto"/>
              <w:ind w:left="34" w:right="180"/>
              <w:jc w:val="center"/>
              <w:rPr>
                <w:rFonts w:ascii="ITC Avant Garde" w:hAnsi="ITC Avant Garde"/>
                <w:b/>
                <w:i/>
                <w:sz w:val="14"/>
                <w:szCs w:val="16"/>
              </w:rPr>
            </w:pPr>
            <w:r w:rsidRPr="00047434">
              <w:rPr>
                <w:rFonts w:ascii="ITC Avant Garde" w:hAnsi="ITC Avant Garde"/>
                <w:b/>
                <w:i/>
                <w:sz w:val="14"/>
                <w:szCs w:val="16"/>
              </w:rPr>
              <w:t>NÚMERO DE HILOS DE FIBRA ÓPTICA OSCURA SOLICITADOS</w:t>
            </w:r>
          </w:p>
        </w:tc>
      </w:tr>
      <w:tr w:rsidR="00707C07" w:rsidRPr="00047434" w14:paraId="75015E3D" w14:textId="77777777" w:rsidTr="00707C07">
        <w:trPr>
          <w:jc w:val="center"/>
        </w:trPr>
        <w:tc>
          <w:tcPr>
            <w:tcW w:w="2693" w:type="dxa"/>
            <w:vAlign w:val="center"/>
          </w:tcPr>
          <w:p w14:paraId="4595CD58" w14:textId="77777777" w:rsidR="00707C07" w:rsidRPr="00047434" w:rsidRDefault="00707C07" w:rsidP="00707C07">
            <w:pPr>
              <w:spacing w:after="120" w:line="240" w:lineRule="auto"/>
              <w:ind w:left="29" w:right="180"/>
              <w:jc w:val="center"/>
              <w:rPr>
                <w:rFonts w:ascii="ITC Avant Garde" w:hAnsi="ITC Avant Garde"/>
                <w:i/>
                <w:sz w:val="14"/>
                <w:szCs w:val="16"/>
              </w:rPr>
            </w:pPr>
            <w:r w:rsidRPr="00047434">
              <w:rPr>
                <w:rFonts w:ascii="ITC Avant Garde" w:hAnsi="ITC Avant Garde"/>
                <w:i/>
                <w:sz w:val="14"/>
                <w:szCs w:val="16"/>
              </w:rPr>
              <w:t>Guaymas, Son</w:t>
            </w:r>
          </w:p>
          <w:p w14:paraId="1EF37420" w14:textId="77777777" w:rsidR="00707C07" w:rsidRPr="00BC193F" w:rsidRDefault="00707C07" w:rsidP="00707C07">
            <w:pPr>
              <w:spacing w:after="120" w:line="240" w:lineRule="auto"/>
              <w:ind w:left="29" w:right="180"/>
              <w:jc w:val="center"/>
              <w:rPr>
                <w:rFonts w:ascii="ITC Avant Garde" w:hAnsi="ITC Avant Garde"/>
                <w:i/>
                <w:sz w:val="14"/>
                <w:szCs w:val="14"/>
              </w:rPr>
            </w:pPr>
            <w:r w:rsidRPr="00BC193F">
              <w:rPr>
                <w:rFonts w:ascii="ITC Avant Garde" w:hAnsi="ITC Avant Garde"/>
                <w:b/>
                <w:bCs/>
                <w:color w:val="0000CC"/>
                <w:sz w:val="14"/>
                <w:szCs w:val="14"/>
              </w:rPr>
              <w:t>“CONFIDENCIAL POR LEY”</w:t>
            </w:r>
          </w:p>
        </w:tc>
        <w:tc>
          <w:tcPr>
            <w:tcW w:w="2410" w:type="dxa"/>
            <w:vAlign w:val="center"/>
          </w:tcPr>
          <w:p w14:paraId="7CBAAA37" w14:textId="77777777" w:rsidR="00707C07" w:rsidRPr="00047434" w:rsidRDefault="00707C07" w:rsidP="00707C07">
            <w:pPr>
              <w:spacing w:after="120" w:line="240" w:lineRule="auto"/>
              <w:ind w:right="180"/>
              <w:jc w:val="center"/>
              <w:rPr>
                <w:rFonts w:ascii="ITC Avant Garde" w:hAnsi="ITC Avant Garde"/>
                <w:i/>
                <w:sz w:val="14"/>
                <w:szCs w:val="16"/>
              </w:rPr>
            </w:pPr>
            <w:r w:rsidRPr="00047434">
              <w:rPr>
                <w:rFonts w:ascii="ITC Avant Garde" w:hAnsi="ITC Avant Garde"/>
                <w:i/>
                <w:sz w:val="14"/>
                <w:szCs w:val="16"/>
              </w:rPr>
              <w:t>Santa Rosalía, BCS</w:t>
            </w:r>
          </w:p>
          <w:p w14:paraId="202101D5" w14:textId="77777777" w:rsidR="00707C07" w:rsidRPr="00BC193F" w:rsidRDefault="00707C07" w:rsidP="00707C07">
            <w:pPr>
              <w:spacing w:after="120" w:line="240" w:lineRule="auto"/>
              <w:ind w:left="29" w:right="34"/>
              <w:jc w:val="center"/>
              <w:rPr>
                <w:rFonts w:ascii="ITC Avant Garde" w:hAnsi="ITC Avant Garde"/>
                <w:i/>
                <w:sz w:val="14"/>
                <w:szCs w:val="14"/>
              </w:rPr>
            </w:pPr>
            <w:r w:rsidRPr="00BC193F">
              <w:rPr>
                <w:rFonts w:ascii="ITC Avant Garde" w:hAnsi="ITC Avant Garde"/>
                <w:b/>
                <w:bCs/>
                <w:color w:val="0000CC"/>
                <w:sz w:val="14"/>
                <w:szCs w:val="14"/>
              </w:rPr>
              <w:t>“CONFIDENCIAL POR LEY”</w:t>
            </w:r>
          </w:p>
        </w:tc>
        <w:tc>
          <w:tcPr>
            <w:tcW w:w="2131" w:type="dxa"/>
            <w:vAlign w:val="center"/>
          </w:tcPr>
          <w:p w14:paraId="2D5019FA" w14:textId="77777777" w:rsidR="00707C07" w:rsidRPr="00047434" w:rsidRDefault="00707C07" w:rsidP="00707C07">
            <w:pPr>
              <w:spacing w:after="120" w:line="240" w:lineRule="auto"/>
              <w:ind w:left="-108"/>
              <w:jc w:val="center"/>
              <w:rPr>
                <w:rFonts w:ascii="ITC Avant Garde" w:hAnsi="ITC Avant Garde"/>
                <w:i/>
                <w:sz w:val="14"/>
                <w:szCs w:val="16"/>
              </w:rPr>
            </w:pPr>
            <w:r w:rsidRPr="00047434">
              <w:rPr>
                <w:rFonts w:ascii="ITC Avant Garde" w:hAnsi="ITC Avant Garde"/>
                <w:i/>
                <w:sz w:val="14"/>
                <w:szCs w:val="16"/>
              </w:rPr>
              <w:t>DOS HILOS DE FIBRA ÓPTICA OBSCURA</w:t>
            </w:r>
          </w:p>
        </w:tc>
      </w:tr>
    </w:tbl>
    <w:p w14:paraId="508942DE" w14:textId="77777777" w:rsidR="00707C07" w:rsidRPr="00C92496" w:rsidRDefault="00707C07" w:rsidP="00707C07">
      <w:pPr>
        <w:spacing w:after="120" w:line="240" w:lineRule="auto"/>
        <w:ind w:left="851" w:right="992"/>
        <w:jc w:val="both"/>
        <w:rPr>
          <w:rFonts w:ascii="ITC Avant Garde" w:hAnsi="ITC Avant Garde"/>
          <w:sz w:val="18"/>
          <w:lang w:val="es-ES"/>
        </w:rPr>
      </w:pPr>
      <w:r>
        <w:rPr>
          <w:rFonts w:ascii="ITC Avant Garde" w:hAnsi="ITC Avant Garde"/>
          <w:sz w:val="18"/>
          <w:lang w:val="es-ES"/>
        </w:rPr>
        <w:t>[…]</w:t>
      </w:r>
      <w:r w:rsidRPr="00C92496">
        <w:rPr>
          <w:rFonts w:ascii="ITC Avant Garde" w:hAnsi="ITC Avant Garde"/>
          <w:sz w:val="18"/>
          <w:lang w:val="es-ES"/>
        </w:rPr>
        <w:t>”</w:t>
      </w:r>
      <w:r w:rsidRPr="00C92496">
        <w:rPr>
          <w:rStyle w:val="Refdenotaalpie"/>
          <w:rFonts w:ascii="ITC Avant Garde" w:hAnsi="ITC Avant Garde"/>
          <w:sz w:val="18"/>
          <w:lang w:val="es-ES"/>
        </w:rPr>
        <w:footnoteReference w:id="202"/>
      </w:r>
      <w:r>
        <w:rPr>
          <w:rFonts w:ascii="ITC Avant Garde" w:hAnsi="ITC Avant Garde"/>
          <w:sz w:val="18"/>
          <w:lang w:val="es-ES"/>
        </w:rPr>
        <w:t xml:space="preserve"> [Énfasis añadido]</w:t>
      </w:r>
    </w:p>
    <w:p w14:paraId="3CD73077"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Con relación a estos hechos, </w:t>
      </w:r>
      <w:r w:rsidRPr="00C92496">
        <w:rPr>
          <w:rFonts w:ascii="ITC Avant Garde" w:hAnsi="ITC Avant Garde"/>
          <w:smallCaps/>
        </w:rPr>
        <w:t>Mega Cable</w:t>
      </w:r>
      <w:r w:rsidRPr="00C92496">
        <w:rPr>
          <w:rFonts w:ascii="ITC Avant Garde" w:hAnsi="ITC Avant Garde"/>
        </w:rPr>
        <w:t xml:space="preserve"> adjuntó a la </w:t>
      </w:r>
      <w:r w:rsidRPr="00C92496">
        <w:rPr>
          <w:rFonts w:ascii="ITC Avant Garde" w:hAnsi="ITC Avant Garde"/>
          <w:smallCaps/>
        </w:rPr>
        <w:t>Denuncia</w:t>
      </w:r>
      <w:r w:rsidRPr="00C92496">
        <w:rPr>
          <w:rFonts w:ascii="ITC Avant Garde" w:hAnsi="ITC Avant Garde"/>
        </w:rPr>
        <w:t xml:space="preserve"> copia simple del escrito referido,</w:t>
      </w:r>
      <w:r w:rsidRPr="00C92496">
        <w:rPr>
          <w:rFonts w:ascii="ITC Avant Garde" w:hAnsi="ITC Avant Garde"/>
          <w:smallCaps/>
        </w:rPr>
        <w:t xml:space="preserve"> </w:t>
      </w:r>
      <w:r w:rsidRPr="00C92496">
        <w:rPr>
          <w:rFonts w:ascii="ITC Avant Garde" w:hAnsi="ITC Avant Garde"/>
        </w:rPr>
        <w:t>mediante el cual solicitó el acceso y uso de la infraestructura pasiva</w:t>
      </w:r>
      <w:r>
        <w:rPr>
          <w:rFonts w:ascii="ITC Avant Garde" w:hAnsi="ITC Avant Garde"/>
        </w:rPr>
        <w:t xml:space="preserve"> de conformidad con lo dispuesto en la medida VIGÉSIMA TERCERA de las </w:t>
      </w:r>
      <w:r w:rsidRPr="00D2351B">
        <w:rPr>
          <w:rFonts w:ascii="ITC Avant Garde" w:hAnsi="ITC Avant Garde"/>
          <w:smallCaps/>
        </w:rPr>
        <w:t>Medidas</w:t>
      </w:r>
      <w:r>
        <w:rPr>
          <w:rFonts w:ascii="ITC Avant Garde" w:hAnsi="ITC Avant Garde"/>
        </w:rPr>
        <w:t xml:space="preserve"> </w:t>
      </w:r>
      <w:r w:rsidRPr="00D2351B">
        <w:rPr>
          <w:rFonts w:ascii="ITC Avant Garde" w:hAnsi="ITC Avant Garde"/>
          <w:smallCaps/>
        </w:rPr>
        <w:t>Fijas</w:t>
      </w:r>
      <w:r w:rsidRPr="00C92496">
        <w:rPr>
          <w:rFonts w:ascii="ITC Avant Garde" w:hAnsi="ITC Avant Garde"/>
        </w:rPr>
        <w:t>, entre la que se encuentran dos hilos de fibra oscura, entre otros, la ubicada en los puntos que unen a Guaymas, Sonora con Santa Rosalía, Baja California Sur.</w:t>
      </w:r>
      <w:r w:rsidRPr="00C92496">
        <w:rPr>
          <w:rStyle w:val="Refdenotaalpie"/>
          <w:rFonts w:ascii="ITC Avant Garde" w:hAnsi="ITC Avant Garde"/>
        </w:rPr>
        <w:footnoteReference w:id="203"/>
      </w:r>
    </w:p>
    <w:p w14:paraId="266B1BB3" w14:textId="77777777" w:rsidR="00707C07" w:rsidRPr="00C92496" w:rsidRDefault="00707C07" w:rsidP="00707C07">
      <w:pPr>
        <w:spacing w:after="120" w:line="240" w:lineRule="auto"/>
        <w:jc w:val="both"/>
        <w:rPr>
          <w:rFonts w:ascii="ITC Avant Garde" w:hAnsi="ITC Avant Garde"/>
          <w:smallCaps/>
          <w:lang w:val="es-ES"/>
        </w:rPr>
      </w:pPr>
      <w:r w:rsidRPr="00C92496">
        <w:rPr>
          <w:rFonts w:ascii="ITC Avant Garde" w:hAnsi="ITC Avant Garde"/>
        </w:rPr>
        <w:t xml:space="preserve">Al no llegar a un acuerdo entre las partes, el </w:t>
      </w:r>
      <w:r w:rsidRPr="00C92496">
        <w:rPr>
          <w:rFonts w:ascii="ITC Avant Garde" w:hAnsi="ITC Avant Garde"/>
          <w:b/>
        </w:rPr>
        <w:t>treinta de octubre de dos mil catorce</w:t>
      </w:r>
      <w:r w:rsidRPr="00C92496">
        <w:rPr>
          <w:rFonts w:ascii="ITC Avant Garde" w:hAnsi="ITC Avant Garde"/>
        </w:rPr>
        <w:t xml:space="preserve">, </w:t>
      </w:r>
      <w:r w:rsidRPr="00C92496">
        <w:rPr>
          <w:rFonts w:ascii="ITC Avant Garde" w:hAnsi="ITC Avant Garde"/>
          <w:smallCaps/>
        </w:rPr>
        <w:t xml:space="preserve">Mega Cable </w:t>
      </w:r>
      <w:r w:rsidRPr="00C92496">
        <w:rPr>
          <w:rFonts w:ascii="ITC Avant Garde" w:hAnsi="ITC Avant Garde"/>
        </w:rPr>
        <w:t xml:space="preserve">presentó un escrito ante la </w:t>
      </w:r>
      <w:r w:rsidRPr="00C92496">
        <w:rPr>
          <w:rFonts w:ascii="ITC Avant Garde" w:hAnsi="ITC Avant Garde"/>
          <w:smallCaps/>
        </w:rPr>
        <w:t xml:space="preserve">Oficialía </w:t>
      </w:r>
      <w:r w:rsidRPr="00C92496">
        <w:rPr>
          <w:rFonts w:ascii="ITC Avant Garde" w:hAnsi="ITC Avant Garde"/>
        </w:rPr>
        <w:t xml:space="preserve">solicitando la resolución del desacuerdo por la supuesta negativa de acceso a infraestructura de </w:t>
      </w:r>
      <w:r w:rsidRPr="00C92496">
        <w:rPr>
          <w:rFonts w:ascii="ITC Avant Garde" w:hAnsi="ITC Avant Garde"/>
          <w:smallCaps/>
        </w:rPr>
        <w:t>Telmex</w:t>
      </w:r>
      <w:r w:rsidRPr="00C92496">
        <w:rPr>
          <w:rFonts w:ascii="ITC Avant Garde" w:hAnsi="ITC Avant Garde"/>
        </w:rPr>
        <w:t>,</w:t>
      </w:r>
      <w:r w:rsidRPr="00C92496">
        <w:rPr>
          <w:rStyle w:val="Refdenotaalpie"/>
          <w:rFonts w:ascii="ITC Avant Garde" w:hAnsi="ITC Avant Garde"/>
          <w:sz w:val="18"/>
          <w:szCs w:val="18"/>
        </w:rPr>
        <w:footnoteReference w:id="204"/>
      </w:r>
      <w:r w:rsidRPr="00C92496">
        <w:rPr>
          <w:rFonts w:ascii="ITC Avant Garde" w:hAnsi="ITC Avant Garde"/>
        </w:rPr>
        <w:t xml:space="preserve"> en los siguientes términos:</w:t>
      </w:r>
    </w:p>
    <w:p w14:paraId="76126D07"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“Por lo anteriormente expuesto, a esa Unidad de Política Regulatoria del Instituto Federal de Telecomunicaciones, atentamente le solicito:</w:t>
      </w:r>
    </w:p>
    <w:p w14:paraId="3BED9EED"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p>
    <w:p w14:paraId="25F6CDD4" w14:textId="77777777" w:rsidR="00707C07" w:rsidRPr="00C92496" w:rsidRDefault="00707C07" w:rsidP="00707C07">
      <w:pPr>
        <w:spacing w:after="120" w:line="240" w:lineRule="auto"/>
        <w:ind w:left="709" w:right="709"/>
        <w:jc w:val="both"/>
        <w:rPr>
          <w:rFonts w:ascii="ITC Avant Garde" w:hAnsi="ITC Avant Garde"/>
          <w:i/>
          <w:sz w:val="18"/>
          <w:szCs w:val="18"/>
        </w:rPr>
      </w:pPr>
      <w:proofErr w:type="gramStart"/>
      <w:r w:rsidRPr="00C92496">
        <w:rPr>
          <w:rFonts w:ascii="ITC Avant Garde" w:hAnsi="ITC Avant Garde"/>
          <w:b/>
          <w:i/>
          <w:sz w:val="18"/>
          <w:szCs w:val="18"/>
        </w:rPr>
        <w:t>TERCERO.-</w:t>
      </w:r>
      <w:proofErr w:type="gramEnd"/>
      <w:r w:rsidRPr="00C92496">
        <w:rPr>
          <w:rFonts w:ascii="ITC Avant Garde" w:hAnsi="ITC Avant Garde"/>
          <w:b/>
          <w:i/>
          <w:sz w:val="18"/>
          <w:szCs w:val="18"/>
        </w:rPr>
        <w:t xml:space="preserve"> </w:t>
      </w:r>
      <w:r w:rsidRPr="00C92496">
        <w:rPr>
          <w:rFonts w:ascii="ITC Avant Garde" w:hAnsi="ITC Avant Garde"/>
          <w:i/>
          <w:sz w:val="18"/>
          <w:szCs w:val="18"/>
        </w:rPr>
        <w:t xml:space="preserve">Acordar favorablemente el inicio del desacuerdo de interconexión, en virtud de haber transcurrido un tiempo prudente y es evidente la negativa de TELMEX para convenir los términos y condiciones que habrán de regir al </w:t>
      </w:r>
      <w:r w:rsidRPr="00C92496">
        <w:rPr>
          <w:rFonts w:ascii="ITC Avant Garde" w:hAnsi="ITC Avant Garde"/>
          <w:sz w:val="18"/>
          <w:szCs w:val="18"/>
        </w:rPr>
        <w:t>[sic]</w:t>
      </w:r>
      <w:r w:rsidRPr="00C92496">
        <w:rPr>
          <w:rFonts w:ascii="ITC Avant Garde" w:hAnsi="ITC Avant Garde"/>
          <w:i/>
          <w:sz w:val="18"/>
          <w:szCs w:val="18"/>
        </w:rPr>
        <w:t xml:space="preserve"> acceso y uso de infraestructura pasiva.</w:t>
      </w:r>
    </w:p>
    <w:p w14:paraId="08430ECB" w14:textId="77777777" w:rsidR="00707C07" w:rsidRPr="00C92496" w:rsidRDefault="00707C07" w:rsidP="00707C07">
      <w:pPr>
        <w:spacing w:after="120" w:line="240" w:lineRule="auto"/>
        <w:ind w:left="709" w:right="709"/>
        <w:jc w:val="both"/>
        <w:rPr>
          <w:rFonts w:ascii="ITC Avant Garde" w:hAnsi="ITC Avant Garde"/>
          <w:b/>
          <w:sz w:val="18"/>
          <w:szCs w:val="18"/>
        </w:rPr>
      </w:pPr>
      <w:proofErr w:type="gramStart"/>
      <w:r w:rsidRPr="00C92496">
        <w:rPr>
          <w:rFonts w:ascii="ITC Avant Garde" w:hAnsi="ITC Avant Garde"/>
          <w:b/>
          <w:i/>
          <w:sz w:val="18"/>
          <w:szCs w:val="18"/>
        </w:rPr>
        <w:lastRenderedPageBreak/>
        <w:t>CUARTO.-</w:t>
      </w:r>
      <w:proofErr w:type="gramEnd"/>
      <w:r w:rsidRPr="00C92496">
        <w:rPr>
          <w:rFonts w:ascii="ITC Avant Garde" w:hAnsi="ITC Avant Garde"/>
          <w:b/>
          <w:i/>
          <w:sz w:val="18"/>
          <w:szCs w:val="18"/>
        </w:rPr>
        <w:t xml:space="preserve"> En uso de las facultades, el Pleno de </w:t>
      </w:r>
      <w:r w:rsidRPr="00C92496">
        <w:rPr>
          <w:rFonts w:ascii="ITC Avant Garde" w:hAnsi="ITC Avant Garde"/>
          <w:sz w:val="18"/>
          <w:szCs w:val="18"/>
        </w:rPr>
        <w:t>[sic]</w:t>
      </w:r>
      <w:r w:rsidRPr="00C92496">
        <w:rPr>
          <w:rFonts w:ascii="ITC Avant Garde" w:hAnsi="ITC Avant Garde"/>
          <w:b/>
          <w:i/>
          <w:sz w:val="18"/>
          <w:szCs w:val="18"/>
        </w:rPr>
        <w:t xml:space="preserve"> Instituto, </w:t>
      </w:r>
      <w:r w:rsidRPr="00C92496">
        <w:rPr>
          <w:rFonts w:ascii="ITC Avant Garde" w:hAnsi="ITC Avant Garde"/>
          <w:i/>
          <w:sz w:val="18"/>
          <w:szCs w:val="18"/>
        </w:rPr>
        <w:t xml:space="preserve">conforme a los asertos y consideraciones de derecho esgrimidos, </w:t>
      </w:r>
      <w:r w:rsidRPr="00C92496">
        <w:rPr>
          <w:rFonts w:ascii="ITC Avant Garde" w:hAnsi="ITC Avant Garde"/>
          <w:b/>
          <w:i/>
          <w:sz w:val="18"/>
          <w:szCs w:val="18"/>
        </w:rPr>
        <w:t xml:space="preserve">determine los términos y condiciones de los Servicios de Interconexión en materia de Compartición de Infraestructura entre Mega Cable y TELMEX, solicitando que considere en la resolución los acuerdos, medidas y demás obligaciones determinadas por el Instituto respecto del Agente Económico preponderante (TELMEX) y las disposiciones legales en vigor de la Ley. </w:t>
      </w:r>
      <w:r w:rsidRPr="00C92496">
        <w:rPr>
          <w:rFonts w:ascii="ITC Avant Garde" w:hAnsi="ITC Avant Garde"/>
          <w:sz w:val="18"/>
          <w:szCs w:val="18"/>
        </w:rPr>
        <w:t>[…]</w:t>
      </w:r>
      <w:r w:rsidRPr="00C92496">
        <w:rPr>
          <w:rFonts w:ascii="ITC Avant Garde" w:hAnsi="ITC Avant Garde"/>
          <w:i/>
          <w:sz w:val="18"/>
          <w:szCs w:val="18"/>
        </w:rPr>
        <w:t>”</w:t>
      </w:r>
      <w:r w:rsidRPr="00C92496">
        <w:rPr>
          <w:rStyle w:val="Refdenotaalpie"/>
          <w:rFonts w:ascii="ITC Avant Garde" w:hAnsi="ITC Avant Garde"/>
          <w:sz w:val="18"/>
          <w:szCs w:val="18"/>
        </w:rPr>
        <w:footnoteReference w:id="205"/>
      </w:r>
      <w:r w:rsidRPr="00C92496">
        <w:rPr>
          <w:rFonts w:ascii="ITC Avant Garde" w:hAnsi="ITC Avant Garde"/>
          <w:i/>
          <w:sz w:val="18"/>
          <w:szCs w:val="18"/>
        </w:rPr>
        <w:t xml:space="preserve"> </w:t>
      </w:r>
    </w:p>
    <w:p w14:paraId="0F9B2DE2"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En respuesta a la solicitud de desacuerdo presentada por </w:t>
      </w:r>
      <w:r w:rsidRPr="00C92496">
        <w:rPr>
          <w:rFonts w:ascii="ITC Avant Garde" w:hAnsi="ITC Avant Garde"/>
          <w:smallCaps/>
        </w:rPr>
        <w:t>Mega Cable</w:t>
      </w:r>
      <w:r w:rsidRPr="00C92496">
        <w:rPr>
          <w:rFonts w:ascii="ITC Avant Garde" w:hAnsi="ITC Avant Garde"/>
        </w:rPr>
        <w:t>, el Titular de la UPR señaló mediante oficio número IFT/221/UPR/173/2014</w:t>
      </w:r>
      <w:r w:rsidRPr="00C92496">
        <w:rPr>
          <w:rFonts w:ascii="ITC Avant Garde" w:hAnsi="ITC Avant Garde"/>
          <w:vertAlign w:val="superscript"/>
        </w:rPr>
        <w:footnoteReference w:id="206"/>
      </w:r>
      <w:r w:rsidRPr="00C92496">
        <w:rPr>
          <w:rFonts w:ascii="ITC Avant Garde" w:hAnsi="ITC Avant Garde"/>
        </w:rPr>
        <w:t xml:space="preserve"> de </w:t>
      </w:r>
      <w:r w:rsidRPr="00C92496">
        <w:rPr>
          <w:rFonts w:ascii="ITC Avant Garde" w:hAnsi="ITC Avant Garde"/>
          <w:b/>
        </w:rPr>
        <w:t>veinticuatro de noviembre de dos mil catorce</w:t>
      </w:r>
      <w:r w:rsidRPr="00C92496">
        <w:rPr>
          <w:rFonts w:ascii="ITC Avant Garde" w:hAnsi="ITC Avant Garde"/>
        </w:rPr>
        <w:t>, que dicha solicitud resultaba improcedente, en atención a las siguientes consideraciones:</w:t>
      </w:r>
      <w:r w:rsidRPr="00C92496">
        <w:rPr>
          <w:rFonts w:ascii="ITC Avant Garde" w:hAnsi="ITC Avant Garde"/>
          <w:vertAlign w:val="superscript"/>
        </w:rPr>
        <w:t xml:space="preserve"> </w:t>
      </w:r>
    </w:p>
    <w:p w14:paraId="4F3BEA0D"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w:t>
      </w:r>
      <w:r w:rsidRPr="00C92496">
        <w:rPr>
          <w:rFonts w:ascii="ITC Avant Garde" w:hAnsi="ITC Avant Garde"/>
          <w:i/>
          <w:sz w:val="18"/>
          <w:szCs w:val="18"/>
        </w:rPr>
        <w:t xml:space="preserve">En este sentido, a la fecha de presentación del escrito de solicitud de Mega Cable, </w:t>
      </w:r>
      <w:r w:rsidRPr="00C92496">
        <w:rPr>
          <w:rFonts w:ascii="ITC Avant Garde" w:hAnsi="ITC Avant Garde"/>
          <w:b/>
          <w:i/>
          <w:sz w:val="18"/>
          <w:szCs w:val="18"/>
        </w:rPr>
        <w:t>este Instituto no había resu</w:t>
      </w:r>
      <w:r>
        <w:rPr>
          <w:rFonts w:ascii="ITC Avant Garde" w:hAnsi="ITC Avant Garde"/>
          <w:b/>
          <w:i/>
          <w:sz w:val="18"/>
          <w:szCs w:val="18"/>
        </w:rPr>
        <w:t>e</w:t>
      </w:r>
      <w:r w:rsidRPr="00C92496">
        <w:rPr>
          <w:rFonts w:ascii="ITC Avant Garde" w:hAnsi="ITC Avant Garde"/>
          <w:b/>
          <w:i/>
          <w:sz w:val="18"/>
          <w:szCs w:val="18"/>
        </w:rPr>
        <w:t>lto respecto de los términos y condiciones incluidos dentro de la Oferta de Referencia de Acceso y Uso Compartido de Infraestructura Pasiva presentada por Telmex,</w:t>
      </w:r>
      <w:r w:rsidRPr="00C92496">
        <w:rPr>
          <w:rFonts w:ascii="ITC Avant Garde" w:hAnsi="ITC Avant Garde"/>
          <w:i/>
          <w:sz w:val="18"/>
          <w:szCs w:val="18"/>
        </w:rPr>
        <w:t xml:space="preserve"> la cual de conformidad con el Resolutivo Cuarto de la Resolución P/IFT/051114/372 deberá ser publicada por dicho concesionario dentro de los 10 (diez) </w:t>
      </w:r>
      <w:r w:rsidRPr="00C92496">
        <w:rPr>
          <w:rFonts w:ascii="ITC Avant Garde" w:hAnsi="ITC Avant Garde"/>
          <w:sz w:val="18"/>
          <w:szCs w:val="18"/>
        </w:rPr>
        <w:t xml:space="preserve">[sic] </w:t>
      </w:r>
      <w:r w:rsidRPr="00C92496">
        <w:rPr>
          <w:rFonts w:ascii="ITC Avant Garde" w:hAnsi="ITC Avant Garde"/>
          <w:i/>
          <w:sz w:val="18"/>
          <w:szCs w:val="18"/>
        </w:rPr>
        <w:t>hábiles siguientes a que sea notificada, término que fenece el 24 de noviembre de 2014.</w:t>
      </w:r>
    </w:p>
    <w:p w14:paraId="488EE258"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i/>
          <w:sz w:val="18"/>
          <w:szCs w:val="18"/>
        </w:rPr>
        <w:t>Atendiendo a ello,</w:t>
      </w:r>
      <w:r w:rsidRPr="00C92496">
        <w:rPr>
          <w:rFonts w:ascii="ITC Avant Garde" w:hAnsi="ITC Avant Garde"/>
          <w:b/>
          <w:i/>
          <w:sz w:val="18"/>
          <w:szCs w:val="18"/>
        </w:rPr>
        <w:t xml:space="preserve"> se considera que la solicitud de Mega Cable resulta improcedente</w:t>
      </w:r>
      <w:r w:rsidRPr="00C92496">
        <w:rPr>
          <w:rFonts w:ascii="ITC Avant Garde" w:hAnsi="ITC Avant Garde"/>
          <w:i/>
          <w:sz w:val="18"/>
          <w:szCs w:val="18"/>
        </w:rPr>
        <w:t xml:space="preserve"> y que una vez que se publique la Oferta de Referencia de Acceso y Uso Compartido de Infraestructura Pasiva, la solicitud que al efecto se realice se deberá apegar a los términos y condiciones ahí descritos, mismos que fueron aprobados mediante la citada Resolución P/IFT/051114/372.</w:t>
      </w:r>
      <w:r w:rsidRPr="00C92496">
        <w:rPr>
          <w:rFonts w:ascii="ITC Avant Garde" w:hAnsi="ITC Avant Garde"/>
          <w:sz w:val="18"/>
          <w:szCs w:val="18"/>
        </w:rPr>
        <w:t>”</w:t>
      </w:r>
      <w:r w:rsidRPr="00C92496">
        <w:rPr>
          <w:rStyle w:val="Refdenotaalpie"/>
          <w:rFonts w:ascii="ITC Avant Garde" w:hAnsi="ITC Avant Garde"/>
        </w:rPr>
        <w:footnoteReference w:id="207"/>
      </w:r>
      <w:r w:rsidRPr="00C92496">
        <w:rPr>
          <w:rFonts w:ascii="ITC Avant Garde" w:hAnsi="ITC Avant Garde"/>
        </w:rPr>
        <w:t xml:space="preserve"> </w:t>
      </w:r>
      <w:r w:rsidRPr="00C92496">
        <w:rPr>
          <w:rFonts w:ascii="ITC Avant Garde" w:hAnsi="ITC Avant Garde"/>
          <w:sz w:val="18"/>
          <w:szCs w:val="18"/>
        </w:rPr>
        <w:t>[Énfasis añadido]</w:t>
      </w:r>
    </w:p>
    <w:p w14:paraId="2C8E19D8"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Pr>
          <w:rFonts w:ascii="ITC Avant Garde" w:hAnsi="ITC Avant Garde"/>
          <w:smallCaps/>
        </w:rPr>
        <w:t xml:space="preserve">Mega Cable </w:t>
      </w:r>
      <w:r>
        <w:rPr>
          <w:rFonts w:ascii="ITC Avant Garde" w:hAnsi="ITC Avant Garde"/>
        </w:rPr>
        <w:t>no</w:t>
      </w:r>
      <w:r>
        <w:rPr>
          <w:rFonts w:ascii="ITC Avant Garde" w:hAnsi="ITC Avant Garde"/>
          <w:smallCaps/>
        </w:rPr>
        <w:t xml:space="preserve"> </w:t>
      </w:r>
      <w:r>
        <w:rPr>
          <w:rFonts w:ascii="ITC Avant Garde" w:hAnsi="ITC Avant Garde"/>
        </w:rPr>
        <w:t xml:space="preserve">interpuso medio de impugnación en contra del </w:t>
      </w:r>
      <w:r w:rsidRPr="00C92496">
        <w:rPr>
          <w:rFonts w:ascii="ITC Avant Garde" w:hAnsi="ITC Avant Garde"/>
        </w:rPr>
        <w:t>oficio número IFT/221/UPR/173/2014</w:t>
      </w:r>
      <w:r>
        <w:rPr>
          <w:rFonts w:ascii="ITC Avant Garde" w:hAnsi="ITC Avant Garde"/>
        </w:rPr>
        <w:t>.</w:t>
      </w:r>
    </w:p>
    <w:p w14:paraId="62823F12" w14:textId="77777777" w:rsidR="00707C07" w:rsidRPr="00C92496" w:rsidRDefault="00707C07" w:rsidP="00707C07">
      <w:pPr>
        <w:pStyle w:val="Prrafodelista"/>
        <w:spacing w:after="120"/>
        <w:ind w:left="0"/>
        <w:contextualSpacing w:val="0"/>
        <w:jc w:val="both"/>
        <w:outlineLvl w:val="1"/>
        <w:rPr>
          <w:rFonts w:ascii="ITC Avant Garde" w:hAnsi="ITC Avant Garde"/>
          <w:b/>
          <w:sz w:val="22"/>
        </w:rPr>
      </w:pPr>
      <w:r w:rsidRPr="00C92496">
        <w:rPr>
          <w:rFonts w:ascii="ITC Avant Garde" w:hAnsi="ITC Avant Garde"/>
          <w:b/>
          <w:sz w:val="22"/>
        </w:rPr>
        <w:t xml:space="preserve">4.2.2. </w:t>
      </w:r>
      <w:r w:rsidRPr="00707C07">
        <w:rPr>
          <w:rFonts w:ascii="ITC Avant Garde" w:hAnsi="ITC Avant Garde"/>
          <w:b/>
          <w:smallCaps/>
          <w:sz w:val="22"/>
          <w:szCs w:val="24"/>
        </w:rPr>
        <w:t>Solicitud</w:t>
      </w:r>
      <w:r w:rsidRPr="00C92496">
        <w:rPr>
          <w:rFonts w:ascii="ITC Avant Garde" w:hAnsi="ITC Avant Garde"/>
          <w:b/>
          <w:sz w:val="22"/>
        </w:rPr>
        <w:t xml:space="preserve"> de </w:t>
      </w:r>
      <w:r w:rsidRPr="00C92496">
        <w:rPr>
          <w:rFonts w:ascii="ITC Avant Garde" w:hAnsi="ITC Avant Garde"/>
          <w:b/>
          <w:smallCaps/>
          <w:sz w:val="22"/>
        </w:rPr>
        <w:t>Mega Cable</w:t>
      </w:r>
      <w:r w:rsidRPr="00C92496">
        <w:rPr>
          <w:rFonts w:ascii="ITC Avant Garde" w:hAnsi="ITC Avant Garde"/>
          <w:b/>
          <w:sz w:val="22"/>
        </w:rPr>
        <w:t xml:space="preserve"> del veintisiete de junio de </w:t>
      </w:r>
      <w:proofErr w:type="gramStart"/>
      <w:r w:rsidRPr="00C92496">
        <w:rPr>
          <w:rFonts w:ascii="ITC Avant Garde" w:hAnsi="ITC Avant Garde"/>
          <w:b/>
          <w:sz w:val="22"/>
        </w:rPr>
        <w:t xml:space="preserve">dos mil dieciséis </w:t>
      </w:r>
      <w:r>
        <w:rPr>
          <w:rFonts w:ascii="ITC Avant Garde" w:hAnsi="ITC Avant Garde"/>
          <w:b/>
          <w:sz w:val="22"/>
        </w:rPr>
        <w:t>ante</w:t>
      </w:r>
      <w:proofErr w:type="gramEnd"/>
      <w:r>
        <w:rPr>
          <w:rFonts w:ascii="ITC Avant Garde" w:hAnsi="ITC Avant Garde"/>
          <w:b/>
          <w:sz w:val="22"/>
        </w:rPr>
        <w:t xml:space="preserve"> el </w:t>
      </w:r>
      <w:r w:rsidRPr="00411431">
        <w:rPr>
          <w:rFonts w:ascii="ITC Avant Garde" w:hAnsi="ITC Avant Garde"/>
          <w:b/>
          <w:smallCaps/>
          <w:sz w:val="22"/>
        </w:rPr>
        <w:t>Instituto</w:t>
      </w:r>
    </w:p>
    <w:p w14:paraId="39BA79F2" w14:textId="77777777" w:rsidR="00707C07" w:rsidRPr="00C92496" w:rsidRDefault="00707C07" w:rsidP="00707C07">
      <w:pPr>
        <w:pStyle w:val="Prrafodelista"/>
        <w:spacing w:after="120"/>
        <w:ind w:left="0"/>
        <w:contextualSpacing w:val="0"/>
        <w:jc w:val="both"/>
        <w:rPr>
          <w:rFonts w:ascii="ITC Avant Garde" w:hAnsi="ITC Avant Garde"/>
          <w:smallCaps/>
          <w:sz w:val="22"/>
          <w:szCs w:val="22"/>
          <w:lang w:val="es-ES"/>
        </w:rPr>
      </w:pPr>
      <w:r w:rsidRPr="00C92496">
        <w:rPr>
          <w:rFonts w:ascii="ITC Avant Garde" w:hAnsi="ITC Avant Garde"/>
          <w:sz w:val="22"/>
          <w:szCs w:val="22"/>
        </w:rPr>
        <w:t xml:space="preserve">De conformidad con lo señalado en el inciso </w:t>
      </w:r>
      <w:r w:rsidRPr="00C92496">
        <w:rPr>
          <w:rFonts w:ascii="ITC Avant Garde" w:hAnsi="ITC Avant Garde"/>
          <w:b/>
          <w:sz w:val="22"/>
          <w:szCs w:val="22"/>
        </w:rPr>
        <w:t>(g)</w:t>
      </w:r>
      <w:r w:rsidRPr="00C92496">
        <w:rPr>
          <w:rFonts w:ascii="ITC Avant Garde" w:hAnsi="ITC Avant Garde"/>
          <w:sz w:val="22"/>
          <w:szCs w:val="22"/>
        </w:rPr>
        <w:t xml:space="preserve"> de la consideración de derecho Tercera del presente dictamen, </w:t>
      </w:r>
      <w:r w:rsidRPr="00C92496">
        <w:rPr>
          <w:rFonts w:ascii="ITC Avant Garde" w:hAnsi="ITC Avant Garde"/>
          <w:smallCaps/>
          <w:sz w:val="22"/>
          <w:szCs w:val="22"/>
        </w:rPr>
        <w:t>Mega Cable</w:t>
      </w:r>
      <w:r w:rsidRPr="00C92496">
        <w:rPr>
          <w:rFonts w:ascii="ITC Avant Garde" w:hAnsi="ITC Avant Garde"/>
          <w:sz w:val="22"/>
          <w:szCs w:val="22"/>
        </w:rPr>
        <w:t xml:space="preserve"> adjuntó a la </w:t>
      </w:r>
      <w:r w:rsidRPr="00C92496">
        <w:rPr>
          <w:rFonts w:ascii="ITC Avant Garde" w:hAnsi="ITC Avant Garde"/>
          <w:smallCaps/>
          <w:sz w:val="22"/>
          <w:szCs w:val="22"/>
        </w:rPr>
        <w:t>Denuncia</w:t>
      </w:r>
      <w:r w:rsidRPr="00C92496">
        <w:rPr>
          <w:rFonts w:ascii="ITC Avant Garde" w:hAnsi="ITC Avant Garde"/>
          <w:sz w:val="22"/>
          <w:szCs w:val="22"/>
        </w:rPr>
        <w:t xml:space="preserve"> copia simple de un</w:t>
      </w:r>
      <w:r>
        <w:rPr>
          <w:rFonts w:ascii="ITC Avant Garde" w:hAnsi="ITC Avant Garde"/>
          <w:sz w:val="22"/>
          <w:szCs w:val="22"/>
        </w:rPr>
        <w:t xml:space="preserve"> escrito</w:t>
      </w:r>
      <w:r w:rsidRPr="00C92496">
        <w:rPr>
          <w:rFonts w:ascii="ITC Avant Garde" w:hAnsi="ITC Avant Garde"/>
          <w:sz w:val="22"/>
          <w:szCs w:val="22"/>
        </w:rPr>
        <w:t xml:space="preserve"> fechad</w:t>
      </w:r>
      <w:r>
        <w:rPr>
          <w:rFonts w:ascii="ITC Avant Garde" w:hAnsi="ITC Avant Garde"/>
          <w:sz w:val="22"/>
          <w:szCs w:val="22"/>
        </w:rPr>
        <w:t>o</w:t>
      </w:r>
      <w:r w:rsidRPr="00C92496">
        <w:rPr>
          <w:rFonts w:ascii="ITC Avant Garde" w:hAnsi="ITC Avant Garde"/>
          <w:sz w:val="22"/>
          <w:szCs w:val="22"/>
        </w:rPr>
        <w:t xml:space="preserve"> el</w:t>
      </w:r>
      <w:r w:rsidRPr="00C92496">
        <w:rPr>
          <w:rFonts w:ascii="ITC Avant Garde" w:hAnsi="ITC Avant Garde"/>
          <w:sz w:val="22"/>
          <w:szCs w:val="22"/>
          <w:lang w:val="es-ES"/>
        </w:rPr>
        <w:t xml:space="preserve"> </w:t>
      </w:r>
      <w:r w:rsidRPr="00C92496">
        <w:rPr>
          <w:rFonts w:ascii="ITC Avant Garde" w:hAnsi="ITC Avant Garde"/>
          <w:b/>
          <w:sz w:val="22"/>
          <w:szCs w:val="22"/>
          <w:lang w:val="es-ES"/>
        </w:rPr>
        <w:t xml:space="preserve">primero de marzo de dos mil dieciséis </w:t>
      </w:r>
      <w:r w:rsidRPr="00C92496">
        <w:rPr>
          <w:rFonts w:ascii="ITC Avant Garde" w:hAnsi="ITC Avant Garde"/>
          <w:sz w:val="22"/>
          <w:szCs w:val="22"/>
          <w:lang w:val="es-ES"/>
        </w:rPr>
        <w:t>y presentad</w:t>
      </w:r>
      <w:r>
        <w:rPr>
          <w:rFonts w:ascii="ITC Avant Garde" w:hAnsi="ITC Avant Garde"/>
          <w:sz w:val="22"/>
          <w:szCs w:val="22"/>
          <w:lang w:val="es-ES"/>
        </w:rPr>
        <w:t>o</w:t>
      </w:r>
      <w:r w:rsidRPr="00C92496">
        <w:rPr>
          <w:rFonts w:ascii="ITC Avant Garde" w:hAnsi="ITC Avant Garde"/>
          <w:sz w:val="22"/>
          <w:szCs w:val="22"/>
          <w:lang w:val="es-ES"/>
        </w:rPr>
        <w:t xml:space="preserve"> el </w:t>
      </w:r>
      <w:r w:rsidRPr="00C92496">
        <w:rPr>
          <w:rFonts w:ascii="ITC Avant Garde" w:hAnsi="ITC Avant Garde"/>
          <w:b/>
          <w:sz w:val="22"/>
          <w:szCs w:val="22"/>
          <w:lang w:val="es-ES"/>
        </w:rPr>
        <w:t xml:space="preserve">tres de marzo del mismo año </w:t>
      </w:r>
      <w:r w:rsidRPr="00C92496">
        <w:rPr>
          <w:rFonts w:ascii="ITC Avant Garde" w:hAnsi="ITC Avant Garde"/>
          <w:sz w:val="22"/>
          <w:szCs w:val="22"/>
          <w:lang w:val="es-ES"/>
        </w:rPr>
        <w:t xml:space="preserve">ante la </w:t>
      </w:r>
      <w:r w:rsidRPr="00C92496">
        <w:rPr>
          <w:rFonts w:ascii="ITC Avant Garde" w:hAnsi="ITC Avant Garde"/>
          <w:smallCaps/>
          <w:sz w:val="22"/>
          <w:szCs w:val="22"/>
          <w:lang w:val="es-ES"/>
        </w:rPr>
        <w:t>Oficialía</w:t>
      </w:r>
      <w:r w:rsidRPr="00C92496">
        <w:rPr>
          <w:rFonts w:ascii="ITC Avant Garde" w:hAnsi="ITC Avant Garde"/>
          <w:sz w:val="22"/>
          <w:szCs w:val="22"/>
          <w:lang w:val="es-ES"/>
        </w:rPr>
        <w:t xml:space="preserve">, mediante </w:t>
      </w:r>
      <w:r>
        <w:rPr>
          <w:rFonts w:ascii="ITC Avant Garde" w:hAnsi="ITC Avant Garde"/>
          <w:sz w:val="22"/>
          <w:szCs w:val="22"/>
          <w:lang w:val="es-ES"/>
        </w:rPr>
        <w:t xml:space="preserve">el </w:t>
      </w:r>
      <w:r w:rsidRPr="00C92496">
        <w:rPr>
          <w:rFonts w:ascii="ITC Avant Garde" w:hAnsi="ITC Avant Garde"/>
          <w:sz w:val="22"/>
          <w:szCs w:val="22"/>
          <w:lang w:val="es-ES"/>
        </w:rPr>
        <w:t xml:space="preserve">cual solicitó al representante legal de </w:t>
      </w:r>
      <w:r w:rsidRPr="00C92496">
        <w:rPr>
          <w:rFonts w:ascii="ITC Avant Garde" w:hAnsi="ITC Avant Garde"/>
          <w:smallCaps/>
          <w:sz w:val="22"/>
          <w:szCs w:val="22"/>
          <w:lang w:val="es-ES"/>
        </w:rPr>
        <w:t xml:space="preserve">Telmex </w:t>
      </w:r>
      <w:r w:rsidRPr="00C92496">
        <w:rPr>
          <w:rFonts w:ascii="ITC Avant Garde" w:hAnsi="ITC Avant Garde"/>
          <w:sz w:val="22"/>
          <w:szCs w:val="22"/>
          <w:lang w:val="es-ES"/>
        </w:rPr>
        <w:t xml:space="preserve">y </w:t>
      </w:r>
      <w:proofErr w:type="spellStart"/>
      <w:r w:rsidRPr="00C92496">
        <w:rPr>
          <w:rFonts w:ascii="ITC Avant Garde" w:hAnsi="ITC Avant Garde"/>
          <w:smallCaps/>
          <w:sz w:val="22"/>
          <w:szCs w:val="22"/>
          <w:lang w:val="es-ES"/>
        </w:rPr>
        <w:t>Telnor</w:t>
      </w:r>
      <w:proofErr w:type="spellEnd"/>
      <w:r w:rsidRPr="00C92496">
        <w:rPr>
          <w:rFonts w:ascii="ITC Avant Garde" w:hAnsi="ITC Avant Garde"/>
          <w:smallCaps/>
          <w:sz w:val="22"/>
          <w:szCs w:val="22"/>
          <w:lang w:val="es-ES"/>
        </w:rPr>
        <w:t xml:space="preserve"> </w:t>
      </w:r>
      <w:r w:rsidRPr="00C92496">
        <w:rPr>
          <w:rFonts w:ascii="ITC Avant Garde" w:hAnsi="ITC Avant Garde"/>
          <w:sz w:val="22"/>
          <w:szCs w:val="22"/>
          <w:lang w:val="es-ES"/>
        </w:rPr>
        <w:t>lo siguiente:</w:t>
      </w:r>
    </w:p>
    <w:p w14:paraId="41E4FBAD" w14:textId="77777777" w:rsidR="00707C07"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w:t>
      </w:r>
      <w:r w:rsidRPr="00C92496">
        <w:rPr>
          <w:rFonts w:ascii="ITC Avant Garde" w:hAnsi="ITC Avant Garde"/>
          <w:sz w:val="18"/>
          <w:szCs w:val="18"/>
        </w:rPr>
        <w:t>[…]</w:t>
      </w:r>
      <w:r>
        <w:rPr>
          <w:rFonts w:ascii="ITC Avant Garde" w:hAnsi="ITC Avant Garde"/>
          <w:sz w:val="18"/>
          <w:szCs w:val="18"/>
        </w:rPr>
        <w:t xml:space="preserve"> </w:t>
      </w:r>
      <w:r>
        <w:rPr>
          <w:rFonts w:ascii="ITC Avant Garde" w:hAnsi="ITC Avant Garde"/>
          <w:i/>
          <w:sz w:val="18"/>
          <w:szCs w:val="18"/>
        </w:rPr>
        <w:t xml:space="preserve">De conformidad con la Resolución P/IFT/EXT/241115/174, a fojas 138, el Instituto establece que el AEP está obligado a proporcionar, ya sea el </w:t>
      </w:r>
      <w:r>
        <w:rPr>
          <w:rFonts w:ascii="ITC Avant Garde" w:hAnsi="ITC Avant Garde"/>
          <w:b/>
          <w:i/>
          <w:sz w:val="18"/>
          <w:szCs w:val="18"/>
        </w:rPr>
        <w:t xml:space="preserve">servicio de Fibra Obscura </w:t>
      </w:r>
      <w:r>
        <w:rPr>
          <w:rFonts w:ascii="ITC Avant Garde" w:hAnsi="ITC Avant Garde"/>
          <w:i/>
          <w:sz w:val="18"/>
          <w:szCs w:val="18"/>
        </w:rPr>
        <w:t xml:space="preserve">o el </w:t>
      </w:r>
      <w:r>
        <w:rPr>
          <w:rFonts w:ascii="ITC Avant Garde" w:hAnsi="ITC Avant Garde"/>
          <w:b/>
          <w:i/>
          <w:sz w:val="18"/>
          <w:szCs w:val="18"/>
        </w:rPr>
        <w:t xml:space="preserve">servicio de canal óptico de alta capacidad </w:t>
      </w:r>
      <w:r>
        <w:rPr>
          <w:rFonts w:ascii="ITC Avant Garde" w:hAnsi="ITC Avant Garde"/>
          <w:i/>
          <w:sz w:val="18"/>
          <w:szCs w:val="18"/>
        </w:rPr>
        <w:t>como –alternativa- en caso de no existir capacidad excedente, conforme lo establece la Medida TRIGÉSIMA CUARTA de las Medidas Fijas:</w:t>
      </w:r>
    </w:p>
    <w:p w14:paraId="0897EF9F" w14:textId="77777777" w:rsidR="00707C07" w:rsidRPr="002E5EDB" w:rsidRDefault="00707C07" w:rsidP="00707C07">
      <w:pPr>
        <w:spacing w:after="120" w:line="240" w:lineRule="auto"/>
        <w:ind w:left="1416" w:right="992"/>
        <w:jc w:val="both"/>
        <w:rPr>
          <w:rFonts w:ascii="ITC Avant Garde" w:hAnsi="ITC Avant Garde"/>
          <w:b/>
          <w:i/>
          <w:sz w:val="18"/>
          <w:szCs w:val="18"/>
          <w:u w:val="single"/>
        </w:rPr>
      </w:pPr>
      <w:r w:rsidRPr="009926C8">
        <w:rPr>
          <w:rFonts w:ascii="ITC Avant Garde" w:hAnsi="ITC Avant Garde"/>
          <w:i/>
          <w:sz w:val="16"/>
          <w:szCs w:val="18"/>
        </w:rPr>
        <w:t xml:space="preserve">“TRIGÉSIMA </w:t>
      </w:r>
      <w:proofErr w:type="gramStart"/>
      <w:r w:rsidRPr="009926C8">
        <w:rPr>
          <w:rFonts w:ascii="ITC Avant Garde" w:hAnsi="ITC Avant Garde"/>
          <w:i/>
          <w:sz w:val="16"/>
          <w:szCs w:val="18"/>
        </w:rPr>
        <w:t>CUARTA.-</w:t>
      </w:r>
      <w:proofErr w:type="gramEnd"/>
      <w:r w:rsidRPr="009926C8">
        <w:rPr>
          <w:rFonts w:ascii="ITC Avant Garde" w:hAnsi="ITC Avant Garde"/>
          <w:i/>
          <w:sz w:val="16"/>
          <w:szCs w:val="18"/>
        </w:rPr>
        <w:t xml:space="preserve"> En caso de que en una determinada ruta no exista Capacidad Excedente en un ducto ni en rutas alternativas al mismo, el Agente Económico Preponderante, a su elección deberá poner a disposición del Concesionario Solicitante, como alternativas de solución, el servicio de provisión de canales ópticos de alta capacidad de transporte entre sus puntos de presencia </w:t>
      </w:r>
      <w:r w:rsidRPr="009926C8">
        <w:rPr>
          <w:rFonts w:ascii="ITC Avant Garde" w:hAnsi="ITC Avant Garde"/>
          <w:b/>
          <w:i/>
          <w:sz w:val="16"/>
          <w:szCs w:val="18"/>
          <w:u w:val="single"/>
        </w:rPr>
        <w:t>o el servicio de renta de fibra obscura”.</w:t>
      </w:r>
    </w:p>
    <w:p w14:paraId="47D05D16" w14:textId="77777777" w:rsidR="00707C07" w:rsidRPr="00C92496" w:rsidRDefault="00707C07" w:rsidP="00707C07">
      <w:pPr>
        <w:spacing w:after="120" w:line="240" w:lineRule="auto"/>
        <w:ind w:left="709" w:right="709"/>
        <w:jc w:val="both"/>
        <w:rPr>
          <w:rFonts w:ascii="ITC Avant Garde" w:hAnsi="ITC Avant Garde"/>
          <w:i/>
          <w:sz w:val="18"/>
          <w:szCs w:val="18"/>
          <w:lang w:val="es-ES" w:eastAsia="es-ES"/>
        </w:rPr>
      </w:pPr>
      <w:r>
        <w:rPr>
          <w:rFonts w:ascii="ITC Avant Garde" w:hAnsi="ITC Avant Garde"/>
          <w:i/>
          <w:sz w:val="18"/>
          <w:szCs w:val="18"/>
        </w:rPr>
        <w:t>Derivado de lo anterior, por medio de la presente se le notifica</w:t>
      </w:r>
      <w:r w:rsidRPr="00C92496">
        <w:rPr>
          <w:rFonts w:ascii="ITC Avant Garde" w:hAnsi="ITC Avant Garde"/>
          <w:i/>
          <w:sz w:val="18"/>
          <w:szCs w:val="18"/>
        </w:rPr>
        <w:t xml:space="preserve"> el inicio formal de negociaciones de los términos y condiciones, en lo relativo del servicio de renta de fibra obscura para el periodo comprendido de la fecha de notificación del presente al 31 de diciembre de 2017, para optimizar la prestación de los servicios de telecomunicaciones de mi representada </w:t>
      </w:r>
      <w:r w:rsidRPr="00C92496">
        <w:rPr>
          <w:rFonts w:ascii="ITC Avant Garde" w:hAnsi="ITC Avant Garde"/>
          <w:smallCaps/>
          <w:sz w:val="18"/>
          <w:szCs w:val="18"/>
        </w:rPr>
        <w:t>[…]</w:t>
      </w:r>
      <w:r>
        <w:rPr>
          <w:rFonts w:ascii="ITC Avant Garde" w:hAnsi="ITC Avant Garde"/>
          <w:smallCaps/>
          <w:sz w:val="18"/>
          <w:szCs w:val="18"/>
        </w:rPr>
        <w:t>.</w:t>
      </w:r>
      <w:r w:rsidRPr="00C92496">
        <w:rPr>
          <w:rFonts w:ascii="ITC Avant Garde" w:hAnsi="ITC Avant Garde"/>
          <w:sz w:val="18"/>
          <w:szCs w:val="18"/>
          <w:lang w:val="es-ES" w:eastAsia="es-ES"/>
        </w:rPr>
        <w:t>”</w:t>
      </w:r>
      <w:r w:rsidRPr="00C92496">
        <w:rPr>
          <w:rStyle w:val="Refdenotaalpie"/>
          <w:rFonts w:ascii="ITC Avant Garde" w:hAnsi="ITC Avant Garde"/>
          <w:i/>
          <w:sz w:val="18"/>
          <w:szCs w:val="18"/>
          <w:lang w:val="es-ES" w:eastAsia="es-ES"/>
        </w:rPr>
        <w:t xml:space="preserve"> </w:t>
      </w:r>
      <w:r w:rsidRPr="00C92496">
        <w:rPr>
          <w:rStyle w:val="Refdenotaalpie"/>
          <w:rFonts w:ascii="ITC Avant Garde" w:hAnsi="ITC Avant Garde"/>
          <w:sz w:val="18"/>
          <w:szCs w:val="18"/>
          <w:lang w:val="es-ES" w:eastAsia="es-ES"/>
        </w:rPr>
        <w:footnoteReference w:id="208"/>
      </w:r>
    </w:p>
    <w:p w14:paraId="1F8FE2EB" w14:textId="77777777" w:rsidR="00707C07" w:rsidRPr="00C92496" w:rsidRDefault="00707C07" w:rsidP="00707C07">
      <w:pPr>
        <w:spacing w:after="120" w:line="240" w:lineRule="auto"/>
        <w:jc w:val="both"/>
        <w:rPr>
          <w:rFonts w:ascii="ITC Avant Garde" w:hAnsi="ITC Avant Garde"/>
          <w:lang w:val="es-ES"/>
        </w:rPr>
      </w:pPr>
      <w:r>
        <w:rPr>
          <w:rFonts w:ascii="ITC Avant Garde" w:eastAsia="Times New Roman" w:hAnsi="ITC Avant Garde" w:cs="Times New Roman"/>
          <w:lang w:val="es-ES" w:eastAsia="es-ES"/>
        </w:rPr>
        <w:t>T</w:t>
      </w:r>
      <w:r w:rsidRPr="00C92496">
        <w:rPr>
          <w:rFonts w:ascii="ITC Avant Garde" w:eastAsia="Times New Roman" w:hAnsi="ITC Avant Garde" w:cs="Times New Roman"/>
          <w:lang w:val="es-ES" w:eastAsia="es-ES"/>
        </w:rPr>
        <w:t xml:space="preserve">oda vez que las partes no </w:t>
      </w:r>
      <w:r>
        <w:rPr>
          <w:rFonts w:ascii="ITC Avant Garde" w:eastAsia="Times New Roman" w:hAnsi="ITC Avant Garde" w:cs="Times New Roman"/>
          <w:lang w:val="es-ES" w:eastAsia="es-ES"/>
        </w:rPr>
        <w:t>llegaron</w:t>
      </w:r>
      <w:r w:rsidRPr="00C92496">
        <w:rPr>
          <w:rFonts w:ascii="ITC Avant Garde" w:eastAsia="Times New Roman" w:hAnsi="ITC Avant Garde" w:cs="Times New Roman"/>
          <w:lang w:val="es-ES" w:eastAsia="es-ES"/>
        </w:rPr>
        <w:t xml:space="preserve"> </w:t>
      </w:r>
      <w:r>
        <w:rPr>
          <w:rFonts w:ascii="ITC Avant Garde" w:eastAsia="Times New Roman" w:hAnsi="ITC Avant Garde" w:cs="Times New Roman"/>
          <w:lang w:val="es-ES" w:eastAsia="es-ES"/>
        </w:rPr>
        <w:t xml:space="preserve">a </w:t>
      </w:r>
      <w:r w:rsidRPr="00C92496">
        <w:rPr>
          <w:rFonts w:ascii="ITC Avant Garde" w:eastAsia="Times New Roman" w:hAnsi="ITC Avant Garde" w:cs="Times New Roman"/>
          <w:lang w:val="es-ES" w:eastAsia="es-ES"/>
        </w:rPr>
        <w:t>un acuerdo, e</w:t>
      </w:r>
      <w:r w:rsidRPr="00C92496">
        <w:rPr>
          <w:rFonts w:ascii="ITC Avant Garde" w:hAnsi="ITC Avant Garde"/>
          <w:lang w:val="es-ES"/>
        </w:rPr>
        <w:t xml:space="preserve">l </w:t>
      </w:r>
      <w:r w:rsidRPr="00C92496">
        <w:rPr>
          <w:rFonts w:ascii="ITC Avant Garde" w:hAnsi="ITC Avant Garde"/>
          <w:b/>
          <w:lang w:val="es-ES"/>
        </w:rPr>
        <w:t>veintisiete de junio de dos mil dieciséis</w:t>
      </w:r>
      <w:r w:rsidRPr="00C92496">
        <w:rPr>
          <w:rFonts w:ascii="ITC Avant Garde" w:hAnsi="ITC Avant Garde"/>
          <w:lang w:val="es-ES"/>
        </w:rPr>
        <w:t xml:space="preserve">, </w:t>
      </w:r>
      <w:r w:rsidRPr="00C92496">
        <w:rPr>
          <w:rFonts w:ascii="ITC Avant Garde" w:hAnsi="ITC Avant Garde"/>
          <w:smallCaps/>
          <w:lang w:val="es-ES"/>
        </w:rPr>
        <w:t xml:space="preserve">Mega Cable </w:t>
      </w:r>
      <w:r w:rsidRPr="00C92496">
        <w:rPr>
          <w:rFonts w:ascii="ITC Avant Garde" w:hAnsi="ITC Avant Garde"/>
          <w:lang w:val="es-ES"/>
        </w:rPr>
        <w:t xml:space="preserve">solicitó al </w:t>
      </w:r>
      <w:r w:rsidRPr="00C92496">
        <w:rPr>
          <w:rFonts w:ascii="ITC Avant Garde" w:hAnsi="ITC Avant Garde"/>
          <w:smallCaps/>
          <w:lang w:val="es-ES"/>
        </w:rPr>
        <w:t xml:space="preserve">Instituto </w:t>
      </w:r>
      <w:r w:rsidRPr="00C92496">
        <w:rPr>
          <w:rFonts w:ascii="ITC Avant Garde" w:hAnsi="ITC Avant Garde"/>
          <w:lang w:val="es-ES"/>
        </w:rPr>
        <w:t xml:space="preserve">el inicio del desacuerdo de compartición de infraestructura, para determinar las condiciones, términos y tarifas aplicables para los </w:t>
      </w:r>
      <w:r w:rsidRPr="00C92496">
        <w:rPr>
          <w:rFonts w:ascii="ITC Avant Garde" w:hAnsi="ITC Avant Garde"/>
          <w:sz w:val="20"/>
          <w:lang w:val="es-ES"/>
        </w:rPr>
        <w:t>“</w:t>
      </w:r>
      <w:r w:rsidRPr="00C92496">
        <w:rPr>
          <w:rFonts w:ascii="ITC Avant Garde" w:hAnsi="ITC Avant Garde"/>
          <w:i/>
          <w:sz w:val="20"/>
          <w:lang w:val="es-ES"/>
        </w:rPr>
        <w:t>servicios de telecomunicaciones de acceso y uso de Fibra Óptica Oscura</w:t>
      </w:r>
      <w:r w:rsidRPr="00C92496">
        <w:rPr>
          <w:rFonts w:ascii="ITC Avant Garde" w:hAnsi="ITC Avant Garde"/>
          <w:sz w:val="20"/>
          <w:lang w:val="es-ES"/>
        </w:rPr>
        <w:t>”</w:t>
      </w:r>
      <w:r w:rsidRPr="00C92496">
        <w:rPr>
          <w:rFonts w:ascii="ITC Avant Garde" w:hAnsi="ITC Avant Garde"/>
          <w:lang w:val="es-ES"/>
        </w:rPr>
        <w:t>, en los siguientes términos:</w:t>
      </w:r>
    </w:p>
    <w:p w14:paraId="6E01279C" w14:textId="77777777" w:rsidR="00707C07" w:rsidRPr="00C92496" w:rsidRDefault="00707C07" w:rsidP="00707C07">
      <w:pPr>
        <w:pStyle w:val="Prrafodelista"/>
        <w:spacing w:after="120"/>
        <w:ind w:left="709" w:right="709"/>
        <w:contextualSpacing w:val="0"/>
        <w:jc w:val="both"/>
        <w:rPr>
          <w:rFonts w:ascii="ITC Avant Garde" w:hAnsi="ITC Avant Garde"/>
          <w:sz w:val="18"/>
          <w:szCs w:val="18"/>
        </w:rPr>
      </w:pPr>
      <w:r w:rsidRPr="00C92496">
        <w:rPr>
          <w:rFonts w:ascii="ITC Avant Garde" w:hAnsi="ITC Avant Garde"/>
          <w:i/>
          <w:sz w:val="18"/>
          <w:szCs w:val="18"/>
        </w:rPr>
        <w:lastRenderedPageBreak/>
        <w:t xml:space="preserve">“Se solicita la intervención del Pleno de ese Instituto para que resuelva el presente desacuerdo de Compartición de Infraestructura relativo al uso y acceso al servicio de renta de fibra óptica obscura del Agente Económico Preponderante, determinando las condiciones tarifarias que incluyen los precios o tarifas aplicables que deberá pagar mi representada </w:t>
      </w:r>
      <w:r w:rsidRPr="00C92496">
        <w:rPr>
          <w:rFonts w:ascii="ITC Avant Garde" w:hAnsi="ITC Avant Garde"/>
          <w:b/>
          <w:i/>
          <w:sz w:val="18"/>
          <w:szCs w:val="18"/>
        </w:rPr>
        <w:t xml:space="preserve">MEGA CABLE, </w:t>
      </w:r>
      <w:r w:rsidRPr="00C92496">
        <w:rPr>
          <w:rFonts w:ascii="ITC Avant Garde" w:hAnsi="ITC Avant Garde"/>
          <w:i/>
          <w:sz w:val="18"/>
          <w:szCs w:val="18"/>
        </w:rPr>
        <w:t xml:space="preserve">ordenando que se proceda a la </w:t>
      </w:r>
      <w:r w:rsidRPr="00C92496">
        <w:rPr>
          <w:rFonts w:ascii="ITC Avant Garde" w:hAnsi="ITC Avant Garde"/>
          <w:b/>
          <w:i/>
          <w:sz w:val="18"/>
          <w:szCs w:val="18"/>
        </w:rPr>
        <w:t>firma del correspondiente Convenio de servicios de telecomunicaciones para acceso y uso de Fibra Óptica Obscura</w:t>
      </w:r>
      <w:r w:rsidRPr="00C92496">
        <w:rPr>
          <w:rFonts w:ascii="ITC Avant Garde" w:hAnsi="ITC Avant Garde"/>
          <w:i/>
          <w:sz w:val="18"/>
          <w:szCs w:val="18"/>
        </w:rPr>
        <w:t xml:space="preserve">, entre </w:t>
      </w:r>
      <w:r w:rsidRPr="00C92496">
        <w:rPr>
          <w:rFonts w:ascii="ITC Avant Garde" w:hAnsi="ITC Avant Garde"/>
          <w:b/>
          <w:i/>
          <w:sz w:val="18"/>
          <w:szCs w:val="18"/>
        </w:rPr>
        <w:t xml:space="preserve">MEGA CABLE </w:t>
      </w:r>
      <w:r w:rsidRPr="00C92496">
        <w:rPr>
          <w:rFonts w:ascii="ITC Avant Garde" w:hAnsi="ITC Avant Garde"/>
          <w:i/>
          <w:sz w:val="18"/>
          <w:szCs w:val="18"/>
        </w:rPr>
        <w:t xml:space="preserve">con </w:t>
      </w:r>
      <w:r w:rsidRPr="00C92496">
        <w:rPr>
          <w:rFonts w:ascii="ITC Avant Garde" w:hAnsi="ITC Avant Garde"/>
          <w:b/>
          <w:i/>
          <w:sz w:val="18"/>
          <w:szCs w:val="18"/>
        </w:rPr>
        <w:t xml:space="preserve">TELMEX </w:t>
      </w:r>
      <w:r w:rsidRPr="00C92496">
        <w:rPr>
          <w:rFonts w:ascii="ITC Avant Garde" w:hAnsi="ITC Avant Garde"/>
          <w:i/>
          <w:sz w:val="18"/>
          <w:szCs w:val="18"/>
        </w:rPr>
        <w:t xml:space="preserve">y </w:t>
      </w:r>
      <w:r w:rsidRPr="00C92496">
        <w:rPr>
          <w:rFonts w:ascii="ITC Avant Garde" w:hAnsi="ITC Avant Garde"/>
          <w:b/>
          <w:i/>
          <w:sz w:val="18"/>
          <w:szCs w:val="18"/>
        </w:rPr>
        <w:t xml:space="preserve">TELNOR, </w:t>
      </w:r>
      <w:r w:rsidRPr="00C92496">
        <w:rPr>
          <w:rFonts w:ascii="ITC Avant Garde" w:hAnsi="ITC Avant Garde"/>
          <w:i/>
          <w:sz w:val="18"/>
          <w:szCs w:val="18"/>
        </w:rPr>
        <w:t xml:space="preserve">para el periodo del 01 de abril de 2016 al 31 de diciembre del 2017, </w:t>
      </w:r>
      <w:r w:rsidRPr="002E5EDB">
        <w:rPr>
          <w:rFonts w:ascii="ITC Avant Garde" w:hAnsi="ITC Avant Garde"/>
          <w:b/>
          <w:i/>
          <w:sz w:val="18"/>
          <w:szCs w:val="18"/>
        </w:rPr>
        <w:t>en los términos de la Medida Trigésima Cuarta de las Medidas Fijas y lo dispuesto en los artículos 129, 139, 267 y 269 de la Ley Federal de Telecomunicaciones y Radiodifusión</w:t>
      </w:r>
      <w:r w:rsidRPr="00C92496">
        <w:rPr>
          <w:rFonts w:ascii="ITC Avant Garde" w:hAnsi="ITC Avant Garde"/>
          <w:sz w:val="18"/>
          <w:szCs w:val="18"/>
        </w:rPr>
        <w:t xml:space="preserve"> […]</w:t>
      </w:r>
      <w:r w:rsidRPr="00C92496">
        <w:rPr>
          <w:rFonts w:ascii="ITC Avant Garde" w:hAnsi="ITC Avant Garde"/>
          <w:i/>
          <w:sz w:val="18"/>
          <w:szCs w:val="18"/>
        </w:rPr>
        <w:t>.”</w:t>
      </w:r>
      <w:r w:rsidRPr="00C92496">
        <w:rPr>
          <w:rStyle w:val="Refdenotaalpie"/>
          <w:rFonts w:ascii="ITC Avant Garde" w:hAnsi="ITC Avant Garde"/>
          <w:sz w:val="18"/>
          <w:szCs w:val="18"/>
        </w:rPr>
        <w:footnoteReference w:id="209"/>
      </w:r>
      <w:r w:rsidRPr="00C92496">
        <w:rPr>
          <w:rFonts w:ascii="ITC Avant Garde" w:hAnsi="ITC Avant Garde"/>
          <w:i/>
          <w:sz w:val="18"/>
          <w:szCs w:val="18"/>
        </w:rPr>
        <w:t xml:space="preserve"> </w:t>
      </w:r>
      <w:r w:rsidRPr="00C92496">
        <w:rPr>
          <w:rFonts w:ascii="ITC Avant Garde" w:hAnsi="ITC Avant Garde"/>
          <w:sz w:val="18"/>
          <w:szCs w:val="18"/>
        </w:rPr>
        <w:t>[Énfasis añadido]</w:t>
      </w:r>
    </w:p>
    <w:p w14:paraId="3D598E7F" w14:textId="77777777" w:rsidR="00707C07" w:rsidRPr="00C92496" w:rsidRDefault="00707C07" w:rsidP="00707C07">
      <w:pPr>
        <w:pStyle w:val="Prrafodelista"/>
        <w:spacing w:after="120"/>
        <w:ind w:left="0"/>
        <w:contextualSpacing w:val="0"/>
        <w:jc w:val="both"/>
        <w:rPr>
          <w:rFonts w:ascii="ITC Avant Garde" w:hAnsi="ITC Avant Garde"/>
          <w:sz w:val="22"/>
          <w:szCs w:val="22"/>
          <w:lang w:val="es-ES"/>
        </w:rPr>
      </w:pPr>
      <w:r w:rsidRPr="00C92496">
        <w:rPr>
          <w:rFonts w:ascii="ITC Avant Garde" w:hAnsi="ITC Avant Garde"/>
          <w:sz w:val="22"/>
          <w:szCs w:val="22"/>
          <w:lang w:val="es-ES"/>
        </w:rPr>
        <w:t xml:space="preserve">En dicho escrito, </w:t>
      </w:r>
      <w:r w:rsidRPr="00C92496">
        <w:rPr>
          <w:rFonts w:ascii="ITC Avant Garde" w:hAnsi="ITC Avant Garde"/>
          <w:smallCaps/>
          <w:sz w:val="22"/>
          <w:szCs w:val="22"/>
          <w:lang w:val="es-ES"/>
        </w:rPr>
        <w:t>Mega</w:t>
      </w:r>
      <w:r w:rsidRPr="00C92496">
        <w:rPr>
          <w:rFonts w:ascii="ITC Avant Garde" w:hAnsi="ITC Avant Garde"/>
          <w:sz w:val="22"/>
          <w:szCs w:val="22"/>
          <w:lang w:val="es-ES"/>
        </w:rPr>
        <w:t xml:space="preserve"> </w:t>
      </w:r>
      <w:r w:rsidRPr="00C92496">
        <w:rPr>
          <w:rFonts w:ascii="ITC Avant Garde" w:hAnsi="ITC Avant Garde"/>
          <w:smallCaps/>
          <w:sz w:val="22"/>
          <w:szCs w:val="22"/>
          <w:lang w:val="es-ES"/>
        </w:rPr>
        <w:t>Cable</w:t>
      </w:r>
      <w:r w:rsidRPr="00C92496">
        <w:rPr>
          <w:rFonts w:ascii="ITC Avant Garde" w:hAnsi="ITC Avant Garde"/>
          <w:sz w:val="22"/>
          <w:szCs w:val="22"/>
          <w:lang w:val="es-ES"/>
        </w:rPr>
        <w:t xml:space="preserve"> refirió en el apartado </w:t>
      </w:r>
      <w:r w:rsidRPr="00C92496">
        <w:rPr>
          <w:rFonts w:ascii="ITC Avant Garde" w:hAnsi="ITC Avant Garde"/>
          <w:sz w:val="20"/>
          <w:szCs w:val="22"/>
          <w:lang w:val="es-ES"/>
        </w:rPr>
        <w:t>“</w:t>
      </w:r>
      <w:r w:rsidRPr="00C92496">
        <w:rPr>
          <w:rFonts w:ascii="ITC Avant Garde" w:hAnsi="ITC Avant Garde"/>
          <w:i/>
          <w:sz w:val="20"/>
          <w:szCs w:val="22"/>
          <w:lang w:val="es-ES"/>
        </w:rPr>
        <w:t>Hechos</w:t>
      </w:r>
      <w:r w:rsidRPr="00C92496">
        <w:rPr>
          <w:rFonts w:ascii="ITC Avant Garde" w:hAnsi="ITC Avant Garde"/>
          <w:sz w:val="20"/>
          <w:szCs w:val="22"/>
          <w:lang w:val="es-ES"/>
        </w:rPr>
        <w:t>”</w:t>
      </w:r>
      <w:r w:rsidRPr="00C92496">
        <w:rPr>
          <w:rFonts w:ascii="ITC Avant Garde" w:hAnsi="ITC Avant Garde"/>
          <w:sz w:val="22"/>
          <w:szCs w:val="22"/>
          <w:lang w:val="es-ES"/>
        </w:rPr>
        <w:t xml:space="preserve"> haber notificado el inicio de negociaciones a </w:t>
      </w:r>
      <w:r w:rsidRPr="00C92496">
        <w:rPr>
          <w:rFonts w:ascii="ITC Avant Garde" w:hAnsi="ITC Avant Garde"/>
          <w:smallCaps/>
          <w:sz w:val="22"/>
          <w:szCs w:val="22"/>
          <w:lang w:val="es-ES"/>
        </w:rPr>
        <w:t xml:space="preserve">Telmex </w:t>
      </w:r>
      <w:r w:rsidRPr="00C92496">
        <w:rPr>
          <w:rFonts w:ascii="ITC Avant Garde" w:hAnsi="ITC Avant Garde"/>
          <w:sz w:val="22"/>
          <w:szCs w:val="22"/>
          <w:lang w:val="es-ES"/>
        </w:rPr>
        <w:t xml:space="preserve">y </w:t>
      </w:r>
      <w:proofErr w:type="spellStart"/>
      <w:r w:rsidRPr="00C92496">
        <w:rPr>
          <w:rFonts w:ascii="ITC Avant Garde" w:hAnsi="ITC Avant Garde"/>
          <w:smallCaps/>
          <w:sz w:val="22"/>
          <w:szCs w:val="22"/>
          <w:lang w:val="es-ES"/>
        </w:rPr>
        <w:t>Telnor</w:t>
      </w:r>
      <w:proofErr w:type="spellEnd"/>
      <w:r w:rsidRPr="00C92496">
        <w:rPr>
          <w:rFonts w:ascii="ITC Avant Garde" w:hAnsi="ITC Avant Garde"/>
          <w:smallCaps/>
          <w:sz w:val="22"/>
          <w:szCs w:val="22"/>
          <w:lang w:val="es-ES"/>
        </w:rPr>
        <w:t xml:space="preserve"> </w:t>
      </w:r>
      <w:r w:rsidRPr="00C92496">
        <w:rPr>
          <w:rFonts w:ascii="ITC Avant Garde" w:hAnsi="ITC Avant Garde"/>
          <w:sz w:val="22"/>
          <w:szCs w:val="22"/>
          <w:lang w:val="es-ES"/>
        </w:rPr>
        <w:t xml:space="preserve">el </w:t>
      </w:r>
      <w:r w:rsidRPr="00C92496">
        <w:rPr>
          <w:rFonts w:ascii="ITC Avant Garde" w:hAnsi="ITC Avant Garde"/>
          <w:b/>
          <w:sz w:val="22"/>
          <w:szCs w:val="22"/>
          <w:lang w:val="es-ES"/>
        </w:rPr>
        <w:t>tres de marzo de dos mil dieciséis</w:t>
      </w:r>
      <w:r w:rsidRPr="00C92496">
        <w:rPr>
          <w:rFonts w:ascii="ITC Avant Garde" w:hAnsi="ITC Avant Garde"/>
          <w:sz w:val="22"/>
          <w:szCs w:val="22"/>
          <w:lang w:val="es-ES"/>
        </w:rPr>
        <w:t>, en los siguientes términos:</w:t>
      </w:r>
    </w:p>
    <w:p w14:paraId="2FBC7DAC"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i/>
          <w:sz w:val="18"/>
          <w:szCs w:val="18"/>
        </w:rPr>
        <w:t>“Mediante escrito de 01 de marzo de 2016, notificado el día 3 del mismo mes y año, se solicitó a TELMEX y TELNOR el inicio formal de negociaciones de los términos y condiciones, al servicio de renta de fibra obscura para el periodo comprendido de la fecha de notificación de la solicitud al 31 de diciembre de 2017, relativo a las contraprestaciones aplicables por los servicios de acceso y uso de Fibra Óptica Obscura, consistentes en el pago por el servicio de renta de la fibra óptica obscura y el cobro mensual por el servicio de mantenimiento del citado medio de transmisión para las rutas en las localidades siguientes:</w:t>
      </w:r>
      <w:r w:rsidRPr="00C92496">
        <w:rPr>
          <w:rFonts w:ascii="ITC Avant Garde" w:hAnsi="ITC Avant Garde"/>
          <w:sz w:val="18"/>
          <w:szCs w:val="18"/>
        </w:rPr>
        <w:t xml:space="preserve"> </w:t>
      </w:r>
    </w:p>
    <w:tbl>
      <w:tblPr>
        <w:tblStyle w:val="Tablaconcuadrcula"/>
        <w:tblW w:w="7862" w:type="dxa"/>
        <w:tblInd w:w="780" w:type="dxa"/>
        <w:tblLayout w:type="fixed"/>
        <w:tblLook w:val="04A0" w:firstRow="1" w:lastRow="0" w:firstColumn="1" w:lastColumn="0" w:noHBand="0" w:noVBand="1"/>
        <w:tblCaption w:val="Infraestructura pasiva solicitada a Telmex 2"/>
        <w:tblDescription w:val="Tabla que forma parte del escrito de tres de marzo de dos mil dieciséis de Mega Cable, la cual contiene las localidades en las que solicita infraestructura pasiva a Telmex."/>
      </w:tblPr>
      <w:tblGrid>
        <w:gridCol w:w="1965"/>
        <w:gridCol w:w="1966"/>
        <w:gridCol w:w="1965"/>
        <w:gridCol w:w="1966"/>
      </w:tblGrid>
      <w:tr w:rsidR="00707C07" w:rsidRPr="00C92496" w14:paraId="6980E63A" w14:textId="77777777" w:rsidTr="00707C07">
        <w:trPr>
          <w:trHeight w:val="239"/>
          <w:tblHeader/>
        </w:trPr>
        <w:tc>
          <w:tcPr>
            <w:tcW w:w="1965" w:type="dxa"/>
            <w:shd w:val="clear" w:color="auto" w:fill="000000" w:themeFill="text1"/>
          </w:tcPr>
          <w:p w14:paraId="6D2DF9A9" w14:textId="77777777" w:rsidR="00707C07" w:rsidRPr="00C92496" w:rsidRDefault="00707C07" w:rsidP="00707C07">
            <w:pPr>
              <w:spacing w:after="120" w:line="240" w:lineRule="auto"/>
              <w:ind w:left="-42"/>
              <w:jc w:val="center"/>
              <w:rPr>
                <w:rFonts w:ascii="ITC Avant Garde" w:hAnsi="ITC Avant Garde"/>
                <w:b/>
                <w:i/>
                <w:color w:val="FFFFFF" w:themeColor="background1"/>
                <w:sz w:val="16"/>
                <w:szCs w:val="16"/>
              </w:rPr>
            </w:pPr>
            <w:r w:rsidRPr="00C92496">
              <w:rPr>
                <w:rFonts w:ascii="ITC Avant Garde" w:hAnsi="ITC Avant Garde"/>
                <w:b/>
                <w:i/>
                <w:color w:val="FFFFFF" w:themeColor="background1"/>
                <w:sz w:val="16"/>
                <w:szCs w:val="16"/>
              </w:rPr>
              <w:t>No.</w:t>
            </w:r>
          </w:p>
        </w:tc>
        <w:tc>
          <w:tcPr>
            <w:tcW w:w="1966" w:type="dxa"/>
            <w:shd w:val="clear" w:color="auto" w:fill="000000" w:themeFill="text1"/>
          </w:tcPr>
          <w:p w14:paraId="17CFC1DB" w14:textId="77777777" w:rsidR="00707C07" w:rsidRPr="00C92496" w:rsidRDefault="00707C07" w:rsidP="00707C07">
            <w:pPr>
              <w:spacing w:after="120" w:line="240" w:lineRule="auto"/>
              <w:jc w:val="center"/>
              <w:rPr>
                <w:rFonts w:ascii="ITC Avant Garde" w:hAnsi="ITC Avant Garde"/>
                <w:b/>
                <w:i/>
                <w:color w:val="FFFFFF" w:themeColor="background1"/>
                <w:sz w:val="16"/>
                <w:szCs w:val="16"/>
              </w:rPr>
            </w:pPr>
            <w:r w:rsidRPr="00C92496">
              <w:rPr>
                <w:rFonts w:ascii="ITC Avant Garde" w:hAnsi="ITC Avant Garde"/>
                <w:b/>
                <w:i/>
                <w:color w:val="FFFFFF" w:themeColor="background1"/>
                <w:sz w:val="16"/>
                <w:szCs w:val="16"/>
              </w:rPr>
              <w:t>Punto A</w:t>
            </w:r>
          </w:p>
        </w:tc>
        <w:tc>
          <w:tcPr>
            <w:tcW w:w="1965" w:type="dxa"/>
            <w:shd w:val="clear" w:color="auto" w:fill="000000" w:themeFill="text1"/>
          </w:tcPr>
          <w:p w14:paraId="184CB2F9" w14:textId="77777777" w:rsidR="00707C07" w:rsidRPr="00C92496" w:rsidRDefault="00707C07" w:rsidP="00707C07">
            <w:pPr>
              <w:spacing w:after="120" w:line="240" w:lineRule="auto"/>
              <w:ind w:left="10"/>
              <w:jc w:val="center"/>
              <w:rPr>
                <w:rFonts w:ascii="ITC Avant Garde" w:hAnsi="ITC Avant Garde"/>
                <w:b/>
                <w:i/>
                <w:color w:val="FFFFFF" w:themeColor="background1"/>
                <w:sz w:val="16"/>
                <w:szCs w:val="16"/>
              </w:rPr>
            </w:pPr>
            <w:r w:rsidRPr="00C92496">
              <w:rPr>
                <w:rFonts w:ascii="ITC Avant Garde" w:hAnsi="ITC Avant Garde"/>
                <w:b/>
                <w:i/>
                <w:color w:val="FFFFFF" w:themeColor="background1"/>
                <w:sz w:val="16"/>
                <w:szCs w:val="16"/>
              </w:rPr>
              <w:t>Punto B</w:t>
            </w:r>
          </w:p>
        </w:tc>
        <w:tc>
          <w:tcPr>
            <w:tcW w:w="1966" w:type="dxa"/>
            <w:shd w:val="clear" w:color="auto" w:fill="000000" w:themeFill="text1"/>
          </w:tcPr>
          <w:p w14:paraId="517AA7B7" w14:textId="77777777" w:rsidR="00707C07" w:rsidRPr="00C92496" w:rsidRDefault="00707C07" w:rsidP="00707C07">
            <w:pPr>
              <w:spacing w:after="120" w:line="240" w:lineRule="auto"/>
              <w:ind w:left="62"/>
              <w:jc w:val="center"/>
              <w:rPr>
                <w:rFonts w:ascii="ITC Avant Garde" w:hAnsi="ITC Avant Garde"/>
                <w:b/>
                <w:i/>
                <w:color w:val="FFFFFF" w:themeColor="background1"/>
                <w:sz w:val="16"/>
                <w:szCs w:val="16"/>
              </w:rPr>
            </w:pPr>
            <w:r w:rsidRPr="00C92496">
              <w:rPr>
                <w:rFonts w:ascii="ITC Avant Garde" w:hAnsi="ITC Avant Garde"/>
                <w:b/>
                <w:i/>
                <w:color w:val="FFFFFF" w:themeColor="background1"/>
                <w:sz w:val="16"/>
                <w:szCs w:val="16"/>
              </w:rPr>
              <w:t>Solicitud de Uso y Acceso</w:t>
            </w:r>
          </w:p>
        </w:tc>
      </w:tr>
      <w:tr w:rsidR="00707C07" w:rsidRPr="00C92496" w14:paraId="2032B868" w14:textId="77777777" w:rsidTr="00707C07">
        <w:trPr>
          <w:trHeight w:val="1036"/>
        </w:trPr>
        <w:tc>
          <w:tcPr>
            <w:tcW w:w="1965" w:type="dxa"/>
          </w:tcPr>
          <w:p w14:paraId="110D3B9B" w14:textId="77777777" w:rsidR="00707C07" w:rsidRPr="00C92496" w:rsidRDefault="00707C07" w:rsidP="00707C07">
            <w:pPr>
              <w:spacing w:after="120" w:line="240" w:lineRule="auto"/>
              <w:ind w:left="100"/>
              <w:jc w:val="center"/>
              <w:rPr>
                <w:rFonts w:ascii="ITC Avant Garde" w:hAnsi="ITC Avant Garde"/>
                <w:i/>
                <w:sz w:val="16"/>
                <w:szCs w:val="16"/>
              </w:rPr>
            </w:pPr>
            <w:r w:rsidRPr="00C92496">
              <w:rPr>
                <w:rFonts w:ascii="ITC Avant Garde" w:hAnsi="ITC Avant Garde"/>
                <w:i/>
                <w:sz w:val="16"/>
                <w:szCs w:val="16"/>
              </w:rPr>
              <w:t>1</w:t>
            </w:r>
          </w:p>
        </w:tc>
        <w:tc>
          <w:tcPr>
            <w:tcW w:w="1966" w:type="dxa"/>
          </w:tcPr>
          <w:p w14:paraId="43B45870" w14:textId="77777777" w:rsidR="00707C07" w:rsidRPr="00C92496" w:rsidRDefault="00707C07" w:rsidP="00707C07">
            <w:pPr>
              <w:spacing w:after="120" w:line="240" w:lineRule="auto"/>
              <w:ind w:left="41"/>
              <w:jc w:val="both"/>
              <w:rPr>
                <w:rFonts w:ascii="ITC Avant Garde" w:hAnsi="ITC Avant Garde"/>
                <w:i/>
                <w:sz w:val="16"/>
                <w:szCs w:val="16"/>
              </w:rPr>
            </w:pPr>
            <w:r w:rsidRPr="00C92496">
              <w:rPr>
                <w:rFonts w:ascii="ITC Avant Garde" w:hAnsi="ITC Avant Garde"/>
                <w:i/>
                <w:sz w:val="16"/>
                <w:szCs w:val="16"/>
              </w:rPr>
              <w:t>Guaymas, Sonora</w:t>
            </w:r>
          </w:p>
          <w:p w14:paraId="78B1A430" w14:textId="77777777" w:rsidR="00707C07" w:rsidRPr="00D6730A" w:rsidRDefault="00707C07" w:rsidP="00707C07">
            <w:pPr>
              <w:spacing w:after="120" w:line="240" w:lineRule="auto"/>
              <w:jc w:val="both"/>
              <w:rPr>
                <w:rFonts w:ascii="ITC Avant Garde" w:hAnsi="ITC Avant Garde"/>
                <w:i/>
                <w:sz w:val="14"/>
                <w:szCs w:val="14"/>
              </w:rPr>
            </w:pPr>
            <w:r w:rsidRPr="00D6730A">
              <w:rPr>
                <w:rFonts w:ascii="ITC Avant Garde" w:hAnsi="ITC Avant Garde"/>
                <w:b/>
                <w:bCs/>
                <w:color w:val="0000CC"/>
                <w:sz w:val="14"/>
                <w:szCs w:val="14"/>
              </w:rPr>
              <w:t>“CONFIDENCIAL POR LEY”</w:t>
            </w:r>
          </w:p>
        </w:tc>
        <w:tc>
          <w:tcPr>
            <w:tcW w:w="1965" w:type="dxa"/>
          </w:tcPr>
          <w:p w14:paraId="51F4CE08" w14:textId="77777777" w:rsidR="00707C07" w:rsidRPr="00C92496" w:rsidRDefault="00707C07" w:rsidP="00707C07">
            <w:pPr>
              <w:spacing w:after="120" w:line="240" w:lineRule="auto"/>
              <w:jc w:val="both"/>
              <w:rPr>
                <w:rFonts w:ascii="ITC Avant Garde" w:hAnsi="ITC Avant Garde"/>
                <w:i/>
                <w:sz w:val="16"/>
                <w:szCs w:val="16"/>
              </w:rPr>
            </w:pPr>
            <w:r w:rsidRPr="00C92496">
              <w:rPr>
                <w:rFonts w:ascii="ITC Avant Garde" w:hAnsi="ITC Avant Garde"/>
                <w:i/>
                <w:sz w:val="16"/>
                <w:szCs w:val="16"/>
              </w:rPr>
              <w:t>Santa Rosalía, BCS</w:t>
            </w:r>
          </w:p>
          <w:p w14:paraId="3790E7D7" w14:textId="77777777" w:rsidR="00707C07" w:rsidRPr="00D6730A" w:rsidRDefault="00707C07" w:rsidP="00707C07">
            <w:pPr>
              <w:spacing w:after="120" w:line="240" w:lineRule="auto"/>
              <w:jc w:val="both"/>
              <w:rPr>
                <w:rFonts w:ascii="ITC Avant Garde" w:hAnsi="ITC Avant Garde"/>
                <w:i/>
                <w:sz w:val="14"/>
                <w:szCs w:val="14"/>
              </w:rPr>
            </w:pPr>
            <w:r w:rsidRPr="00D6730A">
              <w:rPr>
                <w:rFonts w:ascii="ITC Avant Garde" w:hAnsi="ITC Avant Garde"/>
                <w:b/>
                <w:bCs/>
                <w:color w:val="0000CC"/>
                <w:sz w:val="14"/>
                <w:szCs w:val="14"/>
              </w:rPr>
              <w:t>“CONFIDENCIAL POR LEY”</w:t>
            </w:r>
          </w:p>
        </w:tc>
        <w:tc>
          <w:tcPr>
            <w:tcW w:w="1966" w:type="dxa"/>
          </w:tcPr>
          <w:p w14:paraId="4D1B0244" w14:textId="77777777" w:rsidR="00707C07" w:rsidRPr="00C92496" w:rsidRDefault="00707C07" w:rsidP="00707C07">
            <w:pPr>
              <w:spacing w:after="120" w:line="240" w:lineRule="auto"/>
              <w:jc w:val="center"/>
              <w:rPr>
                <w:rFonts w:ascii="ITC Avant Garde" w:hAnsi="ITC Avant Garde"/>
                <w:i/>
                <w:sz w:val="16"/>
                <w:szCs w:val="16"/>
              </w:rPr>
            </w:pPr>
            <w:r w:rsidRPr="00C92496">
              <w:rPr>
                <w:rFonts w:ascii="ITC Avant Garde" w:hAnsi="ITC Avant Garde"/>
                <w:i/>
                <w:sz w:val="16"/>
                <w:szCs w:val="16"/>
              </w:rPr>
              <w:t>2 hilos de Fibra Óptica Obscura</w:t>
            </w:r>
          </w:p>
        </w:tc>
      </w:tr>
    </w:tbl>
    <w:p w14:paraId="54D92F1E" w14:textId="77777777" w:rsidR="00707C07" w:rsidRPr="00C92496" w:rsidRDefault="00707C07" w:rsidP="00707C07">
      <w:pPr>
        <w:spacing w:after="120" w:line="240" w:lineRule="auto"/>
        <w:ind w:left="709" w:right="1134"/>
        <w:jc w:val="both"/>
        <w:rPr>
          <w:rFonts w:ascii="ITC Avant Garde" w:hAnsi="ITC Avant Garde"/>
          <w:lang w:val="es-ES" w:eastAsia="es-ES"/>
        </w:rPr>
      </w:pPr>
      <w:r w:rsidRPr="00C92496">
        <w:rPr>
          <w:rFonts w:ascii="ITC Avant Garde" w:hAnsi="ITC Avant Garde"/>
          <w:sz w:val="18"/>
          <w:szCs w:val="18"/>
        </w:rPr>
        <w:t>[…]</w:t>
      </w:r>
    </w:p>
    <w:p w14:paraId="2AF17ABA" w14:textId="77777777" w:rsidR="00707C07" w:rsidRPr="00C92496" w:rsidRDefault="00707C07" w:rsidP="00707C07">
      <w:pPr>
        <w:spacing w:after="120" w:line="240" w:lineRule="auto"/>
        <w:ind w:left="709" w:right="709"/>
        <w:jc w:val="both"/>
        <w:rPr>
          <w:rFonts w:ascii="ITC Avant Garde" w:hAnsi="ITC Avant Garde"/>
          <w:i/>
          <w:sz w:val="18"/>
          <w:szCs w:val="18"/>
          <w:lang w:val="es-ES" w:eastAsia="es-ES"/>
        </w:rPr>
      </w:pPr>
      <w:r w:rsidRPr="00C92496">
        <w:rPr>
          <w:rFonts w:ascii="ITC Avant Garde" w:hAnsi="ITC Avant Garde"/>
          <w:i/>
          <w:sz w:val="18"/>
          <w:szCs w:val="18"/>
          <w:lang w:val="es-ES" w:eastAsia="es-ES"/>
        </w:rPr>
        <w:t xml:space="preserve">Desde la fecha de la formal notificación de la solicitud de hilos de fibra obscura, no se ha establecido convenio alguno, respecto a la petición formulada, sin recibir alguna respuesta de </w:t>
      </w:r>
      <w:r w:rsidRPr="00C92496">
        <w:rPr>
          <w:rFonts w:ascii="ITC Avant Garde" w:hAnsi="ITC Avant Garde"/>
          <w:b/>
          <w:i/>
          <w:sz w:val="18"/>
          <w:szCs w:val="18"/>
          <w:lang w:val="es-ES" w:eastAsia="es-ES"/>
        </w:rPr>
        <w:t>TELMEX y TELNOR</w:t>
      </w:r>
      <w:r w:rsidRPr="00C92496">
        <w:rPr>
          <w:rFonts w:ascii="ITC Avant Garde" w:hAnsi="ITC Avant Garde"/>
          <w:i/>
          <w:sz w:val="18"/>
          <w:szCs w:val="18"/>
          <w:lang w:val="es-ES" w:eastAsia="es-ES"/>
        </w:rPr>
        <w:t>.</w:t>
      </w:r>
    </w:p>
    <w:p w14:paraId="0CFDE978" w14:textId="77777777" w:rsidR="00707C07" w:rsidRPr="00C92496" w:rsidRDefault="00707C07" w:rsidP="00707C07">
      <w:pPr>
        <w:spacing w:after="120" w:line="240" w:lineRule="auto"/>
        <w:ind w:left="709" w:right="709"/>
        <w:jc w:val="both"/>
        <w:rPr>
          <w:rFonts w:ascii="ITC Avant Garde" w:hAnsi="ITC Avant Garde"/>
          <w:i/>
          <w:sz w:val="18"/>
          <w:szCs w:val="18"/>
          <w:lang w:val="es-ES" w:eastAsia="es-ES"/>
        </w:rPr>
      </w:pPr>
      <w:r w:rsidRPr="00C92496">
        <w:rPr>
          <w:rFonts w:ascii="ITC Avant Garde" w:hAnsi="ITC Avant Garde"/>
          <w:i/>
          <w:sz w:val="18"/>
          <w:szCs w:val="18"/>
          <w:lang w:val="es-ES" w:eastAsia="es-ES"/>
        </w:rPr>
        <w:t>De lo anterior, se desprende que la Solicitud de Inicio formal de Negociaciones, respecto al servicio de renta de fibra obscura para el periodo comprendido del 28 de marzo de 2016 al 31 de diciembre de 2017, considerando que se notificó formalmente con fecha 03 de marzo de 2016.</w:t>
      </w:r>
      <w:r w:rsidRPr="00C92496">
        <w:rPr>
          <w:rFonts w:ascii="ITC Avant Garde" w:hAnsi="ITC Avant Garde"/>
          <w:sz w:val="18"/>
          <w:szCs w:val="18"/>
          <w:lang w:val="es-ES" w:eastAsia="es-ES"/>
        </w:rPr>
        <w:t>”</w:t>
      </w:r>
      <w:r w:rsidRPr="00C92496">
        <w:rPr>
          <w:rStyle w:val="Refdenotaalpie"/>
          <w:rFonts w:ascii="ITC Avant Garde" w:hAnsi="ITC Avant Garde"/>
          <w:sz w:val="18"/>
          <w:szCs w:val="18"/>
          <w:lang w:val="es-ES" w:eastAsia="es-ES"/>
        </w:rPr>
        <w:footnoteReference w:id="210"/>
      </w:r>
    </w:p>
    <w:p w14:paraId="03F26768" w14:textId="77777777" w:rsidR="00707C07" w:rsidRDefault="00707C07" w:rsidP="00707C07">
      <w:pPr>
        <w:pStyle w:val="Prrafodelista"/>
        <w:spacing w:after="120"/>
        <w:ind w:left="0"/>
        <w:contextualSpacing w:val="0"/>
        <w:jc w:val="both"/>
        <w:rPr>
          <w:rFonts w:ascii="ITC Avant Garde" w:hAnsi="ITC Avant Garde"/>
        </w:rPr>
      </w:pPr>
      <w:r w:rsidRPr="00C92496">
        <w:rPr>
          <w:rFonts w:ascii="ITC Avant Garde" w:hAnsi="ITC Avant Garde"/>
          <w:sz w:val="22"/>
        </w:rPr>
        <w:t xml:space="preserve">Al respecto, la DGCI acordó el </w:t>
      </w:r>
      <w:r w:rsidRPr="00C92496">
        <w:rPr>
          <w:rFonts w:ascii="ITC Avant Garde" w:hAnsi="ITC Avant Garde"/>
          <w:b/>
          <w:sz w:val="22"/>
        </w:rPr>
        <w:t>cuatro de julio de dos mil dieciséis</w:t>
      </w:r>
      <w:r w:rsidRPr="00C92496">
        <w:rPr>
          <w:rStyle w:val="Refdenotaalpie"/>
          <w:rFonts w:ascii="ITC Avant Garde" w:hAnsi="ITC Avant Garde"/>
          <w:sz w:val="22"/>
        </w:rPr>
        <w:footnoteReference w:id="211"/>
      </w:r>
      <w:r>
        <w:rPr>
          <w:rFonts w:ascii="ITC Avant Garde" w:hAnsi="ITC Avant Garde"/>
          <w:b/>
          <w:sz w:val="22"/>
        </w:rPr>
        <w:t xml:space="preserve"> </w:t>
      </w:r>
      <w:r>
        <w:rPr>
          <w:rFonts w:ascii="ITC Avant Garde" w:hAnsi="ITC Avant Garde"/>
          <w:sz w:val="22"/>
        </w:rPr>
        <w:t xml:space="preserve">en el </w:t>
      </w:r>
      <w:r w:rsidRPr="00C92496">
        <w:rPr>
          <w:rFonts w:ascii="ITC Avant Garde" w:hAnsi="ITC Avant Garde"/>
          <w:sz w:val="22"/>
          <w:lang w:val="es-ES_tradnl"/>
        </w:rPr>
        <w:t xml:space="preserve">expediente número IFT/221/UPR/DG-CIN/003.270616/CIN </w:t>
      </w:r>
      <w:r w:rsidRPr="00C92496">
        <w:rPr>
          <w:rFonts w:ascii="ITC Avant Garde" w:hAnsi="ITC Avant Garde"/>
          <w:sz w:val="22"/>
        </w:rPr>
        <w:t xml:space="preserve">lo siguiente: </w:t>
      </w:r>
      <w:r w:rsidRPr="00C92496">
        <w:rPr>
          <w:rFonts w:ascii="ITC Avant Garde" w:hAnsi="ITC Avant Garde"/>
        </w:rPr>
        <w:t>“</w:t>
      </w:r>
      <w:r w:rsidRPr="00C92496">
        <w:rPr>
          <w:rFonts w:ascii="ITC Avant Garde" w:hAnsi="ITC Avant Garde"/>
          <w:i/>
          <w:sz w:val="20"/>
        </w:rPr>
        <w:t xml:space="preserve">no es procedente la admisión del desacuerdo de condiciones de Compartición de Infraestructura relativo al Acceso y Uso al Servicio de Renta de Fibra Obscura entre Mega Cable, Telmex y </w:t>
      </w:r>
      <w:proofErr w:type="spellStart"/>
      <w:r w:rsidRPr="00C92496">
        <w:rPr>
          <w:rFonts w:ascii="ITC Avant Garde" w:hAnsi="ITC Avant Garde"/>
          <w:i/>
          <w:sz w:val="20"/>
        </w:rPr>
        <w:t>Telnor</w:t>
      </w:r>
      <w:proofErr w:type="spellEnd"/>
      <w:r>
        <w:rPr>
          <w:rFonts w:ascii="ITC Avant Garde" w:hAnsi="ITC Avant Garde"/>
          <w:i/>
          <w:sz w:val="20"/>
        </w:rPr>
        <w:t xml:space="preserve"> </w:t>
      </w:r>
      <w:r w:rsidRPr="00C92496">
        <w:rPr>
          <w:rFonts w:ascii="ITC Avant Garde" w:hAnsi="ITC Avant Garde"/>
          <w:sz w:val="20"/>
        </w:rPr>
        <w:t>[…].”</w:t>
      </w:r>
      <w:r w:rsidRPr="00C92496">
        <w:rPr>
          <w:rStyle w:val="Refdenotaalpie"/>
          <w:rFonts w:ascii="ITC Avant Garde" w:hAnsi="ITC Avant Garde"/>
          <w:sz w:val="20"/>
        </w:rPr>
        <w:footnoteReference w:id="212"/>
      </w:r>
      <w:r w:rsidRPr="00C92496">
        <w:rPr>
          <w:rFonts w:ascii="ITC Avant Garde" w:hAnsi="ITC Avant Garde"/>
        </w:rPr>
        <w:t xml:space="preserve"> </w:t>
      </w:r>
    </w:p>
    <w:p w14:paraId="0575A6D9" w14:textId="77777777" w:rsidR="00707C07" w:rsidRPr="00C92496" w:rsidRDefault="00707C07" w:rsidP="00707C07">
      <w:pPr>
        <w:pStyle w:val="Prrafodelista"/>
        <w:spacing w:after="120"/>
        <w:ind w:left="0"/>
        <w:contextualSpacing w:val="0"/>
        <w:jc w:val="both"/>
        <w:rPr>
          <w:rFonts w:ascii="ITC Avant Garde" w:hAnsi="ITC Avant Garde"/>
          <w:sz w:val="20"/>
        </w:rPr>
      </w:pPr>
      <w:r w:rsidRPr="00C92496">
        <w:rPr>
          <w:rFonts w:ascii="ITC Avant Garde" w:hAnsi="ITC Avant Garde"/>
          <w:sz w:val="22"/>
        </w:rPr>
        <w:t xml:space="preserve">Adicionalmente, se señaló que </w:t>
      </w:r>
      <w:r w:rsidRPr="00C92496">
        <w:rPr>
          <w:rFonts w:ascii="ITC Avant Garde" w:hAnsi="ITC Avant Garde"/>
          <w:sz w:val="20"/>
        </w:rPr>
        <w:t xml:space="preserve">“[…] </w:t>
      </w:r>
      <w:r w:rsidRPr="00C92496">
        <w:rPr>
          <w:rFonts w:ascii="ITC Avant Garde" w:hAnsi="ITC Avant Garde"/>
          <w:b/>
          <w:i/>
          <w:sz w:val="20"/>
        </w:rPr>
        <w:t xml:space="preserve">de la Medida antes citada </w:t>
      </w:r>
      <w:r w:rsidRPr="00C92496">
        <w:rPr>
          <w:rFonts w:ascii="ITC Avant Garde" w:hAnsi="ITC Avant Garde"/>
          <w:sz w:val="20"/>
        </w:rPr>
        <w:t xml:space="preserve">[la TRIGÉSIMA CUARTA de las </w:t>
      </w:r>
      <w:r w:rsidRPr="00C92496">
        <w:rPr>
          <w:rFonts w:ascii="ITC Avant Garde" w:hAnsi="ITC Avant Garde"/>
          <w:smallCaps/>
          <w:sz w:val="20"/>
        </w:rPr>
        <w:t>Medidas Fijas</w:t>
      </w:r>
      <w:r w:rsidRPr="00C92496">
        <w:rPr>
          <w:rFonts w:ascii="ITC Avant Garde" w:hAnsi="ITC Avant Garde"/>
          <w:sz w:val="20"/>
        </w:rPr>
        <w:t>]</w:t>
      </w:r>
      <w:r w:rsidRPr="00C92496">
        <w:rPr>
          <w:rStyle w:val="Refdenotaalpie"/>
          <w:rFonts w:ascii="ITC Avant Garde" w:hAnsi="ITC Avant Garde"/>
          <w:sz w:val="20"/>
        </w:rPr>
        <w:footnoteReference w:id="213"/>
      </w:r>
      <w:r w:rsidRPr="00C92496">
        <w:rPr>
          <w:rFonts w:ascii="ITC Avant Garde" w:hAnsi="ITC Avant Garde"/>
          <w:sz w:val="20"/>
        </w:rPr>
        <w:t xml:space="preserve"> </w:t>
      </w:r>
      <w:r w:rsidRPr="00C92496">
        <w:rPr>
          <w:rFonts w:ascii="ITC Avant Garde" w:hAnsi="ITC Avant Garde"/>
          <w:b/>
          <w:i/>
          <w:sz w:val="20"/>
        </w:rPr>
        <w:t xml:space="preserve">se desprende que el AEP </w:t>
      </w:r>
      <w:r w:rsidRPr="00C92496">
        <w:rPr>
          <w:rFonts w:ascii="ITC Avant Garde" w:hAnsi="ITC Avant Garde"/>
          <w:b/>
          <w:sz w:val="20"/>
        </w:rPr>
        <w:t>[</w:t>
      </w:r>
      <w:r w:rsidRPr="00C92496">
        <w:rPr>
          <w:rFonts w:ascii="ITC Avant Garde" w:hAnsi="ITC Avant Garde"/>
          <w:b/>
          <w:smallCaps/>
          <w:sz w:val="20"/>
        </w:rPr>
        <w:t>Agente Económico Preponderante]</w:t>
      </w:r>
      <w:r w:rsidRPr="00C92496">
        <w:rPr>
          <w:rFonts w:ascii="ITC Avant Garde" w:hAnsi="ITC Avant Garde"/>
          <w:b/>
          <w:i/>
          <w:sz w:val="20"/>
        </w:rPr>
        <w:t>, a su elección, debe proporcionar una solución alternativa</w:t>
      </w:r>
      <w:r w:rsidRPr="00C92496">
        <w:rPr>
          <w:rFonts w:ascii="ITC Avant Garde" w:hAnsi="ITC Avant Garde"/>
          <w:i/>
          <w:sz w:val="20"/>
        </w:rPr>
        <w:t xml:space="preserve"> ya sea, a través de canales ópticos de alta capacidad o fibra obscura cuando en una determina </w:t>
      </w:r>
      <w:r w:rsidRPr="00C92496">
        <w:rPr>
          <w:rFonts w:ascii="ITC Avant Garde" w:hAnsi="ITC Avant Garde"/>
          <w:sz w:val="20"/>
        </w:rPr>
        <w:t xml:space="preserve">[sic] </w:t>
      </w:r>
      <w:r w:rsidRPr="00C92496">
        <w:rPr>
          <w:rFonts w:ascii="ITC Avant Garde" w:hAnsi="ITC Avant Garde"/>
          <w:i/>
          <w:sz w:val="20"/>
        </w:rPr>
        <w:t>ruta no exista capacidad excedente en un ducto ni en rutas alternas o no resulte suficiente ante las solicitudes de compartición de infraestructura”.</w:t>
      </w:r>
      <w:r w:rsidRPr="00C92496">
        <w:rPr>
          <w:rStyle w:val="Refdenotaalpie"/>
          <w:rFonts w:ascii="ITC Avant Garde" w:hAnsi="ITC Avant Garde"/>
          <w:sz w:val="20"/>
        </w:rPr>
        <w:footnoteReference w:id="214"/>
      </w:r>
      <w:r w:rsidRPr="00C92496">
        <w:rPr>
          <w:rFonts w:ascii="ITC Avant Garde" w:hAnsi="ITC Avant Garde"/>
          <w:sz w:val="20"/>
        </w:rPr>
        <w:t xml:space="preserve"> [Énfasis añadido].</w:t>
      </w:r>
    </w:p>
    <w:p w14:paraId="0D8E90CD" w14:textId="77777777" w:rsidR="00707C07" w:rsidRPr="00C92496" w:rsidRDefault="00707C07" w:rsidP="00707C07">
      <w:pPr>
        <w:spacing w:after="120" w:line="240" w:lineRule="auto"/>
        <w:jc w:val="both"/>
        <w:rPr>
          <w:rFonts w:ascii="ITC Avant Garde" w:hAnsi="ITC Avant Garde"/>
          <w:sz w:val="20"/>
        </w:rPr>
      </w:pPr>
      <w:r w:rsidRPr="00C92496">
        <w:rPr>
          <w:rFonts w:ascii="ITC Avant Garde" w:hAnsi="ITC Avant Garde"/>
        </w:rPr>
        <w:lastRenderedPageBreak/>
        <w:t xml:space="preserve">Por otro lado, señaló que </w:t>
      </w:r>
      <w:r w:rsidRPr="00C92496">
        <w:rPr>
          <w:rFonts w:ascii="ITC Avant Garde" w:hAnsi="ITC Avant Garde"/>
          <w:sz w:val="20"/>
        </w:rPr>
        <w:t>“</w:t>
      </w:r>
      <w:r w:rsidRPr="00C92496">
        <w:rPr>
          <w:rFonts w:ascii="ITC Avant Garde" w:eastAsia="Times New Roman" w:hAnsi="ITC Avant Garde" w:cs="Times New Roman"/>
          <w:i/>
          <w:color w:val="000000"/>
          <w:sz w:val="20"/>
        </w:rPr>
        <w:t xml:space="preserve">dentro de los servicios de Acceso y Uso Compartido de Infraestructura Pasiva, </w:t>
      </w:r>
      <w:r w:rsidRPr="00C92496">
        <w:rPr>
          <w:rFonts w:ascii="ITC Avant Garde" w:eastAsia="Times New Roman" w:hAnsi="ITC Avant Garde" w:cs="Times New Roman"/>
          <w:b/>
          <w:i/>
          <w:color w:val="000000"/>
          <w:sz w:val="20"/>
        </w:rPr>
        <w:t>no se incluye</w:t>
      </w:r>
      <w:r w:rsidRPr="00C92496">
        <w:rPr>
          <w:rFonts w:ascii="ITC Avant Garde" w:eastAsia="Times New Roman" w:hAnsi="ITC Avant Garde" w:cs="Times New Roman"/>
          <w:i/>
          <w:color w:val="000000"/>
          <w:sz w:val="20"/>
        </w:rPr>
        <w:t xml:space="preserve"> </w:t>
      </w:r>
      <w:r w:rsidRPr="00C92496">
        <w:rPr>
          <w:rFonts w:ascii="ITC Avant Garde" w:eastAsia="Times New Roman" w:hAnsi="ITC Avant Garde" w:cs="Times New Roman"/>
          <w:b/>
          <w:i/>
          <w:color w:val="000000"/>
          <w:sz w:val="20"/>
        </w:rPr>
        <w:t>específicamente</w:t>
      </w:r>
      <w:r w:rsidRPr="00C92496">
        <w:rPr>
          <w:rFonts w:ascii="ITC Avant Garde" w:eastAsia="Times New Roman" w:hAnsi="ITC Avant Garde" w:cs="Times New Roman"/>
          <w:i/>
          <w:color w:val="000000"/>
          <w:sz w:val="20"/>
        </w:rPr>
        <w:t xml:space="preserve"> el servicio de fibra óptica obscura. Es decir, </w:t>
      </w:r>
      <w:r w:rsidRPr="00D97CBF">
        <w:rPr>
          <w:rFonts w:ascii="ITC Avant Garde" w:eastAsia="Times New Roman" w:hAnsi="ITC Avant Garde" w:cs="Times New Roman"/>
          <w:b/>
          <w:i/>
          <w:color w:val="000000"/>
          <w:sz w:val="20"/>
        </w:rPr>
        <w:t xml:space="preserve">el </w:t>
      </w:r>
      <w:r w:rsidRPr="00D97CBF">
        <w:rPr>
          <w:rFonts w:ascii="ITC Avant Garde" w:eastAsia="Times New Roman" w:hAnsi="ITC Avant Garde" w:cs="Times New Roman"/>
          <w:b/>
          <w:color w:val="000000"/>
          <w:sz w:val="20"/>
        </w:rPr>
        <w:t>[</w:t>
      </w:r>
      <w:r w:rsidRPr="00D97CBF">
        <w:rPr>
          <w:rFonts w:ascii="ITC Avant Garde" w:hAnsi="ITC Avant Garde"/>
          <w:b/>
          <w:smallCaps/>
          <w:sz w:val="20"/>
          <w:szCs w:val="20"/>
        </w:rPr>
        <w:t>Agente Económico Preponderante]</w:t>
      </w:r>
      <w:r w:rsidRPr="00D97CBF">
        <w:rPr>
          <w:rFonts w:ascii="ITC Avant Garde" w:eastAsia="Times New Roman" w:hAnsi="ITC Avant Garde" w:cs="Times New Roman"/>
          <w:b/>
          <w:i/>
          <w:color w:val="000000"/>
          <w:sz w:val="20"/>
        </w:rPr>
        <w:t xml:space="preserve"> sólo está obligado a ofrecer dicho servicio cuando no haya capacidad excedente en un ducto ni en rutas alternas al mismo</w:t>
      </w:r>
      <w:r w:rsidRPr="00C92496">
        <w:rPr>
          <w:rFonts w:ascii="ITC Avant Garde" w:eastAsia="Times New Roman" w:hAnsi="ITC Avant Garde" w:cs="Times New Roman"/>
          <w:i/>
          <w:color w:val="000000"/>
          <w:sz w:val="20"/>
        </w:rPr>
        <w:t>.</w:t>
      </w:r>
      <w:r w:rsidRPr="00C92496">
        <w:rPr>
          <w:rFonts w:ascii="ITC Avant Garde" w:eastAsia="Times New Roman" w:hAnsi="ITC Avant Garde" w:cs="Times New Roman"/>
          <w:color w:val="000000"/>
          <w:sz w:val="20"/>
        </w:rPr>
        <w:t>”</w:t>
      </w:r>
      <w:r w:rsidRPr="00C92496">
        <w:rPr>
          <w:rStyle w:val="Refdenotaalpie"/>
          <w:rFonts w:ascii="ITC Avant Garde" w:eastAsia="Times New Roman" w:hAnsi="ITC Avant Garde" w:cs="Times New Roman"/>
          <w:color w:val="000000"/>
          <w:sz w:val="20"/>
        </w:rPr>
        <w:footnoteReference w:id="215"/>
      </w:r>
      <w:r w:rsidRPr="00C92496">
        <w:rPr>
          <w:rFonts w:ascii="ITC Avant Garde" w:eastAsia="Times New Roman" w:hAnsi="ITC Avant Garde" w:cs="Times New Roman"/>
          <w:color w:val="000000"/>
          <w:sz w:val="20"/>
        </w:rPr>
        <w:t xml:space="preserve"> [Énfasis añadido]</w:t>
      </w:r>
    </w:p>
    <w:p w14:paraId="3155C444" w14:textId="77777777" w:rsidR="00707C07" w:rsidRPr="00C92496" w:rsidRDefault="00707C07" w:rsidP="00707C07">
      <w:pPr>
        <w:spacing w:after="120" w:line="240" w:lineRule="auto"/>
        <w:jc w:val="both"/>
        <w:rPr>
          <w:rFonts w:ascii="ITC Avant Garde" w:hAnsi="ITC Avant Garde"/>
          <w:sz w:val="20"/>
        </w:rPr>
      </w:pPr>
      <w:r w:rsidRPr="00C92496">
        <w:rPr>
          <w:rFonts w:ascii="ITC Avant Garde" w:eastAsia="Times New Roman" w:hAnsi="ITC Avant Garde" w:cs="Times New Roman"/>
          <w:color w:val="000000"/>
        </w:rPr>
        <w:t xml:space="preserve">Finalmente, mediante el acuerdo referido se dejó a salvo el derecho de </w:t>
      </w:r>
      <w:r w:rsidRPr="00C92496">
        <w:rPr>
          <w:rFonts w:ascii="ITC Avant Garde" w:eastAsia="Times New Roman" w:hAnsi="ITC Avant Garde" w:cs="Times New Roman"/>
          <w:smallCaps/>
          <w:color w:val="000000"/>
        </w:rPr>
        <w:t>Mega Cable</w:t>
      </w:r>
      <w:r w:rsidRPr="00C92496">
        <w:rPr>
          <w:rFonts w:ascii="ITC Avant Garde" w:eastAsia="Times New Roman" w:hAnsi="ITC Avant Garde" w:cs="Times New Roman"/>
          <w:color w:val="000000"/>
        </w:rPr>
        <w:t xml:space="preserve"> para iniciar nuevamente negociaciones en los siguientes términos:</w:t>
      </w:r>
    </w:p>
    <w:p w14:paraId="42573C98" w14:textId="77777777" w:rsidR="00707C07" w:rsidRPr="00C92496"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r w:rsidRPr="00C92496">
        <w:rPr>
          <w:rFonts w:ascii="ITC Avant Garde" w:eastAsia="Times New Roman" w:hAnsi="ITC Avant Garde" w:cs="Arial"/>
          <w:bCs/>
          <w:i/>
          <w:color w:val="000000"/>
          <w:sz w:val="18"/>
          <w:szCs w:val="18"/>
          <w:lang w:eastAsia="es-ES"/>
        </w:rPr>
        <w:t xml:space="preserve">Sin menoscabo de lo anterior, y toda vez que las telecomunicaciones son servicios públicos de interés general, </w:t>
      </w:r>
      <w:r w:rsidRPr="00C92496">
        <w:rPr>
          <w:rFonts w:ascii="ITC Avant Garde" w:eastAsia="Times New Roman" w:hAnsi="ITC Avant Garde" w:cs="Arial"/>
          <w:b/>
          <w:bCs/>
          <w:i/>
          <w:color w:val="000000"/>
          <w:sz w:val="18"/>
          <w:szCs w:val="18"/>
          <w:u w:val="single"/>
          <w:lang w:eastAsia="es-ES"/>
        </w:rPr>
        <w:t xml:space="preserve">se deja a salvo el derecho de Mega Cable para iniciar nuevamente las negociaciones de términos y condiciones en materia de compartición de infraestructura en relación con el Acceso y Uso de Fibra Oscura con Telmex y </w:t>
      </w:r>
      <w:proofErr w:type="spellStart"/>
      <w:r w:rsidRPr="00C92496">
        <w:rPr>
          <w:rFonts w:ascii="ITC Avant Garde" w:eastAsia="Times New Roman" w:hAnsi="ITC Avant Garde" w:cs="Arial"/>
          <w:b/>
          <w:bCs/>
          <w:i/>
          <w:color w:val="000000"/>
          <w:sz w:val="18"/>
          <w:szCs w:val="18"/>
          <w:u w:val="single"/>
          <w:lang w:eastAsia="es-ES"/>
        </w:rPr>
        <w:t>Telnor</w:t>
      </w:r>
      <w:proofErr w:type="spellEnd"/>
      <w:r w:rsidRPr="00C92496">
        <w:rPr>
          <w:rFonts w:ascii="ITC Avant Garde" w:eastAsia="Times New Roman" w:hAnsi="ITC Avant Garde" w:cs="Arial"/>
          <w:bCs/>
          <w:i/>
          <w:color w:val="000000"/>
          <w:sz w:val="18"/>
          <w:szCs w:val="18"/>
          <w:lang w:eastAsia="es-ES"/>
        </w:rPr>
        <w:t xml:space="preserve">, acotando todos los procedimientos previamente establecido </w:t>
      </w:r>
      <w:r w:rsidRPr="00C92496">
        <w:rPr>
          <w:rFonts w:ascii="ITC Avant Garde" w:eastAsia="Times New Roman" w:hAnsi="ITC Avant Garde" w:cs="Arial"/>
          <w:bCs/>
          <w:color w:val="000000"/>
          <w:sz w:val="18"/>
          <w:szCs w:val="18"/>
          <w:lang w:eastAsia="es-ES"/>
        </w:rPr>
        <w:t xml:space="preserve">[sic] </w:t>
      </w:r>
      <w:r w:rsidRPr="00C92496">
        <w:rPr>
          <w:rFonts w:ascii="ITC Avant Garde" w:eastAsia="Times New Roman" w:hAnsi="ITC Avant Garde" w:cs="Arial"/>
          <w:bCs/>
          <w:i/>
          <w:color w:val="000000"/>
          <w:sz w:val="18"/>
          <w:szCs w:val="18"/>
          <w:lang w:eastAsia="es-ES"/>
        </w:rPr>
        <w:t>por las Medidas Fijas y de no poder acordar dichos términos y condiciones, solicitar al Instituto la resolución del desacuerdo en materia de compartición de infraestructura</w:t>
      </w:r>
      <w:r w:rsidRPr="00C92496">
        <w:rPr>
          <w:rFonts w:ascii="ITC Avant Garde" w:eastAsia="Times New Roman" w:hAnsi="ITC Avant Garde" w:cs="Arial"/>
          <w:b/>
          <w:bCs/>
          <w:i/>
          <w:color w:val="000000"/>
          <w:sz w:val="18"/>
          <w:szCs w:val="18"/>
          <w:lang w:eastAsia="es-ES"/>
        </w:rPr>
        <w:t>.</w:t>
      </w:r>
      <w:r w:rsidRPr="00C92496">
        <w:rPr>
          <w:rFonts w:ascii="ITC Avant Garde" w:eastAsia="Times New Roman" w:hAnsi="ITC Avant Garde" w:cs="Arial"/>
          <w:bCs/>
          <w:i/>
          <w:color w:val="000000"/>
          <w:sz w:val="18"/>
          <w:szCs w:val="18"/>
          <w:lang w:eastAsia="es-ES"/>
        </w:rPr>
        <w:t>”</w:t>
      </w:r>
      <w:r w:rsidRPr="00C92496">
        <w:rPr>
          <w:rStyle w:val="Refdenotaalpie"/>
          <w:rFonts w:ascii="ITC Avant Garde" w:eastAsia="Times New Roman" w:hAnsi="ITC Avant Garde" w:cs="Arial"/>
          <w:color w:val="000000"/>
          <w:sz w:val="18"/>
          <w:szCs w:val="18"/>
          <w:lang w:eastAsia="es-ES"/>
        </w:rPr>
        <w:footnoteReference w:id="216"/>
      </w:r>
      <w:r w:rsidRPr="00C92496">
        <w:rPr>
          <w:rFonts w:ascii="ITC Avant Garde" w:eastAsia="Times New Roman" w:hAnsi="ITC Avant Garde" w:cs="Arial"/>
          <w:bCs/>
          <w:i/>
          <w:color w:val="000000"/>
          <w:sz w:val="18"/>
          <w:szCs w:val="18"/>
          <w:lang w:eastAsia="es-ES"/>
        </w:rPr>
        <w:t xml:space="preserve"> </w:t>
      </w:r>
      <w:r w:rsidRPr="00C92496">
        <w:rPr>
          <w:rFonts w:ascii="ITC Avant Garde" w:eastAsia="Times New Roman" w:hAnsi="ITC Avant Garde" w:cs="Arial"/>
          <w:bCs/>
          <w:color w:val="000000"/>
          <w:sz w:val="18"/>
          <w:szCs w:val="18"/>
          <w:lang w:eastAsia="es-ES"/>
        </w:rPr>
        <w:t xml:space="preserve">[Énfasis añadido]. </w:t>
      </w:r>
    </w:p>
    <w:p w14:paraId="27BC6F88"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lang w:val="es-ES_tradnl"/>
        </w:rPr>
        <w:t>Contra la determinación anterior</w:t>
      </w:r>
      <w:r w:rsidRPr="00C92496">
        <w:rPr>
          <w:rFonts w:ascii="ITC Avant Garde" w:hAnsi="ITC Avant Garde"/>
        </w:rPr>
        <w:t xml:space="preserve">, </w:t>
      </w:r>
      <w:r w:rsidRPr="00C92496">
        <w:rPr>
          <w:rFonts w:ascii="ITC Avant Garde" w:hAnsi="ITC Avant Garde"/>
          <w:smallCaps/>
        </w:rPr>
        <w:t>Mega Cable</w:t>
      </w:r>
      <w:r w:rsidRPr="00C92496">
        <w:rPr>
          <w:rFonts w:ascii="ITC Avant Garde" w:hAnsi="ITC Avant Garde"/>
        </w:rPr>
        <w:t xml:space="preserve"> presentó demanda de amparo indirecto, misma que radicó en autos del expediente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sidRPr="00C92496">
        <w:rPr>
          <w:rFonts w:ascii="ITC Avant Garde" w:hAnsi="ITC Avant Garde"/>
        </w:rPr>
        <w:t xml:space="preserve">tramitado ante el </w:t>
      </w:r>
      <w:r w:rsidRPr="00C92496">
        <w:rPr>
          <w:rFonts w:ascii="ITC Avant Garde" w:hAnsi="ITC Avant Garde"/>
          <w:smallCaps/>
        </w:rPr>
        <w:t>Juzgado Primero de Distrito. A</w:t>
      </w:r>
      <w:r w:rsidRPr="00C92496">
        <w:rPr>
          <w:rFonts w:ascii="ITC Avant Garde" w:hAnsi="ITC Avant Garde"/>
        </w:rPr>
        <w:t>sí, mediante sentencia del</w:t>
      </w:r>
      <w:r w:rsidRPr="00C92496">
        <w:rPr>
          <w:rFonts w:ascii="ITC Avant Garde" w:hAnsi="ITC Avant Garde"/>
          <w:b/>
        </w:rPr>
        <w:t xml:space="preserve"> </w:t>
      </w:r>
      <w:r w:rsidRPr="00C92496">
        <w:rPr>
          <w:rFonts w:ascii="ITC Avant Garde" w:hAnsi="ITC Avant Garde"/>
          <w:b/>
          <w:lang w:val="es-ES_tradnl"/>
        </w:rPr>
        <w:t>tres de octubre de dos mil dieciséis</w:t>
      </w:r>
      <w:r w:rsidRPr="00C92496">
        <w:rPr>
          <w:rFonts w:ascii="ITC Avant Garde" w:hAnsi="ITC Avant Garde"/>
        </w:rPr>
        <w:t xml:space="preserve">, dicho juzgado señaló lo siguiente: </w:t>
      </w:r>
    </w:p>
    <w:p w14:paraId="030F85DB" w14:textId="77777777" w:rsidR="00707C07" w:rsidRPr="00C92496" w:rsidRDefault="00707C07" w:rsidP="00707C07">
      <w:pPr>
        <w:spacing w:after="120" w:line="240" w:lineRule="auto"/>
        <w:ind w:left="709" w:right="709"/>
        <w:jc w:val="both"/>
        <w:rPr>
          <w:rFonts w:ascii="ITC Avant Garde" w:hAnsi="ITC Avant Garde"/>
          <w:i/>
          <w:sz w:val="18"/>
          <w:szCs w:val="18"/>
          <w:lang w:val="es-ES_tradnl"/>
        </w:rPr>
      </w:pPr>
      <w:r w:rsidRPr="00C92496">
        <w:rPr>
          <w:rFonts w:ascii="ITC Avant Garde" w:hAnsi="ITC Avant Garde"/>
          <w:sz w:val="18"/>
          <w:szCs w:val="18"/>
          <w:lang w:val="es-ES_tradnl"/>
        </w:rPr>
        <w:t>“</w:t>
      </w:r>
      <w:r w:rsidRPr="00C92496">
        <w:rPr>
          <w:rFonts w:ascii="ITC Avant Garde" w:hAnsi="ITC Avant Garde"/>
          <w:i/>
          <w:sz w:val="18"/>
          <w:szCs w:val="18"/>
          <w:lang w:val="es-ES_tradnl"/>
        </w:rPr>
        <w:t xml:space="preserve">En efecto, </w:t>
      </w:r>
      <w:r w:rsidRPr="00C92496">
        <w:rPr>
          <w:rFonts w:ascii="ITC Avant Garde" w:hAnsi="ITC Avant Garde"/>
          <w:b/>
          <w:i/>
          <w:sz w:val="18"/>
          <w:szCs w:val="18"/>
          <w:lang w:val="es-ES_tradnl"/>
        </w:rPr>
        <w:t>si bien es cierto que al Director General de Compartición de Infraestructura de la Unidad de Política Regulatoria del Instituto Federal de Telecomunicaciones, le corresponde sustanciar el procedimiento para resolver los desacuerdos</w:t>
      </w:r>
      <w:r w:rsidRPr="00C92496">
        <w:rPr>
          <w:rFonts w:ascii="ITC Avant Garde" w:hAnsi="ITC Avant Garde"/>
          <w:i/>
          <w:sz w:val="18"/>
          <w:szCs w:val="18"/>
          <w:lang w:val="es-ES_tradnl"/>
        </w:rPr>
        <w:t xml:space="preserve"> que se susciten en materia de desagregación efectiva de la red pública local y compartición de infraestructura pasiva, así como proponer al Pleno la resolución correspondiente, en términos de lo que dispone la fracción I del artículo 26 del Estatuto Orgánico del Instituto Federal de Telecomunicaciones, lo cierto es que </w:t>
      </w:r>
      <w:r w:rsidRPr="00C92496">
        <w:rPr>
          <w:rFonts w:ascii="ITC Avant Garde" w:hAnsi="ITC Avant Garde"/>
          <w:b/>
          <w:i/>
          <w:sz w:val="18"/>
          <w:szCs w:val="18"/>
          <w:lang w:val="es-ES_tradnl"/>
        </w:rPr>
        <w:t>no debe considerarse que el ejercicio de dicha facultad lo obliga a admitir “todas” las solicitudes de desacuerdos</w:t>
      </w:r>
      <w:r w:rsidRPr="00C92496">
        <w:rPr>
          <w:rFonts w:ascii="ITC Avant Garde" w:hAnsi="ITC Avant Garde"/>
          <w:i/>
          <w:sz w:val="18"/>
          <w:szCs w:val="18"/>
          <w:lang w:val="es-ES_tradnl"/>
        </w:rPr>
        <w:t xml:space="preserve">, pues, la actividad que debe desplegar con motivo de esa facultad, implica la potestad de examinar o analizar si la solicitud cumple con los requisitos de procedencia que establece la ley, o si existe alguna situación que impida su admisión, antes de someterla a consideración del Pleno del Instituto Federal de Telecomunicaciones; y consecuentemente, </w:t>
      </w:r>
      <w:r w:rsidRPr="00C92496">
        <w:rPr>
          <w:rFonts w:ascii="ITC Avant Garde" w:hAnsi="ITC Avant Garde"/>
          <w:b/>
          <w:i/>
          <w:sz w:val="18"/>
          <w:szCs w:val="18"/>
          <w:lang w:val="es-ES_tradnl"/>
        </w:rPr>
        <w:t>tiene la posibilidad de desechar los desacuerdos que no cumplan con esos requisitos</w:t>
      </w:r>
      <w:r w:rsidRPr="00C92496">
        <w:rPr>
          <w:rFonts w:ascii="ITC Avant Garde" w:hAnsi="ITC Avant Garde"/>
          <w:i/>
          <w:sz w:val="18"/>
          <w:szCs w:val="18"/>
          <w:lang w:val="es-ES_tradnl"/>
        </w:rPr>
        <w:t>, con la única limitante de que para ello, emita una resolución fundada y motivada, en la que acredite esa circunstancia.</w:t>
      </w:r>
    </w:p>
    <w:p w14:paraId="058EE70C" w14:textId="77777777" w:rsidR="00707C07" w:rsidRPr="00C92496" w:rsidRDefault="00707C07" w:rsidP="00707C07">
      <w:pPr>
        <w:spacing w:after="120" w:line="240" w:lineRule="auto"/>
        <w:ind w:left="709" w:right="709"/>
        <w:jc w:val="both"/>
        <w:rPr>
          <w:rFonts w:ascii="ITC Avant Garde" w:hAnsi="ITC Avant Garde"/>
          <w:sz w:val="18"/>
          <w:szCs w:val="18"/>
          <w:lang w:val="es-ES_tradnl"/>
        </w:rPr>
      </w:pPr>
      <w:r w:rsidRPr="00C92496">
        <w:rPr>
          <w:rFonts w:ascii="ITC Avant Garde" w:hAnsi="ITC Avant Garde"/>
          <w:sz w:val="18"/>
          <w:szCs w:val="18"/>
          <w:lang w:val="es-ES_tradnl"/>
        </w:rPr>
        <w:t>[…]</w:t>
      </w:r>
    </w:p>
    <w:p w14:paraId="56426B96" w14:textId="77777777" w:rsidR="00707C07" w:rsidRPr="00C92496" w:rsidRDefault="00707C07" w:rsidP="00707C07">
      <w:pPr>
        <w:spacing w:after="120" w:line="240" w:lineRule="auto"/>
        <w:ind w:left="709" w:right="709"/>
        <w:jc w:val="both"/>
        <w:rPr>
          <w:rFonts w:ascii="ITC Avant Garde" w:hAnsi="ITC Avant Garde"/>
          <w:i/>
          <w:sz w:val="18"/>
          <w:szCs w:val="18"/>
          <w:lang w:val="es-ES_tradnl"/>
        </w:rPr>
      </w:pPr>
      <w:r w:rsidRPr="00C92496">
        <w:rPr>
          <w:rFonts w:ascii="ITC Avant Garde" w:hAnsi="ITC Avant Garde"/>
          <w:i/>
          <w:sz w:val="18"/>
          <w:szCs w:val="18"/>
          <w:lang w:val="es-ES_tradnl"/>
        </w:rPr>
        <w:t xml:space="preserve">Como se aprecia del contenido de los conceptos de violación, la inconforme se limita a señalar que por el sólo hecho de que corresponda a la responsable la regulación y promoción de los servicios de Telecomunicaciones, “forzosamente” debía admitir a trámite la desavenencia presentada, aun cuando el acceso de servicios de renta de fibra óptica oscura “no estuviera considerada” en la Oferta de Referencia del preponderante; sin embargo, </w:t>
      </w:r>
      <w:r w:rsidRPr="00C92496">
        <w:rPr>
          <w:rFonts w:ascii="ITC Avant Garde" w:hAnsi="ITC Avant Garde"/>
          <w:b/>
          <w:i/>
          <w:sz w:val="18"/>
          <w:szCs w:val="18"/>
          <w:lang w:val="es-ES_tradnl"/>
        </w:rPr>
        <w:t xml:space="preserve">en modo alguno combate los razonamientos expuestos en la resolución impugnada que precisaron porqué </w:t>
      </w:r>
      <w:r w:rsidRPr="00C92496">
        <w:rPr>
          <w:rFonts w:ascii="ITC Avant Garde" w:hAnsi="ITC Avant Garde"/>
          <w:sz w:val="18"/>
          <w:szCs w:val="18"/>
          <w:lang w:val="es-ES_tradnl"/>
        </w:rPr>
        <w:t>[sic]</w:t>
      </w:r>
      <w:r w:rsidRPr="00C92496">
        <w:rPr>
          <w:rFonts w:ascii="ITC Avant Garde" w:hAnsi="ITC Avant Garde"/>
          <w:b/>
          <w:i/>
          <w:sz w:val="18"/>
          <w:szCs w:val="18"/>
          <w:lang w:val="es-ES_tradnl"/>
        </w:rPr>
        <w:t xml:space="preserve"> eso no era posible</w:t>
      </w:r>
      <w:r w:rsidRPr="00C92496">
        <w:rPr>
          <w:rFonts w:ascii="ITC Avant Garde" w:hAnsi="ITC Avant Garde"/>
          <w:i/>
          <w:sz w:val="18"/>
          <w:szCs w:val="18"/>
          <w:lang w:val="es-ES_tradnl"/>
        </w:rPr>
        <w:t xml:space="preserve">, de modo que ante lo dogmático de las afirmaciones de la quejosa, no cabe sino declarar insuficiente su argumento, pues se insiste en que sólo se limita a señalar que era una obligación de la responsable resolver su desacuerdo, pero en modo alguno formula un raciocinio lógico jurídico que brinde elementos para desvirtuar la legalidad del acuerdo reclamado. </w:t>
      </w:r>
    </w:p>
    <w:p w14:paraId="4D263B1D" w14:textId="77777777" w:rsidR="00707C07" w:rsidRPr="00C92496" w:rsidRDefault="00707C07" w:rsidP="00707C07">
      <w:pPr>
        <w:spacing w:after="120" w:line="240" w:lineRule="auto"/>
        <w:ind w:left="709" w:right="709"/>
        <w:jc w:val="both"/>
        <w:rPr>
          <w:rFonts w:ascii="ITC Avant Garde" w:hAnsi="ITC Avant Garde"/>
          <w:sz w:val="18"/>
          <w:szCs w:val="18"/>
          <w:lang w:val="es-ES_tradnl"/>
        </w:rPr>
      </w:pPr>
      <w:r w:rsidRPr="00C92496">
        <w:rPr>
          <w:rFonts w:ascii="ITC Avant Garde" w:hAnsi="ITC Avant Garde"/>
          <w:sz w:val="18"/>
          <w:szCs w:val="18"/>
          <w:lang w:val="es-ES_tradnl"/>
        </w:rPr>
        <w:t>[…]</w:t>
      </w:r>
    </w:p>
    <w:p w14:paraId="4EB6AC17" w14:textId="77777777" w:rsidR="00707C07" w:rsidRPr="00C92496" w:rsidRDefault="00707C07" w:rsidP="00707C07">
      <w:pPr>
        <w:spacing w:after="120" w:line="240" w:lineRule="auto"/>
        <w:ind w:left="709" w:right="709"/>
        <w:jc w:val="both"/>
        <w:rPr>
          <w:rFonts w:ascii="ITC Avant Garde" w:hAnsi="ITC Avant Garde"/>
          <w:i/>
          <w:sz w:val="18"/>
          <w:szCs w:val="18"/>
          <w:lang w:val="es-ES_tradnl"/>
        </w:rPr>
      </w:pPr>
      <w:r w:rsidRPr="00C92496">
        <w:rPr>
          <w:rFonts w:ascii="ITC Avant Garde" w:hAnsi="ITC Avant Garde"/>
          <w:i/>
          <w:sz w:val="18"/>
          <w:szCs w:val="18"/>
          <w:lang w:val="es-ES_tradnl"/>
        </w:rPr>
        <w:t xml:space="preserve">Por lo expuesto y fundado, y con apoyo, además, en los artículos 73, 74, 75 y 76 de la Ley de Amparo, se: </w:t>
      </w:r>
    </w:p>
    <w:p w14:paraId="50F4BF0D" w14:textId="504EAE42" w:rsidR="00707C07" w:rsidRPr="00C92496" w:rsidRDefault="00707C07" w:rsidP="00707C07">
      <w:pPr>
        <w:spacing w:after="120" w:line="240" w:lineRule="auto"/>
        <w:ind w:left="567" w:right="708"/>
        <w:jc w:val="center"/>
        <w:rPr>
          <w:rFonts w:ascii="ITC Avant Garde" w:hAnsi="ITC Avant Garde"/>
          <w:i/>
          <w:sz w:val="18"/>
          <w:szCs w:val="18"/>
          <w:lang w:val="es-ES_tradnl"/>
        </w:rPr>
      </w:pPr>
      <w:r w:rsidRPr="00C92496">
        <w:rPr>
          <w:rFonts w:ascii="ITC Avant Garde" w:hAnsi="ITC Avant Garde"/>
          <w:i/>
          <w:sz w:val="18"/>
          <w:szCs w:val="18"/>
          <w:lang w:val="es-ES_tradnl"/>
        </w:rPr>
        <w:t>RESUELVE</w:t>
      </w:r>
    </w:p>
    <w:p w14:paraId="5852479D" w14:textId="77777777" w:rsidR="00707C07" w:rsidRPr="00C92496" w:rsidRDefault="00707C07" w:rsidP="00707C07">
      <w:pPr>
        <w:spacing w:after="120" w:line="240" w:lineRule="auto"/>
        <w:ind w:left="709" w:right="709"/>
        <w:jc w:val="both"/>
        <w:rPr>
          <w:rFonts w:ascii="ITC Avant Garde" w:hAnsi="ITC Avant Garde"/>
          <w:sz w:val="18"/>
          <w:szCs w:val="18"/>
          <w:lang w:val="es-ES_tradnl"/>
        </w:rPr>
      </w:pPr>
      <w:r w:rsidRPr="00C92496">
        <w:rPr>
          <w:rFonts w:ascii="ITC Avant Garde" w:hAnsi="ITC Avant Garde"/>
          <w:i/>
          <w:sz w:val="18"/>
          <w:szCs w:val="18"/>
          <w:lang w:val="es-ES_tradnl"/>
        </w:rPr>
        <w:t xml:space="preserve">ÚNICO. La Justicia de la Unión </w:t>
      </w:r>
      <w:r w:rsidRPr="00C92496">
        <w:rPr>
          <w:rFonts w:ascii="ITC Avant Garde" w:hAnsi="ITC Avant Garde"/>
          <w:b/>
          <w:i/>
          <w:sz w:val="18"/>
          <w:szCs w:val="18"/>
          <w:lang w:val="es-ES_tradnl"/>
        </w:rPr>
        <w:t xml:space="preserve">no ampara ni protege a </w:t>
      </w:r>
      <w:r>
        <w:rPr>
          <w:rFonts w:ascii="ITC Avant Garde" w:hAnsi="ITC Avant Garde"/>
          <w:b/>
          <w:i/>
          <w:sz w:val="18"/>
          <w:szCs w:val="18"/>
          <w:lang w:val="es-ES_tradnl"/>
        </w:rPr>
        <w:t>**</w:t>
      </w:r>
      <w:r w:rsidRPr="00C92496">
        <w:rPr>
          <w:rFonts w:ascii="ITC Avant Garde" w:hAnsi="ITC Avant Garde"/>
          <w:i/>
          <w:sz w:val="18"/>
          <w:szCs w:val="18"/>
          <w:lang w:val="es-ES_tradnl"/>
        </w:rPr>
        <w:t>, en contra del acto y autoridad referidos en el considerando segundo y por los motivos expuestos en el último considerando de este fallo</w:t>
      </w:r>
      <w:r w:rsidRPr="00C92496">
        <w:rPr>
          <w:rFonts w:ascii="ITC Avant Garde" w:hAnsi="ITC Avant Garde"/>
          <w:sz w:val="18"/>
          <w:szCs w:val="18"/>
          <w:lang w:val="es-ES_tradnl"/>
        </w:rPr>
        <w:t>.”</w:t>
      </w:r>
      <w:r w:rsidRPr="00C92496">
        <w:rPr>
          <w:rStyle w:val="Refdenotaalpie"/>
          <w:rFonts w:ascii="ITC Avant Garde" w:hAnsi="ITC Avant Garde"/>
          <w:sz w:val="18"/>
          <w:szCs w:val="18"/>
        </w:rPr>
        <w:footnoteReference w:id="217"/>
      </w:r>
      <w:r w:rsidRPr="00C92496">
        <w:rPr>
          <w:rFonts w:ascii="ITC Avant Garde" w:hAnsi="ITC Avant Garde"/>
          <w:sz w:val="18"/>
          <w:szCs w:val="18"/>
        </w:rPr>
        <w:t xml:space="preserve"> [Énfasis añadido].</w:t>
      </w:r>
    </w:p>
    <w:p w14:paraId="67922F78" w14:textId="77777777" w:rsidR="00707C07" w:rsidRPr="00C92496" w:rsidRDefault="00707C07" w:rsidP="00707C07">
      <w:pPr>
        <w:spacing w:after="120" w:line="240" w:lineRule="auto"/>
        <w:jc w:val="both"/>
        <w:rPr>
          <w:rFonts w:ascii="ITC Avant Garde" w:hAnsi="ITC Avant Garde"/>
          <w:lang w:val="es-ES_tradnl"/>
        </w:rPr>
      </w:pPr>
      <w:r w:rsidRPr="00C92496">
        <w:rPr>
          <w:rFonts w:ascii="ITC Avant Garde" w:hAnsi="ITC Avant Garde"/>
          <w:smallCaps/>
          <w:lang w:val="es-ES_tradnl"/>
        </w:rPr>
        <w:lastRenderedPageBreak/>
        <w:t>C</w:t>
      </w:r>
      <w:r w:rsidRPr="00C92496">
        <w:rPr>
          <w:rFonts w:ascii="ITC Avant Garde" w:hAnsi="ITC Avant Garde"/>
          <w:lang w:val="es-ES_tradnl"/>
        </w:rPr>
        <w:t>ontra dicha determinación,</w:t>
      </w:r>
      <w:r w:rsidRPr="00C92496">
        <w:rPr>
          <w:rFonts w:ascii="ITC Avant Garde" w:hAnsi="ITC Avant Garde"/>
          <w:smallCaps/>
          <w:lang w:val="es-ES_tradnl"/>
        </w:rPr>
        <w:t xml:space="preserve"> Mega Cable</w:t>
      </w:r>
      <w:r w:rsidRPr="00C92496">
        <w:rPr>
          <w:rFonts w:ascii="ITC Avant Garde" w:hAnsi="ITC Avant Garde"/>
          <w:lang w:val="es-ES_tradnl"/>
        </w:rPr>
        <w:t xml:space="preserve"> interpuso</w:t>
      </w:r>
      <w:r w:rsidRPr="00C92496">
        <w:rPr>
          <w:rFonts w:ascii="ITC Avant Garde" w:hAnsi="ITC Avant Garde"/>
          <w:sz w:val="24"/>
          <w:lang w:val="es-ES_tradnl"/>
        </w:rPr>
        <w:t xml:space="preserve"> </w:t>
      </w:r>
      <w:r w:rsidRPr="00C92496">
        <w:rPr>
          <w:rFonts w:ascii="ITC Avant Garde" w:hAnsi="ITC Avant Garde"/>
          <w:lang w:val="es-ES_tradnl"/>
        </w:rPr>
        <w:t xml:space="preserve">recurso de revisión en autos del expediente con índice </w:t>
      </w:r>
      <w:r w:rsidRPr="00D178C4">
        <w:rPr>
          <w:rFonts w:ascii="ITC Avant Garde" w:hAnsi="ITC Avant Garde"/>
          <w:b/>
          <w:bCs/>
          <w:color w:val="0000CC"/>
          <w:sz w:val="20"/>
        </w:rPr>
        <w:t>“CONFIDENCIAL POR LEY”</w:t>
      </w:r>
      <w:r w:rsidRPr="00C92496">
        <w:rPr>
          <w:rFonts w:ascii="ITC Avant Garde" w:hAnsi="ITC Avant Garde"/>
          <w:lang w:val="es-ES_tradnl"/>
        </w:rPr>
        <w:t xml:space="preserve">, mediante el cual el </w:t>
      </w:r>
      <w:r w:rsidRPr="00C92496">
        <w:rPr>
          <w:rFonts w:ascii="ITC Avant Garde" w:hAnsi="ITC Avant Garde"/>
          <w:smallCaps/>
          <w:lang w:val="es-ES_tradnl"/>
        </w:rPr>
        <w:t>Segundo Tribunal Colegiado de Circuito</w:t>
      </w:r>
      <w:r w:rsidRPr="00C92496">
        <w:rPr>
          <w:rFonts w:ascii="ITC Avant Garde" w:hAnsi="ITC Avant Garde"/>
          <w:lang w:val="es-ES_tradnl"/>
        </w:rPr>
        <w:t xml:space="preserve">, el </w:t>
      </w:r>
      <w:r w:rsidRPr="00C92496">
        <w:rPr>
          <w:rFonts w:ascii="ITC Avant Garde" w:hAnsi="ITC Avant Garde"/>
          <w:b/>
          <w:lang w:val="es-ES_tradnl"/>
        </w:rPr>
        <w:t>veintidós de diciembre de dos mil dieciséis</w:t>
      </w:r>
      <w:r w:rsidRPr="00C92496">
        <w:rPr>
          <w:rFonts w:ascii="ITC Avant Garde" w:hAnsi="ITC Avant Garde"/>
          <w:lang w:val="es-ES_tradnl"/>
        </w:rPr>
        <w:t xml:space="preserve">, confirmó la sentencia del </w:t>
      </w:r>
      <w:r w:rsidRPr="00C92496">
        <w:rPr>
          <w:rFonts w:ascii="ITC Avant Garde" w:hAnsi="ITC Avant Garde"/>
          <w:smallCaps/>
          <w:lang w:val="es-ES_tradnl"/>
        </w:rPr>
        <w:t>Juzgado Segundo de Distrito</w:t>
      </w:r>
      <w:r w:rsidRPr="00C92496" w:rsidDel="007A270F">
        <w:rPr>
          <w:rFonts w:ascii="ITC Avant Garde" w:hAnsi="ITC Avant Garde"/>
          <w:lang w:val="es-ES_tradnl"/>
        </w:rPr>
        <w:t xml:space="preserve"> </w:t>
      </w:r>
      <w:r w:rsidRPr="00C92496">
        <w:rPr>
          <w:rFonts w:ascii="ITC Avant Garde" w:hAnsi="ITC Avant Garde"/>
          <w:lang w:val="es-ES_tradnl"/>
        </w:rPr>
        <w:t>en los mismos términos y señaló lo siguiente:</w:t>
      </w:r>
    </w:p>
    <w:p w14:paraId="6E33FBD6" w14:textId="77777777" w:rsidR="00707C07" w:rsidRDefault="00707C07" w:rsidP="00707C07">
      <w:pPr>
        <w:spacing w:after="120" w:line="240" w:lineRule="auto"/>
        <w:ind w:left="709" w:right="709"/>
        <w:jc w:val="both"/>
        <w:rPr>
          <w:rFonts w:ascii="ITC Avant Garde" w:hAnsi="ITC Avant Garde"/>
          <w:sz w:val="18"/>
          <w:szCs w:val="18"/>
        </w:rPr>
      </w:pPr>
      <w:r w:rsidRPr="00C92496">
        <w:rPr>
          <w:rFonts w:ascii="ITC Avant Garde" w:hAnsi="ITC Avant Garde"/>
          <w:sz w:val="18"/>
          <w:szCs w:val="18"/>
        </w:rPr>
        <w:t>“</w:t>
      </w:r>
      <w:r w:rsidRPr="00C92496">
        <w:rPr>
          <w:rFonts w:ascii="ITC Avant Garde" w:hAnsi="ITC Avant Garde"/>
          <w:i/>
          <w:sz w:val="18"/>
          <w:szCs w:val="18"/>
        </w:rPr>
        <w:t xml:space="preserve">En otra parte de los agravios, la recurrente asevera que se debió ponderar que * </w:t>
      </w:r>
      <w:r w:rsidRPr="00C92496">
        <w:rPr>
          <w:rFonts w:ascii="ITC Avant Garde" w:hAnsi="ITC Avant Garde"/>
          <w:b/>
          <w:i/>
          <w:sz w:val="18"/>
          <w:szCs w:val="18"/>
        </w:rPr>
        <w:t>son los únicos oferentes que tienen fibra óptica en diversas partes del país y son los únicos que cuentan con ese insumo en el Golfo de California,</w:t>
      </w:r>
      <w:r w:rsidRPr="00C92496">
        <w:rPr>
          <w:rFonts w:ascii="ITC Avant Garde" w:hAnsi="ITC Avant Garde"/>
          <w:i/>
          <w:sz w:val="18"/>
          <w:szCs w:val="18"/>
        </w:rPr>
        <w:t xml:space="preserve"> lo que les permite, fijar precios de forma tal, que impide una competencia efectiva entre los concesionarios participantes en el mercado, razón por la cual, la responsable debió resolver el desacuerdo planteado. El planteamiento anterior es </w:t>
      </w:r>
      <w:r w:rsidRPr="00C92496">
        <w:rPr>
          <w:rFonts w:ascii="ITC Avant Garde" w:hAnsi="ITC Avant Garde"/>
          <w:b/>
          <w:i/>
          <w:sz w:val="18"/>
          <w:szCs w:val="18"/>
        </w:rPr>
        <w:t>inoperante</w:t>
      </w:r>
      <w:r w:rsidRPr="00C92496">
        <w:rPr>
          <w:rFonts w:ascii="ITC Avant Garde" w:hAnsi="ITC Avant Garde"/>
          <w:i/>
          <w:sz w:val="18"/>
          <w:szCs w:val="18"/>
        </w:rPr>
        <w:t xml:space="preserve">, por dos razones, primero, porque se trata de un </w:t>
      </w:r>
      <w:r w:rsidRPr="00C92496">
        <w:rPr>
          <w:rFonts w:ascii="ITC Avant Garde" w:hAnsi="ITC Avant Garde"/>
          <w:b/>
          <w:i/>
          <w:sz w:val="18"/>
          <w:szCs w:val="18"/>
        </w:rPr>
        <w:t>argumento novedoso</w:t>
      </w:r>
      <w:r w:rsidRPr="00C92496">
        <w:rPr>
          <w:rFonts w:ascii="ITC Avant Garde" w:hAnsi="ITC Avant Garde"/>
          <w:i/>
          <w:sz w:val="18"/>
          <w:szCs w:val="18"/>
        </w:rPr>
        <w:t xml:space="preserve"> que no fue propuesto en la demanda de amparo; y, segundo –al margen de lo anterior-, porque con tal afirmación no se controvierte el contenido del acto reclamado, por el contrario, se </w:t>
      </w:r>
      <w:r w:rsidRPr="00C92496">
        <w:rPr>
          <w:rFonts w:ascii="ITC Avant Garde" w:hAnsi="ITC Avant Garde"/>
          <w:b/>
          <w:i/>
          <w:sz w:val="18"/>
          <w:szCs w:val="18"/>
        </w:rPr>
        <w:t>parte de una premisa inexacta</w:t>
      </w:r>
      <w:r w:rsidRPr="00C92496">
        <w:rPr>
          <w:rFonts w:ascii="ITC Avant Garde" w:hAnsi="ITC Avant Garde"/>
          <w:i/>
          <w:sz w:val="18"/>
          <w:szCs w:val="18"/>
        </w:rPr>
        <w:t xml:space="preserve"> respecto de su contenido, ya que </w:t>
      </w:r>
      <w:r w:rsidRPr="00C92496">
        <w:rPr>
          <w:rFonts w:ascii="ITC Avant Garde" w:hAnsi="ITC Avant Garde"/>
          <w:b/>
          <w:i/>
          <w:sz w:val="18"/>
          <w:szCs w:val="18"/>
        </w:rPr>
        <w:t>la responsable nunca restringió el derecho de la quejosa para plantear un desacuerdo por la renta de fibra oscura en los territorios que señala, ya que su decisión limitó a señalar que el desacuerdo en cuestión era improcedente en los términos en que se planteó, pues incluso, en el propio acto se dejó expedito su derecho para presentar un futuro desacuerdo, cumpliendo previamente con las formalidades exigidas para ese tipo de casos</w:t>
      </w:r>
      <w:r w:rsidRPr="00C92496">
        <w:rPr>
          <w:rFonts w:ascii="ITC Avant Garde" w:hAnsi="ITC Avant Garde"/>
          <w:sz w:val="18"/>
          <w:szCs w:val="18"/>
        </w:rPr>
        <w:t>.</w:t>
      </w:r>
    </w:p>
    <w:p w14:paraId="5B513A80" w14:textId="77777777" w:rsidR="00707C07" w:rsidRDefault="00707C07" w:rsidP="00707C07">
      <w:pPr>
        <w:spacing w:after="120" w:line="240" w:lineRule="auto"/>
        <w:ind w:left="709" w:right="615"/>
        <w:jc w:val="both"/>
        <w:rPr>
          <w:rFonts w:ascii="ITC Avant Garde" w:hAnsi="ITC Avant Garde"/>
          <w:sz w:val="18"/>
          <w:lang w:val="es-ES_tradnl"/>
        </w:rPr>
      </w:pPr>
      <w:r>
        <w:rPr>
          <w:rFonts w:ascii="ITC Avant Garde" w:hAnsi="ITC Avant Garde"/>
          <w:sz w:val="18"/>
          <w:lang w:val="es-ES_tradnl"/>
        </w:rPr>
        <w:t>[…]</w:t>
      </w:r>
    </w:p>
    <w:p w14:paraId="563E20C8" w14:textId="77777777" w:rsidR="00707C07" w:rsidRDefault="00707C07" w:rsidP="00707C07">
      <w:pPr>
        <w:spacing w:after="120" w:line="240" w:lineRule="auto"/>
        <w:ind w:left="709" w:right="709"/>
        <w:jc w:val="both"/>
        <w:rPr>
          <w:rFonts w:ascii="ITC Avant Garde" w:hAnsi="ITC Avant Garde"/>
          <w:i/>
          <w:sz w:val="18"/>
          <w:lang w:val="es-ES_tradnl"/>
        </w:rPr>
      </w:pPr>
      <w:r w:rsidRPr="008468C6">
        <w:rPr>
          <w:rFonts w:ascii="ITC Avant Garde" w:hAnsi="ITC Avant Garde"/>
          <w:i/>
          <w:sz w:val="18"/>
          <w:lang w:val="es-ES_tradnl"/>
        </w:rPr>
        <w:t>Por lo expuesto y fundado, con apoyo además en los artículos 85, fracción II, de la Ley de Amparo y 37, fracción IV, de la Ley Orgánica del Poder Judicial de la Federación, se resuelve:</w:t>
      </w:r>
    </w:p>
    <w:p w14:paraId="287C8228" w14:textId="77777777" w:rsidR="00707C07" w:rsidRDefault="00707C07" w:rsidP="00707C07">
      <w:pPr>
        <w:spacing w:after="120" w:line="240" w:lineRule="auto"/>
        <w:ind w:left="709" w:right="709"/>
        <w:jc w:val="both"/>
        <w:rPr>
          <w:rFonts w:ascii="ITC Avant Garde" w:hAnsi="ITC Avant Garde"/>
          <w:i/>
          <w:sz w:val="18"/>
          <w:lang w:val="es-ES_tradnl"/>
        </w:rPr>
      </w:pPr>
      <w:proofErr w:type="gramStart"/>
      <w:r w:rsidRPr="008468C6">
        <w:rPr>
          <w:rFonts w:ascii="ITC Avant Garde" w:hAnsi="ITC Avant Garde"/>
          <w:b/>
          <w:i/>
          <w:sz w:val="18"/>
          <w:lang w:val="es-ES_tradnl"/>
        </w:rPr>
        <w:t>PRIMERO</w:t>
      </w:r>
      <w:r w:rsidRPr="008468C6">
        <w:rPr>
          <w:rFonts w:ascii="ITC Avant Garde" w:hAnsi="ITC Avant Garde"/>
          <w:i/>
          <w:sz w:val="18"/>
          <w:lang w:val="es-ES_tradnl"/>
        </w:rPr>
        <w:t>.-</w:t>
      </w:r>
      <w:proofErr w:type="gramEnd"/>
      <w:r w:rsidRPr="008468C6">
        <w:rPr>
          <w:rFonts w:ascii="ITC Avant Garde" w:hAnsi="ITC Avant Garde"/>
          <w:i/>
          <w:sz w:val="18"/>
          <w:lang w:val="es-ES_tradnl"/>
        </w:rPr>
        <w:t xml:space="preserve"> Se </w:t>
      </w:r>
      <w:r w:rsidRPr="0039617D">
        <w:rPr>
          <w:rFonts w:ascii="ITC Avant Garde" w:hAnsi="ITC Avant Garde"/>
          <w:b/>
          <w:i/>
          <w:sz w:val="18"/>
          <w:lang w:val="es-ES_tradnl"/>
        </w:rPr>
        <w:t>CONFIRMA</w:t>
      </w:r>
      <w:r w:rsidRPr="008468C6">
        <w:rPr>
          <w:rFonts w:ascii="ITC Avant Garde" w:hAnsi="ITC Avant Garde"/>
          <w:i/>
          <w:sz w:val="18"/>
          <w:lang w:val="es-ES_tradnl"/>
        </w:rPr>
        <w:t xml:space="preserve"> la sentencia de tres de octubre de dos mil dieciséis, dictada por la Juez Segundo de Distrito en Materia Administrativa Especializada en Competencia Económica, Radiodifusión y Telecomunicaciones, con residencia en la Ciudad de México y jurisdicción en toda la República. </w:t>
      </w:r>
    </w:p>
    <w:p w14:paraId="4B9A08C7" w14:textId="77777777" w:rsidR="00707C07" w:rsidRDefault="00707C07" w:rsidP="00707C07">
      <w:pPr>
        <w:spacing w:after="120" w:line="240" w:lineRule="auto"/>
        <w:ind w:left="709" w:right="709"/>
        <w:jc w:val="both"/>
        <w:rPr>
          <w:rFonts w:ascii="ITC Avant Garde" w:hAnsi="ITC Avant Garde"/>
          <w:i/>
          <w:sz w:val="18"/>
          <w:lang w:val="es-ES_tradnl"/>
        </w:rPr>
      </w:pPr>
      <w:proofErr w:type="gramStart"/>
      <w:r w:rsidRPr="00BE56B7">
        <w:rPr>
          <w:rFonts w:ascii="ITC Avant Garde" w:hAnsi="ITC Avant Garde"/>
          <w:b/>
          <w:i/>
          <w:sz w:val="18"/>
          <w:lang w:val="es-ES_tradnl"/>
        </w:rPr>
        <w:t>SEGUNDO</w:t>
      </w:r>
      <w:r w:rsidRPr="00BE56B7">
        <w:rPr>
          <w:rFonts w:ascii="ITC Avant Garde" w:hAnsi="ITC Avant Garde"/>
          <w:i/>
          <w:sz w:val="18"/>
          <w:lang w:val="es-ES_tradnl"/>
        </w:rPr>
        <w:t>.-</w:t>
      </w:r>
      <w:proofErr w:type="gramEnd"/>
      <w:r w:rsidRPr="00BE56B7">
        <w:rPr>
          <w:rFonts w:ascii="ITC Avant Garde" w:hAnsi="ITC Avant Garde"/>
          <w:i/>
          <w:sz w:val="18"/>
          <w:lang w:val="es-ES_tradnl"/>
        </w:rPr>
        <w:t xml:space="preserve"> La Justicia de la Unión </w:t>
      </w:r>
      <w:r w:rsidRPr="00BE56B7">
        <w:rPr>
          <w:rFonts w:ascii="ITC Avant Garde" w:hAnsi="ITC Avant Garde"/>
          <w:b/>
          <w:i/>
          <w:sz w:val="18"/>
          <w:lang w:val="es-ES_tradnl"/>
        </w:rPr>
        <w:t xml:space="preserve">NO AMPARA NI PROTEGE </w:t>
      </w:r>
      <w:r w:rsidRPr="00BE56B7">
        <w:rPr>
          <w:rFonts w:ascii="ITC Avant Garde" w:hAnsi="ITC Avant Garde"/>
          <w:i/>
          <w:sz w:val="18"/>
          <w:lang w:val="es-ES_tradnl"/>
        </w:rPr>
        <w:t xml:space="preserve">a *, en contra del acto y autoridad referidos en el considerando segundo y por los motivos expuestos en el último de los considerandos del fallo que se confirma. </w:t>
      </w:r>
    </w:p>
    <w:p w14:paraId="6F4FA8BC" w14:textId="77777777" w:rsidR="00707C07" w:rsidRPr="00C92496" w:rsidRDefault="00707C07" w:rsidP="00707C07">
      <w:pPr>
        <w:spacing w:after="120" w:line="240" w:lineRule="auto"/>
        <w:ind w:left="709" w:right="709"/>
        <w:jc w:val="both"/>
        <w:rPr>
          <w:rFonts w:ascii="ITC Avant Garde" w:hAnsi="ITC Avant Garde"/>
          <w:sz w:val="18"/>
          <w:szCs w:val="18"/>
          <w:lang w:val="es-ES_tradnl"/>
        </w:rPr>
      </w:pPr>
      <w:r w:rsidRPr="0039617D">
        <w:rPr>
          <w:rFonts w:ascii="ITC Avant Garde" w:hAnsi="ITC Avant Garde"/>
          <w:b/>
          <w:i/>
          <w:sz w:val="18"/>
          <w:lang w:val="es-ES_tradnl"/>
        </w:rPr>
        <w:t>TERCERO</w:t>
      </w:r>
      <w:r w:rsidRPr="00BE56B7">
        <w:rPr>
          <w:rFonts w:ascii="ITC Avant Garde" w:hAnsi="ITC Avant Garde"/>
          <w:i/>
          <w:sz w:val="18"/>
          <w:lang w:val="es-ES_tradnl"/>
        </w:rPr>
        <w:t xml:space="preserve">.- Se declara </w:t>
      </w:r>
      <w:r w:rsidRPr="0039617D">
        <w:rPr>
          <w:rFonts w:ascii="ITC Avant Garde" w:hAnsi="ITC Avant Garde"/>
          <w:b/>
          <w:i/>
          <w:sz w:val="18"/>
          <w:lang w:val="es-ES_tradnl"/>
        </w:rPr>
        <w:t>SIN MATERIA</w:t>
      </w:r>
      <w:r w:rsidRPr="00BE56B7">
        <w:rPr>
          <w:rFonts w:ascii="ITC Avant Garde" w:hAnsi="ITC Avant Garde"/>
          <w:i/>
          <w:sz w:val="18"/>
          <w:lang w:val="es-ES_tradnl"/>
        </w:rPr>
        <w:t xml:space="preserve"> la revisión adhesiva.</w:t>
      </w:r>
      <w:r w:rsidRPr="00C92496">
        <w:rPr>
          <w:rFonts w:ascii="ITC Avant Garde" w:hAnsi="ITC Avant Garde"/>
          <w:sz w:val="18"/>
          <w:szCs w:val="18"/>
        </w:rPr>
        <w:t>”</w:t>
      </w:r>
      <w:r w:rsidRPr="00C92496">
        <w:rPr>
          <w:rStyle w:val="Refdenotaalpie"/>
          <w:rFonts w:ascii="ITC Avant Garde" w:hAnsi="ITC Avant Garde"/>
          <w:sz w:val="18"/>
          <w:szCs w:val="18"/>
        </w:rPr>
        <w:footnoteReference w:id="218"/>
      </w:r>
      <w:r w:rsidRPr="00C92496">
        <w:rPr>
          <w:rFonts w:ascii="ITC Avant Garde" w:hAnsi="ITC Avant Garde"/>
          <w:sz w:val="18"/>
          <w:szCs w:val="18"/>
        </w:rPr>
        <w:t xml:space="preserve"> [Énfasis añadido]</w:t>
      </w:r>
      <w:r>
        <w:rPr>
          <w:rFonts w:ascii="ITC Avant Garde" w:hAnsi="ITC Avant Garde"/>
          <w:sz w:val="18"/>
          <w:szCs w:val="18"/>
        </w:rPr>
        <w:t>.</w:t>
      </w:r>
    </w:p>
    <w:p w14:paraId="5E092A75" w14:textId="77777777" w:rsidR="00707C07" w:rsidRPr="00707C07" w:rsidRDefault="00707C07" w:rsidP="00707C07">
      <w:pPr>
        <w:pStyle w:val="Prrafodelista"/>
        <w:spacing w:after="120"/>
        <w:ind w:left="0"/>
        <w:contextualSpacing w:val="0"/>
        <w:jc w:val="both"/>
        <w:outlineLvl w:val="1"/>
        <w:rPr>
          <w:rFonts w:ascii="ITC Avant Garde" w:hAnsi="ITC Avant Garde"/>
          <w:b/>
          <w:sz w:val="22"/>
          <w:szCs w:val="22"/>
          <w:u w:val="single"/>
        </w:rPr>
      </w:pPr>
      <w:r w:rsidRPr="00707C07">
        <w:rPr>
          <w:rFonts w:ascii="ITC Avant Garde" w:hAnsi="ITC Avant Garde"/>
          <w:b/>
          <w:sz w:val="22"/>
          <w:szCs w:val="22"/>
          <w:u w:val="single"/>
        </w:rPr>
        <w:t>Conclusiones del apartado 4.2</w:t>
      </w:r>
    </w:p>
    <w:p w14:paraId="20AEB594" w14:textId="77777777" w:rsidR="00707C07" w:rsidRPr="00C92496" w:rsidRDefault="00707C07" w:rsidP="00707C07">
      <w:pPr>
        <w:pStyle w:val="Prrafodelista"/>
        <w:spacing w:after="120"/>
        <w:ind w:left="0"/>
        <w:contextualSpacing w:val="0"/>
        <w:jc w:val="both"/>
        <w:rPr>
          <w:rFonts w:ascii="ITC Avant Garde" w:hAnsi="ITC Avant Garde"/>
          <w:sz w:val="22"/>
          <w:szCs w:val="22"/>
        </w:rPr>
      </w:pPr>
      <w:r w:rsidRPr="00C92496">
        <w:rPr>
          <w:rFonts w:ascii="ITC Avant Garde" w:hAnsi="ITC Avant Garde"/>
          <w:sz w:val="22"/>
          <w:szCs w:val="22"/>
        </w:rPr>
        <w:t>De</w:t>
      </w:r>
      <w:r w:rsidRPr="00C92496">
        <w:rPr>
          <w:rFonts w:ascii="ITC Avant Garde" w:hAnsi="ITC Avant Garde"/>
          <w:szCs w:val="18"/>
        </w:rPr>
        <w:t xml:space="preserve"> </w:t>
      </w:r>
      <w:r w:rsidRPr="00C92496">
        <w:rPr>
          <w:rFonts w:ascii="ITC Avant Garde" w:hAnsi="ITC Avant Garde"/>
          <w:sz w:val="22"/>
          <w:szCs w:val="22"/>
        </w:rPr>
        <w:t xml:space="preserve">lo expuesto </w:t>
      </w:r>
      <w:r w:rsidRPr="00D97CBF">
        <w:rPr>
          <w:rFonts w:ascii="ITC Avant Garde" w:hAnsi="ITC Avant Garde"/>
          <w:sz w:val="22"/>
          <w:szCs w:val="22"/>
        </w:rPr>
        <w:t xml:space="preserve">anteriormente, se observa que los hechos referidos en la </w:t>
      </w:r>
      <w:r w:rsidRPr="00D97CBF">
        <w:rPr>
          <w:rFonts w:ascii="ITC Avant Garde" w:hAnsi="ITC Avant Garde"/>
          <w:smallCaps/>
          <w:sz w:val="22"/>
          <w:szCs w:val="22"/>
        </w:rPr>
        <w:t>Denuncia</w:t>
      </w:r>
      <w:r w:rsidRPr="00D97CBF">
        <w:rPr>
          <w:rFonts w:ascii="ITC Avant Garde" w:hAnsi="ITC Avant Garde"/>
          <w:sz w:val="22"/>
          <w:szCs w:val="22"/>
        </w:rPr>
        <w:t xml:space="preserve"> e identificados en los incisos </w:t>
      </w:r>
      <w:r w:rsidRPr="00D97CBF">
        <w:rPr>
          <w:rFonts w:ascii="ITC Avant Garde" w:hAnsi="ITC Avant Garde"/>
          <w:b/>
          <w:sz w:val="22"/>
          <w:szCs w:val="22"/>
        </w:rPr>
        <w:t>(a)</w:t>
      </w:r>
      <w:r w:rsidRPr="00D97CBF">
        <w:rPr>
          <w:rFonts w:ascii="ITC Avant Garde" w:hAnsi="ITC Avant Garde"/>
          <w:sz w:val="22"/>
          <w:szCs w:val="22"/>
        </w:rPr>
        <w:t xml:space="preserve"> y </w:t>
      </w:r>
      <w:r w:rsidRPr="00D97CBF">
        <w:rPr>
          <w:rFonts w:ascii="ITC Avant Garde" w:hAnsi="ITC Avant Garde"/>
          <w:b/>
          <w:sz w:val="22"/>
          <w:szCs w:val="22"/>
        </w:rPr>
        <w:t>(g)</w:t>
      </w:r>
      <w:r w:rsidRPr="00D97CBF">
        <w:rPr>
          <w:rFonts w:ascii="ITC Avant Garde" w:hAnsi="ITC Avant Garde"/>
          <w:sz w:val="22"/>
          <w:szCs w:val="22"/>
        </w:rPr>
        <w:t xml:space="preserve"> de la consideración de derecho Tercera del presente dictamen, se encuentran relacionados con dos solicitudes de resolución de desacuerdos en materia del </w:t>
      </w:r>
      <w:r w:rsidRPr="00D97CBF">
        <w:rPr>
          <w:rFonts w:ascii="ITC Avant Garde" w:hAnsi="ITC Avant Garde"/>
          <w:sz w:val="22"/>
          <w:szCs w:val="22"/>
          <w:lang w:val="es-ES_tradnl"/>
        </w:rPr>
        <w:t xml:space="preserve">servicio de renta de </w:t>
      </w:r>
      <w:r w:rsidRPr="00D97CBF">
        <w:rPr>
          <w:rFonts w:ascii="ITC Avant Garde" w:hAnsi="ITC Avant Garde"/>
          <w:sz w:val="22"/>
          <w:szCs w:val="22"/>
        </w:rPr>
        <w:t xml:space="preserve">fibra oscura entre </w:t>
      </w:r>
      <w:r w:rsidRPr="00D97CBF">
        <w:rPr>
          <w:rFonts w:ascii="ITC Avant Garde" w:hAnsi="ITC Avant Garde"/>
          <w:smallCaps/>
          <w:sz w:val="22"/>
          <w:szCs w:val="22"/>
        </w:rPr>
        <w:t>Mega Cable</w:t>
      </w:r>
      <w:r w:rsidRPr="00D97CBF">
        <w:rPr>
          <w:rFonts w:ascii="ITC Avant Garde" w:hAnsi="ITC Avant Garde"/>
          <w:sz w:val="22"/>
          <w:szCs w:val="22"/>
        </w:rPr>
        <w:t xml:space="preserve"> con </w:t>
      </w:r>
      <w:r w:rsidRPr="00D97CBF">
        <w:rPr>
          <w:rFonts w:ascii="ITC Avant Garde" w:hAnsi="ITC Avant Garde"/>
          <w:smallCaps/>
          <w:sz w:val="22"/>
          <w:szCs w:val="22"/>
        </w:rPr>
        <w:t>Telmex</w:t>
      </w:r>
      <w:r w:rsidRPr="00D97CBF">
        <w:rPr>
          <w:rFonts w:ascii="ITC Avant Garde" w:hAnsi="ITC Avant Garde"/>
          <w:sz w:val="22"/>
          <w:szCs w:val="22"/>
        </w:rPr>
        <w:t xml:space="preserve"> y </w:t>
      </w:r>
      <w:proofErr w:type="spellStart"/>
      <w:r w:rsidRPr="00D97CBF">
        <w:rPr>
          <w:rFonts w:ascii="ITC Avant Garde" w:hAnsi="ITC Avant Garde"/>
          <w:smallCaps/>
          <w:sz w:val="22"/>
          <w:szCs w:val="22"/>
        </w:rPr>
        <w:t>Telnor</w:t>
      </w:r>
      <w:proofErr w:type="spellEnd"/>
      <w:r w:rsidRPr="00D97CBF">
        <w:rPr>
          <w:rFonts w:ascii="ITC Avant Garde" w:hAnsi="ITC Avant Garde"/>
          <w:sz w:val="22"/>
          <w:szCs w:val="22"/>
        </w:rPr>
        <w:t xml:space="preserve">, presentadas al amparo de las </w:t>
      </w:r>
      <w:r w:rsidRPr="00D97CBF">
        <w:rPr>
          <w:rFonts w:ascii="ITC Avant Garde" w:hAnsi="ITC Avant Garde"/>
          <w:smallCaps/>
          <w:sz w:val="22"/>
          <w:szCs w:val="22"/>
        </w:rPr>
        <w:t>Medidas Fijas.</w:t>
      </w:r>
    </w:p>
    <w:p w14:paraId="6978B7E5" w14:textId="77777777" w:rsidR="00707C07" w:rsidRPr="00C92496" w:rsidRDefault="00707C07" w:rsidP="00707C07">
      <w:pPr>
        <w:spacing w:after="120" w:line="240" w:lineRule="auto"/>
        <w:jc w:val="both"/>
        <w:rPr>
          <w:rFonts w:ascii="ITC Avant Garde" w:hAnsi="ITC Avant Garde"/>
          <w:smallCaps/>
          <w:lang w:val="es-ES_tradnl"/>
        </w:rPr>
      </w:pPr>
      <w:r>
        <w:rPr>
          <w:rFonts w:ascii="ITC Avant Garde" w:hAnsi="ITC Avant Garde"/>
          <w:lang w:val="es-ES_tradnl"/>
        </w:rPr>
        <w:t>A</w:t>
      </w:r>
      <w:r w:rsidRPr="00C92496">
        <w:rPr>
          <w:rFonts w:ascii="ITC Avant Garde" w:hAnsi="ITC Avant Garde"/>
          <w:lang w:val="es-ES_tradnl"/>
        </w:rPr>
        <w:t xml:space="preserve">mbas solicitudes de </w:t>
      </w:r>
      <w:r w:rsidRPr="00C92496">
        <w:rPr>
          <w:rFonts w:ascii="ITC Avant Garde" w:hAnsi="ITC Avant Garde"/>
          <w:smallCaps/>
          <w:lang w:val="es-ES_tradnl"/>
        </w:rPr>
        <w:t>Mega Cable,</w:t>
      </w:r>
      <w:r w:rsidRPr="00C92496">
        <w:rPr>
          <w:rFonts w:ascii="ITC Avant Garde" w:hAnsi="ITC Avant Garde"/>
          <w:lang w:val="es-ES_tradnl"/>
        </w:rPr>
        <w:t xml:space="preserve"> </w:t>
      </w:r>
      <w:r>
        <w:rPr>
          <w:rFonts w:ascii="ITC Avant Garde" w:hAnsi="ITC Avant Garde"/>
          <w:lang w:val="es-ES_tradnl"/>
        </w:rPr>
        <w:t>del</w:t>
      </w:r>
      <w:r w:rsidRPr="00C92496">
        <w:rPr>
          <w:rFonts w:ascii="ITC Avant Garde" w:hAnsi="ITC Avant Garde"/>
          <w:lang w:val="es-ES_tradnl"/>
        </w:rPr>
        <w:t xml:space="preserve"> servicio de </w:t>
      </w:r>
      <w:r>
        <w:rPr>
          <w:rFonts w:ascii="ITC Avant Garde" w:hAnsi="ITC Avant Garde"/>
          <w:lang w:val="es-ES_tradnl"/>
        </w:rPr>
        <w:t xml:space="preserve">renta de </w:t>
      </w:r>
      <w:r w:rsidRPr="00C92496">
        <w:rPr>
          <w:rFonts w:ascii="ITC Avant Garde" w:hAnsi="ITC Avant Garde"/>
          <w:lang w:val="es-ES_tradnl"/>
        </w:rPr>
        <w:t xml:space="preserve">fibra oscura del </w:t>
      </w:r>
      <w:r w:rsidRPr="00C92496">
        <w:rPr>
          <w:rFonts w:ascii="ITC Avant Garde" w:hAnsi="ITC Avant Garde"/>
          <w:smallCaps/>
          <w:lang w:val="es-ES_tradnl"/>
        </w:rPr>
        <w:t>Agente Económico Preponderante,</w:t>
      </w:r>
      <w:r>
        <w:rPr>
          <w:rFonts w:ascii="ITC Avant Garde" w:hAnsi="ITC Avant Garde"/>
          <w:smallCaps/>
          <w:lang w:val="es-ES_tradnl"/>
        </w:rPr>
        <w:t xml:space="preserve"> </w:t>
      </w:r>
      <w:r w:rsidRPr="002E5EDB">
        <w:rPr>
          <w:rFonts w:ascii="ITC Avant Garde" w:hAnsi="ITC Avant Garde"/>
          <w:lang w:val="es-ES_tradnl"/>
        </w:rPr>
        <w:t>fueron presentadas con base en las</w:t>
      </w:r>
      <w:r>
        <w:rPr>
          <w:rFonts w:ascii="ITC Avant Garde" w:hAnsi="ITC Avant Garde"/>
          <w:smallCaps/>
          <w:lang w:val="es-ES_tradnl"/>
        </w:rPr>
        <w:t xml:space="preserve"> Medidas Fijas </w:t>
      </w:r>
      <w:r w:rsidRPr="002E5EDB">
        <w:rPr>
          <w:rFonts w:ascii="ITC Avant Garde" w:hAnsi="ITC Avant Garde"/>
          <w:lang w:val="es-ES_tradnl"/>
        </w:rPr>
        <w:t>y</w:t>
      </w:r>
      <w:r w:rsidRPr="00C92496">
        <w:rPr>
          <w:rFonts w:ascii="ITC Avant Garde" w:hAnsi="ITC Avant Garde"/>
          <w:lang w:val="es-ES_tradnl"/>
        </w:rPr>
        <w:t xml:space="preserve"> no fueron admitidas por el </w:t>
      </w:r>
      <w:r w:rsidRPr="00C92496">
        <w:rPr>
          <w:rFonts w:ascii="ITC Avant Garde" w:hAnsi="ITC Avant Garde"/>
          <w:smallCaps/>
          <w:lang w:val="es-ES_tradnl"/>
        </w:rPr>
        <w:t>Instituto</w:t>
      </w:r>
      <w:r w:rsidRPr="00C92496">
        <w:rPr>
          <w:rFonts w:ascii="ITC Avant Garde" w:hAnsi="ITC Avant Garde"/>
          <w:lang w:val="es-ES_tradnl"/>
        </w:rPr>
        <w:t xml:space="preserve">, toda vez que, la primera de éstas, fue presentada cuando el </w:t>
      </w:r>
      <w:r w:rsidRPr="00C92496">
        <w:rPr>
          <w:rFonts w:ascii="ITC Avant Garde" w:hAnsi="ITC Avant Garde"/>
          <w:smallCaps/>
          <w:lang w:val="es-ES_tradnl"/>
        </w:rPr>
        <w:t>Instituto</w:t>
      </w:r>
      <w:r w:rsidRPr="00C92496">
        <w:rPr>
          <w:rFonts w:ascii="ITC Avant Garde" w:hAnsi="ITC Avant Garde"/>
          <w:lang w:val="es-ES_tradnl"/>
        </w:rPr>
        <w:t xml:space="preserve"> no había resuelto los términos y </w:t>
      </w:r>
      <w:r>
        <w:rPr>
          <w:rFonts w:ascii="ITC Avant Garde" w:hAnsi="ITC Avant Garde"/>
          <w:lang w:val="es-ES_tradnl"/>
        </w:rPr>
        <w:t xml:space="preserve">las </w:t>
      </w:r>
      <w:r w:rsidRPr="00C92496">
        <w:rPr>
          <w:rFonts w:ascii="ITC Avant Garde" w:hAnsi="ITC Avant Garde"/>
          <w:lang w:val="es-ES_tradnl"/>
        </w:rPr>
        <w:t>condiciones contenidos en la oferta de referencia a la que debe sujetarse la prestación del servicio de acceso y uso</w:t>
      </w:r>
      <w:r>
        <w:rPr>
          <w:rFonts w:ascii="ITC Avant Garde" w:hAnsi="ITC Avant Garde"/>
          <w:lang w:val="es-ES_tradnl"/>
        </w:rPr>
        <w:t xml:space="preserve"> compartido</w:t>
      </w:r>
      <w:r w:rsidRPr="00C92496">
        <w:rPr>
          <w:rFonts w:ascii="ITC Avant Garde" w:hAnsi="ITC Avant Garde"/>
          <w:lang w:val="es-ES_tradnl"/>
        </w:rPr>
        <w:t xml:space="preserve"> de infraestructura pasiva entre los concesionarios solicitantes con </w:t>
      </w:r>
      <w:r w:rsidRPr="00C92496">
        <w:rPr>
          <w:rFonts w:ascii="ITC Avant Garde" w:hAnsi="ITC Avant Garde"/>
          <w:smallCaps/>
          <w:lang w:val="es-ES_tradnl"/>
        </w:rPr>
        <w:t>Telmex</w:t>
      </w:r>
      <w:r w:rsidRPr="00C92496">
        <w:rPr>
          <w:rFonts w:ascii="ITC Avant Garde" w:hAnsi="ITC Avant Garde"/>
          <w:lang w:val="es-ES_tradnl"/>
        </w:rPr>
        <w:t xml:space="preserve"> y/o </w:t>
      </w:r>
      <w:proofErr w:type="spellStart"/>
      <w:r w:rsidRPr="00C92496">
        <w:rPr>
          <w:rFonts w:ascii="ITC Avant Garde" w:hAnsi="ITC Avant Garde"/>
          <w:smallCaps/>
          <w:lang w:val="es-ES_tradnl"/>
        </w:rPr>
        <w:t>Telnor</w:t>
      </w:r>
      <w:proofErr w:type="spellEnd"/>
      <w:r w:rsidRPr="00C92496">
        <w:rPr>
          <w:rFonts w:ascii="ITC Avant Garde" w:hAnsi="ITC Avant Garde"/>
          <w:lang w:val="es-ES_tradnl"/>
        </w:rPr>
        <w:t xml:space="preserve"> como </w:t>
      </w:r>
      <w:r w:rsidRPr="00C92496">
        <w:rPr>
          <w:rFonts w:ascii="ITC Avant Garde" w:hAnsi="ITC Avant Garde"/>
          <w:smallCaps/>
          <w:lang w:val="es-ES_tradnl"/>
        </w:rPr>
        <w:t>Agente Económico Preponderante</w:t>
      </w:r>
      <w:r w:rsidRPr="00C92496">
        <w:rPr>
          <w:rFonts w:ascii="ITC Avant Garde" w:hAnsi="ITC Avant Garde"/>
          <w:lang w:val="es-ES_tradnl"/>
        </w:rPr>
        <w:t xml:space="preserve">, y la segunda solicitud no se apegaba a las condiciones establecidas en la </w:t>
      </w:r>
      <w:r w:rsidRPr="00C92496">
        <w:rPr>
          <w:rFonts w:ascii="ITC Avant Garde" w:hAnsi="ITC Avant Garde"/>
          <w:smallCaps/>
          <w:lang w:val="es-ES_tradnl"/>
        </w:rPr>
        <w:t>Resolución de Preponderancia</w:t>
      </w:r>
      <w:r w:rsidRPr="00C92496">
        <w:rPr>
          <w:rFonts w:ascii="ITC Avant Garde" w:hAnsi="ITC Avant Garde"/>
          <w:lang w:val="es-ES_tradnl"/>
        </w:rPr>
        <w:t xml:space="preserve"> y, en específico, en las </w:t>
      </w:r>
      <w:r w:rsidRPr="00C92496">
        <w:rPr>
          <w:rFonts w:ascii="ITC Avant Garde" w:hAnsi="ITC Avant Garde"/>
          <w:smallCaps/>
          <w:lang w:val="es-ES_tradnl"/>
        </w:rPr>
        <w:t xml:space="preserve">Medidas Fijas. </w:t>
      </w:r>
    </w:p>
    <w:p w14:paraId="5733B0D2" w14:textId="77777777" w:rsidR="00707C07" w:rsidRPr="00C92496" w:rsidRDefault="00707C07" w:rsidP="00707C07">
      <w:pPr>
        <w:spacing w:after="120" w:line="240" w:lineRule="auto"/>
        <w:jc w:val="both"/>
        <w:rPr>
          <w:rFonts w:ascii="ITC Avant Garde" w:hAnsi="ITC Avant Garde"/>
          <w:lang w:val="es-ES_tradnl"/>
        </w:rPr>
      </w:pPr>
      <w:r w:rsidRPr="00C92496">
        <w:rPr>
          <w:rFonts w:ascii="ITC Avant Garde" w:hAnsi="ITC Avant Garde"/>
          <w:lang w:val="es-ES_tradnl"/>
        </w:rPr>
        <w:t xml:space="preserve">Adicionalmente, en la primera solicitud, el </w:t>
      </w:r>
      <w:r w:rsidRPr="00C92496">
        <w:rPr>
          <w:rFonts w:ascii="ITC Avant Garde" w:hAnsi="ITC Avant Garde"/>
          <w:smallCaps/>
          <w:lang w:val="es-ES_tradnl"/>
        </w:rPr>
        <w:t>Instituto</w:t>
      </w:r>
      <w:r w:rsidRPr="00C92496">
        <w:rPr>
          <w:rFonts w:ascii="ITC Avant Garde" w:hAnsi="ITC Avant Garde"/>
          <w:lang w:val="es-ES_tradnl"/>
        </w:rPr>
        <w:t xml:space="preserve"> indicó a </w:t>
      </w:r>
      <w:r w:rsidRPr="00C92496">
        <w:rPr>
          <w:rFonts w:ascii="ITC Avant Garde" w:hAnsi="ITC Avant Garde"/>
          <w:smallCaps/>
          <w:lang w:val="es-ES_tradnl"/>
        </w:rPr>
        <w:t>Mega Cable</w:t>
      </w:r>
      <w:r w:rsidRPr="00C92496">
        <w:rPr>
          <w:rFonts w:ascii="ITC Avant Garde" w:hAnsi="ITC Avant Garde"/>
          <w:lang w:val="es-ES_tradnl"/>
        </w:rPr>
        <w:t xml:space="preserve"> que podía presentar de nueva cuenta el desacuerdo, una vez que se publicara la Oferta de Referencia de Acceso y Uso Compartido de Infraestructura Pasiva y</w:t>
      </w:r>
      <w:r>
        <w:rPr>
          <w:rFonts w:ascii="ITC Avant Garde" w:hAnsi="ITC Avant Garde"/>
          <w:lang w:val="es-ES_tradnl"/>
        </w:rPr>
        <w:t>,</w:t>
      </w:r>
      <w:r w:rsidRPr="00C92496">
        <w:rPr>
          <w:rFonts w:ascii="ITC Avant Garde" w:hAnsi="ITC Avant Garde"/>
          <w:lang w:val="es-ES_tradnl"/>
        </w:rPr>
        <w:t xml:space="preserve"> en la segunda solicitud</w:t>
      </w:r>
      <w:r>
        <w:rPr>
          <w:rFonts w:ascii="ITC Avant Garde" w:hAnsi="ITC Avant Garde"/>
          <w:lang w:val="es-ES_tradnl"/>
        </w:rPr>
        <w:t>,</w:t>
      </w:r>
      <w:r w:rsidRPr="00C92496">
        <w:rPr>
          <w:rFonts w:ascii="ITC Avant Garde" w:hAnsi="ITC Avant Garde"/>
          <w:lang w:val="es-ES_tradnl"/>
        </w:rPr>
        <w:t xml:space="preserve"> el </w:t>
      </w:r>
      <w:r w:rsidRPr="00C92496">
        <w:rPr>
          <w:rFonts w:ascii="ITC Avant Garde" w:hAnsi="ITC Avant Garde"/>
          <w:smallCaps/>
          <w:lang w:val="es-ES_tradnl"/>
        </w:rPr>
        <w:t>Instituto</w:t>
      </w:r>
      <w:r w:rsidRPr="00C92496">
        <w:rPr>
          <w:rFonts w:ascii="ITC Avant Garde" w:hAnsi="ITC Avant Garde"/>
          <w:lang w:val="es-ES_tradnl"/>
        </w:rPr>
        <w:t xml:space="preserve"> dejó a salvo el derecho de </w:t>
      </w:r>
      <w:r w:rsidRPr="00C92496">
        <w:rPr>
          <w:rFonts w:ascii="ITC Avant Garde" w:hAnsi="ITC Avant Garde"/>
          <w:smallCaps/>
          <w:lang w:val="es-ES_tradnl"/>
        </w:rPr>
        <w:t xml:space="preserve">Mega Cable </w:t>
      </w:r>
      <w:r w:rsidRPr="00C92496">
        <w:rPr>
          <w:rFonts w:ascii="ITC Avant Garde" w:hAnsi="ITC Avant Garde"/>
          <w:lang w:val="es-ES_tradnl"/>
        </w:rPr>
        <w:t xml:space="preserve">para presentar un nuevo </w:t>
      </w:r>
      <w:r w:rsidRPr="00C92496">
        <w:rPr>
          <w:rFonts w:ascii="ITC Avant Garde" w:hAnsi="ITC Avant Garde"/>
          <w:lang w:val="es-ES_tradnl"/>
        </w:rPr>
        <w:lastRenderedPageBreak/>
        <w:t xml:space="preserve">desacuerdo en materia de acceso y uso </w:t>
      </w:r>
      <w:r>
        <w:rPr>
          <w:rFonts w:ascii="ITC Avant Garde" w:hAnsi="ITC Avant Garde"/>
          <w:lang w:val="es-ES_tradnl"/>
        </w:rPr>
        <w:t>compartido</w:t>
      </w:r>
      <w:r w:rsidRPr="00C92496">
        <w:rPr>
          <w:rFonts w:ascii="ITC Avant Garde" w:hAnsi="ITC Avant Garde"/>
          <w:lang w:val="es-ES_tradnl"/>
        </w:rPr>
        <w:t xml:space="preserve"> de infraestructura pasiva, cumpliendo con las formalidades y </w:t>
      </w:r>
      <w:r>
        <w:rPr>
          <w:rFonts w:ascii="ITC Avant Garde" w:hAnsi="ITC Avant Garde"/>
          <w:lang w:val="es-ES_tradnl"/>
        </w:rPr>
        <w:t xml:space="preserve">las </w:t>
      </w:r>
      <w:r w:rsidRPr="00C92496">
        <w:rPr>
          <w:rFonts w:ascii="ITC Avant Garde" w:hAnsi="ITC Avant Garde"/>
          <w:lang w:val="es-ES_tradnl"/>
        </w:rPr>
        <w:t xml:space="preserve">condiciones establecidas </w:t>
      </w:r>
      <w:r>
        <w:rPr>
          <w:rFonts w:ascii="ITC Avant Garde" w:hAnsi="ITC Avant Garde"/>
          <w:lang w:val="es-ES_tradnl"/>
        </w:rPr>
        <w:t xml:space="preserve">en </w:t>
      </w:r>
      <w:r w:rsidRPr="00C92496">
        <w:rPr>
          <w:rFonts w:ascii="ITC Avant Garde" w:hAnsi="ITC Avant Garde"/>
          <w:lang w:val="es-ES_tradnl"/>
        </w:rPr>
        <w:t xml:space="preserve">las </w:t>
      </w:r>
      <w:r w:rsidRPr="00C92496">
        <w:rPr>
          <w:rFonts w:ascii="ITC Avant Garde" w:hAnsi="ITC Avant Garde"/>
          <w:smallCaps/>
          <w:lang w:val="es-ES_tradnl"/>
        </w:rPr>
        <w:t>Medidas Fijas</w:t>
      </w:r>
      <w:r w:rsidRPr="00C92496">
        <w:rPr>
          <w:rFonts w:ascii="ITC Avant Garde" w:hAnsi="ITC Avant Garde"/>
          <w:lang w:val="es-ES_tradnl"/>
        </w:rPr>
        <w:t>.</w:t>
      </w:r>
    </w:p>
    <w:p w14:paraId="75133FF4" w14:textId="77777777" w:rsidR="00707C07" w:rsidRPr="000C2B45" w:rsidRDefault="00707C07" w:rsidP="00707C07">
      <w:pPr>
        <w:spacing w:after="120" w:line="240" w:lineRule="auto"/>
        <w:jc w:val="both"/>
        <w:rPr>
          <w:rFonts w:ascii="ITC Avant Garde" w:hAnsi="ITC Avant Garde"/>
          <w:lang w:val="es-ES_tradnl"/>
        </w:rPr>
      </w:pPr>
      <w:r w:rsidRPr="000C2B45">
        <w:rPr>
          <w:rFonts w:ascii="ITC Avant Garde" w:hAnsi="ITC Avant Garde"/>
          <w:lang w:val="es-ES_tradnl"/>
        </w:rPr>
        <w:t xml:space="preserve">En virtud de lo anterior, los hechos denunciados e investigados no podrían constituir una probable práctica monopólica relativa en términos de los artículos 54 y 56, fracciones V, XI y XII de la LFCE, toda vez que </w:t>
      </w:r>
      <w:r w:rsidRPr="000C2B45">
        <w:rPr>
          <w:rFonts w:ascii="ITC Avant Garde" w:hAnsi="ITC Avant Garde"/>
          <w:smallCaps/>
          <w:lang w:val="es-ES_tradnl"/>
        </w:rPr>
        <w:t>Mega Cable</w:t>
      </w:r>
      <w:r w:rsidRPr="000C2B45">
        <w:rPr>
          <w:rFonts w:ascii="ITC Avant Garde" w:hAnsi="ITC Avant Garde"/>
          <w:lang w:val="es-ES_tradnl"/>
        </w:rPr>
        <w:t xml:space="preserve"> solicitó el servicio de renta de fibra oscura del </w:t>
      </w:r>
      <w:r w:rsidRPr="000C2B45">
        <w:rPr>
          <w:rFonts w:ascii="ITC Avant Garde" w:hAnsi="ITC Avant Garde"/>
          <w:smallCaps/>
          <w:lang w:val="es-ES_tradnl"/>
        </w:rPr>
        <w:t xml:space="preserve">Agente Económico Preponderante, </w:t>
      </w:r>
      <w:r w:rsidRPr="00011E87">
        <w:rPr>
          <w:rFonts w:ascii="ITC Avant Garde" w:hAnsi="ITC Avant Garde"/>
          <w:lang w:val="es-ES_tradnl"/>
        </w:rPr>
        <w:t>con base en</w:t>
      </w:r>
      <w:r w:rsidRPr="00C92496">
        <w:rPr>
          <w:rFonts w:ascii="ITC Avant Garde" w:hAnsi="ITC Avant Garde"/>
          <w:lang w:val="es-ES_tradnl"/>
        </w:rPr>
        <w:t xml:space="preserve"> la regulación establecida en la </w:t>
      </w:r>
      <w:r w:rsidRPr="00C92496">
        <w:rPr>
          <w:rFonts w:ascii="ITC Avant Garde" w:hAnsi="ITC Avant Garde"/>
          <w:smallCaps/>
          <w:lang w:val="es-ES_tradnl"/>
        </w:rPr>
        <w:t>Resolución de Preponderancia</w:t>
      </w:r>
      <w:r w:rsidRPr="00C92496">
        <w:rPr>
          <w:rFonts w:ascii="ITC Avant Garde" w:hAnsi="ITC Avant Garde"/>
          <w:lang w:val="es-ES_tradnl"/>
        </w:rPr>
        <w:t xml:space="preserve"> y, en específico, </w:t>
      </w:r>
      <w:r>
        <w:rPr>
          <w:rFonts w:ascii="ITC Avant Garde" w:hAnsi="ITC Avant Garde"/>
          <w:lang w:val="es-ES_tradnl"/>
        </w:rPr>
        <w:t>en la medida TRIGÉSIMA CUARTA de</w:t>
      </w:r>
      <w:r w:rsidRPr="00C92496">
        <w:rPr>
          <w:rFonts w:ascii="ITC Avant Garde" w:hAnsi="ITC Avant Garde"/>
          <w:lang w:val="es-ES_tradnl"/>
        </w:rPr>
        <w:t xml:space="preserve"> las </w:t>
      </w:r>
      <w:r w:rsidRPr="00C92496">
        <w:rPr>
          <w:rFonts w:ascii="ITC Avant Garde" w:hAnsi="ITC Avant Garde"/>
          <w:smallCaps/>
          <w:lang w:val="es-ES_tradnl"/>
        </w:rPr>
        <w:t>Medidas</w:t>
      </w:r>
      <w:r w:rsidRPr="00C92496">
        <w:rPr>
          <w:rFonts w:ascii="ITC Avant Garde" w:hAnsi="ITC Avant Garde"/>
          <w:lang w:val="es-ES_tradnl"/>
        </w:rPr>
        <w:t xml:space="preserve"> </w:t>
      </w:r>
      <w:r w:rsidRPr="00C92496">
        <w:rPr>
          <w:rFonts w:ascii="ITC Avant Garde" w:hAnsi="ITC Avant Garde"/>
          <w:smallCaps/>
          <w:lang w:val="es-ES_tradnl"/>
        </w:rPr>
        <w:t>Fijas</w:t>
      </w:r>
      <w:r w:rsidRPr="000C2B45">
        <w:rPr>
          <w:rFonts w:ascii="ITC Avant Garde" w:hAnsi="ITC Avant Garde"/>
          <w:smallCaps/>
          <w:lang w:val="es-ES_tradnl"/>
        </w:rPr>
        <w:t>.</w:t>
      </w:r>
    </w:p>
    <w:p w14:paraId="7E896168" w14:textId="77777777" w:rsidR="00707C07" w:rsidRPr="00C92496" w:rsidRDefault="00707C07" w:rsidP="00707C07">
      <w:pPr>
        <w:spacing w:after="120" w:line="240" w:lineRule="auto"/>
        <w:jc w:val="both"/>
        <w:rPr>
          <w:rFonts w:ascii="ITC Avant Garde" w:hAnsi="ITC Avant Garde"/>
          <w:lang w:val="es-ES_tradnl"/>
        </w:rPr>
      </w:pPr>
      <w:r>
        <w:rPr>
          <w:rFonts w:ascii="ITC Avant Garde" w:eastAsia="Calibri" w:hAnsi="ITC Avant Garde" w:cs="Times New Roman"/>
          <w:lang w:eastAsia="en-US"/>
        </w:rPr>
        <w:t>E</w:t>
      </w:r>
      <w:r w:rsidRPr="00C92496">
        <w:rPr>
          <w:rFonts w:ascii="ITC Avant Garde" w:eastAsia="Calibri" w:hAnsi="ITC Avant Garde" w:cs="Times New Roman"/>
          <w:lang w:eastAsia="en-US"/>
        </w:rPr>
        <w:t xml:space="preserve">l análisis de las </w:t>
      </w:r>
      <w:r>
        <w:rPr>
          <w:rFonts w:ascii="ITC Avant Garde" w:eastAsia="Calibri" w:hAnsi="ITC Avant Garde" w:cs="Times New Roman"/>
          <w:lang w:eastAsia="en-US"/>
        </w:rPr>
        <w:t xml:space="preserve">medidas </w:t>
      </w:r>
      <w:r w:rsidRPr="00C92496">
        <w:rPr>
          <w:rFonts w:ascii="ITC Avant Garde" w:eastAsia="Calibri" w:hAnsi="ITC Avant Garde" w:cs="Times New Roman"/>
          <w:lang w:eastAsia="en-US"/>
        </w:rPr>
        <w:t xml:space="preserve">que en materia de preponderancia fueron impuestas a </w:t>
      </w:r>
      <w:r w:rsidRPr="00C92496">
        <w:rPr>
          <w:rFonts w:ascii="ITC Avant Garde" w:eastAsia="Calibri" w:hAnsi="ITC Avant Garde" w:cs="Times New Roman"/>
          <w:smallCaps/>
          <w:lang w:eastAsia="en-US"/>
        </w:rPr>
        <w:t>Telmex</w:t>
      </w:r>
      <w:r w:rsidRPr="00C92496">
        <w:rPr>
          <w:rFonts w:ascii="ITC Avant Garde" w:eastAsia="Calibri" w:hAnsi="ITC Avant Garde" w:cs="Times New Roman"/>
          <w:lang w:eastAsia="en-US"/>
        </w:rPr>
        <w:t xml:space="preserve"> y </w:t>
      </w:r>
      <w:proofErr w:type="spellStart"/>
      <w:r w:rsidRPr="00C92496">
        <w:rPr>
          <w:rFonts w:ascii="ITC Avant Garde" w:eastAsia="Calibri" w:hAnsi="ITC Avant Garde" w:cs="Times New Roman"/>
          <w:smallCaps/>
          <w:lang w:eastAsia="en-US"/>
        </w:rPr>
        <w:t>Telnor</w:t>
      </w:r>
      <w:proofErr w:type="spellEnd"/>
      <w:r w:rsidRPr="00C92496">
        <w:rPr>
          <w:rFonts w:ascii="ITC Avant Garde" w:eastAsia="Calibri" w:hAnsi="ITC Avant Garde" w:cs="Times New Roman"/>
          <w:smallCaps/>
          <w:lang w:eastAsia="en-US"/>
        </w:rPr>
        <w:t>,</w:t>
      </w:r>
      <w:r w:rsidRPr="00C92496">
        <w:rPr>
          <w:rFonts w:ascii="ITC Avant Garde" w:eastAsia="Calibri" w:hAnsi="ITC Avant Garde" w:cs="Times New Roman"/>
          <w:lang w:eastAsia="en-US"/>
        </w:rPr>
        <w:t xml:space="preserve"> como integrantes del grupo de interés económico declarado como </w:t>
      </w:r>
      <w:r w:rsidRPr="00C92496">
        <w:rPr>
          <w:rFonts w:ascii="ITC Avant Garde" w:eastAsia="Calibri" w:hAnsi="ITC Avant Garde" w:cs="Times New Roman"/>
          <w:smallCaps/>
          <w:lang w:eastAsia="en-US"/>
        </w:rPr>
        <w:t>Agente Económico Preponderante,</w:t>
      </w:r>
      <w:r w:rsidRPr="00C92496">
        <w:rPr>
          <w:rFonts w:ascii="ITC Avant Garde" w:eastAsia="Calibri" w:hAnsi="ITC Avant Garde" w:cs="Times New Roman"/>
          <w:lang w:eastAsia="en-US"/>
        </w:rPr>
        <w:t xml:space="preserve"> se describe en el siguiente apartado.</w:t>
      </w:r>
    </w:p>
    <w:p w14:paraId="776AD707" w14:textId="77777777" w:rsidR="00707C07" w:rsidRPr="00CD3CBE" w:rsidRDefault="00707C07" w:rsidP="00707C07">
      <w:pPr>
        <w:pStyle w:val="IFTnormal"/>
        <w:ind w:left="0"/>
        <w:rPr>
          <w:b/>
          <w:lang w:eastAsia="es-ES"/>
        </w:rPr>
      </w:pPr>
      <w:r w:rsidRPr="00CD3CBE">
        <w:rPr>
          <w:b/>
          <w:lang w:eastAsia="es-ES"/>
        </w:rPr>
        <w:t xml:space="preserve">4.3. Regulación a la que está sujeto el </w:t>
      </w:r>
      <w:r w:rsidRPr="00CD3CBE">
        <w:rPr>
          <w:b/>
          <w:smallCaps/>
          <w:lang w:eastAsia="es-ES"/>
        </w:rPr>
        <w:t xml:space="preserve">Agente Económico Preponderante, </w:t>
      </w:r>
      <w:r w:rsidRPr="00CD3CBE">
        <w:rPr>
          <w:b/>
          <w:lang w:eastAsia="es-ES"/>
        </w:rPr>
        <w:t>respecto del servicio de renta de</w:t>
      </w:r>
      <w:r w:rsidRPr="00CD3CBE">
        <w:rPr>
          <w:b/>
          <w:lang w:val="es-ES_tradnl"/>
        </w:rPr>
        <w:t xml:space="preserve"> </w:t>
      </w:r>
      <w:r w:rsidRPr="00CD3CBE">
        <w:rPr>
          <w:b/>
          <w:lang w:eastAsia="es-ES"/>
        </w:rPr>
        <w:t>fibra oscura</w:t>
      </w:r>
    </w:p>
    <w:p w14:paraId="58C8184F" w14:textId="77777777" w:rsidR="00707C07" w:rsidRDefault="00707C07" w:rsidP="00707C07">
      <w:pPr>
        <w:spacing w:after="120" w:line="240" w:lineRule="auto"/>
        <w:jc w:val="both"/>
        <w:rPr>
          <w:rFonts w:ascii="ITC Avant Garde" w:hAnsi="ITC Avant Garde"/>
          <w:lang w:val="es-ES" w:eastAsia="es-ES"/>
        </w:rPr>
      </w:pPr>
      <w:r>
        <w:rPr>
          <w:rFonts w:ascii="ITC Avant Garde" w:hAnsi="ITC Avant Garde"/>
          <w:lang w:val="es-ES" w:eastAsia="es-ES"/>
        </w:rPr>
        <w:t xml:space="preserve">El artículo Octavo Transitorio del </w:t>
      </w:r>
      <w:r w:rsidRPr="00011E87">
        <w:rPr>
          <w:rFonts w:ascii="ITC Avant Garde" w:hAnsi="ITC Avant Garde"/>
          <w:smallCaps/>
          <w:lang w:val="es-ES" w:eastAsia="es-ES"/>
        </w:rPr>
        <w:t>Decreto de Reforma Constitucional Telecomunicaciones</w:t>
      </w:r>
      <w:r>
        <w:rPr>
          <w:rFonts w:ascii="ITC Avant Garde" w:hAnsi="ITC Avant Garde"/>
          <w:lang w:val="es-ES" w:eastAsia="es-ES"/>
        </w:rPr>
        <w:t xml:space="preserve"> establece en la fracción III, que el </w:t>
      </w:r>
      <w:r w:rsidRPr="00011E87">
        <w:rPr>
          <w:rFonts w:ascii="ITC Avant Garde" w:hAnsi="ITC Avant Garde"/>
          <w:smallCaps/>
          <w:lang w:val="es-ES" w:eastAsia="es-ES"/>
        </w:rPr>
        <w:t xml:space="preserve">Instituto </w:t>
      </w:r>
      <w:r>
        <w:rPr>
          <w:rFonts w:ascii="ITC Avant Garde" w:hAnsi="ITC Avant Garde"/>
          <w:lang w:val="es-ES" w:eastAsia="es-ES"/>
        </w:rPr>
        <w:t>deberá determinar la existencia de agentes económicos preponderantes en los sectores de telecomunicaciones y radiodifusión, en los siguientes términos:</w:t>
      </w:r>
    </w:p>
    <w:p w14:paraId="0F5976C7" w14:textId="77777777" w:rsidR="00707C07" w:rsidRDefault="00707C07" w:rsidP="00707C07">
      <w:pPr>
        <w:spacing w:after="120" w:line="240" w:lineRule="auto"/>
        <w:ind w:left="709" w:right="709"/>
        <w:jc w:val="both"/>
        <w:rPr>
          <w:rFonts w:ascii="ITC Avant Garde" w:hAnsi="ITC Avant Garde"/>
          <w:sz w:val="18"/>
          <w:szCs w:val="18"/>
          <w:lang w:val="es-ES" w:eastAsia="es-ES"/>
        </w:rPr>
      </w:pPr>
      <w:r>
        <w:rPr>
          <w:rFonts w:ascii="ITC Avant Garde" w:hAnsi="ITC Avant Garde"/>
          <w:sz w:val="18"/>
          <w:szCs w:val="18"/>
          <w:lang w:val="es-ES" w:eastAsia="es-ES"/>
        </w:rPr>
        <w:t>“</w:t>
      </w:r>
      <w:r w:rsidRPr="001704B9">
        <w:rPr>
          <w:rFonts w:ascii="ITC Avant Garde" w:hAnsi="ITC Avant Garde"/>
          <w:b/>
          <w:i/>
          <w:sz w:val="18"/>
          <w:szCs w:val="18"/>
          <w:lang w:val="es-ES" w:eastAsia="es-ES"/>
        </w:rPr>
        <w:t>OCTAVO</w:t>
      </w:r>
      <w:r w:rsidRPr="001704B9">
        <w:rPr>
          <w:rFonts w:ascii="ITC Avant Garde" w:hAnsi="ITC Avant Garde"/>
          <w:i/>
          <w:sz w:val="18"/>
          <w:szCs w:val="18"/>
          <w:lang w:val="es-ES" w:eastAsia="es-ES"/>
        </w:rPr>
        <w:t>. Una vez constituido el Instituto Federal de Telecomunicaciones conforme a lo dispuesto en el artículo Sexto Transitorio, deberá observarse lo siguiente:</w:t>
      </w:r>
      <w:r w:rsidRPr="001704B9">
        <w:rPr>
          <w:rFonts w:ascii="ITC Avant Garde" w:hAnsi="ITC Avant Garde"/>
          <w:sz w:val="18"/>
          <w:szCs w:val="18"/>
          <w:lang w:val="es-ES" w:eastAsia="es-ES"/>
        </w:rPr>
        <w:t xml:space="preserve"> </w:t>
      </w:r>
    </w:p>
    <w:p w14:paraId="762E6F3B" w14:textId="77777777" w:rsidR="00707C07" w:rsidRPr="001704B9" w:rsidRDefault="00707C07" w:rsidP="00707C07">
      <w:pPr>
        <w:spacing w:after="120" w:line="240" w:lineRule="auto"/>
        <w:ind w:left="709" w:right="709"/>
        <w:jc w:val="both"/>
        <w:rPr>
          <w:rFonts w:ascii="ITC Avant Garde" w:hAnsi="ITC Avant Garde"/>
          <w:i/>
          <w:sz w:val="18"/>
          <w:szCs w:val="18"/>
          <w:lang w:val="es-ES" w:eastAsia="es-ES"/>
        </w:rPr>
      </w:pPr>
      <w:r w:rsidRPr="001704B9">
        <w:rPr>
          <w:rFonts w:ascii="ITC Avant Garde" w:hAnsi="ITC Avant Garde"/>
          <w:sz w:val="18"/>
          <w:szCs w:val="18"/>
          <w:lang w:val="es-ES" w:eastAsia="es-ES"/>
        </w:rPr>
        <w:t>[…]</w:t>
      </w:r>
    </w:p>
    <w:p w14:paraId="6E6E1A73" w14:textId="77777777" w:rsidR="00707C07" w:rsidRPr="001704B9" w:rsidRDefault="00707C07" w:rsidP="00707C07">
      <w:pPr>
        <w:shd w:val="clear" w:color="auto" w:fill="FFFFFF"/>
        <w:spacing w:after="120" w:line="240" w:lineRule="auto"/>
        <w:ind w:left="709" w:right="709"/>
        <w:jc w:val="both"/>
        <w:rPr>
          <w:rFonts w:ascii="ITC Avant Garde" w:hAnsi="ITC Avant Garde"/>
          <w:i/>
          <w:sz w:val="18"/>
          <w:szCs w:val="18"/>
          <w:lang w:val="es-ES" w:eastAsia="es-ES"/>
        </w:rPr>
      </w:pPr>
      <w:r w:rsidRPr="001704B9">
        <w:rPr>
          <w:rFonts w:ascii="ITC Avant Garde" w:hAnsi="ITC Avant Garde"/>
          <w:i/>
          <w:sz w:val="18"/>
          <w:szCs w:val="18"/>
          <w:lang w:val="es-ES" w:eastAsia="es-ES"/>
        </w:rPr>
        <w:t xml:space="preserve">III. El Instituto Federal de Telecomunicaciones deberá determinar la existencia de agentes económicos preponderantes en los sectores de radiodifusión y de telecomunicaciones, </w:t>
      </w:r>
      <w:r w:rsidRPr="00D97CBF">
        <w:rPr>
          <w:rFonts w:ascii="ITC Avant Garde" w:hAnsi="ITC Avant Garde"/>
          <w:b/>
          <w:i/>
          <w:sz w:val="18"/>
          <w:szCs w:val="18"/>
          <w:lang w:val="es-ES" w:eastAsia="es-ES"/>
        </w:rPr>
        <w:t>e impondrá las medidas necesarias para evitar que se afecte la competencia y la libre concurrencia</w:t>
      </w:r>
      <w:r w:rsidRPr="001704B9">
        <w:rPr>
          <w:rFonts w:ascii="ITC Avant Garde" w:hAnsi="ITC Avant Garde"/>
          <w:i/>
          <w:sz w:val="18"/>
          <w:szCs w:val="18"/>
          <w:lang w:val="es-ES" w:eastAsia="es-ES"/>
        </w:rPr>
        <w:t xml:space="preserve">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10F99CE6" w14:textId="77777777" w:rsidR="00707C07" w:rsidRPr="001704B9" w:rsidRDefault="00707C07" w:rsidP="00707C07">
      <w:pPr>
        <w:shd w:val="clear" w:color="auto" w:fill="FFFFFF"/>
        <w:spacing w:after="120" w:line="240" w:lineRule="auto"/>
        <w:ind w:left="709" w:right="709"/>
        <w:jc w:val="both"/>
        <w:rPr>
          <w:rFonts w:ascii="ITC Avant Garde" w:hAnsi="ITC Avant Garde"/>
          <w:i/>
          <w:sz w:val="18"/>
          <w:szCs w:val="18"/>
          <w:lang w:val="es-ES" w:eastAsia="es-ES"/>
        </w:rPr>
      </w:pPr>
      <w:r w:rsidRPr="001704B9">
        <w:rPr>
          <w:rFonts w:ascii="ITC Avant Garde" w:hAnsi="ITC Avant Garde"/>
          <w:i/>
          <w:sz w:val="18"/>
          <w:szCs w:val="18"/>
          <w:lang w:val="es-ES" w:eastAsia="es-ES"/>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14:paraId="5304E56A" w14:textId="77777777" w:rsidR="00707C07" w:rsidRPr="001704B9" w:rsidRDefault="00707C07" w:rsidP="00707C07">
      <w:pPr>
        <w:shd w:val="clear" w:color="auto" w:fill="FFFFFF"/>
        <w:spacing w:after="120" w:line="240" w:lineRule="auto"/>
        <w:ind w:left="709" w:right="709"/>
        <w:jc w:val="both"/>
        <w:rPr>
          <w:rFonts w:ascii="ITC Avant Garde" w:hAnsi="ITC Avant Garde"/>
          <w:sz w:val="18"/>
          <w:szCs w:val="18"/>
          <w:lang w:val="es-ES" w:eastAsia="es-ES"/>
        </w:rPr>
      </w:pPr>
      <w:r w:rsidRPr="00D97CBF">
        <w:rPr>
          <w:rFonts w:ascii="ITC Avant Garde" w:hAnsi="ITC Avant Garde"/>
          <w:b/>
          <w:i/>
          <w:sz w:val="18"/>
          <w:szCs w:val="18"/>
          <w:lang w:val="es-ES" w:eastAsia="es-ES"/>
        </w:rPr>
        <w:t>Las obligaciones impuestas al agente económico preponderante se extinguirán en sus efectos</w:t>
      </w:r>
      <w:r w:rsidRPr="001704B9">
        <w:rPr>
          <w:rFonts w:ascii="ITC Avant Garde" w:hAnsi="ITC Avant Garde"/>
          <w:i/>
          <w:sz w:val="18"/>
          <w:szCs w:val="18"/>
          <w:lang w:val="es-ES" w:eastAsia="es-ES"/>
        </w:rPr>
        <w:t xml:space="preserve"> por declaratoria del Instituto Federal de Telecomunicaciones </w:t>
      </w:r>
      <w:r w:rsidRPr="00D97CBF">
        <w:rPr>
          <w:rFonts w:ascii="ITC Avant Garde" w:hAnsi="ITC Avant Garde"/>
          <w:b/>
          <w:i/>
          <w:sz w:val="18"/>
          <w:szCs w:val="18"/>
          <w:lang w:val="es-ES" w:eastAsia="es-ES"/>
        </w:rPr>
        <w:t>una vez que conforme a la ley existan condiciones de competencia efectiva en el mercado de que se trate</w:t>
      </w:r>
      <w:r w:rsidRPr="001704B9">
        <w:rPr>
          <w:rFonts w:ascii="ITC Avant Garde" w:hAnsi="ITC Avant Garde"/>
          <w:i/>
          <w:sz w:val="18"/>
          <w:szCs w:val="18"/>
          <w:lang w:val="es-ES" w:eastAsia="es-ES"/>
        </w:rPr>
        <w:t>.</w:t>
      </w:r>
      <w:r>
        <w:rPr>
          <w:rFonts w:ascii="ITC Avant Garde" w:hAnsi="ITC Avant Garde"/>
          <w:sz w:val="18"/>
          <w:szCs w:val="18"/>
          <w:lang w:val="es-ES" w:eastAsia="es-ES"/>
        </w:rPr>
        <w:t>” [Énfasis añadido]</w:t>
      </w:r>
    </w:p>
    <w:p w14:paraId="7DE206BE" w14:textId="77777777" w:rsidR="00707C07" w:rsidRDefault="00707C07" w:rsidP="00707C07">
      <w:pPr>
        <w:spacing w:after="120" w:line="240" w:lineRule="auto"/>
        <w:jc w:val="both"/>
        <w:rPr>
          <w:rFonts w:ascii="ITC Avant Garde" w:hAnsi="ITC Avant Garde" w:cs="Arial"/>
          <w:color w:val="000000"/>
        </w:rPr>
      </w:pPr>
      <w:r>
        <w:rPr>
          <w:rFonts w:ascii="ITC Avant Garde" w:hAnsi="ITC Avant Garde"/>
          <w:lang w:val="es-ES" w:eastAsia="es-ES"/>
        </w:rPr>
        <w:t xml:space="preserve">En este sentido, el </w:t>
      </w:r>
      <w:r w:rsidRPr="001704B9">
        <w:rPr>
          <w:rFonts w:ascii="ITC Avant Garde" w:hAnsi="ITC Avant Garde"/>
          <w:smallCaps/>
          <w:lang w:val="es-ES" w:eastAsia="es-ES"/>
        </w:rPr>
        <w:t>Instituto</w:t>
      </w:r>
      <w:r>
        <w:rPr>
          <w:rFonts w:ascii="ITC Avant Garde" w:hAnsi="ITC Avant Garde"/>
          <w:lang w:val="es-ES" w:eastAsia="es-ES"/>
        </w:rPr>
        <w:t xml:space="preserve"> emitió l</w:t>
      </w:r>
      <w:r w:rsidRPr="00C92496">
        <w:rPr>
          <w:rFonts w:ascii="ITC Avant Garde" w:hAnsi="ITC Avant Garde"/>
          <w:lang w:val="es-ES" w:eastAsia="es-ES"/>
        </w:rPr>
        <w:t xml:space="preserve">a </w:t>
      </w:r>
      <w:r w:rsidRPr="00C92496">
        <w:rPr>
          <w:rFonts w:ascii="ITC Avant Garde" w:hAnsi="ITC Avant Garde"/>
          <w:smallCaps/>
          <w:lang w:val="es-ES" w:eastAsia="es-ES"/>
        </w:rPr>
        <w:t>Resolución</w:t>
      </w:r>
      <w:r w:rsidRPr="00C92496">
        <w:rPr>
          <w:rFonts w:ascii="ITC Avant Garde" w:hAnsi="ITC Avant Garde"/>
          <w:lang w:val="es-ES" w:eastAsia="es-ES"/>
        </w:rPr>
        <w:t xml:space="preserve"> </w:t>
      </w:r>
      <w:r w:rsidRPr="00C92496">
        <w:rPr>
          <w:rFonts w:ascii="ITC Avant Garde" w:hAnsi="ITC Avant Garde"/>
          <w:smallCaps/>
          <w:lang w:val="es-ES" w:eastAsia="es-ES"/>
        </w:rPr>
        <w:t>de</w:t>
      </w:r>
      <w:r w:rsidRPr="00C92496">
        <w:rPr>
          <w:rFonts w:ascii="ITC Avant Garde" w:hAnsi="ITC Avant Garde"/>
          <w:lang w:val="es-ES" w:eastAsia="es-ES"/>
        </w:rPr>
        <w:t xml:space="preserve"> </w:t>
      </w:r>
      <w:r w:rsidRPr="00C92496">
        <w:rPr>
          <w:rFonts w:ascii="ITC Avant Garde" w:hAnsi="ITC Avant Garde"/>
          <w:smallCaps/>
          <w:lang w:val="es-ES" w:eastAsia="es-ES"/>
        </w:rPr>
        <w:t>Preponderancia</w:t>
      </w:r>
      <w:r w:rsidRPr="00C92496">
        <w:rPr>
          <w:rFonts w:ascii="ITC Avant Garde" w:hAnsi="ITC Avant Garde"/>
          <w:lang w:val="es-ES" w:eastAsia="es-ES"/>
        </w:rPr>
        <w:t xml:space="preserve"> </w:t>
      </w:r>
      <w:r>
        <w:rPr>
          <w:rFonts w:ascii="ITC Avant Garde" w:hAnsi="ITC Avant Garde"/>
          <w:lang w:val="es-ES" w:eastAsia="es-ES"/>
        </w:rPr>
        <w:t xml:space="preserve">y, </w:t>
      </w:r>
      <w:r w:rsidRPr="00C92496">
        <w:rPr>
          <w:rFonts w:ascii="ITC Avant Garde" w:hAnsi="ITC Avant Garde" w:cs="Arial"/>
          <w:color w:val="000000"/>
        </w:rPr>
        <w:t>como parte de la regulación asimétrica</w:t>
      </w:r>
      <w:r>
        <w:rPr>
          <w:rFonts w:ascii="ITC Avant Garde" w:hAnsi="ITC Avant Garde" w:cs="Arial"/>
          <w:color w:val="000000"/>
        </w:rPr>
        <w:t xml:space="preserve"> impuesta</w:t>
      </w:r>
      <w:r w:rsidRPr="00C92496">
        <w:rPr>
          <w:rFonts w:ascii="ITC Avant Garde" w:hAnsi="ITC Avant Garde" w:cs="Arial"/>
          <w:color w:val="000000"/>
        </w:rPr>
        <w:t xml:space="preserve"> al </w:t>
      </w:r>
      <w:r w:rsidRPr="00C92496">
        <w:rPr>
          <w:rFonts w:ascii="ITC Avant Garde" w:hAnsi="ITC Avant Garde" w:cs="Arial"/>
          <w:smallCaps/>
          <w:color w:val="000000"/>
        </w:rPr>
        <w:t>Agente Económico Preponderante</w:t>
      </w:r>
      <w:r>
        <w:rPr>
          <w:rFonts w:ascii="ITC Avant Garde" w:hAnsi="ITC Avant Garde" w:cs="Arial"/>
          <w:color w:val="000000"/>
        </w:rPr>
        <w:t xml:space="preserve"> </w:t>
      </w:r>
      <w:r w:rsidRPr="00C92496">
        <w:rPr>
          <w:rFonts w:ascii="ITC Avant Garde" w:hAnsi="ITC Avant Garde"/>
          <w:lang w:val="es-ES" w:eastAsia="es-ES"/>
        </w:rPr>
        <w:t>estableció</w:t>
      </w:r>
      <w:r>
        <w:rPr>
          <w:rFonts w:ascii="ITC Avant Garde" w:hAnsi="ITC Avant Garde"/>
          <w:lang w:val="es-ES" w:eastAsia="es-ES"/>
        </w:rPr>
        <w:t xml:space="preserve"> las</w:t>
      </w:r>
      <w:r w:rsidRPr="00C92496">
        <w:rPr>
          <w:rFonts w:ascii="ITC Avant Garde" w:hAnsi="ITC Avant Garde"/>
          <w:lang w:val="es-ES" w:eastAsia="es-ES"/>
        </w:rPr>
        <w:t xml:space="preserve"> </w:t>
      </w:r>
      <w:r w:rsidRPr="00C92496">
        <w:rPr>
          <w:rFonts w:ascii="ITC Avant Garde" w:hAnsi="ITC Avant Garde" w:cs="Arial"/>
          <w:color w:val="000000"/>
        </w:rPr>
        <w:t xml:space="preserve">medidas necesarias para evitar afectaciones a la competencia y </w:t>
      </w:r>
      <w:r>
        <w:rPr>
          <w:rFonts w:ascii="ITC Avant Garde" w:hAnsi="ITC Avant Garde" w:cs="Arial"/>
          <w:color w:val="000000"/>
        </w:rPr>
        <w:t xml:space="preserve">la </w:t>
      </w:r>
      <w:r w:rsidRPr="00C92496">
        <w:rPr>
          <w:rFonts w:ascii="ITC Avant Garde" w:hAnsi="ITC Avant Garde" w:cs="Arial"/>
          <w:color w:val="000000"/>
        </w:rPr>
        <w:t>libre concurrencia en el sector telecomunicaciones,</w:t>
      </w:r>
      <w:r>
        <w:rPr>
          <w:rFonts w:ascii="ITC Avant Garde" w:hAnsi="ITC Avant Garde" w:cs="Arial"/>
          <w:color w:val="000000"/>
        </w:rPr>
        <w:t xml:space="preserve"> en los siguientes términos:</w:t>
      </w:r>
      <w:r w:rsidRPr="00C92496">
        <w:rPr>
          <w:rFonts w:ascii="ITC Avant Garde" w:hAnsi="ITC Avant Garde" w:cs="Arial"/>
          <w:color w:val="000000"/>
        </w:rPr>
        <w:t xml:space="preserve"> </w:t>
      </w:r>
    </w:p>
    <w:p w14:paraId="6329B529" w14:textId="77777777" w:rsidR="00707C07" w:rsidRPr="001704B9" w:rsidRDefault="00707C07" w:rsidP="00707C07">
      <w:pPr>
        <w:spacing w:after="120" w:line="240" w:lineRule="auto"/>
        <w:ind w:left="709" w:right="709"/>
        <w:jc w:val="both"/>
        <w:rPr>
          <w:rFonts w:ascii="ITC Avant Garde" w:hAnsi="ITC Avant Garde" w:cs="Arial"/>
          <w:color w:val="000000"/>
          <w:sz w:val="18"/>
          <w:szCs w:val="18"/>
        </w:rPr>
      </w:pPr>
      <w:r>
        <w:rPr>
          <w:rFonts w:ascii="ITC Avant Garde" w:hAnsi="ITC Avant Garde" w:cs="Arial"/>
          <w:color w:val="000000"/>
          <w:sz w:val="18"/>
          <w:szCs w:val="18"/>
        </w:rPr>
        <w:t>“</w:t>
      </w:r>
      <w:r w:rsidRPr="001704B9">
        <w:rPr>
          <w:rFonts w:ascii="ITC Avant Garde" w:hAnsi="ITC Avant Garde" w:cs="Arial"/>
          <w:i/>
          <w:color w:val="000000"/>
          <w:sz w:val="18"/>
          <w:szCs w:val="18"/>
        </w:rPr>
        <w:t>RESOLUTIVOS</w:t>
      </w:r>
    </w:p>
    <w:p w14:paraId="5217D5C3" w14:textId="77777777" w:rsidR="00707C07" w:rsidRPr="001704B9" w:rsidRDefault="00707C07" w:rsidP="00707C07">
      <w:pPr>
        <w:spacing w:after="120" w:line="240" w:lineRule="auto"/>
        <w:ind w:left="709" w:right="709"/>
        <w:jc w:val="both"/>
        <w:rPr>
          <w:rFonts w:ascii="ITC Avant Garde" w:hAnsi="ITC Avant Garde" w:cs="Arial"/>
          <w:color w:val="000000"/>
          <w:sz w:val="18"/>
          <w:szCs w:val="18"/>
        </w:rPr>
      </w:pPr>
      <w:r w:rsidRPr="001704B9">
        <w:rPr>
          <w:rFonts w:ascii="ITC Avant Garde" w:hAnsi="ITC Avant Garde" w:cs="Arial"/>
          <w:color w:val="000000"/>
          <w:sz w:val="18"/>
          <w:szCs w:val="18"/>
        </w:rPr>
        <w:t>[…]</w:t>
      </w:r>
    </w:p>
    <w:p w14:paraId="77707AF2" w14:textId="77777777" w:rsidR="00707C07" w:rsidRPr="001704B9" w:rsidRDefault="00707C07" w:rsidP="00707C07">
      <w:pPr>
        <w:spacing w:after="120" w:line="240" w:lineRule="auto"/>
        <w:ind w:left="709" w:right="709"/>
        <w:jc w:val="both"/>
        <w:rPr>
          <w:rFonts w:ascii="ITC Avant Garde" w:hAnsi="ITC Avant Garde" w:cs="Arial"/>
          <w:i/>
          <w:color w:val="000000"/>
          <w:sz w:val="18"/>
          <w:szCs w:val="18"/>
        </w:rPr>
      </w:pPr>
      <w:proofErr w:type="gramStart"/>
      <w:r w:rsidRPr="001704B9">
        <w:rPr>
          <w:rFonts w:ascii="ITC Avant Garde" w:hAnsi="ITC Avant Garde" w:cs="Arial"/>
          <w:i/>
          <w:color w:val="000000"/>
          <w:sz w:val="18"/>
          <w:szCs w:val="18"/>
        </w:rPr>
        <w:t>TERCERO.-</w:t>
      </w:r>
      <w:proofErr w:type="gramEnd"/>
      <w:r w:rsidRPr="001704B9">
        <w:rPr>
          <w:rFonts w:ascii="ITC Avant Garde" w:hAnsi="ITC Avant Garde" w:cs="Arial"/>
          <w:i/>
          <w:color w:val="000000"/>
          <w:sz w:val="18"/>
          <w:szCs w:val="18"/>
        </w:rPr>
        <w:t xml:space="preserve"> Se imponen al Agente Económico Preponderante en el sector de telecomunicaciones señalado en el Resolutivo Segundo, las medidas necesarias para evitar que se afecte la competencia y la libre concurrencia, contenidas en los Anexos 1, 2, 4 y 5 de </w:t>
      </w:r>
      <w:r w:rsidRPr="001704B9">
        <w:rPr>
          <w:rFonts w:ascii="ITC Avant Garde" w:hAnsi="ITC Avant Garde" w:cs="Arial"/>
          <w:i/>
          <w:color w:val="000000"/>
          <w:sz w:val="18"/>
          <w:szCs w:val="18"/>
        </w:rPr>
        <w:lastRenderedPageBreak/>
        <w:t xml:space="preserve">la presente Resolución que forman parte integrante de la misma, bajo la siguiente denominación: </w:t>
      </w:r>
    </w:p>
    <w:p w14:paraId="31297F57" w14:textId="77777777" w:rsidR="00707C07" w:rsidRPr="001704B9" w:rsidRDefault="00707C07" w:rsidP="00707C07">
      <w:pPr>
        <w:spacing w:after="120" w:line="240" w:lineRule="auto"/>
        <w:ind w:left="709" w:right="709"/>
        <w:jc w:val="both"/>
        <w:rPr>
          <w:rFonts w:ascii="ITC Avant Garde" w:hAnsi="ITC Avant Garde" w:cs="Arial"/>
          <w:color w:val="000000"/>
          <w:sz w:val="18"/>
          <w:szCs w:val="18"/>
        </w:rPr>
      </w:pPr>
      <w:r w:rsidRPr="001704B9">
        <w:rPr>
          <w:rFonts w:ascii="ITC Avant Garde" w:hAnsi="ITC Avant Garde" w:cs="Arial"/>
          <w:color w:val="000000"/>
          <w:sz w:val="18"/>
          <w:szCs w:val="18"/>
        </w:rPr>
        <w:t>[…]</w:t>
      </w:r>
    </w:p>
    <w:p w14:paraId="2006F5F6" w14:textId="77777777" w:rsidR="00707C07" w:rsidRDefault="00707C07" w:rsidP="00707C07">
      <w:pPr>
        <w:spacing w:after="120" w:line="240" w:lineRule="auto"/>
        <w:ind w:left="709" w:right="708"/>
        <w:jc w:val="both"/>
        <w:rPr>
          <w:rFonts w:ascii="ITC Avant Garde" w:hAnsi="ITC Avant Garde" w:cs="Arial"/>
          <w:color w:val="000000"/>
          <w:sz w:val="18"/>
          <w:szCs w:val="18"/>
        </w:rPr>
      </w:pPr>
      <w:r w:rsidRPr="001704B9">
        <w:rPr>
          <w:rFonts w:ascii="ITC Avant Garde" w:hAnsi="ITC Avant Garde" w:cs="Arial"/>
          <w:i/>
          <w:color w:val="000000"/>
          <w:sz w:val="18"/>
          <w:szCs w:val="18"/>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en 34 fojas útiles</w:t>
      </w:r>
      <w:r w:rsidRPr="001704B9">
        <w:rPr>
          <w:rFonts w:ascii="ITC Avant Garde" w:hAnsi="ITC Avant Garde" w:cs="Arial"/>
          <w:color w:val="000000"/>
          <w:sz w:val="18"/>
          <w:szCs w:val="18"/>
        </w:rPr>
        <w:t xml:space="preserve"> […]</w:t>
      </w:r>
      <w:r>
        <w:rPr>
          <w:rFonts w:ascii="ITC Avant Garde" w:hAnsi="ITC Avant Garde" w:cs="Arial"/>
          <w:color w:val="000000"/>
          <w:sz w:val="18"/>
          <w:szCs w:val="18"/>
        </w:rPr>
        <w:t>.</w:t>
      </w:r>
      <w:r w:rsidRPr="001704B9">
        <w:rPr>
          <w:rFonts w:ascii="ITC Avant Garde" w:hAnsi="ITC Avant Garde" w:cs="Arial"/>
          <w:color w:val="000000"/>
          <w:sz w:val="18"/>
          <w:szCs w:val="18"/>
        </w:rPr>
        <w:t>”</w:t>
      </w:r>
      <w:r>
        <w:rPr>
          <w:rStyle w:val="Refdenotaalpie"/>
          <w:rFonts w:ascii="ITC Avant Garde" w:hAnsi="ITC Avant Garde" w:cs="Arial"/>
          <w:color w:val="000000"/>
          <w:sz w:val="18"/>
          <w:szCs w:val="18"/>
        </w:rPr>
        <w:footnoteReference w:id="219"/>
      </w:r>
    </w:p>
    <w:p w14:paraId="4616B18A" w14:textId="77777777" w:rsidR="00707C07" w:rsidRPr="00C92496" w:rsidRDefault="00707C07" w:rsidP="00707C07">
      <w:pPr>
        <w:spacing w:after="120" w:line="240" w:lineRule="auto"/>
        <w:jc w:val="both"/>
        <w:rPr>
          <w:rFonts w:ascii="ITC Avant Garde" w:hAnsi="ITC Avant Garde" w:cs="Arial"/>
          <w:color w:val="000000"/>
        </w:rPr>
      </w:pPr>
      <w:r w:rsidRPr="00C92496">
        <w:rPr>
          <w:rFonts w:ascii="ITC Avant Garde" w:hAnsi="ITC Avant Garde" w:cs="Arial"/>
          <w:color w:val="000000"/>
        </w:rPr>
        <w:t xml:space="preserve">Dichas medidas comprenden diversas obligaciones, entre las que se encuentran las relacionadas con la infraestructura, los servicios y los insumos controlados, utilizados y/u ofrecidos por el </w:t>
      </w:r>
      <w:r w:rsidRPr="00C92496">
        <w:rPr>
          <w:rFonts w:ascii="ITC Avant Garde" w:hAnsi="ITC Avant Garde" w:cs="Arial"/>
          <w:smallCaps/>
          <w:color w:val="000000"/>
        </w:rPr>
        <w:t>Agente Económico Preponderante</w:t>
      </w:r>
      <w:r w:rsidRPr="00C92496">
        <w:rPr>
          <w:rFonts w:ascii="ITC Avant Garde" w:hAnsi="ITC Avant Garde" w:cs="Arial"/>
          <w:color w:val="000000"/>
        </w:rPr>
        <w:t xml:space="preserve">, de manera que otros concesionarios de telecomunicaciones puedan acceder, entre otros, a los medios físicos, técnicos y lógicos de conexión. </w:t>
      </w:r>
    </w:p>
    <w:p w14:paraId="6FA5C66F" w14:textId="77777777" w:rsidR="00707C07" w:rsidRDefault="00707C07" w:rsidP="00707C07">
      <w:pPr>
        <w:spacing w:after="120" w:line="240" w:lineRule="auto"/>
        <w:jc w:val="both"/>
        <w:rPr>
          <w:rFonts w:ascii="ITC Avant Garde" w:eastAsia="Times New Roman" w:hAnsi="ITC Avant Garde" w:cs="Arial"/>
          <w:bCs/>
          <w:color w:val="000000"/>
          <w:lang w:val="es-ES_tradnl" w:eastAsia="es-ES"/>
        </w:rPr>
      </w:pPr>
      <w:r w:rsidRPr="00C92496">
        <w:rPr>
          <w:rFonts w:ascii="ITC Avant Garde" w:hAnsi="ITC Avant Garde" w:cs="Arial"/>
          <w:color w:val="000000"/>
        </w:rPr>
        <w:t xml:space="preserve">Derivado de lo anterior, se establecieron las </w:t>
      </w:r>
      <w:r w:rsidRPr="00C92496">
        <w:rPr>
          <w:rFonts w:ascii="ITC Avant Garde" w:hAnsi="ITC Avant Garde" w:cs="Arial"/>
          <w:smallCaps/>
          <w:color w:val="000000"/>
        </w:rPr>
        <w:t>Medidas</w:t>
      </w:r>
      <w:r w:rsidRPr="00C92496">
        <w:rPr>
          <w:rFonts w:ascii="ITC Avant Garde" w:hAnsi="ITC Avant Garde" w:cs="Arial"/>
          <w:color w:val="000000"/>
        </w:rPr>
        <w:t xml:space="preserve"> </w:t>
      </w:r>
      <w:r w:rsidRPr="00C92496">
        <w:rPr>
          <w:rFonts w:ascii="ITC Avant Garde" w:hAnsi="ITC Avant Garde" w:cs="Arial"/>
          <w:smallCaps/>
          <w:color w:val="000000"/>
        </w:rPr>
        <w:t>Fijas,</w:t>
      </w:r>
      <w:r w:rsidRPr="00C92496">
        <w:rPr>
          <w:rStyle w:val="Refdenotaalpie"/>
          <w:rFonts w:ascii="ITC Avant Garde" w:hAnsi="ITC Avant Garde" w:cs="Arial"/>
          <w:color w:val="000000"/>
        </w:rPr>
        <w:footnoteReference w:id="220"/>
      </w:r>
      <w:r w:rsidRPr="00C92496">
        <w:rPr>
          <w:rFonts w:ascii="ITC Avant Garde" w:hAnsi="ITC Avant Garde" w:cs="Arial"/>
          <w:color w:val="000000"/>
        </w:rPr>
        <w:t xml:space="preserve"> mediante las cuales se obliga al </w:t>
      </w:r>
      <w:r w:rsidRPr="00C92496">
        <w:rPr>
          <w:rFonts w:ascii="ITC Avant Garde" w:hAnsi="ITC Avant Garde" w:cs="Arial"/>
          <w:smallCaps/>
          <w:color w:val="000000"/>
        </w:rPr>
        <w:t>Agente Económico Preponderante</w:t>
      </w:r>
      <w:r w:rsidRPr="00C92496">
        <w:rPr>
          <w:rFonts w:ascii="ITC Avant Garde" w:hAnsi="ITC Avant Garde" w:cs="Arial"/>
          <w:color w:val="000000"/>
        </w:rPr>
        <w:t xml:space="preserve"> a presentar una oferta de referencia con las </w:t>
      </w:r>
      <w:r w:rsidRPr="00C92496">
        <w:rPr>
          <w:rFonts w:ascii="ITC Avant Garde" w:eastAsia="Times New Roman" w:hAnsi="ITC Avant Garde" w:cs="Arial"/>
          <w:bCs/>
          <w:color w:val="000000"/>
          <w:lang w:val="es-ES_tradnl" w:eastAsia="es-ES"/>
        </w:rPr>
        <w:t>condiciones aplicables para el acceso y el uso compartido de infraestructura, las cuales deberán estar sujetas a lo establecido en dichas medidas</w:t>
      </w:r>
      <w:r w:rsidRPr="00C92496">
        <w:rPr>
          <w:rFonts w:ascii="ITC Avant Garde" w:eastAsia="Times New Roman" w:hAnsi="ITC Avant Garde" w:cs="Arial"/>
          <w:bCs/>
          <w:smallCaps/>
          <w:color w:val="000000"/>
          <w:lang w:val="es-ES_tradnl" w:eastAsia="es-ES"/>
        </w:rPr>
        <w:t xml:space="preserve"> </w:t>
      </w:r>
      <w:r w:rsidRPr="00C92496">
        <w:rPr>
          <w:rFonts w:ascii="ITC Avant Garde" w:eastAsia="Times New Roman" w:hAnsi="ITC Avant Garde" w:cs="Arial"/>
          <w:bCs/>
          <w:color w:val="000000"/>
          <w:lang w:val="es-ES_tradnl" w:eastAsia="es-ES"/>
        </w:rPr>
        <w:t xml:space="preserve">e indicar a los concesionarios solicitantes de algún servicio contenido en éstas, los términos y las condiciones bajo los cuales el </w:t>
      </w:r>
      <w:r w:rsidRPr="00C92496">
        <w:rPr>
          <w:rFonts w:ascii="ITC Avant Garde" w:eastAsia="Times New Roman" w:hAnsi="ITC Avant Garde" w:cs="Arial"/>
          <w:bCs/>
          <w:smallCaps/>
          <w:color w:val="000000"/>
          <w:lang w:val="es-ES_tradnl" w:eastAsia="es-ES"/>
        </w:rPr>
        <w:t xml:space="preserve">Agente Económico Preponderante </w:t>
      </w:r>
      <w:r w:rsidRPr="00C92496">
        <w:rPr>
          <w:rFonts w:ascii="ITC Avant Garde" w:eastAsia="Times New Roman" w:hAnsi="ITC Avant Garde" w:cs="Arial"/>
          <w:bCs/>
          <w:color w:val="000000"/>
          <w:lang w:val="es-ES_tradnl" w:eastAsia="es-ES"/>
        </w:rPr>
        <w:t xml:space="preserve">pondrá a disposición el servicio de acceso y uso compartido de infraestructura pasiva, así como los servicios complementarios </w:t>
      </w:r>
      <w:r>
        <w:rPr>
          <w:rFonts w:ascii="ITC Avant Garde" w:eastAsia="Times New Roman" w:hAnsi="ITC Avant Garde" w:cs="Arial"/>
          <w:bCs/>
          <w:color w:val="000000"/>
          <w:lang w:val="es-ES_tradnl" w:eastAsia="es-ES"/>
        </w:rPr>
        <w:t>respectivos</w:t>
      </w:r>
      <w:r w:rsidRPr="00C92496">
        <w:rPr>
          <w:rFonts w:ascii="ITC Avant Garde" w:eastAsia="Times New Roman" w:hAnsi="ITC Avant Garde" w:cs="Arial"/>
          <w:bCs/>
          <w:color w:val="000000"/>
          <w:lang w:val="es-ES_tradnl" w:eastAsia="es-ES"/>
        </w:rPr>
        <w:t xml:space="preserve">. </w:t>
      </w:r>
    </w:p>
    <w:p w14:paraId="45BA7F38" w14:textId="77777777" w:rsidR="00707C07" w:rsidRDefault="00707C07" w:rsidP="00707C07">
      <w:pPr>
        <w:spacing w:after="120" w:line="240" w:lineRule="auto"/>
        <w:jc w:val="both"/>
        <w:rPr>
          <w:rFonts w:ascii="ITC Avant Garde" w:eastAsia="Times New Roman" w:hAnsi="ITC Avant Garde" w:cs="Arial"/>
          <w:bCs/>
          <w:color w:val="000000"/>
          <w:lang w:val="es-ES_tradnl" w:eastAsia="es-ES"/>
        </w:rPr>
      </w:pPr>
      <w:r>
        <w:rPr>
          <w:rFonts w:ascii="ITC Avant Garde" w:eastAsia="Times New Roman" w:hAnsi="ITC Avant Garde" w:cs="Arial"/>
          <w:bCs/>
          <w:color w:val="000000"/>
          <w:lang w:val="es-ES_tradnl" w:eastAsia="es-ES"/>
        </w:rPr>
        <w:t xml:space="preserve">Al respecto, la medida SEGUNDA de las </w:t>
      </w:r>
      <w:r w:rsidRPr="001704B9">
        <w:rPr>
          <w:rFonts w:ascii="ITC Avant Garde" w:eastAsia="Times New Roman" w:hAnsi="ITC Avant Garde" w:cs="Arial"/>
          <w:bCs/>
          <w:smallCaps/>
          <w:color w:val="000000"/>
          <w:lang w:val="es-ES_tradnl" w:eastAsia="es-ES"/>
        </w:rPr>
        <w:t>Medidas Fijas</w:t>
      </w:r>
      <w:r>
        <w:rPr>
          <w:rFonts w:ascii="ITC Avant Garde" w:eastAsia="Times New Roman" w:hAnsi="ITC Avant Garde" w:cs="Arial"/>
          <w:bCs/>
          <w:color w:val="000000"/>
          <w:lang w:val="es-ES_tradnl" w:eastAsia="es-ES"/>
        </w:rPr>
        <w:t xml:space="preserve"> establece lo siguiente:</w:t>
      </w:r>
    </w:p>
    <w:p w14:paraId="1EAF5A97" w14:textId="77777777" w:rsidR="00707C07" w:rsidRPr="001704B9" w:rsidRDefault="00707C07" w:rsidP="00707C07">
      <w:pPr>
        <w:adjustRightInd w:val="0"/>
        <w:spacing w:after="120" w:line="240" w:lineRule="auto"/>
        <w:ind w:left="709" w:right="709"/>
        <w:jc w:val="both"/>
        <w:rPr>
          <w:rFonts w:ascii="ITC Avant Garde" w:eastAsia="Times New Roman" w:hAnsi="ITC Avant Garde" w:cs="Arial"/>
          <w:b/>
          <w:bCs/>
          <w:color w:val="000000"/>
          <w:sz w:val="18"/>
          <w:szCs w:val="18"/>
          <w:lang w:val="es-ES_tradnl" w:eastAsia="es-ES"/>
        </w:rPr>
      </w:pPr>
      <w:r w:rsidRPr="001704B9">
        <w:rPr>
          <w:rFonts w:ascii="ITC Avant Garde" w:eastAsia="Times New Roman" w:hAnsi="ITC Avant Garde" w:cs="Arial"/>
          <w:bCs/>
          <w:color w:val="000000"/>
          <w:sz w:val="18"/>
          <w:szCs w:val="18"/>
          <w:lang w:val="es-ES_tradnl" w:eastAsia="es-ES"/>
        </w:rPr>
        <w:t>“</w:t>
      </w:r>
      <w:r w:rsidRPr="001704B9">
        <w:rPr>
          <w:rFonts w:ascii="ITC Avant Garde" w:eastAsia="Times New Roman" w:hAnsi="ITC Avant Garde" w:cs="Arial"/>
          <w:b/>
          <w:bCs/>
          <w:i/>
          <w:color w:val="000000"/>
          <w:sz w:val="18"/>
          <w:szCs w:val="18"/>
          <w:lang w:val="es-ES_tradnl" w:eastAsia="es-ES"/>
        </w:rPr>
        <w:t xml:space="preserve">SEGUNDA.- </w:t>
      </w:r>
      <w:r w:rsidRPr="00B90EF1">
        <w:rPr>
          <w:rFonts w:ascii="ITC Avant Garde" w:eastAsia="Times New Roman" w:hAnsi="ITC Avant Garde" w:cs="Arial"/>
          <w:b/>
          <w:bCs/>
          <w:i/>
          <w:color w:val="000000"/>
          <w:sz w:val="18"/>
          <w:szCs w:val="18"/>
          <w:lang w:val="es-ES_tradnl" w:eastAsia="es-ES"/>
        </w:rPr>
        <w:t>El presente instrumento tiene por objeto establecer las medidas</w:t>
      </w:r>
      <w:r w:rsidRPr="001704B9">
        <w:rPr>
          <w:rFonts w:ascii="ITC Avant Garde" w:eastAsia="Times New Roman" w:hAnsi="ITC Avant Garde" w:cs="Arial"/>
          <w:bCs/>
          <w:i/>
          <w:color w:val="000000"/>
          <w:sz w:val="18"/>
          <w:szCs w:val="18"/>
          <w:lang w:val="es-ES_tradnl" w:eastAsia="es-ES"/>
        </w:rPr>
        <w:t xml:space="preserve"> relacionadas con información, oferta y calidad de servicios, acuerdos en exclusiva, limitaciones al uso de equipos terminales entre redes, regulación asimétrica en tarifas e infraestructura de red, incluyendo la desagregación de sus elementos esenciales al Agente Económico Preponderante en los servicios de telecomunicaciones fijos </w:t>
      </w:r>
      <w:r w:rsidRPr="001704B9">
        <w:rPr>
          <w:rFonts w:ascii="ITC Avant Garde" w:eastAsia="Times New Roman" w:hAnsi="ITC Avant Garde" w:cs="Arial"/>
          <w:b/>
          <w:bCs/>
          <w:i/>
          <w:color w:val="000000"/>
          <w:sz w:val="18"/>
          <w:szCs w:val="18"/>
          <w:lang w:val="es-ES_tradnl" w:eastAsia="es-ES"/>
        </w:rPr>
        <w:t>a efecto de evitar que se afecte la competencia y la libre concurrencia y con ello a los usuarios finales</w:t>
      </w:r>
      <w:r w:rsidRPr="001704B9">
        <w:rPr>
          <w:rFonts w:ascii="ITC Avant Garde" w:eastAsia="Times New Roman" w:hAnsi="ITC Avant Garde" w:cs="Arial"/>
          <w:bCs/>
          <w:i/>
          <w:color w:val="000000"/>
          <w:sz w:val="18"/>
          <w:szCs w:val="18"/>
          <w:lang w:val="es-ES_tradnl" w:eastAsia="es-ES"/>
        </w:rPr>
        <w:t>.</w:t>
      </w:r>
      <w:r>
        <w:rPr>
          <w:rFonts w:ascii="ITC Avant Garde" w:eastAsia="Times New Roman" w:hAnsi="ITC Avant Garde" w:cs="Arial"/>
          <w:bCs/>
          <w:color w:val="000000"/>
          <w:sz w:val="18"/>
          <w:szCs w:val="18"/>
          <w:lang w:val="es-ES_tradnl" w:eastAsia="es-ES"/>
        </w:rPr>
        <w:t>”</w:t>
      </w:r>
      <w:r>
        <w:rPr>
          <w:rStyle w:val="Refdenotaalpie"/>
          <w:rFonts w:ascii="ITC Avant Garde" w:eastAsia="Times New Roman" w:hAnsi="ITC Avant Garde" w:cs="Arial"/>
          <w:bCs/>
          <w:color w:val="000000"/>
          <w:sz w:val="18"/>
          <w:szCs w:val="18"/>
          <w:lang w:val="es-ES_tradnl" w:eastAsia="es-ES"/>
        </w:rPr>
        <w:footnoteReference w:id="221"/>
      </w:r>
      <w:r>
        <w:rPr>
          <w:rFonts w:ascii="ITC Avant Garde" w:eastAsia="Times New Roman" w:hAnsi="ITC Avant Garde" w:cs="Arial"/>
          <w:bCs/>
          <w:color w:val="000000"/>
          <w:sz w:val="18"/>
          <w:szCs w:val="18"/>
          <w:lang w:val="es-ES_tradnl" w:eastAsia="es-ES"/>
        </w:rPr>
        <w:t xml:space="preserve"> [Énfasis añadido]</w:t>
      </w:r>
    </w:p>
    <w:p w14:paraId="48332520" w14:textId="77777777" w:rsidR="00707C07" w:rsidRPr="00C92496" w:rsidRDefault="00707C07" w:rsidP="00707C07">
      <w:pPr>
        <w:spacing w:after="120" w:line="240" w:lineRule="auto"/>
        <w:jc w:val="both"/>
        <w:rPr>
          <w:rFonts w:ascii="ITC Avant Garde" w:eastAsia="Times New Roman" w:hAnsi="ITC Avant Garde" w:cs="Arial"/>
          <w:bCs/>
          <w:color w:val="000000"/>
          <w:lang w:val="es-ES_tradnl" w:eastAsia="es-ES"/>
        </w:rPr>
      </w:pPr>
      <w:r>
        <w:rPr>
          <w:rFonts w:ascii="ITC Avant Garde" w:eastAsia="Times New Roman" w:hAnsi="ITC Avant Garde" w:cs="Arial"/>
          <w:bCs/>
          <w:color w:val="000000"/>
          <w:lang w:val="es-ES_tradnl" w:eastAsia="es-ES"/>
        </w:rPr>
        <w:t>Por otro lado</w:t>
      </w:r>
      <w:r w:rsidRPr="00C92496">
        <w:rPr>
          <w:rFonts w:ascii="ITC Avant Garde" w:eastAsia="Times New Roman" w:hAnsi="ITC Avant Garde" w:cs="Arial"/>
          <w:bCs/>
          <w:color w:val="000000"/>
          <w:lang w:val="es-ES_tradnl" w:eastAsia="es-ES"/>
        </w:rPr>
        <w:t xml:space="preserve">, la medida TRIGÉSIMA CUARTA de las </w:t>
      </w:r>
      <w:r w:rsidRPr="00C92496">
        <w:rPr>
          <w:rFonts w:ascii="ITC Avant Garde" w:eastAsia="Times New Roman" w:hAnsi="ITC Avant Garde" w:cs="Arial"/>
          <w:bCs/>
          <w:smallCaps/>
          <w:color w:val="000000"/>
          <w:lang w:val="es-ES_tradnl" w:eastAsia="es-ES"/>
        </w:rPr>
        <w:t>Medidas Fijas</w:t>
      </w:r>
      <w:r w:rsidRPr="00C92496">
        <w:rPr>
          <w:rFonts w:ascii="ITC Avant Garde" w:eastAsia="Times New Roman" w:hAnsi="ITC Avant Garde" w:cs="Arial"/>
          <w:bCs/>
          <w:color w:val="000000"/>
          <w:lang w:val="es-ES_tradnl" w:eastAsia="es-ES"/>
        </w:rPr>
        <w:t xml:space="preserve"> establece lo siguiente:</w:t>
      </w:r>
    </w:p>
    <w:p w14:paraId="6D242765" w14:textId="77777777" w:rsidR="00707C07" w:rsidRPr="00C92496" w:rsidRDefault="00707C07" w:rsidP="00707C07">
      <w:pPr>
        <w:adjustRightInd w:val="0"/>
        <w:spacing w:after="120" w:line="240" w:lineRule="auto"/>
        <w:ind w:left="709" w:right="709"/>
        <w:jc w:val="both"/>
        <w:rPr>
          <w:rFonts w:ascii="ITC Avant Garde" w:eastAsia="Times New Roman" w:hAnsi="ITC Avant Garde" w:cs="Arial"/>
          <w:b/>
          <w:bCs/>
          <w:i/>
          <w:color w:val="000000"/>
          <w:sz w:val="18"/>
          <w:lang w:val="es-ES_tradnl" w:eastAsia="es-ES"/>
        </w:rPr>
      </w:pPr>
      <w:r w:rsidRPr="00C92496">
        <w:rPr>
          <w:rFonts w:ascii="ITC Avant Garde" w:eastAsia="Times New Roman" w:hAnsi="ITC Avant Garde" w:cs="Arial"/>
          <w:b/>
          <w:bCs/>
          <w:i/>
          <w:color w:val="000000"/>
          <w:sz w:val="18"/>
          <w:lang w:val="es-ES_tradnl" w:eastAsia="es-ES"/>
        </w:rPr>
        <w:t xml:space="preserve">“TRIGÉSIMA CUARTA.- </w:t>
      </w:r>
      <w:r w:rsidRPr="00C92496">
        <w:rPr>
          <w:rFonts w:ascii="ITC Avant Garde" w:eastAsia="Times New Roman" w:hAnsi="ITC Avant Garde" w:cs="Arial"/>
          <w:bCs/>
          <w:i/>
          <w:color w:val="000000"/>
          <w:sz w:val="18"/>
          <w:lang w:val="es-ES_tradnl" w:eastAsia="es-ES"/>
        </w:rPr>
        <w:t xml:space="preserve">En caso de que en una determinada ruta no exista Capacidad Excedente en un ducto ni en rutas alternativas al mismo, el Agente Económico Preponderante, </w:t>
      </w:r>
      <w:r w:rsidRPr="00C92496">
        <w:rPr>
          <w:rFonts w:ascii="ITC Avant Garde" w:eastAsia="Times New Roman" w:hAnsi="ITC Avant Garde" w:cs="Arial"/>
          <w:b/>
          <w:i/>
          <w:color w:val="000000"/>
          <w:sz w:val="18"/>
          <w:u w:val="single"/>
          <w:lang w:val="es-ES_tradnl" w:eastAsia="es-ES"/>
        </w:rPr>
        <w:t>a su elección</w:t>
      </w:r>
      <w:r w:rsidRPr="00C92496">
        <w:rPr>
          <w:rFonts w:ascii="ITC Avant Garde" w:eastAsia="Times New Roman" w:hAnsi="ITC Avant Garde" w:cs="Arial"/>
          <w:bCs/>
          <w:i/>
          <w:color w:val="000000"/>
          <w:sz w:val="18"/>
          <w:lang w:val="es-ES_tradnl" w:eastAsia="es-ES"/>
        </w:rPr>
        <w:t>, deberá poner a disposición del Concesionario Solicitante, como alternativas de solución, el servicio de provisión de canales ópticos de alta capacidad de transporte entre sus puntos de presencia o el servicio de renta de fibra oscura.”</w:t>
      </w:r>
      <w:r w:rsidRPr="00C92496">
        <w:rPr>
          <w:rStyle w:val="Refdenotaalpie"/>
          <w:rFonts w:ascii="ITC Avant Garde" w:eastAsia="Times New Roman" w:hAnsi="ITC Avant Garde" w:cs="Arial"/>
          <w:bCs/>
          <w:color w:val="000000"/>
          <w:sz w:val="18"/>
          <w:lang w:val="es-ES_tradnl" w:eastAsia="es-ES"/>
        </w:rPr>
        <w:footnoteReference w:id="222"/>
      </w:r>
      <w:r w:rsidRPr="00C92496">
        <w:rPr>
          <w:rFonts w:ascii="ITC Avant Garde" w:eastAsia="Times New Roman" w:hAnsi="ITC Avant Garde" w:cs="Arial"/>
          <w:bCs/>
          <w:i/>
          <w:color w:val="000000"/>
          <w:sz w:val="18"/>
          <w:lang w:val="es-ES_tradnl" w:eastAsia="es-ES"/>
        </w:rPr>
        <w:t xml:space="preserve"> </w:t>
      </w:r>
      <w:r w:rsidRPr="00C92496">
        <w:rPr>
          <w:rFonts w:ascii="ITC Avant Garde" w:eastAsia="Times New Roman" w:hAnsi="ITC Avant Garde" w:cs="Arial"/>
          <w:bCs/>
          <w:color w:val="000000"/>
          <w:sz w:val="18"/>
          <w:lang w:val="es-ES_tradnl" w:eastAsia="es-ES"/>
        </w:rPr>
        <w:t>[Énfasis añadido]</w:t>
      </w:r>
    </w:p>
    <w:p w14:paraId="1F0847AD" w14:textId="77777777" w:rsidR="00707C07" w:rsidRPr="00C92496" w:rsidRDefault="00707C07" w:rsidP="00707C07">
      <w:pPr>
        <w:spacing w:after="120" w:line="240" w:lineRule="auto"/>
        <w:jc w:val="both"/>
        <w:rPr>
          <w:rFonts w:ascii="ITC Avant Garde" w:hAnsi="ITC Avant Garde"/>
          <w:lang w:val="es-ES_tradnl" w:eastAsia="es-ES"/>
        </w:rPr>
      </w:pPr>
      <w:r>
        <w:rPr>
          <w:rFonts w:ascii="ITC Avant Garde" w:hAnsi="ITC Avant Garde"/>
          <w:lang w:val="es-ES_tradnl" w:eastAsia="es-ES"/>
        </w:rPr>
        <w:t>Adicionalmente</w:t>
      </w:r>
      <w:r w:rsidRPr="00C92496">
        <w:rPr>
          <w:rFonts w:ascii="ITC Avant Garde" w:hAnsi="ITC Avant Garde"/>
          <w:lang w:val="es-ES_tradnl" w:eastAsia="es-ES"/>
        </w:rPr>
        <w:t xml:space="preserve">, el </w:t>
      </w:r>
      <w:r w:rsidRPr="00C92496">
        <w:rPr>
          <w:rFonts w:ascii="ITC Avant Garde" w:hAnsi="ITC Avant Garde"/>
          <w:smallCaps/>
          <w:lang w:val="es-ES_tradnl" w:eastAsia="es-ES"/>
        </w:rPr>
        <w:t>Instituto</w:t>
      </w:r>
      <w:r w:rsidRPr="00C92496">
        <w:rPr>
          <w:rFonts w:ascii="ITC Avant Garde" w:hAnsi="ITC Avant Garde"/>
          <w:lang w:val="es-ES_tradnl" w:eastAsia="es-ES"/>
        </w:rPr>
        <w:t xml:space="preserve"> determinó mediante la </w:t>
      </w:r>
      <w:r w:rsidRPr="00C92496">
        <w:rPr>
          <w:rFonts w:ascii="ITC Avant Garde" w:hAnsi="ITC Avant Garde"/>
          <w:smallCaps/>
          <w:lang w:val="es-ES_tradnl" w:eastAsia="es-ES"/>
        </w:rPr>
        <w:t>Resolución de Preponderancia</w:t>
      </w:r>
      <w:r w:rsidRPr="00C92496">
        <w:rPr>
          <w:rFonts w:ascii="ITC Avant Garde" w:hAnsi="ITC Avant Garde"/>
          <w:lang w:val="es-ES_tradnl" w:eastAsia="es-ES"/>
        </w:rPr>
        <w:t xml:space="preserve"> que:</w:t>
      </w:r>
    </w:p>
    <w:p w14:paraId="1BB2869A" w14:textId="77777777" w:rsidR="00707C07" w:rsidRPr="00C92496" w:rsidRDefault="00707C07" w:rsidP="00707C07">
      <w:pPr>
        <w:spacing w:after="120" w:line="240" w:lineRule="auto"/>
        <w:ind w:left="709" w:right="709"/>
        <w:jc w:val="both"/>
        <w:rPr>
          <w:rFonts w:ascii="ITC Avant Garde" w:hAnsi="ITC Avant Garde"/>
          <w:i/>
          <w:sz w:val="18"/>
          <w:lang w:val="es-ES_tradnl" w:eastAsia="es-ES"/>
        </w:rPr>
      </w:pPr>
      <w:r w:rsidRPr="00C92496">
        <w:rPr>
          <w:rFonts w:ascii="ITC Avant Garde" w:hAnsi="ITC Avant Garde"/>
          <w:i/>
          <w:sz w:val="18"/>
          <w:lang w:val="es-ES_tradnl" w:eastAsia="es-ES"/>
        </w:rPr>
        <w:t>“</w:t>
      </w:r>
      <w:r w:rsidRPr="00C92496">
        <w:rPr>
          <w:rFonts w:ascii="ITC Avant Garde" w:hAnsi="ITC Avant Garde"/>
          <w:sz w:val="18"/>
          <w:lang w:val="es-ES_tradnl" w:eastAsia="es-ES"/>
        </w:rPr>
        <w:t>[…]</w:t>
      </w:r>
      <w:r w:rsidRPr="00C92496">
        <w:rPr>
          <w:rFonts w:ascii="ITC Avant Garde" w:hAnsi="ITC Avant Garde"/>
          <w:i/>
          <w:sz w:val="18"/>
          <w:lang w:val="es-ES_tradnl" w:eastAsia="es-ES"/>
        </w:rPr>
        <w:t xml:space="preserve"> </w:t>
      </w:r>
      <w:r w:rsidRPr="00C92496">
        <w:rPr>
          <w:rFonts w:ascii="ITC Avant Garde" w:hAnsi="ITC Avant Garde"/>
          <w:i/>
          <w:color w:val="000000"/>
          <w:sz w:val="18"/>
        </w:rPr>
        <w:t xml:space="preserve">la propuesta de Telmex y </w:t>
      </w:r>
      <w:proofErr w:type="spellStart"/>
      <w:r w:rsidRPr="00C92496">
        <w:rPr>
          <w:rFonts w:ascii="ITC Avant Garde" w:hAnsi="ITC Avant Garde"/>
          <w:i/>
          <w:color w:val="000000"/>
          <w:sz w:val="18"/>
        </w:rPr>
        <w:t>Telnor</w:t>
      </w:r>
      <w:proofErr w:type="spellEnd"/>
      <w:r w:rsidRPr="00C92496">
        <w:rPr>
          <w:rFonts w:ascii="ITC Avant Garde" w:hAnsi="ITC Avant Garde"/>
          <w:i/>
          <w:color w:val="000000"/>
          <w:sz w:val="18"/>
        </w:rPr>
        <w:t xml:space="preserve"> permite cumplir con los objetivos originales de la medida, en el sentido de proporcionar una solución alternativa cuando el acceso a infraestructura y obra civil no resulte suficiente ante las solicitudes de compartición debido a obstáculos de índole técnica o de insuficiencia de espacio libre.</w:t>
      </w:r>
      <w:r w:rsidRPr="00C92496">
        <w:rPr>
          <w:rFonts w:ascii="ITC Avant Garde" w:hAnsi="ITC Avant Garde"/>
          <w:sz w:val="18"/>
          <w:lang w:val="es-ES_tradnl" w:eastAsia="es-ES"/>
        </w:rPr>
        <w:t xml:space="preserve"> […]</w:t>
      </w:r>
    </w:p>
    <w:p w14:paraId="2AE271C0" w14:textId="77777777" w:rsidR="00707C07" w:rsidRPr="00C92496" w:rsidRDefault="00707C07" w:rsidP="00707C07">
      <w:pPr>
        <w:adjustRightInd w:val="0"/>
        <w:spacing w:after="120" w:line="240" w:lineRule="auto"/>
        <w:ind w:left="709" w:right="709"/>
        <w:jc w:val="both"/>
        <w:rPr>
          <w:rFonts w:ascii="ITC Avant Garde" w:hAnsi="ITC Avant Garde"/>
          <w:color w:val="000000"/>
          <w:sz w:val="18"/>
        </w:rPr>
      </w:pPr>
      <w:r w:rsidRPr="00C92496">
        <w:rPr>
          <w:rFonts w:ascii="ITC Avant Garde" w:hAnsi="ITC Avant Garde"/>
          <w:i/>
          <w:color w:val="000000"/>
          <w:sz w:val="18"/>
        </w:rPr>
        <w:t xml:space="preserve">En este sentido, a efecto de conseguir las mejores condiciones para la compartición de infraestructura, </w:t>
      </w:r>
      <w:r w:rsidRPr="00B90EF1">
        <w:rPr>
          <w:rFonts w:ascii="ITC Avant Garde" w:hAnsi="ITC Avant Garde"/>
          <w:b/>
          <w:i/>
          <w:color w:val="000000"/>
          <w:sz w:val="18"/>
        </w:rPr>
        <w:t>el Instituto considera que el Agente Económico Preponderante debe contar con la flexibilidad necesaria para proporcionar el servicio que represente la mejor alternativa de solución</w:t>
      </w:r>
      <w:r w:rsidRPr="00C92496">
        <w:rPr>
          <w:rFonts w:ascii="ITC Avant Garde" w:hAnsi="ITC Avant Garde"/>
          <w:i/>
          <w:color w:val="000000"/>
          <w:sz w:val="18"/>
        </w:rPr>
        <w:t>.</w:t>
      </w:r>
      <w:r w:rsidRPr="00C92496">
        <w:rPr>
          <w:rFonts w:ascii="ITC Avant Garde" w:hAnsi="ITC Avant Garde"/>
          <w:color w:val="000000"/>
          <w:sz w:val="18"/>
        </w:rPr>
        <w:t>”</w:t>
      </w:r>
      <w:r w:rsidRPr="00C92496">
        <w:rPr>
          <w:rStyle w:val="Refdenotaalpie"/>
          <w:rFonts w:ascii="ITC Avant Garde" w:hAnsi="ITC Avant Garde"/>
          <w:color w:val="000000"/>
          <w:sz w:val="18"/>
        </w:rPr>
        <w:footnoteReference w:id="223"/>
      </w:r>
      <w:r>
        <w:rPr>
          <w:rFonts w:ascii="ITC Avant Garde" w:hAnsi="ITC Avant Garde"/>
          <w:color w:val="000000"/>
          <w:sz w:val="18"/>
        </w:rPr>
        <w:t xml:space="preserve"> [Énfasis añadido]</w:t>
      </w:r>
    </w:p>
    <w:p w14:paraId="4C32A83E" w14:textId="77777777" w:rsidR="00707C07" w:rsidRDefault="00707C07" w:rsidP="00707C07">
      <w:pPr>
        <w:spacing w:after="120" w:line="240" w:lineRule="auto"/>
        <w:jc w:val="both"/>
        <w:rPr>
          <w:rFonts w:ascii="ITC Avant Garde" w:hAnsi="ITC Avant Garde"/>
          <w:lang w:val="es-ES_tradnl" w:eastAsia="es-ES"/>
        </w:rPr>
      </w:pPr>
      <w:r w:rsidRPr="00C92496">
        <w:rPr>
          <w:rFonts w:ascii="ITC Avant Garde" w:hAnsi="ITC Avant Garde"/>
          <w:lang w:val="es-ES_tradnl" w:eastAsia="es-ES"/>
        </w:rPr>
        <w:lastRenderedPageBreak/>
        <w:t xml:space="preserve">Así, el </w:t>
      </w:r>
      <w:r w:rsidRPr="00C92496">
        <w:rPr>
          <w:rFonts w:ascii="ITC Avant Garde" w:hAnsi="ITC Avant Garde"/>
          <w:smallCaps/>
          <w:lang w:val="es-ES_tradnl" w:eastAsia="es-ES"/>
        </w:rPr>
        <w:t>Agente Económico Preponderante</w:t>
      </w:r>
      <w:r w:rsidRPr="00C92496">
        <w:rPr>
          <w:rFonts w:ascii="ITC Avant Garde" w:hAnsi="ITC Avant Garde"/>
          <w:lang w:val="es-ES_tradnl" w:eastAsia="es-ES"/>
        </w:rPr>
        <w:t xml:space="preserve"> está obligado a proporcionar al concesionario que lo solicite, los canales ópticos de alta capacidad, siempre y cuando no haya capacidad </w:t>
      </w:r>
      <w:r>
        <w:rPr>
          <w:rFonts w:ascii="ITC Avant Garde" w:hAnsi="ITC Avant Garde"/>
          <w:lang w:val="es-ES_tradnl" w:eastAsia="es-ES"/>
        </w:rPr>
        <w:t>excedente</w:t>
      </w:r>
      <w:r w:rsidRPr="00C92496">
        <w:rPr>
          <w:rFonts w:ascii="ITC Avant Garde" w:hAnsi="ITC Avant Garde"/>
          <w:lang w:val="es-ES_tradnl" w:eastAsia="es-ES"/>
        </w:rPr>
        <w:t xml:space="preserve"> en la infraestructura de ductos, ni en rutas alternativas al mismo, por lo que el proceso para </w:t>
      </w:r>
      <w:r w:rsidRPr="00C92496">
        <w:rPr>
          <w:rFonts w:ascii="ITC Avant Garde" w:hAnsi="ITC Avant Garde"/>
          <w:sz w:val="20"/>
          <w:lang w:val="es-ES_tradnl" w:eastAsia="es-ES"/>
        </w:rPr>
        <w:t>“</w:t>
      </w:r>
      <w:r w:rsidRPr="00C92496">
        <w:rPr>
          <w:rFonts w:ascii="ITC Avant Garde" w:hAnsi="ITC Avant Garde"/>
          <w:i/>
          <w:sz w:val="20"/>
          <w:lang w:val="es-ES_tradnl" w:eastAsia="es-ES"/>
        </w:rPr>
        <w:t xml:space="preserve">utilizar dichos canales ópticos no debe comenzar desde un requerimiento de información sino que debe ser ofrecido directamente por el </w:t>
      </w:r>
      <w:r w:rsidRPr="00C92496">
        <w:rPr>
          <w:rFonts w:ascii="ITC Avant Garde" w:hAnsi="ITC Avant Garde"/>
          <w:i/>
          <w:smallCaps/>
          <w:sz w:val="20"/>
          <w:szCs w:val="20"/>
        </w:rPr>
        <w:t>Agente Económico Preponderante</w:t>
      </w:r>
      <w:r w:rsidRPr="00C92496">
        <w:rPr>
          <w:rFonts w:ascii="ITC Avant Garde" w:hAnsi="ITC Avant Garde"/>
          <w:sz w:val="20"/>
          <w:lang w:val="es-ES_tradnl" w:eastAsia="es-ES"/>
        </w:rPr>
        <w:t>”</w:t>
      </w:r>
      <w:r>
        <w:rPr>
          <w:rFonts w:ascii="ITC Avant Garde" w:hAnsi="ITC Avant Garde"/>
          <w:sz w:val="20"/>
          <w:lang w:val="es-ES_tradnl" w:eastAsia="es-ES"/>
        </w:rPr>
        <w:t>,</w:t>
      </w:r>
      <w:r w:rsidRPr="00C92496">
        <w:rPr>
          <w:rStyle w:val="Refdenotaalpie"/>
          <w:rFonts w:ascii="ITC Avant Garde" w:hAnsi="ITC Avant Garde"/>
          <w:sz w:val="20"/>
          <w:lang w:val="es-ES_tradnl" w:eastAsia="es-ES"/>
        </w:rPr>
        <w:footnoteReference w:id="224"/>
      </w:r>
      <w:r>
        <w:rPr>
          <w:rFonts w:ascii="ITC Avant Garde" w:hAnsi="ITC Avant Garde"/>
          <w:sz w:val="20"/>
          <w:lang w:val="es-ES_tradnl" w:eastAsia="es-ES"/>
        </w:rPr>
        <w:t xml:space="preserve"> </w:t>
      </w:r>
      <w:r w:rsidRPr="001704B9">
        <w:rPr>
          <w:rFonts w:ascii="ITC Avant Garde" w:hAnsi="ITC Avant Garde"/>
          <w:lang w:val="es-ES_tradnl" w:eastAsia="es-ES"/>
        </w:rPr>
        <w:t>es decir</w:t>
      </w:r>
      <w:r>
        <w:rPr>
          <w:rFonts w:ascii="ITC Avant Garde" w:hAnsi="ITC Avant Garde"/>
          <w:sz w:val="20"/>
          <w:lang w:val="es-ES_tradnl" w:eastAsia="es-ES"/>
        </w:rPr>
        <w:t xml:space="preserve">, </w:t>
      </w:r>
      <w:r>
        <w:rPr>
          <w:rFonts w:ascii="ITC Avant Garde" w:hAnsi="ITC Avant Garde"/>
          <w:lang w:val="es-ES_tradnl" w:eastAsia="es-ES"/>
        </w:rPr>
        <w:t>en</w:t>
      </w:r>
      <w:r w:rsidRPr="00C92496">
        <w:rPr>
          <w:rFonts w:ascii="ITC Avant Garde" w:hAnsi="ITC Avant Garde"/>
          <w:lang w:val="es-ES_tradnl" w:eastAsia="es-ES"/>
        </w:rPr>
        <w:t xml:space="preserve"> caso de que el acceso a la infraestructura no sea suficiente ante las diversas solicitudes de otros concesionarios, debido a aspectos técnicos o carencia de espacios libres, el </w:t>
      </w:r>
      <w:r w:rsidRPr="00C92496">
        <w:rPr>
          <w:rFonts w:ascii="ITC Avant Garde" w:hAnsi="ITC Avant Garde"/>
          <w:smallCaps/>
          <w:lang w:val="es-ES_tradnl" w:eastAsia="es-ES"/>
        </w:rPr>
        <w:t>Agente Económico Preponderante</w:t>
      </w:r>
      <w:r w:rsidRPr="00C92496">
        <w:rPr>
          <w:rFonts w:ascii="ITC Avant Garde" w:hAnsi="ITC Avant Garde"/>
          <w:lang w:val="es-ES_tradnl" w:eastAsia="es-ES"/>
        </w:rPr>
        <w:t xml:space="preserve"> estaría obligado a ofrecer, a su elección, ya sea el servicio de algún canal óptico de alta capacidad o bien el servicio de</w:t>
      </w:r>
      <w:r>
        <w:rPr>
          <w:rFonts w:ascii="ITC Avant Garde" w:hAnsi="ITC Avant Garde"/>
          <w:lang w:val="es-ES_tradnl" w:eastAsia="es-ES"/>
        </w:rPr>
        <w:t xml:space="preserve"> renta</w:t>
      </w:r>
      <w:r w:rsidRPr="00C92496">
        <w:rPr>
          <w:rFonts w:ascii="ITC Avant Garde" w:hAnsi="ITC Avant Garde"/>
          <w:lang w:val="es-ES_tradnl" w:eastAsia="es-ES"/>
        </w:rPr>
        <w:t xml:space="preserve"> </w:t>
      </w:r>
      <w:r>
        <w:rPr>
          <w:rFonts w:ascii="ITC Avant Garde" w:hAnsi="ITC Avant Garde"/>
          <w:lang w:val="es-ES_tradnl" w:eastAsia="es-ES"/>
        </w:rPr>
        <w:t xml:space="preserve">de </w:t>
      </w:r>
      <w:r w:rsidRPr="00C92496">
        <w:rPr>
          <w:rFonts w:ascii="ITC Avant Garde" w:hAnsi="ITC Avant Garde"/>
          <w:lang w:val="es-ES_tradnl" w:eastAsia="es-ES"/>
        </w:rPr>
        <w:t>fibra oscura.</w:t>
      </w:r>
    </w:p>
    <w:p w14:paraId="4E6D3607" w14:textId="77777777" w:rsidR="00707C07" w:rsidRDefault="00707C07" w:rsidP="00707C07">
      <w:pPr>
        <w:spacing w:after="120" w:line="240" w:lineRule="auto"/>
        <w:jc w:val="both"/>
        <w:rPr>
          <w:rFonts w:ascii="ITC Avant Garde" w:hAnsi="ITC Avant Garde"/>
          <w:lang w:val="es-ES" w:eastAsia="es-ES"/>
        </w:rPr>
      </w:pPr>
      <w:r>
        <w:rPr>
          <w:rFonts w:ascii="ITC Avant Garde" w:hAnsi="ITC Avant Garde"/>
          <w:lang w:val="es-ES_tradnl" w:eastAsia="es-ES"/>
        </w:rPr>
        <w:t>Al respecto,</w:t>
      </w:r>
      <w:r w:rsidRPr="00022FDB">
        <w:rPr>
          <w:rFonts w:ascii="ITC Avant Garde" w:hAnsi="ITC Avant Garde"/>
          <w:smallCaps/>
          <w:color w:val="000000"/>
        </w:rPr>
        <w:t xml:space="preserve"> </w:t>
      </w:r>
      <w:r>
        <w:rPr>
          <w:rFonts w:ascii="ITC Avant Garde" w:hAnsi="ITC Avant Garde"/>
          <w:smallCaps/>
          <w:color w:val="000000"/>
        </w:rPr>
        <w:t xml:space="preserve">Mega Cable </w:t>
      </w:r>
      <w:r>
        <w:rPr>
          <w:rFonts w:ascii="ITC Avant Garde" w:hAnsi="ITC Avant Garde"/>
          <w:color w:val="000000"/>
        </w:rPr>
        <w:t xml:space="preserve">manifestó en la </w:t>
      </w:r>
      <w:r w:rsidRPr="00C92496">
        <w:rPr>
          <w:rFonts w:ascii="ITC Avant Garde" w:hAnsi="ITC Avant Garde"/>
          <w:smallCaps/>
          <w:lang w:val="es-ES" w:eastAsia="es-ES"/>
        </w:rPr>
        <w:t>Denuncia</w:t>
      </w:r>
      <w:r>
        <w:rPr>
          <w:rFonts w:ascii="ITC Avant Garde" w:hAnsi="ITC Avant Garde"/>
          <w:smallCaps/>
          <w:lang w:val="es-ES" w:eastAsia="es-ES"/>
        </w:rPr>
        <w:t xml:space="preserve"> </w:t>
      </w:r>
      <w:r>
        <w:rPr>
          <w:rFonts w:ascii="ITC Avant Garde" w:hAnsi="ITC Avant Garde"/>
          <w:lang w:val="es-ES" w:eastAsia="es-ES"/>
        </w:rPr>
        <w:t>que:</w:t>
      </w:r>
    </w:p>
    <w:p w14:paraId="4EBE8CC6" w14:textId="77777777" w:rsidR="00707C07" w:rsidRDefault="00707C07" w:rsidP="00707C07">
      <w:pPr>
        <w:spacing w:after="120" w:line="240" w:lineRule="auto"/>
        <w:ind w:left="709" w:right="709"/>
        <w:jc w:val="both"/>
        <w:rPr>
          <w:rFonts w:ascii="ITC Avant Garde" w:hAnsi="ITC Avant Garde"/>
          <w:i/>
          <w:sz w:val="18"/>
          <w:szCs w:val="18"/>
        </w:rPr>
      </w:pPr>
      <w:r w:rsidRPr="00C95E17">
        <w:rPr>
          <w:rFonts w:ascii="ITC Avant Garde" w:hAnsi="ITC Avant Garde"/>
          <w:sz w:val="18"/>
          <w:szCs w:val="18"/>
        </w:rPr>
        <w:t>“</w:t>
      </w:r>
      <w:r w:rsidRPr="00022FDB">
        <w:rPr>
          <w:rFonts w:ascii="ITC Avant Garde" w:hAnsi="ITC Avant Garde"/>
          <w:b/>
          <w:i/>
          <w:sz w:val="18"/>
          <w:szCs w:val="18"/>
        </w:rPr>
        <w:t>15)</w:t>
      </w:r>
      <w:r w:rsidRPr="00022FDB">
        <w:rPr>
          <w:rFonts w:ascii="ITC Avant Garde" w:hAnsi="ITC Avant Garde"/>
          <w:i/>
          <w:sz w:val="18"/>
          <w:szCs w:val="18"/>
        </w:rPr>
        <w:t xml:space="preserve"> </w:t>
      </w:r>
      <w:r w:rsidRPr="00C95E17">
        <w:rPr>
          <w:rFonts w:ascii="ITC Avant Garde" w:hAnsi="ITC Avant Garde"/>
          <w:sz w:val="18"/>
          <w:szCs w:val="18"/>
        </w:rPr>
        <w:t>[…]</w:t>
      </w:r>
      <w:r w:rsidRPr="00022FDB">
        <w:rPr>
          <w:rFonts w:ascii="ITC Avant Garde" w:hAnsi="ITC Avant Garde"/>
          <w:i/>
          <w:sz w:val="18"/>
          <w:szCs w:val="18"/>
        </w:rPr>
        <w:t xml:space="preserve"> el Pleno del </w:t>
      </w:r>
      <w:r>
        <w:rPr>
          <w:rFonts w:ascii="ITC Avant Garde" w:hAnsi="ITC Avant Garde"/>
          <w:i/>
          <w:sz w:val="18"/>
          <w:szCs w:val="18"/>
        </w:rPr>
        <w:t xml:space="preserve">Instituto, </w:t>
      </w:r>
      <w:r w:rsidRPr="00C92496">
        <w:rPr>
          <w:rFonts w:ascii="ITC Avant Garde" w:hAnsi="ITC Avant Garde"/>
          <w:i/>
          <w:sz w:val="18"/>
          <w:szCs w:val="18"/>
        </w:rPr>
        <w:t xml:space="preserve">menciona respecto al servicio de renta de fibra obscura, </w:t>
      </w:r>
      <w:r w:rsidRPr="00022FDB">
        <w:rPr>
          <w:rFonts w:ascii="ITC Avant Garde" w:hAnsi="ITC Avant Garde"/>
          <w:i/>
          <w:sz w:val="18"/>
          <w:szCs w:val="18"/>
        </w:rPr>
        <w:t>que los canales</w:t>
      </w:r>
      <w:r w:rsidRPr="00C92496">
        <w:rPr>
          <w:rFonts w:ascii="ITC Avant Garde" w:hAnsi="ITC Avant Garde"/>
          <w:b/>
          <w:i/>
          <w:sz w:val="18"/>
          <w:szCs w:val="18"/>
        </w:rPr>
        <w:t xml:space="preserve"> ópticos de alta capacidad deben ser ofrecidos al Concesionario Solicitante siempre que no haya otra capacidad disponible</w:t>
      </w:r>
      <w:r w:rsidRPr="00C92496">
        <w:rPr>
          <w:rFonts w:ascii="ITC Avant Garde" w:hAnsi="ITC Avant Garde"/>
          <w:i/>
          <w:sz w:val="18"/>
          <w:szCs w:val="18"/>
        </w:rPr>
        <w:t xml:space="preserve"> en la infraestructura de ductos, ni en rutas alternativas al mismo, por lo que el proceso para utilizar dichos canales ópticos no debe comenzar desde un requerimiento de información sino que debe ser ofrecido directamente por el Agente Económico Preponderante, lo que en la especie no sucede. </w:t>
      </w:r>
    </w:p>
    <w:p w14:paraId="7F2B66C9"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i/>
          <w:sz w:val="18"/>
          <w:szCs w:val="18"/>
        </w:rPr>
        <w:t xml:space="preserve">16) </w:t>
      </w:r>
      <w:r w:rsidRPr="00C92496">
        <w:rPr>
          <w:rFonts w:ascii="ITC Avant Garde" w:hAnsi="ITC Avant Garde"/>
          <w:b/>
          <w:i/>
          <w:sz w:val="18"/>
          <w:szCs w:val="18"/>
        </w:rPr>
        <w:t>Que en acercamiento con TELMEX se le ha solicitado el acceso a fibra obscura y se niega proporcionar el servicio</w:t>
      </w:r>
      <w:r w:rsidRPr="00C92496">
        <w:rPr>
          <w:rFonts w:ascii="ITC Avant Garde" w:hAnsi="ITC Avant Garde"/>
          <w:i/>
          <w:sz w:val="18"/>
          <w:szCs w:val="18"/>
        </w:rPr>
        <w:t xml:space="preserve">; por ello, MEGA CABLE le ha solicitado a TELMEX y TELNOR, el inicio formal de negociaciones para tener el acceso al servicio de fibra obscura., </w:t>
      </w:r>
      <w:r w:rsidRPr="00C92496">
        <w:rPr>
          <w:rFonts w:ascii="ITC Avant Garde" w:hAnsi="ITC Avant Garde"/>
          <w:sz w:val="18"/>
          <w:szCs w:val="18"/>
        </w:rPr>
        <w:t>[sic]</w:t>
      </w:r>
      <w:r w:rsidRPr="00C92496">
        <w:rPr>
          <w:rFonts w:ascii="ITC Avant Garde" w:hAnsi="ITC Avant Garde"/>
          <w:i/>
          <w:sz w:val="18"/>
          <w:szCs w:val="18"/>
        </w:rPr>
        <w:t xml:space="preserve"> </w:t>
      </w:r>
      <w:r w:rsidRPr="00C92496">
        <w:rPr>
          <w:rFonts w:ascii="ITC Avant Garde" w:hAnsi="ITC Avant Garde"/>
          <w:b/>
          <w:i/>
          <w:sz w:val="18"/>
          <w:szCs w:val="18"/>
        </w:rPr>
        <w:t>pues incumplen con lo mandatado por el Pleno de Instituto al eliminar el Análisis de Factibilidad de la Oferta de Referencia de Compartición de Infraestructura de que el Agente Económico Preponderante está obligado a proporcionar ya sea el servicio de Fibra Obscura o el servicio de canal óptico de alta capacidad</w:t>
      </w:r>
      <w:r w:rsidRPr="00C92496">
        <w:rPr>
          <w:rFonts w:ascii="ITC Avant Garde" w:hAnsi="ITC Avant Garde"/>
          <w:i/>
          <w:sz w:val="18"/>
          <w:szCs w:val="18"/>
        </w:rPr>
        <w:t xml:space="preserve"> como -alternativa en caso de no existir capacidad excedente conforme lo establece la Medida TRIGÉSI</w:t>
      </w:r>
      <w:r>
        <w:rPr>
          <w:rFonts w:ascii="ITC Avant Garde" w:hAnsi="ITC Avant Garde"/>
          <w:i/>
          <w:sz w:val="18"/>
          <w:szCs w:val="18"/>
        </w:rPr>
        <w:t xml:space="preserve">MA CUARTA de las Medidas Fijas. </w:t>
      </w:r>
      <w:r w:rsidRPr="00C92496">
        <w:rPr>
          <w:rFonts w:ascii="ITC Avant Garde" w:hAnsi="ITC Avant Garde"/>
          <w:sz w:val="18"/>
          <w:szCs w:val="18"/>
        </w:rPr>
        <w:t>[…]</w:t>
      </w:r>
      <w:r w:rsidRPr="00C92496">
        <w:rPr>
          <w:rFonts w:ascii="ITC Avant Garde" w:hAnsi="ITC Avant Garde"/>
        </w:rPr>
        <w:t>”</w:t>
      </w:r>
      <w:r w:rsidRPr="004C34C2">
        <w:rPr>
          <w:rStyle w:val="Refdenotaalpie"/>
          <w:rFonts w:ascii="ITC Avant Garde" w:hAnsi="ITC Avant Garde"/>
          <w:sz w:val="18"/>
          <w:szCs w:val="18"/>
        </w:rPr>
        <w:footnoteReference w:id="225"/>
      </w:r>
      <w:r w:rsidRPr="004C34C2">
        <w:rPr>
          <w:rFonts w:ascii="ITC Avant Garde" w:hAnsi="ITC Avant Garde"/>
          <w:sz w:val="18"/>
          <w:szCs w:val="18"/>
        </w:rPr>
        <w:t xml:space="preserve"> </w:t>
      </w:r>
      <w:r w:rsidRPr="00C92496">
        <w:rPr>
          <w:rFonts w:ascii="ITC Avant Garde" w:hAnsi="ITC Avant Garde"/>
          <w:sz w:val="18"/>
          <w:szCs w:val="18"/>
        </w:rPr>
        <w:t>[Énfasis añadido].</w:t>
      </w:r>
    </w:p>
    <w:p w14:paraId="3F132B93" w14:textId="77777777" w:rsidR="00707C07" w:rsidRDefault="00707C07" w:rsidP="00707C07">
      <w:pPr>
        <w:pStyle w:val="Prrafodelista"/>
        <w:spacing w:after="120"/>
        <w:ind w:left="0"/>
        <w:contextualSpacing w:val="0"/>
        <w:jc w:val="both"/>
        <w:rPr>
          <w:rFonts w:ascii="ITC Avant Garde" w:hAnsi="ITC Avant Garde"/>
          <w:color w:val="000000"/>
          <w:sz w:val="20"/>
        </w:rPr>
      </w:pPr>
      <w:r w:rsidRPr="004C34C2">
        <w:rPr>
          <w:rFonts w:ascii="ITC Avant Garde" w:hAnsi="ITC Avant Garde"/>
          <w:sz w:val="22"/>
          <w:szCs w:val="22"/>
          <w:lang w:val="es-ES"/>
        </w:rPr>
        <w:t xml:space="preserve">En este sentido, </w:t>
      </w:r>
      <w:r w:rsidRPr="004C34C2">
        <w:rPr>
          <w:rFonts w:ascii="ITC Avant Garde" w:hAnsi="ITC Avant Garde"/>
          <w:smallCaps/>
          <w:sz w:val="22"/>
          <w:szCs w:val="22"/>
          <w:lang w:val="es-ES"/>
        </w:rPr>
        <w:t xml:space="preserve">Mega Cable </w:t>
      </w:r>
      <w:r w:rsidRPr="004C34C2">
        <w:rPr>
          <w:rFonts w:ascii="ITC Avant Garde" w:hAnsi="ITC Avant Garde"/>
          <w:sz w:val="22"/>
          <w:szCs w:val="22"/>
          <w:lang w:val="es-ES"/>
        </w:rPr>
        <w:t xml:space="preserve">solicitó el servicio de renta de fibra oscura de </w:t>
      </w:r>
      <w:r w:rsidRPr="004C34C2">
        <w:rPr>
          <w:rFonts w:ascii="ITC Avant Garde" w:hAnsi="ITC Avant Garde"/>
          <w:smallCaps/>
          <w:sz w:val="22"/>
          <w:szCs w:val="22"/>
          <w:lang w:val="es-ES"/>
        </w:rPr>
        <w:t xml:space="preserve">Telmex </w:t>
      </w:r>
      <w:r w:rsidRPr="004C34C2">
        <w:rPr>
          <w:rFonts w:ascii="ITC Avant Garde" w:hAnsi="ITC Avant Garde"/>
          <w:sz w:val="22"/>
          <w:szCs w:val="22"/>
          <w:lang w:val="es-ES"/>
        </w:rPr>
        <w:t xml:space="preserve">y/o </w:t>
      </w:r>
      <w:proofErr w:type="spellStart"/>
      <w:r w:rsidRPr="004C34C2">
        <w:rPr>
          <w:rFonts w:ascii="ITC Avant Garde" w:hAnsi="ITC Avant Garde"/>
          <w:smallCaps/>
          <w:sz w:val="22"/>
          <w:szCs w:val="22"/>
          <w:lang w:val="es-ES"/>
        </w:rPr>
        <w:t>Telnor</w:t>
      </w:r>
      <w:proofErr w:type="spellEnd"/>
      <w:r w:rsidRPr="004C34C2">
        <w:rPr>
          <w:rFonts w:ascii="ITC Avant Garde" w:hAnsi="ITC Avant Garde"/>
          <w:sz w:val="22"/>
          <w:szCs w:val="22"/>
          <w:lang w:val="es-ES"/>
        </w:rPr>
        <w:t xml:space="preserve">, materia de la </w:t>
      </w:r>
      <w:r w:rsidRPr="004C34C2">
        <w:rPr>
          <w:rFonts w:ascii="ITC Avant Garde" w:hAnsi="ITC Avant Garde"/>
          <w:smallCaps/>
          <w:sz w:val="22"/>
          <w:szCs w:val="22"/>
          <w:lang w:val="es-ES"/>
        </w:rPr>
        <w:t xml:space="preserve">Denuncia </w:t>
      </w:r>
      <w:r w:rsidRPr="004C34C2">
        <w:rPr>
          <w:rFonts w:ascii="ITC Avant Garde" w:hAnsi="ITC Avant Garde"/>
          <w:sz w:val="22"/>
          <w:szCs w:val="22"/>
          <w:lang w:val="es-ES"/>
        </w:rPr>
        <w:t xml:space="preserve">conforme a lo establecido en la medida TRIGÉSIMA CUARTA de las </w:t>
      </w:r>
      <w:r w:rsidRPr="004C34C2">
        <w:rPr>
          <w:rFonts w:ascii="ITC Avant Garde" w:hAnsi="ITC Avant Garde"/>
          <w:smallCaps/>
          <w:sz w:val="22"/>
          <w:szCs w:val="22"/>
          <w:lang w:val="es-ES"/>
        </w:rPr>
        <w:t>Medidas Fijas,</w:t>
      </w:r>
      <w:r w:rsidRPr="004C34C2">
        <w:rPr>
          <w:rFonts w:ascii="ITC Avant Garde" w:hAnsi="ITC Avant Garde"/>
          <w:sz w:val="22"/>
          <w:szCs w:val="22"/>
          <w:lang w:val="es-ES"/>
        </w:rPr>
        <w:t xml:space="preserve"> referente a que el concesionario solicitante (en este caso </w:t>
      </w:r>
      <w:r w:rsidRPr="004C34C2">
        <w:rPr>
          <w:rFonts w:ascii="ITC Avant Garde" w:hAnsi="ITC Avant Garde"/>
          <w:smallCaps/>
          <w:sz w:val="22"/>
          <w:szCs w:val="22"/>
          <w:lang w:val="es-ES"/>
        </w:rPr>
        <w:t>Mega Cable)</w:t>
      </w:r>
      <w:r w:rsidRPr="004C34C2">
        <w:rPr>
          <w:rFonts w:ascii="ITC Avant Garde" w:hAnsi="ITC Avant Garde"/>
          <w:sz w:val="22"/>
          <w:szCs w:val="22"/>
          <w:lang w:val="es-ES"/>
        </w:rPr>
        <w:t xml:space="preserve"> tendrá acceso a los canales ópticos de alta capacidad o al servicio de renta de fibra oscura, cuando </w:t>
      </w:r>
      <w:r w:rsidRPr="004C34C2">
        <w:rPr>
          <w:rFonts w:ascii="ITC Avant Garde" w:hAnsi="ITC Avant Garde"/>
          <w:smallCaps/>
          <w:sz w:val="22"/>
          <w:szCs w:val="22"/>
          <w:lang w:val="es-ES"/>
        </w:rPr>
        <w:t>Telmex</w:t>
      </w:r>
      <w:r w:rsidRPr="004C34C2">
        <w:rPr>
          <w:rFonts w:ascii="ITC Avant Garde" w:hAnsi="ITC Avant Garde"/>
          <w:sz w:val="22"/>
          <w:szCs w:val="22"/>
          <w:lang w:val="es-ES"/>
        </w:rPr>
        <w:t xml:space="preserve"> y/o </w:t>
      </w:r>
      <w:proofErr w:type="spellStart"/>
      <w:r w:rsidRPr="004C34C2">
        <w:rPr>
          <w:rFonts w:ascii="ITC Avant Garde" w:hAnsi="ITC Avant Garde"/>
          <w:smallCaps/>
          <w:sz w:val="22"/>
          <w:szCs w:val="22"/>
          <w:lang w:val="es-ES"/>
        </w:rPr>
        <w:t>Telnor</w:t>
      </w:r>
      <w:proofErr w:type="spellEnd"/>
      <w:r w:rsidRPr="004C34C2">
        <w:rPr>
          <w:rFonts w:ascii="ITC Avant Garde" w:hAnsi="ITC Avant Garde"/>
          <w:sz w:val="22"/>
          <w:szCs w:val="22"/>
          <w:lang w:val="es-ES"/>
        </w:rPr>
        <w:t xml:space="preserve"> los ofrezcan como alternativa de solución, en caso de que no exista capacidad excedente </w:t>
      </w:r>
      <w:r w:rsidRPr="004C34C2">
        <w:rPr>
          <w:rFonts w:ascii="ITC Avant Garde" w:hAnsi="ITC Avant Garde" w:cs="Arial"/>
          <w:bCs/>
          <w:color w:val="000000"/>
          <w:sz w:val="22"/>
          <w:szCs w:val="22"/>
          <w:lang w:val="es-ES_tradnl"/>
        </w:rPr>
        <w:t>en un ducto ni en rutas alternativas al mismo.</w:t>
      </w:r>
      <w:r>
        <w:rPr>
          <w:rFonts w:ascii="ITC Avant Garde" w:hAnsi="ITC Avant Garde" w:cs="Arial"/>
          <w:bCs/>
          <w:color w:val="000000"/>
          <w:sz w:val="22"/>
          <w:szCs w:val="22"/>
          <w:lang w:val="es-ES_tradnl"/>
        </w:rPr>
        <w:t xml:space="preserve"> </w:t>
      </w:r>
      <w:r w:rsidRPr="004C34C2">
        <w:rPr>
          <w:rFonts w:ascii="ITC Avant Garde" w:hAnsi="ITC Avant Garde"/>
          <w:sz w:val="22"/>
          <w:szCs w:val="22"/>
          <w:lang w:val="es-ES_tradnl"/>
        </w:rPr>
        <w:t xml:space="preserve">Asimismo, en las constancias del expediente número IFT/221/UPR/DG-CIN/003.270616/CIN </w:t>
      </w:r>
      <w:r w:rsidRPr="000B4B23">
        <w:rPr>
          <w:rFonts w:ascii="ITC Avant Garde" w:hAnsi="ITC Avant Garde"/>
          <w:sz w:val="22"/>
          <w:szCs w:val="22"/>
          <w:lang w:val="es-ES_tradnl"/>
        </w:rPr>
        <w:t>del índice de la UPR, la DGCI</w:t>
      </w:r>
      <w:r w:rsidRPr="000B4B23">
        <w:rPr>
          <w:rFonts w:ascii="ITC Avant Garde" w:hAnsi="ITC Avant Garde"/>
          <w:sz w:val="22"/>
          <w:szCs w:val="22"/>
        </w:rPr>
        <w:t xml:space="preserve"> acordó el </w:t>
      </w:r>
      <w:r w:rsidRPr="000B4B23">
        <w:rPr>
          <w:rFonts w:ascii="ITC Avant Garde" w:hAnsi="ITC Avant Garde"/>
          <w:b/>
          <w:sz w:val="22"/>
          <w:szCs w:val="22"/>
        </w:rPr>
        <w:t>cuatro de julio de dos mil dieciséis</w:t>
      </w:r>
      <w:r w:rsidRPr="000B4B23">
        <w:rPr>
          <w:rFonts w:ascii="ITC Avant Garde" w:hAnsi="ITC Avant Garde"/>
          <w:sz w:val="22"/>
          <w:szCs w:val="22"/>
        </w:rPr>
        <w:t xml:space="preserve"> </w:t>
      </w:r>
      <w:r w:rsidRPr="00DC4A1E">
        <w:rPr>
          <w:rFonts w:ascii="ITC Avant Garde" w:hAnsi="ITC Avant Garde"/>
          <w:sz w:val="22"/>
          <w:szCs w:val="22"/>
        </w:rPr>
        <w:t>que</w:t>
      </w:r>
      <w:r w:rsidRPr="00C92496">
        <w:rPr>
          <w:rFonts w:ascii="ITC Avant Garde" w:hAnsi="ITC Avant Garde"/>
          <w:sz w:val="22"/>
          <w:szCs w:val="22"/>
        </w:rPr>
        <w:t xml:space="preserve"> </w:t>
      </w:r>
      <w:r w:rsidRPr="00C92496">
        <w:rPr>
          <w:rFonts w:ascii="ITC Avant Garde" w:hAnsi="ITC Avant Garde"/>
          <w:sz w:val="20"/>
        </w:rPr>
        <w:t>“</w:t>
      </w:r>
      <w:r w:rsidRPr="00C92496">
        <w:rPr>
          <w:rFonts w:ascii="ITC Avant Garde" w:hAnsi="ITC Avant Garde"/>
          <w:i/>
          <w:color w:val="000000"/>
          <w:sz w:val="20"/>
        </w:rPr>
        <w:t xml:space="preserve">dentro de los servicios de Acceso y Uso de Compartición de Infraestructura Pasiva, </w:t>
      </w:r>
      <w:r w:rsidRPr="00AB63D1">
        <w:rPr>
          <w:rFonts w:ascii="ITC Avant Garde" w:hAnsi="ITC Avant Garde"/>
          <w:b/>
          <w:i/>
          <w:color w:val="000000"/>
          <w:sz w:val="20"/>
          <w:u w:val="single"/>
        </w:rPr>
        <w:t>no se incluye específicamente el servicio de fibra óptica obscura</w:t>
      </w:r>
      <w:r w:rsidRPr="00E94CA4">
        <w:rPr>
          <w:rFonts w:ascii="ITC Avant Garde" w:hAnsi="ITC Avant Garde"/>
          <w:b/>
          <w:i/>
          <w:color w:val="000000"/>
          <w:sz w:val="20"/>
          <w:u w:val="single"/>
        </w:rPr>
        <w:t xml:space="preserve">. Es decir, el </w:t>
      </w:r>
      <w:r w:rsidRPr="00E94CA4">
        <w:rPr>
          <w:rFonts w:ascii="ITC Avant Garde" w:hAnsi="ITC Avant Garde"/>
          <w:b/>
          <w:i/>
          <w:smallCaps/>
          <w:sz w:val="20"/>
          <w:u w:val="single"/>
        </w:rPr>
        <w:t>Agente Económico Preponderante</w:t>
      </w:r>
      <w:r w:rsidRPr="00E94CA4">
        <w:rPr>
          <w:rFonts w:ascii="ITC Avant Garde" w:hAnsi="ITC Avant Garde"/>
          <w:b/>
          <w:i/>
          <w:color w:val="000000"/>
          <w:sz w:val="20"/>
          <w:u w:val="single"/>
        </w:rPr>
        <w:t xml:space="preserve"> sólo está obligado a ofrecer dicho servicio cuando no haya capacidad excedente en un ducto ni en rutas alternas al mismo</w:t>
      </w:r>
      <w:r w:rsidRPr="00C92496">
        <w:rPr>
          <w:rFonts w:ascii="ITC Avant Garde" w:hAnsi="ITC Avant Garde"/>
          <w:i/>
          <w:color w:val="000000"/>
          <w:sz w:val="20"/>
        </w:rPr>
        <w:t>.</w:t>
      </w:r>
      <w:r w:rsidRPr="00C92496">
        <w:rPr>
          <w:rFonts w:ascii="ITC Avant Garde" w:hAnsi="ITC Avant Garde"/>
          <w:color w:val="000000"/>
          <w:sz w:val="20"/>
        </w:rPr>
        <w:t>”</w:t>
      </w:r>
      <w:r w:rsidRPr="00C92496">
        <w:rPr>
          <w:rStyle w:val="Refdenotaalpie"/>
          <w:rFonts w:ascii="ITC Avant Garde" w:hAnsi="ITC Avant Garde"/>
          <w:color w:val="000000"/>
          <w:sz w:val="20"/>
        </w:rPr>
        <w:footnoteReference w:id="226"/>
      </w:r>
      <w:r w:rsidRPr="00C92496">
        <w:rPr>
          <w:rFonts w:ascii="ITC Avant Garde" w:hAnsi="ITC Avant Garde"/>
          <w:color w:val="000000"/>
          <w:sz w:val="20"/>
        </w:rPr>
        <w:t xml:space="preserve"> </w:t>
      </w:r>
      <w:r>
        <w:rPr>
          <w:rFonts w:ascii="ITC Avant Garde" w:hAnsi="ITC Avant Garde"/>
          <w:color w:val="000000"/>
          <w:sz w:val="20"/>
        </w:rPr>
        <w:t xml:space="preserve">[Énfasis añadido]. </w:t>
      </w:r>
    </w:p>
    <w:p w14:paraId="5D7B784C" w14:textId="77777777" w:rsidR="00707C07" w:rsidRDefault="00707C07" w:rsidP="00707C07">
      <w:pPr>
        <w:widowControl w:val="0"/>
        <w:autoSpaceDE w:val="0"/>
        <w:autoSpaceDN w:val="0"/>
        <w:spacing w:after="120" w:line="240" w:lineRule="auto"/>
        <w:jc w:val="both"/>
        <w:rPr>
          <w:rFonts w:ascii="ITC Avant Garde" w:hAnsi="ITC Avant Garde"/>
        </w:rPr>
      </w:pPr>
      <w:r w:rsidRPr="00A13D4E">
        <w:rPr>
          <w:rFonts w:ascii="ITC Avant Garde" w:hAnsi="ITC Avant Garde"/>
          <w:color w:val="000000"/>
        </w:rPr>
        <w:t xml:space="preserve">Dicha determinación fue materia </w:t>
      </w:r>
      <w:r>
        <w:rPr>
          <w:rFonts w:ascii="ITC Avant Garde" w:hAnsi="ITC Avant Garde"/>
          <w:color w:val="000000"/>
        </w:rPr>
        <w:t xml:space="preserve">de revisión del PJF en </w:t>
      </w:r>
      <w:r>
        <w:rPr>
          <w:rFonts w:ascii="ITC Avant Garde" w:hAnsi="ITC Avant Garde"/>
        </w:rPr>
        <w:t xml:space="preserve">el juicio de amparo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Pr>
          <w:rFonts w:ascii="ITC Avant Garde" w:hAnsi="ITC Avant Garde"/>
        </w:rPr>
        <w:t xml:space="preserve">del índice del </w:t>
      </w:r>
      <w:r>
        <w:rPr>
          <w:rFonts w:ascii="ITC Avant Garde" w:hAnsi="ITC Avant Garde"/>
          <w:smallCaps/>
        </w:rPr>
        <w:t xml:space="preserve">Juzgado Primero de Distrito, </w:t>
      </w:r>
      <w:r>
        <w:rPr>
          <w:rFonts w:ascii="ITC Avant Garde" w:hAnsi="ITC Avant Garde"/>
        </w:rPr>
        <w:t xml:space="preserve">cuyo recurso de revisión radicó con el número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Pr>
          <w:rFonts w:ascii="ITC Avant Garde" w:hAnsi="ITC Avant Garde"/>
        </w:rPr>
        <w:t xml:space="preserve">del índice del </w:t>
      </w:r>
      <w:r>
        <w:rPr>
          <w:rFonts w:ascii="ITC Avant Garde" w:hAnsi="ITC Avant Garde"/>
          <w:smallCaps/>
        </w:rPr>
        <w:t xml:space="preserve">Segundo Tribunal Colegiado de Circuito, </w:t>
      </w:r>
      <w:r>
        <w:rPr>
          <w:rFonts w:ascii="ITC Avant Garde" w:hAnsi="ITC Avant Garde"/>
        </w:rPr>
        <w:t>por lo que el pronunciamiento de la DGCI es cosa juzgada.</w:t>
      </w:r>
    </w:p>
    <w:p w14:paraId="64C2E9E7" w14:textId="77777777" w:rsidR="00707C07" w:rsidRPr="000C2B45" w:rsidRDefault="00707C07" w:rsidP="00707C07">
      <w:pPr>
        <w:widowControl w:val="0"/>
        <w:autoSpaceDE w:val="0"/>
        <w:autoSpaceDN w:val="0"/>
        <w:spacing w:after="120" w:line="240" w:lineRule="auto"/>
        <w:jc w:val="both"/>
        <w:rPr>
          <w:rFonts w:ascii="ITC Avant Garde" w:hAnsi="ITC Avant Garde"/>
          <w:sz w:val="20"/>
          <w:szCs w:val="20"/>
          <w:lang w:val="es-ES" w:eastAsia="es-ES"/>
        </w:rPr>
      </w:pPr>
      <w:r w:rsidRPr="000C2B45">
        <w:rPr>
          <w:rFonts w:ascii="ITC Avant Garde" w:hAnsi="ITC Avant Garde"/>
          <w:color w:val="000000"/>
        </w:rPr>
        <w:t xml:space="preserve">Por otro lado, </w:t>
      </w:r>
      <w:r w:rsidRPr="000C2B45">
        <w:rPr>
          <w:rFonts w:ascii="ITC Avant Garde" w:hAnsi="ITC Avant Garde"/>
          <w:smallCaps/>
          <w:color w:val="000000"/>
        </w:rPr>
        <w:t xml:space="preserve">Mega Cable </w:t>
      </w:r>
      <w:r w:rsidRPr="000C2B45">
        <w:rPr>
          <w:rFonts w:ascii="ITC Avant Garde" w:hAnsi="ITC Avant Garde"/>
          <w:color w:val="000000"/>
        </w:rPr>
        <w:t xml:space="preserve">manifestó en la </w:t>
      </w:r>
      <w:r w:rsidRPr="000C2B45">
        <w:rPr>
          <w:rFonts w:ascii="ITC Avant Garde" w:hAnsi="ITC Avant Garde"/>
          <w:smallCaps/>
          <w:lang w:val="es-ES" w:eastAsia="es-ES"/>
        </w:rPr>
        <w:t xml:space="preserve">Denuncia </w:t>
      </w:r>
      <w:r w:rsidRPr="000C2B45">
        <w:rPr>
          <w:rFonts w:ascii="ITC Avant Garde" w:hAnsi="ITC Avant Garde"/>
          <w:lang w:val="es-ES" w:eastAsia="es-ES"/>
        </w:rPr>
        <w:t>que “</w:t>
      </w:r>
      <w:r w:rsidRPr="000C2B45">
        <w:rPr>
          <w:rFonts w:ascii="ITC Avant Garde" w:hAnsi="ITC Avant Garde"/>
          <w:sz w:val="20"/>
          <w:szCs w:val="20"/>
          <w:lang w:val="es-ES" w:eastAsia="es-ES"/>
        </w:rPr>
        <w:t xml:space="preserve">[…] </w:t>
      </w:r>
      <w:r w:rsidRPr="000C2B45">
        <w:rPr>
          <w:rFonts w:ascii="ITC Avant Garde" w:hAnsi="ITC Avant Garde"/>
          <w:i/>
          <w:sz w:val="20"/>
          <w:szCs w:val="20"/>
          <w:lang w:val="es-ES" w:eastAsia="es-ES"/>
        </w:rPr>
        <w:t xml:space="preserve">relacionado a que la fibra obscura es un insumo esencial y que la negativa a su acceso encarece los servicios de telecomunicaciones, son los hechos </w:t>
      </w:r>
      <w:r w:rsidRPr="000C2B45">
        <w:rPr>
          <w:rFonts w:ascii="ITC Avant Garde" w:hAnsi="ITC Avant Garde"/>
          <w:sz w:val="20"/>
          <w:szCs w:val="20"/>
          <w:lang w:val="es-ES" w:eastAsia="es-ES"/>
        </w:rPr>
        <w:t xml:space="preserve">[sic] </w:t>
      </w:r>
      <w:r w:rsidRPr="000C2B45">
        <w:rPr>
          <w:rFonts w:ascii="ITC Avant Garde" w:hAnsi="ITC Avant Garde"/>
          <w:i/>
          <w:sz w:val="20"/>
          <w:szCs w:val="20"/>
          <w:lang w:val="es-ES" w:eastAsia="es-ES"/>
        </w:rPr>
        <w:t xml:space="preserve">constan en el Desacuerdo de Enlaces presentado por MEGA CABLE, radicado en la Unidad de Política Regulatoria del Instituto, identificado con el </w:t>
      </w:r>
      <w:r w:rsidRPr="000C2B45">
        <w:rPr>
          <w:rFonts w:ascii="ITC Avant Garde" w:hAnsi="ITC Avant Garde"/>
          <w:i/>
          <w:sz w:val="20"/>
          <w:szCs w:val="20"/>
          <w:lang w:val="es-ES" w:eastAsia="es-ES"/>
        </w:rPr>
        <w:lastRenderedPageBreak/>
        <w:t>expediente No. IFT/221/UPR/DG-RIRST/001.160215/ED, pendiente de resolución por no convenir tarifas con TELMEX con relación a los contratos para la prestación de servicios mayoristas de Arrendamiento de Enlaces Dedicados Locales, Larga Distancia Nacional e Internacional.</w:t>
      </w:r>
      <w:r w:rsidRPr="000C2B45">
        <w:rPr>
          <w:rFonts w:ascii="ITC Avant Garde" w:hAnsi="ITC Avant Garde"/>
          <w:sz w:val="20"/>
          <w:szCs w:val="20"/>
          <w:lang w:val="es-ES" w:eastAsia="es-ES"/>
        </w:rPr>
        <w:t>”</w:t>
      </w:r>
    </w:p>
    <w:p w14:paraId="24942B25" w14:textId="77777777" w:rsidR="00707C07" w:rsidRPr="000C2B45" w:rsidRDefault="00707C07" w:rsidP="00707C07">
      <w:pPr>
        <w:spacing w:after="120" w:line="240" w:lineRule="auto"/>
        <w:jc w:val="both"/>
        <w:rPr>
          <w:rFonts w:ascii="ITC Avant Garde" w:hAnsi="ITC Avant Garde"/>
        </w:rPr>
      </w:pPr>
      <w:r w:rsidRPr="000C2B45">
        <w:rPr>
          <w:rFonts w:ascii="ITC Avant Garde" w:hAnsi="ITC Avant Garde"/>
          <w:color w:val="000000"/>
        </w:rPr>
        <w:t xml:space="preserve">No obstante, de las constancias del expediente </w:t>
      </w:r>
      <w:r w:rsidRPr="000C2B45">
        <w:rPr>
          <w:rFonts w:ascii="ITC Avant Garde" w:hAnsi="ITC Avant Garde"/>
        </w:rPr>
        <w:t xml:space="preserve">número </w:t>
      </w:r>
      <w:r w:rsidRPr="000C2B45">
        <w:rPr>
          <w:rFonts w:ascii="ITC Avant Garde" w:hAnsi="ITC Avant Garde"/>
          <w:b/>
        </w:rPr>
        <w:t>IFT/221/UPR/DG-RIRST/001.160215/ED</w:t>
      </w:r>
      <w:r w:rsidRPr="000C2B45">
        <w:rPr>
          <w:rFonts w:ascii="ITC Avant Garde" w:hAnsi="ITC Avant Garde"/>
        </w:rPr>
        <w:t xml:space="preserve"> del índice de la UPR, se observa que </w:t>
      </w:r>
      <w:r w:rsidRPr="000C2B45">
        <w:rPr>
          <w:rFonts w:ascii="ITC Avant Garde" w:hAnsi="ITC Avant Garde"/>
          <w:smallCaps/>
        </w:rPr>
        <w:t>Mega Cable</w:t>
      </w:r>
      <w:r w:rsidRPr="000C2B45">
        <w:rPr>
          <w:rFonts w:ascii="ITC Avant Garde" w:hAnsi="ITC Avant Garde"/>
        </w:rPr>
        <w:t xml:space="preserve"> solicitó formalmente a </w:t>
      </w:r>
      <w:r w:rsidRPr="000C2B45">
        <w:rPr>
          <w:rFonts w:ascii="ITC Avant Garde" w:hAnsi="ITC Avant Garde"/>
          <w:smallCaps/>
        </w:rPr>
        <w:t>Telmex</w:t>
      </w:r>
      <w:r w:rsidRPr="000C2B45">
        <w:rPr>
          <w:rFonts w:ascii="ITC Avant Garde" w:hAnsi="ITC Avant Garde"/>
        </w:rPr>
        <w:t xml:space="preserve"> un ajuste en tarifas aplicadas para el servicio de Internet en las poblaciones de La Paz y Los Cabos, en Baja California Sur, tal como se describió en el apartado </w:t>
      </w:r>
      <w:r w:rsidRPr="000C2B45">
        <w:rPr>
          <w:rFonts w:ascii="ITC Avant Garde" w:hAnsi="ITC Avant Garde"/>
          <w:b/>
        </w:rPr>
        <w:t>4.1.1.</w:t>
      </w:r>
      <w:r w:rsidRPr="000C2B45">
        <w:rPr>
          <w:rFonts w:ascii="ITC Avant Garde" w:hAnsi="ITC Avant Garde"/>
        </w:rPr>
        <w:t xml:space="preserve"> del presente dictamen,</w:t>
      </w:r>
      <w:r w:rsidRPr="000C2B45">
        <w:rPr>
          <w:rStyle w:val="Refdenotaalpie"/>
          <w:rFonts w:ascii="ITC Avant Garde" w:hAnsi="ITC Avant Garde"/>
          <w:sz w:val="20"/>
        </w:rPr>
        <w:footnoteReference w:id="227"/>
      </w:r>
      <w:r w:rsidRPr="000C2B45">
        <w:rPr>
          <w:rFonts w:ascii="ITC Avant Garde" w:hAnsi="ITC Avant Garde"/>
        </w:rPr>
        <w:t xml:space="preserve"> con la finalidad de </w:t>
      </w:r>
      <w:r w:rsidRPr="000C2B45">
        <w:rPr>
          <w:rFonts w:ascii="ITC Avant Garde" w:hAnsi="ITC Avant Garde"/>
          <w:sz w:val="20"/>
          <w:szCs w:val="20"/>
        </w:rPr>
        <w:t xml:space="preserve">“[…] </w:t>
      </w:r>
      <w:r w:rsidRPr="000C2B45">
        <w:rPr>
          <w:rFonts w:ascii="ITC Avant Garde" w:hAnsi="ITC Avant Garde"/>
          <w:i/>
          <w:sz w:val="20"/>
          <w:szCs w:val="20"/>
        </w:rPr>
        <w:t xml:space="preserve">realizar la prestación de los servicios amparados en la Concesión para Instalar, Operar y Explotar una Red Pública de Telecomunicaciones, en las demarcaciones geográficas en las cuales </w:t>
      </w:r>
      <w:r w:rsidRPr="000C2B45">
        <w:rPr>
          <w:rFonts w:ascii="ITC Avant Garde" w:hAnsi="ITC Avant Garde"/>
          <w:b/>
          <w:i/>
          <w:sz w:val="20"/>
          <w:szCs w:val="20"/>
        </w:rPr>
        <w:t>al día de hoy MEGACABLE no cuenta con posibilidad técnica y operativa necesaria para tal efecto</w:t>
      </w:r>
      <w:r w:rsidRPr="000C2B45">
        <w:rPr>
          <w:rFonts w:ascii="ITC Avant Garde" w:hAnsi="ITC Avant Garde"/>
          <w:sz w:val="20"/>
          <w:szCs w:val="20"/>
        </w:rPr>
        <w:t xml:space="preserve"> […].”</w:t>
      </w:r>
      <w:r w:rsidRPr="000C2B45">
        <w:rPr>
          <w:rStyle w:val="Refdenotaalpie"/>
          <w:rFonts w:ascii="ITC Avant Garde" w:hAnsi="ITC Avant Garde"/>
          <w:sz w:val="20"/>
          <w:szCs w:val="20"/>
        </w:rPr>
        <w:footnoteReference w:id="228"/>
      </w:r>
      <w:r w:rsidRPr="000C2B45">
        <w:rPr>
          <w:rFonts w:ascii="ITC Avant Garde" w:hAnsi="ITC Avant Garde"/>
          <w:sz w:val="20"/>
          <w:szCs w:val="20"/>
        </w:rPr>
        <w:t xml:space="preserve"> [Énfasis añadido]</w:t>
      </w:r>
    </w:p>
    <w:p w14:paraId="6347F751" w14:textId="77777777" w:rsidR="00707C07" w:rsidRPr="000C2B45" w:rsidRDefault="00707C07" w:rsidP="00707C07">
      <w:pPr>
        <w:spacing w:after="120" w:line="240" w:lineRule="auto"/>
        <w:jc w:val="both"/>
        <w:rPr>
          <w:rFonts w:ascii="ITC Avant Garde" w:hAnsi="ITC Avant Garde"/>
        </w:rPr>
      </w:pPr>
      <w:r w:rsidRPr="000C2B45">
        <w:rPr>
          <w:rFonts w:ascii="ITC Avant Garde" w:hAnsi="ITC Avant Garde"/>
        </w:rPr>
        <w:t xml:space="preserve">En este tenor, el </w:t>
      </w:r>
      <w:r w:rsidRPr="000C2B45">
        <w:rPr>
          <w:rFonts w:ascii="ITC Avant Garde" w:hAnsi="ITC Avant Garde"/>
          <w:b/>
        </w:rPr>
        <w:t>catorce de septiembre de dos mil dieciséis</w:t>
      </w:r>
      <w:r w:rsidRPr="000C2B45">
        <w:rPr>
          <w:rFonts w:ascii="ITC Avant Garde" w:hAnsi="ITC Avant Garde"/>
        </w:rPr>
        <w:t xml:space="preserve">, el </w:t>
      </w:r>
      <w:r w:rsidRPr="000C2B45">
        <w:rPr>
          <w:rFonts w:ascii="ITC Avant Garde" w:hAnsi="ITC Avant Garde"/>
          <w:smallCaps/>
        </w:rPr>
        <w:t>Pleno</w:t>
      </w:r>
      <w:r w:rsidRPr="000C2B45">
        <w:rPr>
          <w:rFonts w:ascii="ITC Avant Garde" w:hAnsi="ITC Avant Garde"/>
        </w:rPr>
        <w:t xml:space="preserve"> resolvió, mediante acuerdo P/IFT/140916/489, que dicho procedimiento quedó sin materia,</w:t>
      </w:r>
      <w:r w:rsidRPr="000C2B45">
        <w:rPr>
          <w:rStyle w:val="Refdenotaalpie"/>
          <w:rFonts w:ascii="ITC Avant Garde" w:hAnsi="ITC Avant Garde"/>
        </w:rPr>
        <w:footnoteReference w:id="229"/>
      </w:r>
      <w:r w:rsidRPr="000C2B45">
        <w:rPr>
          <w:rFonts w:ascii="ITC Avant Garde" w:hAnsi="ITC Avant Garde"/>
        </w:rPr>
        <w:t xml:space="preserve"> en virtud de que el dos de noviembre de dos mil quince, </w:t>
      </w:r>
      <w:r w:rsidRPr="000C2B45">
        <w:rPr>
          <w:rFonts w:ascii="ITC Avant Garde" w:hAnsi="ITC Avant Garde"/>
          <w:smallCaps/>
        </w:rPr>
        <w:t>Telmex</w:t>
      </w:r>
      <w:r w:rsidRPr="000C2B45">
        <w:rPr>
          <w:rFonts w:ascii="ITC Avant Garde" w:hAnsi="ITC Avant Garde"/>
        </w:rPr>
        <w:t xml:space="preserve"> y </w:t>
      </w:r>
      <w:r w:rsidRPr="000C2B45">
        <w:rPr>
          <w:rFonts w:ascii="ITC Avant Garde" w:hAnsi="ITC Avant Garde"/>
          <w:smallCaps/>
        </w:rPr>
        <w:t>Mega Cable</w:t>
      </w:r>
      <w:r w:rsidRPr="000C2B45">
        <w:rPr>
          <w:rFonts w:ascii="ITC Avant Garde" w:hAnsi="ITC Avant Garde"/>
        </w:rPr>
        <w:t xml:space="preserve"> presentaron ante el </w:t>
      </w:r>
      <w:r w:rsidRPr="000C2B45">
        <w:rPr>
          <w:rFonts w:ascii="ITC Avant Garde" w:hAnsi="ITC Avant Garde"/>
          <w:smallCaps/>
        </w:rPr>
        <w:t>Instituto</w:t>
      </w:r>
      <w:r w:rsidRPr="000C2B45">
        <w:rPr>
          <w:rFonts w:ascii="ITC Avant Garde" w:hAnsi="ITC Avant Garde"/>
        </w:rPr>
        <w:t xml:space="preserve"> el </w:t>
      </w:r>
      <w:r w:rsidRPr="000C2B45">
        <w:rPr>
          <w:rFonts w:ascii="ITC Avant Garde" w:hAnsi="ITC Avant Garde"/>
          <w:sz w:val="20"/>
        </w:rPr>
        <w:t>“</w:t>
      </w:r>
      <w:r w:rsidRPr="000C2B45">
        <w:rPr>
          <w:rFonts w:ascii="ITC Avant Garde" w:hAnsi="ITC Avant Garde"/>
          <w:i/>
          <w:sz w:val="20"/>
        </w:rPr>
        <w:t>Convenio para la prestación del Servicio Mayorista de Arrendamiento de Enlaces Dedicados Locales, de Larga Distancia Nacional, de Larga Distancia Internacional y de Interconexión para concesionarios de redes públicas de telecomunicaciones de Teléfonos de México, S.A.B. de C.V. y Mega Cable, S.A. de C.V.</w:t>
      </w:r>
      <w:r w:rsidRPr="000C2B45">
        <w:rPr>
          <w:rFonts w:ascii="ITC Avant Garde" w:hAnsi="ITC Avant Garde"/>
          <w:sz w:val="20"/>
        </w:rPr>
        <w:t>”</w:t>
      </w:r>
      <w:r w:rsidRPr="000C2B45">
        <w:rPr>
          <w:rFonts w:ascii="ITC Avant Garde" w:hAnsi="ITC Avant Garde"/>
        </w:rPr>
        <w:t>, mediante el cual pactaron la prestación de los servicios y las tarifas aplicables a partir del siete de octubre de dos mil quince al treinta y uno de diciembre del mismo año.</w:t>
      </w:r>
      <w:r w:rsidRPr="000C2B45">
        <w:rPr>
          <w:rStyle w:val="Refdenotaalpie"/>
          <w:rFonts w:ascii="ITC Avant Garde" w:hAnsi="ITC Avant Garde"/>
        </w:rPr>
        <w:footnoteReference w:id="230"/>
      </w:r>
      <w:r w:rsidRPr="000C2B45">
        <w:rPr>
          <w:rFonts w:ascii="ITC Avant Garde" w:hAnsi="ITC Avant Garde"/>
        </w:rPr>
        <w:t xml:space="preserve"> </w:t>
      </w:r>
    </w:p>
    <w:p w14:paraId="5AE7C633" w14:textId="77777777" w:rsidR="00707C07" w:rsidRDefault="00707C07" w:rsidP="00707C07">
      <w:pPr>
        <w:spacing w:after="120" w:line="240" w:lineRule="auto"/>
        <w:jc w:val="both"/>
        <w:rPr>
          <w:rFonts w:ascii="ITC Avant Garde" w:hAnsi="ITC Avant Garde"/>
        </w:rPr>
      </w:pPr>
      <w:r w:rsidRPr="000C2B45">
        <w:rPr>
          <w:rFonts w:ascii="ITC Avant Garde" w:hAnsi="ITC Avant Garde"/>
          <w:color w:val="000000"/>
        </w:rPr>
        <w:t xml:space="preserve">De lo anterior se observa que, </w:t>
      </w:r>
      <w:r w:rsidRPr="000C2B45">
        <w:rPr>
          <w:rFonts w:ascii="ITC Avant Garde" w:hAnsi="ITC Avant Garde"/>
          <w:smallCaps/>
          <w:color w:val="000000"/>
        </w:rPr>
        <w:t>Mega Cable</w:t>
      </w:r>
      <w:r w:rsidRPr="000C2B45">
        <w:rPr>
          <w:rFonts w:ascii="ITC Avant Garde" w:hAnsi="ITC Avant Garde"/>
          <w:color w:val="000000"/>
        </w:rPr>
        <w:t xml:space="preserve"> al tener firmado el </w:t>
      </w:r>
      <w:r w:rsidRPr="000C2B45">
        <w:rPr>
          <w:rFonts w:ascii="ITC Avant Garde" w:hAnsi="ITC Avant Garde"/>
          <w:sz w:val="20"/>
        </w:rPr>
        <w:t>“</w:t>
      </w:r>
      <w:r w:rsidRPr="000C2B45">
        <w:rPr>
          <w:rFonts w:ascii="ITC Avant Garde" w:hAnsi="ITC Avant Garde"/>
          <w:i/>
          <w:sz w:val="20"/>
        </w:rPr>
        <w:t>Convenio para la prestación del Servicio Mayorista de Arrendamiento de Enlaces Dedicados Locales, de Larga Distancia Nacional, de Larga Distancia Internacional y de Interconexión para concesionarios de redes públicas de telecomunicaciones de Teléfonos de México, S.A.B. de C.V. y Mega Cable, S.A. de C.V.</w:t>
      </w:r>
      <w:r w:rsidRPr="000C2B45">
        <w:rPr>
          <w:rFonts w:ascii="ITC Avant Garde" w:hAnsi="ITC Avant Garde"/>
          <w:sz w:val="20"/>
        </w:rPr>
        <w:t xml:space="preserve">”, </w:t>
      </w:r>
      <w:r w:rsidRPr="000C2B45">
        <w:rPr>
          <w:rFonts w:ascii="ITC Avant Garde" w:hAnsi="ITC Avant Garde"/>
          <w:color w:val="000000"/>
        </w:rPr>
        <w:t>se encuentra en posibilidad de</w:t>
      </w:r>
      <w:r w:rsidRPr="000C2B45">
        <w:rPr>
          <w:rFonts w:ascii="ITC Avant Garde" w:hAnsi="ITC Avant Garde"/>
        </w:rPr>
        <w:t xml:space="preserve"> realizar la prestación de servicios de telecomunicaciones en las localidades de La Paz y Los Cabos en el estado de Baja California Sur, de acuerdo con la </w:t>
      </w:r>
      <w:r w:rsidRPr="000C2B45">
        <w:rPr>
          <w:rFonts w:ascii="ITC Avant Garde" w:hAnsi="ITC Avant Garde"/>
          <w:smallCaps/>
        </w:rPr>
        <w:t>Resolución de Preponderancia</w:t>
      </w:r>
      <w:r w:rsidRPr="000C2B45">
        <w:rPr>
          <w:rFonts w:ascii="ITC Avant Garde" w:hAnsi="ITC Avant Garde"/>
        </w:rPr>
        <w:t>, la cual establece que “</w:t>
      </w:r>
      <w:r w:rsidRPr="000C2B45">
        <w:rPr>
          <w:rFonts w:ascii="ITC Avant Garde" w:hAnsi="ITC Avant Garde"/>
          <w:i/>
          <w:sz w:val="20"/>
        </w:rPr>
        <w:t>el AEP debe contar con la flexibilidad necesaria para proporcionar el servicio que represente la mejor alternativa de solución</w:t>
      </w:r>
      <w:r w:rsidRPr="000C2B45">
        <w:rPr>
          <w:rFonts w:ascii="ITC Avant Garde" w:hAnsi="ITC Avant Garde"/>
        </w:rPr>
        <w:t>”.</w:t>
      </w:r>
    </w:p>
    <w:p w14:paraId="08AB8253" w14:textId="77777777" w:rsidR="00707C07" w:rsidRPr="00C92496" w:rsidRDefault="00707C07" w:rsidP="00707C07">
      <w:pPr>
        <w:spacing w:after="120" w:line="240" w:lineRule="auto"/>
        <w:jc w:val="both"/>
        <w:rPr>
          <w:rFonts w:ascii="ITC Avant Garde" w:hAnsi="ITC Avant Garde"/>
          <w:smallCaps/>
        </w:rPr>
      </w:pPr>
      <w:r>
        <w:rPr>
          <w:rFonts w:ascii="ITC Avant Garde" w:eastAsia="Times New Roman" w:hAnsi="ITC Avant Garde" w:cs="Arial"/>
          <w:bCs/>
          <w:color w:val="000000"/>
          <w:lang w:val="es-ES_tradnl" w:eastAsia="es-ES"/>
        </w:rPr>
        <w:t>Así</w:t>
      </w:r>
      <w:r w:rsidRPr="00C92496">
        <w:rPr>
          <w:rFonts w:ascii="ITC Avant Garde" w:eastAsia="Times New Roman" w:hAnsi="ITC Avant Garde" w:cs="Arial"/>
          <w:bCs/>
          <w:color w:val="000000"/>
          <w:lang w:val="es-ES_tradnl" w:eastAsia="es-ES"/>
        </w:rPr>
        <w:t>,</w:t>
      </w:r>
      <w:r w:rsidRPr="00C92496">
        <w:rPr>
          <w:rFonts w:ascii="ITC Avant Garde" w:hAnsi="ITC Avant Garde"/>
        </w:rPr>
        <w:t xml:space="preserve"> tomando en consideración los elementos recabados durante la investigación</w:t>
      </w:r>
      <w:r>
        <w:rPr>
          <w:rFonts w:ascii="ITC Avant Garde" w:hAnsi="ITC Avant Garde"/>
        </w:rPr>
        <w:t xml:space="preserve"> tramitada en el </w:t>
      </w:r>
      <w:r w:rsidRPr="00897490">
        <w:rPr>
          <w:rFonts w:ascii="ITC Avant Garde" w:hAnsi="ITC Avant Garde"/>
          <w:smallCaps/>
        </w:rPr>
        <w:t>Expediente</w:t>
      </w:r>
      <w:r w:rsidRPr="00C92496">
        <w:rPr>
          <w:rFonts w:ascii="ITC Avant Garde" w:hAnsi="ITC Avant Garde"/>
        </w:rPr>
        <w:t xml:space="preserve">, no es posible determinar que los hechos denunciados e investigados </w:t>
      </w:r>
      <w:r>
        <w:rPr>
          <w:rFonts w:ascii="ITC Avant Garde" w:hAnsi="ITC Avant Garde"/>
        </w:rPr>
        <w:t>encuadren</w:t>
      </w:r>
      <w:r w:rsidRPr="00C92496">
        <w:rPr>
          <w:rFonts w:ascii="ITC Avant Garde" w:hAnsi="ITC Avant Garde"/>
        </w:rPr>
        <w:t xml:space="preserve"> en las conductas anticompetitivas previstas en los artículos 54 y 56, fracciones V, XI y XII de la LFCE, toda vez que </w:t>
      </w:r>
      <w:r>
        <w:rPr>
          <w:rFonts w:ascii="ITC Avant Garde" w:hAnsi="ITC Avant Garde"/>
        </w:rPr>
        <w:t>las solicitudes d</w:t>
      </w:r>
      <w:r w:rsidRPr="00C92496">
        <w:rPr>
          <w:rFonts w:ascii="ITC Avant Garde" w:hAnsi="ITC Avant Garde"/>
        </w:rPr>
        <w:t xml:space="preserve">el servicio de </w:t>
      </w:r>
      <w:r>
        <w:rPr>
          <w:rFonts w:ascii="ITC Avant Garde" w:hAnsi="ITC Avant Garde"/>
        </w:rPr>
        <w:t>renta</w:t>
      </w:r>
      <w:r w:rsidRPr="00C92496">
        <w:rPr>
          <w:rFonts w:ascii="ITC Avant Garde" w:hAnsi="ITC Avant Garde"/>
        </w:rPr>
        <w:t xml:space="preserve"> </w:t>
      </w:r>
      <w:r>
        <w:rPr>
          <w:rFonts w:ascii="ITC Avant Garde" w:hAnsi="ITC Avant Garde"/>
        </w:rPr>
        <w:t>de</w:t>
      </w:r>
      <w:r w:rsidRPr="00C92496">
        <w:rPr>
          <w:rFonts w:ascii="ITC Avant Garde" w:hAnsi="ITC Avant Garde"/>
        </w:rPr>
        <w:t xml:space="preserve"> fibra oscura del </w:t>
      </w:r>
      <w:r w:rsidRPr="00C92496">
        <w:rPr>
          <w:rFonts w:ascii="ITC Avant Garde" w:hAnsi="ITC Avant Garde"/>
          <w:smallCaps/>
        </w:rPr>
        <w:t>Agente Económico Preponderante</w:t>
      </w:r>
      <w:r w:rsidRPr="00C92496">
        <w:rPr>
          <w:rFonts w:ascii="ITC Avant Garde" w:hAnsi="ITC Avant Garde"/>
        </w:rPr>
        <w:t xml:space="preserve"> </w:t>
      </w:r>
      <w:r>
        <w:rPr>
          <w:rFonts w:ascii="ITC Avant Garde" w:hAnsi="ITC Avant Garde"/>
        </w:rPr>
        <w:t xml:space="preserve">fueron presentadas por </w:t>
      </w:r>
      <w:r w:rsidRPr="00E94CA4">
        <w:rPr>
          <w:rFonts w:ascii="ITC Avant Garde" w:hAnsi="ITC Avant Garde"/>
          <w:smallCaps/>
        </w:rPr>
        <w:t>Mega Cable</w:t>
      </w:r>
      <w:r>
        <w:rPr>
          <w:rFonts w:ascii="ITC Avant Garde" w:hAnsi="ITC Avant Garde"/>
        </w:rPr>
        <w:t xml:space="preserve"> conforme</w:t>
      </w:r>
      <w:r w:rsidRPr="00C92496">
        <w:rPr>
          <w:rFonts w:ascii="ITC Avant Garde" w:hAnsi="ITC Avant Garde"/>
        </w:rPr>
        <w:t xml:space="preserve"> a la medida TRIGÉSIMA CUARTA de las </w:t>
      </w:r>
      <w:r w:rsidRPr="00C92496">
        <w:rPr>
          <w:rFonts w:ascii="ITC Avant Garde" w:hAnsi="ITC Avant Garde"/>
          <w:smallCaps/>
        </w:rPr>
        <w:t>Medidas Fijas</w:t>
      </w:r>
      <w:r>
        <w:rPr>
          <w:rFonts w:ascii="ITC Avant Garde" w:hAnsi="ITC Avant Garde"/>
        </w:rPr>
        <w:t xml:space="preserve"> y resuelto en el juicio de amparo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Pr>
          <w:rFonts w:ascii="ITC Avant Garde" w:hAnsi="ITC Avant Garde"/>
        </w:rPr>
        <w:t xml:space="preserve">del índice del </w:t>
      </w:r>
      <w:r>
        <w:rPr>
          <w:rFonts w:ascii="ITC Avant Garde" w:hAnsi="ITC Avant Garde"/>
          <w:smallCaps/>
        </w:rPr>
        <w:t xml:space="preserve">Juzgado Primero de Distrito, </w:t>
      </w:r>
      <w:r>
        <w:rPr>
          <w:rFonts w:ascii="ITC Avant Garde" w:hAnsi="ITC Avant Garde"/>
        </w:rPr>
        <w:t xml:space="preserve">cuyo recurso de revisión radicó con el número </w:t>
      </w:r>
      <w:r w:rsidRPr="00D178C4">
        <w:rPr>
          <w:rFonts w:ascii="ITC Avant Garde" w:hAnsi="ITC Avant Garde"/>
          <w:b/>
          <w:bCs/>
          <w:color w:val="0000CC"/>
          <w:sz w:val="20"/>
        </w:rPr>
        <w:t>“CONFIDENCIAL POR LEY”</w:t>
      </w:r>
      <w:r>
        <w:rPr>
          <w:rFonts w:ascii="ITC Avant Garde" w:hAnsi="ITC Avant Garde"/>
          <w:b/>
          <w:bCs/>
          <w:color w:val="0000CC"/>
          <w:sz w:val="20"/>
        </w:rPr>
        <w:t xml:space="preserve"> </w:t>
      </w:r>
      <w:r>
        <w:rPr>
          <w:rFonts w:ascii="ITC Avant Garde" w:hAnsi="ITC Avant Garde"/>
        </w:rPr>
        <w:t xml:space="preserve">del índice del </w:t>
      </w:r>
      <w:r>
        <w:rPr>
          <w:rFonts w:ascii="ITC Avant Garde" w:hAnsi="ITC Avant Garde"/>
          <w:smallCaps/>
        </w:rPr>
        <w:t>Segundo Tribunal Colegiado de Circuito</w:t>
      </w:r>
      <w:r w:rsidRPr="00C92496">
        <w:rPr>
          <w:rFonts w:ascii="ITC Avant Garde" w:hAnsi="ITC Avant Garde"/>
          <w:smallCaps/>
        </w:rPr>
        <w:t>.</w:t>
      </w:r>
    </w:p>
    <w:p w14:paraId="36B35DEE" w14:textId="77777777" w:rsidR="00707C07" w:rsidRPr="00C92496" w:rsidRDefault="00707C07" w:rsidP="00707C07">
      <w:pPr>
        <w:spacing w:after="120" w:line="240" w:lineRule="auto"/>
        <w:jc w:val="both"/>
        <w:rPr>
          <w:rFonts w:ascii="ITC Avant Garde" w:hAnsi="ITC Avant Garde"/>
        </w:rPr>
      </w:pPr>
      <w:r w:rsidRPr="000C2B45">
        <w:rPr>
          <w:rFonts w:ascii="ITC Avant Garde" w:hAnsi="ITC Avant Garde" w:cs="Arial"/>
        </w:rPr>
        <w:t xml:space="preserve">En consecuencia, esta </w:t>
      </w:r>
      <w:r w:rsidRPr="000C2B45">
        <w:rPr>
          <w:rFonts w:ascii="ITC Avant Garde" w:hAnsi="ITC Avant Garde" w:cs="Arial"/>
          <w:smallCaps/>
        </w:rPr>
        <w:t>Autoridad Investigadora</w:t>
      </w:r>
      <w:r w:rsidRPr="000C2B45">
        <w:rPr>
          <w:rFonts w:ascii="ITC Avant Garde" w:hAnsi="ITC Avant Garde" w:cs="Arial"/>
        </w:rPr>
        <w:t xml:space="preserve"> estima que </w:t>
      </w:r>
      <w:r>
        <w:rPr>
          <w:rFonts w:ascii="ITC Avant Garde" w:hAnsi="ITC Avant Garde" w:cs="Arial"/>
        </w:rPr>
        <w:t>al no desprenderse elementos suficientes para iniciar el procedimiento seguido en forma de juicio respecto de</w:t>
      </w:r>
      <w:r w:rsidRPr="000C2B45">
        <w:rPr>
          <w:rFonts w:ascii="ITC Avant Garde" w:hAnsi="ITC Avant Garde" w:cs="Arial"/>
        </w:rPr>
        <w:t xml:space="preserve"> alguna de las conductas prevista en los artículos 54 y 56, fracciones V, XI y XII de la LFCE, resulta </w:t>
      </w:r>
      <w:r w:rsidRPr="000C2B45">
        <w:rPr>
          <w:rFonts w:ascii="ITC Avant Garde" w:hAnsi="ITC Avant Garde"/>
        </w:rPr>
        <w:lastRenderedPageBreak/>
        <w:t xml:space="preserve">innecesario </w:t>
      </w:r>
      <w:r w:rsidRPr="000C2B45">
        <w:rPr>
          <w:rFonts w:ascii="ITC Avant Garde" w:hAnsi="ITC Avant Garde" w:cs="Arial"/>
        </w:rPr>
        <w:t>realizar el análisis de los elementos referidos en los artículos 58</w:t>
      </w:r>
      <w:r w:rsidRPr="000C2B45">
        <w:rPr>
          <w:rStyle w:val="Refdenotaalpie"/>
          <w:rFonts w:ascii="ITC Avant Garde" w:hAnsi="ITC Avant Garde" w:cs="Arial"/>
        </w:rPr>
        <w:footnoteReference w:id="231"/>
      </w:r>
      <w:r w:rsidRPr="000C2B45">
        <w:rPr>
          <w:rFonts w:ascii="ITC Avant Garde" w:hAnsi="ITC Avant Garde" w:cs="Arial"/>
        </w:rPr>
        <w:t xml:space="preserve"> y 59</w:t>
      </w:r>
      <w:r w:rsidRPr="000C2B45">
        <w:rPr>
          <w:rStyle w:val="Refdenotaalpie"/>
          <w:rFonts w:ascii="ITC Avant Garde" w:hAnsi="ITC Avant Garde" w:cs="Arial"/>
        </w:rPr>
        <w:footnoteReference w:id="232"/>
      </w:r>
      <w:r w:rsidRPr="000C2B45">
        <w:rPr>
          <w:rFonts w:ascii="ITC Avant Garde" w:hAnsi="ITC Avant Garde" w:cs="Arial"/>
        </w:rPr>
        <w:t xml:space="preserve"> de la LFCE, respecto a la definición de algún mercado relevante y determinación de poder sustancial de algún agente económico, toda vez que en nada modificaría el sentido del presente dictamen.</w:t>
      </w:r>
      <w:r>
        <w:rPr>
          <w:rFonts w:ascii="ITC Avant Garde" w:eastAsia="Times New Roman" w:hAnsi="ITC Avant Garde" w:cs="Arial"/>
          <w:color w:val="000000"/>
          <w:lang w:val="es-ES_tradnl" w:eastAsia="es-ES"/>
        </w:rPr>
        <w:t xml:space="preserve"> </w:t>
      </w:r>
    </w:p>
    <w:p w14:paraId="1A273AA5" w14:textId="77777777" w:rsidR="00707C07" w:rsidRPr="00C92496" w:rsidRDefault="00707C07" w:rsidP="00707C07">
      <w:pPr>
        <w:pStyle w:val="Ttulo1"/>
        <w:spacing w:after="120"/>
        <w:jc w:val="both"/>
        <w:rPr>
          <w:rFonts w:ascii="ITC Avant Garde" w:hAnsi="ITC Avant Garde"/>
          <w:color w:val="000000" w:themeColor="text1"/>
          <w:sz w:val="22"/>
          <w:szCs w:val="22"/>
        </w:rPr>
      </w:pPr>
      <w:r w:rsidRPr="00C92496">
        <w:rPr>
          <w:rFonts w:ascii="ITC Avant Garde" w:hAnsi="ITC Avant Garde" w:cs="Calibri"/>
          <w:sz w:val="22"/>
          <w:szCs w:val="22"/>
        </w:rPr>
        <w:t xml:space="preserve">Quinta. </w:t>
      </w:r>
      <w:r w:rsidRPr="00C92496">
        <w:rPr>
          <w:rFonts w:ascii="ITC Avant Garde" w:hAnsi="ITC Avant Garde"/>
          <w:color w:val="000000" w:themeColor="text1"/>
          <w:sz w:val="22"/>
          <w:szCs w:val="22"/>
        </w:rPr>
        <w:t>Valoración y análisis de elementos de convicción</w:t>
      </w:r>
    </w:p>
    <w:p w14:paraId="6E0194D8"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En este apartado se valoran los elementos de convicción aportados por </w:t>
      </w:r>
      <w:r w:rsidRPr="00C92496">
        <w:rPr>
          <w:rFonts w:ascii="ITC Avant Garde" w:hAnsi="ITC Avant Garde"/>
          <w:smallCaps/>
        </w:rPr>
        <w:t>Mega Cable</w:t>
      </w:r>
      <w:r w:rsidRPr="00C92496">
        <w:rPr>
          <w:rFonts w:ascii="ITC Avant Garde" w:hAnsi="ITC Avant Garde"/>
        </w:rPr>
        <w:t xml:space="preserve"> en la</w:t>
      </w:r>
      <w:r w:rsidRPr="00C92496">
        <w:rPr>
          <w:rFonts w:ascii="ITC Avant Garde" w:hAnsi="ITC Avant Garde"/>
          <w:smallCaps/>
        </w:rPr>
        <w:t xml:space="preserve"> Denuncia</w:t>
      </w:r>
      <w:r w:rsidRPr="00C92496">
        <w:rPr>
          <w:rFonts w:ascii="ITC Avant Garde" w:hAnsi="ITC Avant Garde"/>
        </w:rPr>
        <w:t xml:space="preserve">, así como los recabados por la </w:t>
      </w:r>
      <w:r w:rsidRPr="00C92496">
        <w:rPr>
          <w:rFonts w:ascii="ITC Avant Garde" w:hAnsi="ITC Avant Garde"/>
          <w:smallCaps/>
        </w:rPr>
        <w:t xml:space="preserve">Autoridad Investigadora </w:t>
      </w:r>
      <w:r w:rsidRPr="00C92496">
        <w:rPr>
          <w:rFonts w:ascii="ITC Avant Garde" w:hAnsi="ITC Avant Garde"/>
        </w:rPr>
        <w:t>durante la investigación</w:t>
      </w:r>
      <w:r>
        <w:rPr>
          <w:rFonts w:ascii="ITC Avant Garde" w:hAnsi="ITC Avant Garde"/>
        </w:rPr>
        <w:t xml:space="preserve"> tramitada en el </w:t>
      </w:r>
      <w:r w:rsidRPr="000A2AB8">
        <w:rPr>
          <w:rFonts w:ascii="ITC Avant Garde" w:hAnsi="ITC Avant Garde"/>
          <w:smallCaps/>
        </w:rPr>
        <w:t>Expediente</w:t>
      </w:r>
      <w:r w:rsidRPr="00C92496">
        <w:rPr>
          <w:rFonts w:ascii="ITC Avant Garde" w:hAnsi="ITC Avant Garde"/>
        </w:rPr>
        <w:t>, de conformidad con los razonamientos expuestos a lo largo del presente dictamen y en el presente apartado:</w:t>
      </w:r>
    </w:p>
    <w:p w14:paraId="4DB8188E" w14:textId="77777777" w:rsidR="00707C07" w:rsidRPr="00707C07" w:rsidRDefault="00707C07" w:rsidP="00707C07">
      <w:pPr>
        <w:pStyle w:val="Prrafodelista"/>
        <w:spacing w:after="120"/>
        <w:ind w:left="0"/>
        <w:contextualSpacing w:val="0"/>
        <w:jc w:val="both"/>
        <w:outlineLvl w:val="1"/>
        <w:rPr>
          <w:rFonts w:ascii="ITC Avant Garde" w:hAnsi="ITC Avant Garde"/>
          <w:b/>
          <w:sz w:val="22"/>
          <w:szCs w:val="22"/>
          <w:u w:val="single"/>
        </w:rPr>
      </w:pPr>
      <w:r w:rsidRPr="00707C07">
        <w:rPr>
          <w:rFonts w:ascii="ITC Avant Garde" w:hAnsi="ITC Avant Garde"/>
          <w:b/>
          <w:sz w:val="22"/>
          <w:szCs w:val="22"/>
          <w:u w:val="single"/>
        </w:rPr>
        <w:t>Elementos aportados por la Denunciante</w:t>
      </w:r>
    </w:p>
    <w:p w14:paraId="2A92E39E" w14:textId="77777777" w:rsidR="00707C07" w:rsidRDefault="00707C07" w:rsidP="00707C07">
      <w:pPr>
        <w:widowControl w:val="0"/>
        <w:numPr>
          <w:ilvl w:val="0"/>
          <w:numId w:val="20"/>
        </w:numPr>
        <w:autoSpaceDE w:val="0"/>
        <w:autoSpaceDN w:val="0"/>
        <w:spacing w:after="120" w:line="240" w:lineRule="auto"/>
        <w:ind w:left="426"/>
        <w:jc w:val="both"/>
        <w:rPr>
          <w:rFonts w:ascii="ITC Avant Garde" w:hAnsi="ITC Avant Garde" w:cs="Times New Roman"/>
          <w:b/>
          <w:szCs w:val="20"/>
        </w:rPr>
      </w:pPr>
      <w:r w:rsidRPr="00C92496">
        <w:rPr>
          <w:rFonts w:ascii="ITC Avant Garde" w:hAnsi="ITC Avant Garde" w:cs="Times New Roman"/>
          <w:b/>
          <w:szCs w:val="20"/>
        </w:rPr>
        <w:t>Documentales privadas</w:t>
      </w:r>
    </w:p>
    <w:p w14:paraId="6032EAAE" w14:textId="77777777" w:rsidR="00707C07" w:rsidRPr="0045580A" w:rsidRDefault="00707C07" w:rsidP="00707C07">
      <w:pPr>
        <w:spacing w:after="120" w:line="240" w:lineRule="auto"/>
        <w:jc w:val="both"/>
        <w:rPr>
          <w:rFonts w:ascii="ITC Avant Garde" w:hAnsi="ITC Avant Garde"/>
        </w:rPr>
      </w:pPr>
      <w:r w:rsidRPr="0045580A">
        <w:rPr>
          <w:rFonts w:ascii="ITC Avant Garde" w:hAnsi="ITC Avant Garde"/>
        </w:rPr>
        <w:t>E</w:t>
      </w:r>
      <w:r>
        <w:rPr>
          <w:rFonts w:ascii="ITC Avant Garde" w:hAnsi="ITC Avant Garde"/>
        </w:rPr>
        <w:t>sta autoridad estima que los elementos que se describen y analizan en el presente apartado, tienen el valor probatorio de</w:t>
      </w:r>
      <w:r w:rsidRPr="0045580A">
        <w:rPr>
          <w:rFonts w:ascii="ITC Avant Garde" w:hAnsi="ITC Avant Garde"/>
        </w:rPr>
        <w:t xml:space="preserve"> documentales privadas en términos de los artículos </w:t>
      </w:r>
      <w:r>
        <w:rPr>
          <w:rFonts w:ascii="ITC Avant Garde" w:hAnsi="ITC Avant Garde"/>
        </w:rPr>
        <w:t xml:space="preserve">84 de la LFCE; 73 de las </w:t>
      </w:r>
      <w:r w:rsidRPr="00640B1F">
        <w:rPr>
          <w:rFonts w:ascii="ITC Avant Garde" w:hAnsi="ITC Avant Garde"/>
          <w:smallCaps/>
        </w:rPr>
        <w:t>Disposiciones Regulatorias</w:t>
      </w:r>
      <w:r>
        <w:rPr>
          <w:rFonts w:ascii="ITC Avant Garde" w:hAnsi="ITC Avant Garde"/>
        </w:rPr>
        <w:t xml:space="preserve">, así como </w:t>
      </w:r>
      <w:r w:rsidRPr="0045580A">
        <w:rPr>
          <w:rFonts w:ascii="ITC Avant Garde" w:hAnsi="ITC Avant Garde"/>
        </w:rPr>
        <w:t>93, fracción III, 13</w:t>
      </w:r>
      <w:r>
        <w:rPr>
          <w:rFonts w:ascii="ITC Avant Garde" w:hAnsi="ITC Avant Garde"/>
        </w:rPr>
        <w:t xml:space="preserve">3, 136, 197, 203 y 204 del CFPC, de conformidad con los siguientes razonamientos: </w:t>
      </w:r>
    </w:p>
    <w:p w14:paraId="1C61FD97" w14:textId="77777777" w:rsidR="00707C07" w:rsidRDefault="00707C07" w:rsidP="00707C07">
      <w:pPr>
        <w:widowControl w:val="0"/>
        <w:autoSpaceDE w:val="0"/>
        <w:autoSpaceDN w:val="0"/>
        <w:spacing w:after="120" w:line="240" w:lineRule="auto"/>
        <w:jc w:val="both"/>
        <w:rPr>
          <w:rFonts w:ascii="ITC Avant Garde" w:hAnsi="ITC Avant Garde"/>
        </w:rPr>
      </w:pPr>
      <w:r w:rsidRPr="0045580A">
        <w:rPr>
          <w:rFonts w:ascii="ITC Avant Garde" w:hAnsi="ITC Avant Garde"/>
          <w:smallCaps/>
        </w:rPr>
        <w:t>Mega Cable</w:t>
      </w:r>
      <w:r>
        <w:rPr>
          <w:rFonts w:ascii="ITC Avant Garde" w:hAnsi="ITC Avant Garde"/>
        </w:rPr>
        <w:t xml:space="preserve"> </w:t>
      </w:r>
      <w:r w:rsidRPr="00C92496">
        <w:rPr>
          <w:rFonts w:ascii="ITC Avant Garde" w:hAnsi="ITC Avant Garde"/>
        </w:rPr>
        <w:t xml:space="preserve">presentó diversos elementos como parte de la </w:t>
      </w:r>
      <w:r w:rsidRPr="00C92496">
        <w:rPr>
          <w:rFonts w:ascii="ITC Avant Garde" w:hAnsi="ITC Avant Garde"/>
          <w:smallCaps/>
        </w:rPr>
        <w:t xml:space="preserve">Denuncia, </w:t>
      </w:r>
      <w:r>
        <w:rPr>
          <w:rFonts w:ascii="ITC Avant Garde" w:hAnsi="ITC Avant Garde"/>
        </w:rPr>
        <w:t xml:space="preserve">los cuales se describen </w:t>
      </w:r>
      <w:r w:rsidRPr="00C92496">
        <w:rPr>
          <w:rFonts w:ascii="ITC Avant Garde" w:hAnsi="ITC Avant Garde"/>
        </w:rPr>
        <w:t>a continuación:</w:t>
      </w:r>
    </w:p>
    <w:p w14:paraId="764A3E4D" w14:textId="77777777" w:rsidR="00707C07" w:rsidRDefault="00707C07" w:rsidP="00707C07">
      <w:pPr>
        <w:spacing w:after="120" w:line="240" w:lineRule="auto"/>
        <w:jc w:val="both"/>
        <w:rPr>
          <w:rFonts w:ascii="ITC Avant Garde" w:hAnsi="ITC Avant Garde"/>
        </w:rPr>
      </w:pPr>
      <w:r w:rsidRPr="00C92496">
        <w:rPr>
          <w:rFonts w:ascii="ITC Avant Garde" w:hAnsi="ITC Avant Garde"/>
          <w:b/>
          <w:i/>
        </w:rPr>
        <w:t>Anexo 2</w:t>
      </w:r>
      <w:r w:rsidRPr="00C92496">
        <w:rPr>
          <w:rFonts w:ascii="ITC Avant Garde" w:hAnsi="ITC Avant Garde"/>
        </w:rPr>
        <w:t xml:space="preserve"> </w:t>
      </w:r>
      <w:r w:rsidRPr="00C92496">
        <w:rPr>
          <w:rFonts w:ascii="ITC Avant Garde" w:hAnsi="ITC Avant Garde"/>
          <w:b/>
          <w:i/>
        </w:rPr>
        <w:t xml:space="preserve">de la </w:t>
      </w:r>
      <w:r w:rsidRPr="00C92496">
        <w:rPr>
          <w:rFonts w:ascii="ITC Avant Garde" w:hAnsi="ITC Avant Garde"/>
          <w:b/>
          <w:i/>
          <w:smallCaps/>
        </w:rPr>
        <w:t>Denuncia</w:t>
      </w:r>
      <w:r>
        <w:rPr>
          <w:rFonts w:ascii="ITC Avant Garde" w:hAnsi="ITC Avant Garde"/>
          <w:b/>
          <w:i/>
          <w:smallCaps/>
        </w:rPr>
        <w:t>:</w:t>
      </w:r>
      <w:r w:rsidRPr="00C92496">
        <w:rPr>
          <w:rFonts w:ascii="ITC Avant Garde" w:hAnsi="ITC Avant Garde"/>
          <w:vertAlign w:val="superscript"/>
        </w:rPr>
        <w:footnoteReference w:id="233"/>
      </w:r>
      <w:r w:rsidRPr="00C92496">
        <w:rPr>
          <w:rFonts w:ascii="ITC Avant Garde" w:hAnsi="ITC Avant Garde"/>
        </w:rPr>
        <w:t xml:space="preserve"> copia simple del escrito de veintinueve de agosto de dos mil catorce,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Mega Cable</w:t>
      </w:r>
      <w:r w:rsidRPr="00C92496">
        <w:rPr>
          <w:rFonts w:ascii="ITC Avant Garde" w:hAnsi="ITC Avant Garde"/>
        </w:rPr>
        <w:t xml:space="preserve">, presentado ante la </w:t>
      </w:r>
      <w:r w:rsidRPr="00C92496">
        <w:rPr>
          <w:rFonts w:ascii="ITC Avant Garde" w:hAnsi="ITC Avant Garde"/>
          <w:smallCaps/>
        </w:rPr>
        <w:t xml:space="preserve">Oficialía </w:t>
      </w:r>
      <w:r w:rsidRPr="00C92496">
        <w:rPr>
          <w:rFonts w:ascii="ITC Avant Garde" w:hAnsi="ITC Avant Garde"/>
        </w:rPr>
        <w:t xml:space="preserve">el día de su emisión, mediante el cual solicitó a </w:t>
      </w:r>
      <w:r w:rsidRPr="00C92496">
        <w:rPr>
          <w:rFonts w:ascii="ITC Avant Garde" w:hAnsi="ITC Avant Garde"/>
          <w:smallCaps/>
        </w:rPr>
        <w:t xml:space="preserve">Telmex </w:t>
      </w:r>
      <w:r w:rsidRPr="00C92496">
        <w:rPr>
          <w:rFonts w:ascii="ITC Avant Garde" w:hAnsi="ITC Avant Garde"/>
        </w:rPr>
        <w:t>que</w:t>
      </w:r>
      <w:r w:rsidRPr="00C92496">
        <w:rPr>
          <w:rFonts w:ascii="ITC Avant Garde" w:hAnsi="ITC Avant Garde"/>
          <w:smallCaps/>
        </w:rPr>
        <w:t xml:space="preserve"> </w:t>
      </w:r>
      <w:r w:rsidRPr="00C92496">
        <w:rPr>
          <w:rFonts w:ascii="ITC Avant Garde" w:hAnsi="ITC Avant Garde"/>
        </w:rPr>
        <w:t>le</w:t>
      </w:r>
      <w:r w:rsidRPr="00C92496">
        <w:rPr>
          <w:rFonts w:ascii="ITC Avant Garde" w:hAnsi="ITC Avant Garde"/>
          <w:smallCaps/>
        </w:rPr>
        <w:t xml:space="preserve"> </w:t>
      </w:r>
      <w:r w:rsidRPr="00C92496">
        <w:rPr>
          <w:rFonts w:ascii="ITC Avant Garde" w:hAnsi="ITC Avant Garde"/>
        </w:rPr>
        <w:t>proporcionara a su representada el acceso y</w:t>
      </w:r>
      <w:r>
        <w:rPr>
          <w:rFonts w:ascii="ITC Avant Garde" w:hAnsi="ITC Avant Garde"/>
        </w:rPr>
        <w:t xml:space="preserve"> el</w:t>
      </w:r>
      <w:r w:rsidRPr="00C92496">
        <w:rPr>
          <w:rFonts w:ascii="ITC Avant Garde" w:hAnsi="ITC Avant Garde"/>
        </w:rPr>
        <w:t xml:space="preserve"> uso de infraestructura pasiva existente para optimizar la prestación de los servicios amparados en la concesión de la que es titular en las rutas descritas en el </w:t>
      </w:r>
      <w:r>
        <w:rPr>
          <w:rFonts w:ascii="ITC Avant Garde" w:hAnsi="ITC Avant Garde"/>
        </w:rPr>
        <w:t>“</w:t>
      </w:r>
      <w:r w:rsidRPr="00994E24">
        <w:rPr>
          <w:rFonts w:ascii="ITC Avant Garde" w:hAnsi="ITC Avant Garde"/>
          <w:i/>
          <w:sz w:val="20"/>
        </w:rPr>
        <w:t>Anexo 1</w:t>
      </w:r>
      <w:r>
        <w:rPr>
          <w:rFonts w:ascii="ITC Avant Garde" w:hAnsi="ITC Avant Garde"/>
        </w:rPr>
        <w:t>” de dicho escrito.</w:t>
      </w:r>
      <w:r>
        <w:rPr>
          <w:rStyle w:val="Refdenotaalpie"/>
          <w:rFonts w:ascii="ITC Avant Garde" w:hAnsi="ITC Avant Garde"/>
        </w:rPr>
        <w:footnoteReference w:id="234"/>
      </w:r>
      <w:r w:rsidRPr="00C92496">
        <w:rPr>
          <w:rFonts w:ascii="ITC Avant Garde" w:hAnsi="ITC Avant Garde"/>
        </w:rPr>
        <w:t xml:space="preserve"> </w:t>
      </w:r>
    </w:p>
    <w:p w14:paraId="194515DF" w14:textId="77777777" w:rsidR="00707C07" w:rsidRPr="00126607" w:rsidRDefault="00707C07" w:rsidP="00707C07">
      <w:pPr>
        <w:pStyle w:val="IFTnormal"/>
        <w:spacing w:after="120" w:line="240" w:lineRule="auto"/>
        <w:ind w:left="0"/>
        <w:rPr>
          <w:i/>
        </w:rPr>
      </w:pPr>
      <w:r w:rsidRPr="009D0D1F">
        <w:rPr>
          <w:rFonts w:eastAsiaTheme="minorEastAsia"/>
        </w:rPr>
        <w:lastRenderedPageBreak/>
        <w:t>A</w:t>
      </w:r>
      <w:r w:rsidRPr="009D0D1F">
        <w:t xml:space="preserve">l respecto, </w:t>
      </w:r>
      <w:r>
        <w:t>el</w:t>
      </w:r>
      <w:r w:rsidRPr="009D0D1F" w:rsidDel="00657700">
        <w:t xml:space="preserve"> </w:t>
      </w:r>
      <w:r>
        <w:t>documento</w:t>
      </w:r>
      <w:r w:rsidRPr="009D0D1F">
        <w:t xml:space="preserve"> </w:t>
      </w:r>
      <w:r>
        <w:t xml:space="preserve">en comento </w:t>
      </w:r>
      <w:r w:rsidRPr="009D0D1F">
        <w:t xml:space="preserve">fue presentado por </w:t>
      </w:r>
      <w:r w:rsidRPr="009D0D1F">
        <w:rPr>
          <w:smallCaps/>
        </w:rPr>
        <w:t xml:space="preserve">Mega Cable </w:t>
      </w:r>
      <w:r w:rsidRPr="009D0D1F">
        <w:t xml:space="preserve">con la finalidad de demostrar que el veintinueve de agosto de dos mil catorce, realizó una solicitud a </w:t>
      </w:r>
      <w:r w:rsidRPr="009D0D1F">
        <w:rPr>
          <w:smallCaps/>
        </w:rPr>
        <w:t xml:space="preserve">Telmex </w:t>
      </w:r>
      <w:r w:rsidRPr="009D0D1F">
        <w:t xml:space="preserve">de </w:t>
      </w:r>
      <w:r w:rsidRPr="009D0D1F">
        <w:rPr>
          <w:sz w:val="20"/>
        </w:rPr>
        <w:t>“</w:t>
      </w:r>
      <w:r w:rsidRPr="008338EF">
        <w:rPr>
          <w:i/>
          <w:sz w:val="20"/>
        </w:rPr>
        <w:t>dos hilos de fibra óptica oscura</w:t>
      </w:r>
      <w:r w:rsidRPr="009D0D1F">
        <w:rPr>
          <w:sz w:val="20"/>
        </w:rPr>
        <w:t xml:space="preserve">” </w:t>
      </w:r>
      <w:r w:rsidRPr="009D0D1F">
        <w:t xml:space="preserve">en diversas localidades de la </w:t>
      </w:r>
      <w:r>
        <w:t>R</w:t>
      </w:r>
      <w:r w:rsidRPr="009D0D1F">
        <w:t xml:space="preserve">epública </w:t>
      </w:r>
      <w:r>
        <w:t>M</w:t>
      </w:r>
      <w:r w:rsidRPr="009D0D1F">
        <w:t xml:space="preserve">exicana, </w:t>
      </w:r>
      <w:r>
        <w:t>y se relaciona con</w:t>
      </w:r>
      <w:r w:rsidRPr="009D0D1F">
        <w:t xml:space="preserve"> la solicitud de resolución de desacuerdo presentada ante el </w:t>
      </w:r>
      <w:r w:rsidRPr="009D0D1F">
        <w:rPr>
          <w:smallCaps/>
        </w:rPr>
        <w:t>Instituto</w:t>
      </w:r>
      <w:r w:rsidRPr="009D0D1F">
        <w:t xml:space="preserve"> el treinta de octubre de dos mil catorce, referida en el apartado</w:t>
      </w:r>
      <w:r>
        <w:t xml:space="preserve"> </w:t>
      </w:r>
      <w:r w:rsidRPr="00640B1F">
        <w:rPr>
          <w:b/>
        </w:rPr>
        <w:t xml:space="preserve">4.2.1 </w:t>
      </w:r>
      <w:r w:rsidRPr="00640B1F">
        <w:t>de la consideración Cuarta de derecho del presente dictamen</w:t>
      </w:r>
      <w:r w:rsidRPr="00640B1F">
        <w:rPr>
          <w:i/>
        </w:rPr>
        <w:t>.</w:t>
      </w:r>
    </w:p>
    <w:p w14:paraId="0A64D645" w14:textId="77777777" w:rsidR="00707C07" w:rsidRDefault="00707C07" w:rsidP="00707C07">
      <w:pPr>
        <w:spacing w:after="120" w:line="240" w:lineRule="auto"/>
        <w:jc w:val="both"/>
        <w:rPr>
          <w:rFonts w:ascii="ITC Avant Garde" w:hAnsi="ITC Avant Garde"/>
          <w:b/>
          <w:i/>
        </w:rPr>
      </w:pPr>
      <w:r>
        <w:rPr>
          <w:rFonts w:ascii="ITC Avant Garde" w:hAnsi="ITC Avant Garde"/>
        </w:rPr>
        <w:t>A pesar de que el escrito referido fue presentado en copia simple</w:t>
      </w:r>
      <w:r>
        <w:rPr>
          <w:rFonts w:ascii="ITC Avant Garde" w:hAnsi="ITC Avant Garde"/>
          <w:smallCaps/>
        </w:rPr>
        <w:t>,</w:t>
      </w:r>
      <w:r>
        <w:rPr>
          <w:rFonts w:ascii="ITC Avant Garde" w:hAnsi="ITC Avant Garde"/>
        </w:rPr>
        <w:t xml:space="preserve"> se observa que el mismo fue elaborado por un representante legal de </w:t>
      </w:r>
      <w:r>
        <w:rPr>
          <w:rFonts w:ascii="ITC Avant Garde" w:hAnsi="ITC Avant Garde"/>
          <w:smallCaps/>
        </w:rPr>
        <w:t xml:space="preserve">Mega Cable, </w:t>
      </w:r>
      <w:r>
        <w:rPr>
          <w:rFonts w:ascii="ITC Avant Garde" w:hAnsi="ITC Avant Garde"/>
        </w:rPr>
        <w:t>por lo que de conformidad con el artículo 203 del CFPC</w:t>
      </w:r>
      <w:r>
        <w:rPr>
          <w:rFonts w:ascii="ITC Avant Garde" w:hAnsi="ITC Avant Garde"/>
          <w:smallCaps/>
        </w:rPr>
        <w:t xml:space="preserve">, </w:t>
      </w:r>
      <w:r>
        <w:rPr>
          <w:rFonts w:ascii="ITC Avant Garde" w:hAnsi="ITC Avant Garde"/>
        </w:rPr>
        <w:t xml:space="preserve">el </w:t>
      </w:r>
      <w:proofErr w:type="gramStart"/>
      <w:r>
        <w:rPr>
          <w:rFonts w:ascii="ITC Avant Garde" w:hAnsi="ITC Avant Garde"/>
        </w:rPr>
        <w:t>mismo prueba</w:t>
      </w:r>
      <w:proofErr w:type="gramEnd"/>
      <w:r>
        <w:rPr>
          <w:rFonts w:ascii="ITC Avant Garde" w:hAnsi="ITC Avant Garde"/>
        </w:rPr>
        <w:t xml:space="preserve"> hechos respecto de dicho agente económico y, en consecuencia, resulta suficiente para acreditar la existencia de la solicitud de veintinueve de agosto de dos mil catorce, mas no así de la notificación y/o recepción del mismo por parte de </w:t>
      </w:r>
      <w:r>
        <w:rPr>
          <w:rFonts w:ascii="ITC Avant Garde" w:hAnsi="ITC Avant Garde"/>
          <w:smallCaps/>
        </w:rPr>
        <w:t>Telmex.</w:t>
      </w:r>
    </w:p>
    <w:p w14:paraId="597CC8C4" w14:textId="77777777" w:rsidR="00707C07" w:rsidRDefault="00707C07" w:rsidP="00707C07">
      <w:pPr>
        <w:spacing w:after="120" w:line="240" w:lineRule="auto"/>
        <w:jc w:val="both"/>
        <w:rPr>
          <w:rFonts w:ascii="ITC Avant Garde" w:hAnsi="ITC Avant Garde"/>
        </w:rPr>
      </w:pPr>
      <w:r w:rsidRPr="00B522FC">
        <w:rPr>
          <w:rFonts w:ascii="ITC Avant Garde" w:hAnsi="ITC Avant Garde"/>
          <w:b/>
          <w:i/>
        </w:rPr>
        <w:t>Anexo 3</w:t>
      </w:r>
      <w:r w:rsidRPr="00B522FC">
        <w:rPr>
          <w:rFonts w:ascii="ITC Avant Garde" w:hAnsi="ITC Avant Garde"/>
        </w:rPr>
        <w:t xml:space="preserve"> </w:t>
      </w:r>
      <w:r w:rsidRPr="00B522FC">
        <w:rPr>
          <w:rFonts w:ascii="ITC Avant Garde" w:hAnsi="ITC Avant Garde"/>
          <w:b/>
          <w:i/>
        </w:rPr>
        <w:t xml:space="preserve">de la </w:t>
      </w:r>
      <w:r w:rsidRPr="00B522FC">
        <w:rPr>
          <w:rFonts w:ascii="ITC Avant Garde" w:hAnsi="ITC Avant Garde"/>
          <w:b/>
          <w:i/>
          <w:smallCaps/>
        </w:rPr>
        <w:t>Denuncia</w:t>
      </w:r>
      <w:r>
        <w:rPr>
          <w:rFonts w:ascii="ITC Avant Garde" w:hAnsi="ITC Avant Garde"/>
          <w:b/>
          <w:i/>
          <w:smallCaps/>
        </w:rPr>
        <w:t>:</w:t>
      </w:r>
      <w:r w:rsidRPr="00C92496">
        <w:rPr>
          <w:rFonts w:ascii="ITC Avant Garde" w:hAnsi="ITC Avant Garde"/>
          <w:vertAlign w:val="superscript"/>
        </w:rPr>
        <w:footnoteReference w:id="235"/>
      </w:r>
      <w:r w:rsidRPr="00C92496">
        <w:rPr>
          <w:rFonts w:ascii="ITC Avant Garde" w:hAnsi="ITC Avant Garde"/>
        </w:rPr>
        <w:t xml:space="preserve"> copia simple del escrito de treinta de octubre de dos mil catorce,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 xml:space="preserve">Mega Cable, </w:t>
      </w:r>
      <w:r w:rsidRPr="00C92496">
        <w:rPr>
          <w:rFonts w:ascii="ITC Avant Garde" w:hAnsi="ITC Avant Garde"/>
        </w:rPr>
        <w:t>dirigido al</w:t>
      </w:r>
      <w:r w:rsidRPr="00C92496">
        <w:rPr>
          <w:rFonts w:ascii="ITC Avant Garde" w:hAnsi="ITC Avant Garde"/>
          <w:smallCaps/>
        </w:rPr>
        <w:t xml:space="preserve"> Pleno</w:t>
      </w:r>
      <w:r w:rsidRPr="00C92496">
        <w:rPr>
          <w:rFonts w:ascii="ITC Avant Garde" w:hAnsi="ITC Avant Garde"/>
        </w:rPr>
        <w:t>, mediante el cual solicitó, entre otras</w:t>
      </w:r>
      <w:r>
        <w:rPr>
          <w:rFonts w:ascii="ITC Avant Garde" w:hAnsi="ITC Avant Garde"/>
        </w:rPr>
        <w:t xml:space="preserve"> cuestiones</w:t>
      </w:r>
      <w:r w:rsidRPr="00C92496">
        <w:rPr>
          <w:rFonts w:ascii="ITC Avant Garde" w:hAnsi="ITC Avant Garde"/>
        </w:rPr>
        <w:t xml:space="preserve">: </w:t>
      </w:r>
      <w:r w:rsidRPr="00C92496">
        <w:rPr>
          <w:rFonts w:ascii="ITC Avant Garde" w:hAnsi="ITC Avant Garde"/>
          <w:b/>
        </w:rPr>
        <w:t>a)</w:t>
      </w:r>
      <w:r w:rsidRPr="00C92496">
        <w:rPr>
          <w:rFonts w:ascii="ITC Avant Garde" w:hAnsi="ITC Avant Garde"/>
        </w:rPr>
        <w:t xml:space="preserve"> tener por interpuesto el “</w:t>
      </w:r>
      <w:r w:rsidRPr="00C92496">
        <w:rPr>
          <w:rFonts w:ascii="ITC Avant Garde" w:hAnsi="ITC Avant Garde"/>
          <w:i/>
        </w:rPr>
        <w:t>desacuerdo de interconexión en materia de compartición de infraestructura</w:t>
      </w:r>
      <w:r w:rsidRPr="00C92496">
        <w:rPr>
          <w:rFonts w:ascii="ITC Avant Garde" w:hAnsi="ITC Avant Garde"/>
        </w:rPr>
        <w:t xml:space="preserve">”; </w:t>
      </w:r>
      <w:r w:rsidRPr="00C92496">
        <w:rPr>
          <w:rFonts w:ascii="ITC Avant Garde" w:hAnsi="ITC Avant Garde"/>
          <w:b/>
        </w:rPr>
        <w:t xml:space="preserve">b) </w:t>
      </w:r>
      <w:r w:rsidRPr="00C92496">
        <w:rPr>
          <w:rFonts w:ascii="ITC Avant Garde" w:hAnsi="ITC Avant Garde"/>
        </w:rPr>
        <w:t xml:space="preserve">acordar favorablemente el inicio del desacuerdo de interconexión, en virtud de haber transcurrido un tiempo prudente de la negativa de </w:t>
      </w:r>
      <w:r w:rsidRPr="00C92496">
        <w:rPr>
          <w:rFonts w:ascii="ITC Avant Garde" w:hAnsi="ITC Avant Garde"/>
          <w:smallCaps/>
        </w:rPr>
        <w:t xml:space="preserve">Telmex </w:t>
      </w:r>
      <w:r w:rsidRPr="00C92496">
        <w:rPr>
          <w:rFonts w:ascii="ITC Avant Garde" w:hAnsi="ITC Avant Garde"/>
        </w:rPr>
        <w:t xml:space="preserve">para convenir los términos y </w:t>
      </w:r>
      <w:r>
        <w:rPr>
          <w:rFonts w:ascii="ITC Avant Garde" w:hAnsi="ITC Avant Garde"/>
        </w:rPr>
        <w:t xml:space="preserve">las </w:t>
      </w:r>
      <w:r w:rsidRPr="00C92496">
        <w:rPr>
          <w:rFonts w:ascii="ITC Avant Garde" w:hAnsi="ITC Avant Garde"/>
        </w:rPr>
        <w:t xml:space="preserve">condiciones respecto del acceso y uso de infraestructura pasiva, y </w:t>
      </w:r>
      <w:r w:rsidRPr="00C92496">
        <w:rPr>
          <w:rFonts w:ascii="ITC Avant Garde" w:hAnsi="ITC Avant Garde"/>
          <w:b/>
        </w:rPr>
        <w:t>c)</w:t>
      </w:r>
      <w:r w:rsidRPr="00C92496">
        <w:rPr>
          <w:rFonts w:ascii="ITC Avant Garde" w:hAnsi="ITC Avant Garde"/>
        </w:rPr>
        <w:t xml:space="preserve"> determinar los términos y </w:t>
      </w:r>
      <w:r>
        <w:rPr>
          <w:rFonts w:ascii="ITC Avant Garde" w:hAnsi="ITC Avant Garde"/>
        </w:rPr>
        <w:t xml:space="preserve">las </w:t>
      </w:r>
      <w:r w:rsidRPr="00C92496">
        <w:rPr>
          <w:rFonts w:ascii="ITC Avant Garde" w:hAnsi="ITC Avant Garde"/>
        </w:rPr>
        <w:t xml:space="preserve">condiciones de los servicios de interconexión en materia de compartición de infraestructura entre </w:t>
      </w:r>
      <w:r w:rsidRPr="00C92496">
        <w:rPr>
          <w:rFonts w:ascii="ITC Avant Garde" w:hAnsi="ITC Avant Garde"/>
          <w:smallCaps/>
        </w:rPr>
        <w:t>Mega Cable</w:t>
      </w:r>
      <w:r w:rsidRPr="00C92496">
        <w:rPr>
          <w:rFonts w:ascii="ITC Avant Garde" w:hAnsi="ITC Avant Garde"/>
        </w:rPr>
        <w:t xml:space="preserve"> y </w:t>
      </w:r>
      <w:r w:rsidRPr="00C92496">
        <w:rPr>
          <w:rFonts w:ascii="ITC Avant Garde" w:hAnsi="ITC Avant Garde"/>
          <w:smallCaps/>
        </w:rPr>
        <w:t>Telmex</w:t>
      </w:r>
      <w:r w:rsidRPr="00C92496">
        <w:rPr>
          <w:rFonts w:ascii="ITC Avant Garde" w:hAnsi="ITC Avant Garde"/>
        </w:rPr>
        <w:t>.</w:t>
      </w:r>
    </w:p>
    <w:p w14:paraId="232EEDC8" w14:textId="77777777" w:rsidR="00707C07" w:rsidRPr="00EA56FC" w:rsidRDefault="00707C07" w:rsidP="00707C07">
      <w:pPr>
        <w:spacing w:after="120" w:line="240" w:lineRule="auto"/>
        <w:jc w:val="both"/>
        <w:rPr>
          <w:rFonts w:ascii="ITC Avant Garde" w:hAnsi="ITC Avant Garde"/>
        </w:rPr>
      </w:pPr>
      <w:r w:rsidRPr="00EA56FC">
        <w:rPr>
          <w:rFonts w:ascii="ITC Avant Garde" w:hAnsi="ITC Avant Garde"/>
        </w:rPr>
        <w:t>Dicho</w:t>
      </w:r>
      <w:r w:rsidRPr="00EA56FC" w:rsidDel="00657700">
        <w:rPr>
          <w:rFonts w:ascii="ITC Avant Garde" w:hAnsi="ITC Avant Garde"/>
        </w:rPr>
        <w:t xml:space="preserve"> </w:t>
      </w:r>
      <w:r>
        <w:rPr>
          <w:rFonts w:ascii="ITC Avant Garde" w:hAnsi="ITC Avant Garde"/>
        </w:rPr>
        <w:t>documento</w:t>
      </w:r>
      <w:r w:rsidRPr="00EA56FC">
        <w:rPr>
          <w:rFonts w:ascii="ITC Avant Garde" w:hAnsi="ITC Avant Garde"/>
        </w:rPr>
        <w:t xml:space="preserve"> fue presentado por </w:t>
      </w:r>
      <w:r w:rsidRPr="00EA56FC">
        <w:rPr>
          <w:rFonts w:ascii="ITC Avant Garde" w:hAnsi="ITC Avant Garde"/>
          <w:smallCaps/>
        </w:rPr>
        <w:t xml:space="preserve">Mega Cable </w:t>
      </w:r>
      <w:r w:rsidRPr="0032191E">
        <w:rPr>
          <w:rFonts w:ascii="ITC Avant Garde" w:hAnsi="ITC Avant Garde"/>
        </w:rPr>
        <w:t xml:space="preserve">con la finalidad de demostrar que el treinta de octubre de dos mil catorce, presentó ante este </w:t>
      </w:r>
      <w:r w:rsidRPr="0032191E">
        <w:rPr>
          <w:rFonts w:ascii="ITC Avant Garde" w:hAnsi="ITC Avant Garde"/>
          <w:smallCaps/>
        </w:rPr>
        <w:t>Instituto</w:t>
      </w:r>
      <w:r w:rsidRPr="0032191E">
        <w:rPr>
          <w:rFonts w:ascii="ITC Avant Garde" w:hAnsi="ITC Avant Garde"/>
        </w:rPr>
        <w:t xml:space="preserve"> una solicitud de resolución de desacuerdo en materia de acceso a infraestructura pasiva, tal y como señaló en el apartado </w:t>
      </w:r>
      <w:r w:rsidRPr="00EA56FC" w:rsidDel="00BC5695">
        <w:rPr>
          <w:rFonts w:ascii="ITC Avant Garde" w:hAnsi="ITC Avant Garde"/>
          <w:b/>
        </w:rPr>
        <w:t>4.2.</w:t>
      </w:r>
      <w:r w:rsidRPr="00EA56FC">
        <w:rPr>
          <w:rFonts w:ascii="ITC Avant Garde" w:hAnsi="ITC Avant Garde"/>
          <w:b/>
        </w:rPr>
        <w:t xml:space="preserve">1 </w:t>
      </w:r>
      <w:r w:rsidRPr="00EA56FC">
        <w:rPr>
          <w:rFonts w:ascii="ITC Avant Garde" w:hAnsi="ITC Avant Garde"/>
        </w:rPr>
        <w:t>de la consideración Cuarta de derecho del presente dictamen</w:t>
      </w:r>
      <w:r w:rsidRPr="00640B1F" w:rsidDel="00BC5695">
        <w:rPr>
          <w:rFonts w:ascii="ITC Avant Garde" w:hAnsi="ITC Avant Garde"/>
        </w:rPr>
        <w:t>.</w:t>
      </w:r>
      <w:r w:rsidRPr="00EA56FC">
        <w:rPr>
          <w:rFonts w:ascii="ITC Avant Garde" w:hAnsi="ITC Avant Garde"/>
        </w:rPr>
        <w:t xml:space="preserve"> </w:t>
      </w:r>
    </w:p>
    <w:p w14:paraId="5A64DEAE"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elemento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640B1F">
        <w:rPr>
          <w:rFonts w:ascii="ITC Avant Garde" w:hAnsi="ITC Avant Garde"/>
        </w:rPr>
        <w:t>t</w:t>
      </w:r>
      <w:r w:rsidRPr="00EA56FC">
        <w:rPr>
          <w:rFonts w:ascii="ITC Avant Garde" w:hAnsi="ITC Avant Garde"/>
        </w:rPr>
        <w:t>oda</w:t>
      </w:r>
      <w:r w:rsidRPr="00C92496">
        <w:rPr>
          <w:rFonts w:ascii="ITC Avant Garde" w:hAnsi="ITC Avant Garde"/>
        </w:rPr>
        <w:t xml:space="preserve"> vez que </w:t>
      </w:r>
      <w:r>
        <w:rPr>
          <w:rFonts w:ascii="ITC Avant Garde" w:hAnsi="ITC Avant Garde"/>
        </w:rPr>
        <w:t>el Titular de la DGCI señaló en la certificación correspondiente,</w:t>
      </w:r>
      <w:r w:rsidRPr="00C92496">
        <w:rPr>
          <w:rStyle w:val="Refdenotaalpie"/>
          <w:rFonts w:ascii="ITC Avant Garde" w:hAnsi="ITC Avant Garde"/>
        </w:rPr>
        <w:footnoteReference w:id="236"/>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sin número</w:t>
      </w:r>
      <w:r w:rsidRPr="00C92496">
        <w:rPr>
          <w:rFonts w:ascii="ITC Avant Garde" w:hAnsi="ITC Avant Garde"/>
        </w:rPr>
        <w:t xml:space="preserve"> de</w:t>
      </w:r>
      <w:r>
        <w:rPr>
          <w:rFonts w:ascii="ITC Avant Garde" w:hAnsi="ITC Avant Garde"/>
        </w:rPr>
        <w:t xml:space="preserve"> la</w:t>
      </w:r>
      <w:r w:rsidRPr="00C92496">
        <w:rPr>
          <w:rFonts w:ascii="ITC Avant Garde" w:hAnsi="ITC Avant Garde"/>
        </w:rPr>
        <w:t xml:space="preserve"> UPR</w:t>
      </w:r>
      <w:r>
        <w:rPr>
          <w:rFonts w:ascii="ITC Avant Garde" w:hAnsi="ITC Avant Garde"/>
        </w:rPr>
        <w:t>.</w:t>
      </w:r>
    </w:p>
    <w:p w14:paraId="6ABFAEEC" w14:textId="77777777" w:rsidR="00707C07" w:rsidRPr="00B522FC" w:rsidRDefault="00707C07" w:rsidP="00707C07">
      <w:pPr>
        <w:spacing w:after="120" w:line="240" w:lineRule="auto"/>
        <w:jc w:val="both"/>
        <w:rPr>
          <w:rFonts w:ascii="ITC Avant Garde" w:hAnsi="ITC Avant Garde"/>
          <w:smallCaps/>
        </w:rPr>
      </w:pPr>
      <w:r>
        <w:rPr>
          <w:rFonts w:ascii="ITC Avant Garde" w:hAnsi="ITC Avant Garde"/>
        </w:rPr>
        <w:t>En consecuencia, dicho elemento es idóneo y</w:t>
      </w:r>
      <w:r w:rsidDel="00BC5695">
        <w:rPr>
          <w:rFonts w:ascii="ITC Avant Garde" w:hAnsi="ITC Avant Garde"/>
        </w:rPr>
        <w:t xml:space="preserve"> </w:t>
      </w:r>
      <w:r w:rsidRPr="00C92496">
        <w:rPr>
          <w:rFonts w:ascii="ITC Avant Garde" w:hAnsi="ITC Avant Garde"/>
        </w:rPr>
        <w:t>hace prueba plena respecto de</w:t>
      </w:r>
      <w:r>
        <w:rPr>
          <w:rFonts w:ascii="ITC Avant Garde" w:hAnsi="ITC Avant Garde"/>
        </w:rPr>
        <w:t xml:space="preserve"> la solicitud de resolución de desacuerdo presentada por </w:t>
      </w:r>
      <w:r>
        <w:rPr>
          <w:rFonts w:ascii="ITC Avant Garde" w:hAnsi="ITC Avant Garde"/>
          <w:smallCaps/>
        </w:rPr>
        <w:t xml:space="preserve">Mega Cable </w:t>
      </w:r>
      <w:r>
        <w:rPr>
          <w:rFonts w:ascii="ITC Avant Garde" w:hAnsi="ITC Avant Garde"/>
        </w:rPr>
        <w:t>el treinta de octubre de dos mil catorce</w:t>
      </w:r>
      <w:r>
        <w:rPr>
          <w:rFonts w:ascii="ITC Avant Garde" w:hAnsi="ITC Avant Garde"/>
          <w:smallCaps/>
        </w:rPr>
        <w:t xml:space="preserve"> </w:t>
      </w:r>
      <w:r>
        <w:rPr>
          <w:rFonts w:ascii="ITC Avant Garde" w:hAnsi="ITC Avant Garde"/>
        </w:rPr>
        <w:t xml:space="preserve">ante la </w:t>
      </w:r>
      <w:r>
        <w:rPr>
          <w:rFonts w:ascii="ITC Avant Garde" w:hAnsi="ITC Avant Garde"/>
          <w:smallCaps/>
        </w:rPr>
        <w:t>Oficialía.</w:t>
      </w:r>
    </w:p>
    <w:p w14:paraId="56A67B49" w14:textId="77777777" w:rsidR="00707C07" w:rsidRPr="00C92496" w:rsidRDefault="00707C07" w:rsidP="00707C07">
      <w:pPr>
        <w:spacing w:after="120" w:line="240" w:lineRule="auto"/>
        <w:jc w:val="both"/>
        <w:rPr>
          <w:rFonts w:ascii="ITC Avant Garde" w:eastAsia="Times New Roman" w:hAnsi="ITC Avant Garde" w:cs="Times New Roman"/>
          <w:lang w:eastAsia="es-ES"/>
        </w:rPr>
      </w:pPr>
      <w:r w:rsidRPr="00C92496">
        <w:rPr>
          <w:rFonts w:ascii="ITC Avant Garde" w:hAnsi="ITC Avant Garde"/>
          <w:b/>
          <w:i/>
        </w:rPr>
        <w:t>Anexo 5</w:t>
      </w:r>
      <w:r w:rsidRPr="00C92496">
        <w:rPr>
          <w:rFonts w:ascii="ITC Avant Garde" w:hAnsi="ITC Avant Garde"/>
        </w:rPr>
        <w:t xml:space="preserve"> </w:t>
      </w:r>
      <w:r w:rsidRPr="00C92496">
        <w:rPr>
          <w:rFonts w:ascii="ITC Avant Garde" w:hAnsi="ITC Avant Garde"/>
          <w:b/>
          <w:i/>
        </w:rPr>
        <w:t xml:space="preserve">de la </w:t>
      </w:r>
      <w:r w:rsidRPr="00C92496">
        <w:rPr>
          <w:rFonts w:ascii="ITC Avant Garde" w:hAnsi="ITC Avant Garde"/>
          <w:b/>
          <w:i/>
          <w:smallCaps/>
        </w:rPr>
        <w:t>Denuncia</w:t>
      </w:r>
      <w:r>
        <w:rPr>
          <w:rFonts w:ascii="ITC Avant Garde" w:hAnsi="ITC Avant Garde"/>
        </w:rPr>
        <w:t>:</w:t>
      </w:r>
      <w:r w:rsidRPr="00C92496">
        <w:rPr>
          <w:rFonts w:ascii="ITC Avant Garde" w:eastAsia="Times New Roman" w:hAnsi="ITC Avant Garde" w:cs="Times New Roman"/>
          <w:vertAlign w:val="superscript"/>
          <w:lang w:eastAsia="es-ES"/>
        </w:rPr>
        <w:footnoteReference w:id="237"/>
      </w:r>
      <w:r>
        <w:rPr>
          <w:rFonts w:ascii="ITC Avant Garde" w:hAnsi="ITC Avant Garde"/>
        </w:rPr>
        <w:t xml:space="preserve"> c</w:t>
      </w:r>
      <w:r w:rsidRPr="00C92496">
        <w:rPr>
          <w:rFonts w:ascii="ITC Avant Garde" w:eastAsia="Times New Roman" w:hAnsi="ITC Avant Garde" w:cs="Times New Roman"/>
          <w:lang w:eastAsia="es-ES"/>
        </w:rPr>
        <w:t xml:space="preserve">opia simple del escrito de cinco de noviembre de dos mil quince,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xml:space="preserve">, representante legal de </w:t>
      </w:r>
      <w:r w:rsidRPr="00C92496">
        <w:rPr>
          <w:rFonts w:ascii="ITC Avant Garde" w:eastAsia="Times New Roman" w:hAnsi="ITC Avant Garde" w:cs="Times New Roman"/>
          <w:smallCaps/>
          <w:lang w:eastAsia="es-ES"/>
        </w:rPr>
        <w:t>Mega Cable</w:t>
      </w:r>
      <w:r w:rsidRPr="00C92496">
        <w:rPr>
          <w:rFonts w:ascii="ITC Avant Garde" w:eastAsia="Times New Roman" w:hAnsi="ITC Avant Garde" w:cs="Times New Roman"/>
          <w:lang w:eastAsia="es-ES"/>
        </w:rPr>
        <w:t xml:space="preserve">, dirigido a </w:t>
      </w:r>
      <w:r w:rsidRPr="00C92496">
        <w:rPr>
          <w:rFonts w:ascii="ITC Avant Garde" w:eastAsia="Times New Roman" w:hAnsi="ITC Avant Garde" w:cs="Times New Roman"/>
          <w:smallCaps/>
          <w:lang w:eastAsia="es-ES"/>
        </w:rPr>
        <w:t>Telmex</w:t>
      </w:r>
      <w:r w:rsidRPr="00C92496">
        <w:rPr>
          <w:rFonts w:ascii="ITC Avant Garde" w:eastAsia="Times New Roman" w:hAnsi="ITC Avant Garde" w:cs="Times New Roman"/>
          <w:lang w:eastAsia="es-ES"/>
        </w:rPr>
        <w:t xml:space="preserve"> y presentado el nueve de noviembre del mismo año ante la </w:t>
      </w:r>
      <w:r w:rsidRPr="00C92496">
        <w:rPr>
          <w:rFonts w:ascii="ITC Avant Garde" w:eastAsia="Times New Roman" w:hAnsi="ITC Avant Garde" w:cs="Times New Roman"/>
          <w:smallCaps/>
          <w:lang w:eastAsia="es-ES"/>
        </w:rPr>
        <w:t>Oficialía</w:t>
      </w:r>
      <w:r w:rsidRPr="00C92496">
        <w:rPr>
          <w:rFonts w:ascii="ITC Avant Garde" w:eastAsia="Times New Roman" w:hAnsi="ITC Avant Garde" w:cs="Times New Roman"/>
          <w:lang w:eastAsia="es-ES"/>
        </w:rPr>
        <w:t xml:space="preserve">, mediante el cual solicitó a </w:t>
      </w:r>
      <w:r w:rsidRPr="00C92496">
        <w:rPr>
          <w:rFonts w:ascii="ITC Avant Garde" w:eastAsia="Times New Roman" w:hAnsi="ITC Avant Garde" w:cs="Times New Roman"/>
          <w:smallCaps/>
          <w:lang w:eastAsia="es-ES"/>
        </w:rPr>
        <w:t>Telmex “</w:t>
      </w:r>
      <w:r w:rsidRPr="00716C74">
        <w:rPr>
          <w:rFonts w:ascii="ITC Avant Garde" w:eastAsia="Times New Roman" w:hAnsi="ITC Avant Garde" w:cs="Times New Roman"/>
          <w:i/>
          <w:sz w:val="20"/>
          <w:lang w:eastAsia="es-ES"/>
        </w:rPr>
        <w:t xml:space="preserve">la cotización por incremento de </w:t>
      </w:r>
      <w:r w:rsidRPr="005B5928">
        <w:rPr>
          <w:rFonts w:ascii="ITC Avant Garde" w:eastAsia="Times New Roman" w:hAnsi="ITC Avant Garde" w:cs="Times New Roman"/>
          <w:i/>
          <w:sz w:val="20"/>
          <w:lang w:eastAsia="es-ES"/>
        </w:rPr>
        <w:t>capacidad acceso</w:t>
      </w:r>
      <w:r w:rsidRPr="00716C74">
        <w:rPr>
          <w:rFonts w:ascii="ITC Avant Garde" w:eastAsia="Times New Roman" w:hAnsi="ITC Avant Garde" w:cs="Times New Roman"/>
          <w:i/>
          <w:sz w:val="20"/>
          <w:lang w:eastAsia="es-ES"/>
        </w:rPr>
        <w:t xml:space="preserve"> a </w:t>
      </w:r>
      <w:r>
        <w:rPr>
          <w:rFonts w:ascii="ITC Avant Garde" w:eastAsia="Times New Roman" w:hAnsi="ITC Avant Garde" w:cs="Times New Roman"/>
          <w:i/>
          <w:sz w:val="20"/>
          <w:lang w:eastAsia="es-ES"/>
        </w:rPr>
        <w:t>I</w:t>
      </w:r>
      <w:r w:rsidRPr="00716C74">
        <w:rPr>
          <w:rFonts w:ascii="ITC Avant Garde" w:eastAsia="Times New Roman" w:hAnsi="ITC Avant Garde" w:cs="Times New Roman"/>
          <w:i/>
          <w:sz w:val="20"/>
          <w:lang w:eastAsia="es-ES"/>
        </w:rPr>
        <w:t>nternet para la Paz y San José del Cabo</w:t>
      </w:r>
      <w:r w:rsidRPr="00C92496">
        <w:rPr>
          <w:rFonts w:ascii="ITC Avant Garde" w:eastAsia="Times New Roman" w:hAnsi="ITC Avant Garde" w:cs="Times New Roman"/>
          <w:lang w:eastAsia="es-ES"/>
        </w:rPr>
        <w:t>” para diversos servicios</w:t>
      </w:r>
      <w:r>
        <w:rPr>
          <w:rFonts w:ascii="ITC Avant Garde" w:eastAsia="Times New Roman" w:hAnsi="ITC Avant Garde" w:cs="Times New Roman"/>
          <w:lang w:eastAsia="es-ES"/>
        </w:rPr>
        <w:t xml:space="preserve"> de telecomunicaciones</w:t>
      </w:r>
      <w:r w:rsidRPr="00C92496">
        <w:rPr>
          <w:rFonts w:ascii="ITC Avant Garde" w:eastAsia="Times New Roman" w:hAnsi="ITC Avant Garde" w:cs="Times New Roman"/>
          <w:lang w:eastAsia="es-ES"/>
        </w:rPr>
        <w:t>.</w:t>
      </w:r>
    </w:p>
    <w:p w14:paraId="4BD47A68" w14:textId="77777777" w:rsidR="00707C07" w:rsidRDefault="00707C07" w:rsidP="00707C07">
      <w:pPr>
        <w:spacing w:after="120" w:line="240" w:lineRule="auto"/>
        <w:jc w:val="both"/>
        <w:rPr>
          <w:rFonts w:ascii="ITC Avant Garde" w:eastAsia="Times New Roman" w:hAnsi="ITC Avant Garde" w:cs="Times New Roman"/>
          <w:lang w:eastAsia="es-ES"/>
        </w:rPr>
      </w:pPr>
      <w:r w:rsidRPr="00C92496">
        <w:rPr>
          <w:rFonts w:ascii="ITC Avant Garde" w:hAnsi="ITC Avant Garde"/>
          <w:b/>
          <w:i/>
        </w:rPr>
        <w:t>Anexo 5</w:t>
      </w:r>
      <w:r>
        <w:rPr>
          <w:rFonts w:ascii="ITC Avant Garde" w:hAnsi="ITC Avant Garde"/>
          <w:b/>
          <w:i/>
        </w:rPr>
        <w:t>.1</w:t>
      </w:r>
      <w:r w:rsidRPr="00C92496">
        <w:rPr>
          <w:rFonts w:ascii="ITC Avant Garde" w:hAnsi="ITC Avant Garde"/>
        </w:rPr>
        <w:t xml:space="preserve"> </w:t>
      </w:r>
      <w:r w:rsidRPr="00C92496">
        <w:rPr>
          <w:rFonts w:ascii="ITC Avant Garde" w:hAnsi="ITC Avant Garde"/>
          <w:b/>
          <w:i/>
        </w:rPr>
        <w:t xml:space="preserve">de la </w:t>
      </w:r>
      <w:r w:rsidRPr="00C92496">
        <w:rPr>
          <w:rFonts w:ascii="ITC Avant Garde" w:hAnsi="ITC Avant Garde"/>
          <w:b/>
          <w:i/>
          <w:smallCaps/>
        </w:rPr>
        <w:t>Denuncia</w:t>
      </w:r>
      <w:r>
        <w:rPr>
          <w:rFonts w:ascii="ITC Avant Garde" w:hAnsi="ITC Avant Garde"/>
          <w:b/>
          <w:i/>
          <w:smallCaps/>
        </w:rPr>
        <w:t>:</w:t>
      </w:r>
      <w:r w:rsidRPr="00C92496">
        <w:rPr>
          <w:rFonts w:ascii="ITC Avant Garde" w:eastAsia="Times New Roman" w:hAnsi="ITC Avant Garde" w:cs="Times New Roman"/>
          <w:vertAlign w:val="superscript"/>
          <w:lang w:eastAsia="es-ES"/>
        </w:rPr>
        <w:footnoteReference w:id="238"/>
      </w:r>
      <w:r w:rsidRPr="00C92496">
        <w:rPr>
          <w:rFonts w:ascii="ITC Avant Garde" w:eastAsia="Times New Roman" w:hAnsi="ITC Avant Garde" w:cs="Times New Roman"/>
          <w:lang w:eastAsia="es-ES"/>
        </w:rPr>
        <w:t xml:space="preserve"> </w:t>
      </w:r>
      <w:r>
        <w:rPr>
          <w:rFonts w:ascii="ITC Avant Garde" w:eastAsia="Times New Roman" w:hAnsi="ITC Avant Garde" w:cs="Times New Roman"/>
          <w:lang w:eastAsia="es-ES"/>
        </w:rPr>
        <w:t>c</w:t>
      </w:r>
      <w:r w:rsidRPr="00C92496">
        <w:rPr>
          <w:rFonts w:ascii="ITC Avant Garde" w:eastAsia="Times New Roman" w:hAnsi="ITC Avant Garde" w:cs="Times New Roman"/>
          <w:lang w:eastAsia="es-ES"/>
        </w:rPr>
        <w:t>opia simple del escrito de veintitrés de septiembre de dos mil quince, suscrito por el Gerente de Relación con Proveedores de “</w:t>
      </w:r>
      <w:r w:rsidRPr="00C92496">
        <w:rPr>
          <w:rFonts w:ascii="ITC Avant Garde" w:eastAsia="Times New Roman" w:hAnsi="ITC Avant Garde" w:cs="Times New Roman"/>
          <w:i/>
          <w:lang w:eastAsia="es-ES"/>
        </w:rPr>
        <w:t xml:space="preserve">A&amp;T </w:t>
      </w:r>
      <w:proofErr w:type="spellStart"/>
      <w:r w:rsidRPr="00C92496">
        <w:rPr>
          <w:rFonts w:ascii="ITC Avant Garde" w:eastAsia="Times New Roman" w:hAnsi="ITC Avant Garde" w:cs="Times New Roman"/>
          <w:i/>
          <w:lang w:eastAsia="es-ES"/>
        </w:rPr>
        <w:t>Megacable</w:t>
      </w:r>
      <w:proofErr w:type="spellEnd"/>
      <w:r w:rsidRPr="00C92496">
        <w:rPr>
          <w:rFonts w:ascii="ITC Avant Garde" w:eastAsia="Times New Roman" w:hAnsi="ITC Avant Garde" w:cs="Times New Roman"/>
          <w:lang w:eastAsia="es-ES"/>
        </w:rPr>
        <w:t xml:space="preserve">” y dirigido a </w:t>
      </w:r>
      <w:r w:rsidRPr="00C92496">
        <w:rPr>
          <w:rFonts w:ascii="ITC Avant Garde" w:eastAsia="Times New Roman" w:hAnsi="ITC Avant Garde" w:cs="Times New Roman"/>
          <w:smallCaps/>
          <w:lang w:eastAsia="es-ES"/>
        </w:rPr>
        <w:t>Telmex</w:t>
      </w:r>
      <w:r w:rsidRPr="00C92496">
        <w:rPr>
          <w:rFonts w:ascii="ITC Avant Garde" w:eastAsia="Times New Roman" w:hAnsi="ITC Avant Garde" w:cs="Times New Roman"/>
          <w:lang w:eastAsia="es-ES"/>
        </w:rPr>
        <w:t>, mediante el cual solicitó la cotización denominada “</w:t>
      </w:r>
      <w:r w:rsidRPr="00716C74">
        <w:rPr>
          <w:rFonts w:ascii="ITC Avant Garde" w:eastAsia="Times New Roman" w:hAnsi="ITC Avant Garde" w:cs="Times New Roman"/>
          <w:i/>
          <w:sz w:val="20"/>
          <w:lang w:eastAsia="es-ES"/>
        </w:rPr>
        <w:t xml:space="preserve">cotización por </w:t>
      </w:r>
      <w:r w:rsidRPr="00716C74">
        <w:rPr>
          <w:rFonts w:ascii="ITC Avant Garde" w:eastAsia="Times New Roman" w:hAnsi="ITC Avant Garde" w:cs="Times New Roman"/>
          <w:i/>
          <w:sz w:val="20"/>
          <w:lang w:eastAsia="es-ES"/>
        </w:rPr>
        <w:lastRenderedPageBreak/>
        <w:t>incremento de capacidad acceso a Internet para la Paz y San José del Cabo</w:t>
      </w:r>
      <w:r>
        <w:rPr>
          <w:rFonts w:ascii="ITC Avant Garde" w:eastAsia="Times New Roman" w:hAnsi="ITC Avant Garde" w:cs="Times New Roman"/>
          <w:i/>
          <w:sz w:val="20"/>
          <w:lang w:eastAsia="es-ES"/>
        </w:rPr>
        <w:t>, B.C.S.</w:t>
      </w:r>
      <w:r w:rsidRPr="00C92496">
        <w:rPr>
          <w:rFonts w:ascii="ITC Avant Garde" w:eastAsia="Times New Roman" w:hAnsi="ITC Avant Garde" w:cs="Times New Roman"/>
          <w:lang w:eastAsia="es-ES"/>
        </w:rPr>
        <w:t>” para diversos servicios.</w:t>
      </w:r>
    </w:p>
    <w:p w14:paraId="3168CE49" w14:textId="77777777" w:rsidR="00707C07" w:rsidRDefault="00707C07" w:rsidP="00707C07">
      <w:pPr>
        <w:spacing w:after="120" w:line="240" w:lineRule="auto"/>
        <w:jc w:val="both"/>
        <w:rPr>
          <w:rFonts w:ascii="ITC Avant Garde" w:hAnsi="ITC Avant Garde"/>
          <w:b/>
        </w:rPr>
      </w:pPr>
      <w:r>
        <w:rPr>
          <w:rFonts w:ascii="ITC Avant Garde" w:hAnsi="ITC Avant Garde"/>
        </w:rPr>
        <w:t xml:space="preserve">Al respecto, los anexos </w:t>
      </w:r>
      <w:r w:rsidRPr="001D3459">
        <w:rPr>
          <w:rFonts w:ascii="ITC Avant Garde" w:hAnsi="ITC Avant Garde"/>
          <w:b/>
        </w:rPr>
        <w:t>5</w:t>
      </w:r>
      <w:r>
        <w:rPr>
          <w:rFonts w:ascii="ITC Avant Garde" w:hAnsi="ITC Avant Garde"/>
        </w:rPr>
        <w:t xml:space="preserve"> y </w:t>
      </w:r>
      <w:r w:rsidRPr="001D3459">
        <w:rPr>
          <w:rFonts w:ascii="ITC Avant Garde" w:hAnsi="ITC Avant Garde"/>
          <w:b/>
        </w:rPr>
        <w:t>5.1</w:t>
      </w:r>
      <w:r>
        <w:rPr>
          <w:rFonts w:ascii="ITC Avant Garde" w:hAnsi="ITC Avant Garde"/>
        </w:rPr>
        <w:t xml:space="preserve"> fueron presentados por </w:t>
      </w:r>
      <w:r>
        <w:rPr>
          <w:rFonts w:ascii="ITC Avant Garde" w:hAnsi="ITC Avant Garde"/>
          <w:smallCaps/>
        </w:rPr>
        <w:t xml:space="preserve">Mega Cable </w:t>
      </w:r>
      <w:r>
        <w:rPr>
          <w:rFonts w:ascii="ITC Avant Garde" w:hAnsi="ITC Avant Garde"/>
        </w:rPr>
        <w:t xml:space="preserve">con la finalidad de acreditar que el veintitrés de septiembre y el cinco de noviembre de dos mil quince, realizó diversas solicitudes a </w:t>
      </w:r>
      <w:r>
        <w:rPr>
          <w:rFonts w:ascii="ITC Avant Garde" w:hAnsi="ITC Avant Garde"/>
          <w:smallCaps/>
        </w:rPr>
        <w:t xml:space="preserve">Telmex </w:t>
      </w:r>
      <w:r>
        <w:rPr>
          <w:rFonts w:ascii="ITC Avant Garde" w:hAnsi="ITC Avant Garde"/>
        </w:rPr>
        <w:t xml:space="preserve">para obtener la </w:t>
      </w:r>
      <w:r w:rsidRPr="00C92496">
        <w:rPr>
          <w:rFonts w:ascii="ITC Avant Garde" w:eastAsia="Times New Roman" w:hAnsi="ITC Avant Garde" w:cs="Times New Roman"/>
          <w:lang w:eastAsia="es-ES"/>
        </w:rPr>
        <w:t>cotización “</w:t>
      </w:r>
      <w:r w:rsidRPr="00716C74">
        <w:rPr>
          <w:rFonts w:ascii="ITC Avant Garde" w:eastAsia="Times New Roman" w:hAnsi="ITC Avant Garde" w:cs="Times New Roman"/>
          <w:i/>
          <w:sz w:val="20"/>
          <w:lang w:eastAsia="es-ES"/>
        </w:rPr>
        <w:t>por incremento de capacidad acceso a Internet para la Paz y San José del Cabo</w:t>
      </w:r>
      <w:r>
        <w:rPr>
          <w:rFonts w:ascii="ITC Avant Garde" w:eastAsia="Times New Roman" w:hAnsi="ITC Avant Garde" w:cs="Times New Roman"/>
          <w:lang w:eastAsia="es-ES"/>
        </w:rPr>
        <w:t>” para diversos servicios de telecomunicaciones,</w:t>
      </w:r>
      <w:r>
        <w:rPr>
          <w:rFonts w:ascii="ITC Avant Garde" w:hAnsi="ITC Avant Garde"/>
        </w:rPr>
        <w:t xml:space="preserve"> tal como se señaló</w:t>
      </w:r>
      <w:r w:rsidDel="00BC5695">
        <w:rPr>
          <w:rFonts w:ascii="ITC Avant Garde" w:hAnsi="ITC Avant Garde"/>
        </w:rPr>
        <w:t xml:space="preserve"> en el apartado </w:t>
      </w:r>
      <w:r w:rsidRPr="00640B1F" w:rsidDel="00BC5695">
        <w:rPr>
          <w:rFonts w:ascii="ITC Avant Garde" w:hAnsi="ITC Avant Garde"/>
          <w:b/>
        </w:rPr>
        <w:t>4.1.</w:t>
      </w:r>
      <w:r w:rsidRPr="00640B1F">
        <w:rPr>
          <w:rFonts w:ascii="ITC Avant Garde" w:hAnsi="ITC Avant Garde"/>
          <w:b/>
        </w:rPr>
        <w:t>4</w:t>
      </w:r>
      <w:r w:rsidRPr="00631A0B">
        <w:rPr>
          <w:rFonts w:ascii="ITC Avant Garde" w:hAnsi="ITC Avant Garde"/>
          <w:b/>
          <w:i/>
          <w:sz w:val="20"/>
        </w:rPr>
        <w:t xml:space="preserve"> </w:t>
      </w:r>
      <w:r w:rsidRPr="00995D21">
        <w:rPr>
          <w:rFonts w:ascii="ITC Avant Garde" w:hAnsi="ITC Avant Garde"/>
        </w:rPr>
        <w:t>de la consideración Cuarta de derecho del presente dictamen</w:t>
      </w:r>
      <w:r>
        <w:rPr>
          <w:rFonts w:ascii="ITC Avant Garde" w:hAnsi="ITC Avant Garde"/>
          <w:b/>
        </w:rPr>
        <w:t>.</w:t>
      </w:r>
    </w:p>
    <w:p w14:paraId="1CBE8C94" w14:textId="77777777" w:rsidR="00707C07" w:rsidRDefault="00707C07" w:rsidP="00707C07">
      <w:pPr>
        <w:spacing w:after="120" w:line="240" w:lineRule="auto"/>
        <w:jc w:val="both"/>
        <w:rPr>
          <w:rFonts w:ascii="ITC Avant Garde" w:hAnsi="ITC Avant Garde"/>
          <w:smallCaps/>
        </w:rPr>
      </w:pPr>
      <w:r>
        <w:rPr>
          <w:rFonts w:ascii="ITC Avant Garde" w:hAnsi="ITC Avant Garde"/>
        </w:rPr>
        <w:t>A pesar de que los escritos referidos fueron presentados en copias simples</w:t>
      </w:r>
      <w:r>
        <w:rPr>
          <w:rFonts w:ascii="ITC Avant Garde" w:hAnsi="ITC Avant Garde"/>
          <w:smallCaps/>
        </w:rPr>
        <w:t>,</w:t>
      </w:r>
      <w:r>
        <w:rPr>
          <w:rFonts w:ascii="ITC Avant Garde" w:hAnsi="ITC Avant Garde"/>
        </w:rPr>
        <w:t xml:space="preserve"> se observa que los mismos fueron elaborados por un representante legal de </w:t>
      </w:r>
      <w:r>
        <w:rPr>
          <w:rFonts w:ascii="ITC Avant Garde" w:hAnsi="ITC Avant Garde"/>
          <w:smallCaps/>
        </w:rPr>
        <w:t xml:space="preserve">Mega Cable, </w:t>
      </w:r>
      <w:r>
        <w:rPr>
          <w:rFonts w:ascii="ITC Avant Garde" w:hAnsi="ITC Avant Garde"/>
        </w:rPr>
        <w:t>por lo que de conformidad con el artículo 203 del CFPC</w:t>
      </w:r>
      <w:r>
        <w:rPr>
          <w:rFonts w:ascii="ITC Avant Garde" w:hAnsi="ITC Avant Garde"/>
          <w:smallCaps/>
        </w:rPr>
        <w:t xml:space="preserve">, </w:t>
      </w:r>
      <w:r>
        <w:rPr>
          <w:rFonts w:ascii="ITC Avant Garde" w:hAnsi="ITC Avant Garde"/>
        </w:rPr>
        <w:t xml:space="preserve">el mismo prueba hechos respecto de dicho agente económico y, en consecuencia, resulta suficiente para acreditar la existencia de las solicitudes de veintitrés de septiembre y cinco de noviembre de dos mil quince, mas no así de la notificación y/o recepción del mismo por parte de </w:t>
      </w:r>
      <w:r>
        <w:rPr>
          <w:rFonts w:ascii="ITC Avant Garde" w:hAnsi="ITC Avant Garde"/>
          <w:smallCaps/>
        </w:rPr>
        <w:t>Telmex.</w:t>
      </w:r>
    </w:p>
    <w:p w14:paraId="5523DD3C" w14:textId="77777777" w:rsidR="00707C07" w:rsidRDefault="00707C07" w:rsidP="00707C07">
      <w:pPr>
        <w:spacing w:after="120" w:line="240" w:lineRule="auto"/>
        <w:jc w:val="both"/>
        <w:rPr>
          <w:rFonts w:ascii="ITC Avant Garde" w:eastAsia="Times New Roman" w:hAnsi="ITC Avant Garde" w:cs="Times New Roman"/>
          <w:lang w:eastAsia="es-ES"/>
        </w:rPr>
      </w:pPr>
      <w:r w:rsidRPr="00C92496">
        <w:rPr>
          <w:rFonts w:ascii="ITC Avant Garde" w:hAnsi="ITC Avant Garde"/>
          <w:b/>
          <w:i/>
        </w:rPr>
        <w:t>Anexo 5</w:t>
      </w:r>
      <w:r>
        <w:rPr>
          <w:rFonts w:ascii="ITC Avant Garde" w:hAnsi="ITC Avant Garde"/>
          <w:b/>
          <w:i/>
        </w:rPr>
        <w:t>.2</w:t>
      </w:r>
      <w:r w:rsidRPr="00C92496">
        <w:rPr>
          <w:rFonts w:ascii="ITC Avant Garde" w:hAnsi="ITC Avant Garde"/>
        </w:rPr>
        <w:t xml:space="preserve"> </w:t>
      </w:r>
      <w:r w:rsidRPr="00C92496">
        <w:rPr>
          <w:rFonts w:ascii="ITC Avant Garde" w:hAnsi="ITC Avant Garde"/>
          <w:b/>
          <w:i/>
        </w:rPr>
        <w:t xml:space="preserve">de la </w:t>
      </w:r>
      <w:r w:rsidRPr="00C92496">
        <w:rPr>
          <w:rFonts w:ascii="ITC Avant Garde" w:hAnsi="ITC Avant Garde"/>
          <w:b/>
          <w:i/>
          <w:smallCaps/>
        </w:rPr>
        <w:t>Denuncia</w:t>
      </w:r>
      <w:r>
        <w:rPr>
          <w:rFonts w:ascii="ITC Avant Garde" w:hAnsi="ITC Avant Garde"/>
          <w:b/>
          <w:i/>
          <w:smallCaps/>
        </w:rPr>
        <w:t>:</w:t>
      </w:r>
      <w:r w:rsidRPr="00B51777">
        <w:rPr>
          <w:rFonts w:ascii="ITC Avant Garde" w:eastAsia="Times New Roman" w:hAnsi="ITC Avant Garde" w:cs="Times New Roman"/>
          <w:vertAlign w:val="superscript"/>
          <w:lang w:eastAsia="es-ES"/>
        </w:rPr>
        <w:t xml:space="preserve"> </w:t>
      </w:r>
      <w:r w:rsidRPr="00C92496">
        <w:rPr>
          <w:rFonts w:ascii="ITC Avant Garde" w:eastAsia="Times New Roman" w:hAnsi="ITC Avant Garde" w:cs="Times New Roman"/>
          <w:vertAlign w:val="superscript"/>
          <w:lang w:eastAsia="es-ES"/>
        </w:rPr>
        <w:footnoteReference w:id="239"/>
      </w:r>
      <w:r>
        <w:rPr>
          <w:rFonts w:ascii="ITC Avant Garde" w:hAnsi="ITC Avant Garde"/>
        </w:rPr>
        <w:t xml:space="preserve"> c</w:t>
      </w:r>
      <w:r w:rsidRPr="00C92496">
        <w:rPr>
          <w:rFonts w:ascii="ITC Avant Garde" w:eastAsia="Times New Roman" w:hAnsi="ITC Avant Garde" w:cs="Times New Roman"/>
          <w:lang w:eastAsia="es-ES"/>
        </w:rPr>
        <w:t xml:space="preserve">opia simple del escrito de nueve de diciembre de dos mil quince,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xml:space="preserve">, apoderado legal de </w:t>
      </w:r>
      <w:r w:rsidRPr="00C92496">
        <w:rPr>
          <w:rFonts w:ascii="ITC Avant Garde" w:eastAsia="Times New Roman" w:hAnsi="ITC Avant Garde" w:cs="Times New Roman"/>
          <w:smallCaps/>
          <w:lang w:eastAsia="es-ES"/>
        </w:rPr>
        <w:t xml:space="preserve">Telmex, </w:t>
      </w:r>
      <w:r w:rsidRPr="00C92496">
        <w:rPr>
          <w:rFonts w:ascii="ITC Avant Garde" w:eastAsia="Times New Roman" w:hAnsi="ITC Avant Garde" w:cs="Times New Roman"/>
          <w:lang w:eastAsia="es-ES"/>
        </w:rPr>
        <w:t>mediante el cual informó a</w:t>
      </w:r>
      <w:r w:rsidRPr="00C92496">
        <w:rPr>
          <w:rFonts w:ascii="ITC Avant Garde" w:eastAsia="Times New Roman" w:hAnsi="ITC Avant Garde" w:cs="Times New Roman"/>
          <w:smallCaps/>
          <w:lang w:eastAsia="es-ES"/>
        </w:rPr>
        <w:t xml:space="preserve"> Mega Cable </w:t>
      </w:r>
      <w:r w:rsidRPr="00C92496">
        <w:rPr>
          <w:rFonts w:ascii="ITC Avant Garde" w:eastAsia="Times New Roman" w:hAnsi="ITC Avant Garde" w:cs="Times New Roman"/>
          <w:lang w:eastAsia="es-ES"/>
        </w:rPr>
        <w:t>que “</w:t>
      </w:r>
      <w:r w:rsidRPr="008F4052">
        <w:rPr>
          <w:rFonts w:ascii="ITC Avant Garde" w:eastAsia="Times New Roman" w:hAnsi="ITC Avant Garde" w:cs="Times New Roman"/>
          <w:i/>
          <w:sz w:val="20"/>
          <w:lang w:eastAsia="es-ES"/>
        </w:rPr>
        <w:t xml:space="preserve">la cotización por incremento de capacidad acceso a </w:t>
      </w:r>
      <w:r>
        <w:rPr>
          <w:rFonts w:ascii="ITC Avant Garde" w:eastAsia="Times New Roman" w:hAnsi="ITC Avant Garde" w:cs="Times New Roman"/>
          <w:i/>
          <w:sz w:val="20"/>
          <w:lang w:eastAsia="es-ES"/>
        </w:rPr>
        <w:t>I</w:t>
      </w:r>
      <w:r w:rsidRPr="008F4052">
        <w:rPr>
          <w:rFonts w:ascii="ITC Avant Garde" w:eastAsia="Times New Roman" w:hAnsi="ITC Avant Garde" w:cs="Times New Roman"/>
          <w:i/>
          <w:sz w:val="20"/>
          <w:lang w:eastAsia="es-ES"/>
        </w:rPr>
        <w:t>nternet para la Paz y San José del Cabo</w:t>
      </w:r>
      <w:r w:rsidRPr="00C92496">
        <w:rPr>
          <w:rFonts w:ascii="ITC Avant Garde" w:eastAsia="Times New Roman" w:hAnsi="ITC Avant Garde" w:cs="Times New Roman"/>
          <w:lang w:eastAsia="es-ES"/>
        </w:rPr>
        <w:t xml:space="preserve">” es un producto que forma parte de una oferta comercial de </w:t>
      </w:r>
      <w:r w:rsidRPr="00C92496">
        <w:rPr>
          <w:rFonts w:ascii="ITC Avant Garde" w:eastAsia="Times New Roman" w:hAnsi="ITC Avant Garde" w:cs="Times New Roman"/>
          <w:smallCaps/>
          <w:lang w:eastAsia="es-ES"/>
        </w:rPr>
        <w:t xml:space="preserve">Telmex, </w:t>
      </w:r>
      <w:r w:rsidRPr="00C92496">
        <w:rPr>
          <w:rFonts w:ascii="ITC Avant Garde" w:eastAsia="Times New Roman" w:hAnsi="ITC Avant Garde" w:cs="Times New Roman"/>
          <w:lang w:eastAsia="es-ES"/>
        </w:rPr>
        <w:t>totalmente</w:t>
      </w:r>
      <w:r w:rsidRPr="00C92496">
        <w:rPr>
          <w:rFonts w:ascii="ITC Avant Garde" w:eastAsia="Times New Roman" w:hAnsi="ITC Avant Garde" w:cs="Times New Roman"/>
          <w:smallCaps/>
          <w:lang w:eastAsia="es-ES"/>
        </w:rPr>
        <w:t xml:space="preserve"> </w:t>
      </w:r>
      <w:r w:rsidRPr="00C92496">
        <w:rPr>
          <w:rFonts w:ascii="ITC Avant Garde" w:eastAsia="Times New Roman" w:hAnsi="ITC Avant Garde" w:cs="Times New Roman"/>
          <w:lang w:eastAsia="es-ES"/>
        </w:rPr>
        <w:t>independiente de la “</w:t>
      </w:r>
      <w:r w:rsidRPr="008F4052">
        <w:rPr>
          <w:rFonts w:ascii="ITC Avant Garde" w:eastAsia="Times New Roman" w:hAnsi="ITC Avant Garde" w:cs="Times New Roman"/>
          <w:i/>
          <w:sz w:val="20"/>
          <w:lang w:eastAsia="es-ES"/>
        </w:rPr>
        <w:t>Oferta de Referencia para la Prestación del Servicio Mayorista de Arrendamiento de Enlaces Dedicados Locales, de Larga Distancia Nacional, de Larga Distancia internacional y de Interconexión</w:t>
      </w:r>
      <w:r w:rsidRPr="00C92496">
        <w:rPr>
          <w:rFonts w:ascii="ITC Avant Garde" w:eastAsia="Times New Roman" w:hAnsi="ITC Avant Garde" w:cs="Times New Roman"/>
          <w:lang w:eastAsia="es-ES"/>
        </w:rPr>
        <w:t>”, p</w:t>
      </w:r>
      <w:r>
        <w:rPr>
          <w:rFonts w:ascii="ITC Avant Garde" w:eastAsia="Times New Roman" w:hAnsi="ITC Avant Garde" w:cs="Times New Roman"/>
          <w:lang w:eastAsia="es-ES"/>
        </w:rPr>
        <w:t>or lo que se indicó que el</w:t>
      </w:r>
      <w:r w:rsidRPr="00C92496">
        <w:rPr>
          <w:rFonts w:ascii="ITC Avant Garde" w:eastAsia="Times New Roman" w:hAnsi="ITC Avant Garde" w:cs="Times New Roman"/>
          <w:lang w:eastAsia="es-ES"/>
        </w:rPr>
        <w:t xml:space="preserve"> servicio de </w:t>
      </w:r>
      <w:r w:rsidRPr="008F4052">
        <w:rPr>
          <w:rFonts w:ascii="ITC Avant Garde" w:eastAsia="Times New Roman" w:hAnsi="ITC Avant Garde" w:cs="Times New Roman"/>
          <w:lang w:eastAsia="es-ES"/>
        </w:rPr>
        <w:t>Internet</w:t>
      </w:r>
      <w:r>
        <w:rPr>
          <w:rFonts w:ascii="ITC Avant Garde" w:eastAsia="Times New Roman" w:hAnsi="ITC Avant Garde" w:cs="Times New Roman"/>
          <w:lang w:eastAsia="es-ES"/>
        </w:rPr>
        <w:t xml:space="preserve"> solicitado por </w:t>
      </w:r>
      <w:r>
        <w:rPr>
          <w:rFonts w:ascii="ITC Avant Garde" w:eastAsia="Times New Roman" w:hAnsi="ITC Avant Garde" w:cs="Times New Roman"/>
          <w:smallCaps/>
          <w:lang w:eastAsia="es-ES"/>
        </w:rPr>
        <w:t xml:space="preserve">Mega Cable </w:t>
      </w:r>
      <w:r>
        <w:rPr>
          <w:rFonts w:ascii="ITC Avant Garde" w:eastAsia="Times New Roman" w:hAnsi="ITC Avant Garde" w:cs="Times New Roman"/>
          <w:lang w:eastAsia="es-ES"/>
        </w:rPr>
        <w:t>(mediante escrito de cinco de noviembre de dos mil quince)</w:t>
      </w:r>
      <w:r w:rsidRPr="00C92496">
        <w:rPr>
          <w:rFonts w:ascii="ITC Avant Garde" w:eastAsia="Times New Roman" w:hAnsi="ITC Avant Garde" w:cs="Times New Roman"/>
          <w:lang w:eastAsia="es-ES"/>
        </w:rPr>
        <w:t xml:space="preserve"> no coincid</w:t>
      </w:r>
      <w:r>
        <w:rPr>
          <w:rFonts w:ascii="ITC Avant Garde" w:eastAsia="Times New Roman" w:hAnsi="ITC Avant Garde" w:cs="Times New Roman"/>
          <w:lang w:eastAsia="es-ES"/>
        </w:rPr>
        <w:t xml:space="preserve">e </w:t>
      </w:r>
      <w:r w:rsidRPr="00C92496">
        <w:rPr>
          <w:rFonts w:ascii="ITC Avant Garde" w:eastAsia="Times New Roman" w:hAnsi="ITC Avant Garde" w:cs="Times New Roman"/>
          <w:lang w:eastAsia="es-ES"/>
        </w:rPr>
        <w:t xml:space="preserve">con los servicios que </w:t>
      </w:r>
      <w:r w:rsidRPr="00C92496">
        <w:rPr>
          <w:rFonts w:ascii="ITC Avant Garde" w:eastAsia="Times New Roman" w:hAnsi="ITC Avant Garde" w:cs="Times New Roman"/>
          <w:smallCaps/>
          <w:lang w:eastAsia="es-ES"/>
        </w:rPr>
        <w:t>Telmex</w:t>
      </w:r>
      <w:r w:rsidRPr="00C92496">
        <w:rPr>
          <w:rFonts w:ascii="ITC Avant Garde" w:eastAsia="Times New Roman" w:hAnsi="ITC Avant Garde" w:cs="Times New Roman"/>
          <w:lang w:eastAsia="es-ES"/>
        </w:rPr>
        <w:t xml:space="preserve"> ofrece al amparo de la oferta de referencia citada.</w:t>
      </w:r>
    </w:p>
    <w:p w14:paraId="5BEB2DF9" w14:textId="77777777" w:rsidR="00707C07" w:rsidRDefault="00707C07" w:rsidP="00707C07">
      <w:pPr>
        <w:spacing w:after="120" w:line="240" w:lineRule="auto"/>
        <w:jc w:val="both"/>
        <w:rPr>
          <w:rFonts w:ascii="ITC Avant Garde" w:hAnsi="ITC Avant Garde"/>
        </w:rPr>
      </w:pPr>
      <w:r>
        <w:rPr>
          <w:rFonts w:ascii="ITC Avant Garde" w:hAnsi="ITC Avant Garde"/>
        </w:rPr>
        <w:t>Dicho</w:t>
      </w:r>
      <w:r w:rsidDel="00657700">
        <w:rPr>
          <w:rFonts w:ascii="ITC Avant Garde" w:hAnsi="ITC Avant Garde"/>
        </w:rPr>
        <w:t xml:space="preserve"> </w:t>
      </w:r>
      <w:r>
        <w:rPr>
          <w:rFonts w:ascii="ITC Avant Garde" w:hAnsi="ITC Avant Garde"/>
        </w:rPr>
        <w:t xml:space="preserve">documento fue presentado por </w:t>
      </w:r>
      <w:r>
        <w:rPr>
          <w:rFonts w:ascii="ITC Avant Garde" w:hAnsi="ITC Avant Garde"/>
          <w:smallCaps/>
        </w:rPr>
        <w:t xml:space="preserve">Mega Cable, </w:t>
      </w:r>
      <w:r>
        <w:rPr>
          <w:rFonts w:ascii="ITC Avant Garde" w:hAnsi="ITC Avant Garde"/>
        </w:rPr>
        <w:t xml:space="preserve">con la finalidad de acreditar que el nueve de diciembre de dos mil quince, </w:t>
      </w:r>
      <w:r>
        <w:rPr>
          <w:rFonts w:ascii="ITC Avant Garde" w:hAnsi="ITC Avant Garde"/>
          <w:smallCaps/>
        </w:rPr>
        <w:t xml:space="preserve">Telmex </w:t>
      </w:r>
      <w:r>
        <w:rPr>
          <w:rFonts w:ascii="ITC Avant Garde" w:hAnsi="ITC Avant Garde"/>
        </w:rPr>
        <w:t>respondió a la solicitud de</w:t>
      </w:r>
      <w:r w:rsidRPr="00C92496">
        <w:rPr>
          <w:rFonts w:ascii="ITC Avant Garde" w:eastAsia="Times New Roman" w:hAnsi="ITC Avant Garde" w:cs="Times New Roman"/>
          <w:lang w:eastAsia="es-ES"/>
        </w:rPr>
        <w:t xml:space="preserve"> “</w:t>
      </w:r>
      <w:r w:rsidRPr="00716C74">
        <w:rPr>
          <w:rFonts w:ascii="ITC Avant Garde" w:eastAsia="Times New Roman" w:hAnsi="ITC Avant Garde" w:cs="Times New Roman"/>
          <w:i/>
          <w:sz w:val="20"/>
          <w:lang w:eastAsia="es-ES"/>
        </w:rPr>
        <w:t>cotización por incremento de capacidad acceso a Internet para la Paz y San José del Cabo</w:t>
      </w:r>
      <w:r>
        <w:rPr>
          <w:rFonts w:ascii="ITC Avant Garde" w:eastAsia="Times New Roman" w:hAnsi="ITC Avant Garde" w:cs="Times New Roman"/>
          <w:lang w:eastAsia="es-ES"/>
        </w:rPr>
        <w:t>” para diversos servicios de telecomunicaciones</w:t>
      </w:r>
      <w:r w:rsidRPr="00657700">
        <w:rPr>
          <w:rFonts w:ascii="ITC Avant Garde" w:hAnsi="ITC Avant Garde"/>
        </w:rPr>
        <w:t xml:space="preserve"> </w:t>
      </w:r>
      <w:r w:rsidRPr="00C92496">
        <w:rPr>
          <w:rFonts w:ascii="ITC Avant Garde" w:hAnsi="ITC Avant Garde"/>
        </w:rPr>
        <w:t xml:space="preserve">y refirió que </w:t>
      </w:r>
      <w:r w:rsidRPr="00C92496">
        <w:rPr>
          <w:rFonts w:ascii="ITC Avant Garde" w:hAnsi="ITC Avant Garde"/>
          <w:sz w:val="20"/>
        </w:rPr>
        <w:t xml:space="preserve">“[…] </w:t>
      </w:r>
      <w:r w:rsidRPr="00C92496">
        <w:rPr>
          <w:rFonts w:ascii="ITC Avant Garde" w:hAnsi="ITC Avant Garde"/>
          <w:i/>
          <w:sz w:val="20"/>
        </w:rPr>
        <w:t xml:space="preserve">los servicios de Internet no coinciden con ninguno </w:t>
      </w:r>
      <w:r w:rsidRPr="00C92496">
        <w:rPr>
          <w:rFonts w:ascii="ITC Avant Garde" w:hAnsi="ITC Avant Garde"/>
          <w:sz w:val="20"/>
        </w:rPr>
        <w:t xml:space="preserve">[sic] </w:t>
      </w:r>
      <w:r w:rsidRPr="00C92496">
        <w:rPr>
          <w:rFonts w:ascii="ITC Avant Garde" w:hAnsi="ITC Avant Garde"/>
          <w:i/>
          <w:sz w:val="20"/>
        </w:rPr>
        <w:t>de los servicios que Telmex presta al amparo de la Oferta de Referencia, pues las características de los servicios de Internet, son diferentes a las de los Enlaces Dedicados Locales, de Larga Distancia Nacional, de Larga Distancia Internacional y de Interconexión</w:t>
      </w:r>
      <w:r w:rsidRPr="00C92496">
        <w:rPr>
          <w:rFonts w:ascii="ITC Avant Garde" w:hAnsi="ITC Avant Garde"/>
          <w:sz w:val="20"/>
        </w:rPr>
        <w:t xml:space="preserve"> […]”</w:t>
      </w:r>
      <w:r>
        <w:rPr>
          <w:rFonts w:ascii="ITC Avant Garde" w:eastAsia="Times New Roman" w:hAnsi="ITC Avant Garde" w:cs="Times New Roman"/>
          <w:lang w:eastAsia="es-ES"/>
        </w:rPr>
        <w:t xml:space="preserve">, tal y como se señaló en el inciso </w:t>
      </w:r>
      <w:r w:rsidRPr="00640B1F">
        <w:rPr>
          <w:rFonts w:ascii="ITC Avant Garde" w:eastAsia="Times New Roman" w:hAnsi="ITC Avant Garde" w:cs="Times New Roman"/>
          <w:b/>
          <w:lang w:eastAsia="es-ES"/>
        </w:rPr>
        <w:t>(e)</w:t>
      </w:r>
      <w:r>
        <w:rPr>
          <w:rFonts w:ascii="ITC Avant Garde" w:eastAsia="Times New Roman" w:hAnsi="ITC Avant Garde" w:cs="Times New Roman"/>
          <w:lang w:eastAsia="es-ES"/>
        </w:rPr>
        <w:t xml:space="preserve"> de la consideración Tercera de derecho y en el apartado </w:t>
      </w:r>
      <w:r w:rsidRPr="00640B1F">
        <w:rPr>
          <w:rFonts w:ascii="ITC Avant Garde" w:eastAsia="Times New Roman" w:hAnsi="ITC Avant Garde" w:cs="Times New Roman"/>
          <w:b/>
          <w:lang w:eastAsia="es-ES"/>
        </w:rPr>
        <w:t>4.1.4</w:t>
      </w:r>
      <w:r>
        <w:rPr>
          <w:rFonts w:ascii="ITC Avant Garde" w:eastAsia="Times New Roman" w:hAnsi="ITC Avant Garde" w:cs="Times New Roman"/>
          <w:lang w:eastAsia="es-ES"/>
        </w:rPr>
        <w:t xml:space="preserve"> </w:t>
      </w:r>
      <w:r w:rsidRPr="00995D21">
        <w:rPr>
          <w:rFonts w:ascii="ITC Avant Garde" w:hAnsi="ITC Avant Garde"/>
        </w:rPr>
        <w:t>de la consideración Cuarta de derecho del presente dictamen</w:t>
      </w:r>
      <w:r>
        <w:rPr>
          <w:rFonts w:ascii="ITC Avant Garde" w:hAnsi="ITC Avant Garde"/>
        </w:rPr>
        <w:t>.</w:t>
      </w:r>
    </w:p>
    <w:p w14:paraId="684F87DD" w14:textId="77777777" w:rsidR="00707C07" w:rsidRPr="00B86F99" w:rsidRDefault="00707C07" w:rsidP="00707C07">
      <w:pPr>
        <w:tabs>
          <w:tab w:val="left" w:pos="1099"/>
        </w:tabs>
        <w:spacing w:after="120" w:line="240" w:lineRule="auto"/>
        <w:jc w:val="both"/>
        <w:rPr>
          <w:rFonts w:ascii="ITC Avant Garde" w:hAnsi="ITC Avant Garde"/>
          <w:smallCaps/>
        </w:rPr>
      </w:pPr>
      <w:r>
        <w:rPr>
          <w:rFonts w:ascii="ITC Avant Garde" w:hAnsi="ITC Avant Garde" w:cs="Arial"/>
        </w:rPr>
        <w:t xml:space="preserve">Toda vez que dicho documento lo presentó </w:t>
      </w:r>
      <w:r w:rsidRPr="00CB5A84">
        <w:rPr>
          <w:rFonts w:ascii="ITC Avant Garde" w:hAnsi="ITC Avant Garde" w:cs="Arial"/>
          <w:smallCaps/>
        </w:rPr>
        <w:t>Mega Cable</w:t>
      </w:r>
      <w:r>
        <w:rPr>
          <w:rFonts w:ascii="ITC Avant Garde" w:hAnsi="ITC Avant Garde" w:cs="Arial"/>
        </w:rPr>
        <w:t xml:space="preserve"> en copia simple y al no contar con </w:t>
      </w:r>
      <w:r>
        <w:rPr>
          <w:rFonts w:ascii="ITC Avant Garde" w:hAnsi="ITC Avant Garde"/>
        </w:rPr>
        <w:t xml:space="preserve">otros </w:t>
      </w:r>
      <w:r w:rsidRPr="00C92496">
        <w:rPr>
          <w:rFonts w:ascii="ITC Avant Garde" w:hAnsi="ITC Avant Garde"/>
        </w:rPr>
        <w:t xml:space="preserve">elementos </w:t>
      </w:r>
      <w:r>
        <w:rPr>
          <w:rFonts w:ascii="ITC Avant Garde" w:hAnsi="ITC Avant Garde"/>
        </w:rPr>
        <w:t xml:space="preserve">en el </w:t>
      </w:r>
      <w:r w:rsidRPr="007C6533">
        <w:rPr>
          <w:rFonts w:ascii="ITC Avant Garde" w:hAnsi="ITC Avant Garde"/>
          <w:smallCaps/>
        </w:rPr>
        <w:t>Expediente</w:t>
      </w:r>
      <w:r>
        <w:rPr>
          <w:rFonts w:ascii="ITC Avant Garde" w:hAnsi="ITC Avant Garde"/>
        </w:rPr>
        <w:t xml:space="preserve"> </w:t>
      </w:r>
      <w:r w:rsidRPr="00C92496">
        <w:rPr>
          <w:rFonts w:ascii="ITC Avant Garde" w:hAnsi="ITC Avant Garde"/>
        </w:rPr>
        <w:t xml:space="preserve">para </w:t>
      </w:r>
      <w:r>
        <w:rPr>
          <w:rFonts w:ascii="ITC Avant Garde" w:hAnsi="ITC Avant Garde"/>
        </w:rPr>
        <w:t>verificar su validez, idoneidad y determinar su alcance,</w:t>
      </w:r>
      <w:r w:rsidRPr="00C92496">
        <w:rPr>
          <w:rFonts w:ascii="ITC Avant Garde" w:hAnsi="ITC Avant Garde"/>
        </w:rPr>
        <w:t xml:space="preserve"> </w:t>
      </w:r>
      <w:r>
        <w:rPr>
          <w:rFonts w:ascii="ITC Avant Garde" w:hAnsi="ITC Avant Garde"/>
        </w:rPr>
        <w:t>únicamente</w:t>
      </w:r>
      <w:r w:rsidRPr="00C92496">
        <w:rPr>
          <w:rFonts w:ascii="ITC Avant Garde" w:hAnsi="ITC Avant Garde"/>
        </w:rPr>
        <w:t xml:space="preserve"> constituye</w:t>
      </w:r>
      <w:r>
        <w:rPr>
          <w:rFonts w:ascii="ITC Avant Garde" w:hAnsi="ITC Avant Garde"/>
        </w:rPr>
        <w:t>n un indicio de</w:t>
      </w:r>
      <w:r w:rsidDel="002C5ABE">
        <w:rPr>
          <w:rFonts w:ascii="ITC Avant Garde" w:hAnsi="ITC Avant Garde"/>
        </w:rPr>
        <w:t xml:space="preserve"> </w:t>
      </w:r>
      <w:r>
        <w:rPr>
          <w:rFonts w:ascii="ITC Avant Garde" w:hAnsi="ITC Avant Garde"/>
        </w:rPr>
        <w:t xml:space="preserve">que, mediante dicho escrito, el apoderado de </w:t>
      </w:r>
      <w:r>
        <w:rPr>
          <w:rFonts w:ascii="ITC Avant Garde" w:hAnsi="ITC Avant Garde"/>
          <w:smallCaps/>
        </w:rPr>
        <w:t>Telmex</w:t>
      </w:r>
      <w:r>
        <w:rPr>
          <w:rFonts w:ascii="ITC Avant Garde" w:hAnsi="ITC Avant Garde"/>
        </w:rPr>
        <w:t xml:space="preserve"> respondió la solicitud de </w:t>
      </w:r>
      <w:r>
        <w:rPr>
          <w:rFonts w:ascii="ITC Avant Garde" w:hAnsi="ITC Avant Garde"/>
          <w:smallCaps/>
        </w:rPr>
        <w:t>Mega Cable.</w:t>
      </w:r>
    </w:p>
    <w:p w14:paraId="4E1C2464" w14:textId="77777777" w:rsidR="00707C07" w:rsidRDefault="00707C07" w:rsidP="00707C07">
      <w:pPr>
        <w:spacing w:after="120" w:line="240" w:lineRule="auto"/>
        <w:jc w:val="both"/>
        <w:rPr>
          <w:rFonts w:ascii="ITC Avant Garde" w:hAnsi="ITC Avant Garde"/>
        </w:rPr>
      </w:pPr>
      <w:r w:rsidRPr="00EA56FC">
        <w:rPr>
          <w:rFonts w:ascii="ITC Avant Garde" w:hAnsi="ITC Avant Garde"/>
          <w:b/>
          <w:i/>
        </w:rPr>
        <w:t>Anexo 6</w:t>
      </w:r>
      <w:r w:rsidRPr="00EA56FC">
        <w:rPr>
          <w:rFonts w:ascii="ITC Avant Garde" w:hAnsi="ITC Avant Garde"/>
        </w:rPr>
        <w:t xml:space="preserve"> </w:t>
      </w:r>
      <w:r w:rsidRPr="0032191E">
        <w:rPr>
          <w:rFonts w:ascii="ITC Avant Garde" w:hAnsi="ITC Avant Garde"/>
          <w:b/>
          <w:i/>
        </w:rPr>
        <w:t xml:space="preserve">de la </w:t>
      </w:r>
      <w:r w:rsidRPr="0032191E">
        <w:rPr>
          <w:rFonts w:ascii="ITC Avant Garde" w:hAnsi="ITC Avant Garde"/>
          <w:b/>
          <w:i/>
          <w:smallCaps/>
        </w:rPr>
        <w:t>Denuncia</w:t>
      </w:r>
      <w:r w:rsidRPr="0032191E">
        <w:rPr>
          <w:rFonts w:ascii="ITC Avant Garde" w:hAnsi="ITC Avant Garde"/>
        </w:rPr>
        <w:t>:</w:t>
      </w:r>
      <w:r w:rsidRPr="00EA56FC">
        <w:rPr>
          <w:rFonts w:ascii="ITC Avant Garde" w:hAnsi="ITC Avant Garde"/>
          <w:vertAlign w:val="superscript"/>
        </w:rPr>
        <w:footnoteReference w:id="240"/>
      </w:r>
      <w:r w:rsidRPr="00EA56FC">
        <w:rPr>
          <w:rFonts w:ascii="ITC Avant Garde" w:hAnsi="ITC Avant Garde"/>
        </w:rPr>
        <w:t xml:space="preserve"> copia simple del escrito de dieciséis de febrero de dos mil</w:t>
      </w:r>
      <w:r w:rsidRPr="00C92496">
        <w:rPr>
          <w:rFonts w:ascii="ITC Avant Garde" w:hAnsi="ITC Avant Garde"/>
        </w:rPr>
        <w:t xml:space="preserve"> quince</w:t>
      </w:r>
      <w:r>
        <w:rPr>
          <w:rFonts w:ascii="ITC Avant Garde" w:hAnsi="ITC Avant Garde"/>
        </w:rPr>
        <w:t xml:space="preserve"> dirigido a </w:t>
      </w:r>
      <w:r w:rsidRPr="00E00C62">
        <w:rPr>
          <w:rFonts w:ascii="ITC Avant Garde" w:hAnsi="ITC Avant Garde"/>
          <w:smallCaps/>
        </w:rPr>
        <w:t>Telmex</w:t>
      </w:r>
      <w:r w:rsidRPr="00C92496">
        <w:rPr>
          <w:rFonts w:ascii="ITC Avant Garde" w:hAnsi="ITC Avant Garde"/>
        </w:rPr>
        <w:t xml:space="preserve">, suscrito por el C. </w:t>
      </w:r>
      <w:r w:rsidRPr="00D178C4">
        <w:rPr>
          <w:rFonts w:ascii="ITC Avant Garde" w:hAnsi="ITC Avant Garde"/>
          <w:b/>
          <w:bCs/>
          <w:color w:val="0000CC"/>
          <w:sz w:val="20"/>
        </w:rPr>
        <w:t>“CONFIDENCIAL POR LEY”</w:t>
      </w:r>
      <w:r>
        <w:rPr>
          <w:rFonts w:ascii="ITC Avant Garde" w:hAnsi="ITC Avant Garde"/>
        </w:rPr>
        <w:t>,</w:t>
      </w:r>
      <w:r w:rsidRPr="00C92496">
        <w:rPr>
          <w:rFonts w:ascii="ITC Avant Garde" w:hAnsi="ITC Avant Garde"/>
        </w:rPr>
        <w:t xml:space="preserve"> quien se ostentó como representante legal de </w:t>
      </w:r>
      <w:r w:rsidRPr="00C92496">
        <w:rPr>
          <w:rFonts w:ascii="ITC Avant Garde" w:hAnsi="ITC Avant Garde"/>
          <w:smallCaps/>
        </w:rPr>
        <w:t>Mega Cable</w:t>
      </w:r>
      <w:r>
        <w:rPr>
          <w:rFonts w:ascii="ITC Avant Garde" w:hAnsi="ITC Avant Garde"/>
          <w:smallCaps/>
        </w:rPr>
        <w:t xml:space="preserve">, </w:t>
      </w:r>
      <w:r>
        <w:rPr>
          <w:rFonts w:ascii="ITC Avant Garde" w:hAnsi="ITC Avant Garde"/>
        </w:rPr>
        <w:t>presentado en dos tantos</w:t>
      </w:r>
      <w:r w:rsidRPr="00C92496">
        <w:rPr>
          <w:rFonts w:ascii="ITC Avant Garde" w:hAnsi="ITC Avant Garde"/>
          <w:smallCaps/>
        </w:rPr>
        <w:t>,</w:t>
      </w:r>
      <w:r w:rsidRPr="00C92496">
        <w:rPr>
          <w:rFonts w:ascii="ITC Avant Garde" w:hAnsi="ITC Avant Garde"/>
        </w:rPr>
        <w:t xml:space="preserve"> mediante el cual </w:t>
      </w:r>
      <w:r>
        <w:rPr>
          <w:rFonts w:ascii="ITC Avant Garde" w:hAnsi="ITC Avant Garde"/>
        </w:rPr>
        <w:t xml:space="preserve">su representada </w:t>
      </w:r>
      <w:r w:rsidRPr="00C92496">
        <w:rPr>
          <w:rFonts w:ascii="ITC Avant Garde" w:hAnsi="ITC Avant Garde"/>
        </w:rPr>
        <w:t xml:space="preserve">aceptaba celebrar el convenio autorizado por el </w:t>
      </w:r>
      <w:r w:rsidRPr="00C92496">
        <w:rPr>
          <w:rFonts w:ascii="ITC Avant Garde" w:hAnsi="ITC Avant Garde"/>
          <w:smallCaps/>
        </w:rPr>
        <w:t>Instituto</w:t>
      </w:r>
      <w:r>
        <w:rPr>
          <w:rFonts w:ascii="ITC Avant Garde" w:hAnsi="ITC Avant Garde"/>
          <w:smallCaps/>
        </w:rPr>
        <w:t>,</w:t>
      </w:r>
      <w:r w:rsidRPr="00C92496">
        <w:rPr>
          <w:rFonts w:ascii="ITC Avant Garde" w:hAnsi="ITC Avant Garde"/>
          <w:smallCaps/>
        </w:rPr>
        <w:t xml:space="preserve"> </w:t>
      </w:r>
      <w:r w:rsidRPr="00C92496">
        <w:rPr>
          <w:rFonts w:ascii="ITC Avant Garde" w:hAnsi="ITC Avant Garde"/>
        </w:rPr>
        <w:t>denominado “</w:t>
      </w:r>
      <w:r w:rsidRPr="00C92496">
        <w:rPr>
          <w:rFonts w:ascii="ITC Avant Garde" w:hAnsi="ITC Avant Garde"/>
          <w:i/>
          <w:sz w:val="20"/>
        </w:rPr>
        <w:t>Convenio para Prestación de Servicios de Telecomunicaciones para el Acceso y Uso Compartido de Infraestructura Pasiva, sus Anexos y cualesquiera otros documentos con ellos referidos</w:t>
      </w:r>
      <w:r w:rsidRPr="00C92496">
        <w:rPr>
          <w:rFonts w:ascii="ITC Avant Garde" w:hAnsi="ITC Avant Garde"/>
          <w:sz w:val="20"/>
        </w:rPr>
        <w:t>”</w:t>
      </w:r>
      <w:r>
        <w:rPr>
          <w:rFonts w:ascii="ITC Avant Garde" w:hAnsi="ITC Avant Garde"/>
          <w:sz w:val="20"/>
        </w:rPr>
        <w:t>,</w:t>
      </w:r>
      <w:r w:rsidRPr="00C92496">
        <w:rPr>
          <w:rFonts w:ascii="ITC Avant Garde" w:hAnsi="ITC Avant Garde"/>
        </w:rPr>
        <w:t xml:space="preserve"> bajo</w:t>
      </w:r>
      <w:r>
        <w:rPr>
          <w:rFonts w:ascii="ITC Avant Garde" w:hAnsi="ITC Avant Garde"/>
        </w:rPr>
        <w:t xml:space="preserve"> los</w:t>
      </w:r>
      <w:r w:rsidRPr="00C92496">
        <w:rPr>
          <w:rFonts w:ascii="ITC Avant Garde" w:hAnsi="ITC Avant Garde"/>
        </w:rPr>
        <w:t xml:space="preserve"> términos y </w:t>
      </w:r>
      <w:r>
        <w:rPr>
          <w:rFonts w:ascii="ITC Avant Garde" w:hAnsi="ITC Avant Garde"/>
        </w:rPr>
        <w:t xml:space="preserve">las </w:t>
      </w:r>
      <w:r w:rsidRPr="00C92496">
        <w:rPr>
          <w:rFonts w:ascii="ITC Avant Garde" w:hAnsi="ITC Avant Garde"/>
        </w:rPr>
        <w:t>condiciones descritos en el escrito de cuenta.</w:t>
      </w:r>
    </w:p>
    <w:p w14:paraId="28ACFAE1" w14:textId="77777777" w:rsidR="00707C07" w:rsidRPr="00C6234D" w:rsidRDefault="00707C07" w:rsidP="00707C07">
      <w:pPr>
        <w:spacing w:after="120" w:line="240" w:lineRule="auto"/>
        <w:jc w:val="both"/>
        <w:rPr>
          <w:rFonts w:ascii="ITC Avant Garde" w:hAnsi="ITC Avant Garde"/>
          <w:b/>
        </w:rPr>
      </w:pPr>
      <w:r>
        <w:rPr>
          <w:rFonts w:ascii="ITC Avant Garde" w:hAnsi="ITC Avant Garde"/>
        </w:rPr>
        <w:t xml:space="preserve">Al respecto, dicho anexo fue presentado por </w:t>
      </w:r>
      <w:r>
        <w:rPr>
          <w:rFonts w:ascii="ITC Avant Garde" w:hAnsi="ITC Avant Garde"/>
          <w:smallCaps/>
        </w:rPr>
        <w:t xml:space="preserve">Mega Cable </w:t>
      </w:r>
      <w:r>
        <w:rPr>
          <w:rFonts w:ascii="ITC Avant Garde" w:hAnsi="ITC Avant Garde"/>
        </w:rPr>
        <w:t xml:space="preserve">con la finalidad de demostrar que el dieciséis de febrero de dos mil catorce, manifestó 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 xml:space="preserve">que aceptaba </w:t>
      </w:r>
      <w:r>
        <w:rPr>
          <w:rFonts w:ascii="ITC Avant Garde" w:hAnsi="ITC Avant Garde"/>
        </w:rPr>
        <w:lastRenderedPageBreak/>
        <w:t xml:space="preserve">celebrar el convenio para la prestación de servicios de telecomunicaciones para el acceso y uso de infraestructura pasiva, tal como se señaló en </w:t>
      </w:r>
      <w:r>
        <w:rPr>
          <w:rFonts w:ascii="ITC Avant Garde" w:eastAsia="Times New Roman" w:hAnsi="ITC Avant Garde" w:cs="Times New Roman"/>
          <w:lang w:eastAsia="es-ES"/>
        </w:rPr>
        <w:t xml:space="preserve">el inciso </w:t>
      </w:r>
      <w:r w:rsidRPr="00995D21">
        <w:rPr>
          <w:rFonts w:ascii="ITC Avant Garde" w:eastAsia="Times New Roman" w:hAnsi="ITC Avant Garde" w:cs="Times New Roman"/>
          <w:b/>
          <w:lang w:eastAsia="es-ES"/>
        </w:rPr>
        <w:t>(</w:t>
      </w:r>
      <w:r>
        <w:rPr>
          <w:rFonts w:ascii="ITC Avant Garde" w:eastAsia="Times New Roman" w:hAnsi="ITC Avant Garde" w:cs="Times New Roman"/>
          <w:b/>
          <w:lang w:eastAsia="es-ES"/>
        </w:rPr>
        <w:t>b</w:t>
      </w:r>
      <w:r w:rsidRPr="00995D21">
        <w:rPr>
          <w:rFonts w:ascii="ITC Avant Garde" w:eastAsia="Times New Roman" w:hAnsi="ITC Avant Garde" w:cs="Times New Roman"/>
          <w:b/>
          <w:lang w:eastAsia="es-ES"/>
        </w:rPr>
        <w:t>)</w:t>
      </w:r>
      <w:r>
        <w:rPr>
          <w:rFonts w:ascii="ITC Avant Garde" w:eastAsia="Times New Roman" w:hAnsi="ITC Avant Garde" w:cs="Times New Roman"/>
          <w:lang w:eastAsia="es-ES"/>
        </w:rPr>
        <w:t xml:space="preserve"> de la consideración Tercera de derecho y </w:t>
      </w:r>
      <w:r>
        <w:rPr>
          <w:rFonts w:ascii="ITC Avant Garde" w:hAnsi="ITC Avant Garde"/>
        </w:rPr>
        <w:t>en el apartado</w:t>
      </w:r>
      <w:r w:rsidDel="00521FBA">
        <w:rPr>
          <w:rFonts w:ascii="ITC Avant Garde" w:hAnsi="ITC Avant Garde"/>
        </w:rPr>
        <w:t xml:space="preserve"> </w:t>
      </w:r>
      <w:r w:rsidRPr="00640B1F">
        <w:rPr>
          <w:rFonts w:ascii="ITC Avant Garde" w:hAnsi="ITC Avant Garde"/>
          <w:b/>
        </w:rPr>
        <w:t>4.1.2</w:t>
      </w:r>
      <w:r w:rsidRPr="00640B1F">
        <w:rPr>
          <w:rFonts w:ascii="ITC Avant Garde" w:hAnsi="ITC Avant Garde"/>
          <w:b/>
          <w:i/>
        </w:rPr>
        <w:t xml:space="preserve"> </w:t>
      </w:r>
      <w:r w:rsidRPr="00995D21">
        <w:rPr>
          <w:rFonts w:ascii="ITC Avant Garde" w:hAnsi="ITC Avant Garde"/>
        </w:rPr>
        <w:t>de la consideración Cuarta de derecho del presente dictamen</w:t>
      </w:r>
      <w:r>
        <w:rPr>
          <w:rFonts w:ascii="ITC Avant Garde" w:hAnsi="ITC Avant Garde"/>
          <w:b/>
        </w:rPr>
        <w:t>.</w:t>
      </w:r>
    </w:p>
    <w:p w14:paraId="0F214875"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elemento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C92496">
        <w:rPr>
          <w:rStyle w:val="Refdenotaalpie"/>
          <w:rFonts w:ascii="ITC Avant Garde" w:hAnsi="ITC Avant Garde"/>
        </w:rPr>
        <w:footnoteReference w:id="241"/>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 en </w:t>
      </w:r>
      <w:r w:rsidRPr="00995D21">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IFT/221/UPR/DG-CIN/002.110915/CIN del índice de la UPR.</w:t>
      </w:r>
    </w:p>
    <w:p w14:paraId="0AE56542" w14:textId="77777777" w:rsidR="00707C07" w:rsidRPr="008F23F4"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de</w:t>
      </w:r>
      <w:r>
        <w:rPr>
          <w:rFonts w:ascii="ITC Avant Garde" w:hAnsi="ITC Avant Garde"/>
        </w:rPr>
        <w:t xml:space="preserve">l escrito de dieciséis de febrero de dos mil quince dirigido al representante legal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rPr>
        <w:t xml:space="preserve">, mediante el cual el representante legal de </w:t>
      </w:r>
      <w:r>
        <w:rPr>
          <w:rFonts w:ascii="ITC Avant Garde" w:hAnsi="ITC Avant Garde"/>
          <w:smallCaps/>
        </w:rPr>
        <w:t xml:space="preserve">Mega Cable </w:t>
      </w:r>
      <w:r>
        <w:rPr>
          <w:rFonts w:ascii="ITC Avant Garde" w:hAnsi="ITC Avant Garde"/>
        </w:rPr>
        <w:t xml:space="preserve">señaló que su representada aceptaba celebrar los convenios de compartición de infraestructura referidos, mas no así de la notificación y/o recepción del mismo por parte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w:t>
      </w:r>
    </w:p>
    <w:p w14:paraId="1D6A43A9" w14:textId="77777777" w:rsidR="00707C07" w:rsidRPr="00C92496" w:rsidRDefault="00707C07" w:rsidP="00707C07">
      <w:pPr>
        <w:spacing w:after="120" w:line="240" w:lineRule="auto"/>
        <w:jc w:val="both"/>
        <w:rPr>
          <w:rFonts w:ascii="ITC Avant Garde" w:hAnsi="ITC Avant Garde"/>
        </w:rPr>
      </w:pPr>
      <w:r w:rsidRPr="0032191E">
        <w:rPr>
          <w:rFonts w:ascii="ITC Avant Garde" w:hAnsi="ITC Avant Garde"/>
          <w:b/>
          <w:i/>
        </w:rPr>
        <w:t>Anexo 7</w:t>
      </w:r>
      <w:r w:rsidRPr="0032191E">
        <w:rPr>
          <w:rFonts w:ascii="ITC Avant Garde" w:hAnsi="ITC Avant Garde"/>
        </w:rPr>
        <w:t xml:space="preserve"> </w:t>
      </w:r>
      <w:r w:rsidRPr="0032191E">
        <w:rPr>
          <w:rFonts w:ascii="ITC Avant Garde" w:hAnsi="ITC Avant Garde"/>
          <w:b/>
          <w:i/>
        </w:rPr>
        <w:t xml:space="preserve">de la </w:t>
      </w:r>
      <w:r w:rsidRPr="0032191E">
        <w:rPr>
          <w:rFonts w:ascii="ITC Avant Garde" w:hAnsi="ITC Avant Garde"/>
          <w:b/>
          <w:i/>
          <w:smallCaps/>
        </w:rPr>
        <w:t>Denuncia</w:t>
      </w:r>
      <w:r w:rsidRPr="0032191E">
        <w:rPr>
          <w:rFonts w:ascii="ITC Avant Garde" w:hAnsi="ITC Avant Garde"/>
        </w:rPr>
        <w:t>:</w:t>
      </w:r>
      <w:r w:rsidRPr="0032191E">
        <w:rPr>
          <w:rFonts w:ascii="ITC Avant Garde" w:hAnsi="ITC Avant Garde"/>
          <w:vertAlign w:val="superscript"/>
        </w:rPr>
        <w:footnoteReference w:id="242"/>
      </w:r>
      <w:r w:rsidRPr="0032191E">
        <w:rPr>
          <w:rFonts w:ascii="ITC Avant Garde" w:hAnsi="ITC Avant Garde"/>
        </w:rPr>
        <w:t xml:space="preserve"> copia</w:t>
      </w:r>
      <w:r w:rsidRPr="00C92496">
        <w:rPr>
          <w:rFonts w:ascii="ITC Avant Garde" w:hAnsi="ITC Avant Garde"/>
        </w:rPr>
        <w:t xml:space="preserve"> simple del escrito de fecha nueve de marzo de dos mil quince, suscrito por el C. </w:t>
      </w:r>
      <w:r w:rsidRPr="00D178C4">
        <w:rPr>
          <w:rFonts w:ascii="ITC Avant Garde" w:hAnsi="ITC Avant Garde"/>
          <w:b/>
          <w:bCs/>
          <w:color w:val="0000CC"/>
          <w:sz w:val="20"/>
        </w:rPr>
        <w:t>“CONFIDENCIAL POR LEY”</w:t>
      </w:r>
      <w:r w:rsidRPr="00C92496">
        <w:rPr>
          <w:rFonts w:ascii="ITC Avant Garde" w:hAnsi="ITC Avant Garde"/>
        </w:rPr>
        <w:t xml:space="preserve">, quien se ostentó como representante legal de </w:t>
      </w:r>
      <w:r w:rsidRPr="00C92496">
        <w:rPr>
          <w:rFonts w:ascii="ITC Avant Garde" w:hAnsi="ITC Avant Garde"/>
          <w:smallCaps/>
        </w:rPr>
        <w:t xml:space="preserve">Telmex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sidRPr="00C92496">
        <w:rPr>
          <w:rFonts w:ascii="ITC Avant Garde" w:hAnsi="ITC Avant Garde"/>
          <w:smallCaps/>
        </w:rPr>
        <w:t xml:space="preserve">, </w:t>
      </w:r>
      <w:r w:rsidRPr="00C92496">
        <w:rPr>
          <w:rFonts w:ascii="ITC Avant Garde" w:hAnsi="ITC Avant Garde"/>
        </w:rPr>
        <w:t>dirigido a</w:t>
      </w:r>
      <w:r w:rsidRPr="00C92496">
        <w:rPr>
          <w:rFonts w:ascii="ITC Avant Garde" w:hAnsi="ITC Avant Garde"/>
          <w:smallCaps/>
        </w:rPr>
        <w:t xml:space="preserve"> Mega Cable, </w:t>
      </w:r>
      <w:r w:rsidRPr="00C92496">
        <w:rPr>
          <w:rFonts w:ascii="ITC Avant Garde" w:hAnsi="ITC Avant Garde"/>
        </w:rPr>
        <w:t xml:space="preserve">mediante el cual reiteró su disposición para la suscripción de los convenios requeridos por </w:t>
      </w:r>
      <w:r w:rsidRPr="00C92496">
        <w:rPr>
          <w:rFonts w:ascii="ITC Avant Garde" w:hAnsi="ITC Avant Garde"/>
          <w:smallCaps/>
        </w:rPr>
        <w:t>Mega Cable</w:t>
      </w:r>
      <w:r w:rsidRPr="00C92496">
        <w:rPr>
          <w:rFonts w:ascii="ITC Avant Garde" w:hAnsi="ITC Avant Garde"/>
        </w:rPr>
        <w:t xml:space="preserve"> al amparo de las Ofertas de Referencia publicadas por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el veintiuno de noviembre de dos mil catorce.</w:t>
      </w:r>
    </w:p>
    <w:p w14:paraId="10B26418"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dicho anexo fue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Pr>
          <w:rFonts w:ascii="ITC Avant Garde" w:hAnsi="ITC Avant Garde"/>
        </w:rPr>
        <w:t xml:space="preserve">con la finalidad de acreditar que mediante escrito de nueve de marzo de dos mil quince, el representante legal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rPr>
        <w:t xml:space="preserve"> manifestó</w:t>
      </w:r>
      <w:r w:rsidDel="00603109">
        <w:rPr>
          <w:rFonts w:ascii="ITC Avant Garde" w:hAnsi="ITC Avant Garde"/>
        </w:rPr>
        <w:t xml:space="preserve"> </w:t>
      </w:r>
      <w:r>
        <w:rPr>
          <w:rFonts w:ascii="ITC Avant Garde" w:hAnsi="ITC Avant Garde"/>
        </w:rPr>
        <w:t xml:space="preserve">la disposición de sus representadas para suscribir los convenios de compartición de infraestructura, tal como se señaló en </w:t>
      </w:r>
      <w:r>
        <w:rPr>
          <w:rFonts w:ascii="ITC Avant Garde" w:eastAsia="Times New Roman" w:hAnsi="ITC Avant Garde" w:cs="Times New Roman"/>
          <w:lang w:eastAsia="es-ES"/>
        </w:rPr>
        <w:t xml:space="preserve">el inciso </w:t>
      </w:r>
      <w:r w:rsidRPr="00995D21">
        <w:rPr>
          <w:rFonts w:ascii="ITC Avant Garde" w:eastAsia="Times New Roman" w:hAnsi="ITC Avant Garde" w:cs="Times New Roman"/>
          <w:b/>
          <w:lang w:eastAsia="es-ES"/>
        </w:rPr>
        <w:t>(</w:t>
      </w:r>
      <w:r>
        <w:rPr>
          <w:rFonts w:ascii="ITC Avant Garde" w:eastAsia="Times New Roman" w:hAnsi="ITC Avant Garde" w:cs="Times New Roman"/>
          <w:b/>
          <w:lang w:eastAsia="es-ES"/>
        </w:rPr>
        <w:t>b</w:t>
      </w:r>
      <w:r w:rsidRPr="00995D21">
        <w:rPr>
          <w:rFonts w:ascii="ITC Avant Garde" w:eastAsia="Times New Roman" w:hAnsi="ITC Avant Garde" w:cs="Times New Roman"/>
          <w:b/>
          <w:lang w:eastAsia="es-ES"/>
        </w:rPr>
        <w:t>)</w:t>
      </w:r>
      <w:r>
        <w:rPr>
          <w:rFonts w:ascii="ITC Avant Garde" w:eastAsia="Times New Roman" w:hAnsi="ITC Avant Garde" w:cs="Times New Roman"/>
          <w:lang w:eastAsia="es-ES"/>
        </w:rPr>
        <w:t xml:space="preserve"> de la consideración Tercera de derecho y </w:t>
      </w:r>
      <w:r>
        <w:rPr>
          <w:rFonts w:ascii="ITC Avant Garde" w:hAnsi="ITC Avant Garde"/>
        </w:rPr>
        <w:t xml:space="preserve">en el apartado </w:t>
      </w:r>
      <w:r w:rsidRPr="00995D21">
        <w:rPr>
          <w:rFonts w:ascii="ITC Avant Garde" w:hAnsi="ITC Avant Garde"/>
          <w:b/>
        </w:rPr>
        <w:t>4.1.2</w:t>
      </w:r>
      <w:r w:rsidRPr="00995D21">
        <w:rPr>
          <w:rFonts w:ascii="ITC Avant Garde" w:hAnsi="ITC Avant Garde"/>
          <w:b/>
          <w:i/>
        </w:rPr>
        <w:t xml:space="preserve"> </w:t>
      </w:r>
      <w:r w:rsidRPr="00995D21">
        <w:rPr>
          <w:rFonts w:ascii="ITC Avant Garde" w:hAnsi="ITC Avant Garde"/>
        </w:rPr>
        <w:t>de la consideración Cuarta de derecho del presente dictamen</w:t>
      </w:r>
      <w:r w:rsidRPr="004F4C1C">
        <w:rPr>
          <w:rFonts w:ascii="ITC Avant Garde" w:hAnsi="ITC Avant Garde"/>
        </w:rPr>
        <w:t>.</w:t>
      </w:r>
    </w:p>
    <w:p w14:paraId="26B69AF4"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elemento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C92496">
        <w:rPr>
          <w:rStyle w:val="Refdenotaalpie"/>
          <w:rFonts w:ascii="ITC Avant Garde" w:hAnsi="ITC Avant Garde"/>
        </w:rPr>
        <w:footnoteReference w:id="243"/>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 en </w:t>
      </w:r>
      <w:r w:rsidRPr="00995D21">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IFT/221/UPR/DG-CIN/002.110915/CIN del índice de la UPR.</w:t>
      </w:r>
    </w:p>
    <w:p w14:paraId="466338E3" w14:textId="77777777" w:rsidR="00707C07" w:rsidRPr="008F23F4"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de</w:t>
      </w:r>
      <w:r>
        <w:rPr>
          <w:rFonts w:ascii="ITC Avant Garde" w:hAnsi="ITC Avant Garde"/>
        </w:rPr>
        <w:t xml:space="preserve">l escrito de nueve de marzo de dos mil quince, suscrito por el representante legal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 xml:space="preserve">mediante el cual manifestó a </w:t>
      </w:r>
      <w:r>
        <w:rPr>
          <w:rFonts w:ascii="ITC Avant Garde" w:hAnsi="ITC Avant Garde"/>
          <w:smallCaps/>
        </w:rPr>
        <w:t xml:space="preserve">Mega </w:t>
      </w:r>
      <w:r w:rsidRPr="00AF0B02">
        <w:rPr>
          <w:rFonts w:ascii="ITC Avant Garde" w:hAnsi="ITC Avant Garde"/>
          <w:smallCaps/>
        </w:rPr>
        <w:t>Cable</w:t>
      </w:r>
      <w:r>
        <w:rPr>
          <w:rFonts w:ascii="ITC Avant Garde" w:hAnsi="ITC Avant Garde"/>
        </w:rPr>
        <w:t xml:space="preserve"> que sus representadas se encontraban en la disposición para suscribir los convenios referidos.</w:t>
      </w:r>
    </w:p>
    <w:p w14:paraId="678A49C8" w14:textId="77777777" w:rsidR="00707C07" w:rsidRPr="00C92496" w:rsidRDefault="00707C07" w:rsidP="00707C07">
      <w:pPr>
        <w:spacing w:after="120" w:line="240" w:lineRule="auto"/>
        <w:jc w:val="both"/>
        <w:rPr>
          <w:rFonts w:ascii="ITC Avant Garde" w:hAnsi="ITC Avant Garde"/>
        </w:rPr>
      </w:pPr>
      <w:r w:rsidRPr="0032191E">
        <w:rPr>
          <w:rFonts w:ascii="ITC Avant Garde" w:hAnsi="ITC Avant Garde"/>
          <w:b/>
          <w:i/>
        </w:rPr>
        <w:t xml:space="preserve">Anexo 8 de la </w:t>
      </w:r>
      <w:r w:rsidRPr="0032191E">
        <w:rPr>
          <w:rFonts w:ascii="ITC Avant Garde" w:hAnsi="ITC Avant Garde"/>
          <w:b/>
          <w:i/>
          <w:smallCaps/>
        </w:rPr>
        <w:t>Denuncia:</w:t>
      </w:r>
      <w:r w:rsidRPr="0032191E">
        <w:rPr>
          <w:rFonts w:ascii="ITC Avant Garde" w:hAnsi="ITC Avant Garde"/>
          <w:vertAlign w:val="superscript"/>
        </w:rPr>
        <w:footnoteReference w:id="244"/>
      </w:r>
      <w:r w:rsidRPr="0032191E">
        <w:rPr>
          <w:rFonts w:ascii="ITC Avant Garde" w:hAnsi="ITC Avant Garde"/>
        </w:rPr>
        <w:t xml:space="preserve"> copia simple del escrito fechado el diez de septiembre de dos</w:t>
      </w:r>
      <w:r w:rsidRPr="00C92496">
        <w:rPr>
          <w:rFonts w:ascii="ITC Avant Garde" w:hAnsi="ITC Avant Garde"/>
        </w:rPr>
        <w:t xml:space="preserve"> mil quince,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Mega Cable</w:t>
      </w:r>
      <w:r>
        <w:rPr>
          <w:rFonts w:ascii="ITC Avant Garde" w:hAnsi="ITC Avant Garde"/>
        </w:rPr>
        <w:t>,</w:t>
      </w:r>
      <w:r w:rsidRPr="00C92496">
        <w:rPr>
          <w:rFonts w:ascii="ITC Avant Garde" w:hAnsi="ITC Avant Garde"/>
        </w:rPr>
        <w:t xml:space="preserve"> dirigido al Titular de la DGCI</w:t>
      </w:r>
      <w:r>
        <w:rPr>
          <w:rFonts w:ascii="ITC Avant Garde" w:hAnsi="ITC Avant Garde"/>
        </w:rPr>
        <w:t xml:space="preserve"> y presentado ante la </w:t>
      </w:r>
      <w:r>
        <w:rPr>
          <w:rFonts w:ascii="ITC Avant Garde" w:hAnsi="ITC Avant Garde"/>
          <w:smallCaps/>
        </w:rPr>
        <w:t xml:space="preserve">Oficialía </w:t>
      </w:r>
      <w:r>
        <w:rPr>
          <w:rFonts w:ascii="ITC Avant Garde" w:hAnsi="ITC Avant Garde"/>
        </w:rPr>
        <w:t>el once de septiembre del mismo año</w:t>
      </w:r>
      <w:r w:rsidRPr="00C92496">
        <w:rPr>
          <w:rFonts w:ascii="ITC Avant Garde" w:hAnsi="ITC Avant Garde"/>
        </w:rPr>
        <w:t>, mediante el cual solicitó, entre otras</w:t>
      </w:r>
      <w:r>
        <w:rPr>
          <w:rFonts w:ascii="ITC Avant Garde" w:hAnsi="ITC Avant Garde"/>
        </w:rPr>
        <w:t xml:space="preserve"> cuestiones</w:t>
      </w:r>
      <w:r w:rsidRPr="00C92496">
        <w:rPr>
          <w:rFonts w:ascii="ITC Avant Garde" w:hAnsi="ITC Avant Garde"/>
        </w:rPr>
        <w:t xml:space="preserve">: </w:t>
      </w:r>
      <w:r w:rsidRPr="00C92496">
        <w:rPr>
          <w:rFonts w:ascii="ITC Avant Garde" w:hAnsi="ITC Avant Garde"/>
          <w:b/>
        </w:rPr>
        <w:t>a)</w:t>
      </w:r>
      <w:r w:rsidRPr="00C92496">
        <w:rPr>
          <w:rFonts w:ascii="ITC Avant Garde" w:hAnsi="ITC Avant Garde"/>
        </w:rPr>
        <w:t xml:space="preserve"> tener por interpuesto con el escrito de cuenta el “</w:t>
      </w:r>
      <w:r w:rsidRPr="00C92496">
        <w:rPr>
          <w:rFonts w:ascii="ITC Avant Garde" w:hAnsi="ITC Avant Garde"/>
          <w:i/>
          <w:sz w:val="20"/>
        </w:rPr>
        <w:t>desacuerdo de compartición de infraestructura pasiva</w:t>
      </w:r>
      <w:r w:rsidRPr="00C92496">
        <w:rPr>
          <w:rFonts w:ascii="ITC Avant Garde" w:hAnsi="ITC Avant Garde"/>
          <w:i/>
        </w:rPr>
        <w:t xml:space="preserve">”; </w:t>
      </w:r>
      <w:r w:rsidRPr="00C92496">
        <w:rPr>
          <w:rFonts w:ascii="ITC Avant Garde" w:hAnsi="ITC Avant Garde"/>
          <w:b/>
        </w:rPr>
        <w:t>b)</w:t>
      </w:r>
      <w:r w:rsidRPr="00C92496">
        <w:rPr>
          <w:rFonts w:ascii="ITC Avant Garde" w:hAnsi="ITC Avant Garde"/>
          <w:i/>
        </w:rPr>
        <w:t xml:space="preserve"> </w:t>
      </w:r>
      <w:r w:rsidRPr="00C92496">
        <w:rPr>
          <w:rFonts w:ascii="ITC Avant Garde" w:hAnsi="ITC Avant Garde"/>
        </w:rPr>
        <w:t xml:space="preserve">acordar el inicio del desacuerdo referido y determinar las condiciones, los términos y las tarifas que </w:t>
      </w:r>
      <w:r w:rsidRPr="00C92496">
        <w:rPr>
          <w:rFonts w:ascii="ITC Avant Garde" w:hAnsi="ITC Avant Garde"/>
          <w:smallCaps/>
        </w:rPr>
        <w:t>Telmex</w:t>
      </w:r>
      <w:r w:rsidRPr="00C92496">
        <w:rPr>
          <w:rFonts w:ascii="ITC Avant Garde" w:hAnsi="ITC Avant Garde"/>
        </w:rPr>
        <w:t xml:space="preserve">, </w:t>
      </w:r>
      <w:proofErr w:type="spellStart"/>
      <w:r w:rsidRPr="00C92496">
        <w:rPr>
          <w:rFonts w:ascii="ITC Avant Garde" w:hAnsi="ITC Avant Garde"/>
          <w:smallCaps/>
        </w:rPr>
        <w:t>Telnor</w:t>
      </w:r>
      <w:proofErr w:type="spellEnd"/>
      <w:r w:rsidRPr="00C92496">
        <w:rPr>
          <w:rFonts w:ascii="ITC Avant Garde" w:hAnsi="ITC Avant Garde"/>
        </w:rPr>
        <w:t xml:space="preserve"> y </w:t>
      </w:r>
      <w:r w:rsidRPr="00C92496">
        <w:rPr>
          <w:rFonts w:ascii="ITC Avant Garde" w:hAnsi="ITC Avant Garde"/>
          <w:smallCaps/>
        </w:rPr>
        <w:t>Mega Cable</w:t>
      </w:r>
      <w:r w:rsidRPr="00C92496">
        <w:rPr>
          <w:rFonts w:ascii="ITC Avant Garde" w:hAnsi="ITC Avant Garde"/>
        </w:rPr>
        <w:t xml:space="preserve"> deberán observar en la celebración del “</w:t>
      </w:r>
      <w:r w:rsidRPr="00C92496">
        <w:rPr>
          <w:rFonts w:ascii="ITC Avant Garde" w:hAnsi="ITC Avant Garde"/>
          <w:i/>
          <w:sz w:val="20"/>
        </w:rPr>
        <w:t xml:space="preserve">Convenio de servicios de </w:t>
      </w:r>
      <w:r w:rsidRPr="00C92496">
        <w:rPr>
          <w:rFonts w:ascii="ITC Avant Garde" w:hAnsi="ITC Avant Garde"/>
          <w:i/>
          <w:sz w:val="20"/>
        </w:rPr>
        <w:lastRenderedPageBreak/>
        <w:t>Acceso y Uso compartido de Infraestructura pasiva</w:t>
      </w:r>
      <w:r w:rsidRPr="00C92496">
        <w:rPr>
          <w:rFonts w:ascii="ITC Avant Garde" w:hAnsi="ITC Avant Garde"/>
        </w:rPr>
        <w:t xml:space="preserve">”, y </w:t>
      </w:r>
      <w:r w:rsidRPr="00C92496">
        <w:rPr>
          <w:rFonts w:ascii="ITC Avant Garde" w:hAnsi="ITC Avant Garde"/>
          <w:b/>
        </w:rPr>
        <w:t>c)</w:t>
      </w:r>
      <w:r w:rsidRPr="00C92496">
        <w:rPr>
          <w:rFonts w:ascii="ITC Avant Garde" w:hAnsi="ITC Avant Garde"/>
        </w:rPr>
        <w:t xml:space="preserve"> someter a</w:t>
      </w:r>
      <w:r>
        <w:rPr>
          <w:rFonts w:ascii="ITC Avant Garde" w:hAnsi="ITC Avant Garde"/>
        </w:rPr>
        <w:t>l</w:t>
      </w:r>
      <w:r w:rsidRPr="00C92496">
        <w:rPr>
          <w:rFonts w:ascii="ITC Avant Garde" w:hAnsi="ITC Avant Garde"/>
        </w:rPr>
        <w:t xml:space="preserve"> </w:t>
      </w:r>
      <w:r w:rsidRPr="00C92496">
        <w:rPr>
          <w:rFonts w:ascii="ITC Avant Garde" w:hAnsi="ITC Avant Garde"/>
          <w:smallCaps/>
        </w:rPr>
        <w:t xml:space="preserve">Pleno </w:t>
      </w:r>
      <w:r w:rsidRPr="00C92496">
        <w:rPr>
          <w:rFonts w:ascii="ITC Avant Garde" w:hAnsi="ITC Avant Garde"/>
        </w:rPr>
        <w:t xml:space="preserve">el proyecto de resolución que comprenda: </w:t>
      </w:r>
      <w:r w:rsidRPr="00C92496">
        <w:rPr>
          <w:rFonts w:ascii="ITC Avant Garde" w:hAnsi="ITC Avant Garde"/>
          <w:b/>
        </w:rPr>
        <w:t>i)</w:t>
      </w:r>
      <w:r w:rsidRPr="00C92496">
        <w:rPr>
          <w:rFonts w:ascii="ITC Avant Garde" w:hAnsi="ITC Avant Garde"/>
        </w:rPr>
        <w:t xml:space="preserve"> el modelo de costos para la determinación de las tarifas que resulten; </w:t>
      </w:r>
      <w:r w:rsidRPr="00C92496">
        <w:rPr>
          <w:rFonts w:ascii="ITC Avant Garde" w:hAnsi="ITC Avant Garde"/>
          <w:b/>
        </w:rPr>
        <w:t>ii)</w:t>
      </w:r>
      <w:r w:rsidRPr="00C92496">
        <w:rPr>
          <w:rFonts w:ascii="ITC Avant Garde" w:hAnsi="ITC Avant Garde"/>
        </w:rPr>
        <w:t xml:space="preserve"> los términos, </w:t>
      </w:r>
      <w:r>
        <w:rPr>
          <w:rFonts w:ascii="ITC Avant Garde" w:hAnsi="ITC Avant Garde"/>
        </w:rPr>
        <w:t xml:space="preserve">las </w:t>
      </w:r>
      <w:r w:rsidRPr="00C92496">
        <w:rPr>
          <w:rFonts w:ascii="ITC Avant Garde" w:hAnsi="ITC Avant Garde"/>
        </w:rPr>
        <w:t xml:space="preserve">condiciones y las tarifas aplicables a los servicios de acceso y uso de infraestructura pasiva para lo que resta del año dos mil quince y para el periodo del primero de enero al treinta y uno de diciembre de dos mil dieciséis, y </w:t>
      </w:r>
      <w:r w:rsidRPr="00C92496">
        <w:rPr>
          <w:rFonts w:ascii="ITC Avant Garde" w:hAnsi="ITC Avant Garde"/>
          <w:b/>
        </w:rPr>
        <w:t>iii)</w:t>
      </w:r>
      <w:r w:rsidRPr="00C92496">
        <w:rPr>
          <w:rFonts w:ascii="ITC Avant Garde" w:hAnsi="ITC Avant Garde"/>
        </w:rPr>
        <w:t xml:space="preserve"> la obligación a cargo de T</w:t>
      </w:r>
      <w:r w:rsidRPr="00C92496">
        <w:rPr>
          <w:rFonts w:ascii="ITC Avant Garde" w:hAnsi="ITC Avant Garde"/>
          <w:smallCaps/>
        </w:rPr>
        <w:t xml:space="preserve">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sidRPr="00C92496">
        <w:rPr>
          <w:rFonts w:ascii="ITC Avant Garde" w:hAnsi="ITC Avant Garde"/>
          <w:smallCaps/>
        </w:rPr>
        <w:t xml:space="preserve"> </w:t>
      </w:r>
      <w:r>
        <w:rPr>
          <w:rFonts w:ascii="ITC Avant Garde" w:hAnsi="ITC Avant Garde"/>
        </w:rPr>
        <w:t>para</w:t>
      </w:r>
      <w:r w:rsidRPr="00C92496">
        <w:rPr>
          <w:rFonts w:ascii="ITC Avant Garde" w:hAnsi="ITC Avant Garde"/>
        </w:rPr>
        <w:t xml:space="preserve"> que proporcionen a </w:t>
      </w:r>
      <w:r w:rsidRPr="00C92496">
        <w:rPr>
          <w:rFonts w:ascii="ITC Avant Garde" w:hAnsi="ITC Avant Garde"/>
          <w:smallCaps/>
        </w:rPr>
        <w:t xml:space="preserve">Mega Cable </w:t>
      </w:r>
      <w:r w:rsidRPr="00C92496">
        <w:rPr>
          <w:rFonts w:ascii="ITC Avant Garde" w:hAnsi="ITC Avant Garde"/>
        </w:rPr>
        <w:t>el inventario de la infraestructura pasiva disponible.</w:t>
      </w:r>
    </w:p>
    <w:p w14:paraId="3F3D7E62"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b/>
          <w:i/>
        </w:rPr>
        <w:t xml:space="preserve">Anexo 9 de la </w:t>
      </w:r>
      <w:r w:rsidRPr="00C92496">
        <w:rPr>
          <w:rFonts w:ascii="ITC Avant Garde" w:hAnsi="ITC Avant Garde"/>
          <w:b/>
          <w:i/>
          <w:smallCaps/>
        </w:rPr>
        <w:t>Denuncia</w:t>
      </w:r>
      <w:r>
        <w:rPr>
          <w:rFonts w:ascii="ITC Avant Garde" w:hAnsi="ITC Avant Garde"/>
          <w:b/>
          <w:i/>
          <w:smallCaps/>
        </w:rPr>
        <w:t>:</w:t>
      </w:r>
      <w:r w:rsidRPr="00C92496">
        <w:rPr>
          <w:rFonts w:ascii="ITC Avant Garde" w:hAnsi="ITC Avant Garde"/>
          <w:smallCaps/>
          <w:vertAlign w:val="superscript"/>
        </w:rPr>
        <w:footnoteReference w:id="245"/>
      </w:r>
      <w:r w:rsidRPr="00C92496">
        <w:rPr>
          <w:rFonts w:ascii="ITC Avant Garde" w:hAnsi="ITC Avant Garde"/>
          <w:smallCaps/>
        </w:rPr>
        <w:t xml:space="preserve"> </w:t>
      </w:r>
      <w:r w:rsidRPr="00C92496">
        <w:rPr>
          <w:rFonts w:ascii="ITC Avant Garde" w:hAnsi="ITC Avant Garde"/>
        </w:rPr>
        <w:t>copia simple de</w:t>
      </w:r>
      <w:r>
        <w:rPr>
          <w:rFonts w:ascii="ITC Avant Garde" w:hAnsi="ITC Avant Garde"/>
        </w:rPr>
        <w:t>l</w:t>
      </w:r>
      <w:r w:rsidRPr="00C92496">
        <w:rPr>
          <w:rFonts w:ascii="ITC Avant Garde" w:hAnsi="ITC Avant Garde"/>
        </w:rPr>
        <w:t xml:space="preserve"> documento denominado </w:t>
      </w:r>
      <w:r w:rsidRPr="00C92496">
        <w:rPr>
          <w:rFonts w:ascii="ITC Avant Garde" w:hAnsi="ITC Avant Garde"/>
          <w:sz w:val="20"/>
        </w:rPr>
        <w:t>“</w:t>
      </w:r>
      <w:r>
        <w:rPr>
          <w:rFonts w:ascii="ITC Avant Garde" w:hAnsi="ITC Avant Garde"/>
          <w:i/>
          <w:sz w:val="20"/>
        </w:rPr>
        <w:t>ESTIMACIÓN DE TARIFAS ANUALES POR EL ACCESO Y USO COMPARTIDO DE INFRAESTRUCTURA PASIVA DE TELÉFONOS DE MÉXICO, S.A.B. DE C.V. Y TELÉFONOS DEL NOROESTE, S.A. DE C.V., CON BASE EN UN MODELO DE COSTOS INCREMENTALES PROMEDIO DE LARGO PLAZO</w:t>
      </w:r>
      <w:r w:rsidRPr="00C92496">
        <w:rPr>
          <w:rFonts w:ascii="ITC Avant Garde" w:hAnsi="ITC Avant Garde"/>
          <w:sz w:val="20"/>
        </w:rPr>
        <w:t>”</w:t>
      </w:r>
      <w:r>
        <w:rPr>
          <w:rFonts w:ascii="ITC Avant Garde" w:hAnsi="ITC Avant Garde"/>
          <w:sz w:val="20"/>
        </w:rPr>
        <w:t xml:space="preserve">, </w:t>
      </w:r>
      <w:r w:rsidRPr="00DE34C6">
        <w:rPr>
          <w:rFonts w:ascii="ITC Avant Garde" w:hAnsi="ITC Avant Garde"/>
        </w:rPr>
        <w:t>el cual</w:t>
      </w:r>
      <w:r>
        <w:rPr>
          <w:rFonts w:ascii="ITC Avant Garde" w:hAnsi="ITC Avant Garde"/>
        </w:rPr>
        <w:t xml:space="preserve"> fue elaborado para </w:t>
      </w:r>
      <w:r>
        <w:rPr>
          <w:rFonts w:ascii="ITC Avant Garde" w:hAnsi="ITC Avant Garde"/>
          <w:smallCaps/>
        </w:rPr>
        <w:t>Mega Cable</w:t>
      </w:r>
      <w:r>
        <w:rPr>
          <w:rFonts w:ascii="ITC Avant Garde" w:hAnsi="ITC Avant Garde"/>
        </w:rPr>
        <w:t xml:space="preserve"> en agosto de dos mil quince por la empresa </w:t>
      </w:r>
      <w:r w:rsidRPr="00D178C4">
        <w:rPr>
          <w:rFonts w:ascii="ITC Avant Garde" w:hAnsi="ITC Avant Garde"/>
          <w:b/>
          <w:bCs/>
          <w:color w:val="0000CC"/>
          <w:sz w:val="20"/>
        </w:rPr>
        <w:t>“CONFIDENCIAL POR LEY”</w:t>
      </w:r>
      <w:r w:rsidRPr="002611BA">
        <w:rPr>
          <w:rFonts w:ascii="ITC Avant Garde" w:hAnsi="ITC Avant Garde"/>
        </w:rPr>
        <w:t>,</w:t>
      </w:r>
      <w:r>
        <w:rPr>
          <w:rFonts w:ascii="ITC Avant Garde" w:hAnsi="ITC Avant Garde"/>
          <w:b/>
          <w:bCs/>
          <w:color w:val="0000CC"/>
          <w:sz w:val="20"/>
        </w:rPr>
        <w:t xml:space="preserve"> </w:t>
      </w:r>
      <w:r>
        <w:rPr>
          <w:rFonts w:ascii="ITC Avant Garde" w:hAnsi="ITC Avant Garde"/>
        </w:rPr>
        <w:t xml:space="preserve">con la finalidad de estimar las tarifas para los principales servicios de compartición de infraestructura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w:t>
      </w:r>
    </w:p>
    <w:p w14:paraId="352651B0"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Los documentos contenidos en los anexos </w:t>
      </w:r>
      <w:r w:rsidRPr="00D00EBF">
        <w:rPr>
          <w:rFonts w:ascii="ITC Avant Garde" w:hAnsi="ITC Avant Garde"/>
          <w:b/>
        </w:rPr>
        <w:t>8</w:t>
      </w:r>
      <w:r>
        <w:rPr>
          <w:rFonts w:ascii="ITC Avant Garde" w:hAnsi="ITC Avant Garde"/>
        </w:rPr>
        <w:t xml:space="preserve"> y </w:t>
      </w:r>
      <w:r w:rsidRPr="00D00EBF">
        <w:rPr>
          <w:rFonts w:ascii="ITC Avant Garde" w:hAnsi="ITC Avant Garde"/>
          <w:b/>
        </w:rPr>
        <w:t>9</w:t>
      </w:r>
      <w:r w:rsidRPr="00DE34C6">
        <w:rPr>
          <w:rFonts w:ascii="ITC Avant Garde" w:hAnsi="ITC Avant Garde"/>
        </w:rPr>
        <w:t xml:space="preserve"> </w:t>
      </w:r>
      <w:r>
        <w:rPr>
          <w:rFonts w:ascii="ITC Avant Garde" w:hAnsi="ITC Avant Garde"/>
        </w:rPr>
        <w:t xml:space="preserve">de la </w:t>
      </w:r>
      <w:r w:rsidRPr="00640B1F">
        <w:rPr>
          <w:rFonts w:ascii="ITC Avant Garde" w:hAnsi="ITC Avant Garde"/>
          <w:smallCaps/>
        </w:rPr>
        <w:t>Denuncia</w:t>
      </w:r>
      <w:r>
        <w:rPr>
          <w:rFonts w:ascii="ITC Avant Garde" w:hAnsi="ITC Avant Garde"/>
        </w:rPr>
        <w:t xml:space="preserve"> </w:t>
      </w:r>
      <w:r w:rsidRPr="00DE34C6">
        <w:rPr>
          <w:rFonts w:ascii="ITC Avant Garde" w:hAnsi="ITC Avant Garde"/>
        </w:rPr>
        <w:t>fue</w:t>
      </w:r>
      <w:r>
        <w:rPr>
          <w:rFonts w:ascii="ITC Avant Garde" w:hAnsi="ITC Avant Garde"/>
        </w:rPr>
        <w:t>ron</w:t>
      </w:r>
      <w:r w:rsidRPr="00DE34C6">
        <w:rPr>
          <w:rFonts w:ascii="ITC Avant Garde" w:hAnsi="ITC Avant Garde"/>
        </w:rPr>
        <w:t xml:space="preserve"> presentado</w:t>
      </w:r>
      <w:r>
        <w:rPr>
          <w:rFonts w:ascii="ITC Avant Garde" w:hAnsi="ITC Avant Garde"/>
        </w:rPr>
        <w:t>s</w:t>
      </w:r>
      <w:r w:rsidRPr="00DE34C6">
        <w:rPr>
          <w:rFonts w:ascii="ITC Avant Garde" w:hAnsi="ITC Avant Garde"/>
        </w:rPr>
        <w:t xml:space="preserve"> </w:t>
      </w:r>
      <w:r>
        <w:rPr>
          <w:rFonts w:ascii="ITC Avant Garde" w:hAnsi="ITC Avant Garde"/>
        </w:rPr>
        <w:t xml:space="preserve">en copia simple </w:t>
      </w:r>
      <w:r w:rsidRPr="00DE34C6">
        <w:rPr>
          <w:rFonts w:ascii="ITC Avant Garde" w:hAnsi="ITC Avant Garde"/>
        </w:rPr>
        <w:t xml:space="preserve">por </w:t>
      </w:r>
      <w:r w:rsidRPr="00DE34C6">
        <w:rPr>
          <w:rFonts w:ascii="ITC Avant Garde" w:hAnsi="ITC Avant Garde"/>
          <w:smallCaps/>
        </w:rPr>
        <w:t>Mega Cable</w:t>
      </w:r>
      <w:r>
        <w:rPr>
          <w:rFonts w:ascii="ITC Avant Garde" w:hAnsi="ITC Avant Garde"/>
          <w:smallCaps/>
        </w:rPr>
        <w:t>,</w:t>
      </w:r>
      <w:r w:rsidRPr="00DE34C6">
        <w:rPr>
          <w:rFonts w:ascii="ITC Avant Garde" w:hAnsi="ITC Avant Garde"/>
          <w:smallCaps/>
        </w:rPr>
        <w:t xml:space="preserve"> </w:t>
      </w:r>
      <w:r w:rsidRPr="00DE34C6">
        <w:rPr>
          <w:rFonts w:ascii="ITC Avant Garde" w:hAnsi="ITC Avant Garde"/>
        </w:rPr>
        <w:t xml:space="preserve">con la finalidad de </w:t>
      </w:r>
      <w:r>
        <w:rPr>
          <w:rFonts w:ascii="ITC Avant Garde" w:hAnsi="ITC Avant Garde"/>
        </w:rPr>
        <w:t>acreditar</w:t>
      </w:r>
      <w:r w:rsidRPr="00DE34C6">
        <w:rPr>
          <w:rFonts w:ascii="ITC Avant Garde" w:hAnsi="ITC Avant Garde"/>
        </w:rPr>
        <w:t xml:space="preserve"> que el </w:t>
      </w:r>
      <w:r>
        <w:rPr>
          <w:rFonts w:ascii="ITC Avant Garde" w:hAnsi="ITC Avant Garde"/>
        </w:rPr>
        <w:t xml:space="preserve">once </w:t>
      </w:r>
      <w:r w:rsidRPr="00DE34C6">
        <w:rPr>
          <w:rFonts w:ascii="ITC Avant Garde" w:hAnsi="ITC Avant Garde"/>
        </w:rPr>
        <w:t xml:space="preserve">de septiembre de dos mil quince, presentó ante </w:t>
      </w:r>
      <w:r>
        <w:rPr>
          <w:rFonts w:ascii="ITC Avant Garde" w:hAnsi="ITC Avant Garde"/>
        </w:rPr>
        <w:t>el</w:t>
      </w:r>
      <w:r w:rsidRPr="00DE34C6">
        <w:rPr>
          <w:rFonts w:ascii="ITC Avant Garde" w:hAnsi="ITC Avant Garde"/>
        </w:rPr>
        <w:t xml:space="preserve"> </w:t>
      </w:r>
      <w:r w:rsidRPr="00DE34C6">
        <w:rPr>
          <w:rFonts w:ascii="ITC Avant Garde" w:hAnsi="ITC Avant Garde"/>
          <w:smallCaps/>
        </w:rPr>
        <w:t>Instituto</w:t>
      </w:r>
      <w:r w:rsidRPr="00DE34C6">
        <w:rPr>
          <w:rFonts w:ascii="ITC Avant Garde" w:hAnsi="ITC Avant Garde"/>
        </w:rPr>
        <w:t xml:space="preserve"> una solicitud de resolución de desacuerdo en materia de compartición de infraestructura pasiva para los años dos mil quince y dos mil dieciséis</w:t>
      </w:r>
      <w:r>
        <w:rPr>
          <w:rFonts w:ascii="ITC Avant Garde" w:hAnsi="ITC Avant Garde"/>
        </w:rPr>
        <w:t xml:space="preserve">, tal como se señaló en </w:t>
      </w:r>
      <w:r>
        <w:rPr>
          <w:rFonts w:ascii="ITC Avant Garde" w:eastAsia="Times New Roman" w:hAnsi="ITC Avant Garde" w:cs="Times New Roman"/>
          <w:lang w:eastAsia="es-ES"/>
        </w:rPr>
        <w:t xml:space="preserve">el inciso </w:t>
      </w:r>
      <w:r w:rsidRPr="00995D21">
        <w:rPr>
          <w:rFonts w:ascii="ITC Avant Garde" w:eastAsia="Times New Roman" w:hAnsi="ITC Avant Garde" w:cs="Times New Roman"/>
          <w:b/>
          <w:lang w:eastAsia="es-ES"/>
        </w:rPr>
        <w:t>(</w:t>
      </w:r>
      <w:r>
        <w:rPr>
          <w:rFonts w:ascii="ITC Avant Garde" w:eastAsia="Times New Roman" w:hAnsi="ITC Avant Garde" w:cs="Times New Roman"/>
          <w:b/>
          <w:lang w:eastAsia="es-ES"/>
        </w:rPr>
        <w:t>b</w:t>
      </w:r>
      <w:r w:rsidRPr="00995D21">
        <w:rPr>
          <w:rFonts w:ascii="ITC Avant Garde" w:eastAsia="Times New Roman" w:hAnsi="ITC Avant Garde" w:cs="Times New Roman"/>
          <w:b/>
          <w:lang w:eastAsia="es-ES"/>
        </w:rPr>
        <w:t>)</w:t>
      </w:r>
      <w:r>
        <w:rPr>
          <w:rFonts w:ascii="ITC Avant Garde" w:eastAsia="Times New Roman" w:hAnsi="ITC Avant Garde" w:cs="Times New Roman"/>
          <w:lang w:eastAsia="es-ES"/>
        </w:rPr>
        <w:t xml:space="preserve"> de la consideración Tercera de derecho y </w:t>
      </w:r>
      <w:r>
        <w:rPr>
          <w:rFonts w:ascii="ITC Avant Garde" w:hAnsi="ITC Avant Garde"/>
        </w:rPr>
        <w:t xml:space="preserve">en el apartado </w:t>
      </w:r>
      <w:r w:rsidRPr="00995D21">
        <w:rPr>
          <w:rFonts w:ascii="ITC Avant Garde" w:hAnsi="ITC Avant Garde"/>
          <w:b/>
        </w:rPr>
        <w:t>4.1.2</w:t>
      </w:r>
      <w:r w:rsidRPr="00995D21">
        <w:rPr>
          <w:rFonts w:ascii="ITC Avant Garde" w:hAnsi="ITC Avant Garde"/>
          <w:b/>
          <w:i/>
        </w:rPr>
        <w:t xml:space="preserve"> </w:t>
      </w:r>
      <w:r w:rsidRPr="00995D21">
        <w:rPr>
          <w:rFonts w:ascii="ITC Avant Garde" w:hAnsi="ITC Avant Garde"/>
        </w:rPr>
        <w:t>de la consideración Cuarta de derecho del presente dictamen</w:t>
      </w:r>
      <w:r w:rsidRPr="004F4C1C">
        <w:rPr>
          <w:rFonts w:ascii="ITC Avant Garde" w:hAnsi="ITC Avant Garde"/>
        </w:rPr>
        <w:t>.</w:t>
      </w:r>
    </w:p>
    <w:p w14:paraId="1A18AFD8"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dichos elementos fueron aportados en copias simples,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los mismos </w:t>
      </w:r>
      <w:r w:rsidRPr="00C92496">
        <w:rPr>
          <w:rFonts w:ascii="ITC Avant Garde" w:hAnsi="ITC Avant Garde" w:cs="Arial"/>
        </w:rPr>
        <w:t xml:space="preserve">se </w:t>
      </w:r>
      <w:r w:rsidRPr="00C92496">
        <w:rPr>
          <w:rFonts w:ascii="ITC Avant Garde" w:hAnsi="ITC Avant Garde"/>
        </w:rPr>
        <w:t>adminicula</w:t>
      </w:r>
      <w:r>
        <w:rPr>
          <w:rFonts w:ascii="ITC Avant Garde" w:hAnsi="ITC Avant Garde"/>
        </w:rPr>
        <w:t>n</w:t>
      </w:r>
      <w:r w:rsidRPr="00C92496">
        <w:rPr>
          <w:rFonts w:ascii="ITC Avant Garde" w:hAnsi="ITC Avant Garde"/>
        </w:rPr>
        <w:t xml:space="preserve"> con </w:t>
      </w:r>
      <w:r>
        <w:rPr>
          <w:rFonts w:ascii="ITC Avant Garde" w:hAnsi="ITC Avant Garde"/>
        </w:rPr>
        <w:t xml:space="preserve">los presentados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DE34C6">
        <w:rPr>
          <w:rStyle w:val="Refdenotaalpie"/>
          <w:rFonts w:ascii="ITC Avant Garde" w:hAnsi="ITC Avant Garde"/>
        </w:rPr>
        <w:footnoteReference w:id="246"/>
      </w:r>
      <w:r>
        <w:rPr>
          <w:rFonts w:ascii="ITC Avant Garde" w:hAnsi="ITC Avant Garde"/>
        </w:rPr>
        <w:t xml:space="preserve"> que dichos</w:t>
      </w:r>
      <w:r w:rsidRPr="00C92496">
        <w:rPr>
          <w:rFonts w:ascii="ITC Avant Garde" w:hAnsi="ITC Avant Garde"/>
        </w:rPr>
        <w:t xml:space="preserve"> </w:t>
      </w:r>
      <w:r>
        <w:rPr>
          <w:rFonts w:ascii="ITC Avant Garde" w:hAnsi="ITC Avant Garde"/>
        </w:rPr>
        <w:t>documentos</w:t>
      </w:r>
      <w:r w:rsidRPr="00C92496">
        <w:rPr>
          <w:rFonts w:ascii="ITC Avant Garde" w:hAnsi="ITC Avant Garde"/>
        </w:rPr>
        <w:t xml:space="preserve"> consta</w:t>
      </w:r>
      <w:r>
        <w:rPr>
          <w:rFonts w:ascii="ITC Avant Garde" w:hAnsi="ITC Avant Garde"/>
        </w:rPr>
        <w:t>ban</w:t>
      </w:r>
      <w:r w:rsidRPr="00C92496">
        <w:rPr>
          <w:rFonts w:ascii="ITC Avant Garde" w:hAnsi="ITC Avant Garde"/>
        </w:rPr>
        <w:t xml:space="preserve"> en </w:t>
      </w:r>
      <w:r w:rsidRPr="00995D21">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IFT/221/UPR/DG-CIN/002.110915/CIN del índice de la UPR.</w:t>
      </w:r>
    </w:p>
    <w:p w14:paraId="401EC251" w14:textId="77777777" w:rsidR="00707C07" w:rsidRPr="00B522FC" w:rsidRDefault="00707C07" w:rsidP="00707C07">
      <w:pPr>
        <w:spacing w:after="120" w:line="240" w:lineRule="auto"/>
        <w:jc w:val="both"/>
        <w:rPr>
          <w:rFonts w:ascii="ITC Avant Garde" w:hAnsi="ITC Avant Garde"/>
          <w:smallCaps/>
        </w:rPr>
      </w:pPr>
      <w:r>
        <w:rPr>
          <w:rFonts w:ascii="ITC Avant Garde" w:hAnsi="ITC Avant Garde"/>
        </w:rPr>
        <w:t>En consecuencia, dichos elementos son idóneos y</w:t>
      </w:r>
      <w:r w:rsidRPr="00C92496">
        <w:rPr>
          <w:rFonts w:ascii="ITC Avant Garde" w:hAnsi="ITC Avant Garde"/>
        </w:rPr>
        <w:t xml:space="preserve"> hace</w:t>
      </w:r>
      <w:r>
        <w:rPr>
          <w:rFonts w:ascii="ITC Avant Garde" w:hAnsi="ITC Avant Garde"/>
        </w:rPr>
        <w:t>n</w:t>
      </w:r>
      <w:r w:rsidRPr="00C92496">
        <w:rPr>
          <w:rFonts w:ascii="ITC Avant Garde" w:hAnsi="ITC Avant Garde"/>
        </w:rPr>
        <w:t xml:space="preserve"> prueba plena </w:t>
      </w:r>
      <w:r w:rsidRPr="00DE34C6">
        <w:rPr>
          <w:rFonts w:ascii="ITC Avant Garde" w:hAnsi="ITC Avant Garde"/>
        </w:rPr>
        <w:t xml:space="preserve">respecto de la solicitud de resolución de desacuerdo presentada por </w:t>
      </w:r>
      <w:r w:rsidRPr="00DE34C6">
        <w:rPr>
          <w:rFonts w:ascii="ITC Avant Garde" w:hAnsi="ITC Avant Garde"/>
          <w:smallCaps/>
        </w:rPr>
        <w:t xml:space="preserve">Mega Cable </w:t>
      </w:r>
      <w:r w:rsidRPr="00DE34C6">
        <w:rPr>
          <w:rFonts w:ascii="ITC Avant Garde" w:hAnsi="ITC Avant Garde"/>
        </w:rPr>
        <w:t xml:space="preserve">el </w:t>
      </w:r>
      <w:r>
        <w:rPr>
          <w:rFonts w:ascii="ITC Avant Garde" w:hAnsi="ITC Avant Garde"/>
        </w:rPr>
        <w:t>once</w:t>
      </w:r>
      <w:r w:rsidRPr="00DE34C6">
        <w:rPr>
          <w:rFonts w:ascii="ITC Avant Garde" w:hAnsi="ITC Avant Garde"/>
        </w:rPr>
        <w:t xml:space="preserve"> de septiembre de dos mil quince</w:t>
      </w:r>
      <w:r w:rsidRPr="00DE34C6">
        <w:rPr>
          <w:rFonts w:ascii="ITC Avant Garde" w:hAnsi="ITC Avant Garde"/>
          <w:smallCaps/>
        </w:rPr>
        <w:t xml:space="preserve"> </w:t>
      </w:r>
      <w:r w:rsidRPr="00DE34C6">
        <w:rPr>
          <w:rFonts w:ascii="ITC Avant Garde" w:hAnsi="ITC Avant Garde"/>
        </w:rPr>
        <w:t xml:space="preserve">ante la </w:t>
      </w:r>
      <w:r>
        <w:rPr>
          <w:rFonts w:ascii="ITC Avant Garde" w:hAnsi="ITC Avant Garde"/>
          <w:smallCaps/>
        </w:rPr>
        <w:t xml:space="preserve">Oficialía, </w:t>
      </w:r>
      <w:r>
        <w:rPr>
          <w:rFonts w:ascii="ITC Avant Garde" w:hAnsi="ITC Avant Garde"/>
        </w:rPr>
        <w:t>así como de la presentación del documento de estimación de tarifas anuales referido</w:t>
      </w:r>
      <w:r w:rsidDel="0032191E">
        <w:rPr>
          <w:rFonts w:ascii="ITC Avant Garde" w:hAnsi="ITC Avant Garde"/>
        </w:rPr>
        <w:t>.</w:t>
      </w:r>
      <w:r>
        <w:rPr>
          <w:rFonts w:ascii="ITC Avant Garde" w:hAnsi="ITC Avant Garde"/>
        </w:rPr>
        <w:t xml:space="preserve"> </w:t>
      </w:r>
    </w:p>
    <w:p w14:paraId="771176E3" w14:textId="77777777" w:rsidR="00707C07" w:rsidRDefault="00707C07" w:rsidP="00707C07">
      <w:pPr>
        <w:spacing w:after="120" w:line="240" w:lineRule="auto"/>
        <w:jc w:val="both"/>
        <w:rPr>
          <w:rFonts w:ascii="ITC Avant Garde" w:eastAsia="Times New Roman" w:hAnsi="ITC Avant Garde" w:cs="Times New Roman"/>
          <w:szCs w:val="20"/>
          <w:lang w:eastAsia="es-ES"/>
        </w:rPr>
      </w:pPr>
      <w:r w:rsidRPr="0039340E">
        <w:rPr>
          <w:rFonts w:ascii="ITC Avant Garde" w:hAnsi="ITC Avant Garde"/>
          <w:b/>
          <w:i/>
        </w:rPr>
        <w:t xml:space="preserve">Anexo 11 de la </w:t>
      </w:r>
      <w:r w:rsidRPr="0039340E">
        <w:rPr>
          <w:rFonts w:ascii="ITC Avant Garde" w:hAnsi="ITC Avant Garde"/>
          <w:b/>
          <w:i/>
          <w:smallCaps/>
        </w:rPr>
        <w:t>Denuncia:</w:t>
      </w:r>
      <w:r w:rsidRPr="0039340E">
        <w:rPr>
          <w:rFonts w:ascii="ITC Avant Garde" w:eastAsia="Times New Roman" w:hAnsi="ITC Avant Garde" w:cs="Times New Roman"/>
          <w:szCs w:val="20"/>
          <w:vertAlign w:val="superscript"/>
          <w:lang w:eastAsia="es-ES"/>
        </w:rPr>
        <w:footnoteReference w:id="247"/>
      </w:r>
      <w:r w:rsidRPr="00C92496">
        <w:rPr>
          <w:rFonts w:ascii="ITC Avant Garde" w:hAnsi="ITC Avant Garde"/>
          <w:b/>
          <w:i/>
          <w:smallCaps/>
        </w:rPr>
        <w:t xml:space="preserve"> </w:t>
      </w:r>
      <w:r w:rsidRPr="00C92496">
        <w:rPr>
          <w:rFonts w:ascii="ITC Avant Garde" w:eastAsia="Times New Roman" w:hAnsi="ITC Avant Garde" w:cs="Times New Roman"/>
          <w:szCs w:val="20"/>
          <w:lang w:eastAsia="es-ES"/>
        </w:rPr>
        <w:t xml:space="preserve">copia simple del escrito </w:t>
      </w:r>
      <w:r>
        <w:rPr>
          <w:rFonts w:ascii="ITC Avant Garde" w:eastAsia="Times New Roman" w:hAnsi="ITC Avant Garde" w:cs="Times New Roman"/>
          <w:szCs w:val="20"/>
          <w:lang w:eastAsia="es-ES"/>
        </w:rPr>
        <w:t>fechado el</w:t>
      </w:r>
      <w:r w:rsidRPr="00C92496">
        <w:rPr>
          <w:rFonts w:ascii="ITC Avant Garde" w:eastAsia="Times New Roman" w:hAnsi="ITC Avant Garde" w:cs="Times New Roman"/>
          <w:szCs w:val="20"/>
          <w:lang w:eastAsia="es-ES"/>
        </w:rPr>
        <w:t xml:space="preserve"> veinticuatro de septiembre de dos mil quince,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szCs w:val="20"/>
          <w:lang w:eastAsia="es-ES"/>
        </w:rPr>
        <w:t xml:space="preserve">, representante legal de </w:t>
      </w:r>
      <w:r w:rsidRPr="00C92496">
        <w:rPr>
          <w:rFonts w:ascii="ITC Avant Garde" w:eastAsia="Times New Roman" w:hAnsi="ITC Avant Garde" w:cs="Times New Roman"/>
          <w:smallCaps/>
          <w:szCs w:val="20"/>
          <w:lang w:eastAsia="es-ES"/>
        </w:rPr>
        <w:t>Mega Cable,</w:t>
      </w:r>
      <w:r w:rsidRPr="00C92496">
        <w:rPr>
          <w:rFonts w:ascii="ITC Avant Garde" w:eastAsia="Times New Roman" w:hAnsi="ITC Avant Garde" w:cs="Times New Roman"/>
          <w:szCs w:val="20"/>
          <w:lang w:eastAsia="es-ES"/>
        </w:rPr>
        <w:t xml:space="preserve"> presentado el treinta de septiembre del mismo año ante la </w:t>
      </w:r>
      <w:r w:rsidRPr="00C92496">
        <w:rPr>
          <w:rFonts w:ascii="ITC Avant Garde" w:eastAsia="Times New Roman" w:hAnsi="ITC Avant Garde" w:cs="Times New Roman"/>
          <w:smallCaps/>
          <w:szCs w:val="20"/>
          <w:lang w:eastAsia="es-ES"/>
        </w:rPr>
        <w:t>Oficialía</w:t>
      </w:r>
      <w:r w:rsidRPr="00C92496">
        <w:rPr>
          <w:rFonts w:ascii="ITC Avant Garde" w:eastAsia="Times New Roman" w:hAnsi="ITC Avant Garde" w:cs="Times New Roman"/>
          <w:szCs w:val="20"/>
          <w:lang w:eastAsia="es-ES"/>
        </w:rPr>
        <w:t xml:space="preserve">, </w:t>
      </w:r>
      <w:r>
        <w:rPr>
          <w:rFonts w:ascii="ITC Avant Garde" w:eastAsia="Times New Roman" w:hAnsi="ITC Avant Garde" w:cs="Times New Roman"/>
          <w:szCs w:val="20"/>
          <w:lang w:eastAsia="es-ES"/>
        </w:rPr>
        <w:t>mediante el cual remitió</w:t>
      </w:r>
      <w:r w:rsidRPr="00C92496" w:rsidDel="00F12E9A">
        <w:rPr>
          <w:rFonts w:ascii="ITC Avant Garde" w:eastAsia="Times New Roman" w:hAnsi="ITC Avant Garde" w:cs="Times New Roman"/>
          <w:szCs w:val="20"/>
          <w:lang w:eastAsia="es-ES"/>
        </w:rPr>
        <w:t xml:space="preserve"> </w:t>
      </w:r>
      <w:r>
        <w:rPr>
          <w:rFonts w:ascii="ITC Avant Garde" w:eastAsia="Times New Roman" w:hAnsi="ITC Avant Garde" w:cs="Times New Roman"/>
          <w:szCs w:val="20"/>
          <w:lang w:eastAsia="es-ES"/>
        </w:rPr>
        <w:t xml:space="preserve">a </w:t>
      </w:r>
      <w:r>
        <w:rPr>
          <w:rFonts w:ascii="ITC Avant Garde" w:eastAsia="Times New Roman" w:hAnsi="ITC Avant Garde" w:cs="Times New Roman"/>
          <w:smallCaps/>
          <w:szCs w:val="20"/>
          <w:lang w:eastAsia="es-ES"/>
        </w:rPr>
        <w:t xml:space="preserve">Telmex </w:t>
      </w:r>
      <w:r w:rsidRPr="00C92496">
        <w:rPr>
          <w:rFonts w:ascii="ITC Avant Garde" w:eastAsia="Times New Roman" w:hAnsi="ITC Avant Garde" w:cs="Times New Roman"/>
          <w:szCs w:val="20"/>
          <w:lang w:eastAsia="es-ES"/>
        </w:rPr>
        <w:t xml:space="preserve">el </w:t>
      </w:r>
      <w:r>
        <w:rPr>
          <w:rFonts w:ascii="ITC Avant Garde" w:eastAsia="Times New Roman" w:hAnsi="ITC Avant Garde" w:cs="Times New Roman"/>
          <w:szCs w:val="20"/>
          <w:lang w:eastAsia="es-ES"/>
        </w:rPr>
        <w:t>“</w:t>
      </w:r>
      <w:r w:rsidRPr="00311568">
        <w:rPr>
          <w:rFonts w:ascii="ITC Avant Garde" w:eastAsia="Times New Roman" w:hAnsi="ITC Avant Garde" w:cs="Times New Roman"/>
          <w:i/>
          <w:sz w:val="20"/>
          <w:szCs w:val="20"/>
          <w:lang w:eastAsia="es-ES"/>
        </w:rPr>
        <w:t>Contrato de Prestación de Servicios de Acceso y Uso a su Infraestructura Pasiva</w:t>
      </w:r>
      <w:r>
        <w:rPr>
          <w:rFonts w:ascii="ITC Avant Garde" w:eastAsia="Times New Roman" w:hAnsi="ITC Avant Garde" w:cs="Times New Roman"/>
          <w:szCs w:val="20"/>
          <w:lang w:eastAsia="es-ES"/>
        </w:rPr>
        <w:t>”</w:t>
      </w:r>
      <w:r w:rsidRPr="00C92496">
        <w:rPr>
          <w:rFonts w:ascii="ITC Avant Garde" w:eastAsia="Times New Roman" w:hAnsi="ITC Avant Garde" w:cs="Times New Roman"/>
          <w:szCs w:val="20"/>
          <w:lang w:eastAsia="es-ES"/>
        </w:rPr>
        <w:t xml:space="preserve"> </w:t>
      </w:r>
      <w:r>
        <w:rPr>
          <w:rFonts w:ascii="ITC Avant Garde" w:eastAsia="Times New Roman" w:hAnsi="ITC Avant Garde" w:cs="Times New Roman"/>
          <w:szCs w:val="20"/>
          <w:lang w:eastAsia="es-ES"/>
        </w:rPr>
        <w:t>con excepción del Anexo 2 “</w:t>
      </w:r>
      <w:r w:rsidRPr="00311568">
        <w:rPr>
          <w:rFonts w:ascii="ITC Avant Garde" w:eastAsia="Times New Roman" w:hAnsi="ITC Avant Garde" w:cs="Times New Roman"/>
          <w:i/>
          <w:sz w:val="20"/>
          <w:szCs w:val="20"/>
          <w:lang w:eastAsia="es-ES"/>
        </w:rPr>
        <w:t>Tarifas</w:t>
      </w:r>
      <w:r>
        <w:rPr>
          <w:rFonts w:ascii="ITC Avant Garde" w:eastAsia="Times New Roman" w:hAnsi="ITC Avant Garde" w:cs="Times New Roman"/>
          <w:szCs w:val="20"/>
          <w:lang w:eastAsia="es-ES"/>
        </w:rPr>
        <w:t>” y el Anexo 4 “</w:t>
      </w:r>
      <w:r w:rsidRPr="00311568">
        <w:rPr>
          <w:rFonts w:ascii="ITC Avant Garde" w:eastAsia="Times New Roman" w:hAnsi="ITC Avant Garde" w:cs="Times New Roman"/>
          <w:i/>
          <w:sz w:val="20"/>
          <w:szCs w:val="20"/>
          <w:lang w:eastAsia="es-ES"/>
        </w:rPr>
        <w:t>Formato de Solicitud de Servicios</w:t>
      </w:r>
      <w:r>
        <w:rPr>
          <w:rFonts w:ascii="ITC Avant Garde" w:eastAsia="Times New Roman" w:hAnsi="ITC Avant Garde" w:cs="Times New Roman"/>
          <w:szCs w:val="20"/>
          <w:lang w:eastAsia="es-ES"/>
        </w:rPr>
        <w:t>”</w:t>
      </w:r>
      <w:r w:rsidRPr="00C92496">
        <w:rPr>
          <w:rFonts w:ascii="ITC Avant Garde" w:eastAsia="Times New Roman" w:hAnsi="ITC Avant Garde" w:cs="Times New Roman"/>
          <w:szCs w:val="20"/>
          <w:lang w:eastAsia="es-ES"/>
        </w:rPr>
        <w:t>.</w:t>
      </w:r>
    </w:p>
    <w:p w14:paraId="740ADE05"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fue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Pr>
          <w:rFonts w:ascii="ITC Avant Garde" w:hAnsi="ITC Avant Garde"/>
        </w:rPr>
        <w:t xml:space="preserve">con la finalidad de acreditar que el treinta de septiembre de dos mil quince presentó ante la </w:t>
      </w:r>
      <w:r>
        <w:rPr>
          <w:rFonts w:ascii="ITC Avant Garde" w:hAnsi="ITC Avant Garde"/>
          <w:smallCaps/>
        </w:rPr>
        <w:t xml:space="preserve">Oficialía </w:t>
      </w:r>
      <w:r>
        <w:rPr>
          <w:rFonts w:ascii="ITC Avant Garde" w:hAnsi="ITC Avant Garde"/>
        </w:rPr>
        <w:t xml:space="preserve">el Contrato de Prestación de Servicios de Acceso y Uso de Infraestructura Pasiva; sin </w:t>
      </w:r>
      <w:proofErr w:type="gramStart"/>
      <w:r>
        <w:rPr>
          <w:rFonts w:ascii="ITC Avant Garde" w:hAnsi="ITC Avant Garde"/>
        </w:rPr>
        <w:t>embargo</w:t>
      </w:r>
      <w:proofErr w:type="gramEnd"/>
      <w:r>
        <w:rPr>
          <w:rFonts w:ascii="ITC Avant Garde" w:hAnsi="ITC Avant Garde"/>
        </w:rPr>
        <w:t xml:space="preserve"> no adjuntó dicho contrato a la </w:t>
      </w:r>
      <w:r>
        <w:rPr>
          <w:rFonts w:ascii="ITC Avant Garde" w:hAnsi="ITC Avant Garde"/>
          <w:smallCaps/>
        </w:rPr>
        <w:t xml:space="preserve">Denuncia </w:t>
      </w:r>
      <w:r>
        <w:rPr>
          <w:rFonts w:ascii="ITC Avant Garde" w:hAnsi="ITC Avant Garde"/>
        </w:rPr>
        <w:t xml:space="preserve">y tampoco fue referido el mismo en la </w:t>
      </w:r>
      <w:r w:rsidRPr="0008288E">
        <w:rPr>
          <w:rFonts w:ascii="ITC Avant Garde" w:hAnsi="ITC Avant Garde"/>
          <w:smallCaps/>
        </w:rPr>
        <w:t>Denuncia</w:t>
      </w:r>
      <w:r w:rsidRPr="004F4C1C">
        <w:rPr>
          <w:rFonts w:ascii="ITC Avant Garde" w:hAnsi="ITC Avant Garde"/>
        </w:rPr>
        <w:t>.</w:t>
      </w:r>
    </w:p>
    <w:p w14:paraId="5FF453E2"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elemento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 xml:space="preserve">el Titular de la DGCI señaló en la certificación </w:t>
      </w:r>
      <w:r>
        <w:rPr>
          <w:rFonts w:ascii="ITC Avant Garde" w:hAnsi="ITC Avant Garde"/>
        </w:rPr>
        <w:lastRenderedPageBreak/>
        <w:t>correspondiente,</w:t>
      </w:r>
      <w:r w:rsidRPr="00C92496">
        <w:rPr>
          <w:rStyle w:val="Refdenotaalpie"/>
          <w:rFonts w:ascii="ITC Avant Garde" w:hAnsi="ITC Avant Garde"/>
        </w:rPr>
        <w:footnoteReference w:id="248"/>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 en </w:t>
      </w:r>
      <w:r>
        <w:rPr>
          <w:rFonts w:ascii="ITC Avant Garde" w:hAnsi="ITC Avant Garde"/>
        </w:rPr>
        <w:t xml:space="preserve">copia simple </w:t>
      </w:r>
      <w:r w:rsidRPr="00C92496">
        <w:rPr>
          <w:rFonts w:ascii="ITC Avant Garde" w:hAnsi="ITC Avant Garde"/>
        </w:rPr>
        <w:t>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IFT/221/UPR/DG-CIN/002.110915/CIN del índice de la UPR.</w:t>
      </w:r>
    </w:p>
    <w:p w14:paraId="3B42FEDC"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elemento fue aportado en copia simple, resulta idóneo y suficiente para acreditar que el treinta de septiembre de dos mil quince, </w:t>
      </w:r>
      <w:r w:rsidRPr="00995D21">
        <w:rPr>
          <w:rFonts w:ascii="ITC Avant Garde" w:hAnsi="ITC Avant Garde"/>
          <w:smallCaps/>
        </w:rPr>
        <w:t>Mega Cable</w:t>
      </w:r>
      <w:r>
        <w:rPr>
          <w:rFonts w:ascii="ITC Avant Garde" w:hAnsi="ITC Avant Garde"/>
          <w:smallCaps/>
        </w:rPr>
        <w:t xml:space="preserve"> </w:t>
      </w:r>
      <w:r>
        <w:rPr>
          <w:rFonts w:ascii="ITC Avant Garde" w:hAnsi="ITC Avant Garde"/>
        </w:rPr>
        <w:t xml:space="preserve">remitió a </w:t>
      </w:r>
      <w:r>
        <w:rPr>
          <w:rFonts w:ascii="ITC Avant Garde" w:hAnsi="ITC Avant Garde"/>
          <w:smallCaps/>
        </w:rPr>
        <w:t xml:space="preserve">Telmex </w:t>
      </w:r>
      <w:r>
        <w:rPr>
          <w:rFonts w:ascii="ITC Avant Garde" w:hAnsi="ITC Avant Garde"/>
        </w:rPr>
        <w:t xml:space="preserve">el contrato referido y que, adicionalmente, presentó dicho escrito ante la </w:t>
      </w:r>
      <w:r>
        <w:rPr>
          <w:rFonts w:ascii="ITC Avant Garde" w:hAnsi="ITC Avant Garde"/>
          <w:smallCaps/>
        </w:rPr>
        <w:t xml:space="preserve">Oficialía </w:t>
      </w:r>
      <w:r>
        <w:rPr>
          <w:rFonts w:ascii="ITC Avant Garde" w:hAnsi="ITC Avant Garde"/>
        </w:rPr>
        <w:t>en la fecha indicada.</w:t>
      </w:r>
    </w:p>
    <w:p w14:paraId="14381E22" w14:textId="77777777" w:rsidR="00707C07" w:rsidRDefault="00707C07" w:rsidP="00707C07">
      <w:pPr>
        <w:spacing w:after="120" w:line="240" w:lineRule="auto"/>
        <w:jc w:val="both"/>
        <w:rPr>
          <w:rFonts w:ascii="ITC Avant Garde" w:eastAsia="Times New Roman" w:hAnsi="ITC Avant Garde" w:cs="Times New Roman"/>
          <w:szCs w:val="20"/>
          <w:lang w:eastAsia="es-ES"/>
        </w:rPr>
      </w:pPr>
      <w:r w:rsidRPr="007666DC">
        <w:rPr>
          <w:rFonts w:ascii="ITC Avant Garde" w:hAnsi="ITC Avant Garde"/>
          <w:b/>
          <w:i/>
        </w:rPr>
        <w:t xml:space="preserve">Anexo 11.1 de la </w:t>
      </w:r>
      <w:r w:rsidRPr="007666DC">
        <w:rPr>
          <w:rFonts w:ascii="ITC Avant Garde" w:hAnsi="ITC Avant Garde"/>
          <w:b/>
          <w:i/>
          <w:smallCaps/>
        </w:rPr>
        <w:t>Denuncia</w:t>
      </w:r>
      <w:r w:rsidRPr="007666DC">
        <w:rPr>
          <w:rFonts w:ascii="ITC Avant Garde" w:hAnsi="ITC Avant Garde"/>
        </w:rPr>
        <w:t>:</w:t>
      </w:r>
      <w:r w:rsidRPr="007666DC">
        <w:rPr>
          <w:rFonts w:ascii="ITC Avant Garde" w:eastAsia="Times New Roman" w:hAnsi="ITC Avant Garde" w:cs="Times New Roman"/>
          <w:szCs w:val="20"/>
          <w:vertAlign w:val="superscript"/>
          <w:lang w:eastAsia="es-ES"/>
        </w:rPr>
        <w:footnoteReference w:id="249"/>
      </w:r>
      <w:r w:rsidRPr="007666DC">
        <w:rPr>
          <w:rFonts w:ascii="ITC Avant Garde" w:eastAsia="Times New Roman" w:hAnsi="ITC Avant Garde" w:cs="Times New Roman"/>
          <w:szCs w:val="20"/>
          <w:lang w:eastAsia="es-ES"/>
        </w:rPr>
        <w:t xml:space="preserve"> copia simple del escrito de fecha nueve de octubre de dos</w:t>
      </w:r>
      <w:r w:rsidRPr="00C92496">
        <w:rPr>
          <w:rFonts w:ascii="ITC Avant Garde" w:eastAsia="Times New Roman" w:hAnsi="ITC Avant Garde" w:cs="Times New Roman"/>
          <w:szCs w:val="20"/>
          <w:lang w:eastAsia="es-ES"/>
        </w:rPr>
        <w:t xml:space="preserve"> mil quince,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szCs w:val="20"/>
          <w:lang w:eastAsia="es-ES"/>
        </w:rPr>
        <w:t xml:space="preserve">, representante legal de </w:t>
      </w:r>
      <w:r w:rsidRPr="00C92496">
        <w:rPr>
          <w:rFonts w:ascii="ITC Avant Garde" w:eastAsia="Times New Roman" w:hAnsi="ITC Avant Garde" w:cs="Times New Roman"/>
          <w:smallCaps/>
          <w:szCs w:val="20"/>
          <w:lang w:eastAsia="es-ES"/>
        </w:rPr>
        <w:t>Mega Cable</w:t>
      </w:r>
      <w:r w:rsidRPr="00C92496">
        <w:rPr>
          <w:rFonts w:ascii="ITC Avant Garde" w:eastAsia="Times New Roman" w:hAnsi="ITC Avant Garde" w:cs="Times New Roman"/>
          <w:szCs w:val="20"/>
          <w:lang w:eastAsia="es-ES"/>
        </w:rPr>
        <w:t xml:space="preserve">, presentado el catorce de octubre del mismo año ante la </w:t>
      </w:r>
      <w:r w:rsidRPr="00C92496">
        <w:rPr>
          <w:rFonts w:ascii="ITC Avant Garde" w:eastAsia="Times New Roman" w:hAnsi="ITC Avant Garde" w:cs="Times New Roman"/>
          <w:smallCaps/>
          <w:szCs w:val="20"/>
          <w:lang w:eastAsia="es-ES"/>
        </w:rPr>
        <w:t>Oficialía</w:t>
      </w:r>
      <w:r w:rsidRPr="00C92496">
        <w:rPr>
          <w:rFonts w:ascii="ITC Avant Garde" w:eastAsia="Times New Roman" w:hAnsi="ITC Avant Garde" w:cs="Times New Roman"/>
          <w:szCs w:val="20"/>
          <w:lang w:eastAsia="es-ES"/>
        </w:rPr>
        <w:t>, mediante el cual solicit</w:t>
      </w:r>
      <w:r>
        <w:rPr>
          <w:rFonts w:ascii="ITC Avant Garde" w:eastAsia="Times New Roman" w:hAnsi="ITC Avant Garde" w:cs="Times New Roman"/>
          <w:szCs w:val="20"/>
          <w:lang w:eastAsia="es-ES"/>
        </w:rPr>
        <w:t xml:space="preserve">ó al representante legal de </w:t>
      </w:r>
      <w:r w:rsidRPr="00C92496">
        <w:rPr>
          <w:rFonts w:ascii="ITC Avant Garde" w:eastAsia="Times New Roman" w:hAnsi="ITC Avant Garde" w:cs="Times New Roman"/>
          <w:smallCaps/>
          <w:szCs w:val="20"/>
          <w:lang w:eastAsia="es-ES"/>
        </w:rPr>
        <w:t xml:space="preserve">Telmex </w:t>
      </w:r>
      <w:r w:rsidRPr="00C92496">
        <w:rPr>
          <w:rFonts w:ascii="ITC Avant Garde" w:eastAsia="Times New Roman" w:hAnsi="ITC Avant Garde" w:cs="Times New Roman"/>
          <w:szCs w:val="20"/>
          <w:lang w:eastAsia="es-ES"/>
        </w:rPr>
        <w:t xml:space="preserve">y </w:t>
      </w:r>
      <w:proofErr w:type="spellStart"/>
      <w:r w:rsidRPr="00C92496">
        <w:rPr>
          <w:rFonts w:ascii="ITC Avant Garde" w:eastAsia="Times New Roman" w:hAnsi="ITC Avant Garde" w:cs="Times New Roman"/>
          <w:smallCaps/>
          <w:szCs w:val="20"/>
          <w:lang w:eastAsia="es-ES"/>
        </w:rPr>
        <w:t>Telnor</w:t>
      </w:r>
      <w:proofErr w:type="spellEnd"/>
      <w:r>
        <w:rPr>
          <w:rFonts w:ascii="ITC Avant Garde" w:eastAsia="Times New Roman" w:hAnsi="ITC Avant Garde" w:cs="Times New Roman"/>
          <w:szCs w:val="20"/>
          <w:lang w:eastAsia="es-ES"/>
        </w:rPr>
        <w:t xml:space="preserve"> el</w:t>
      </w:r>
      <w:r w:rsidRPr="00C92496">
        <w:rPr>
          <w:rFonts w:ascii="ITC Avant Garde" w:eastAsia="Times New Roman" w:hAnsi="ITC Avant Garde" w:cs="Times New Roman"/>
          <w:szCs w:val="20"/>
          <w:lang w:eastAsia="es-ES"/>
        </w:rPr>
        <w:t xml:space="preserve"> inicio de negociaciones </w:t>
      </w:r>
      <w:r>
        <w:rPr>
          <w:rFonts w:ascii="ITC Avant Garde" w:eastAsia="Times New Roman" w:hAnsi="ITC Avant Garde" w:cs="Times New Roman"/>
          <w:szCs w:val="20"/>
          <w:lang w:eastAsia="es-ES"/>
        </w:rPr>
        <w:t>con dichos agentes económicos</w:t>
      </w:r>
      <w:r w:rsidRPr="00C92496">
        <w:rPr>
          <w:rFonts w:ascii="ITC Avant Garde" w:eastAsia="Times New Roman" w:hAnsi="ITC Avant Garde" w:cs="Times New Roman"/>
          <w:smallCaps/>
          <w:szCs w:val="20"/>
          <w:lang w:eastAsia="es-ES"/>
        </w:rPr>
        <w:t>,</w:t>
      </w:r>
      <w:r w:rsidRPr="00C92496">
        <w:rPr>
          <w:rFonts w:ascii="ITC Avant Garde" w:eastAsia="Times New Roman" w:hAnsi="ITC Avant Garde" w:cs="Times New Roman"/>
          <w:szCs w:val="20"/>
          <w:lang w:eastAsia="es-ES"/>
        </w:rPr>
        <w:t xml:space="preserve"> para convenir las condiciones tarifarias de los servicios mayoristas de enlaces dedicados para los años dos mil quince y dos mil dieciséis.</w:t>
      </w:r>
    </w:p>
    <w:p w14:paraId="47E8BA85" w14:textId="77777777" w:rsidR="00707C07" w:rsidRPr="00C32DD2" w:rsidRDefault="00707C07" w:rsidP="00707C07">
      <w:pPr>
        <w:tabs>
          <w:tab w:val="right" w:pos="9404"/>
        </w:tabs>
        <w:spacing w:after="120" w:line="240" w:lineRule="auto"/>
        <w:jc w:val="both"/>
        <w:rPr>
          <w:rFonts w:ascii="ITC Avant Garde" w:hAnsi="ITC Avant Garde"/>
          <w:b/>
        </w:rPr>
      </w:pPr>
      <w:r>
        <w:rPr>
          <w:rFonts w:ascii="ITC Avant Garde" w:hAnsi="ITC Avant Garde"/>
        </w:rPr>
        <w:t>Dicho documento</w:t>
      </w:r>
      <w:r w:rsidRPr="00343E47">
        <w:rPr>
          <w:rFonts w:ascii="ITC Avant Garde" w:hAnsi="ITC Avant Garde"/>
        </w:rPr>
        <w:t xml:space="preserve"> fue </w:t>
      </w:r>
      <w:r>
        <w:rPr>
          <w:rFonts w:ascii="ITC Avant Garde" w:hAnsi="ITC Avant Garde"/>
        </w:rPr>
        <w:t>exhibido</w:t>
      </w:r>
      <w:r w:rsidRPr="00343E47">
        <w:rPr>
          <w:rFonts w:ascii="ITC Avant Garde" w:hAnsi="ITC Avant Garde"/>
        </w:rPr>
        <w:t xml:space="preserve"> en copia simple por </w:t>
      </w:r>
      <w:r w:rsidRPr="00343E47">
        <w:rPr>
          <w:rFonts w:ascii="ITC Avant Garde" w:hAnsi="ITC Avant Garde"/>
          <w:smallCaps/>
        </w:rPr>
        <w:t>Mega Cable</w:t>
      </w:r>
      <w:r>
        <w:rPr>
          <w:rFonts w:ascii="ITC Avant Garde" w:hAnsi="ITC Avant Garde"/>
          <w:smallCaps/>
        </w:rPr>
        <w:t>,</w:t>
      </w:r>
      <w:r w:rsidRPr="00343E47">
        <w:rPr>
          <w:rFonts w:ascii="ITC Avant Garde" w:hAnsi="ITC Avant Garde"/>
          <w:smallCaps/>
        </w:rPr>
        <w:t xml:space="preserve"> </w:t>
      </w:r>
      <w:r w:rsidRPr="00343E47">
        <w:rPr>
          <w:rFonts w:ascii="ITC Avant Garde" w:hAnsi="ITC Avant Garde"/>
        </w:rPr>
        <w:t>con la finalidad de demostrar que presentó</w:t>
      </w:r>
      <w:r w:rsidRPr="00236FB4">
        <w:rPr>
          <w:rFonts w:ascii="ITC Avant Garde" w:hAnsi="ITC Avant Garde"/>
        </w:rPr>
        <w:t xml:space="preserve"> </w:t>
      </w:r>
      <w:r w:rsidRPr="00343E47">
        <w:rPr>
          <w:rFonts w:ascii="ITC Avant Garde" w:hAnsi="ITC Avant Garde"/>
        </w:rPr>
        <w:t xml:space="preserve">una solicitud formal de inicio de negociaciones </w:t>
      </w:r>
      <w:r>
        <w:rPr>
          <w:rFonts w:ascii="ITC Avant Garde" w:hAnsi="ITC Avant Garde"/>
        </w:rPr>
        <w:t>dirigida a</w:t>
      </w:r>
      <w:r w:rsidRPr="00343E47">
        <w:rPr>
          <w:rFonts w:ascii="ITC Avant Garde" w:hAnsi="ITC Avant Garde"/>
        </w:rPr>
        <w:t xml:space="preserve"> </w:t>
      </w:r>
      <w:r w:rsidRPr="00343E47">
        <w:rPr>
          <w:rFonts w:ascii="ITC Avant Garde" w:hAnsi="ITC Avant Garde"/>
          <w:smallCaps/>
        </w:rPr>
        <w:t xml:space="preserve">Telmex </w:t>
      </w:r>
      <w:r w:rsidRPr="00343E47">
        <w:rPr>
          <w:rFonts w:ascii="ITC Avant Garde" w:hAnsi="ITC Avant Garde"/>
        </w:rPr>
        <w:t xml:space="preserve">y </w:t>
      </w:r>
      <w:proofErr w:type="spellStart"/>
      <w:r w:rsidRPr="00343E47">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 xml:space="preserve">misma que presentó ante la </w:t>
      </w:r>
      <w:r>
        <w:rPr>
          <w:rFonts w:ascii="ITC Avant Garde" w:hAnsi="ITC Avant Garde"/>
          <w:smallCaps/>
        </w:rPr>
        <w:t xml:space="preserve">Oficialía </w:t>
      </w:r>
      <w:r>
        <w:rPr>
          <w:rFonts w:ascii="ITC Avant Garde" w:hAnsi="ITC Avant Garde"/>
        </w:rPr>
        <w:t>el catorce de octubre de dos mil quince</w:t>
      </w:r>
      <w:r>
        <w:rPr>
          <w:rFonts w:ascii="ITC Avant Garde" w:hAnsi="ITC Avant Garde"/>
          <w:smallCaps/>
        </w:rPr>
        <w:t>,</w:t>
      </w:r>
      <w:r w:rsidRPr="00343E47" w:rsidDel="00236FB4">
        <w:rPr>
          <w:rFonts w:ascii="ITC Avant Garde" w:hAnsi="ITC Avant Garde"/>
          <w:smallCaps/>
        </w:rPr>
        <w:t xml:space="preserve"> </w:t>
      </w:r>
      <w:r w:rsidRPr="00343E47">
        <w:rPr>
          <w:rFonts w:ascii="ITC Avant Garde" w:hAnsi="ITC Avant Garde"/>
        </w:rPr>
        <w:t xml:space="preserve">con la </w:t>
      </w:r>
      <w:r>
        <w:rPr>
          <w:rFonts w:ascii="ITC Avant Garde" w:hAnsi="ITC Avant Garde"/>
        </w:rPr>
        <w:t xml:space="preserve">intención </w:t>
      </w:r>
      <w:r w:rsidRPr="00343E47">
        <w:rPr>
          <w:rFonts w:ascii="ITC Avant Garde" w:hAnsi="ITC Avant Garde"/>
        </w:rPr>
        <w:t>de convenir las condiciones tarifarias de los servicios mayoristas de enlaces dedicados para los años dos mil quince y dos mil dieciséis</w:t>
      </w:r>
      <w:r w:rsidRPr="00343E47">
        <w:rPr>
          <w:rFonts w:ascii="ITC Avant Garde" w:hAnsi="ITC Avant Garde"/>
          <w:sz w:val="20"/>
        </w:rPr>
        <w:t xml:space="preserve">, </w:t>
      </w:r>
      <w:r>
        <w:rPr>
          <w:rFonts w:ascii="ITC Avant Garde" w:hAnsi="ITC Avant Garde"/>
        </w:rPr>
        <w:t xml:space="preserve">tal como se señaló en el apartado </w:t>
      </w:r>
      <w:r w:rsidRPr="00995D21">
        <w:rPr>
          <w:rFonts w:ascii="ITC Avant Garde" w:hAnsi="ITC Avant Garde"/>
          <w:b/>
        </w:rPr>
        <w:t>4.1.</w:t>
      </w:r>
      <w:r>
        <w:rPr>
          <w:rFonts w:ascii="ITC Avant Garde" w:hAnsi="ITC Avant Garde"/>
          <w:b/>
        </w:rPr>
        <w:t>4</w:t>
      </w:r>
      <w:r w:rsidRPr="00995D21">
        <w:rPr>
          <w:rFonts w:ascii="ITC Avant Garde" w:hAnsi="ITC Avant Garde"/>
          <w:b/>
          <w:i/>
        </w:rPr>
        <w:t xml:space="preserve"> </w:t>
      </w:r>
      <w:r w:rsidRPr="00995D21">
        <w:rPr>
          <w:rFonts w:ascii="ITC Avant Garde" w:hAnsi="ITC Avant Garde"/>
        </w:rPr>
        <w:t>de la consideración Cuarta de derecho del presente dictamen</w:t>
      </w:r>
      <w:r w:rsidRPr="004F4C1C">
        <w:rPr>
          <w:rFonts w:ascii="ITC Avant Garde" w:hAnsi="ITC Avant Garde"/>
        </w:rPr>
        <w:t>.</w:t>
      </w:r>
    </w:p>
    <w:p w14:paraId="464854B0"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documento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343E47">
        <w:rPr>
          <w:rStyle w:val="Refdenotaalpie"/>
          <w:rFonts w:ascii="ITC Avant Garde" w:hAnsi="ITC Avant Garde"/>
        </w:rPr>
        <w:footnoteReference w:id="250"/>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w:t>
      </w:r>
      <w:r>
        <w:rPr>
          <w:rFonts w:ascii="ITC Avant Garde" w:hAnsi="ITC Avant Garde"/>
        </w:rPr>
        <w:t>ba</w:t>
      </w:r>
      <w:r w:rsidRPr="00C92496">
        <w:rPr>
          <w:rFonts w:ascii="ITC Avant Garde" w:hAnsi="ITC Avant Garde"/>
        </w:rPr>
        <w:t xml:space="preserve"> en </w:t>
      </w:r>
      <w:r w:rsidRPr="00995D21">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IFT/221/UPR/DG-RIRST/002.181215/ED</w:t>
      </w:r>
      <w:r>
        <w:rPr>
          <w:rFonts w:ascii="ITC Avant Garde" w:hAnsi="ITC Avant Garde"/>
        </w:rPr>
        <w:t xml:space="preserve"> del índice de la UPR.</w:t>
      </w:r>
    </w:p>
    <w:p w14:paraId="5FE5ABA4" w14:textId="77777777" w:rsidR="00707C07" w:rsidRPr="00A068CC" w:rsidRDefault="00707C07" w:rsidP="00707C07">
      <w:pPr>
        <w:spacing w:after="120" w:line="240" w:lineRule="auto"/>
        <w:jc w:val="both"/>
        <w:rPr>
          <w:rFonts w:ascii="ITC Avant Garde" w:hAnsi="ITC Avant Garde"/>
          <w:smallCaps/>
        </w:rPr>
      </w:pPr>
      <w:r>
        <w:rPr>
          <w:rFonts w:ascii="ITC Avant Garde" w:hAnsi="ITC Avant Garde"/>
        </w:rPr>
        <w:t>En consecuencia, dicho elemento es idóneo y</w:t>
      </w:r>
      <w:r w:rsidRPr="00C92496">
        <w:rPr>
          <w:rFonts w:ascii="ITC Avant Garde" w:hAnsi="ITC Avant Garde"/>
        </w:rPr>
        <w:t xml:space="preserve"> hace prueba plena </w:t>
      </w:r>
      <w:r w:rsidRPr="00343E47">
        <w:rPr>
          <w:rFonts w:ascii="ITC Avant Garde" w:hAnsi="ITC Avant Garde"/>
        </w:rPr>
        <w:t xml:space="preserve">respecto de la solicitud </w:t>
      </w:r>
      <w:r>
        <w:rPr>
          <w:rFonts w:ascii="ITC Avant Garde" w:eastAsia="Times New Roman" w:hAnsi="ITC Avant Garde" w:cs="Times New Roman"/>
          <w:szCs w:val="20"/>
          <w:lang w:eastAsia="es-ES"/>
        </w:rPr>
        <w:t xml:space="preserve">de </w:t>
      </w:r>
      <w:r w:rsidRPr="00A96F6B">
        <w:rPr>
          <w:rFonts w:ascii="ITC Avant Garde" w:eastAsia="Times New Roman" w:hAnsi="ITC Avant Garde" w:cs="Times New Roman"/>
          <w:smallCaps/>
          <w:szCs w:val="20"/>
          <w:lang w:eastAsia="es-ES"/>
        </w:rPr>
        <w:t>Mega Cable</w:t>
      </w:r>
      <w:r>
        <w:rPr>
          <w:rFonts w:ascii="ITC Avant Garde" w:eastAsia="Times New Roman" w:hAnsi="ITC Avant Garde" w:cs="Times New Roman"/>
          <w:szCs w:val="20"/>
          <w:lang w:eastAsia="es-ES"/>
        </w:rPr>
        <w:t xml:space="preserve"> para el</w:t>
      </w:r>
      <w:r w:rsidRPr="00C92496">
        <w:rPr>
          <w:rFonts w:ascii="ITC Avant Garde" w:eastAsia="Times New Roman" w:hAnsi="ITC Avant Garde" w:cs="Times New Roman"/>
          <w:szCs w:val="20"/>
          <w:lang w:eastAsia="es-ES"/>
        </w:rPr>
        <w:t xml:space="preserve"> inicio de negociaciones </w:t>
      </w:r>
      <w:r>
        <w:rPr>
          <w:rFonts w:ascii="ITC Avant Garde" w:eastAsia="Times New Roman" w:hAnsi="ITC Avant Garde" w:cs="Times New Roman"/>
          <w:szCs w:val="20"/>
          <w:lang w:eastAsia="es-ES"/>
        </w:rPr>
        <w:t>con</w:t>
      </w:r>
      <w:r w:rsidRPr="00C92496">
        <w:rPr>
          <w:rFonts w:ascii="ITC Avant Garde" w:eastAsia="Times New Roman" w:hAnsi="ITC Avant Garde" w:cs="Times New Roman"/>
          <w:szCs w:val="20"/>
          <w:lang w:eastAsia="es-ES"/>
        </w:rPr>
        <w:t xml:space="preserve"> </w:t>
      </w:r>
      <w:r w:rsidRPr="00C92496">
        <w:rPr>
          <w:rFonts w:ascii="ITC Avant Garde" w:eastAsia="Times New Roman" w:hAnsi="ITC Avant Garde" w:cs="Times New Roman"/>
          <w:smallCaps/>
          <w:szCs w:val="20"/>
          <w:lang w:eastAsia="es-ES"/>
        </w:rPr>
        <w:t xml:space="preserve">Telmex </w:t>
      </w:r>
      <w:r w:rsidRPr="00C92496">
        <w:rPr>
          <w:rFonts w:ascii="ITC Avant Garde" w:eastAsia="Times New Roman" w:hAnsi="ITC Avant Garde" w:cs="Times New Roman"/>
          <w:szCs w:val="20"/>
          <w:lang w:eastAsia="es-ES"/>
        </w:rPr>
        <w:t xml:space="preserve">y </w:t>
      </w:r>
      <w:proofErr w:type="spellStart"/>
      <w:r w:rsidRPr="00C92496">
        <w:rPr>
          <w:rFonts w:ascii="ITC Avant Garde" w:eastAsia="Times New Roman" w:hAnsi="ITC Avant Garde" w:cs="Times New Roman"/>
          <w:smallCaps/>
          <w:szCs w:val="20"/>
          <w:lang w:eastAsia="es-ES"/>
        </w:rPr>
        <w:t>Telnor</w:t>
      </w:r>
      <w:proofErr w:type="spellEnd"/>
      <w:r w:rsidRPr="00C92496">
        <w:rPr>
          <w:rFonts w:ascii="ITC Avant Garde" w:eastAsia="Times New Roman" w:hAnsi="ITC Avant Garde" w:cs="Times New Roman"/>
          <w:smallCaps/>
          <w:szCs w:val="20"/>
          <w:lang w:eastAsia="es-ES"/>
        </w:rPr>
        <w:t>,</w:t>
      </w:r>
      <w:r w:rsidRPr="00C92496">
        <w:rPr>
          <w:rFonts w:ascii="ITC Avant Garde" w:eastAsia="Times New Roman" w:hAnsi="ITC Avant Garde" w:cs="Times New Roman"/>
          <w:szCs w:val="20"/>
          <w:lang w:eastAsia="es-ES"/>
        </w:rPr>
        <w:t xml:space="preserve"> para convenir las condiciones tarifarias de los servicios mayoristas de enlaces dedicados para los años dos mil quince y dos mil dieciséis</w:t>
      </w:r>
      <w:r>
        <w:rPr>
          <w:rFonts w:ascii="ITC Avant Garde" w:hAnsi="ITC Avant Garde"/>
        </w:rPr>
        <w:t>.</w:t>
      </w:r>
    </w:p>
    <w:p w14:paraId="08F6AC44" w14:textId="77777777" w:rsidR="00707C07" w:rsidRPr="00C92496" w:rsidRDefault="00707C07" w:rsidP="00707C07">
      <w:pPr>
        <w:spacing w:after="120" w:line="240" w:lineRule="auto"/>
        <w:jc w:val="both"/>
        <w:rPr>
          <w:rFonts w:ascii="ITC Avant Garde" w:hAnsi="ITC Avant Garde"/>
        </w:rPr>
      </w:pPr>
      <w:r w:rsidRPr="009029DD">
        <w:rPr>
          <w:rFonts w:ascii="ITC Avant Garde" w:hAnsi="ITC Avant Garde"/>
          <w:b/>
          <w:i/>
        </w:rPr>
        <w:t xml:space="preserve">Anexo 12 de la </w:t>
      </w:r>
      <w:r w:rsidRPr="009029DD">
        <w:rPr>
          <w:rFonts w:ascii="ITC Avant Garde" w:hAnsi="ITC Avant Garde"/>
          <w:b/>
          <w:i/>
          <w:smallCaps/>
        </w:rPr>
        <w:t>Denuncia</w:t>
      </w:r>
      <w:r w:rsidRPr="009029DD">
        <w:rPr>
          <w:rFonts w:ascii="ITC Avant Garde" w:hAnsi="ITC Avant Garde"/>
        </w:rPr>
        <w:t>:</w:t>
      </w:r>
      <w:r w:rsidRPr="009029DD">
        <w:rPr>
          <w:rFonts w:ascii="ITC Avant Garde" w:hAnsi="ITC Avant Garde"/>
          <w:vertAlign w:val="superscript"/>
        </w:rPr>
        <w:footnoteReference w:id="251"/>
      </w:r>
      <w:r w:rsidRPr="009029DD">
        <w:rPr>
          <w:rFonts w:ascii="ITC Avant Garde" w:hAnsi="ITC Avant Garde"/>
        </w:rPr>
        <w:t xml:space="preserve"> copias simples de los escritos</w:t>
      </w:r>
      <w:r w:rsidRPr="009029DD" w:rsidDel="009029DD">
        <w:rPr>
          <w:rFonts w:ascii="ITC Avant Garde" w:hAnsi="ITC Avant Garde"/>
        </w:rPr>
        <w:t xml:space="preserve"> </w:t>
      </w:r>
      <w:r>
        <w:rPr>
          <w:rFonts w:ascii="ITC Avant Garde" w:hAnsi="ITC Avant Garde"/>
        </w:rPr>
        <w:t>fechados el</w:t>
      </w:r>
      <w:r w:rsidRPr="009029DD">
        <w:rPr>
          <w:rFonts w:ascii="ITC Avant Garde" w:hAnsi="ITC Avant Garde"/>
        </w:rPr>
        <w:t xml:space="preserve"> </w:t>
      </w:r>
      <w:r>
        <w:rPr>
          <w:rFonts w:ascii="ITC Avant Garde" w:hAnsi="ITC Avant Garde"/>
        </w:rPr>
        <w:t xml:space="preserve">veintinueve y </w:t>
      </w:r>
      <w:r w:rsidRPr="009029DD">
        <w:rPr>
          <w:rFonts w:ascii="ITC Avant Garde" w:hAnsi="ITC Avant Garde"/>
        </w:rPr>
        <w:t>treinta de octubre de dos mil quince, suscritos por los</w:t>
      </w:r>
      <w:r w:rsidRPr="00C92496">
        <w:rPr>
          <w:rFonts w:ascii="ITC Avant Garde" w:hAnsi="ITC Avant Garde"/>
        </w:rPr>
        <w:t xml:space="preserve"> representantes legales de </w:t>
      </w:r>
      <w:proofErr w:type="spellStart"/>
      <w:r>
        <w:rPr>
          <w:rFonts w:ascii="ITC Avant Garde" w:hAnsi="ITC Avant Garde"/>
          <w:smallCaps/>
        </w:rPr>
        <w:t>Telnor</w:t>
      </w:r>
      <w:proofErr w:type="spellEnd"/>
      <w:r w:rsidRPr="00C92496">
        <w:rPr>
          <w:rFonts w:ascii="ITC Avant Garde" w:hAnsi="ITC Avant Garde"/>
        </w:rPr>
        <w:t xml:space="preserve"> y </w:t>
      </w:r>
      <w:r w:rsidRPr="00C92496">
        <w:rPr>
          <w:rFonts w:ascii="ITC Avant Garde" w:hAnsi="ITC Avant Garde"/>
          <w:smallCaps/>
        </w:rPr>
        <w:t>Mega Cable</w:t>
      </w:r>
      <w:r>
        <w:rPr>
          <w:rFonts w:ascii="ITC Avant Garde" w:hAnsi="ITC Avant Garde"/>
          <w:smallCaps/>
        </w:rPr>
        <w:t xml:space="preserve">, </w:t>
      </w:r>
      <w:r>
        <w:rPr>
          <w:rFonts w:ascii="ITC Avant Garde" w:hAnsi="ITC Avant Garde"/>
        </w:rPr>
        <w:t>así como</w:t>
      </w:r>
      <w:r w:rsidDel="003A6E5B">
        <w:rPr>
          <w:rFonts w:ascii="ITC Avant Garde" w:hAnsi="ITC Avant Garde"/>
        </w:rPr>
        <w:t xml:space="preserve"> </w:t>
      </w:r>
      <w:r>
        <w:rPr>
          <w:rFonts w:ascii="ITC Avant Garde" w:hAnsi="ITC Avant Garde"/>
          <w:smallCaps/>
        </w:rPr>
        <w:t xml:space="preserve">Telmex </w:t>
      </w:r>
      <w:r>
        <w:rPr>
          <w:rFonts w:ascii="ITC Avant Garde" w:hAnsi="ITC Avant Garde"/>
        </w:rPr>
        <w:t xml:space="preserve">y </w:t>
      </w:r>
      <w:r>
        <w:rPr>
          <w:rFonts w:ascii="ITC Avant Garde" w:hAnsi="ITC Avant Garde"/>
          <w:smallCaps/>
        </w:rPr>
        <w:t>Mega Cable</w:t>
      </w:r>
      <w:r w:rsidRPr="00C92496">
        <w:rPr>
          <w:rFonts w:ascii="ITC Avant Garde" w:hAnsi="ITC Avant Garde"/>
          <w:smallCaps/>
        </w:rPr>
        <w:t>,</w:t>
      </w:r>
      <w:r>
        <w:rPr>
          <w:rFonts w:ascii="ITC Avant Garde" w:hAnsi="ITC Avant Garde"/>
          <w:smallCaps/>
        </w:rPr>
        <w:t xml:space="preserve"> </w:t>
      </w:r>
      <w:r>
        <w:rPr>
          <w:rFonts w:ascii="ITC Avant Garde" w:hAnsi="ITC Avant Garde"/>
        </w:rPr>
        <w:t>respectivamente,</w:t>
      </w:r>
      <w:r w:rsidRPr="00C92496">
        <w:rPr>
          <w:rFonts w:ascii="ITC Avant Garde" w:hAnsi="ITC Avant Garde"/>
          <w:smallCaps/>
        </w:rPr>
        <w:t xml:space="preserve"> </w:t>
      </w:r>
      <w:r w:rsidRPr="00C92496">
        <w:rPr>
          <w:rFonts w:ascii="ITC Avant Garde" w:hAnsi="ITC Avant Garde"/>
        </w:rPr>
        <w:t>presentado</w:t>
      </w:r>
      <w:r>
        <w:rPr>
          <w:rFonts w:ascii="ITC Avant Garde" w:hAnsi="ITC Avant Garde"/>
        </w:rPr>
        <w:t>s</w:t>
      </w:r>
      <w:r w:rsidRPr="00C92496">
        <w:rPr>
          <w:rFonts w:ascii="ITC Avant Garde" w:hAnsi="ITC Avant Garde"/>
        </w:rPr>
        <w:t xml:space="preserve"> el dos de noviembre del mismo año ante la </w:t>
      </w:r>
      <w:r w:rsidRPr="00C92496">
        <w:rPr>
          <w:rFonts w:ascii="ITC Avant Garde" w:hAnsi="ITC Avant Garde"/>
          <w:smallCaps/>
        </w:rPr>
        <w:t>Oficialía,</w:t>
      </w:r>
      <w:r w:rsidRPr="00C92496">
        <w:rPr>
          <w:rFonts w:ascii="ITC Avant Garde" w:hAnsi="ITC Avant Garde"/>
        </w:rPr>
        <w:t xml:space="preserve"> mediante l</w:t>
      </w:r>
      <w:r>
        <w:rPr>
          <w:rFonts w:ascii="ITC Avant Garde" w:hAnsi="ITC Avant Garde"/>
        </w:rPr>
        <w:t>os</w:t>
      </w:r>
      <w:r w:rsidRPr="00C92496">
        <w:rPr>
          <w:rFonts w:ascii="ITC Avant Garde" w:hAnsi="ITC Avant Garde"/>
        </w:rPr>
        <w:t xml:space="preserve"> cual</w:t>
      </w:r>
      <w:r>
        <w:rPr>
          <w:rFonts w:ascii="ITC Avant Garde" w:hAnsi="ITC Avant Garde"/>
        </w:rPr>
        <w:t>es informaron</w:t>
      </w:r>
      <w:r w:rsidRPr="00C92496">
        <w:rPr>
          <w:rFonts w:ascii="ITC Avant Garde" w:hAnsi="ITC Avant Garde"/>
        </w:rPr>
        <w:t xml:space="preserve"> al </w:t>
      </w:r>
      <w:r w:rsidRPr="00C92496">
        <w:rPr>
          <w:rFonts w:ascii="ITC Avant Garde" w:hAnsi="ITC Avant Garde"/>
          <w:smallCaps/>
        </w:rPr>
        <w:t>Instituto</w:t>
      </w:r>
      <w:r>
        <w:rPr>
          <w:rFonts w:ascii="ITC Avant Garde" w:hAnsi="ITC Avant Garde"/>
        </w:rPr>
        <w:t xml:space="preserve"> que el veintinueve de octubre de dos mil quince celebraron el</w:t>
      </w:r>
      <w:r w:rsidRPr="00C92496">
        <w:rPr>
          <w:rFonts w:ascii="ITC Avant Garde" w:hAnsi="ITC Avant Garde"/>
        </w:rPr>
        <w:t xml:space="preserve"> “</w:t>
      </w:r>
      <w:r w:rsidRPr="00C92496">
        <w:rPr>
          <w:rFonts w:ascii="ITC Avant Garde" w:hAnsi="ITC Avant Garde"/>
          <w:i/>
          <w:sz w:val="20"/>
        </w:rPr>
        <w:t>Convenio de Prestación de Servicios de Telecomunicaciones para la prestación de los servicios de Compartición de Infraestructura Pasiva</w:t>
      </w:r>
      <w:r w:rsidRPr="00C92496">
        <w:rPr>
          <w:rFonts w:ascii="ITC Avant Garde" w:hAnsi="ITC Avant Garde"/>
        </w:rPr>
        <w:t>”</w:t>
      </w:r>
      <w:r>
        <w:rPr>
          <w:rFonts w:ascii="ITC Avant Garde" w:hAnsi="ITC Avant Garde"/>
        </w:rPr>
        <w:t>,</w:t>
      </w:r>
      <w:r w:rsidRPr="00C92496">
        <w:rPr>
          <w:rFonts w:ascii="ITC Avant Garde" w:hAnsi="ITC Avant Garde"/>
        </w:rPr>
        <w:t xml:space="preserve"> adjuntaron dicho</w:t>
      </w:r>
      <w:r>
        <w:rPr>
          <w:rFonts w:ascii="ITC Avant Garde" w:hAnsi="ITC Avant Garde"/>
        </w:rPr>
        <w:t>s</w:t>
      </w:r>
      <w:r w:rsidRPr="00C92496">
        <w:rPr>
          <w:rFonts w:ascii="ITC Avant Garde" w:hAnsi="ITC Avant Garde"/>
        </w:rPr>
        <w:t xml:space="preserve"> convenio</w:t>
      </w:r>
      <w:r>
        <w:rPr>
          <w:rFonts w:ascii="ITC Avant Garde" w:hAnsi="ITC Avant Garde"/>
        </w:rPr>
        <w:t>s</w:t>
      </w:r>
      <w:r w:rsidRPr="00C92496">
        <w:rPr>
          <w:rFonts w:ascii="ITC Avant Garde" w:hAnsi="ITC Avant Garde"/>
        </w:rPr>
        <w:t xml:space="preserve"> y solicitaron su inscripción en el Registro Público de Concesiones del </w:t>
      </w:r>
      <w:r w:rsidRPr="00C92496">
        <w:rPr>
          <w:rFonts w:ascii="ITC Avant Garde" w:hAnsi="ITC Avant Garde"/>
          <w:smallCaps/>
        </w:rPr>
        <w:t>Instituto</w:t>
      </w:r>
      <w:r w:rsidRPr="00C92496">
        <w:rPr>
          <w:rFonts w:ascii="ITC Avant Garde" w:hAnsi="ITC Avant Garde"/>
        </w:rPr>
        <w:t>.</w:t>
      </w:r>
    </w:p>
    <w:p w14:paraId="7A3B5F94" w14:textId="77777777" w:rsidR="00707C07" w:rsidRDefault="00707C07" w:rsidP="00707C07">
      <w:pPr>
        <w:spacing w:after="120" w:line="240" w:lineRule="auto"/>
        <w:jc w:val="both"/>
        <w:rPr>
          <w:rFonts w:ascii="ITC Avant Garde" w:hAnsi="ITC Avant Garde"/>
        </w:rPr>
      </w:pPr>
      <w:r w:rsidRPr="003A6E5B">
        <w:rPr>
          <w:rFonts w:ascii="ITC Avant Garde" w:hAnsi="ITC Avant Garde"/>
        </w:rPr>
        <w:t xml:space="preserve">Dichos documentos fueron presentados por </w:t>
      </w:r>
      <w:r w:rsidRPr="003A6E5B">
        <w:rPr>
          <w:rFonts w:ascii="ITC Avant Garde" w:hAnsi="ITC Avant Garde"/>
          <w:smallCaps/>
        </w:rPr>
        <w:t xml:space="preserve">Mega Cable </w:t>
      </w:r>
      <w:r w:rsidRPr="003A6E5B">
        <w:rPr>
          <w:rFonts w:ascii="ITC Avant Garde" w:hAnsi="ITC Avant Garde"/>
        </w:rPr>
        <w:t xml:space="preserve">en la </w:t>
      </w:r>
      <w:r w:rsidRPr="003A6E5B">
        <w:rPr>
          <w:rFonts w:ascii="ITC Avant Garde" w:hAnsi="ITC Avant Garde"/>
          <w:smallCaps/>
        </w:rPr>
        <w:t xml:space="preserve">Denuncia, </w:t>
      </w:r>
      <w:r w:rsidRPr="003A6E5B">
        <w:rPr>
          <w:rFonts w:ascii="ITC Avant Garde" w:hAnsi="ITC Avant Garde"/>
        </w:rPr>
        <w:t xml:space="preserve">con la finalidad de acreditar que fue hasta el veintinueve de octubre de dos mil quince que firmó con </w:t>
      </w:r>
      <w:r w:rsidRPr="003A6E5B">
        <w:rPr>
          <w:rFonts w:ascii="ITC Avant Garde" w:hAnsi="ITC Avant Garde"/>
          <w:smallCaps/>
        </w:rPr>
        <w:t xml:space="preserve">Telmex </w:t>
      </w:r>
      <w:r w:rsidRPr="003A6E5B">
        <w:rPr>
          <w:rFonts w:ascii="ITC Avant Garde" w:hAnsi="ITC Avant Garde"/>
        </w:rPr>
        <w:t xml:space="preserve">y </w:t>
      </w:r>
      <w:proofErr w:type="spellStart"/>
      <w:r w:rsidRPr="003A6E5B">
        <w:rPr>
          <w:rFonts w:ascii="ITC Avant Garde" w:hAnsi="ITC Avant Garde"/>
          <w:smallCaps/>
        </w:rPr>
        <w:t>Telnor</w:t>
      </w:r>
      <w:proofErr w:type="spellEnd"/>
      <w:r w:rsidRPr="003A6E5B">
        <w:rPr>
          <w:rFonts w:ascii="ITC Avant Garde" w:hAnsi="ITC Avant Garde"/>
          <w:smallCaps/>
        </w:rPr>
        <w:t xml:space="preserve"> </w:t>
      </w:r>
      <w:r w:rsidRPr="003A6E5B">
        <w:rPr>
          <w:rFonts w:ascii="ITC Avant Garde" w:hAnsi="ITC Avant Garde"/>
        </w:rPr>
        <w:t xml:space="preserve">los convenios referidos, </w:t>
      </w:r>
      <w:r>
        <w:rPr>
          <w:rFonts w:ascii="ITC Avant Garde" w:hAnsi="ITC Avant Garde"/>
        </w:rPr>
        <w:t xml:space="preserve">tal como se señaló en </w:t>
      </w:r>
      <w:r>
        <w:rPr>
          <w:rFonts w:ascii="ITC Avant Garde" w:eastAsia="Times New Roman" w:hAnsi="ITC Avant Garde" w:cs="Times New Roman"/>
          <w:lang w:eastAsia="es-ES"/>
        </w:rPr>
        <w:t xml:space="preserve">el inciso </w:t>
      </w:r>
      <w:r w:rsidRPr="00995D21">
        <w:rPr>
          <w:rFonts w:ascii="ITC Avant Garde" w:eastAsia="Times New Roman" w:hAnsi="ITC Avant Garde" w:cs="Times New Roman"/>
          <w:b/>
          <w:lang w:eastAsia="es-ES"/>
        </w:rPr>
        <w:t>(</w:t>
      </w:r>
      <w:r>
        <w:rPr>
          <w:rFonts w:ascii="ITC Avant Garde" w:eastAsia="Times New Roman" w:hAnsi="ITC Avant Garde" w:cs="Times New Roman"/>
          <w:b/>
          <w:lang w:eastAsia="es-ES"/>
        </w:rPr>
        <w:t>c</w:t>
      </w:r>
      <w:r w:rsidRPr="00995D21">
        <w:rPr>
          <w:rFonts w:ascii="ITC Avant Garde" w:eastAsia="Times New Roman" w:hAnsi="ITC Avant Garde" w:cs="Times New Roman"/>
          <w:b/>
          <w:lang w:eastAsia="es-ES"/>
        </w:rPr>
        <w:t>)</w:t>
      </w:r>
      <w:r>
        <w:rPr>
          <w:rFonts w:ascii="ITC Avant Garde" w:eastAsia="Times New Roman" w:hAnsi="ITC Avant Garde" w:cs="Times New Roman"/>
          <w:lang w:eastAsia="es-ES"/>
        </w:rPr>
        <w:t xml:space="preserve"> de la consideración Tercera de derecho y </w:t>
      </w:r>
      <w:r>
        <w:rPr>
          <w:rFonts w:ascii="ITC Avant Garde" w:hAnsi="ITC Avant Garde"/>
        </w:rPr>
        <w:t xml:space="preserve">en el apartado </w:t>
      </w:r>
      <w:r>
        <w:rPr>
          <w:rFonts w:ascii="ITC Avant Garde" w:hAnsi="ITC Avant Garde"/>
          <w:b/>
        </w:rPr>
        <w:t>4.1.3</w:t>
      </w:r>
      <w:r w:rsidRPr="00995D21">
        <w:rPr>
          <w:rFonts w:ascii="ITC Avant Garde" w:hAnsi="ITC Avant Garde"/>
          <w:b/>
          <w:i/>
        </w:rPr>
        <w:t xml:space="preserve"> </w:t>
      </w:r>
      <w:r w:rsidRPr="00995D21">
        <w:rPr>
          <w:rFonts w:ascii="ITC Avant Garde" w:hAnsi="ITC Avant Garde"/>
        </w:rPr>
        <w:t>de la consideración Cuarta de derecho del presente dictamen</w:t>
      </w:r>
      <w:r w:rsidRPr="004F4C1C">
        <w:rPr>
          <w:rFonts w:ascii="ITC Avant Garde" w:hAnsi="ITC Avant Garde"/>
        </w:rPr>
        <w:t>.</w:t>
      </w:r>
    </w:p>
    <w:p w14:paraId="52CE976B" w14:textId="77777777" w:rsidR="00707C07" w:rsidRDefault="00707C07" w:rsidP="00707C07">
      <w:pPr>
        <w:spacing w:after="120" w:line="240" w:lineRule="auto"/>
        <w:jc w:val="both"/>
        <w:rPr>
          <w:rFonts w:ascii="ITC Avant Garde" w:hAnsi="ITC Avant Garde"/>
        </w:rPr>
      </w:pPr>
      <w:r>
        <w:rPr>
          <w:rFonts w:ascii="ITC Avant Garde" w:hAnsi="ITC Avant Garde"/>
        </w:rPr>
        <w:lastRenderedPageBreak/>
        <w:t xml:space="preserve">Adicionalmente, </w:t>
      </w:r>
      <w:r w:rsidRPr="00C92496">
        <w:rPr>
          <w:rFonts w:ascii="ITC Avant Garde" w:hAnsi="ITC Avant Garde"/>
        </w:rPr>
        <w:t>el Titular de la DGCI</w:t>
      </w:r>
      <w:r>
        <w:rPr>
          <w:rFonts w:ascii="ITC Avant Garde" w:hAnsi="ITC Avant Garde"/>
        </w:rPr>
        <w:t xml:space="preserve"> presentó copia certificada de los mismos,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los mismos </w:t>
      </w:r>
      <w:r w:rsidRPr="00C92496">
        <w:rPr>
          <w:rFonts w:ascii="ITC Avant Garde" w:hAnsi="ITC Avant Garde" w:cs="Arial"/>
        </w:rPr>
        <w:t xml:space="preserve">se </w:t>
      </w:r>
      <w:r w:rsidRPr="00C92496">
        <w:rPr>
          <w:rFonts w:ascii="ITC Avant Garde" w:hAnsi="ITC Avant Garde"/>
        </w:rPr>
        <w:t>adminicula</w:t>
      </w:r>
      <w:r>
        <w:rPr>
          <w:rFonts w:ascii="ITC Avant Garde" w:hAnsi="ITC Avant Garde"/>
        </w:rPr>
        <w:t>n</w:t>
      </w:r>
      <w:r w:rsidRPr="00C92496">
        <w:rPr>
          <w:rFonts w:ascii="ITC Avant Garde" w:hAnsi="ITC Avant Garde"/>
        </w:rPr>
        <w:t xml:space="preserve"> con </w:t>
      </w:r>
      <w:r>
        <w:rPr>
          <w:rFonts w:ascii="ITC Avant Garde" w:hAnsi="ITC Avant Garde"/>
        </w:rPr>
        <w:t xml:space="preserve">los presentados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C92496">
        <w:rPr>
          <w:rStyle w:val="Refdenotaalpie"/>
          <w:rFonts w:ascii="ITC Avant Garde" w:hAnsi="ITC Avant Garde"/>
        </w:rPr>
        <w:footnoteReference w:id="252"/>
      </w:r>
      <w:r>
        <w:rPr>
          <w:rFonts w:ascii="ITC Avant Garde" w:hAnsi="ITC Avant Garde"/>
        </w:rPr>
        <w:t xml:space="preserve"> que dichos</w:t>
      </w:r>
      <w:r w:rsidRPr="00C92496">
        <w:rPr>
          <w:rFonts w:ascii="ITC Avant Garde" w:hAnsi="ITC Avant Garde"/>
        </w:rPr>
        <w:t xml:space="preserve"> </w:t>
      </w:r>
      <w:r>
        <w:rPr>
          <w:rFonts w:ascii="ITC Avant Garde" w:hAnsi="ITC Avant Garde"/>
        </w:rPr>
        <w:t>documentos</w:t>
      </w:r>
      <w:r w:rsidRPr="00C92496">
        <w:rPr>
          <w:rFonts w:ascii="ITC Avant Garde" w:hAnsi="ITC Avant Garde"/>
        </w:rPr>
        <w:t xml:space="preserve"> consta</w:t>
      </w:r>
      <w:r>
        <w:rPr>
          <w:rFonts w:ascii="ITC Avant Garde" w:hAnsi="ITC Avant Garde"/>
        </w:rPr>
        <w:t>n</w:t>
      </w:r>
      <w:r w:rsidRPr="00C92496">
        <w:rPr>
          <w:rFonts w:ascii="ITC Avant Garde" w:hAnsi="ITC Avant Garde"/>
        </w:rPr>
        <w:t xml:space="preserve"> en </w:t>
      </w:r>
      <w:r>
        <w:rPr>
          <w:rFonts w:ascii="ITC Avant Garde" w:hAnsi="ITC Avant Garde"/>
        </w:rPr>
        <w:t xml:space="preserve">copia simple </w:t>
      </w:r>
      <w:r w:rsidRPr="00C92496">
        <w:rPr>
          <w:rFonts w:ascii="ITC Avant Garde" w:hAnsi="ITC Avant Garde"/>
        </w:rPr>
        <w:t>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IFT/221/UPR/DG-CIN/003.021215/CIN del índice de la UPR.</w:t>
      </w:r>
    </w:p>
    <w:p w14:paraId="5A93B804"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dichos elementos fueron aportados en copias simples, adminiculados con los proporcionados por el Titular de la DGCI, resultan suficientes para acreditar que el dos de noviembre de dos mil quince, </w:t>
      </w:r>
      <w:r w:rsidRPr="00995D21">
        <w:rPr>
          <w:rFonts w:ascii="ITC Avant Garde" w:hAnsi="ITC Avant Garde"/>
          <w:smallCaps/>
        </w:rPr>
        <w:t>Mega Cable</w:t>
      </w:r>
      <w:r>
        <w:rPr>
          <w:rFonts w:ascii="ITC Avant Garde" w:hAnsi="ITC Avant Garde"/>
          <w:smallCaps/>
        </w:rPr>
        <w:t xml:space="preserve">, 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 xml:space="preserve">presentaron ante la </w:t>
      </w:r>
      <w:r>
        <w:rPr>
          <w:rFonts w:ascii="ITC Avant Garde" w:hAnsi="ITC Avant Garde"/>
          <w:smallCaps/>
        </w:rPr>
        <w:t xml:space="preserve">Oficialía </w:t>
      </w:r>
      <w:r>
        <w:rPr>
          <w:rFonts w:ascii="ITC Avant Garde" w:hAnsi="ITC Avant Garde"/>
        </w:rPr>
        <w:t>los contratos referidos.</w:t>
      </w:r>
    </w:p>
    <w:p w14:paraId="70074A9D" w14:textId="77777777" w:rsidR="00707C07" w:rsidRDefault="00707C07" w:rsidP="00707C07">
      <w:pPr>
        <w:spacing w:after="120" w:line="240" w:lineRule="auto"/>
        <w:jc w:val="both"/>
        <w:rPr>
          <w:rFonts w:ascii="ITC Avant Garde" w:hAnsi="ITC Avant Garde"/>
        </w:rPr>
      </w:pPr>
      <w:r w:rsidRPr="007969FE">
        <w:rPr>
          <w:rFonts w:ascii="ITC Avant Garde" w:hAnsi="ITC Avant Garde"/>
          <w:b/>
          <w:i/>
        </w:rPr>
        <w:t xml:space="preserve">Anexo 13 de la </w:t>
      </w:r>
      <w:r w:rsidRPr="007969FE">
        <w:rPr>
          <w:rFonts w:ascii="ITC Avant Garde" w:hAnsi="ITC Avant Garde"/>
          <w:b/>
          <w:i/>
          <w:smallCaps/>
        </w:rPr>
        <w:t>Denuncia</w:t>
      </w:r>
      <w:r w:rsidRPr="007969FE">
        <w:rPr>
          <w:rFonts w:ascii="ITC Avant Garde" w:hAnsi="ITC Avant Garde"/>
        </w:rPr>
        <w:t>:</w:t>
      </w:r>
      <w:r w:rsidRPr="007969FE">
        <w:rPr>
          <w:rFonts w:ascii="ITC Avant Garde" w:hAnsi="ITC Avant Garde"/>
          <w:vertAlign w:val="superscript"/>
        </w:rPr>
        <w:footnoteReference w:id="253"/>
      </w:r>
      <w:r w:rsidRPr="007969FE">
        <w:rPr>
          <w:rFonts w:ascii="ITC Avant Garde" w:hAnsi="ITC Avant Garde"/>
        </w:rPr>
        <w:t xml:space="preserve"> copia simple del escrito de doce de noviembre de dos mil</w:t>
      </w:r>
      <w:r w:rsidRPr="00C92496">
        <w:rPr>
          <w:rFonts w:ascii="ITC Avant Garde" w:hAnsi="ITC Avant Garde"/>
        </w:rPr>
        <w:t xml:space="preserve"> quince, suscrito por el C. </w:t>
      </w:r>
      <w:r w:rsidRPr="00D178C4">
        <w:rPr>
          <w:rFonts w:ascii="ITC Avant Garde" w:hAnsi="ITC Avant Garde"/>
          <w:b/>
          <w:bCs/>
          <w:color w:val="0000CC"/>
          <w:sz w:val="20"/>
        </w:rPr>
        <w:t>“CONFIDENCIAL POR LEY”</w:t>
      </w:r>
      <w:r w:rsidRPr="00C92496">
        <w:rPr>
          <w:rFonts w:ascii="ITC Avant Garde" w:hAnsi="ITC Avant Garde"/>
        </w:rPr>
        <w:t xml:space="preserve">, </w:t>
      </w:r>
      <w:r>
        <w:rPr>
          <w:rFonts w:ascii="ITC Avant Garde" w:hAnsi="ITC Avant Garde"/>
        </w:rPr>
        <w:t>apoderado</w:t>
      </w:r>
      <w:r w:rsidRPr="00C92496">
        <w:rPr>
          <w:rFonts w:ascii="ITC Avant Garde" w:hAnsi="ITC Avant Garde"/>
        </w:rPr>
        <w:t xml:space="preserve"> de </w:t>
      </w:r>
      <w:r w:rsidRPr="00C92496">
        <w:rPr>
          <w:rFonts w:ascii="ITC Avant Garde" w:hAnsi="ITC Avant Garde"/>
          <w:smallCaps/>
        </w:rPr>
        <w:t xml:space="preserve">Telmex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sidRPr="00C92496">
        <w:rPr>
          <w:rFonts w:ascii="ITC Avant Garde" w:hAnsi="ITC Avant Garde"/>
          <w:smallCaps/>
        </w:rPr>
        <w:t xml:space="preserve">, </w:t>
      </w:r>
      <w:r w:rsidRPr="00C92496">
        <w:rPr>
          <w:rFonts w:ascii="ITC Avant Garde" w:hAnsi="ITC Avant Garde"/>
        </w:rPr>
        <w:t xml:space="preserve">mediante el cual informó a </w:t>
      </w:r>
      <w:r w:rsidRPr="00C92496">
        <w:rPr>
          <w:rFonts w:ascii="ITC Avant Garde" w:hAnsi="ITC Avant Garde"/>
          <w:smallCaps/>
        </w:rPr>
        <w:t>Mega Cable</w:t>
      </w:r>
      <w:r w:rsidRPr="00C92496">
        <w:rPr>
          <w:rFonts w:ascii="ITC Avant Garde" w:hAnsi="ITC Avant Garde"/>
        </w:rPr>
        <w:t xml:space="preserve"> que “</w:t>
      </w:r>
      <w:r w:rsidRPr="00C92496">
        <w:rPr>
          <w:rFonts w:ascii="ITC Avant Garde" w:hAnsi="ITC Avant Garde"/>
          <w:i/>
          <w:sz w:val="20"/>
        </w:rPr>
        <w:t xml:space="preserve">para el periodo comprendido entre el primero de enero y el treinta y uno de diciembre de dos mil quince </w:t>
      </w:r>
      <w:r w:rsidRPr="00C92496">
        <w:rPr>
          <w:rFonts w:ascii="ITC Avant Garde" w:hAnsi="ITC Avant Garde"/>
          <w:i/>
          <w:smallCaps/>
          <w:sz w:val="20"/>
        </w:rPr>
        <w:t xml:space="preserve">Telmex, </w:t>
      </w:r>
      <w:proofErr w:type="spellStart"/>
      <w:r w:rsidRPr="00C92496">
        <w:rPr>
          <w:rFonts w:ascii="ITC Avant Garde" w:hAnsi="ITC Avant Garde"/>
          <w:i/>
          <w:smallCaps/>
          <w:sz w:val="20"/>
        </w:rPr>
        <w:t>Telnor</w:t>
      </w:r>
      <w:proofErr w:type="spellEnd"/>
      <w:r w:rsidRPr="00C92496">
        <w:rPr>
          <w:rFonts w:ascii="ITC Avant Garde" w:hAnsi="ITC Avant Garde"/>
          <w:i/>
          <w:sz w:val="20"/>
        </w:rPr>
        <w:t xml:space="preserve"> y </w:t>
      </w:r>
      <w:r w:rsidRPr="00C92496">
        <w:rPr>
          <w:rFonts w:ascii="ITC Avant Garde" w:hAnsi="ITC Avant Garde"/>
          <w:i/>
          <w:smallCaps/>
          <w:sz w:val="20"/>
        </w:rPr>
        <w:t>Mega Cable</w:t>
      </w:r>
      <w:r w:rsidRPr="00C92496">
        <w:rPr>
          <w:rFonts w:ascii="ITC Avant Garde" w:hAnsi="ITC Avant Garde"/>
          <w:i/>
          <w:sz w:val="20"/>
        </w:rPr>
        <w:t xml:space="preserve"> ya convinieron las tarifas, términos y condiciones aplicables a los servicios de compartición de infraestructura pasiva y al efecto con fecha veintinueve de octubre de dos mil quince suscribieron el correspondiente convenio</w:t>
      </w:r>
      <w:r w:rsidRPr="00C92496">
        <w:rPr>
          <w:rFonts w:ascii="ITC Avant Garde" w:hAnsi="ITC Avant Garde"/>
        </w:rPr>
        <w:t>”, e indicó</w:t>
      </w:r>
      <w:r>
        <w:rPr>
          <w:rFonts w:ascii="ITC Avant Garde" w:hAnsi="ITC Avant Garde"/>
        </w:rPr>
        <w:t>,</w:t>
      </w:r>
      <w:r w:rsidRPr="00C92496">
        <w:rPr>
          <w:rFonts w:ascii="ITC Avant Garde" w:hAnsi="ITC Avant Garde"/>
        </w:rPr>
        <w:t xml:space="preserve"> con relación a las tarifas aplicables al periodo comprendido entre el primero de enero al treinta y uno de diciembre de dos mil dieciséis, </w:t>
      </w:r>
      <w:r>
        <w:rPr>
          <w:rFonts w:ascii="ITC Avant Garde" w:hAnsi="ITC Avant Garde"/>
        </w:rPr>
        <w:t xml:space="preserve">que </w:t>
      </w:r>
      <w:r w:rsidRPr="00C92496">
        <w:rPr>
          <w:rFonts w:ascii="ITC Avant Garde" w:hAnsi="ITC Avant Garde"/>
        </w:rPr>
        <w:t>se encontraban en la mejor disposición para llevar a cabo las pláticas correspondientes.</w:t>
      </w:r>
    </w:p>
    <w:p w14:paraId="62C66F14" w14:textId="77777777" w:rsidR="00707C07" w:rsidRPr="002D4AEE" w:rsidRDefault="00707C07" w:rsidP="00707C07">
      <w:pPr>
        <w:spacing w:after="120" w:line="240" w:lineRule="auto"/>
        <w:jc w:val="both"/>
        <w:rPr>
          <w:rFonts w:ascii="ITC Avant Garde" w:hAnsi="ITC Avant Garde"/>
        </w:rPr>
      </w:pPr>
      <w:r>
        <w:rPr>
          <w:rFonts w:ascii="ITC Avant Garde" w:hAnsi="ITC Avant Garde"/>
        </w:rPr>
        <w:t>Dicho</w:t>
      </w:r>
      <w:r w:rsidDel="009029DD">
        <w:rPr>
          <w:rFonts w:ascii="ITC Avant Garde" w:hAnsi="ITC Avant Garde"/>
        </w:rPr>
        <w:t xml:space="preserve"> </w:t>
      </w:r>
      <w:r>
        <w:rPr>
          <w:rFonts w:ascii="ITC Avant Garde" w:hAnsi="ITC Avant Garde"/>
        </w:rPr>
        <w:t xml:space="preserve">documento fue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Pr>
          <w:rFonts w:ascii="ITC Avant Garde" w:hAnsi="ITC Avant Garde"/>
        </w:rPr>
        <w:t xml:space="preserve">con la finalidad de acreditar que mediante escrito de doce de noviembre de dos mil quince, </w:t>
      </w:r>
      <w:r>
        <w:rPr>
          <w:rFonts w:ascii="ITC Avant Garde" w:hAnsi="ITC Avant Garde"/>
          <w:smallCaps/>
        </w:rPr>
        <w:t xml:space="preserve">Telmex </w:t>
      </w:r>
      <w:r>
        <w:rPr>
          <w:rFonts w:ascii="ITC Avant Garde" w:hAnsi="ITC Avant Garde"/>
        </w:rPr>
        <w:t>le manifestó que estaban en la mejor disposición de convenir las tarifas, términos y condiciones aplicables a los servicios de compartición de infraestructura para el año dos mil dieciséis.</w:t>
      </w:r>
    </w:p>
    <w:p w14:paraId="71A050D1" w14:textId="77777777" w:rsidR="00707C07" w:rsidRDefault="00707C07" w:rsidP="00707C07">
      <w:pPr>
        <w:spacing w:after="120" w:line="240" w:lineRule="auto"/>
        <w:jc w:val="both"/>
        <w:rPr>
          <w:rFonts w:ascii="ITC Avant Garde" w:hAnsi="ITC Avant Garde"/>
        </w:rPr>
      </w:pPr>
      <w:r>
        <w:rPr>
          <w:rFonts w:ascii="ITC Avant Garde" w:hAnsi="ITC Avant Garde" w:cs="Arial"/>
        </w:rPr>
        <w:t xml:space="preserve">Toda vez que dicho documento se presentó en copia simple, </w:t>
      </w:r>
      <w:r w:rsidRPr="00C92496">
        <w:rPr>
          <w:rFonts w:ascii="ITC Avant Garde" w:hAnsi="ITC Avant Garde"/>
        </w:rPr>
        <w:t xml:space="preserve">esta Autoridad no </w:t>
      </w:r>
      <w:r>
        <w:rPr>
          <w:rFonts w:ascii="ITC Avant Garde" w:hAnsi="ITC Avant Garde"/>
        </w:rPr>
        <w:t>cuenta con</w:t>
      </w:r>
      <w:r w:rsidRPr="00C92496">
        <w:rPr>
          <w:rFonts w:ascii="ITC Avant Garde" w:hAnsi="ITC Avant Garde"/>
        </w:rPr>
        <w:t xml:space="preserve"> </w:t>
      </w:r>
      <w:r>
        <w:rPr>
          <w:rFonts w:ascii="ITC Avant Garde" w:hAnsi="ITC Avant Garde"/>
        </w:rPr>
        <w:t xml:space="preserve">otros </w:t>
      </w:r>
      <w:r w:rsidRPr="00C92496">
        <w:rPr>
          <w:rFonts w:ascii="ITC Avant Garde" w:hAnsi="ITC Avant Garde"/>
        </w:rPr>
        <w:t xml:space="preserve">elementos </w:t>
      </w:r>
      <w:r>
        <w:rPr>
          <w:rFonts w:ascii="ITC Avant Garde" w:hAnsi="ITC Avant Garde"/>
        </w:rPr>
        <w:t xml:space="preserve">en el </w:t>
      </w:r>
      <w:r w:rsidRPr="007C6533">
        <w:rPr>
          <w:rFonts w:ascii="ITC Avant Garde" w:hAnsi="ITC Avant Garde"/>
          <w:smallCaps/>
        </w:rPr>
        <w:t>Expediente</w:t>
      </w:r>
      <w:r>
        <w:rPr>
          <w:rFonts w:ascii="ITC Avant Garde" w:hAnsi="ITC Avant Garde"/>
        </w:rPr>
        <w:t xml:space="preserve"> </w:t>
      </w:r>
      <w:r w:rsidRPr="00C92496">
        <w:rPr>
          <w:rFonts w:ascii="ITC Avant Garde" w:hAnsi="ITC Avant Garde"/>
        </w:rPr>
        <w:t xml:space="preserve">para adminicularlo </w:t>
      </w:r>
      <w:r>
        <w:rPr>
          <w:rFonts w:ascii="ITC Avant Garde" w:hAnsi="ITC Avant Garde"/>
        </w:rPr>
        <w:t xml:space="preserve">y determinar su alcance </w:t>
      </w:r>
      <w:r w:rsidRPr="00C92496">
        <w:rPr>
          <w:rFonts w:ascii="ITC Avant Garde" w:hAnsi="ITC Avant Garde"/>
        </w:rPr>
        <w:t>con otros medios probatorios</w:t>
      </w:r>
      <w:r>
        <w:rPr>
          <w:rFonts w:ascii="ITC Avant Garde" w:hAnsi="ITC Avant Garde"/>
        </w:rPr>
        <w:t>, ni para cotejarlo con su original</w:t>
      </w:r>
      <w:r w:rsidRPr="00C92496">
        <w:rPr>
          <w:rFonts w:ascii="ITC Avant Garde" w:hAnsi="ITC Avant Garde"/>
        </w:rPr>
        <w:t xml:space="preserve">, </w:t>
      </w:r>
      <w:r>
        <w:rPr>
          <w:rFonts w:ascii="ITC Avant Garde" w:hAnsi="ITC Avant Garde"/>
        </w:rPr>
        <w:t>por lo que,</w:t>
      </w:r>
      <w:r w:rsidRPr="00C92496">
        <w:rPr>
          <w:rFonts w:ascii="ITC Avant Garde" w:hAnsi="ITC Avant Garde"/>
        </w:rPr>
        <w:t xml:space="preserve"> </w:t>
      </w:r>
      <w:r>
        <w:rPr>
          <w:rFonts w:ascii="ITC Avant Garde" w:hAnsi="ITC Avant Garde"/>
        </w:rPr>
        <w:t>únicamente</w:t>
      </w:r>
      <w:r w:rsidRPr="00C92496">
        <w:rPr>
          <w:rFonts w:ascii="ITC Avant Garde" w:hAnsi="ITC Avant Garde"/>
        </w:rPr>
        <w:t xml:space="preserve"> constituye</w:t>
      </w:r>
      <w:r>
        <w:rPr>
          <w:rFonts w:ascii="ITC Avant Garde" w:hAnsi="ITC Avant Garde"/>
        </w:rPr>
        <w:t xml:space="preserve"> un indicio de</w:t>
      </w:r>
      <w:r w:rsidDel="002C5ABE">
        <w:rPr>
          <w:rFonts w:ascii="ITC Avant Garde" w:hAnsi="ITC Avant Garde"/>
        </w:rPr>
        <w:t xml:space="preserve"> </w:t>
      </w:r>
      <w:r>
        <w:rPr>
          <w:rFonts w:ascii="ITC Avant Garde" w:hAnsi="ITC Avant Garde"/>
        </w:rPr>
        <w:t xml:space="preserve">que mediante dicho escrito, el apoderado de </w:t>
      </w:r>
      <w:r>
        <w:rPr>
          <w:rFonts w:ascii="ITC Avant Garde" w:hAnsi="ITC Avant Garde"/>
          <w:smallCaps/>
        </w:rPr>
        <w:t>Telmex</w:t>
      </w:r>
      <w:r>
        <w:rPr>
          <w:rFonts w:ascii="ITC Avant Garde" w:hAnsi="ITC Avant Garde"/>
        </w:rPr>
        <w:t xml:space="preserve"> 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 xml:space="preserve">respondió a </w:t>
      </w:r>
      <w:r>
        <w:rPr>
          <w:rFonts w:ascii="ITC Avant Garde" w:hAnsi="ITC Avant Garde"/>
          <w:smallCaps/>
        </w:rPr>
        <w:t xml:space="preserve">Mega Cable </w:t>
      </w:r>
      <w:r>
        <w:rPr>
          <w:rFonts w:ascii="ITC Avant Garde" w:hAnsi="ITC Avant Garde"/>
        </w:rPr>
        <w:t>que para el año dos mil quince ya habían convenido las tarifas y “</w:t>
      </w:r>
      <w:r w:rsidRPr="002C5ABE">
        <w:rPr>
          <w:rFonts w:ascii="ITC Avant Garde" w:hAnsi="ITC Avant Garde"/>
          <w:i/>
          <w:sz w:val="20"/>
        </w:rPr>
        <w:t>con relación a las tarifas aplicables al período comprendido entre el 1 de enero y el 31 de diciembre de 2016, les informamos que estamos en la mejor disposición para llevar a cabo las pláticas correspondientes</w:t>
      </w:r>
      <w:r>
        <w:rPr>
          <w:rFonts w:ascii="ITC Avant Garde" w:hAnsi="ITC Avant Garde"/>
        </w:rPr>
        <w:t>.”</w:t>
      </w:r>
    </w:p>
    <w:p w14:paraId="2E495A1D" w14:textId="77777777" w:rsidR="00707C07" w:rsidRPr="00C92496" w:rsidRDefault="00707C07" w:rsidP="00707C07">
      <w:pPr>
        <w:spacing w:after="120" w:line="240" w:lineRule="auto"/>
        <w:jc w:val="both"/>
        <w:rPr>
          <w:rFonts w:ascii="ITC Avant Garde" w:hAnsi="ITC Avant Garde"/>
          <w:i/>
        </w:rPr>
      </w:pPr>
      <w:r w:rsidRPr="005A26A7">
        <w:rPr>
          <w:rFonts w:ascii="ITC Avant Garde" w:hAnsi="ITC Avant Garde"/>
          <w:b/>
          <w:i/>
        </w:rPr>
        <w:t xml:space="preserve">Anexo 14 de la </w:t>
      </w:r>
      <w:r w:rsidRPr="005A26A7">
        <w:rPr>
          <w:rFonts w:ascii="ITC Avant Garde" w:hAnsi="ITC Avant Garde"/>
          <w:b/>
          <w:i/>
          <w:smallCaps/>
        </w:rPr>
        <w:t>Denuncia</w:t>
      </w:r>
      <w:r w:rsidRPr="005A26A7">
        <w:rPr>
          <w:rFonts w:ascii="ITC Avant Garde" w:hAnsi="ITC Avant Garde"/>
        </w:rPr>
        <w:t>:</w:t>
      </w:r>
      <w:r w:rsidRPr="005A26A7">
        <w:rPr>
          <w:rFonts w:ascii="ITC Avant Garde" w:hAnsi="ITC Avant Garde"/>
          <w:vertAlign w:val="superscript"/>
        </w:rPr>
        <w:footnoteReference w:id="254"/>
      </w:r>
      <w:r w:rsidRPr="005A26A7">
        <w:rPr>
          <w:rFonts w:ascii="ITC Avant Garde" w:hAnsi="ITC Avant Garde"/>
        </w:rPr>
        <w:t xml:space="preserve"> copia simple del escrito de fecha primero de diciembre de</w:t>
      </w:r>
      <w:r w:rsidRPr="00C92496">
        <w:rPr>
          <w:rFonts w:ascii="ITC Avant Garde" w:hAnsi="ITC Avant Garde"/>
        </w:rPr>
        <w:t xml:space="preserve"> dos mil quince,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Mega Cable</w:t>
      </w:r>
      <w:r w:rsidRPr="00C92496">
        <w:rPr>
          <w:rFonts w:ascii="ITC Avant Garde" w:hAnsi="ITC Avant Garde"/>
        </w:rPr>
        <w:t xml:space="preserve">, presentado el dos de diciembre del mismo año ante la </w:t>
      </w:r>
      <w:r w:rsidRPr="00C92496">
        <w:rPr>
          <w:rFonts w:ascii="ITC Avant Garde" w:hAnsi="ITC Avant Garde"/>
          <w:smallCaps/>
        </w:rPr>
        <w:t>Oficialía</w:t>
      </w:r>
      <w:r w:rsidRPr="00C92496">
        <w:rPr>
          <w:rFonts w:ascii="ITC Avant Garde" w:hAnsi="ITC Avant Garde"/>
        </w:rPr>
        <w:t xml:space="preserve">, mediante el cual </w:t>
      </w:r>
      <w:r w:rsidRPr="00C92496">
        <w:rPr>
          <w:rFonts w:ascii="ITC Avant Garde" w:hAnsi="ITC Avant Garde"/>
          <w:smallCaps/>
        </w:rPr>
        <w:t>Mega Cable</w:t>
      </w:r>
      <w:r w:rsidRPr="00C92496">
        <w:rPr>
          <w:rFonts w:ascii="ITC Avant Garde" w:hAnsi="ITC Avant Garde"/>
        </w:rPr>
        <w:t xml:space="preserve"> solicitó a la UPR, la resolución del desacuerdo en materia de compartición de infraestructura para determinar las tarifas, términos y condiciones aplicables a los servicios de telecomunicaciones de uso y acceso a la infraestructura pasiva de </w:t>
      </w:r>
      <w:r w:rsidRPr="00C92496">
        <w:rPr>
          <w:rFonts w:ascii="ITC Avant Garde" w:hAnsi="ITC Avant Garde"/>
          <w:smallCaps/>
        </w:rPr>
        <w:t xml:space="preserve">Telmex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sidRPr="00C92496">
        <w:rPr>
          <w:rFonts w:ascii="ITC Avant Garde" w:hAnsi="ITC Avant Garde"/>
          <w:smallCaps/>
        </w:rPr>
        <w:t>.</w:t>
      </w:r>
    </w:p>
    <w:p w14:paraId="4F12CB7F" w14:textId="77777777" w:rsidR="00707C07" w:rsidRPr="00343E47" w:rsidRDefault="00707C07" w:rsidP="00707C07">
      <w:pPr>
        <w:spacing w:after="120" w:line="240" w:lineRule="auto"/>
        <w:jc w:val="both"/>
        <w:rPr>
          <w:rFonts w:ascii="ITC Avant Garde" w:hAnsi="ITC Avant Garde"/>
        </w:rPr>
      </w:pPr>
      <w:r>
        <w:rPr>
          <w:rFonts w:ascii="ITC Avant Garde" w:hAnsi="ITC Avant Garde"/>
        </w:rPr>
        <w:t>Di</w:t>
      </w:r>
      <w:r w:rsidRPr="00343E47">
        <w:rPr>
          <w:rFonts w:ascii="ITC Avant Garde" w:hAnsi="ITC Avant Garde"/>
        </w:rPr>
        <w:t xml:space="preserve">cho </w:t>
      </w:r>
      <w:r>
        <w:rPr>
          <w:rFonts w:ascii="ITC Avant Garde" w:hAnsi="ITC Avant Garde"/>
        </w:rPr>
        <w:t>documento</w:t>
      </w:r>
      <w:r w:rsidRPr="00343E47">
        <w:rPr>
          <w:rFonts w:ascii="ITC Avant Garde" w:hAnsi="ITC Avant Garde"/>
        </w:rPr>
        <w:t xml:space="preserve"> fue presentado por </w:t>
      </w:r>
      <w:r w:rsidRPr="00343E47">
        <w:rPr>
          <w:rFonts w:ascii="ITC Avant Garde" w:hAnsi="ITC Avant Garde"/>
          <w:smallCaps/>
        </w:rPr>
        <w:t>Mega Cable</w:t>
      </w:r>
      <w:r>
        <w:rPr>
          <w:rFonts w:ascii="ITC Avant Garde" w:hAnsi="ITC Avant Garde"/>
          <w:smallCaps/>
        </w:rPr>
        <w:t>,</w:t>
      </w:r>
      <w:r w:rsidRPr="00343E47">
        <w:rPr>
          <w:rFonts w:ascii="ITC Avant Garde" w:hAnsi="ITC Avant Garde"/>
          <w:smallCaps/>
        </w:rPr>
        <w:t xml:space="preserve"> </w:t>
      </w:r>
      <w:r w:rsidRPr="00343E47">
        <w:rPr>
          <w:rFonts w:ascii="ITC Avant Garde" w:hAnsi="ITC Avant Garde"/>
        </w:rPr>
        <w:t>con la</w:t>
      </w:r>
      <w:r w:rsidRPr="00343E47" w:rsidDel="005A26A7">
        <w:rPr>
          <w:rFonts w:ascii="ITC Avant Garde" w:hAnsi="ITC Avant Garde"/>
        </w:rPr>
        <w:t xml:space="preserve"> </w:t>
      </w:r>
      <w:r>
        <w:rPr>
          <w:rFonts w:ascii="ITC Avant Garde" w:hAnsi="ITC Avant Garde"/>
        </w:rPr>
        <w:t>finalidad</w:t>
      </w:r>
      <w:r w:rsidRPr="00343E47">
        <w:rPr>
          <w:rFonts w:ascii="ITC Avant Garde" w:hAnsi="ITC Avant Garde"/>
        </w:rPr>
        <w:t xml:space="preserve"> de </w:t>
      </w:r>
      <w:r>
        <w:rPr>
          <w:rFonts w:ascii="ITC Avant Garde" w:hAnsi="ITC Avant Garde"/>
        </w:rPr>
        <w:t xml:space="preserve">acreditar </w:t>
      </w:r>
      <w:r w:rsidRPr="00343E47">
        <w:rPr>
          <w:rFonts w:ascii="ITC Avant Garde" w:hAnsi="ITC Avant Garde"/>
        </w:rPr>
        <w:t xml:space="preserve">que el </w:t>
      </w:r>
      <w:r>
        <w:rPr>
          <w:rFonts w:ascii="ITC Avant Garde" w:hAnsi="ITC Avant Garde"/>
        </w:rPr>
        <w:t>primero de diciembre de dos mil quince</w:t>
      </w:r>
      <w:r w:rsidRPr="00343E47">
        <w:rPr>
          <w:rFonts w:ascii="ITC Avant Garde" w:hAnsi="ITC Avant Garde"/>
        </w:rPr>
        <w:t xml:space="preserve">, presentó ante este </w:t>
      </w:r>
      <w:r w:rsidRPr="00343E47">
        <w:rPr>
          <w:rFonts w:ascii="ITC Avant Garde" w:hAnsi="ITC Avant Garde"/>
          <w:smallCaps/>
        </w:rPr>
        <w:t>Instituto</w:t>
      </w:r>
      <w:r w:rsidRPr="00343E47">
        <w:rPr>
          <w:rFonts w:ascii="ITC Avant Garde" w:hAnsi="ITC Avant Garde"/>
        </w:rPr>
        <w:t xml:space="preserve"> una </w:t>
      </w:r>
      <w:r>
        <w:rPr>
          <w:rFonts w:ascii="ITC Avant Garde" w:hAnsi="ITC Avant Garde"/>
        </w:rPr>
        <w:t xml:space="preserve">solicitud de resolución de desacuerdo en materia de compartición de infraestructura de las condiciones no convenidas </w:t>
      </w:r>
      <w:r w:rsidRPr="00343E47">
        <w:rPr>
          <w:rFonts w:ascii="ITC Avant Garde" w:hAnsi="ITC Avant Garde"/>
        </w:rPr>
        <w:t xml:space="preserve">con </w:t>
      </w:r>
      <w:r w:rsidRPr="00343E47">
        <w:rPr>
          <w:rFonts w:ascii="ITC Avant Garde" w:hAnsi="ITC Avant Garde"/>
          <w:smallCaps/>
        </w:rPr>
        <w:t xml:space="preserve">Telmex </w:t>
      </w:r>
      <w:r w:rsidRPr="00343E47">
        <w:rPr>
          <w:rFonts w:ascii="ITC Avant Garde" w:hAnsi="ITC Avant Garde"/>
        </w:rPr>
        <w:t xml:space="preserve">y </w:t>
      </w:r>
      <w:proofErr w:type="spellStart"/>
      <w:r w:rsidRPr="00343E47">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para el año dos mil dieciséis</w:t>
      </w:r>
      <w:r>
        <w:rPr>
          <w:rFonts w:ascii="ITC Avant Garde" w:hAnsi="ITC Avant Garde"/>
          <w:smallCaps/>
        </w:rPr>
        <w:t>,</w:t>
      </w:r>
      <w:r w:rsidRPr="00343E47">
        <w:rPr>
          <w:rFonts w:ascii="ITC Avant Garde" w:hAnsi="ITC Avant Garde"/>
          <w:smallCaps/>
        </w:rPr>
        <w:t xml:space="preserve"> </w:t>
      </w:r>
      <w:r>
        <w:rPr>
          <w:rFonts w:ascii="ITC Avant Garde" w:hAnsi="ITC Avant Garde"/>
        </w:rPr>
        <w:t xml:space="preserve">tal como se señaló en el apartado </w:t>
      </w:r>
      <w:r w:rsidRPr="00995D21">
        <w:rPr>
          <w:rFonts w:ascii="ITC Avant Garde" w:hAnsi="ITC Avant Garde"/>
          <w:b/>
        </w:rPr>
        <w:t>4.1.</w:t>
      </w:r>
      <w:r>
        <w:rPr>
          <w:rFonts w:ascii="ITC Avant Garde" w:hAnsi="ITC Avant Garde"/>
          <w:b/>
        </w:rPr>
        <w:t>3</w:t>
      </w:r>
      <w:r w:rsidRPr="00995D21">
        <w:rPr>
          <w:rFonts w:ascii="ITC Avant Garde" w:hAnsi="ITC Avant Garde"/>
          <w:b/>
          <w:i/>
        </w:rPr>
        <w:t xml:space="preserve"> </w:t>
      </w:r>
      <w:r w:rsidRPr="00995D21">
        <w:rPr>
          <w:rFonts w:ascii="ITC Avant Garde" w:hAnsi="ITC Avant Garde"/>
        </w:rPr>
        <w:t>de la consideración Cuarta de derecho del presente dictamen</w:t>
      </w:r>
      <w:r>
        <w:rPr>
          <w:rFonts w:ascii="ITC Avant Garde" w:hAnsi="ITC Avant Garde"/>
        </w:rPr>
        <w:t>.</w:t>
      </w:r>
    </w:p>
    <w:p w14:paraId="1F15B37C" w14:textId="77777777" w:rsidR="00707C07" w:rsidRDefault="00707C07" w:rsidP="00707C07">
      <w:pPr>
        <w:spacing w:after="120" w:line="240" w:lineRule="auto"/>
        <w:jc w:val="both"/>
        <w:rPr>
          <w:rFonts w:ascii="ITC Avant Garde" w:hAnsi="ITC Avant Garde"/>
        </w:rPr>
      </w:pPr>
      <w:r>
        <w:rPr>
          <w:rFonts w:ascii="ITC Avant Garde" w:hAnsi="ITC Avant Garde"/>
        </w:rPr>
        <w:lastRenderedPageBreak/>
        <w:t xml:space="preserve">Si bien dicho documento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343E47">
        <w:rPr>
          <w:rStyle w:val="Refdenotaalpie"/>
          <w:rFonts w:ascii="ITC Avant Garde" w:hAnsi="ITC Avant Garde"/>
        </w:rPr>
        <w:footnoteReference w:id="255"/>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w:t>
      </w:r>
      <w:r>
        <w:rPr>
          <w:rFonts w:ascii="ITC Avant Garde" w:hAnsi="ITC Avant Garde"/>
        </w:rPr>
        <w:t>ba</w:t>
      </w:r>
      <w:r w:rsidRPr="00C92496">
        <w:rPr>
          <w:rFonts w:ascii="ITC Avant Garde" w:hAnsi="ITC Avant Garde"/>
        </w:rPr>
        <w:t xml:space="preserve"> en </w:t>
      </w:r>
      <w:r w:rsidRPr="00995D21">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IFT/221/UPR/DG-RIRST/002.</w:t>
      </w:r>
      <w:r>
        <w:rPr>
          <w:rFonts w:ascii="ITC Avant Garde" w:hAnsi="ITC Avant Garde"/>
          <w:bCs/>
          <w:lang w:val="es-ES"/>
        </w:rPr>
        <w:t>021215</w:t>
      </w:r>
      <w:r w:rsidRPr="00343E47">
        <w:rPr>
          <w:rFonts w:ascii="ITC Avant Garde" w:hAnsi="ITC Avant Garde"/>
          <w:bCs/>
          <w:lang w:val="es-ES"/>
        </w:rPr>
        <w:t>/</w:t>
      </w:r>
      <w:r>
        <w:rPr>
          <w:rFonts w:ascii="ITC Avant Garde" w:hAnsi="ITC Avant Garde"/>
          <w:bCs/>
          <w:lang w:val="es-ES"/>
        </w:rPr>
        <w:t xml:space="preserve">CIN </w:t>
      </w:r>
      <w:r>
        <w:rPr>
          <w:rFonts w:ascii="ITC Avant Garde" w:hAnsi="ITC Avant Garde"/>
        </w:rPr>
        <w:t>del índice de la UPR.</w:t>
      </w:r>
    </w:p>
    <w:p w14:paraId="1E93688D" w14:textId="77777777" w:rsidR="00707C07" w:rsidRPr="00A068CC" w:rsidRDefault="00707C07" w:rsidP="00707C07">
      <w:pPr>
        <w:spacing w:after="120" w:line="240" w:lineRule="auto"/>
        <w:jc w:val="both"/>
        <w:rPr>
          <w:rFonts w:ascii="ITC Avant Garde" w:hAnsi="ITC Avant Garde"/>
          <w:smallCaps/>
        </w:rPr>
      </w:pPr>
      <w:r>
        <w:rPr>
          <w:rFonts w:ascii="ITC Avant Garde" w:hAnsi="ITC Avant Garde"/>
        </w:rPr>
        <w:t>En consecuencia, dicho elemento es idóneo y</w:t>
      </w:r>
      <w:r w:rsidRPr="00C92496">
        <w:rPr>
          <w:rFonts w:ascii="ITC Avant Garde" w:hAnsi="ITC Avant Garde"/>
        </w:rPr>
        <w:t xml:space="preserve"> hace prueba plena </w:t>
      </w:r>
      <w:r w:rsidRPr="00343E47">
        <w:rPr>
          <w:rFonts w:ascii="ITC Avant Garde" w:hAnsi="ITC Avant Garde"/>
        </w:rPr>
        <w:t xml:space="preserve">respecto de la solicitud de resolución de desacuerdo presentada por </w:t>
      </w:r>
      <w:r w:rsidRPr="00343E47">
        <w:rPr>
          <w:rFonts w:ascii="ITC Avant Garde" w:hAnsi="ITC Avant Garde"/>
          <w:smallCaps/>
        </w:rPr>
        <w:t xml:space="preserve">Mega Cable </w:t>
      </w:r>
      <w:r w:rsidRPr="00343E47">
        <w:rPr>
          <w:rFonts w:ascii="ITC Avant Garde" w:hAnsi="ITC Avant Garde"/>
        </w:rPr>
        <w:t xml:space="preserve">el </w:t>
      </w:r>
      <w:r>
        <w:rPr>
          <w:rFonts w:ascii="ITC Avant Garde" w:hAnsi="ITC Avant Garde"/>
        </w:rPr>
        <w:t>dos de diciembre</w:t>
      </w:r>
      <w:r w:rsidRPr="00343E47">
        <w:rPr>
          <w:rFonts w:ascii="ITC Avant Garde" w:hAnsi="ITC Avant Garde"/>
        </w:rPr>
        <w:t xml:space="preserve"> de dos mil quince</w:t>
      </w:r>
      <w:r w:rsidRPr="00343E47">
        <w:rPr>
          <w:rFonts w:ascii="ITC Avant Garde" w:hAnsi="ITC Avant Garde"/>
          <w:smallCaps/>
        </w:rPr>
        <w:t xml:space="preserve"> </w:t>
      </w:r>
      <w:r w:rsidRPr="00343E47">
        <w:rPr>
          <w:rFonts w:ascii="ITC Avant Garde" w:hAnsi="ITC Avant Garde"/>
        </w:rPr>
        <w:t xml:space="preserve">ante la </w:t>
      </w:r>
      <w:r w:rsidRPr="00343E47">
        <w:rPr>
          <w:rFonts w:ascii="ITC Avant Garde" w:hAnsi="ITC Avant Garde"/>
          <w:smallCaps/>
        </w:rPr>
        <w:t>Oficialía</w:t>
      </w:r>
      <w:r>
        <w:rPr>
          <w:rFonts w:ascii="ITC Avant Garde" w:hAnsi="ITC Avant Garde"/>
        </w:rPr>
        <w:t>.</w:t>
      </w:r>
    </w:p>
    <w:p w14:paraId="181EAE29" w14:textId="77777777" w:rsidR="00707C07" w:rsidRDefault="00707C07" w:rsidP="00707C07">
      <w:pPr>
        <w:spacing w:after="120" w:line="240" w:lineRule="auto"/>
        <w:jc w:val="both"/>
        <w:rPr>
          <w:rFonts w:ascii="ITC Avant Garde" w:eastAsia="Times New Roman" w:hAnsi="ITC Avant Garde" w:cs="Times New Roman"/>
          <w:lang w:eastAsia="es-ES"/>
        </w:rPr>
      </w:pPr>
      <w:r w:rsidRPr="00F04A95">
        <w:rPr>
          <w:rFonts w:ascii="ITC Avant Garde" w:hAnsi="ITC Avant Garde"/>
          <w:b/>
          <w:i/>
        </w:rPr>
        <w:t xml:space="preserve">Anexo 15 de la </w:t>
      </w:r>
      <w:r w:rsidRPr="00F04A95">
        <w:rPr>
          <w:rFonts w:ascii="ITC Avant Garde" w:hAnsi="ITC Avant Garde"/>
          <w:b/>
          <w:i/>
          <w:smallCaps/>
        </w:rPr>
        <w:t>Denuncia</w:t>
      </w:r>
      <w:r>
        <w:rPr>
          <w:rFonts w:ascii="ITC Avant Garde" w:hAnsi="ITC Avant Garde"/>
        </w:rPr>
        <w:t>:</w:t>
      </w:r>
      <w:r w:rsidRPr="00C92496">
        <w:rPr>
          <w:rFonts w:ascii="ITC Avant Garde" w:eastAsia="Times New Roman" w:hAnsi="ITC Avant Garde" w:cs="Times New Roman"/>
          <w:vertAlign w:val="superscript"/>
          <w:lang w:eastAsia="es-ES"/>
        </w:rPr>
        <w:footnoteReference w:id="256"/>
      </w:r>
      <w:r>
        <w:rPr>
          <w:rFonts w:ascii="ITC Avant Garde" w:hAnsi="ITC Avant Garde"/>
        </w:rPr>
        <w:t xml:space="preserve"> c</w:t>
      </w:r>
      <w:r w:rsidRPr="00C92496">
        <w:rPr>
          <w:rFonts w:ascii="ITC Avant Garde" w:eastAsia="Times New Roman" w:hAnsi="ITC Avant Garde" w:cs="Times New Roman"/>
          <w:lang w:eastAsia="es-ES"/>
        </w:rPr>
        <w:t xml:space="preserve">opia simple del escrito de nueve de febrero de dos mil quince,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xml:space="preserve">, representante legal de </w:t>
      </w:r>
      <w:r w:rsidRPr="00C92496">
        <w:rPr>
          <w:rFonts w:ascii="ITC Avant Garde" w:eastAsia="Times New Roman" w:hAnsi="ITC Avant Garde" w:cs="Times New Roman"/>
          <w:smallCaps/>
          <w:lang w:eastAsia="es-ES"/>
        </w:rPr>
        <w:t xml:space="preserve">Mega Cable, </w:t>
      </w:r>
      <w:r w:rsidRPr="00C92496">
        <w:rPr>
          <w:rFonts w:ascii="ITC Avant Garde" w:eastAsia="Times New Roman" w:hAnsi="ITC Avant Garde" w:cs="Times New Roman"/>
          <w:lang w:eastAsia="es-ES"/>
        </w:rPr>
        <w:t xml:space="preserve">presentado el dieciséis de febrero del mismo año ante </w:t>
      </w:r>
      <w:r>
        <w:rPr>
          <w:rFonts w:ascii="ITC Avant Garde" w:eastAsia="Times New Roman" w:hAnsi="ITC Avant Garde" w:cs="Times New Roman"/>
          <w:lang w:eastAsia="es-ES"/>
        </w:rPr>
        <w:t xml:space="preserve">la </w:t>
      </w:r>
      <w:r w:rsidRPr="00C92496">
        <w:rPr>
          <w:rFonts w:ascii="ITC Avant Garde" w:eastAsia="Times New Roman" w:hAnsi="ITC Avant Garde" w:cs="Times New Roman"/>
          <w:smallCaps/>
          <w:lang w:eastAsia="es-ES"/>
        </w:rPr>
        <w:t>Oficialía</w:t>
      </w:r>
      <w:r w:rsidRPr="00C92496">
        <w:rPr>
          <w:rFonts w:ascii="ITC Avant Garde" w:eastAsia="Times New Roman" w:hAnsi="ITC Avant Garde" w:cs="Times New Roman"/>
          <w:lang w:eastAsia="es-ES"/>
        </w:rPr>
        <w:t>, mediante el cual solicitó</w:t>
      </w:r>
      <w:r w:rsidRPr="00C92496">
        <w:rPr>
          <w:rFonts w:ascii="ITC Avant Garde" w:eastAsia="Times New Roman" w:hAnsi="ITC Avant Garde" w:cs="Times New Roman"/>
          <w:smallCaps/>
          <w:lang w:eastAsia="es-ES"/>
        </w:rPr>
        <w:t xml:space="preserve"> </w:t>
      </w:r>
      <w:r w:rsidRPr="00C92496">
        <w:rPr>
          <w:rFonts w:ascii="ITC Avant Garde" w:eastAsia="Times New Roman" w:hAnsi="ITC Avant Garde" w:cs="Times New Roman"/>
          <w:lang w:eastAsia="es-ES"/>
        </w:rPr>
        <w:t>al Titular de la DGCI, entre otras</w:t>
      </w:r>
      <w:r>
        <w:rPr>
          <w:rFonts w:ascii="ITC Avant Garde" w:eastAsia="Times New Roman" w:hAnsi="ITC Avant Garde" w:cs="Times New Roman"/>
          <w:lang w:eastAsia="es-ES"/>
        </w:rPr>
        <w:t xml:space="preserve"> cuestiones, lo siguiente</w:t>
      </w:r>
      <w:r w:rsidRPr="00C92496">
        <w:rPr>
          <w:rFonts w:ascii="ITC Avant Garde" w:eastAsia="Times New Roman" w:hAnsi="ITC Avant Garde" w:cs="Times New Roman"/>
          <w:lang w:eastAsia="es-ES"/>
        </w:rPr>
        <w:t xml:space="preserve">: </w:t>
      </w:r>
      <w:r w:rsidRPr="00C92496">
        <w:rPr>
          <w:rFonts w:ascii="ITC Avant Garde" w:eastAsia="Times New Roman" w:hAnsi="ITC Avant Garde" w:cs="Times New Roman"/>
          <w:b/>
          <w:lang w:eastAsia="es-ES"/>
        </w:rPr>
        <w:t>a)</w:t>
      </w:r>
      <w:r w:rsidRPr="00C92496">
        <w:rPr>
          <w:rFonts w:ascii="ITC Avant Garde" w:eastAsia="Times New Roman" w:hAnsi="ITC Avant Garde" w:cs="Times New Roman"/>
          <w:lang w:eastAsia="es-ES"/>
        </w:rPr>
        <w:t xml:space="preserve"> tener por presentado con el escrito de cuenta el </w:t>
      </w:r>
      <w:r w:rsidRPr="00C92496">
        <w:rPr>
          <w:rFonts w:ascii="ITC Avant Garde" w:eastAsia="Times New Roman" w:hAnsi="ITC Avant Garde" w:cs="Times New Roman"/>
          <w:sz w:val="20"/>
          <w:lang w:eastAsia="es-ES"/>
        </w:rPr>
        <w:t>“</w:t>
      </w:r>
      <w:r w:rsidRPr="00C92496">
        <w:rPr>
          <w:rFonts w:ascii="ITC Avant Garde" w:eastAsia="Times New Roman" w:hAnsi="ITC Avant Garde" w:cs="Times New Roman"/>
          <w:i/>
          <w:sz w:val="20"/>
          <w:lang w:eastAsia="es-ES"/>
        </w:rPr>
        <w:t>Desacuerdo de compartición de Infraestructura Pasiva</w:t>
      </w:r>
      <w:r w:rsidRPr="00C92496">
        <w:rPr>
          <w:rFonts w:ascii="ITC Avant Garde" w:eastAsia="Times New Roman" w:hAnsi="ITC Avant Garde" w:cs="Times New Roman"/>
          <w:sz w:val="20"/>
          <w:lang w:eastAsia="es-ES"/>
        </w:rPr>
        <w:t>”</w:t>
      </w:r>
      <w:r w:rsidRPr="00C92496">
        <w:rPr>
          <w:rFonts w:ascii="ITC Avant Garde" w:eastAsia="Times New Roman" w:hAnsi="ITC Avant Garde" w:cs="Times New Roman"/>
          <w:lang w:eastAsia="es-ES"/>
        </w:rPr>
        <w:t xml:space="preserve">; </w:t>
      </w:r>
      <w:r w:rsidRPr="00C92496">
        <w:rPr>
          <w:rFonts w:ascii="ITC Avant Garde" w:eastAsia="Times New Roman" w:hAnsi="ITC Avant Garde" w:cs="Times New Roman"/>
          <w:b/>
          <w:lang w:eastAsia="es-ES"/>
        </w:rPr>
        <w:t xml:space="preserve">b) </w:t>
      </w:r>
      <w:r w:rsidRPr="00C92496">
        <w:rPr>
          <w:rFonts w:ascii="ITC Avant Garde" w:eastAsia="Times New Roman" w:hAnsi="ITC Avant Garde" w:cs="Times New Roman"/>
          <w:lang w:eastAsia="es-ES"/>
        </w:rPr>
        <w:t xml:space="preserve">acordar el inicio de dicho desacuerdo, así como determinar las tarifas aplicables a los servicios de acceso y uso de infraestructura pasiva, para el periodo del primero de enero de dos mil dieciséis al treinta y uno de diciembre de dos mil dieciséis, y </w:t>
      </w:r>
      <w:r w:rsidRPr="00C92496">
        <w:rPr>
          <w:rFonts w:ascii="ITC Avant Garde" w:eastAsia="Times New Roman" w:hAnsi="ITC Avant Garde" w:cs="Times New Roman"/>
          <w:b/>
          <w:lang w:eastAsia="es-ES"/>
        </w:rPr>
        <w:t>c)</w:t>
      </w:r>
      <w:r w:rsidRPr="00C92496">
        <w:rPr>
          <w:rFonts w:ascii="ITC Avant Garde" w:eastAsia="Times New Roman" w:hAnsi="ITC Avant Garde" w:cs="Times New Roman"/>
          <w:lang w:eastAsia="es-ES"/>
        </w:rPr>
        <w:t xml:space="preserve"> someter a consideración </w:t>
      </w:r>
      <w:r>
        <w:rPr>
          <w:rFonts w:ascii="ITC Avant Garde" w:eastAsia="Times New Roman" w:hAnsi="ITC Avant Garde" w:cs="Times New Roman"/>
          <w:lang w:eastAsia="es-ES"/>
        </w:rPr>
        <w:t xml:space="preserve">del </w:t>
      </w:r>
      <w:r w:rsidRPr="00D545A4">
        <w:rPr>
          <w:rFonts w:ascii="ITC Avant Garde" w:eastAsia="Times New Roman" w:hAnsi="ITC Avant Garde" w:cs="Times New Roman"/>
          <w:smallCaps/>
          <w:lang w:eastAsia="es-ES"/>
        </w:rPr>
        <w:t>Instituto</w:t>
      </w:r>
      <w:r w:rsidRPr="00C92496">
        <w:rPr>
          <w:rFonts w:ascii="ITC Avant Garde" w:eastAsia="Times New Roman" w:hAnsi="ITC Avant Garde" w:cs="Times New Roman"/>
          <w:lang w:eastAsia="es-ES"/>
        </w:rPr>
        <w:t xml:space="preserve"> el proyecto que comprenda: </w:t>
      </w:r>
      <w:r w:rsidRPr="00C92496">
        <w:rPr>
          <w:rFonts w:ascii="ITC Avant Garde" w:eastAsia="Times New Roman" w:hAnsi="ITC Avant Garde" w:cs="Times New Roman"/>
          <w:b/>
          <w:lang w:eastAsia="es-ES"/>
        </w:rPr>
        <w:t>i)</w:t>
      </w:r>
      <w:r w:rsidRPr="00C92496">
        <w:rPr>
          <w:rFonts w:ascii="ITC Avant Garde" w:eastAsia="Times New Roman" w:hAnsi="ITC Avant Garde" w:cs="Times New Roman"/>
          <w:lang w:eastAsia="es-ES"/>
        </w:rPr>
        <w:t xml:space="preserve"> la adopción previa del modelo de costos incrementales a largo plazo presentado por </w:t>
      </w:r>
      <w:r w:rsidRPr="00C92496">
        <w:rPr>
          <w:rFonts w:ascii="ITC Avant Garde" w:eastAsia="Times New Roman" w:hAnsi="ITC Avant Garde" w:cs="Times New Roman"/>
          <w:smallCaps/>
          <w:lang w:eastAsia="es-ES"/>
        </w:rPr>
        <w:t>Mega Cable</w:t>
      </w:r>
      <w:r w:rsidRPr="00C92496">
        <w:rPr>
          <w:rFonts w:ascii="ITC Avant Garde" w:eastAsia="Times New Roman" w:hAnsi="ITC Avant Garde" w:cs="Times New Roman"/>
          <w:lang w:eastAsia="es-ES"/>
        </w:rPr>
        <w:t xml:space="preserve"> y </w:t>
      </w:r>
      <w:r w:rsidRPr="00C92496">
        <w:rPr>
          <w:rFonts w:ascii="ITC Avant Garde" w:eastAsia="Times New Roman" w:hAnsi="ITC Avant Garde" w:cs="Times New Roman"/>
          <w:b/>
          <w:lang w:eastAsia="es-ES"/>
        </w:rPr>
        <w:t>ii)</w:t>
      </w:r>
      <w:r w:rsidRPr="00C92496">
        <w:rPr>
          <w:rFonts w:ascii="ITC Avant Garde" w:eastAsia="Times New Roman" w:hAnsi="ITC Avant Garde" w:cs="Times New Roman"/>
          <w:lang w:eastAsia="es-ES"/>
        </w:rPr>
        <w:t xml:space="preserve"> las condiciones tarifarias aplicables a los servicios de acceso y uso de infraestructura pasiva para el periodo del primero de enero al treinta y uno de diciembre de dos mil dieciséis. </w:t>
      </w:r>
    </w:p>
    <w:p w14:paraId="6C0C1290" w14:textId="77777777" w:rsidR="00707C07" w:rsidRPr="00E00D43" w:rsidRDefault="00707C07" w:rsidP="00707C07">
      <w:pPr>
        <w:spacing w:after="120" w:line="240" w:lineRule="auto"/>
        <w:jc w:val="both"/>
        <w:rPr>
          <w:rFonts w:ascii="ITC Avant Garde" w:hAnsi="ITC Avant Garde"/>
          <w:b/>
        </w:rPr>
      </w:pPr>
      <w:r>
        <w:rPr>
          <w:rFonts w:ascii="ITC Avant Garde" w:hAnsi="ITC Avant Garde"/>
        </w:rPr>
        <w:t>Di</w:t>
      </w:r>
      <w:r w:rsidRPr="00343E47">
        <w:rPr>
          <w:rFonts w:ascii="ITC Avant Garde" w:hAnsi="ITC Avant Garde"/>
        </w:rPr>
        <w:t xml:space="preserve">cho </w:t>
      </w:r>
      <w:r>
        <w:rPr>
          <w:rFonts w:ascii="ITC Avant Garde" w:hAnsi="ITC Avant Garde"/>
        </w:rPr>
        <w:t>documento</w:t>
      </w:r>
      <w:r w:rsidRPr="00343E47">
        <w:rPr>
          <w:rFonts w:ascii="ITC Avant Garde" w:hAnsi="ITC Avant Garde"/>
        </w:rPr>
        <w:t xml:space="preserve"> fue presentado por </w:t>
      </w:r>
      <w:r w:rsidRPr="00343E47">
        <w:rPr>
          <w:rFonts w:ascii="ITC Avant Garde" w:hAnsi="ITC Avant Garde"/>
          <w:smallCaps/>
        </w:rPr>
        <w:t>Mega Cable</w:t>
      </w:r>
      <w:r>
        <w:rPr>
          <w:rFonts w:ascii="ITC Avant Garde" w:hAnsi="ITC Avant Garde"/>
          <w:smallCaps/>
        </w:rPr>
        <w:t>,</w:t>
      </w:r>
      <w:r w:rsidRPr="00343E47">
        <w:rPr>
          <w:rFonts w:ascii="ITC Avant Garde" w:hAnsi="ITC Avant Garde"/>
          <w:smallCaps/>
        </w:rPr>
        <w:t xml:space="preserve"> </w:t>
      </w:r>
      <w:r w:rsidRPr="00343E47">
        <w:rPr>
          <w:rFonts w:ascii="ITC Avant Garde" w:hAnsi="ITC Avant Garde"/>
        </w:rPr>
        <w:t xml:space="preserve">con la finalidad de </w:t>
      </w:r>
      <w:r>
        <w:rPr>
          <w:rFonts w:ascii="ITC Avant Garde" w:hAnsi="ITC Avant Garde"/>
        </w:rPr>
        <w:t xml:space="preserve">acreditar </w:t>
      </w:r>
      <w:r w:rsidRPr="00343E47">
        <w:rPr>
          <w:rFonts w:ascii="ITC Avant Garde" w:hAnsi="ITC Avant Garde"/>
        </w:rPr>
        <w:t xml:space="preserve">que el </w:t>
      </w:r>
      <w:r>
        <w:rPr>
          <w:rFonts w:ascii="ITC Avant Garde" w:hAnsi="ITC Avant Garde"/>
        </w:rPr>
        <w:t>dieciséis de febrero de dos mil quince</w:t>
      </w:r>
      <w:r w:rsidRPr="00343E47">
        <w:rPr>
          <w:rFonts w:ascii="ITC Avant Garde" w:hAnsi="ITC Avant Garde"/>
        </w:rPr>
        <w:t xml:space="preserve"> presentó ante este </w:t>
      </w:r>
      <w:r w:rsidRPr="00343E47">
        <w:rPr>
          <w:rFonts w:ascii="ITC Avant Garde" w:hAnsi="ITC Avant Garde"/>
          <w:smallCaps/>
        </w:rPr>
        <w:t>Instituto</w:t>
      </w:r>
      <w:r w:rsidRPr="00343E47">
        <w:rPr>
          <w:rFonts w:ascii="ITC Avant Garde" w:hAnsi="ITC Avant Garde"/>
        </w:rPr>
        <w:t xml:space="preserve"> una </w:t>
      </w:r>
      <w:r>
        <w:rPr>
          <w:rFonts w:ascii="ITC Avant Garde" w:hAnsi="ITC Avant Garde"/>
        </w:rPr>
        <w:t>solicitud de resolución de desacuerdo con el objetivo de que se establecieran los términos y las condiciones de enlaces dedicados no acordados</w:t>
      </w:r>
      <w:r>
        <w:rPr>
          <w:rFonts w:ascii="ITC Avant Garde" w:hAnsi="ITC Avant Garde"/>
          <w:smallCaps/>
        </w:rPr>
        <w:t>,</w:t>
      </w:r>
      <w:r w:rsidRPr="00343E47">
        <w:rPr>
          <w:rFonts w:ascii="ITC Avant Garde" w:hAnsi="ITC Avant Garde"/>
          <w:smallCaps/>
        </w:rPr>
        <w:t xml:space="preserve"> </w:t>
      </w:r>
      <w:r>
        <w:rPr>
          <w:rFonts w:ascii="ITC Avant Garde" w:hAnsi="ITC Avant Garde"/>
        </w:rPr>
        <w:t xml:space="preserve">tal como se señaló en el apartado </w:t>
      </w:r>
      <w:r w:rsidRPr="00995D21">
        <w:rPr>
          <w:rFonts w:ascii="ITC Avant Garde" w:hAnsi="ITC Avant Garde"/>
          <w:b/>
        </w:rPr>
        <w:t>4.1.</w:t>
      </w:r>
      <w:r>
        <w:rPr>
          <w:rFonts w:ascii="ITC Avant Garde" w:hAnsi="ITC Avant Garde"/>
          <w:b/>
        </w:rPr>
        <w:t>1</w:t>
      </w:r>
      <w:r w:rsidRPr="00995D21">
        <w:rPr>
          <w:rFonts w:ascii="ITC Avant Garde" w:hAnsi="ITC Avant Garde"/>
          <w:b/>
          <w:i/>
        </w:rPr>
        <w:t xml:space="preserve"> </w:t>
      </w:r>
      <w:r w:rsidRPr="00995D21">
        <w:rPr>
          <w:rFonts w:ascii="ITC Avant Garde" w:hAnsi="ITC Avant Garde"/>
        </w:rPr>
        <w:t>de la consideración Cuarta de derecho del presente dictamen</w:t>
      </w:r>
      <w:r>
        <w:rPr>
          <w:rFonts w:ascii="ITC Avant Garde" w:hAnsi="ITC Avant Garde"/>
        </w:rPr>
        <w:t>.</w:t>
      </w:r>
    </w:p>
    <w:p w14:paraId="26311CF1"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documento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343E47">
        <w:rPr>
          <w:rStyle w:val="Refdenotaalpie"/>
          <w:rFonts w:ascii="ITC Avant Garde" w:hAnsi="ITC Avant Garde"/>
        </w:rPr>
        <w:footnoteReference w:id="257"/>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w:t>
      </w:r>
      <w:r>
        <w:rPr>
          <w:rFonts w:ascii="ITC Avant Garde" w:hAnsi="ITC Avant Garde"/>
        </w:rPr>
        <w:t>ba</w:t>
      </w:r>
      <w:r w:rsidRPr="00C92496">
        <w:rPr>
          <w:rFonts w:ascii="ITC Avant Garde" w:hAnsi="ITC Avant Garde"/>
        </w:rPr>
        <w:t xml:space="preserve"> en </w:t>
      </w:r>
      <w:r w:rsidRPr="00995D21">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IFT/221/UPR/DG-RIRST/00</w:t>
      </w:r>
      <w:r>
        <w:rPr>
          <w:rFonts w:ascii="ITC Avant Garde" w:hAnsi="ITC Avant Garde"/>
          <w:bCs/>
          <w:lang w:val="es-ES"/>
        </w:rPr>
        <w:t>1</w:t>
      </w:r>
      <w:r w:rsidRPr="00343E47">
        <w:rPr>
          <w:rFonts w:ascii="ITC Avant Garde" w:hAnsi="ITC Avant Garde"/>
          <w:bCs/>
          <w:lang w:val="es-ES"/>
        </w:rPr>
        <w:t>.</w:t>
      </w:r>
      <w:r>
        <w:rPr>
          <w:rFonts w:ascii="ITC Avant Garde" w:hAnsi="ITC Avant Garde"/>
          <w:bCs/>
          <w:lang w:val="es-ES"/>
        </w:rPr>
        <w:t>160215</w:t>
      </w:r>
      <w:r w:rsidRPr="00343E47">
        <w:rPr>
          <w:rFonts w:ascii="ITC Avant Garde" w:hAnsi="ITC Avant Garde"/>
          <w:bCs/>
          <w:lang w:val="es-ES"/>
        </w:rPr>
        <w:t>/</w:t>
      </w:r>
      <w:r>
        <w:rPr>
          <w:rFonts w:ascii="ITC Avant Garde" w:hAnsi="ITC Avant Garde"/>
          <w:bCs/>
          <w:lang w:val="es-ES"/>
        </w:rPr>
        <w:t>ED</w:t>
      </w:r>
      <w:r>
        <w:rPr>
          <w:rFonts w:ascii="ITC Avant Garde" w:hAnsi="ITC Avant Garde"/>
        </w:rPr>
        <w:t xml:space="preserve"> del índice de la UPR.</w:t>
      </w:r>
    </w:p>
    <w:p w14:paraId="4530227E" w14:textId="77777777" w:rsidR="00707C07" w:rsidRPr="00A068CC" w:rsidRDefault="00707C07" w:rsidP="00707C07">
      <w:pPr>
        <w:spacing w:after="120" w:line="240" w:lineRule="auto"/>
        <w:jc w:val="both"/>
        <w:rPr>
          <w:rFonts w:ascii="ITC Avant Garde" w:hAnsi="ITC Avant Garde"/>
          <w:smallCaps/>
        </w:rPr>
      </w:pPr>
      <w:r>
        <w:rPr>
          <w:rFonts w:ascii="ITC Avant Garde" w:hAnsi="ITC Avant Garde"/>
        </w:rPr>
        <w:t>En consecuencia, dicho elemento es idóneo y</w:t>
      </w:r>
      <w:r w:rsidRPr="00C92496">
        <w:rPr>
          <w:rFonts w:ascii="ITC Avant Garde" w:hAnsi="ITC Avant Garde"/>
        </w:rPr>
        <w:t xml:space="preserve"> hace prueba plena </w:t>
      </w:r>
      <w:r w:rsidRPr="00343E47">
        <w:rPr>
          <w:rFonts w:ascii="ITC Avant Garde" w:hAnsi="ITC Avant Garde"/>
        </w:rPr>
        <w:t xml:space="preserve">respecto de la solicitud de resolución de desacuerdo presentada por </w:t>
      </w:r>
      <w:r w:rsidRPr="00343E47">
        <w:rPr>
          <w:rFonts w:ascii="ITC Avant Garde" w:hAnsi="ITC Avant Garde"/>
          <w:smallCaps/>
        </w:rPr>
        <w:t xml:space="preserve">Mega Cable </w:t>
      </w:r>
      <w:r w:rsidRPr="00343E47">
        <w:rPr>
          <w:rFonts w:ascii="ITC Avant Garde" w:hAnsi="ITC Avant Garde"/>
        </w:rPr>
        <w:t xml:space="preserve">el </w:t>
      </w:r>
      <w:r>
        <w:rPr>
          <w:rFonts w:ascii="ITC Avant Garde" w:hAnsi="ITC Avant Garde"/>
        </w:rPr>
        <w:t>dieciséis de febrero de dos mil quince</w:t>
      </w:r>
      <w:r w:rsidRPr="00343E47">
        <w:rPr>
          <w:rFonts w:ascii="ITC Avant Garde" w:hAnsi="ITC Avant Garde"/>
          <w:smallCaps/>
        </w:rPr>
        <w:t xml:space="preserve"> </w:t>
      </w:r>
      <w:r w:rsidRPr="00343E47">
        <w:rPr>
          <w:rFonts w:ascii="ITC Avant Garde" w:hAnsi="ITC Avant Garde"/>
        </w:rPr>
        <w:t xml:space="preserve">ante la </w:t>
      </w:r>
      <w:r w:rsidRPr="00343E47">
        <w:rPr>
          <w:rFonts w:ascii="ITC Avant Garde" w:hAnsi="ITC Avant Garde"/>
          <w:smallCaps/>
        </w:rPr>
        <w:t>Oficialía</w:t>
      </w:r>
      <w:r>
        <w:rPr>
          <w:rFonts w:ascii="ITC Avant Garde" w:hAnsi="ITC Avant Garde"/>
        </w:rPr>
        <w:t>.</w:t>
      </w:r>
    </w:p>
    <w:p w14:paraId="62A8068D" w14:textId="77777777" w:rsidR="00707C07" w:rsidRPr="00C92496" w:rsidRDefault="00707C07" w:rsidP="00707C07">
      <w:pPr>
        <w:spacing w:after="120" w:line="240" w:lineRule="auto"/>
        <w:jc w:val="both"/>
        <w:rPr>
          <w:rFonts w:ascii="ITC Avant Garde" w:eastAsia="Times New Roman" w:hAnsi="ITC Avant Garde" w:cs="Times New Roman"/>
          <w:i/>
          <w:lang w:eastAsia="es-ES"/>
        </w:rPr>
      </w:pPr>
      <w:r>
        <w:rPr>
          <w:rFonts w:ascii="ITC Avant Garde" w:eastAsia="Times New Roman" w:hAnsi="ITC Avant Garde" w:cs="Times New Roman"/>
          <w:b/>
          <w:i/>
          <w:lang w:eastAsia="es-ES"/>
        </w:rPr>
        <w:t xml:space="preserve">Anexo 15.1 de la </w:t>
      </w:r>
      <w:r>
        <w:rPr>
          <w:rFonts w:ascii="ITC Avant Garde" w:eastAsia="Times New Roman" w:hAnsi="ITC Avant Garde" w:cs="Times New Roman"/>
          <w:b/>
          <w:i/>
          <w:smallCaps/>
          <w:lang w:eastAsia="es-ES"/>
        </w:rPr>
        <w:t>Denuncia:</w:t>
      </w:r>
      <w:r w:rsidRPr="00C92496">
        <w:rPr>
          <w:rFonts w:ascii="ITC Avant Garde" w:eastAsia="Times New Roman" w:hAnsi="ITC Avant Garde" w:cs="Times New Roman"/>
          <w:vertAlign w:val="superscript"/>
          <w:lang w:eastAsia="es-ES"/>
        </w:rPr>
        <w:footnoteReference w:id="258"/>
      </w:r>
      <w:r w:rsidRPr="00C92496">
        <w:rPr>
          <w:rFonts w:ascii="ITC Avant Garde" w:eastAsia="Times New Roman" w:hAnsi="ITC Avant Garde" w:cs="Times New Roman"/>
          <w:lang w:eastAsia="es-ES"/>
        </w:rPr>
        <w:t xml:space="preserve"> </w:t>
      </w:r>
      <w:r>
        <w:rPr>
          <w:rFonts w:ascii="ITC Avant Garde" w:eastAsia="Times New Roman" w:hAnsi="ITC Avant Garde" w:cs="Times New Roman"/>
          <w:lang w:eastAsia="es-ES"/>
        </w:rPr>
        <w:t>c</w:t>
      </w:r>
      <w:r w:rsidRPr="00C92496">
        <w:rPr>
          <w:rFonts w:ascii="ITC Avant Garde" w:eastAsia="Times New Roman" w:hAnsi="ITC Avant Garde" w:cs="Times New Roman"/>
          <w:lang w:eastAsia="es-ES"/>
        </w:rPr>
        <w:t xml:space="preserve">opia simple del escrito de veintisiete de agosto de dos mil catorce,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xml:space="preserve">, representante legal de </w:t>
      </w:r>
      <w:r w:rsidRPr="00C92496">
        <w:rPr>
          <w:rFonts w:ascii="ITC Avant Garde" w:eastAsia="Times New Roman" w:hAnsi="ITC Avant Garde" w:cs="Times New Roman"/>
          <w:smallCaps/>
          <w:lang w:eastAsia="es-ES"/>
        </w:rPr>
        <w:t>Mega Cable</w:t>
      </w:r>
      <w:r w:rsidRPr="00C92496">
        <w:rPr>
          <w:rFonts w:ascii="ITC Avant Garde" w:eastAsia="Times New Roman" w:hAnsi="ITC Avant Garde" w:cs="Times New Roman"/>
          <w:lang w:eastAsia="es-ES"/>
        </w:rPr>
        <w:t xml:space="preserve">, mediante el cual solicitó a </w:t>
      </w:r>
      <w:r w:rsidRPr="00C92496">
        <w:rPr>
          <w:rFonts w:ascii="ITC Avant Garde" w:eastAsia="Times New Roman" w:hAnsi="ITC Avant Garde" w:cs="Times New Roman"/>
          <w:smallCaps/>
          <w:lang w:eastAsia="es-ES"/>
        </w:rPr>
        <w:t>Telmex</w:t>
      </w:r>
      <w:r w:rsidRPr="00C92496">
        <w:rPr>
          <w:rFonts w:ascii="ITC Avant Garde" w:eastAsia="Times New Roman" w:hAnsi="ITC Avant Garde" w:cs="Times New Roman"/>
          <w:lang w:eastAsia="es-ES"/>
        </w:rPr>
        <w:t xml:space="preserve"> una mejora tarifaria “</w:t>
      </w:r>
      <w:r w:rsidRPr="00C92496">
        <w:rPr>
          <w:rFonts w:ascii="ITC Avant Garde" w:eastAsia="Times New Roman" w:hAnsi="ITC Avant Garde" w:cs="Times New Roman"/>
          <w:i/>
          <w:sz w:val="20"/>
          <w:lang w:eastAsia="es-ES"/>
        </w:rPr>
        <w:t>por Mbps por los enlaces referidos a continuación, a precio de mercado, lo anterior toda vez que mi representada tiene conocimiento de que TELMEX aplica tarifas distintas a las referidas en el párrafo anterior</w:t>
      </w:r>
      <w:r w:rsidRPr="00C92496">
        <w:rPr>
          <w:rFonts w:ascii="ITC Avant Garde" w:eastAsia="Times New Roman" w:hAnsi="ITC Avant Garde" w:cs="Times New Roman"/>
          <w:lang w:eastAsia="es-ES"/>
        </w:rPr>
        <w:t>”</w:t>
      </w:r>
      <w:r>
        <w:rPr>
          <w:rFonts w:ascii="ITC Avant Garde" w:eastAsia="Times New Roman" w:hAnsi="ITC Avant Garde" w:cs="Times New Roman"/>
          <w:lang w:eastAsia="es-ES"/>
        </w:rPr>
        <w:t>.</w:t>
      </w:r>
      <w:r w:rsidRPr="00C92496">
        <w:rPr>
          <w:rFonts w:ascii="ITC Avant Garde" w:eastAsia="Times New Roman" w:hAnsi="ITC Avant Garde" w:cs="Times New Roman"/>
          <w:vertAlign w:val="superscript"/>
          <w:lang w:eastAsia="es-ES"/>
        </w:rPr>
        <w:footnoteReference w:id="259"/>
      </w:r>
    </w:p>
    <w:p w14:paraId="631033B3" w14:textId="77777777" w:rsidR="00707C07" w:rsidRPr="00C92496" w:rsidRDefault="00707C07" w:rsidP="00707C07">
      <w:pPr>
        <w:spacing w:after="120" w:line="240" w:lineRule="auto"/>
        <w:jc w:val="both"/>
        <w:rPr>
          <w:rFonts w:ascii="ITC Avant Garde" w:eastAsia="Times New Roman" w:hAnsi="ITC Avant Garde" w:cs="Times New Roman"/>
          <w:i/>
          <w:sz w:val="24"/>
          <w:szCs w:val="20"/>
          <w:lang w:eastAsia="es-ES"/>
        </w:rPr>
      </w:pPr>
      <w:r w:rsidRPr="00860269">
        <w:rPr>
          <w:rFonts w:ascii="ITC Avant Garde" w:eastAsia="Times New Roman" w:hAnsi="ITC Avant Garde" w:cs="Times New Roman"/>
          <w:b/>
          <w:i/>
          <w:lang w:eastAsia="es-ES"/>
        </w:rPr>
        <w:t xml:space="preserve">Anexo 15.2 de la </w:t>
      </w:r>
      <w:r w:rsidRPr="00860269">
        <w:rPr>
          <w:rFonts w:ascii="ITC Avant Garde" w:eastAsia="Times New Roman" w:hAnsi="ITC Avant Garde" w:cs="Times New Roman"/>
          <w:b/>
          <w:i/>
          <w:smallCaps/>
          <w:lang w:eastAsia="es-ES"/>
        </w:rPr>
        <w:t>Denuncia</w:t>
      </w:r>
      <w:r>
        <w:rPr>
          <w:rFonts w:ascii="ITC Avant Garde" w:eastAsia="Times New Roman" w:hAnsi="ITC Avant Garde" w:cs="Times New Roman"/>
          <w:smallCaps/>
          <w:lang w:eastAsia="es-ES"/>
        </w:rPr>
        <w:t>:</w:t>
      </w:r>
      <w:r w:rsidRPr="00860269">
        <w:rPr>
          <w:rFonts w:ascii="ITC Avant Garde" w:eastAsia="Times New Roman" w:hAnsi="ITC Avant Garde" w:cs="Times New Roman"/>
          <w:vertAlign w:val="superscript"/>
          <w:lang w:eastAsia="es-ES"/>
        </w:rPr>
        <w:t xml:space="preserve"> </w:t>
      </w:r>
      <w:r w:rsidRPr="00C92496">
        <w:rPr>
          <w:rFonts w:ascii="ITC Avant Garde" w:eastAsia="Times New Roman" w:hAnsi="ITC Avant Garde" w:cs="Times New Roman"/>
          <w:vertAlign w:val="superscript"/>
          <w:lang w:eastAsia="es-ES"/>
        </w:rPr>
        <w:footnoteReference w:id="260"/>
      </w:r>
      <w:r>
        <w:rPr>
          <w:rFonts w:ascii="ITC Avant Garde" w:eastAsia="Times New Roman" w:hAnsi="ITC Avant Garde" w:cs="Times New Roman"/>
          <w:smallCaps/>
          <w:lang w:eastAsia="es-ES"/>
        </w:rPr>
        <w:t xml:space="preserve"> </w:t>
      </w:r>
      <w:r>
        <w:rPr>
          <w:rFonts w:ascii="ITC Avant Garde" w:eastAsia="Times New Roman" w:hAnsi="ITC Avant Garde" w:cs="Times New Roman"/>
          <w:lang w:eastAsia="es-ES"/>
        </w:rPr>
        <w:t>c</w:t>
      </w:r>
      <w:r w:rsidRPr="00C92496">
        <w:rPr>
          <w:rFonts w:ascii="ITC Avant Garde" w:eastAsia="Times New Roman" w:hAnsi="ITC Avant Garde" w:cs="Times New Roman"/>
          <w:lang w:eastAsia="es-ES"/>
        </w:rPr>
        <w:t xml:space="preserve">opia </w:t>
      </w:r>
      <w:r>
        <w:rPr>
          <w:rFonts w:ascii="ITC Avant Garde" w:eastAsia="Times New Roman" w:hAnsi="ITC Avant Garde" w:cs="Times New Roman"/>
          <w:lang w:eastAsia="es-ES"/>
        </w:rPr>
        <w:t xml:space="preserve">simple </w:t>
      </w:r>
      <w:r w:rsidRPr="00C92496">
        <w:rPr>
          <w:rFonts w:ascii="ITC Avant Garde" w:eastAsia="Times New Roman" w:hAnsi="ITC Avant Garde" w:cs="Times New Roman"/>
          <w:lang w:eastAsia="es-ES"/>
        </w:rPr>
        <w:t>del escrito de diez de noviembre de dos mil catorce,</w:t>
      </w:r>
      <w:r w:rsidRPr="00C92496">
        <w:rPr>
          <w:rFonts w:ascii="ITC Avant Garde" w:eastAsia="Times New Roman" w:hAnsi="ITC Avant Garde" w:cs="Times New Roman"/>
          <w:vertAlign w:val="superscript"/>
          <w:lang w:eastAsia="es-ES"/>
        </w:rPr>
        <w:t xml:space="preserve"> </w:t>
      </w:r>
      <w:r w:rsidRPr="00C92496">
        <w:rPr>
          <w:rFonts w:ascii="ITC Avant Garde" w:eastAsia="Times New Roman" w:hAnsi="ITC Avant Garde" w:cs="Times New Roman"/>
          <w:lang w:eastAsia="es-ES"/>
        </w:rPr>
        <w:t xml:space="preserve">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xml:space="preserve">, representante legal de </w:t>
      </w:r>
      <w:r w:rsidRPr="00C92496">
        <w:rPr>
          <w:rFonts w:ascii="ITC Avant Garde" w:eastAsia="Times New Roman" w:hAnsi="ITC Avant Garde" w:cs="Times New Roman"/>
          <w:smallCaps/>
          <w:lang w:eastAsia="es-ES"/>
        </w:rPr>
        <w:t>Mega Cable,</w:t>
      </w:r>
      <w:r w:rsidRPr="00C92496">
        <w:rPr>
          <w:rFonts w:ascii="ITC Avant Garde" w:eastAsia="Times New Roman" w:hAnsi="ITC Avant Garde" w:cs="Times New Roman"/>
          <w:lang w:eastAsia="es-ES"/>
        </w:rPr>
        <w:t xml:space="preserve"> y </w:t>
      </w:r>
      <w:r w:rsidRPr="00C92496">
        <w:rPr>
          <w:rFonts w:ascii="ITC Avant Garde" w:eastAsia="Times New Roman" w:hAnsi="ITC Avant Garde" w:cs="Times New Roman"/>
          <w:lang w:eastAsia="es-ES"/>
        </w:rPr>
        <w:lastRenderedPageBreak/>
        <w:t xml:space="preserve">dirigido al representante legal de </w:t>
      </w:r>
      <w:r w:rsidRPr="00C92496">
        <w:rPr>
          <w:rFonts w:ascii="ITC Avant Garde" w:eastAsia="Times New Roman" w:hAnsi="ITC Avant Garde" w:cs="Times New Roman"/>
          <w:smallCaps/>
          <w:lang w:eastAsia="es-ES"/>
        </w:rPr>
        <w:t>Telmex</w:t>
      </w:r>
      <w:r w:rsidRPr="00C92496">
        <w:rPr>
          <w:rFonts w:ascii="ITC Avant Garde" w:eastAsia="Times New Roman" w:hAnsi="ITC Avant Garde" w:cs="Times New Roman"/>
          <w:lang w:eastAsia="es-ES"/>
        </w:rPr>
        <w:t xml:space="preserve">, mediante el cual le solicitó servicios de enlaces de transmisión y puertos (ubicados en los estados de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así como la capacidad de ancho de banda solicitada para cada enlace.</w:t>
      </w:r>
    </w:p>
    <w:p w14:paraId="7F9C4A1E" w14:textId="77777777" w:rsidR="00707C07" w:rsidRDefault="00707C07" w:rsidP="00707C07">
      <w:pPr>
        <w:spacing w:after="120" w:line="240" w:lineRule="auto"/>
        <w:jc w:val="both"/>
        <w:rPr>
          <w:rFonts w:ascii="ITC Avant Garde" w:hAnsi="ITC Avant Garde"/>
        </w:rPr>
      </w:pPr>
      <w:r>
        <w:rPr>
          <w:rFonts w:ascii="ITC Avant Garde" w:hAnsi="ITC Avant Garde"/>
        </w:rPr>
        <w:t>Los documentos contenidos en los</w:t>
      </w:r>
      <w:r w:rsidRPr="00343E47">
        <w:rPr>
          <w:rFonts w:ascii="ITC Avant Garde" w:hAnsi="ITC Avant Garde"/>
        </w:rPr>
        <w:t xml:space="preserve"> anexo</w:t>
      </w:r>
      <w:r>
        <w:rPr>
          <w:rFonts w:ascii="ITC Avant Garde" w:hAnsi="ITC Avant Garde"/>
        </w:rPr>
        <w:t xml:space="preserve">s </w:t>
      </w:r>
      <w:r w:rsidRPr="00A96F6B">
        <w:rPr>
          <w:rFonts w:ascii="ITC Avant Garde" w:hAnsi="ITC Avant Garde"/>
          <w:b/>
        </w:rPr>
        <w:t>15.1</w:t>
      </w:r>
      <w:r>
        <w:rPr>
          <w:rFonts w:ascii="ITC Avant Garde" w:hAnsi="ITC Avant Garde"/>
        </w:rPr>
        <w:t xml:space="preserve"> y </w:t>
      </w:r>
      <w:r w:rsidRPr="00A96F6B">
        <w:rPr>
          <w:rFonts w:ascii="ITC Avant Garde" w:hAnsi="ITC Avant Garde"/>
          <w:b/>
        </w:rPr>
        <w:t xml:space="preserve">15.2 </w:t>
      </w:r>
      <w:r>
        <w:rPr>
          <w:rFonts w:ascii="ITC Avant Garde" w:hAnsi="ITC Avant Garde"/>
        </w:rPr>
        <w:t xml:space="preserve">de la </w:t>
      </w:r>
      <w:r w:rsidRPr="00A96F6B">
        <w:rPr>
          <w:rFonts w:ascii="ITC Avant Garde" w:hAnsi="ITC Avant Garde"/>
          <w:smallCaps/>
        </w:rPr>
        <w:t>Denuncia</w:t>
      </w:r>
      <w:r w:rsidRPr="00343E47">
        <w:rPr>
          <w:rFonts w:ascii="ITC Avant Garde" w:hAnsi="ITC Avant Garde"/>
        </w:rPr>
        <w:t xml:space="preserve"> fue</w:t>
      </w:r>
      <w:r>
        <w:rPr>
          <w:rFonts w:ascii="ITC Avant Garde" w:hAnsi="ITC Avant Garde"/>
        </w:rPr>
        <w:t>ron</w:t>
      </w:r>
      <w:r w:rsidRPr="00343E47">
        <w:rPr>
          <w:rFonts w:ascii="ITC Avant Garde" w:hAnsi="ITC Avant Garde"/>
        </w:rPr>
        <w:t xml:space="preserve"> presentado</w:t>
      </w:r>
      <w:r>
        <w:rPr>
          <w:rFonts w:ascii="ITC Avant Garde" w:hAnsi="ITC Avant Garde"/>
        </w:rPr>
        <w:t>s</w:t>
      </w:r>
      <w:r w:rsidRPr="00343E47">
        <w:rPr>
          <w:rFonts w:ascii="ITC Avant Garde" w:hAnsi="ITC Avant Garde"/>
        </w:rPr>
        <w:t xml:space="preserve"> por </w:t>
      </w:r>
      <w:r w:rsidRPr="00343E47">
        <w:rPr>
          <w:rFonts w:ascii="ITC Avant Garde" w:hAnsi="ITC Avant Garde"/>
          <w:smallCaps/>
        </w:rPr>
        <w:t>Mega Cable</w:t>
      </w:r>
      <w:r>
        <w:rPr>
          <w:rFonts w:ascii="ITC Avant Garde" w:hAnsi="ITC Avant Garde"/>
          <w:smallCaps/>
        </w:rPr>
        <w:t>,</w:t>
      </w:r>
      <w:r w:rsidRPr="00343E47">
        <w:rPr>
          <w:rFonts w:ascii="ITC Avant Garde" w:hAnsi="ITC Avant Garde"/>
          <w:smallCaps/>
        </w:rPr>
        <w:t xml:space="preserve"> </w:t>
      </w:r>
      <w:r w:rsidRPr="00343E47">
        <w:rPr>
          <w:rFonts w:ascii="ITC Avant Garde" w:hAnsi="ITC Avant Garde"/>
        </w:rPr>
        <w:t xml:space="preserve">con la finalidad de </w:t>
      </w:r>
      <w:r>
        <w:rPr>
          <w:rFonts w:ascii="ITC Avant Garde" w:hAnsi="ITC Avant Garde"/>
        </w:rPr>
        <w:t xml:space="preserve">acreditar </w:t>
      </w:r>
      <w:r w:rsidRPr="00343E47">
        <w:rPr>
          <w:rFonts w:ascii="ITC Avant Garde" w:hAnsi="ITC Avant Garde"/>
        </w:rPr>
        <w:t xml:space="preserve">que </w:t>
      </w:r>
      <w:r>
        <w:rPr>
          <w:rFonts w:ascii="ITC Avant Garde" w:hAnsi="ITC Avant Garde"/>
        </w:rPr>
        <w:t xml:space="preserve">el veintisiete de agosto y el diez de noviembre, ambos de dos mil catorce, le solicitó 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rPr>
        <w:t xml:space="preserve"> el ajuste en las tarifas aplicables para el servicio de Internet en las localidades de La Paz y Los Cabos, Baja California Sur, así como servicios de interconexión en diversas localidades del país</w:t>
      </w:r>
      <w:r>
        <w:rPr>
          <w:rFonts w:ascii="ITC Avant Garde" w:hAnsi="ITC Avant Garde"/>
          <w:smallCaps/>
        </w:rPr>
        <w:t>,</w:t>
      </w:r>
      <w:r w:rsidRPr="00343E47">
        <w:rPr>
          <w:rFonts w:ascii="ITC Avant Garde" w:hAnsi="ITC Avant Garde"/>
          <w:smallCaps/>
        </w:rPr>
        <w:t xml:space="preserve"> </w:t>
      </w:r>
      <w:r>
        <w:rPr>
          <w:rFonts w:ascii="ITC Avant Garde" w:hAnsi="ITC Avant Garde"/>
        </w:rPr>
        <w:t xml:space="preserve">tal como se señaló en el apartado </w:t>
      </w:r>
      <w:r w:rsidRPr="00995D21">
        <w:rPr>
          <w:rFonts w:ascii="ITC Avant Garde" w:hAnsi="ITC Avant Garde"/>
          <w:b/>
        </w:rPr>
        <w:t>4.1.</w:t>
      </w:r>
      <w:r>
        <w:rPr>
          <w:rFonts w:ascii="ITC Avant Garde" w:hAnsi="ITC Avant Garde"/>
          <w:b/>
        </w:rPr>
        <w:t>1</w:t>
      </w:r>
      <w:r w:rsidRPr="00995D21">
        <w:rPr>
          <w:rFonts w:ascii="ITC Avant Garde" w:hAnsi="ITC Avant Garde"/>
          <w:b/>
          <w:i/>
        </w:rPr>
        <w:t xml:space="preserve"> </w:t>
      </w:r>
      <w:r w:rsidRPr="00995D21">
        <w:rPr>
          <w:rFonts w:ascii="ITC Avant Garde" w:hAnsi="ITC Avant Garde"/>
        </w:rPr>
        <w:t>de la consideración Cuarta de derecho del presente dictamen</w:t>
      </w:r>
      <w:r>
        <w:rPr>
          <w:rFonts w:ascii="ITC Avant Garde" w:hAnsi="ITC Avant Garde"/>
        </w:rPr>
        <w:t>.</w:t>
      </w:r>
    </w:p>
    <w:p w14:paraId="29D456EA"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dichos documentos fueron aportados en copias simples, </w:t>
      </w:r>
      <w:r w:rsidRPr="00C92496">
        <w:rPr>
          <w:rFonts w:ascii="ITC Avant Garde" w:hAnsi="ITC Avant Garde"/>
        </w:rPr>
        <w:t>el Titular de la DGCI</w:t>
      </w:r>
      <w:r>
        <w:rPr>
          <w:rFonts w:ascii="ITC Avant Garde" w:hAnsi="ITC Avant Garde"/>
        </w:rPr>
        <w:t xml:space="preserve"> presentó copias certificadas de los mismos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los mismos </w:t>
      </w:r>
      <w:r w:rsidRPr="00C92496">
        <w:rPr>
          <w:rFonts w:ascii="ITC Avant Garde" w:hAnsi="ITC Avant Garde" w:cs="Arial"/>
        </w:rPr>
        <w:t xml:space="preserve">se </w:t>
      </w:r>
      <w:r w:rsidRPr="00C92496">
        <w:rPr>
          <w:rFonts w:ascii="ITC Avant Garde" w:hAnsi="ITC Avant Garde"/>
        </w:rPr>
        <w:t>adminicula</w:t>
      </w:r>
      <w:r>
        <w:rPr>
          <w:rFonts w:ascii="ITC Avant Garde" w:hAnsi="ITC Avant Garde"/>
        </w:rPr>
        <w:t>n</w:t>
      </w:r>
      <w:r w:rsidRPr="00C92496">
        <w:rPr>
          <w:rFonts w:ascii="ITC Avant Garde" w:hAnsi="ITC Avant Garde"/>
        </w:rPr>
        <w:t xml:space="preserve"> con </w:t>
      </w:r>
      <w:r>
        <w:rPr>
          <w:rFonts w:ascii="ITC Avant Garde" w:hAnsi="ITC Avant Garde"/>
        </w:rPr>
        <w:t xml:space="preserve">los presentados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A96F6B">
        <w:rPr>
          <w:rStyle w:val="Refdenotaalpie"/>
          <w:rFonts w:ascii="ITC Avant Garde" w:hAnsi="ITC Avant Garde"/>
        </w:rPr>
        <w:footnoteReference w:id="261"/>
      </w:r>
      <w:r>
        <w:rPr>
          <w:rFonts w:ascii="ITC Avant Garde" w:hAnsi="ITC Avant Garde"/>
        </w:rPr>
        <w:t xml:space="preserve"> que dichos</w:t>
      </w:r>
      <w:r w:rsidRPr="00C92496">
        <w:rPr>
          <w:rFonts w:ascii="ITC Avant Garde" w:hAnsi="ITC Avant Garde"/>
        </w:rPr>
        <w:t xml:space="preserve"> </w:t>
      </w:r>
      <w:r>
        <w:rPr>
          <w:rFonts w:ascii="ITC Avant Garde" w:hAnsi="ITC Avant Garde"/>
        </w:rPr>
        <w:t>documentos</w:t>
      </w:r>
      <w:r w:rsidRPr="00C92496">
        <w:rPr>
          <w:rFonts w:ascii="ITC Avant Garde" w:hAnsi="ITC Avant Garde"/>
        </w:rPr>
        <w:t xml:space="preserve"> consta</w:t>
      </w:r>
      <w:r>
        <w:rPr>
          <w:rFonts w:ascii="ITC Avant Garde" w:hAnsi="ITC Avant Garde"/>
        </w:rPr>
        <w:t>ban</w:t>
      </w:r>
      <w:r w:rsidRPr="00C92496">
        <w:rPr>
          <w:rFonts w:ascii="ITC Avant Garde" w:hAnsi="ITC Avant Garde"/>
        </w:rPr>
        <w:t xml:space="preserve"> en </w:t>
      </w:r>
      <w:r>
        <w:rPr>
          <w:rFonts w:ascii="ITC Avant Garde" w:hAnsi="ITC Avant Garde"/>
        </w:rPr>
        <w:t>copias simples</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IFT/221/UPR/DG-RIRST/00</w:t>
      </w:r>
      <w:r>
        <w:rPr>
          <w:rFonts w:ascii="ITC Avant Garde" w:hAnsi="ITC Avant Garde"/>
          <w:bCs/>
          <w:lang w:val="es-ES"/>
        </w:rPr>
        <w:t>1</w:t>
      </w:r>
      <w:r w:rsidRPr="00343E47">
        <w:rPr>
          <w:rFonts w:ascii="ITC Avant Garde" w:hAnsi="ITC Avant Garde"/>
          <w:bCs/>
          <w:lang w:val="es-ES"/>
        </w:rPr>
        <w:t>.</w:t>
      </w:r>
      <w:r>
        <w:rPr>
          <w:rFonts w:ascii="ITC Avant Garde" w:hAnsi="ITC Avant Garde"/>
          <w:bCs/>
          <w:lang w:val="es-ES"/>
        </w:rPr>
        <w:t>160215</w:t>
      </w:r>
      <w:r w:rsidRPr="00343E47">
        <w:rPr>
          <w:rFonts w:ascii="ITC Avant Garde" w:hAnsi="ITC Avant Garde"/>
          <w:bCs/>
          <w:lang w:val="es-ES"/>
        </w:rPr>
        <w:t>/</w:t>
      </w:r>
      <w:r>
        <w:rPr>
          <w:rFonts w:ascii="ITC Avant Garde" w:hAnsi="ITC Avant Garde"/>
          <w:bCs/>
          <w:lang w:val="es-ES"/>
        </w:rPr>
        <w:t>ED</w:t>
      </w:r>
      <w:r>
        <w:rPr>
          <w:rFonts w:ascii="ITC Avant Garde" w:hAnsi="ITC Avant Garde"/>
        </w:rPr>
        <w:t xml:space="preserve"> del índice de la UPR.</w:t>
      </w:r>
    </w:p>
    <w:p w14:paraId="521705C8" w14:textId="77777777" w:rsidR="00707C07" w:rsidRPr="00343E47" w:rsidRDefault="00707C07" w:rsidP="00707C07">
      <w:pPr>
        <w:spacing w:after="120" w:line="240" w:lineRule="auto"/>
        <w:jc w:val="both"/>
        <w:rPr>
          <w:rFonts w:ascii="ITC Avant Garde" w:hAnsi="ITC Avant Garde"/>
        </w:rPr>
      </w:pPr>
      <w:r w:rsidRPr="00A357C0">
        <w:rPr>
          <w:rFonts w:ascii="ITC Avant Garde" w:hAnsi="ITC Avant Garde"/>
        </w:rPr>
        <w:t>En consecuencia, dicho</w:t>
      </w:r>
      <w:r>
        <w:rPr>
          <w:rFonts w:ascii="ITC Avant Garde" w:hAnsi="ITC Avant Garde"/>
        </w:rPr>
        <w:t>s</w:t>
      </w:r>
      <w:r w:rsidRPr="00A357C0">
        <w:rPr>
          <w:rFonts w:ascii="ITC Avant Garde" w:hAnsi="ITC Avant Garde"/>
        </w:rPr>
        <w:t xml:space="preserve"> elemento</w:t>
      </w:r>
      <w:r>
        <w:rPr>
          <w:rFonts w:ascii="ITC Avant Garde" w:hAnsi="ITC Avant Garde"/>
        </w:rPr>
        <w:t>s</w:t>
      </w:r>
      <w:r w:rsidRPr="00A357C0">
        <w:rPr>
          <w:rFonts w:ascii="ITC Avant Garde" w:hAnsi="ITC Avant Garde"/>
        </w:rPr>
        <w:t xml:space="preserve"> </w:t>
      </w:r>
      <w:r>
        <w:rPr>
          <w:rFonts w:ascii="ITC Avant Garde" w:hAnsi="ITC Avant Garde"/>
        </w:rPr>
        <w:t>son</w:t>
      </w:r>
      <w:r w:rsidRPr="00A357C0">
        <w:rPr>
          <w:rFonts w:ascii="ITC Avant Garde" w:hAnsi="ITC Avant Garde"/>
        </w:rPr>
        <w:t xml:space="preserve"> idóneo</w:t>
      </w:r>
      <w:r>
        <w:rPr>
          <w:rFonts w:ascii="ITC Avant Garde" w:hAnsi="ITC Avant Garde"/>
        </w:rPr>
        <w:t>s</w:t>
      </w:r>
      <w:r w:rsidRPr="00A357C0">
        <w:rPr>
          <w:rFonts w:ascii="ITC Avant Garde" w:hAnsi="ITC Avant Garde"/>
        </w:rPr>
        <w:t xml:space="preserve"> y hace</w:t>
      </w:r>
      <w:r>
        <w:rPr>
          <w:rFonts w:ascii="ITC Avant Garde" w:hAnsi="ITC Avant Garde"/>
        </w:rPr>
        <w:t>n</w:t>
      </w:r>
      <w:r w:rsidRPr="00A357C0">
        <w:rPr>
          <w:rFonts w:ascii="ITC Avant Garde" w:hAnsi="ITC Avant Garde"/>
        </w:rPr>
        <w:t xml:space="preserve"> prueba plena únicamente </w:t>
      </w:r>
      <w:r w:rsidRPr="00A96F6B">
        <w:rPr>
          <w:rFonts w:ascii="ITC Avant Garde" w:hAnsi="ITC Avant Garde"/>
        </w:rPr>
        <w:t xml:space="preserve">de las referidas solicitudes de veintisiete de agosto y diez de noviembre de dos mil catorce, </w:t>
      </w:r>
      <w:r>
        <w:rPr>
          <w:rFonts w:ascii="ITC Avant Garde" w:hAnsi="ITC Avant Garde"/>
        </w:rPr>
        <w:t>mas</w:t>
      </w:r>
      <w:r w:rsidRPr="00A96F6B">
        <w:rPr>
          <w:rFonts w:ascii="ITC Avant Garde" w:hAnsi="ITC Avant Garde"/>
        </w:rPr>
        <w:t xml:space="preserve"> no así de su notificación y/o recepción por parte de </w:t>
      </w:r>
      <w:r w:rsidRPr="00A96F6B">
        <w:rPr>
          <w:rFonts w:ascii="ITC Avant Garde" w:hAnsi="ITC Avant Garde"/>
          <w:smallCaps/>
        </w:rPr>
        <w:t>Telmex.</w:t>
      </w:r>
    </w:p>
    <w:p w14:paraId="58459B07" w14:textId="77777777" w:rsidR="00707C07" w:rsidRPr="00C92496" w:rsidRDefault="00707C07" w:rsidP="00707C07">
      <w:pPr>
        <w:spacing w:after="120" w:line="240" w:lineRule="auto"/>
        <w:jc w:val="both"/>
        <w:rPr>
          <w:rFonts w:ascii="ITC Avant Garde" w:hAnsi="ITC Avant Garde"/>
          <w:i/>
        </w:rPr>
      </w:pPr>
      <w:r w:rsidRPr="00436630">
        <w:rPr>
          <w:rFonts w:ascii="ITC Avant Garde" w:hAnsi="ITC Avant Garde"/>
          <w:b/>
          <w:i/>
        </w:rPr>
        <w:t xml:space="preserve">Anexo 16 de la </w:t>
      </w:r>
      <w:r w:rsidRPr="00436630">
        <w:rPr>
          <w:rFonts w:ascii="ITC Avant Garde" w:hAnsi="ITC Avant Garde"/>
          <w:b/>
          <w:i/>
          <w:smallCaps/>
        </w:rPr>
        <w:t>Denuncia</w:t>
      </w:r>
      <w:r w:rsidRPr="00436630">
        <w:rPr>
          <w:rFonts w:ascii="ITC Avant Garde" w:hAnsi="ITC Avant Garde"/>
        </w:rPr>
        <w:t>:</w:t>
      </w:r>
      <w:r w:rsidRPr="00436630">
        <w:rPr>
          <w:rFonts w:ascii="ITC Avant Garde" w:hAnsi="ITC Avant Garde"/>
          <w:vertAlign w:val="superscript"/>
        </w:rPr>
        <w:footnoteReference w:id="262"/>
      </w:r>
      <w:r w:rsidRPr="00436630">
        <w:rPr>
          <w:rFonts w:ascii="ITC Avant Garde" w:hAnsi="ITC Avant Garde"/>
        </w:rPr>
        <w:t xml:space="preserve"> copia simple del escrito de quince de diciembre de dos mil</w:t>
      </w:r>
      <w:r w:rsidRPr="00C92496">
        <w:rPr>
          <w:rFonts w:ascii="ITC Avant Garde" w:hAnsi="ITC Avant Garde"/>
        </w:rPr>
        <w:t xml:space="preserve"> quince,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 xml:space="preserve">Mega Cable </w:t>
      </w:r>
      <w:r w:rsidRPr="00C92496">
        <w:rPr>
          <w:rFonts w:ascii="ITC Avant Garde" w:hAnsi="ITC Avant Garde"/>
        </w:rPr>
        <w:t xml:space="preserve">presentado el dieciocho de diciembre del mismo año ante </w:t>
      </w:r>
      <w:r w:rsidRPr="00C92496">
        <w:rPr>
          <w:rFonts w:ascii="ITC Avant Garde" w:hAnsi="ITC Avant Garde"/>
          <w:smallCaps/>
        </w:rPr>
        <w:t>Oficialía</w:t>
      </w:r>
      <w:r w:rsidRPr="00C92496">
        <w:rPr>
          <w:rFonts w:ascii="ITC Avant Garde" w:hAnsi="ITC Avant Garde"/>
        </w:rPr>
        <w:t xml:space="preserve">, mediante el cual solicitó al </w:t>
      </w:r>
      <w:r w:rsidRPr="00C92496">
        <w:rPr>
          <w:rFonts w:ascii="ITC Avant Garde" w:hAnsi="ITC Avant Garde"/>
          <w:smallCaps/>
        </w:rPr>
        <w:t xml:space="preserve">Pleno, </w:t>
      </w:r>
      <w:r w:rsidRPr="00C92496">
        <w:rPr>
          <w:rFonts w:ascii="ITC Avant Garde" w:hAnsi="ITC Avant Garde"/>
        </w:rPr>
        <w:t xml:space="preserve">entre otras cuestiones: acordar la admisión del desacuerdo respecto de la solicitud de servicios de </w:t>
      </w:r>
      <w:r>
        <w:rPr>
          <w:rFonts w:ascii="ITC Avant Garde" w:hAnsi="ITC Avant Garde"/>
        </w:rPr>
        <w:t xml:space="preserve">enlaces dedicados e </w:t>
      </w:r>
      <w:r w:rsidRPr="00C92496">
        <w:rPr>
          <w:rFonts w:ascii="ITC Avant Garde" w:hAnsi="ITC Avant Garde"/>
        </w:rPr>
        <w:t xml:space="preserve">interconexión formulada a </w:t>
      </w:r>
      <w:r w:rsidRPr="00C92496">
        <w:rPr>
          <w:rFonts w:ascii="ITC Avant Garde" w:hAnsi="ITC Avant Garde"/>
          <w:smallCaps/>
        </w:rPr>
        <w:t>Telmex</w:t>
      </w:r>
      <w:r w:rsidRPr="00C92496">
        <w:rPr>
          <w:rFonts w:ascii="ITC Avant Garde" w:hAnsi="ITC Avant Garde"/>
        </w:rPr>
        <w:t xml:space="preserve">, en virtud de haber transcurrido los plazos establecidos para responder a las solicitudes de servicios de interconexión, y determinar la forma, los términos, las tarifas y las condiciones de los servicios de interconexión de enlaces de transmisión, puertos y capacidad de ancho de banda entre </w:t>
      </w:r>
      <w:r w:rsidRPr="00C92496">
        <w:rPr>
          <w:rFonts w:ascii="ITC Avant Garde" w:hAnsi="ITC Avant Garde"/>
          <w:smallCaps/>
        </w:rPr>
        <w:t>Mega Cable</w:t>
      </w:r>
      <w:r w:rsidRPr="00C92496">
        <w:rPr>
          <w:rFonts w:ascii="ITC Avant Garde" w:hAnsi="ITC Avant Garde"/>
        </w:rPr>
        <w:t xml:space="preserve"> y </w:t>
      </w:r>
      <w:r w:rsidRPr="00C92496">
        <w:rPr>
          <w:rFonts w:ascii="ITC Avant Garde" w:hAnsi="ITC Avant Garde"/>
          <w:smallCaps/>
        </w:rPr>
        <w:t>Telmex</w:t>
      </w:r>
      <w:r w:rsidRPr="00C92496">
        <w:rPr>
          <w:rFonts w:ascii="ITC Avant Garde" w:hAnsi="ITC Avant Garde"/>
        </w:rPr>
        <w:t>.</w:t>
      </w:r>
    </w:p>
    <w:p w14:paraId="01593F6D" w14:textId="77777777" w:rsidR="00707C07" w:rsidRDefault="00707C07" w:rsidP="00707C07">
      <w:pPr>
        <w:spacing w:after="120" w:line="240" w:lineRule="auto"/>
        <w:jc w:val="both"/>
        <w:rPr>
          <w:rFonts w:ascii="ITC Avant Garde" w:hAnsi="ITC Avant Garde"/>
        </w:rPr>
      </w:pPr>
      <w:r>
        <w:rPr>
          <w:rFonts w:ascii="ITC Avant Garde" w:hAnsi="ITC Avant Garde"/>
        </w:rPr>
        <w:t>Di</w:t>
      </w:r>
      <w:r w:rsidRPr="00343E47">
        <w:rPr>
          <w:rFonts w:ascii="ITC Avant Garde" w:hAnsi="ITC Avant Garde"/>
        </w:rPr>
        <w:t xml:space="preserve">cho </w:t>
      </w:r>
      <w:r>
        <w:rPr>
          <w:rFonts w:ascii="ITC Avant Garde" w:hAnsi="ITC Avant Garde"/>
        </w:rPr>
        <w:t>documento</w:t>
      </w:r>
      <w:r w:rsidRPr="00343E47">
        <w:rPr>
          <w:rFonts w:ascii="ITC Avant Garde" w:hAnsi="ITC Avant Garde"/>
        </w:rPr>
        <w:t xml:space="preserve"> fue presentado por </w:t>
      </w:r>
      <w:r w:rsidRPr="00343E47">
        <w:rPr>
          <w:rFonts w:ascii="ITC Avant Garde" w:hAnsi="ITC Avant Garde"/>
          <w:smallCaps/>
        </w:rPr>
        <w:t>Mega Cable</w:t>
      </w:r>
      <w:r>
        <w:rPr>
          <w:rFonts w:ascii="ITC Avant Garde" w:hAnsi="ITC Avant Garde"/>
          <w:smallCaps/>
        </w:rPr>
        <w:t>,</w:t>
      </w:r>
      <w:r w:rsidRPr="00343E47">
        <w:rPr>
          <w:rFonts w:ascii="ITC Avant Garde" w:hAnsi="ITC Avant Garde"/>
          <w:smallCaps/>
        </w:rPr>
        <w:t xml:space="preserve"> </w:t>
      </w:r>
      <w:r w:rsidRPr="00343E47">
        <w:rPr>
          <w:rFonts w:ascii="ITC Avant Garde" w:hAnsi="ITC Avant Garde"/>
        </w:rPr>
        <w:t xml:space="preserve">con la finalidad de </w:t>
      </w:r>
      <w:r>
        <w:rPr>
          <w:rFonts w:ascii="ITC Avant Garde" w:hAnsi="ITC Avant Garde"/>
        </w:rPr>
        <w:t xml:space="preserve">acreditar </w:t>
      </w:r>
      <w:r w:rsidRPr="00343E47">
        <w:rPr>
          <w:rFonts w:ascii="ITC Avant Garde" w:hAnsi="ITC Avant Garde"/>
        </w:rPr>
        <w:t xml:space="preserve">que el </w:t>
      </w:r>
      <w:r>
        <w:rPr>
          <w:rFonts w:ascii="ITC Avant Garde" w:hAnsi="ITC Avant Garde"/>
        </w:rPr>
        <w:t>dieciocho de diciembre de dos mil quince</w:t>
      </w:r>
      <w:r w:rsidRPr="00343E47">
        <w:rPr>
          <w:rFonts w:ascii="ITC Avant Garde" w:hAnsi="ITC Avant Garde"/>
        </w:rPr>
        <w:t xml:space="preserve">, presentó ante este </w:t>
      </w:r>
      <w:r w:rsidRPr="00343E47">
        <w:rPr>
          <w:rFonts w:ascii="ITC Avant Garde" w:hAnsi="ITC Avant Garde"/>
          <w:smallCaps/>
        </w:rPr>
        <w:t>Instituto</w:t>
      </w:r>
      <w:r w:rsidRPr="00343E47">
        <w:rPr>
          <w:rFonts w:ascii="ITC Avant Garde" w:hAnsi="ITC Avant Garde"/>
        </w:rPr>
        <w:t xml:space="preserve"> una </w:t>
      </w:r>
      <w:r>
        <w:rPr>
          <w:rFonts w:ascii="ITC Avant Garde" w:hAnsi="ITC Avant Garde"/>
        </w:rPr>
        <w:t xml:space="preserve">solicitud de resolución de desacuerdo con el objeto de que se resolvieran y establecieran las tarifas para el servicio mayorista de arrendamiento de enlaces dedicados que debería pagar </w:t>
      </w:r>
      <w:r>
        <w:rPr>
          <w:rFonts w:ascii="ITC Avant Garde" w:hAnsi="ITC Avant Garde"/>
          <w:smallCaps/>
        </w:rPr>
        <w:t xml:space="preserve">Mega Cable </w:t>
      </w:r>
      <w:r>
        <w:rPr>
          <w:rFonts w:ascii="ITC Avant Garde" w:hAnsi="ITC Avant Garde"/>
        </w:rPr>
        <w:t xml:space="preserve">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aplicables para el año dos mil dieciséis</w:t>
      </w:r>
      <w:r>
        <w:rPr>
          <w:rFonts w:ascii="ITC Avant Garde" w:hAnsi="ITC Avant Garde"/>
          <w:smallCaps/>
        </w:rPr>
        <w:t>,</w:t>
      </w:r>
      <w:r w:rsidRPr="00343E47">
        <w:rPr>
          <w:rFonts w:ascii="ITC Avant Garde" w:hAnsi="ITC Avant Garde"/>
          <w:smallCaps/>
        </w:rPr>
        <w:t xml:space="preserve"> </w:t>
      </w:r>
      <w:r>
        <w:rPr>
          <w:rFonts w:ascii="ITC Avant Garde" w:hAnsi="ITC Avant Garde"/>
        </w:rPr>
        <w:t xml:space="preserve">tal como se señaló en el apartado </w:t>
      </w:r>
      <w:r w:rsidRPr="00995D21">
        <w:rPr>
          <w:rFonts w:ascii="ITC Avant Garde" w:hAnsi="ITC Avant Garde"/>
          <w:b/>
        </w:rPr>
        <w:t>4.1.</w:t>
      </w:r>
      <w:r>
        <w:rPr>
          <w:rFonts w:ascii="ITC Avant Garde" w:hAnsi="ITC Avant Garde"/>
          <w:b/>
        </w:rPr>
        <w:t>4</w:t>
      </w:r>
      <w:r w:rsidRPr="00995D21">
        <w:rPr>
          <w:rFonts w:ascii="ITC Avant Garde" w:hAnsi="ITC Avant Garde"/>
          <w:b/>
          <w:i/>
        </w:rPr>
        <w:t xml:space="preserve"> </w:t>
      </w:r>
      <w:r w:rsidRPr="00995D21">
        <w:rPr>
          <w:rFonts w:ascii="ITC Avant Garde" w:hAnsi="ITC Avant Garde"/>
        </w:rPr>
        <w:t>de la consideración Cuarta de derecho del presente dictamen</w:t>
      </w:r>
      <w:r>
        <w:rPr>
          <w:rFonts w:ascii="ITC Avant Garde" w:hAnsi="ITC Avant Garde"/>
        </w:rPr>
        <w:t>.</w:t>
      </w:r>
    </w:p>
    <w:p w14:paraId="57E2F0F1"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documento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343E47">
        <w:rPr>
          <w:rStyle w:val="Refdenotaalpie"/>
          <w:rFonts w:ascii="ITC Avant Garde" w:hAnsi="ITC Avant Garde"/>
        </w:rPr>
        <w:footnoteReference w:id="263"/>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w:t>
      </w:r>
      <w:r>
        <w:rPr>
          <w:rFonts w:ascii="ITC Avant Garde" w:hAnsi="ITC Avant Garde"/>
        </w:rPr>
        <w:t>ba</w:t>
      </w:r>
      <w:r w:rsidRPr="00C92496">
        <w:rPr>
          <w:rFonts w:ascii="ITC Avant Garde" w:hAnsi="ITC Avant Garde"/>
        </w:rPr>
        <w:t xml:space="preserve"> en </w:t>
      </w:r>
      <w:r>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IFT/221/UPR/DG-RIRST/00</w:t>
      </w:r>
      <w:r>
        <w:rPr>
          <w:rFonts w:ascii="ITC Avant Garde" w:hAnsi="ITC Avant Garde"/>
          <w:bCs/>
          <w:lang w:val="es-ES"/>
        </w:rPr>
        <w:t>2</w:t>
      </w:r>
      <w:r w:rsidRPr="00343E47">
        <w:rPr>
          <w:rFonts w:ascii="ITC Avant Garde" w:hAnsi="ITC Avant Garde"/>
          <w:bCs/>
          <w:lang w:val="es-ES"/>
        </w:rPr>
        <w:t>.</w:t>
      </w:r>
      <w:r>
        <w:rPr>
          <w:rFonts w:ascii="ITC Avant Garde" w:hAnsi="ITC Avant Garde"/>
          <w:bCs/>
          <w:lang w:val="es-ES"/>
        </w:rPr>
        <w:t>181215</w:t>
      </w:r>
      <w:r w:rsidRPr="00343E47">
        <w:rPr>
          <w:rFonts w:ascii="ITC Avant Garde" w:hAnsi="ITC Avant Garde"/>
          <w:bCs/>
          <w:lang w:val="es-ES"/>
        </w:rPr>
        <w:t>/</w:t>
      </w:r>
      <w:r>
        <w:rPr>
          <w:rFonts w:ascii="ITC Avant Garde" w:hAnsi="ITC Avant Garde"/>
          <w:bCs/>
          <w:lang w:val="es-ES"/>
        </w:rPr>
        <w:t>ED</w:t>
      </w:r>
      <w:r>
        <w:rPr>
          <w:rFonts w:ascii="ITC Avant Garde" w:hAnsi="ITC Avant Garde"/>
        </w:rPr>
        <w:t xml:space="preserve"> del índice de la UPR.</w:t>
      </w:r>
    </w:p>
    <w:p w14:paraId="38423E2C" w14:textId="77777777" w:rsidR="00707C07" w:rsidRPr="006C0A90" w:rsidRDefault="00707C07" w:rsidP="00707C07">
      <w:pPr>
        <w:tabs>
          <w:tab w:val="right" w:pos="9404"/>
        </w:tabs>
        <w:spacing w:after="120" w:line="240" w:lineRule="auto"/>
        <w:jc w:val="both"/>
        <w:rPr>
          <w:rFonts w:ascii="ITC Avant Garde" w:hAnsi="ITC Avant Garde"/>
          <w:b/>
        </w:rPr>
      </w:pPr>
      <w:r w:rsidRPr="00A357C0">
        <w:rPr>
          <w:rFonts w:ascii="ITC Avant Garde" w:hAnsi="ITC Avant Garde"/>
        </w:rPr>
        <w:lastRenderedPageBreak/>
        <w:t>En consecuencia, dicho elemento</w:t>
      </w:r>
      <w:r>
        <w:rPr>
          <w:rFonts w:ascii="ITC Avant Garde" w:hAnsi="ITC Avant Garde"/>
        </w:rPr>
        <w:t xml:space="preserve"> resulta</w:t>
      </w:r>
      <w:r w:rsidRPr="00A357C0">
        <w:rPr>
          <w:rFonts w:ascii="ITC Avant Garde" w:hAnsi="ITC Avant Garde"/>
        </w:rPr>
        <w:t xml:space="preserve"> idóneo y hace prueba plena </w:t>
      </w:r>
      <w:r w:rsidRPr="00343E47">
        <w:rPr>
          <w:rFonts w:ascii="ITC Avant Garde" w:hAnsi="ITC Avant Garde"/>
        </w:rPr>
        <w:t xml:space="preserve">respecto de la solicitud de resolución de desacuerdo presentada por </w:t>
      </w:r>
      <w:r w:rsidRPr="00343E47">
        <w:rPr>
          <w:rFonts w:ascii="ITC Avant Garde" w:hAnsi="ITC Avant Garde"/>
          <w:smallCaps/>
        </w:rPr>
        <w:t xml:space="preserve">Mega Cable </w:t>
      </w:r>
      <w:r w:rsidRPr="00343E47">
        <w:rPr>
          <w:rFonts w:ascii="ITC Avant Garde" w:hAnsi="ITC Avant Garde"/>
        </w:rPr>
        <w:t xml:space="preserve">el </w:t>
      </w:r>
      <w:r>
        <w:rPr>
          <w:rFonts w:ascii="ITC Avant Garde" w:hAnsi="ITC Avant Garde"/>
        </w:rPr>
        <w:t>dieciocho de diciembre de dos mil quince</w:t>
      </w:r>
      <w:r w:rsidRPr="00343E47">
        <w:rPr>
          <w:rFonts w:ascii="ITC Avant Garde" w:hAnsi="ITC Avant Garde"/>
          <w:smallCaps/>
        </w:rPr>
        <w:t xml:space="preserve"> </w:t>
      </w:r>
      <w:r w:rsidRPr="00343E47">
        <w:rPr>
          <w:rFonts w:ascii="ITC Avant Garde" w:hAnsi="ITC Avant Garde"/>
        </w:rPr>
        <w:t xml:space="preserve">ante la </w:t>
      </w:r>
      <w:r w:rsidRPr="00343E47">
        <w:rPr>
          <w:rFonts w:ascii="ITC Avant Garde" w:hAnsi="ITC Avant Garde"/>
          <w:smallCaps/>
        </w:rPr>
        <w:t>Oficialía</w:t>
      </w:r>
      <w:r>
        <w:rPr>
          <w:rFonts w:ascii="ITC Avant Garde" w:hAnsi="ITC Avant Garde"/>
        </w:rPr>
        <w:t>.</w:t>
      </w:r>
    </w:p>
    <w:p w14:paraId="6057DD26" w14:textId="77777777" w:rsidR="00707C07" w:rsidRPr="00C92496" w:rsidRDefault="00707C07" w:rsidP="00707C07">
      <w:pPr>
        <w:spacing w:after="120" w:line="240" w:lineRule="auto"/>
        <w:jc w:val="both"/>
        <w:rPr>
          <w:rFonts w:ascii="ITC Avant Garde" w:hAnsi="ITC Avant Garde"/>
        </w:rPr>
      </w:pPr>
      <w:r w:rsidRPr="00C85ED3">
        <w:rPr>
          <w:rFonts w:ascii="ITC Avant Garde" w:hAnsi="ITC Avant Garde"/>
          <w:b/>
          <w:i/>
        </w:rPr>
        <w:t xml:space="preserve">Anexo 17 de la </w:t>
      </w:r>
      <w:r w:rsidRPr="00C85ED3">
        <w:rPr>
          <w:rFonts w:ascii="ITC Avant Garde" w:hAnsi="ITC Avant Garde"/>
          <w:b/>
          <w:i/>
          <w:smallCaps/>
        </w:rPr>
        <w:t>Denuncia</w:t>
      </w:r>
      <w:r w:rsidRPr="00C85ED3">
        <w:rPr>
          <w:rFonts w:ascii="ITC Avant Garde" w:hAnsi="ITC Avant Garde"/>
        </w:rPr>
        <w:t>:</w:t>
      </w:r>
      <w:r w:rsidRPr="00C85ED3">
        <w:rPr>
          <w:rFonts w:ascii="ITC Avant Garde" w:hAnsi="ITC Avant Garde"/>
          <w:vertAlign w:val="superscript"/>
        </w:rPr>
        <w:footnoteReference w:id="264"/>
      </w:r>
      <w:r w:rsidRPr="00C85ED3">
        <w:rPr>
          <w:rFonts w:ascii="ITC Avant Garde" w:hAnsi="ITC Avant Garde"/>
          <w:vertAlign w:val="superscript"/>
        </w:rPr>
        <w:t xml:space="preserve"> </w:t>
      </w:r>
      <w:r w:rsidRPr="00C85ED3">
        <w:rPr>
          <w:rFonts w:ascii="ITC Avant Garde" w:hAnsi="ITC Avant Garde"/>
        </w:rPr>
        <w:t>copia</w:t>
      </w:r>
      <w:r w:rsidRPr="00C92496">
        <w:rPr>
          <w:rFonts w:ascii="ITC Avant Garde" w:hAnsi="ITC Avant Garde"/>
        </w:rPr>
        <w:t xml:space="preserve"> simple del escrito de primero de marzo de dos mil dieciséis,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Mega Cable</w:t>
      </w:r>
      <w:r w:rsidRPr="00C92496">
        <w:rPr>
          <w:rFonts w:ascii="ITC Avant Garde" w:hAnsi="ITC Avant Garde"/>
        </w:rPr>
        <w:t>, mediante el cual solicitó</w:t>
      </w:r>
      <w:r>
        <w:rPr>
          <w:rFonts w:ascii="ITC Avant Garde" w:hAnsi="ITC Avant Garde"/>
        </w:rPr>
        <w:t xml:space="preserve"> 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lo siguiente</w:t>
      </w:r>
      <w:r w:rsidRPr="00C92496">
        <w:rPr>
          <w:rFonts w:ascii="ITC Avant Garde" w:hAnsi="ITC Avant Garde"/>
        </w:rPr>
        <w:t xml:space="preserve">: </w:t>
      </w:r>
    </w:p>
    <w:p w14:paraId="25CBD95E" w14:textId="77777777" w:rsidR="00707C07" w:rsidRPr="00C92496" w:rsidRDefault="00707C07" w:rsidP="00707C07">
      <w:pPr>
        <w:spacing w:after="120" w:line="240" w:lineRule="auto"/>
        <w:ind w:left="709" w:right="709"/>
        <w:jc w:val="both"/>
        <w:rPr>
          <w:rFonts w:ascii="ITC Avant Garde" w:hAnsi="ITC Avant Garde"/>
          <w:i/>
          <w:sz w:val="18"/>
          <w:szCs w:val="18"/>
        </w:rPr>
      </w:pPr>
      <w:r w:rsidRPr="00C92496">
        <w:rPr>
          <w:rFonts w:ascii="ITC Avant Garde" w:hAnsi="ITC Avant Garde"/>
          <w:sz w:val="18"/>
          <w:szCs w:val="18"/>
        </w:rPr>
        <w:t xml:space="preserve">“[…] </w:t>
      </w:r>
      <w:r w:rsidRPr="00C92496">
        <w:rPr>
          <w:rFonts w:ascii="ITC Avant Garde" w:hAnsi="ITC Avant Garde"/>
          <w:i/>
          <w:sz w:val="18"/>
          <w:szCs w:val="18"/>
        </w:rPr>
        <w:t xml:space="preserve">inicio formal de negociaciones de los términos y condiciones, en lo relativo al servicio de renta de fibra oscura para el periodo comprendido de la fecha de notificación del presente al 31 de diciembre de 2017, para optimizar la </w:t>
      </w:r>
      <w:r>
        <w:rPr>
          <w:rFonts w:ascii="ITC Avant Garde" w:hAnsi="ITC Avant Garde"/>
          <w:i/>
          <w:sz w:val="18"/>
          <w:szCs w:val="18"/>
        </w:rPr>
        <w:t>prestación</w:t>
      </w:r>
      <w:r w:rsidRPr="00C92496">
        <w:rPr>
          <w:rFonts w:ascii="ITC Avant Garde" w:hAnsi="ITC Avant Garde"/>
          <w:i/>
          <w:sz w:val="18"/>
          <w:szCs w:val="18"/>
        </w:rPr>
        <w:t xml:space="preserve"> de los servicios de telecomunicaciones de mi representada, de conformidad con las solicitudes señaladas en la siguiente tabla:</w:t>
      </w:r>
    </w:p>
    <w:tbl>
      <w:tblPr>
        <w:tblStyle w:val="Tablaconcuadrcula1"/>
        <w:tblpPr w:leftFromText="141" w:rightFromText="141" w:vertAnchor="text" w:tblpX="704" w:tblpY="1"/>
        <w:tblOverlap w:val="never"/>
        <w:tblW w:w="0" w:type="auto"/>
        <w:tblLayout w:type="fixed"/>
        <w:tblLook w:val="04A0" w:firstRow="1" w:lastRow="0" w:firstColumn="1" w:lastColumn="0" w:noHBand="0" w:noVBand="1"/>
        <w:tblCaption w:val="Infraestructura pasiva solicitada a Telmex 3."/>
        <w:tblDescription w:val="Tabla que forma parte del escrito de primero de marzo de dos mil dieciséis de Mega Cable, la cual contiene las localidades en las que solicita infraestructura pasiva a Telmex."/>
      </w:tblPr>
      <w:tblGrid>
        <w:gridCol w:w="2689"/>
        <w:gridCol w:w="2409"/>
        <w:gridCol w:w="2977"/>
      </w:tblGrid>
      <w:tr w:rsidR="00707C07" w:rsidRPr="00C92496" w14:paraId="7F004CA7" w14:textId="77777777" w:rsidTr="00707C07">
        <w:trPr>
          <w:tblHeader/>
        </w:trPr>
        <w:tc>
          <w:tcPr>
            <w:tcW w:w="2689" w:type="dxa"/>
            <w:shd w:val="clear" w:color="auto" w:fill="000000" w:themeFill="text1"/>
            <w:vAlign w:val="center"/>
          </w:tcPr>
          <w:p w14:paraId="185EA778" w14:textId="77777777" w:rsidR="00707C07" w:rsidRPr="00C92496" w:rsidRDefault="00707C07" w:rsidP="00707C07">
            <w:pPr>
              <w:spacing w:after="120" w:line="240" w:lineRule="auto"/>
              <w:ind w:left="709" w:right="709"/>
              <w:jc w:val="center"/>
              <w:rPr>
                <w:rFonts w:ascii="ITC Avant Garde" w:hAnsi="ITC Avant Garde"/>
                <w:b/>
                <w:i/>
                <w:sz w:val="16"/>
                <w:szCs w:val="16"/>
              </w:rPr>
            </w:pPr>
            <w:r w:rsidRPr="00C92496">
              <w:rPr>
                <w:rFonts w:ascii="ITC Avant Garde" w:hAnsi="ITC Avant Garde"/>
                <w:b/>
                <w:i/>
                <w:sz w:val="16"/>
                <w:szCs w:val="16"/>
              </w:rPr>
              <w:t>Punto A</w:t>
            </w:r>
          </w:p>
        </w:tc>
        <w:tc>
          <w:tcPr>
            <w:tcW w:w="2409" w:type="dxa"/>
            <w:shd w:val="clear" w:color="auto" w:fill="000000" w:themeFill="text1"/>
            <w:vAlign w:val="center"/>
          </w:tcPr>
          <w:p w14:paraId="024B628A" w14:textId="77777777" w:rsidR="00707C07" w:rsidRPr="00C92496" w:rsidRDefault="00707C07" w:rsidP="00707C07">
            <w:pPr>
              <w:spacing w:after="120" w:line="240" w:lineRule="auto"/>
              <w:ind w:left="709" w:right="709"/>
              <w:jc w:val="center"/>
              <w:rPr>
                <w:rFonts w:ascii="ITC Avant Garde" w:hAnsi="ITC Avant Garde"/>
                <w:b/>
                <w:i/>
                <w:sz w:val="16"/>
                <w:szCs w:val="16"/>
              </w:rPr>
            </w:pPr>
            <w:r w:rsidRPr="00C92496">
              <w:rPr>
                <w:rFonts w:ascii="ITC Avant Garde" w:hAnsi="ITC Avant Garde"/>
                <w:b/>
                <w:i/>
                <w:sz w:val="16"/>
                <w:szCs w:val="16"/>
              </w:rPr>
              <w:t>Punto B</w:t>
            </w:r>
          </w:p>
        </w:tc>
        <w:tc>
          <w:tcPr>
            <w:tcW w:w="2977" w:type="dxa"/>
            <w:shd w:val="clear" w:color="auto" w:fill="000000" w:themeFill="text1"/>
            <w:vAlign w:val="center"/>
          </w:tcPr>
          <w:p w14:paraId="21100799" w14:textId="77777777" w:rsidR="00707C07" w:rsidRPr="00C92496" w:rsidRDefault="00707C07" w:rsidP="00707C07">
            <w:pPr>
              <w:spacing w:after="120" w:line="240" w:lineRule="auto"/>
              <w:ind w:left="34" w:right="180"/>
              <w:jc w:val="center"/>
              <w:rPr>
                <w:rFonts w:ascii="ITC Avant Garde" w:hAnsi="ITC Avant Garde"/>
                <w:b/>
                <w:i/>
                <w:sz w:val="16"/>
                <w:szCs w:val="16"/>
              </w:rPr>
            </w:pPr>
            <w:r w:rsidRPr="00C92496">
              <w:rPr>
                <w:rFonts w:ascii="ITC Avant Garde" w:hAnsi="ITC Avant Garde"/>
                <w:b/>
                <w:i/>
                <w:sz w:val="16"/>
                <w:szCs w:val="16"/>
              </w:rPr>
              <w:t>Número de Hilos de Fibra Óptica Oscura solicitados</w:t>
            </w:r>
          </w:p>
        </w:tc>
      </w:tr>
      <w:tr w:rsidR="00707C07" w:rsidRPr="00C92496" w14:paraId="0A6473B6" w14:textId="77777777" w:rsidTr="00707C07">
        <w:tc>
          <w:tcPr>
            <w:tcW w:w="2689" w:type="dxa"/>
          </w:tcPr>
          <w:p w14:paraId="49898BDE" w14:textId="77777777" w:rsidR="00707C07" w:rsidRPr="00C92496" w:rsidRDefault="00707C07" w:rsidP="00707C07">
            <w:pPr>
              <w:spacing w:after="120" w:line="240" w:lineRule="auto"/>
              <w:ind w:left="29" w:right="180"/>
              <w:rPr>
                <w:rFonts w:ascii="ITC Avant Garde" w:hAnsi="ITC Avant Garde"/>
                <w:i/>
                <w:sz w:val="16"/>
                <w:szCs w:val="16"/>
              </w:rPr>
            </w:pPr>
            <w:r w:rsidRPr="00C92496">
              <w:rPr>
                <w:rFonts w:ascii="ITC Avant Garde" w:hAnsi="ITC Avant Garde"/>
                <w:i/>
                <w:sz w:val="16"/>
                <w:szCs w:val="16"/>
              </w:rPr>
              <w:t>Guaymas, Sonora</w:t>
            </w:r>
          </w:p>
        </w:tc>
        <w:tc>
          <w:tcPr>
            <w:tcW w:w="2409" w:type="dxa"/>
          </w:tcPr>
          <w:p w14:paraId="3CC79E63" w14:textId="77777777" w:rsidR="00707C07" w:rsidRPr="00C92496" w:rsidRDefault="00707C07" w:rsidP="00707C07">
            <w:pPr>
              <w:spacing w:after="120" w:line="240" w:lineRule="auto"/>
              <w:ind w:left="29" w:right="34"/>
              <w:jc w:val="both"/>
              <w:rPr>
                <w:rFonts w:ascii="ITC Avant Garde" w:hAnsi="ITC Avant Garde"/>
                <w:i/>
                <w:sz w:val="16"/>
                <w:szCs w:val="16"/>
              </w:rPr>
            </w:pPr>
            <w:r w:rsidRPr="00C92496">
              <w:rPr>
                <w:rFonts w:ascii="ITC Avant Garde" w:hAnsi="ITC Avant Garde"/>
                <w:i/>
                <w:sz w:val="16"/>
                <w:szCs w:val="16"/>
              </w:rPr>
              <w:t>Santa Rosalía, Baja California Sur</w:t>
            </w:r>
          </w:p>
        </w:tc>
        <w:tc>
          <w:tcPr>
            <w:tcW w:w="2977" w:type="dxa"/>
          </w:tcPr>
          <w:p w14:paraId="51141488" w14:textId="77777777" w:rsidR="00707C07" w:rsidRPr="00C92496" w:rsidRDefault="00707C07" w:rsidP="00707C07">
            <w:pPr>
              <w:spacing w:after="120" w:line="240" w:lineRule="auto"/>
              <w:ind w:left="-10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7E30FB4D" w14:textId="77777777" w:rsidTr="00707C07">
        <w:tc>
          <w:tcPr>
            <w:tcW w:w="2689" w:type="dxa"/>
          </w:tcPr>
          <w:p w14:paraId="4AB7B979" w14:textId="77777777" w:rsidR="00707C07" w:rsidRPr="006153C6" w:rsidRDefault="00707C07" w:rsidP="00707C07">
            <w:pPr>
              <w:spacing w:after="120" w:line="240" w:lineRule="auto"/>
              <w:ind w:right="180"/>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409" w:type="dxa"/>
          </w:tcPr>
          <w:p w14:paraId="0553452E"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tcPr>
          <w:p w14:paraId="6691B09A" w14:textId="77777777" w:rsidR="00707C07" w:rsidRPr="00C92496" w:rsidRDefault="00707C07" w:rsidP="00707C07">
            <w:pPr>
              <w:spacing w:after="120" w:line="240" w:lineRule="auto"/>
              <w:ind w:left="-10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78A0B62D" w14:textId="77777777" w:rsidTr="00707C07">
        <w:tc>
          <w:tcPr>
            <w:tcW w:w="2689" w:type="dxa"/>
          </w:tcPr>
          <w:p w14:paraId="3825C6BD"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tcPr>
          <w:p w14:paraId="1C460D9D"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tcPr>
          <w:p w14:paraId="4685086A" w14:textId="77777777" w:rsidR="00707C07" w:rsidRPr="00C92496" w:rsidRDefault="00707C07" w:rsidP="00707C07">
            <w:pPr>
              <w:spacing w:after="120" w:line="240" w:lineRule="auto"/>
              <w:ind w:left="-10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76C2842D" w14:textId="77777777" w:rsidTr="00707C07">
        <w:trPr>
          <w:trHeight w:val="402"/>
        </w:trPr>
        <w:tc>
          <w:tcPr>
            <w:tcW w:w="2689" w:type="dxa"/>
          </w:tcPr>
          <w:p w14:paraId="4879DD39"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tcPr>
          <w:p w14:paraId="0628BDBC" w14:textId="77777777" w:rsidR="00707C07" w:rsidRPr="006153C6" w:rsidRDefault="00707C07" w:rsidP="00707C07">
            <w:pPr>
              <w:spacing w:after="120" w:line="240" w:lineRule="auto"/>
              <w:ind w:left="29" w:right="31"/>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tcPr>
          <w:p w14:paraId="64038998"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660BDC47" w14:textId="77777777" w:rsidTr="00707C07">
        <w:tc>
          <w:tcPr>
            <w:tcW w:w="2689" w:type="dxa"/>
          </w:tcPr>
          <w:p w14:paraId="1F55AB22"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tcPr>
          <w:p w14:paraId="349309B3" w14:textId="77777777" w:rsidR="00707C07" w:rsidRPr="006153C6" w:rsidRDefault="00707C07" w:rsidP="00707C07">
            <w:pPr>
              <w:spacing w:after="120" w:line="240" w:lineRule="auto"/>
              <w:ind w:left="29" w:right="31"/>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tcPr>
          <w:p w14:paraId="07E7E369"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32845688" w14:textId="77777777" w:rsidTr="00707C07">
        <w:tc>
          <w:tcPr>
            <w:tcW w:w="2689" w:type="dxa"/>
          </w:tcPr>
          <w:p w14:paraId="700E8547"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tcPr>
          <w:p w14:paraId="781BEDCD"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tcPr>
          <w:p w14:paraId="627EB8CC"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41573099" w14:textId="77777777" w:rsidTr="00707C07">
        <w:tc>
          <w:tcPr>
            <w:tcW w:w="2689" w:type="dxa"/>
            <w:shd w:val="clear" w:color="auto" w:fill="FFFFFF" w:themeFill="background1"/>
          </w:tcPr>
          <w:p w14:paraId="19F872E1"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shd w:val="clear" w:color="auto" w:fill="FFFFFF" w:themeFill="background1"/>
          </w:tcPr>
          <w:p w14:paraId="6B5BE28D"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shd w:val="clear" w:color="auto" w:fill="FFFFFF" w:themeFill="background1"/>
          </w:tcPr>
          <w:p w14:paraId="3F0F19A2"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7308261B" w14:textId="77777777" w:rsidTr="00707C07">
        <w:tc>
          <w:tcPr>
            <w:tcW w:w="2689" w:type="dxa"/>
            <w:shd w:val="clear" w:color="auto" w:fill="FFFFFF" w:themeFill="background1"/>
          </w:tcPr>
          <w:p w14:paraId="48F021C4"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shd w:val="clear" w:color="auto" w:fill="FFFFFF" w:themeFill="background1"/>
          </w:tcPr>
          <w:p w14:paraId="3F4C4148"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shd w:val="clear" w:color="auto" w:fill="FFFFFF" w:themeFill="background1"/>
          </w:tcPr>
          <w:p w14:paraId="6B714244"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2D9F9095" w14:textId="77777777" w:rsidTr="00707C07">
        <w:tc>
          <w:tcPr>
            <w:tcW w:w="2689" w:type="dxa"/>
            <w:shd w:val="clear" w:color="auto" w:fill="FFFFFF" w:themeFill="background1"/>
          </w:tcPr>
          <w:p w14:paraId="1AAAE04F"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shd w:val="clear" w:color="auto" w:fill="FFFFFF" w:themeFill="background1"/>
          </w:tcPr>
          <w:p w14:paraId="286BEBFA"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shd w:val="clear" w:color="auto" w:fill="FFFFFF" w:themeFill="background1"/>
          </w:tcPr>
          <w:p w14:paraId="4F488EEA"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r w:rsidR="00707C07" w:rsidRPr="00C92496" w14:paraId="5BF47A58" w14:textId="77777777" w:rsidTr="00707C07">
        <w:tc>
          <w:tcPr>
            <w:tcW w:w="2689" w:type="dxa"/>
            <w:shd w:val="clear" w:color="auto" w:fill="FFFFFF" w:themeFill="background1"/>
          </w:tcPr>
          <w:p w14:paraId="5D7A7B58" w14:textId="77777777" w:rsidR="00707C07" w:rsidRPr="00C92496" w:rsidRDefault="00707C07" w:rsidP="00707C07">
            <w:pPr>
              <w:spacing w:after="120" w:line="240" w:lineRule="auto"/>
              <w:ind w:left="29" w:right="180"/>
              <w:jc w:val="both"/>
              <w:rPr>
                <w:rFonts w:ascii="ITC Avant Garde" w:hAnsi="ITC Avant Garde"/>
                <w:i/>
                <w:sz w:val="16"/>
                <w:szCs w:val="16"/>
              </w:rPr>
            </w:pPr>
            <w:r w:rsidRPr="00496BCD">
              <w:rPr>
                <w:rFonts w:ascii="ITC Avant Garde" w:hAnsi="ITC Avant Garde"/>
                <w:b/>
                <w:bCs/>
                <w:color w:val="0000CC"/>
                <w:sz w:val="16"/>
                <w:szCs w:val="16"/>
              </w:rPr>
              <w:t>“CONFIDENCIAL POR LEY”</w:t>
            </w:r>
          </w:p>
        </w:tc>
        <w:tc>
          <w:tcPr>
            <w:tcW w:w="2409" w:type="dxa"/>
            <w:shd w:val="clear" w:color="auto" w:fill="FFFFFF" w:themeFill="background1"/>
          </w:tcPr>
          <w:p w14:paraId="3EDAC94B" w14:textId="77777777" w:rsidR="00707C07" w:rsidRPr="006153C6" w:rsidRDefault="00707C07" w:rsidP="00707C07">
            <w:pPr>
              <w:spacing w:after="120" w:line="240" w:lineRule="auto"/>
              <w:ind w:left="29" w:right="34"/>
              <w:jc w:val="both"/>
              <w:rPr>
                <w:rFonts w:ascii="ITC Avant Garde" w:hAnsi="ITC Avant Garde"/>
                <w:i/>
                <w:sz w:val="16"/>
                <w:szCs w:val="16"/>
              </w:rPr>
            </w:pPr>
            <w:r w:rsidRPr="006153C6">
              <w:rPr>
                <w:rFonts w:ascii="ITC Avant Garde" w:hAnsi="ITC Avant Garde"/>
                <w:b/>
                <w:bCs/>
                <w:color w:val="0000CC"/>
                <w:sz w:val="16"/>
                <w:szCs w:val="16"/>
              </w:rPr>
              <w:t>“CONFIDENCIAL POR LEY”</w:t>
            </w:r>
          </w:p>
        </w:tc>
        <w:tc>
          <w:tcPr>
            <w:tcW w:w="2977" w:type="dxa"/>
            <w:shd w:val="clear" w:color="auto" w:fill="FFFFFF" w:themeFill="background1"/>
          </w:tcPr>
          <w:p w14:paraId="6A69126B" w14:textId="77777777" w:rsidR="00707C07" w:rsidRPr="00C92496" w:rsidRDefault="00707C07" w:rsidP="00707C07">
            <w:pPr>
              <w:spacing w:after="120" w:line="240" w:lineRule="auto"/>
              <w:ind w:left="-108" w:right="38"/>
              <w:jc w:val="center"/>
              <w:rPr>
                <w:rFonts w:ascii="ITC Avant Garde" w:hAnsi="ITC Avant Garde"/>
                <w:i/>
                <w:sz w:val="16"/>
                <w:szCs w:val="16"/>
              </w:rPr>
            </w:pPr>
            <w:r w:rsidRPr="00C92496">
              <w:rPr>
                <w:rFonts w:ascii="ITC Avant Garde" w:hAnsi="ITC Avant Garde"/>
                <w:i/>
                <w:sz w:val="16"/>
                <w:szCs w:val="16"/>
              </w:rPr>
              <w:t>Dos hilos de fibra óptica oscura</w:t>
            </w:r>
          </w:p>
        </w:tc>
      </w:tr>
    </w:tbl>
    <w:p w14:paraId="4D067C40" w14:textId="77777777" w:rsidR="00707C07" w:rsidRPr="00C92496" w:rsidRDefault="00707C07" w:rsidP="00707C07">
      <w:pPr>
        <w:spacing w:after="120" w:line="240" w:lineRule="auto"/>
        <w:ind w:left="709" w:right="709"/>
        <w:jc w:val="both"/>
        <w:rPr>
          <w:rFonts w:ascii="ITC Avant Garde" w:hAnsi="ITC Avant Garde"/>
        </w:rPr>
      </w:pPr>
      <w:r w:rsidRPr="00C92496">
        <w:rPr>
          <w:rFonts w:ascii="ITC Avant Garde" w:hAnsi="ITC Avant Garde"/>
          <w:i/>
          <w:sz w:val="18"/>
          <w:szCs w:val="18"/>
        </w:rPr>
        <w:t>Por lo anterior, las negociaciones versarán sobre las contraprestaciones aplicables por los servicios de acceso y uso de Fibra Óptica Oscura, consistentes en el pago por el servicio de renta de la fibra óptica oscura y el cobro mensual por el servicio de mantenimiento del citado medio de transmisión para las rutas anteriormente descritas</w:t>
      </w:r>
      <w:r w:rsidRPr="00C92496">
        <w:rPr>
          <w:rFonts w:ascii="ITC Avant Garde" w:hAnsi="ITC Avant Garde"/>
          <w:sz w:val="18"/>
          <w:szCs w:val="18"/>
        </w:rPr>
        <w:t>.</w:t>
      </w:r>
      <w:r w:rsidRPr="00C92496">
        <w:rPr>
          <w:rFonts w:ascii="ITC Avant Garde" w:hAnsi="ITC Avant Garde"/>
        </w:rPr>
        <w:t>”</w:t>
      </w:r>
    </w:p>
    <w:p w14:paraId="0CD98DE0" w14:textId="77777777" w:rsidR="00707C07" w:rsidRDefault="00707C07" w:rsidP="00707C07">
      <w:pPr>
        <w:spacing w:after="120" w:line="240" w:lineRule="auto"/>
        <w:jc w:val="both"/>
        <w:rPr>
          <w:rFonts w:ascii="ITC Avant Garde" w:hAnsi="ITC Avant Garde"/>
        </w:rPr>
      </w:pPr>
      <w:r w:rsidRPr="00933145">
        <w:rPr>
          <w:rFonts w:ascii="ITC Avant Garde" w:hAnsi="ITC Avant Garde"/>
        </w:rPr>
        <w:t>Dicho anexo fue presentado</w:t>
      </w:r>
      <w:r w:rsidRPr="00933145" w:rsidDel="00F903A3">
        <w:rPr>
          <w:rFonts w:ascii="ITC Avant Garde" w:hAnsi="ITC Avant Garde"/>
        </w:rPr>
        <w:t xml:space="preserve"> </w:t>
      </w:r>
      <w:r w:rsidRPr="00933145">
        <w:rPr>
          <w:rFonts w:ascii="ITC Avant Garde" w:hAnsi="ITC Avant Garde"/>
        </w:rPr>
        <w:t xml:space="preserve">por </w:t>
      </w:r>
      <w:r w:rsidRPr="00933145">
        <w:rPr>
          <w:rFonts w:ascii="ITC Avant Garde" w:hAnsi="ITC Avant Garde"/>
          <w:smallCaps/>
        </w:rPr>
        <w:t>Mega Cable</w:t>
      </w:r>
      <w:r>
        <w:rPr>
          <w:rFonts w:ascii="ITC Avant Garde" w:hAnsi="ITC Avant Garde"/>
          <w:smallCaps/>
        </w:rPr>
        <w:t>,</w:t>
      </w:r>
      <w:r w:rsidRPr="00933145">
        <w:rPr>
          <w:rFonts w:ascii="ITC Avant Garde" w:hAnsi="ITC Avant Garde"/>
          <w:smallCaps/>
        </w:rPr>
        <w:t xml:space="preserve"> </w:t>
      </w:r>
      <w:r w:rsidRPr="00933145">
        <w:rPr>
          <w:rFonts w:ascii="ITC Avant Garde" w:hAnsi="ITC Avant Garde"/>
        </w:rPr>
        <w:t xml:space="preserve">con la finalidad de acreditar que mediante escrito de primero de marzo de dos mil dieciséis, presentado ante la </w:t>
      </w:r>
      <w:r w:rsidRPr="00933145">
        <w:rPr>
          <w:rFonts w:ascii="ITC Avant Garde" w:hAnsi="ITC Avant Garde"/>
          <w:smallCaps/>
        </w:rPr>
        <w:t xml:space="preserve">Oficialía </w:t>
      </w:r>
      <w:r w:rsidRPr="00933145">
        <w:rPr>
          <w:rFonts w:ascii="ITC Avant Garde" w:hAnsi="ITC Avant Garde"/>
        </w:rPr>
        <w:t xml:space="preserve">el tres de marzo del mismo año, solicitó a </w:t>
      </w:r>
      <w:r w:rsidRPr="00933145">
        <w:rPr>
          <w:rFonts w:ascii="ITC Avant Garde" w:hAnsi="ITC Avant Garde"/>
          <w:smallCaps/>
        </w:rPr>
        <w:t xml:space="preserve">Telmex </w:t>
      </w:r>
      <w:r w:rsidRPr="00933145">
        <w:rPr>
          <w:rFonts w:ascii="ITC Avant Garde" w:hAnsi="ITC Avant Garde"/>
        </w:rPr>
        <w:t xml:space="preserve">y </w:t>
      </w:r>
      <w:proofErr w:type="spellStart"/>
      <w:r w:rsidRPr="00933145">
        <w:rPr>
          <w:rFonts w:ascii="ITC Avant Garde" w:hAnsi="ITC Avant Garde"/>
          <w:smallCaps/>
        </w:rPr>
        <w:t>Telnor</w:t>
      </w:r>
      <w:proofErr w:type="spellEnd"/>
      <w:r w:rsidRPr="00933145">
        <w:rPr>
          <w:rFonts w:ascii="ITC Avant Garde" w:hAnsi="ITC Avant Garde"/>
        </w:rPr>
        <w:t xml:space="preserve"> el inicio formal de negociaciones de los términos y </w:t>
      </w:r>
      <w:r>
        <w:rPr>
          <w:rFonts w:ascii="ITC Avant Garde" w:hAnsi="ITC Avant Garde"/>
        </w:rPr>
        <w:t xml:space="preserve">las </w:t>
      </w:r>
      <w:r w:rsidRPr="00933145">
        <w:rPr>
          <w:rFonts w:ascii="ITC Avant Garde" w:hAnsi="ITC Avant Garde"/>
        </w:rPr>
        <w:t>condiciones en lo relativo al servicio de renta de fibra oscura en las localidades referidas en la tabla anterior</w:t>
      </w:r>
      <w:r w:rsidRPr="00933145">
        <w:rPr>
          <w:rFonts w:ascii="ITC Avant Garde" w:hAnsi="ITC Avant Garde"/>
          <w:smallCaps/>
        </w:rPr>
        <w:t xml:space="preserve">, </w:t>
      </w:r>
      <w:r>
        <w:rPr>
          <w:rFonts w:ascii="ITC Avant Garde" w:hAnsi="ITC Avant Garde"/>
        </w:rPr>
        <w:t xml:space="preserve">tal como se señaló en el apartado </w:t>
      </w:r>
      <w:r>
        <w:rPr>
          <w:rFonts w:ascii="ITC Avant Garde" w:hAnsi="ITC Avant Garde"/>
          <w:b/>
        </w:rPr>
        <w:t>4.2</w:t>
      </w:r>
      <w:r w:rsidRPr="00995D21">
        <w:rPr>
          <w:rFonts w:ascii="ITC Avant Garde" w:hAnsi="ITC Avant Garde"/>
          <w:b/>
        </w:rPr>
        <w:t>.</w:t>
      </w:r>
      <w:r>
        <w:rPr>
          <w:rFonts w:ascii="ITC Avant Garde" w:hAnsi="ITC Avant Garde"/>
          <w:b/>
        </w:rPr>
        <w:t>2</w:t>
      </w:r>
      <w:r w:rsidRPr="00995D21">
        <w:rPr>
          <w:rFonts w:ascii="ITC Avant Garde" w:hAnsi="ITC Avant Garde"/>
          <w:b/>
          <w:i/>
        </w:rPr>
        <w:t xml:space="preserve"> </w:t>
      </w:r>
      <w:r w:rsidRPr="00995D21">
        <w:rPr>
          <w:rFonts w:ascii="ITC Avant Garde" w:hAnsi="ITC Avant Garde"/>
        </w:rPr>
        <w:t>de la consideración Cuarta de derecho del presente dictamen</w:t>
      </w:r>
      <w:r>
        <w:rPr>
          <w:rFonts w:ascii="ITC Avant Garde" w:hAnsi="ITC Avant Garde"/>
        </w:rPr>
        <w:t>.</w:t>
      </w:r>
    </w:p>
    <w:p w14:paraId="11249010"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 documento fue aportado en copia simple, </w:t>
      </w:r>
      <w:r w:rsidRPr="00C92496">
        <w:rPr>
          <w:rFonts w:ascii="ITC Avant Garde" w:hAnsi="ITC Avant Garde"/>
        </w:rPr>
        <w:t>el Titular de la DGCI</w:t>
      </w:r>
      <w:r>
        <w:rPr>
          <w:rFonts w:ascii="ITC Avant Garde" w:hAnsi="ITC Avant Garde"/>
        </w:rPr>
        <w:t xml:space="preserve"> presentó copia certificada del mismo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el mismo </w:t>
      </w:r>
      <w:r w:rsidRPr="00C92496">
        <w:rPr>
          <w:rFonts w:ascii="ITC Avant Garde" w:hAnsi="ITC Avant Garde" w:cs="Arial"/>
        </w:rPr>
        <w:t xml:space="preserve">se </w:t>
      </w:r>
      <w:r w:rsidRPr="00C92496">
        <w:rPr>
          <w:rFonts w:ascii="ITC Avant Garde" w:hAnsi="ITC Avant Garde"/>
        </w:rPr>
        <w:t xml:space="preserve">adminicula con </w:t>
      </w:r>
      <w:r>
        <w:rPr>
          <w:rFonts w:ascii="ITC Avant Garde" w:hAnsi="ITC Avant Garde"/>
        </w:rPr>
        <w:t xml:space="preserve">el presentado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343E47">
        <w:rPr>
          <w:rStyle w:val="Refdenotaalpie"/>
          <w:rFonts w:ascii="ITC Avant Garde" w:hAnsi="ITC Avant Garde"/>
        </w:rPr>
        <w:footnoteReference w:id="265"/>
      </w:r>
      <w:r>
        <w:rPr>
          <w:rFonts w:ascii="ITC Avant Garde" w:hAnsi="ITC Avant Garde"/>
        </w:rPr>
        <w:t xml:space="preserve"> que dicho</w:t>
      </w:r>
      <w:r w:rsidRPr="00C92496">
        <w:rPr>
          <w:rFonts w:ascii="ITC Avant Garde" w:hAnsi="ITC Avant Garde"/>
        </w:rPr>
        <w:t xml:space="preserve"> </w:t>
      </w:r>
      <w:r>
        <w:rPr>
          <w:rFonts w:ascii="ITC Avant Garde" w:hAnsi="ITC Avant Garde"/>
        </w:rPr>
        <w:t>documento</w:t>
      </w:r>
      <w:r w:rsidRPr="00C92496">
        <w:rPr>
          <w:rFonts w:ascii="ITC Avant Garde" w:hAnsi="ITC Avant Garde"/>
        </w:rPr>
        <w:t xml:space="preserve"> consta</w:t>
      </w:r>
      <w:r>
        <w:rPr>
          <w:rFonts w:ascii="ITC Avant Garde" w:hAnsi="ITC Avant Garde"/>
        </w:rPr>
        <w:t>ba</w:t>
      </w:r>
      <w:r w:rsidRPr="00C92496">
        <w:rPr>
          <w:rFonts w:ascii="ITC Avant Garde" w:hAnsi="ITC Avant Garde"/>
        </w:rPr>
        <w:t xml:space="preserve"> en </w:t>
      </w:r>
      <w:r>
        <w:rPr>
          <w:rFonts w:ascii="ITC Avant Garde" w:hAnsi="ITC Avant Garde"/>
        </w:rPr>
        <w:t>copia simple</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w:t>
      </w:r>
      <w:r>
        <w:rPr>
          <w:rFonts w:ascii="ITC Avant Garde" w:hAnsi="ITC Avant Garde"/>
          <w:bCs/>
          <w:lang w:val="es-ES"/>
        </w:rPr>
        <w:t>CIN</w:t>
      </w:r>
      <w:r w:rsidRPr="00343E47">
        <w:rPr>
          <w:rFonts w:ascii="ITC Avant Garde" w:hAnsi="ITC Avant Garde"/>
          <w:bCs/>
          <w:lang w:val="es-ES"/>
        </w:rPr>
        <w:t>/00</w:t>
      </w:r>
      <w:r>
        <w:rPr>
          <w:rFonts w:ascii="ITC Avant Garde" w:hAnsi="ITC Avant Garde"/>
          <w:bCs/>
          <w:lang w:val="es-ES"/>
        </w:rPr>
        <w:t>3</w:t>
      </w:r>
      <w:r w:rsidRPr="00343E47">
        <w:rPr>
          <w:rFonts w:ascii="ITC Avant Garde" w:hAnsi="ITC Avant Garde"/>
          <w:bCs/>
          <w:lang w:val="es-ES"/>
        </w:rPr>
        <w:t>.</w:t>
      </w:r>
      <w:r>
        <w:rPr>
          <w:rFonts w:ascii="ITC Avant Garde" w:hAnsi="ITC Avant Garde"/>
          <w:bCs/>
          <w:lang w:val="es-ES"/>
        </w:rPr>
        <w:t>270616</w:t>
      </w:r>
      <w:r w:rsidRPr="00343E47">
        <w:rPr>
          <w:rFonts w:ascii="ITC Avant Garde" w:hAnsi="ITC Avant Garde"/>
          <w:bCs/>
          <w:lang w:val="es-ES"/>
        </w:rPr>
        <w:t>/</w:t>
      </w:r>
      <w:r>
        <w:rPr>
          <w:rFonts w:ascii="ITC Avant Garde" w:hAnsi="ITC Avant Garde"/>
          <w:bCs/>
          <w:lang w:val="es-ES"/>
        </w:rPr>
        <w:t xml:space="preserve">CIN </w:t>
      </w:r>
      <w:r>
        <w:rPr>
          <w:rFonts w:ascii="ITC Avant Garde" w:hAnsi="ITC Avant Garde"/>
        </w:rPr>
        <w:t>del índice de la UPR.</w:t>
      </w:r>
    </w:p>
    <w:p w14:paraId="42B76671" w14:textId="77777777" w:rsidR="00707C07" w:rsidRPr="000B06DB" w:rsidRDefault="00707C07" w:rsidP="00707C07">
      <w:pPr>
        <w:pStyle w:val="IFTnormal"/>
        <w:spacing w:after="120" w:line="240" w:lineRule="auto"/>
        <w:ind w:left="0"/>
      </w:pPr>
      <w:r w:rsidRPr="00A96F6B">
        <w:t xml:space="preserve">En consecuencia, dicho elemento resulta idóneo y hace prueba plena </w:t>
      </w:r>
      <w:r w:rsidRPr="00C85ED3">
        <w:t>que</w:t>
      </w:r>
      <w:r w:rsidRPr="00A96F6B">
        <w:t xml:space="preserve"> </w:t>
      </w:r>
      <w:r w:rsidRPr="00A96F6B">
        <w:rPr>
          <w:smallCaps/>
        </w:rPr>
        <w:t xml:space="preserve">Mega Cable </w:t>
      </w:r>
      <w:r w:rsidRPr="00A96F6B">
        <w:t xml:space="preserve">solicitó al </w:t>
      </w:r>
      <w:r w:rsidRPr="00A96F6B">
        <w:rPr>
          <w:smallCaps/>
        </w:rPr>
        <w:t xml:space="preserve">Instituto </w:t>
      </w:r>
      <w:r w:rsidRPr="00A96F6B">
        <w:t xml:space="preserve">el inicio del desacuerdo de compartición de infraestructura, para determinar las condiciones, términos y </w:t>
      </w:r>
      <w:r>
        <w:t>las</w:t>
      </w:r>
      <w:r w:rsidRPr="00A96F6B">
        <w:t xml:space="preserve"> tarifas aplicables para los </w:t>
      </w:r>
      <w:r w:rsidRPr="00C85ED3">
        <w:rPr>
          <w:sz w:val="20"/>
        </w:rPr>
        <w:t>“</w:t>
      </w:r>
      <w:r w:rsidRPr="00C85ED3">
        <w:rPr>
          <w:i/>
          <w:sz w:val="20"/>
        </w:rPr>
        <w:t>servicios de telecomunicaciones de acceso y uso de Fibra Óptica Oscura</w:t>
      </w:r>
      <w:r w:rsidRPr="00C85ED3">
        <w:rPr>
          <w:sz w:val="20"/>
        </w:rPr>
        <w:t>”</w:t>
      </w:r>
      <w:r>
        <w:t>.</w:t>
      </w:r>
    </w:p>
    <w:p w14:paraId="10E1D279" w14:textId="77777777" w:rsidR="00707C07" w:rsidRPr="00C92496" w:rsidRDefault="00707C07" w:rsidP="00707C07">
      <w:pPr>
        <w:widowControl w:val="0"/>
        <w:numPr>
          <w:ilvl w:val="0"/>
          <w:numId w:val="20"/>
        </w:numPr>
        <w:autoSpaceDE w:val="0"/>
        <w:autoSpaceDN w:val="0"/>
        <w:spacing w:after="120" w:line="240" w:lineRule="auto"/>
        <w:ind w:left="426"/>
        <w:jc w:val="both"/>
        <w:rPr>
          <w:rFonts w:ascii="ITC Avant Garde" w:hAnsi="ITC Avant Garde" w:cs="Times New Roman"/>
          <w:b/>
          <w:szCs w:val="20"/>
        </w:rPr>
      </w:pPr>
      <w:proofErr w:type="gramStart"/>
      <w:r w:rsidRPr="00C92496">
        <w:rPr>
          <w:rFonts w:ascii="ITC Avant Garde" w:hAnsi="ITC Avant Garde" w:cs="Times New Roman"/>
          <w:b/>
          <w:szCs w:val="20"/>
        </w:rPr>
        <w:lastRenderedPageBreak/>
        <w:t>Documentales públicas</w:t>
      </w:r>
      <w:proofErr w:type="gramEnd"/>
    </w:p>
    <w:p w14:paraId="42542221" w14:textId="77777777" w:rsidR="00707C07" w:rsidRPr="00C92496" w:rsidRDefault="00707C07" w:rsidP="00707C07">
      <w:pPr>
        <w:spacing w:after="120" w:line="240" w:lineRule="auto"/>
        <w:jc w:val="both"/>
        <w:rPr>
          <w:rFonts w:ascii="ITC Avant Garde" w:hAnsi="ITC Avant Garde"/>
          <w:b/>
        </w:rPr>
      </w:pPr>
      <w:r w:rsidRPr="000E376B">
        <w:rPr>
          <w:rFonts w:ascii="ITC Avant Garde" w:hAnsi="ITC Avant Garde"/>
          <w:b/>
          <w:i/>
        </w:rPr>
        <w:t xml:space="preserve">Anexo 4 de la </w:t>
      </w:r>
      <w:r w:rsidRPr="000E376B">
        <w:rPr>
          <w:rFonts w:ascii="ITC Avant Garde" w:hAnsi="ITC Avant Garde"/>
          <w:b/>
          <w:i/>
          <w:smallCaps/>
        </w:rPr>
        <w:t>Denuncia</w:t>
      </w:r>
      <w:r w:rsidRPr="000E376B">
        <w:rPr>
          <w:rFonts w:ascii="ITC Avant Garde" w:hAnsi="ITC Avant Garde"/>
        </w:rPr>
        <w:t>:</w:t>
      </w:r>
      <w:r w:rsidRPr="00C92496">
        <w:rPr>
          <w:rFonts w:ascii="ITC Avant Garde" w:hAnsi="ITC Avant Garde"/>
        </w:rPr>
        <w:t xml:space="preserve"> dicho anexo se compone de los siguientes documentos:</w:t>
      </w:r>
    </w:p>
    <w:p w14:paraId="30AE3257" w14:textId="77777777" w:rsidR="00707C07" w:rsidRPr="00177D76" w:rsidRDefault="00707C07" w:rsidP="00707C07">
      <w:pPr>
        <w:numPr>
          <w:ilvl w:val="0"/>
          <w:numId w:val="18"/>
        </w:numPr>
        <w:spacing w:after="120" w:line="240" w:lineRule="auto"/>
        <w:ind w:left="284" w:hanging="284"/>
        <w:jc w:val="both"/>
        <w:rPr>
          <w:rFonts w:ascii="ITC Avant Garde" w:hAnsi="ITC Avant Garde"/>
        </w:rPr>
      </w:pPr>
      <w:r w:rsidRPr="00C92496">
        <w:rPr>
          <w:rFonts w:ascii="ITC Avant Garde" w:eastAsia="Times New Roman" w:hAnsi="ITC Avant Garde" w:cs="Times New Roman"/>
          <w:szCs w:val="20"/>
          <w:lang w:eastAsia="es-ES"/>
        </w:rPr>
        <w:t>Copia simple del oficio número IFT/221/UPR/173/2014 de veinticuatro de noviembre de dos mil catorce,</w:t>
      </w:r>
      <w:r w:rsidRPr="00C92496">
        <w:rPr>
          <w:rFonts w:ascii="ITC Avant Garde" w:eastAsia="Times New Roman" w:hAnsi="ITC Avant Garde" w:cs="Times New Roman"/>
          <w:szCs w:val="20"/>
          <w:vertAlign w:val="superscript"/>
          <w:lang w:eastAsia="es-ES"/>
        </w:rPr>
        <w:footnoteReference w:id="266"/>
      </w:r>
      <w:r w:rsidRPr="00C92496">
        <w:rPr>
          <w:rFonts w:ascii="ITC Avant Garde" w:eastAsia="Times New Roman" w:hAnsi="ITC Avant Garde" w:cs="Times New Roman"/>
          <w:szCs w:val="20"/>
          <w:lang w:eastAsia="es-ES"/>
        </w:rPr>
        <w:t xml:space="preserve"> emitido por el </w:t>
      </w:r>
      <w:r>
        <w:rPr>
          <w:rFonts w:ascii="ITC Avant Garde" w:eastAsia="Times New Roman" w:hAnsi="ITC Avant Garde" w:cs="Times New Roman"/>
          <w:szCs w:val="20"/>
          <w:lang w:eastAsia="es-ES"/>
        </w:rPr>
        <w:t>T</w:t>
      </w:r>
      <w:r w:rsidRPr="00C92496">
        <w:rPr>
          <w:rFonts w:ascii="ITC Avant Garde" w:eastAsia="Times New Roman" w:hAnsi="ITC Avant Garde" w:cs="Times New Roman"/>
          <w:szCs w:val="20"/>
          <w:lang w:eastAsia="es-ES"/>
        </w:rPr>
        <w:t xml:space="preserve">itular de la UPR, en </w:t>
      </w:r>
      <w:r>
        <w:rPr>
          <w:rFonts w:ascii="ITC Avant Garde" w:eastAsia="Times New Roman" w:hAnsi="ITC Avant Garde" w:cs="Times New Roman"/>
          <w:szCs w:val="20"/>
          <w:lang w:eastAsia="es-ES"/>
        </w:rPr>
        <w:t>respuesta</w:t>
      </w:r>
      <w:r w:rsidRPr="00C92496">
        <w:rPr>
          <w:rFonts w:ascii="ITC Avant Garde" w:eastAsia="Times New Roman" w:hAnsi="ITC Avant Garde" w:cs="Times New Roman"/>
          <w:szCs w:val="20"/>
          <w:lang w:eastAsia="es-ES"/>
        </w:rPr>
        <w:t xml:space="preserve"> al escrito presentado por </w:t>
      </w:r>
      <w:r w:rsidRPr="00C92496">
        <w:rPr>
          <w:rFonts w:ascii="ITC Avant Garde" w:eastAsia="Times New Roman" w:hAnsi="ITC Avant Garde" w:cs="Times New Roman"/>
          <w:smallCaps/>
          <w:szCs w:val="20"/>
          <w:lang w:eastAsia="es-ES"/>
        </w:rPr>
        <w:t>Mega Cable</w:t>
      </w:r>
      <w:r w:rsidRPr="00C92496">
        <w:rPr>
          <w:rFonts w:ascii="ITC Avant Garde" w:eastAsia="Times New Roman" w:hAnsi="ITC Avant Garde" w:cs="Times New Roman"/>
          <w:szCs w:val="20"/>
          <w:lang w:eastAsia="es-ES"/>
        </w:rPr>
        <w:t xml:space="preserve"> el treinta de octubre de dos mil catorce ante la </w:t>
      </w:r>
      <w:r w:rsidRPr="00C92496">
        <w:rPr>
          <w:rFonts w:ascii="ITC Avant Garde" w:eastAsia="Times New Roman" w:hAnsi="ITC Avant Garde" w:cs="Times New Roman"/>
          <w:smallCaps/>
          <w:szCs w:val="20"/>
          <w:lang w:eastAsia="es-ES"/>
        </w:rPr>
        <w:t xml:space="preserve">Oficialía, </w:t>
      </w:r>
      <w:r w:rsidRPr="00C92496">
        <w:rPr>
          <w:rFonts w:ascii="ITC Avant Garde" w:eastAsia="Times New Roman" w:hAnsi="ITC Avant Garde" w:cs="Times New Roman"/>
          <w:szCs w:val="20"/>
          <w:lang w:eastAsia="es-ES"/>
        </w:rPr>
        <w:t xml:space="preserve">mediante el cual solicitó </w:t>
      </w:r>
      <w:r>
        <w:rPr>
          <w:rFonts w:ascii="ITC Avant Garde" w:eastAsia="Times New Roman" w:hAnsi="ITC Avant Garde" w:cs="Times New Roman"/>
          <w:szCs w:val="20"/>
          <w:lang w:eastAsia="es-ES"/>
        </w:rPr>
        <w:t xml:space="preserve">al </w:t>
      </w:r>
      <w:r w:rsidRPr="00AD3D72">
        <w:rPr>
          <w:rFonts w:ascii="ITC Avant Garde" w:eastAsia="Times New Roman" w:hAnsi="ITC Avant Garde" w:cs="Times New Roman"/>
          <w:smallCaps/>
          <w:szCs w:val="20"/>
          <w:lang w:eastAsia="es-ES"/>
        </w:rPr>
        <w:t>Instituto</w:t>
      </w:r>
      <w:r>
        <w:rPr>
          <w:rFonts w:ascii="ITC Avant Garde" w:eastAsia="Times New Roman" w:hAnsi="ITC Avant Garde" w:cs="Times New Roman"/>
          <w:szCs w:val="20"/>
          <w:lang w:eastAsia="es-ES"/>
        </w:rPr>
        <w:t xml:space="preserve"> se determinaran los términos y las condiciones en materia de </w:t>
      </w:r>
      <w:r w:rsidRPr="00C92496">
        <w:rPr>
          <w:rFonts w:ascii="ITC Avant Garde" w:eastAsia="Times New Roman" w:hAnsi="ITC Avant Garde" w:cs="Times New Roman"/>
          <w:szCs w:val="20"/>
          <w:lang w:eastAsia="es-ES"/>
        </w:rPr>
        <w:t xml:space="preserve">compartición de infraestructura con </w:t>
      </w:r>
      <w:r w:rsidRPr="00C92496">
        <w:rPr>
          <w:rFonts w:ascii="ITC Avant Garde" w:eastAsia="Times New Roman" w:hAnsi="ITC Avant Garde" w:cs="Times New Roman"/>
          <w:smallCaps/>
          <w:szCs w:val="20"/>
          <w:lang w:eastAsia="es-ES"/>
        </w:rPr>
        <w:t>Telmex.</w:t>
      </w:r>
      <w:r w:rsidRPr="00C92496">
        <w:rPr>
          <w:rFonts w:ascii="ITC Avant Garde" w:eastAsia="Times New Roman" w:hAnsi="ITC Avant Garde" w:cs="Times New Roman"/>
          <w:szCs w:val="20"/>
          <w:lang w:eastAsia="es-ES"/>
        </w:rPr>
        <w:t xml:space="preserve"> </w:t>
      </w:r>
    </w:p>
    <w:p w14:paraId="25CE1218" w14:textId="77777777" w:rsidR="00707C07" w:rsidRDefault="00707C07" w:rsidP="00707C07">
      <w:pPr>
        <w:spacing w:after="120" w:line="240" w:lineRule="auto"/>
        <w:ind w:left="284"/>
        <w:jc w:val="both"/>
        <w:rPr>
          <w:rFonts w:ascii="ITC Avant Garde" w:hAnsi="ITC Avant Garde"/>
        </w:rPr>
      </w:pPr>
      <w:r>
        <w:rPr>
          <w:rFonts w:ascii="ITC Avant Garde" w:hAnsi="ITC Avant Garde"/>
        </w:rPr>
        <w:t>E</w:t>
      </w:r>
      <w:r w:rsidRPr="00000018">
        <w:rPr>
          <w:rFonts w:ascii="ITC Avant Garde" w:hAnsi="ITC Avant Garde"/>
        </w:rPr>
        <w:t xml:space="preserve">n este sentido, el Titular de la UPR señaló que la solicitud de </w:t>
      </w:r>
      <w:r w:rsidRPr="00000018">
        <w:rPr>
          <w:rFonts w:ascii="ITC Avant Garde" w:hAnsi="ITC Avant Garde"/>
          <w:smallCaps/>
        </w:rPr>
        <w:t xml:space="preserve">Mega Cable </w:t>
      </w:r>
      <w:r w:rsidRPr="00000018">
        <w:rPr>
          <w:rFonts w:ascii="ITC Avant Garde" w:hAnsi="ITC Avant Garde"/>
        </w:rPr>
        <w:t>resultaba improcedente, en los siguientes términos:</w:t>
      </w:r>
      <w:r w:rsidRPr="00000018">
        <w:rPr>
          <w:rStyle w:val="Refdenotaalpie"/>
          <w:rFonts w:ascii="ITC Avant Garde" w:hAnsi="ITC Avant Garde"/>
        </w:rPr>
        <w:t xml:space="preserve"> </w:t>
      </w:r>
    </w:p>
    <w:p w14:paraId="6D98D811" w14:textId="77777777" w:rsidR="00707C07" w:rsidRPr="00E133A2" w:rsidRDefault="00707C07" w:rsidP="00707C07">
      <w:pPr>
        <w:spacing w:after="120" w:line="240" w:lineRule="auto"/>
        <w:ind w:left="709" w:right="709"/>
        <w:jc w:val="both"/>
        <w:rPr>
          <w:rFonts w:ascii="ITC Avant Garde" w:hAnsi="ITC Avant Garde"/>
        </w:rPr>
      </w:pPr>
      <w:r w:rsidRPr="00E133A2">
        <w:rPr>
          <w:rFonts w:ascii="ITC Avant Garde" w:hAnsi="ITC Avant Garde"/>
          <w:sz w:val="18"/>
          <w:szCs w:val="18"/>
        </w:rPr>
        <w:t>“</w:t>
      </w:r>
      <w:r w:rsidRPr="00E133A2">
        <w:rPr>
          <w:rFonts w:ascii="ITC Avant Garde" w:hAnsi="ITC Avant Garde"/>
          <w:i/>
          <w:sz w:val="18"/>
          <w:szCs w:val="18"/>
        </w:rPr>
        <w:t xml:space="preserve">En este sentido, </w:t>
      </w:r>
      <w:r w:rsidRPr="00E133A2">
        <w:rPr>
          <w:rFonts w:ascii="ITC Avant Garde" w:hAnsi="ITC Avant Garde"/>
          <w:b/>
          <w:i/>
          <w:sz w:val="18"/>
          <w:szCs w:val="18"/>
        </w:rPr>
        <w:t>a la fecha de presentación</w:t>
      </w:r>
      <w:r w:rsidRPr="00E133A2">
        <w:rPr>
          <w:rFonts w:ascii="ITC Avant Garde" w:hAnsi="ITC Avant Garde"/>
          <w:i/>
          <w:sz w:val="18"/>
          <w:szCs w:val="18"/>
        </w:rPr>
        <w:t xml:space="preserve"> del escrito de solicitud de Mega Cable, </w:t>
      </w:r>
      <w:r w:rsidRPr="00E133A2">
        <w:rPr>
          <w:rFonts w:ascii="ITC Avant Garde" w:hAnsi="ITC Avant Garde"/>
          <w:b/>
          <w:i/>
          <w:sz w:val="18"/>
          <w:szCs w:val="18"/>
        </w:rPr>
        <w:t>este Instituto no había resulto respecto de los términos y condiciones incluidos dentro de la Oferta de Referencia de Acceso y Uso Compartido de Infraestructura Pasiva presentada por Telmex,</w:t>
      </w:r>
      <w:r w:rsidRPr="00E133A2">
        <w:rPr>
          <w:rFonts w:ascii="ITC Avant Garde" w:hAnsi="ITC Avant Garde"/>
          <w:i/>
          <w:sz w:val="18"/>
          <w:szCs w:val="18"/>
        </w:rPr>
        <w:t xml:space="preserve"> la cual de conformidad con el Resolutivo Cuarto de la Resolución P/IFT/051114/372 deberá ser publicada por dicho concesionario dentro de los 10 (diez) </w:t>
      </w:r>
      <w:r w:rsidRPr="00E133A2">
        <w:rPr>
          <w:rFonts w:ascii="ITC Avant Garde" w:hAnsi="ITC Avant Garde"/>
          <w:sz w:val="18"/>
          <w:szCs w:val="18"/>
        </w:rPr>
        <w:t xml:space="preserve">[sic] </w:t>
      </w:r>
      <w:r w:rsidRPr="00E133A2">
        <w:rPr>
          <w:rFonts w:ascii="ITC Avant Garde" w:hAnsi="ITC Avant Garde"/>
          <w:i/>
          <w:sz w:val="18"/>
          <w:szCs w:val="18"/>
        </w:rPr>
        <w:t>hábiles siguientes a que sea notificada, término que fenece el 24 de noviembre de 2014.</w:t>
      </w:r>
    </w:p>
    <w:p w14:paraId="1BA5EA9B" w14:textId="77777777" w:rsidR="00707C07" w:rsidRDefault="00707C07" w:rsidP="00707C07">
      <w:pPr>
        <w:spacing w:after="120" w:line="240" w:lineRule="auto"/>
        <w:ind w:left="709" w:right="709"/>
        <w:jc w:val="both"/>
        <w:rPr>
          <w:rFonts w:ascii="ITC Avant Garde" w:hAnsi="ITC Avant Garde"/>
          <w:sz w:val="18"/>
          <w:szCs w:val="18"/>
        </w:rPr>
      </w:pPr>
      <w:r w:rsidRPr="00E133A2">
        <w:rPr>
          <w:rFonts w:ascii="ITC Avant Garde" w:hAnsi="ITC Avant Garde"/>
          <w:i/>
          <w:sz w:val="18"/>
          <w:szCs w:val="18"/>
        </w:rPr>
        <w:t>Atendiendo a ello, se considera que</w:t>
      </w:r>
      <w:r w:rsidRPr="00E133A2">
        <w:rPr>
          <w:rFonts w:ascii="ITC Avant Garde" w:hAnsi="ITC Avant Garde"/>
          <w:b/>
          <w:i/>
          <w:sz w:val="18"/>
          <w:szCs w:val="18"/>
        </w:rPr>
        <w:t xml:space="preserve"> la solicitud de Mega Cable resulta improcedente</w:t>
      </w:r>
      <w:r w:rsidRPr="00E133A2">
        <w:rPr>
          <w:rFonts w:ascii="ITC Avant Garde" w:hAnsi="ITC Avant Garde"/>
          <w:i/>
          <w:sz w:val="18"/>
          <w:szCs w:val="18"/>
        </w:rPr>
        <w:t xml:space="preserve"> y que una vez que se publique la Oferta de Referencia de Acceso y Uso Compartido de Infraestructura Pasiva, la solicitud que al efecto se realice se deberá apegar a los términos y condiciones ahí descritos, mismos que fueron aprobados mediante la citada Resolución P/IFT/051114/372.</w:t>
      </w:r>
      <w:r w:rsidRPr="00E133A2">
        <w:rPr>
          <w:rFonts w:ascii="ITC Avant Garde" w:hAnsi="ITC Avant Garde"/>
          <w:sz w:val="18"/>
          <w:szCs w:val="18"/>
        </w:rPr>
        <w:t>”</w:t>
      </w:r>
      <w:r w:rsidRPr="00C92496">
        <w:rPr>
          <w:rStyle w:val="Refdenotaalpie"/>
          <w:rFonts w:ascii="ITC Avant Garde" w:hAnsi="ITC Avant Garde"/>
        </w:rPr>
        <w:footnoteReference w:id="267"/>
      </w:r>
      <w:r w:rsidRPr="00E133A2">
        <w:rPr>
          <w:rFonts w:ascii="ITC Avant Garde" w:hAnsi="ITC Avant Garde"/>
        </w:rPr>
        <w:t xml:space="preserve"> </w:t>
      </w:r>
      <w:r w:rsidRPr="00E133A2">
        <w:rPr>
          <w:rFonts w:ascii="ITC Avant Garde" w:hAnsi="ITC Avant Garde"/>
          <w:sz w:val="18"/>
          <w:szCs w:val="18"/>
        </w:rPr>
        <w:t>[Énfasis añadido]</w:t>
      </w:r>
    </w:p>
    <w:p w14:paraId="4725FB79" w14:textId="77777777" w:rsidR="00707C07" w:rsidRPr="00C92496" w:rsidRDefault="00707C07" w:rsidP="00707C07">
      <w:pPr>
        <w:numPr>
          <w:ilvl w:val="0"/>
          <w:numId w:val="18"/>
        </w:numPr>
        <w:spacing w:after="120" w:line="240" w:lineRule="auto"/>
        <w:ind w:left="284" w:hanging="284"/>
        <w:jc w:val="both"/>
        <w:rPr>
          <w:rFonts w:ascii="ITC Avant Garde" w:eastAsia="Times New Roman" w:hAnsi="ITC Avant Garde" w:cs="Times New Roman"/>
          <w:szCs w:val="20"/>
          <w:lang w:eastAsia="es-ES"/>
        </w:rPr>
      </w:pPr>
      <w:r w:rsidRPr="00C92496">
        <w:rPr>
          <w:rFonts w:ascii="ITC Avant Garde" w:eastAsia="Times New Roman" w:hAnsi="ITC Avant Garde" w:cs="Times New Roman"/>
          <w:szCs w:val="20"/>
          <w:lang w:eastAsia="es-ES"/>
        </w:rPr>
        <w:t>Copia simple de la cédula de notificación</w:t>
      </w:r>
      <w:r w:rsidRPr="003E2E2B">
        <w:rPr>
          <w:rFonts w:ascii="ITC Avant Garde" w:eastAsia="Times New Roman" w:hAnsi="ITC Avant Garde" w:cs="Times New Roman"/>
          <w:szCs w:val="20"/>
          <w:lang w:eastAsia="es-ES"/>
        </w:rPr>
        <w:t xml:space="preserve"> </w:t>
      </w:r>
      <w:r w:rsidRPr="00C92496">
        <w:rPr>
          <w:rFonts w:ascii="ITC Avant Garde" w:eastAsia="Times New Roman" w:hAnsi="ITC Avant Garde" w:cs="Times New Roman"/>
          <w:szCs w:val="20"/>
          <w:lang w:eastAsia="es-ES"/>
        </w:rPr>
        <w:t>del oficio referido en el párrafo anterior</w:t>
      </w:r>
      <w:r>
        <w:rPr>
          <w:rFonts w:ascii="ITC Avant Garde" w:eastAsia="Times New Roman" w:hAnsi="ITC Avant Garde" w:cs="Times New Roman"/>
          <w:szCs w:val="20"/>
          <w:lang w:eastAsia="es-ES"/>
        </w:rPr>
        <w:t>,</w:t>
      </w:r>
      <w:r w:rsidRPr="00C92496">
        <w:rPr>
          <w:rFonts w:ascii="ITC Avant Garde" w:eastAsia="Times New Roman" w:hAnsi="ITC Avant Garde" w:cs="Times New Roman"/>
          <w:szCs w:val="20"/>
          <w:vertAlign w:val="superscript"/>
          <w:lang w:eastAsia="es-ES"/>
        </w:rPr>
        <w:footnoteReference w:id="268"/>
      </w:r>
      <w:r w:rsidRPr="00C92496">
        <w:rPr>
          <w:rFonts w:ascii="ITC Avant Garde" w:eastAsia="Times New Roman" w:hAnsi="ITC Avant Garde" w:cs="Times New Roman"/>
          <w:szCs w:val="20"/>
          <w:lang w:eastAsia="es-ES"/>
        </w:rPr>
        <w:t xml:space="preserve"> efectuada a </w:t>
      </w:r>
      <w:r w:rsidRPr="00C92496">
        <w:rPr>
          <w:rFonts w:ascii="ITC Avant Garde" w:eastAsia="Times New Roman" w:hAnsi="ITC Avant Garde" w:cs="Times New Roman"/>
          <w:smallCaps/>
          <w:szCs w:val="20"/>
          <w:lang w:eastAsia="es-ES"/>
        </w:rPr>
        <w:t>Mega Cable</w:t>
      </w:r>
      <w:r w:rsidRPr="00C92496">
        <w:rPr>
          <w:rFonts w:ascii="ITC Avant Garde" w:eastAsia="Times New Roman" w:hAnsi="ITC Avant Garde" w:cs="Times New Roman"/>
          <w:szCs w:val="20"/>
          <w:lang w:eastAsia="es-ES"/>
        </w:rPr>
        <w:t xml:space="preserve"> el veintiséis de noviembre de dos mil catorce.</w:t>
      </w:r>
    </w:p>
    <w:p w14:paraId="172D2F85" w14:textId="77777777" w:rsidR="00707C07" w:rsidRPr="004B3FB5" w:rsidRDefault="00707C07" w:rsidP="00707C07">
      <w:pPr>
        <w:spacing w:after="120" w:line="240" w:lineRule="auto"/>
        <w:jc w:val="both"/>
        <w:rPr>
          <w:rFonts w:ascii="ITC Avant Garde" w:hAnsi="ITC Avant Garde"/>
          <w:sz w:val="28"/>
        </w:rPr>
      </w:pPr>
      <w:r w:rsidRPr="004B3FB5">
        <w:rPr>
          <w:rFonts w:ascii="ITC Avant Garde" w:hAnsi="ITC Avant Garde"/>
        </w:rPr>
        <w:t xml:space="preserve">Al respecto, </w:t>
      </w:r>
      <w:r>
        <w:rPr>
          <w:rFonts w:ascii="ITC Avant Garde" w:hAnsi="ITC Avant Garde"/>
        </w:rPr>
        <w:t xml:space="preserve">los documentos contenidos en </w:t>
      </w:r>
      <w:r w:rsidRPr="004B3FB5">
        <w:rPr>
          <w:rFonts w:ascii="ITC Avant Garde" w:hAnsi="ITC Avant Garde"/>
        </w:rPr>
        <w:t>dicho</w:t>
      </w:r>
      <w:r>
        <w:rPr>
          <w:rFonts w:ascii="ITC Avant Garde" w:hAnsi="ITC Avant Garde"/>
        </w:rPr>
        <w:t>s</w:t>
      </w:r>
      <w:r w:rsidRPr="004B3FB5">
        <w:rPr>
          <w:rFonts w:ascii="ITC Avant Garde" w:hAnsi="ITC Avant Garde"/>
        </w:rPr>
        <w:t xml:space="preserve"> anexo</w:t>
      </w:r>
      <w:r>
        <w:rPr>
          <w:rFonts w:ascii="ITC Avant Garde" w:hAnsi="ITC Avant Garde"/>
        </w:rPr>
        <w:t>s</w:t>
      </w:r>
      <w:r w:rsidRPr="004B3FB5">
        <w:rPr>
          <w:rFonts w:ascii="ITC Avant Garde" w:hAnsi="ITC Avant Garde"/>
        </w:rPr>
        <w:t xml:space="preserve"> fue</w:t>
      </w:r>
      <w:r>
        <w:rPr>
          <w:rFonts w:ascii="ITC Avant Garde" w:hAnsi="ITC Avant Garde"/>
        </w:rPr>
        <w:t>ron</w:t>
      </w:r>
      <w:r w:rsidRPr="004B3FB5">
        <w:rPr>
          <w:rFonts w:ascii="ITC Avant Garde" w:hAnsi="ITC Avant Garde"/>
        </w:rPr>
        <w:t xml:space="preserve"> presentado</w:t>
      </w:r>
      <w:r>
        <w:rPr>
          <w:rFonts w:ascii="ITC Avant Garde" w:hAnsi="ITC Avant Garde"/>
        </w:rPr>
        <w:t>s</w:t>
      </w:r>
      <w:r w:rsidRPr="004B3FB5">
        <w:rPr>
          <w:rFonts w:ascii="ITC Avant Garde" w:hAnsi="ITC Avant Garde"/>
        </w:rPr>
        <w:t xml:space="preserve"> por </w:t>
      </w:r>
      <w:r w:rsidRPr="004B3FB5">
        <w:rPr>
          <w:rFonts w:ascii="ITC Avant Garde" w:hAnsi="ITC Avant Garde"/>
          <w:smallCaps/>
        </w:rPr>
        <w:t>Mega Cable</w:t>
      </w:r>
      <w:r>
        <w:rPr>
          <w:rFonts w:ascii="ITC Avant Garde" w:hAnsi="ITC Avant Garde"/>
          <w:smallCaps/>
        </w:rPr>
        <w:t>,</w:t>
      </w:r>
      <w:r w:rsidRPr="004B3FB5">
        <w:rPr>
          <w:rFonts w:ascii="ITC Avant Garde" w:hAnsi="ITC Avant Garde"/>
          <w:smallCaps/>
        </w:rPr>
        <w:t xml:space="preserve"> </w:t>
      </w:r>
      <w:r w:rsidRPr="004B3FB5">
        <w:rPr>
          <w:rFonts w:ascii="ITC Avant Garde" w:hAnsi="ITC Avant Garde"/>
        </w:rPr>
        <w:t xml:space="preserve">con la finalidad de demostrar que mediante oficio número IFT/221/UPR/173/2014 de veinticuatro de noviembre de dos mil catorce, el Titular de la UPR determinó que la solicitud de desacuerdo planteada por </w:t>
      </w:r>
      <w:r w:rsidRPr="004B3FB5">
        <w:rPr>
          <w:rFonts w:ascii="ITC Avant Garde" w:hAnsi="ITC Avant Garde"/>
          <w:smallCaps/>
        </w:rPr>
        <w:t xml:space="preserve">Mega Cable </w:t>
      </w:r>
      <w:r w:rsidRPr="004B3FB5">
        <w:rPr>
          <w:rFonts w:ascii="ITC Avant Garde" w:hAnsi="ITC Avant Garde"/>
        </w:rPr>
        <w:t>el treinta de octubre de dos mil catorce</w:t>
      </w:r>
      <w:r w:rsidRPr="004B3FB5">
        <w:rPr>
          <w:rFonts w:ascii="ITC Avant Garde" w:hAnsi="ITC Avant Garde"/>
          <w:smallCaps/>
        </w:rPr>
        <w:t xml:space="preserve"> </w:t>
      </w:r>
      <w:r w:rsidRPr="004B3FB5">
        <w:rPr>
          <w:rFonts w:ascii="ITC Avant Garde" w:hAnsi="ITC Avant Garde"/>
        </w:rPr>
        <w:t xml:space="preserve">resultaba improcedente, tal y como se describió en </w:t>
      </w:r>
      <w:r>
        <w:rPr>
          <w:rFonts w:ascii="ITC Avant Garde" w:hAnsi="ITC Avant Garde"/>
        </w:rPr>
        <w:t xml:space="preserve">el apartado </w:t>
      </w:r>
      <w:r w:rsidRPr="00DE02BB">
        <w:rPr>
          <w:rFonts w:ascii="ITC Avant Garde" w:hAnsi="ITC Avant Garde"/>
          <w:b/>
        </w:rPr>
        <w:t>4.2.1</w:t>
      </w:r>
      <w:r>
        <w:rPr>
          <w:rFonts w:ascii="ITC Avant Garde" w:hAnsi="ITC Avant Garde"/>
        </w:rPr>
        <w:t xml:space="preserve"> de la consideración Cuarta de derecho del presente dictamen. </w:t>
      </w:r>
    </w:p>
    <w:p w14:paraId="3B84BDA2"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dichos documentos fueron aportados en copias simples, </w:t>
      </w:r>
      <w:r w:rsidRPr="00C92496">
        <w:rPr>
          <w:rFonts w:ascii="ITC Avant Garde" w:hAnsi="ITC Avant Garde"/>
        </w:rPr>
        <w:t>el Titular de la DGCI</w:t>
      </w:r>
      <w:r>
        <w:rPr>
          <w:rFonts w:ascii="ITC Avant Garde" w:hAnsi="ITC Avant Garde"/>
        </w:rPr>
        <w:t xml:space="preserve"> presentó copia certificada de los mismos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los mismos </w:t>
      </w:r>
      <w:r w:rsidRPr="00C92496">
        <w:rPr>
          <w:rFonts w:ascii="ITC Avant Garde" w:hAnsi="ITC Avant Garde" w:cs="Arial"/>
        </w:rPr>
        <w:t xml:space="preserve">se </w:t>
      </w:r>
      <w:r w:rsidRPr="00C92496">
        <w:rPr>
          <w:rFonts w:ascii="ITC Avant Garde" w:hAnsi="ITC Avant Garde"/>
        </w:rPr>
        <w:t>adminicula</w:t>
      </w:r>
      <w:r>
        <w:rPr>
          <w:rFonts w:ascii="ITC Avant Garde" w:hAnsi="ITC Avant Garde"/>
        </w:rPr>
        <w:t>n</w:t>
      </w:r>
      <w:r w:rsidRPr="00C92496">
        <w:rPr>
          <w:rFonts w:ascii="ITC Avant Garde" w:hAnsi="ITC Avant Garde"/>
        </w:rPr>
        <w:t xml:space="preserve"> con </w:t>
      </w:r>
      <w:r>
        <w:rPr>
          <w:rFonts w:ascii="ITC Avant Garde" w:hAnsi="ITC Avant Garde"/>
        </w:rPr>
        <w:t xml:space="preserve">los presentados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343E47">
        <w:rPr>
          <w:rStyle w:val="Refdenotaalpie"/>
          <w:rFonts w:ascii="ITC Avant Garde" w:hAnsi="ITC Avant Garde"/>
        </w:rPr>
        <w:footnoteReference w:id="269"/>
      </w:r>
      <w:r w:rsidRPr="00343E47">
        <w:rPr>
          <w:rFonts w:ascii="ITC Avant Garde" w:hAnsi="ITC Avant Garde"/>
        </w:rPr>
        <w:t xml:space="preserve"> </w:t>
      </w:r>
      <w:r>
        <w:rPr>
          <w:rFonts w:ascii="ITC Avant Garde" w:hAnsi="ITC Avant Garde"/>
        </w:rPr>
        <w:t>que dichos</w:t>
      </w:r>
      <w:r w:rsidRPr="00C92496">
        <w:rPr>
          <w:rFonts w:ascii="ITC Avant Garde" w:hAnsi="ITC Avant Garde"/>
        </w:rPr>
        <w:t xml:space="preserve"> </w:t>
      </w:r>
      <w:r>
        <w:rPr>
          <w:rFonts w:ascii="ITC Avant Garde" w:hAnsi="ITC Avant Garde"/>
        </w:rPr>
        <w:t>documentos</w:t>
      </w:r>
      <w:r w:rsidRPr="00C92496">
        <w:rPr>
          <w:rFonts w:ascii="ITC Avant Garde" w:hAnsi="ITC Avant Garde"/>
        </w:rPr>
        <w:t xml:space="preserve"> consta</w:t>
      </w:r>
      <w:r>
        <w:rPr>
          <w:rFonts w:ascii="ITC Avant Garde" w:hAnsi="ITC Avant Garde"/>
        </w:rPr>
        <w:t>ban</w:t>
      </w:r>
      <w:r w:rsidRPr="00C92496">
        <w:rPr>
          <w:rFonts w:ascii="ITC Avant Garde" w:hAnsi="ITC Avant Garde"/>
        </w:rPr>
        <w:t xml:space="preserve"> en </w:t>
      </w:r>
      <w:r>
        <w:rPr>
          <w:rFonts w:ascii="ITC Avant Garde" w:hAnsi="ITC Avant Garde"/>
        </w:rPr>
        <w:t>original</w:t>
      </w:r>
      <w:r w:rsidRPr="00C92496">
        <w:rPr>
          <w:rFonts w:ascii="ITC Avant Garde" w:hAnsi="ITC Avant Garde"/>
        </w:rPr>
        <w:t xml:space="preserve"> dentro </w:t>
      </w:r>
      <w:r w:rsidRPr="007737FC">
        <w:rPr>
          <w:rFonts w:ascii="ITC Avant Garde" w:hAnsi="ITC Avant Garde"/>
        </w:rPr>
        <w:t>del expediente sin número de UPR identificado con el número de oficio IFT/221/UPR/173/2014</w:t>
      </w:r>
      <w:r w:rsidRPr="007407C7">
        <w:rPr>
          <w:rFonts w:ascii="ITC Avant Garde" w:eastAsia="Times New Roman" w:hAnsi="ITC Avant Garde" w:cs="Times New Roman"/>
          <w:szCs w:val="20"/>
          <w:lang w:eastAsia="es-ES"/>
        </w:rPr>
        <w:t xml:space="preserve"> </w:t>
      </w:r>
      <w:r w:rsidRPr="00C92496">
        <w:rPr>
          <w:rFonts w:ascii="ITC Avant Garde" w:eastAsia="Times New Roman" w:hAnsi="ITC Avant Garde" w:cs="Times New Roman"/>
          <w:szCs w:val="20"/>
          <w:lang w:eastAsia="es-ES"/>
        </w:rPr>
        <w:t>de veinticuatro de noviembre de dos mil catorce</w:t>
      </w:r>
      <w:r>
        <w:rPr>
          <w:rFonts w:ascii="ITC Avant Garde" w:hAnsi="ITC Avant Garde"/>
        </w:rPr>
        <w:t>.</w:t>
      </w:r>
    </w:p>
    <w:p w14:paraId="6E6BD228" w14:textId="77777777" w:rsidR="00707C07" w:rsidRDefault="00707C07" w:rsidP="00707C07">
      <w:pPr>
        <w:spacing w:after="120" w:line="240" w:lineRule="auto"/>
        <w:jc w:val="both"/>
        <w:rPr>
          <w:rFonts w:ascii="ITC Avant Garde" w:hAnsi="ITC Avant Garde"/>
          <w:smallCaps/>
        </w:rPr>
      </w:pPr>
      <w:r w:rsidRPr="00D31C92">
        <w:rPr>
          <w:rFonts w:ascii="ITC Avant Garde" w:hAnsi="ITC Avant Garde"/>
        </w:rPr>
        <w:t xml:space="preserve">En consecuencia, </w:t>
      </w:r>
      <w:r>
        <w:rPr>
          <w:rFonts w:ascii="ITC Avant Garde" w:hAnsi="ITC Avant Garde"/>
          <w:shd w:val="clear" w:color="auto" w:fill="FFFFFF"/>
        </w:rPr>
        <w:t>e</w:t>
      </w:r>
      <w:r w:rsidRPr="00C92496">
        <w:rPr>
          <w:rFonts w:ascii="ITC Avant Garde" w:hAnsi="ITC Avant Garde"/>
        </w:rPr>
        <w:t xml:space="preserve">sta autoridad </w:t>
      </w:r>
      <w:r w:rsidRPr="00C92496">
        <w:rPr>
          <w:rFonts w:ascii="ITC Avant Garde" w:hAnsi="ITC Avant Garde"/>
          <w:lang w:eastAsia="es-ES"/>
        </w:rPr>
        <w:t xml:space="preserve">les </w:t>
      </w:r>
      <w:r>
        <w:rPr>
          <w:rFonts w:ascii="ITC Avant Garde" w:hAnsi="ITC Avant Garde"/>
          <w:lang w:eastAsia="es-ES"/>
        </w:rPr>
        <w:t>otorga</w:t>
      </w:r>
      <w:r w:rsidRPr="00C92496">
        <w:rPr>
          <w:rFonts w:ascii="ITC Avant Garde" w:hAnsi="ITC Avant Garde"/>
          <w:lang w:eastAsia="es-ES"/>
        </w:rPr>
        <w:t xml:space="preserve"> el valor de documentales públicas en términos de </w:t>
      </w:r>
      <w:r w:rsidRPr="00C92496">
        <w:rPr>
          <w:rFonts w:ascii="ITC Avant Garde" w:hAnsi="ITC Avant Garde"/>
          <w:shd w:val="clear" w:color="auto" w:fill="FFFFFF"/>
        </w:rPr>
        <w:t xml:space="preserve">los artículos </w:t>
      </w:r>
      <w:r>
        <w:rPr>
          <w:rFonts w:ascii="ITC Avant Garde" w:hAnsi="ITC Avant Garde"/>
        </w:rPr>
        <w:t xml:space="preserve">84 de la LFCE; 73 de las </w:t>
      </w:r>
      <w:r w:rsidRPr="00D31C92">
        <w:rPr>
          <w:rFonts w:ascii="ITC Avant Garde" w:hAnsi="ITC Avant Garde"/>
          <w:smallCaps/>
        </w:rPr>
        <w:t>Disposiciones Regulatorias</w:t>
      </w:r>
      <w:r>
        <w:rPr>
          <w:rFonts w:ascii="ITC Avant Garde" w:hAnsi="ITC Avant Garde"/>
        </w:rPr>
        <w:t xml:space="preserve">, así como </w:t>
      </w:r>
      <w:r w:rsidRPr="00C92496">
        <w:rPr>
          <w:rFonts w:ascii="ITC Avant Garde" w:hAnsi="ITC Avant Garde"/>
          <w:shd w:val="clear" w:color="auto" w:fill="FFFFFF"/>
        </w:rPr>
        <w:t>93, fracción II, 129, 197 y 202 del CFPC,</w:t>
      </w:r>
      <w:r>
        <w:t xml:space="preserve"> </w:t>
      </w:r>
      <w:r w:rsidRPr="00C92496">
        <w:rPr>
          <w:rFonts w:ascii="ITC Avant Garde" w:hAnsi="ITC Avant Garde"/>
          <w:shd w:val="clear" w:color="auto" w:fill="FFFFFF"/>
        </w:rPr>
        <w:t>toda vez que dichos</w:t>
      </w:r>
      <w:r>
        <w:rPr>
          <w:rFonts w:ascii="ITC Avant Garde" w:hAnsi="ITC Avant Garde"/>
          <w:shd w:val="clear" w:color="auto" w:fill="FFFFFF"/>
        </w:rPr>
        <w:t xml:space="preserve"> documentos</w:t>
      </w:r>
      <w:r w:rsidRPr="00C92496">
        <w:rPr>
          <w:rFonts w:ascii="ITC Avant Garde" w:hAnsi="ITC Avant Garde"/>
          <w:shd w:val="clear" w:color="auto" w:fill="FFFFFF"/>
        </w:rPr>
        <w:t xml:space="preserve"> fueron expedidos por servidores públicos en el ejercicio de sus funciones</w:t>
      </w:r>
      <w:r w:rsidRPr="00C92496">
        <w:rPr>
          <w:rFonts w:ascii="ITC Avant Garde" w:hAnsi="ITC Avant Garde"/>
          <w:smallCaps/>
          <w:shd w:val="clear" w:color="auto" w:fill="FFFFFF"/>
        </w:rPr>
        <w:t>, </w:t>
      </w:r>
      <w:r w:rsidRPr="00C92496">
        <w:rPr>
          <w:rFonts w:ascii="ITC Avant Garde" w:hAnsi="ITC Avant Garde"/>
          <w:shd w:val="clear" w:color="auto" w:fill="FFFFFF"/>
        </w:rPr>
        <w:t xml:space="preserve">por lo que </w:t>
      </w:r>
      <w:r w:rsidRPr="00D31C92">
        <w:rPr>
          <w:rFonts w:ascii="ITC Avant Garde" w:hAnsi="ITC Avant Garde"/>
        </w:rPr>
        <w:t>dicho</w:t>
      </w:r>
      <w:r>
        <w:rPr>
          <w:rFonts w:ascii="ITC Avant Garde" w:hAnsi="ITC Avant Garde"/>
        </w:rPr>
        <w:t>s</w:t>
      </w:r>
      <w:r w:rsidRPr="00D31C92">
        <w:rPr>
          <w:rFonts w:ascii="ITC Avant Garde" w:hAnsi="ITC Avant Garde"/>
        </w:rPr>
        <w:t xml:space="preserve"> elemento</w:t>
      </w:r>
      <w:r>
        <w:rPr>
          <w:rFonts w:ascii="ITC Avant Garde" w:hAnsi="ITC Avant Garde"/>
        </w:rPr>
        <w:t>s</w:t>
      </w:r>
      <w:r w:rsidRPr="00D31C92">
        <w:rPr>
          <w:rFonts w:ascii="ITC Avant Garde" w:hAnsi="ITC Avant Garde"/>
        </w:rPr>
        <w:t xml:space="preserve"> resulta</w:t>
      </w:r>
      <w:r>
        <w:rPr>
          <w:rFonts w:ascii="ITC Avant Garde" w:hAnsi="ITC Avant Garde"/>
        </w:rPr>
        <w:t>n</w:t>
      </w:r>
      <w:r w:rsidRPr="00D31C92">
        <w:rPr>
          <w:rFonts w:ascii="ITC Avant Garde" w:hAnsi="ITC Avant Garde"/>
        </w:rPr>
        <w:t xml:space="preserve"> idóneos y hace prueba plena </w:t>
      </w:r>
      <w:r w:rsidRPr="00C85ED3">
        <w:rPr>
          <w:rFonts w:ascii="ITC Avant Garde" w:hAnsi="ITC Avant Garde"/>
        </w:rPr>
        <w:t>que</w:t>
      </w:r>
      <w:r w:rsidRPr="00D31C92">
        <w:rPr>
          <w:rFonts w:ascii="ITC Avant Garde" w:hAnsi="ITC Avant Garde"/>
        </w:rPr>
        <w:t xml:space="preserve"> </w:t>
      </w:r>
      <w:r>
        <w:rPr>
          <w:rFonts w:ascii="ITC Avant Garde" w:hAnsi="ITC Avant Garde"/>
        </w:rPr>
        <w:t xml:space="preserve">el Titular de la UPR determinó que la solicitud de desacuerdo planteada por </w:t>
      </w:r>
      <w:r>
        <w:rPr>
          <w:rFonts w:ascii="ITC Avant Garde" w:hAnsi="ITC Avant Garde"/>
          <w:smallCaps/>
        </w:rPr>
        <w:t xml:space="preserve">Mega Cable </w:t>
      </w:r>
      <w:r>
        <w:rPr>
          <w:rFonts w:ascii="ITC Avant Garde" w:hAnsi="ITC Avant Garde"/>
        </w:rPr>
        <w:t>el treinta de octubre de dos mil catorce</w:t>
      </w:r>
      <w:r>
        <w:rPr>
          <w:rFonts w:ascii="ITC Avant Garde" w:hAnsi="ITC Avant Garde"/>
          <w:smallCaps/>
        </w:rPr>
        <w:t xml:space="preserve"> </w:t>
      </w:r>
      <w:r>
        <w:rPr>
          <w:rFonts w:ascii="ITC Avant Garde" w:hAnsi="ITC Avant Garde"/>
        </w:rPr>
        <w:t xml:space="preserve">resultaba </w:t>
      </w:r>
      <w:r w:rsidRPr="000E376B">
        <w:rPr>
          <w:rFonts w:ascii="ITC Avant Garde" w:hAnsi="ITC Avant Garde"/>
        </w:rPr>
        <w:t>improcedente</w:t>
      </w:r>
      <w:r>
        <w:rPr>
          <w:rFonts w:ascii="ITC Avant Garde" w:hAnsi="ITC Avant Garde"/>
        </w:rPr>
        <w:t xml:space="preserve">, así como la notificación del mismo a </w:t>
      </w:r>
      <w:r w:rsidRPr="00DE02BB">
        <w:rPr>
          <w:rFonts w:ascii="ITC Avant Garde" w:hAnsi="ITC Avant Garde"/>
          <w:smallCaps/>
        </w:rPr>
        <w:t>Mega Cable</w:t>
      </w:r>
      <w:r>
        <w:rPr>
          <w:rFonts w:ascii="ITC Avant Garde" w:hAnsi="ITC Avant Garde"/>
        </w:rPr>
        <w:t>.</w:t>
      </w:r>
    </w:p>
    <w:p w14:paraId="396A2E5C" w14:textId="77777777" w:rsidR="00707C07" w:rsidRPr="00C92496" w:rsidRDefault="00707C07" w:rsidP="00707C07">
      <w:pPr>
        <w:spacing w:after="120" w:line="240" w:lineRule="auto"/>
        <w:jc w:val="both"/>
        <w:rPr>
          <w:rFonts w:ascii="ITC Avant Garde" w:hAnsi="ITC Avant Garde"/>
          <w:i/>
        </w:rPr>
      </w:pPr>
      <w:r w:rsidRPr="00C92496">
        <w:rPr>
          <w:rFonts w:ascii="ITC Avant Garde" w:hAnsi="ITC Avant Garde"/>
          <w:b/>
          <w:i/>
        </w:rPr>
        <w:lastRenderedPageBreak/>
        <w:t xml:space="preserve">Anexo 10 de la </w:t>
      </w:r>
      <w:r w:rsidRPr="00C92496">
        <w:rPr>
          <w:rFonts w:ascii="ITC Avant Garde" w:hAnsi="ITC Avant Garde"/>
          <w:b/>
          <w:i/>
          <w:smallCaps/>
        </w:rPr>
        <w:t>Denuncia</w:t>
      </w:r>
      <w:r w:rsidRPr="00C92496">
        <w:rPr>
          <w:rFonts w:ascii="ITC Avant Garde" w:hAnsi="ITC Avant Garde"/>
        </w:rPr>
        <w:t xml:space="preserve">: dicho anexo se compone de los siguientes documentos: </w:t>
      </w:r>
    </w:p>
    <w:p w14:paraId="39815391" w14:textId="77777777" w:rsidR="00707C07" w:rsidRPr="00C92496" w:rsidRDefault="00707C07" w:rsidP="00707C07">
      <w:pPr>
        <w:numPr>
          <w:ilvl w:val="0"/>
          <w:numId w:val="18"/>
        </w:numPr>
        <w:spacing w:after="120" w:line="240" w:lineRule="auto"/>
        <w:ind w:left="284" w:hanging="357"/>
        <w:jc w:val="both"/>
        <w:rPr>
          <w:rFonts w:ascii="ITC Avant Garde" w:eastAsia="Times New Roman" w:hAnsi="ITC Avant Garde" w:cs="Times New Roman"/>
          <w:i/>
          <w:szCs w:val="20"/>
          <w:lang w:eastAsia="es-ES"/>
        </w:rPr>
      </w:pPr>
      <w:r w:rsidRPr="00C92496">
        <w:rPr>
          <w:rFonts w:ascii="ITC Avant Garde" w:eastAsia="Times New Roman" w:hAnsi="ITC Avant Garde" w:cs="Times New Roman"/>
          <w:szCs w:val="20"/>
          <w:lang w:eastAsia="es-ES"/>
        </w:rPr>
        <w:t xml:space="preserve">Copia simple del </w:t>
      </w:r>
      <w:r w:rsidRPr="00C92496">
        <w:rPr>
          <w:rFonts w:ascii="ITC Avant Garde" w:eastAsia="Times New Roman" w:hAnsi="ITC Avant Garde" w:cs="Times New Roman"/>
          <w:b/>
          <w:szCs w:val="20"/>
          <w:lang w:eastAsia="es-ES"/>
        </w:rPr>
        <w:t>oficio número IFT/221/UPR/DG-CIN/065/2015</w:t>
      </w:r>
      <w:r w:rsidRPr="00C92496">
        <w:rPr>
          <w:rFonts w:ascii="ITC Avant Garde" w:eastAsia="Times New Roman" w:hAnsi="ITC Avant Garde" w:cs="Times New Roman"/>
          <w:szCs w:val="20"/>
          <w:vertAlign w:val="superscript"/>
          <w:lang w:eastAsia="es-ES"/>
        </w:rPr>
        <w:footnoteReference w:id="270"/>
      </w:r>
      <w:r w:rsidRPr="00C92496">
        <w:rPr>
          <w:rFonts w:ascii="ITC Avant Garde" w:eastAsia="Times New Roman" w:hAnsi="ITC Avant Garde" w:cs="Times New Roman"/>
          <w:szCs w:val="20"/>
          <w:lang w:eastAsia="es-ES"/>
        </w:rPr>
        <w:t xml:space="preserve"> de diecinueve de septiembre de dos mil quince, emitido por el Titular de la DGCI</w:t>
      </w:r>
      <w:r w:rsidRPr="00C92496">
        <w:rPr>
          <w:rFonts w:ascii="ITC Avant Garde" w:eastAsia="Times New Roman" w:hAnsi="ITC Avant Garde" w:cs="Times New Roman"/>
          <w:smallCaps/>
          <w:szCs w:val="20"/>
          <w:lang w:eastAsia="es-ES"/>
        </w:rPr>
        <w:t>,</w:t>
      </w:r>
      <w:r w:rsidRPr="00C92496">
        <w:rPr>
          <w:rFonts w:ascii="ITC Avant Garde" w:eastAsia="Times New Roman" w:hAnsi="ITC Avant Garde" w:cs="Times New Roman"/>
          <w:i/>
          <w:szCs w:val="20"/>
          <w:lang w:eastAsia="es-ES"/>
        </w:rPr>
        <w:t xml:space="preserve"> </w:t>
      </w:r>
      <w:r w:rsidRPr="00C92496">
        <w:rPr>
          <w:rFonts w:ascii="ITC Avant Garde" w:eastAsia="Times New Roman" w:hAnsi="ITC Avant Garde" w:cs="Times New Roman"/>
          <w:szCs w:val="20"/>
          <w:lang w:eastAsia="es-ES"/>
        </w:rPr>
        <w:t xml:space="preserve">que contiene el acuerdo número 19/09/001/2015, en el que se determinó que no era procedente la admisión de la solicitud de desacuerdo de las condiciones en materia de compartición de infraestructura pasiva no convenidas entre </w:t>
      </w:r>
      <w:r w:rsidRPr="00C92496">
        <w:rPr>
          <w:rFonts w:ascii="ITC Avant Garde" w:eastAsia="Times New Roman" w:hAnsi="ITC Avant Garde" w:cs="Times New Roman"/>
          <w:smallCaps/>
          <w:szCs w:val="20"/>
          <w:lang w:eastAsia="es-ES"/>
        </w:rPr>
        <w:t>Mega Cable, Telmex</w:t>
      </w:r>
      <w:r w:rsidRPr="00C92496">
        <w:rPr>
          <w:rFonts w:ascii="ITC Avant Garde" w:eastAsia="Times New Roman" w:hAnsi="ITC Avant Garde" w:cs="Times New Roman"/>
          <w:szCs w:val="20"/>
          <w:lang w:eastAsia="es-ES"/>
        </w:rPr>
        <w:t xml:space="preserve"> y </w:t>
      </w:r>
      <w:proofErr w:type="spellStart"/>
      <w:r w:rsidRPr="00C92496">
        <w:rPr>
          <w:rFonts w:ascii="ITC Avant Garde" w:eastAsia="Times New Roman" w:hAnsi="ITC Avant Garde" w:cs="Times New Roman"/>
          <w:smallCaps/>
          <w:szCs w:val="20"/>
          <w:lang w:eastAsia="es-ES"/>
        </w:rPr>
        <w:t>Telnor</w:t>
      </w:r>
      <w:proofErr w:type="spellEnd"/>
      <w:r w:rsidRPr="00C92496">
        <w:rPr>
          <w:rFonts w:ascii="ITC Avant Garde" w:eastAsia="Times New Roman" w:hAnsi="ITC Avant Garde" w:cs="Times New Roman"/>
          <w:szCs w:val="20"/>
          <w:lang w:eastAsia="es-ES"/>
        </w:rPr>
        <w:t xml:space="preserve">; dejó a salvo el derecho de </w:t>
      </w:r>
      <w:r w:rsidRPr="00C92496">
        <w:rPr>
          <w:rFonts w:ascii="ITC Avant Garde" w:eastAsia="Times New Roman" w:hAnsi="ITC Avant Garde" w:cs="Times New Roman"/>
          <w:smallCaps/>
          <w:szCs w:val="20"/>
          <w:lang w:eastAsia="es-ES"/>
        </w:rPr>
        <w:t>Mega Cable</w:t>
      </w:r>
      <w:r w:rsidRPr="00C92496">
        <w:rPr>
          <w:rFonts w:ascii="ITC Avant Garde" w:eastAsia="Times New Roman" w:hAnsi="ITC Avant Garde" w:cs="Times New Roman"/>
          <w:szCs w:val="20"/>
          <w:lang w:eastAsia="es-ES"/>
        </w:rPr>
        <w:t xml:space="preserve"> para iniciar nuevamente las negociaciones de términos y condiciones en materia de compartición de infraestructura pasiva con </w:t>
      </w:r>
      <w:r w:rsidRPr="00C92496">
        <w:rPr>
          <w:rFonts w:ascii="ITC Avant Garde" w:eastAsia="Times New Roman" w:hAnsi="ITC Avant Garde" w:cs="Times New Roman"/>
          <w:smallCaps/>
          <w:szCs w:val="20"/>
          <w:lang w:eastAsia="es-ES"/>
        </w:rPr>
        <w:t>Telmex</w:t>
      </w:r>
      <w:r w:rsidRPr="00C92496">
        <w:rPr>
          <w:rFonts w:ascii="ITC Avant Garde" w:eastAsia="Times New Roman" w:hAnsi="ITC Avant Garde" w:cs="Times New Roman"/>
          <w:szCs w:val="20"/>
          <w:lang w:eastAsia="es-ES"/>
        </w:rPr>
        <w:t xml:space="preserve"> y </w:t>
      </w:r>
      <w:proofErr w:type="spellStart"/>
      <w:r w:rsidRPr="00C92496">
        <w:rPr>
          <w:rFonts w:ascii="ITC Avant Garde" w:eastAsia="Times New Roman" w:hAnsi="ITC Avant Garde" w:cs="Times New Roman"/>
          <w:smallCaps/>
          <w:szCs w:val="20"/>
          <w:lang w:eastAsia="es-ES"/>
        </w:rPr>
        <w:t>Telnor</w:t>
      </w:r>
      <w:proofErr w:type="spellEnd"/>
      <w:r w:rsidRPr="00C92496">
        <w:rPr>
          <w:rFonts w:ascii="ITC Avant Garde" w:eastAsia="Times New Roman" w:hAnsi="ITC Avant Garde" w:cs="Times New Roman"/>
          <w:szCs w:val="20"/>
          <w:lang w:eastAsia="es-ES"/>
        </w:rPr>
        <w:t xml:space="preserve">, e indicó </w:t>
      </w:r>
      <w:r>
        <w:rPr>
          <w:rFonts w:ascii="ITC Avant Garde" w:eastAsia="Times New Roman" w:hAnsi="ITC Avant Garde" w:cs="Times New Roman"/>
          <w:szCs w:val="20"/>
          <w:lang w:eastAsia="es-ES"/>
        </w:rPr>
        <w:t xml:space="preserve">a </w:t>
      </w:r>
      <w:r w:rsidRPr="00DE02BB">
        <w:rPr>
          <w:rFonts w:ascii="ITC Avant Garde" w:eastAsia="Times New Roman" w:hAnsi="ITC Avant Garde" w:cs="Times New Roman"/>
          <w:smallCaps/>
          <w:szCs w:val="20"/>
          <w:lang w:eastAsia="es-ES"/>
        </w:rPr>
        <w:t>Mega Cable</w:t>
      </w:r>
      <w:r>
        <w:rPr>
          <w:rFonts w:ascii="ITC Avant Garde" w:eastAsia="Times New Roman" w:hAnsi="ITC Avant Garde" w:cs="Times New Roman"/>
          <w:szCs w:val="20"/>
          <w:lang w:eastAsia="es-ES"/>
        </w:rPr>
        <w:t xml:space="preserve"> </w:t>
      </w:r>
      <w:r w:rsidRPr="00C92496">
        <w:rPr>
          <w:rFonts w:ascii="ITC Avant Garde" w:eastAsia="Times New Roman" w:hAnsi="ITC Avant Garde" w:cs="Times New Roman"/>
          <w:szCs w:val="20"/>
          <w:lang w:eastAsia="es-ES"/>
        </w:rPr>
        <w:t xml:space="preserve">que, de no poder acordar dichos términos y condiciones, solicitara al </w:t>
      </w:r>
      <w:r w:rsidRPr="00C92496">
        <w:rPr>
          <w:rFonts w:ascii="ITC Avant Garde" w:eastAsia="Times New Roman" w:hAnsi="ITC Avant Garde" w:cs="Times New Roman"/>
          <w:smallCaps/>
          <w:szCs w:val="20"/>
          <w:lang w:eastAsia="es-ES"/>
        </w:rPr>
        <w:t>Instituto</w:t>
      </w:r>
      <w:r w:rsidRPr="00C92496">
        <w:rPr>
          <w:rFonts w:ascii="ITC Avant Garde" w:eastAsia="Times New Roman" w:hAnsi="ITC Avant Garde" w:cs="Times New Roman"/>
          <w:szCs w:val="20"/>
          <w:lang w:eastAsia="es-ES"/>
        </w:rPr>
        <w:t xml:space="preserve"> la resolución de desacuerdo en materia de compartición de infraestructura pasiva.</w:t>
      </w:r>
    </w:p>
    <w:p w14:paraId="316FBAD7" w14:textId="77777777" w:rsidR="00707C07" w:rsidRPr="00DE02BB" w:rsidRDefault="00707C07" w:rsidP="00707C07">
      <w:pPr>
        <w:numPr>
          <w:ilvl w:val="0"/>
          <w:numId w:val="18"/>
        </w:numPr>
        <w:spacing w:after="120" w:line="240" w:lineRule="auto"/>
        <w:ind w:left="284" w:hanging="357"/>
        <w:jc w:val="both"/>
        <w:rPr>
          <w:rFonts w:ascii="ITC Avant Garde" w:eastAsia="Times New Roman" w:hAnsi="ITC Avant Garde" w:cs="Times New Roman"/>
          <w:i/>
          <w:szCs w:val="20"/>
          <w:lang w:eastAsia="es-ES"/>
        </w:rPr>
      </w:pPr>
      <w:r w:rsidRPr="00C92496">
        <w:rPr>
          <w:rFonts w:ascii="ITC Avant Garde" w:eastAsia="Times New Roman" w:hAnsi="ITC Avant Garde" w:cs="Times New Roman"/>
          <w:szCs w:val="20"/>
          <w:lang w:eastAsia="es-ES"/>
        </w:rPr>
        <w:t>Copia</w:t>
      </w:r>
      <w:r>
        <w:rPr>
          <w:rFonts w:ascii="ITC Avant Garde" w:eastAsia="Times New Roman" w:hAnsi="ITC Avant Garde" w:cs="Times New Roman"/>
          <w:szCs w:val="20"/>
          <w:lang w:eastAsia="es-ES"/>
        </w:rPr>
        <w:t>s</w:t>
      </w:r>
      <w:r w:rsidRPr="00C92496">
        <w:rPr>
          <w:rFonts w:ascii="ITC Avant Garde" w:eastAsia="Times New Roman" w:hAnsi="ITC Avant Garde" w:cs="Times New Roman"/>
          <w:szCs w:val="20"/>
          <w:lang w:eastAsia="es-ES"/>
        </w:rPr>
        <w:t xml:space="preserve"> simple</w:t>
      </w:r>
      <w:r>
        <w:rPr>
          <w:rFonts w:ascii="ITC Avant Garde" w:eastAsia="Times New Roman" w:hAnsi="ITC Avant Garde" w:cs="Times New Roman"/>
          <w:szCs w:val="20"/>
          <w:lang w:eastAsia="es-ES"/>
        </w:rPr>
        <w:t>s</w:t>
      </w:r>
      <w:r w:rsidRPr="00C92496">
        <w:rPr>
          <w:rFonts w:ascii="ITC Avant Garde" w:eastAsia="Times New Roman" w:hAnsi="ITC Avant Garde" w:cs="Times New Roman"/>
          <w:szCs w:val="20"/>
          <w:lang w:eastAsia="es-ES"/>
        </w:rPr>
        <w:t xml:space="preserve"> de las cédulas de citatorio e instructivo de notificación</w:t>
      </w:r>
      <w:r w:rsidRPr="00C92496">
        <w:rPr>
          <w:rFonts w:ascii="ITC Avant Garde" w:eastAsia="Times New Roman" w:hAnsi="ITC Avant Garde" w:cs="Times New Roman"/>
          <w:szCs w:val="20"/>
          <w:vertAlign w:val="superscript"/>
          <w:lang w:eastAsia="es-ES"/>
        </w:rPr>
        <w:footnoteReference w:id="271"/>
      </w:r>
      <w:r w:rsidRPr="00C92496">
        <w:rPr>
          <w:rFonts w:ascii="ITC Avant Garde" w:eastAsia="Times New Roman" w:hAnsi="ITC Avant Garde" w:cs="Times New Roman"/>
          <w:szCs w:val="20"/>
          <w:lang w:eastAsia="es-ES"/>
        </w:rPr>
        <w:t xml:space="preserve"> efectuadas a </w:t>
      </w:r>
      <w:r w:rsidRPr="00C92496">
        <w:rPr>
          <w:rFonts w:ascii="ITC Avant Garde" w:eastAsia="Times New Roman" w:hAnsi="ITC Avant Garde" w:cs="Times New Roman"/>
          <w:smallCaps/>
          <w:szCs w:val="20"/>
          <w:lang w:eastAsia="es-ES"/>
        </w:rPr>
        <w:t xml:space="preserve">Mega Cable </w:t>
      </w:r>
      <w:r w:rsidRPr="00C92496">
        <w:rPr>
          <w:rFonts w:ascii="ITC Avant Garde" w:eastAsia="Times New Roman" w:hAnsi="ITC Avant Garde" w:cs="Times New Roman"/>
          <w:szCs w:val="20"/>
          <w:lang w:eastAsia="es-ES"/>
        </w:rPr>
        <w:t>el treinta de septiembre y primero de octubre</w:t>
      </w:r>
      <w:r>
        <w:rPr>
          <w:rFonts w:ascii="ITC Avant Garde" w:eastAsia="Times New Roman" w:hAnsi="ITC Avant Garde" w:cs="Times New Roman"/>
          <w:szCs w:val="20"/>
          <w:lang w:eastAsia="es-ES"/>
        </w:rPr>
        <w:t>,</w:t>
      </w:r>
      <w:r w:rsidRPr="00C92496">
        <w:rPr>
          <w:rFonts w:ascii="ITC Avant Garde" w:eastAsia="Times New Roman" w:hAnsi="ITC Avant Garde" w:cs="Times New Roman"/>
          <w:szCs w:val="20"/>
          <w:lang w:eastAsia="es-ES"/>
        </w:rPr>
        <w:t xml:space="preserve"> ambos del dos mil quince, respectivamente, mediante las cuales se notificó el oficio referido en el párrafo anterior.</w:t>
      </w:r>
    </w:p>
    <w:p w14:paraId="265FA9CA" w14:textId="77777777" w:rsidR="00707C07" w:rsidRDefault="00707C07" w:rsidP="00707C07">
      <w:pPr>
        <w:spacing w:after="120" w:line="240" w:lineRule="auto"/>
        <w:jc w:val="both"/>
        <w:rPr>
          <w:rFonts w:ascii="ITC Avant Garde" w:hAnsi="ITC Avant Garde"/>
        </w:rPr>
      </w:pPr>
      <w:r w:rsidRPr="00DE02BB">
        <w:rPr>
          <w:rFonts w:ascii="ITC Avant Garde" w:hAnsi="ITC Avant Garde"/>
        </w:rPr>
        <w:t xml:space="preserve">Al respecto, dicho anexo fue presentado por </w:t>
      </w:r>
      <w:r w:rsidRPr="00DE02BB">
        <w:rPr>
          <w:rFonts w:ascii="ITC Avant Garde" w:hAnsi="ITC Avant Garde"/>
          <w:smallCaps/>
        </w:rPr>
        <w:t>Mega Cable</w:t>
      </w:r>
      <w:r>
        <w:rPr>
          <w:rFonts w:ascii="ITC Avant Garde" w:hAnsi="ITC Avant Garde"/>
          <w:smallCaps/>
        </w:rPr>
        <w:t>,</w:t>
      </w:r>
      <w:r w:rsidRPr="00DE02BB">
        <w:rPr>
          <w:rFonts w:ascii="ITC Avant Garde" w:hAnsi="ITC Avant Garde"/>
          <w:smallCaps/>
        </w:rPr>
        <w:t xml:space="preserve"> </w:t>
      </w:r>
      <w:r w:rsidRPr="00DE02BB">
        <w:rPr>
          <w:rFonts w:ascii="ITC Avant Garde" w:hAnsi="ITC Avant Garde"/>
        </w:rPr>
        <w:t xml:space="preserve">con la finalidad de demostrar que mediante acuerdo </w:t>
      </w:r>
      <w:r w:rsidRPr="00DE02BB">
        <w:rPr>
          <w:rFonts w:ascii="ITC Avant Garde" w:eastAsia="Times New Roman" w:hAnsi="ITC Avant Garde" w:cs="Times New Roman"/>
          <w:lang w:eastAsia="es-ES"/>
        </w:rPr>
        <w:t>19/09/001/2015,</w:t>
      </w:r>
      <w:r w:rsidRPr="00DE02BB">
        <w:rPr>
          <w:rFonts w:ascii="ITC Avant Garde" w:hAnsi="ITC Avant Garde"/>
        </w:rPr>
        <w:t xml:space="preserve"> el Titular de la DGCI determinó que la solicitud de desacuerdo planteada por </w:t>
      </w:r>
      <w:r w:rsidRPr="00DE02BB">
        <w:rPr>
          <w:rFonts w:ascii="ITC Avant Garde" w:hAnsi="ITC Avant Garde"/>
          <w:smallCaps/>
        </w:rPr>
        <w:t xml:space="preserve">Mega Cable </w:t>
      </w:r>
      <w:r w:rsidRPr="00DE02BB">
        <w:rPr>
          <w:rFonts w:ascii="ITC Avant Garde" w:hAnsi="ITC Avant Garde"/>
        </w:rPr>
        <w:t>el once de septiembre de dos mil quince</w:t>
      </w:r>
      <w:r w:rsidRPr="00DE02BB">
        <w:rPr>
          <w:rFonts w:ascii="ITC Avant Garde" w:hAnsi="ITC Avant Garde"/>
          <w:smallCaps/>
        </w:rPr>
        <w:t xml:space="preserve"> </w:t>
      </w:r>
      <w:r w:rsidRPr="00DE02BB">
        <w:rPr>
          <w:rFonts w:ascii="ITC Avant Garde" w:hAnsi="ITC Avant Garde"/>
        </w:rPr>
        <w:t xml:space="preserve">resultaba improcedente, </w:t>
      </w:r>
      <w:r w:rsidRPr="004B3FB5">
        <w:rPr>
          <w:rFonts w:ascii="ITC Avant Garde" w:hAnsi="ITC Avant Garde"/>
        </w:rPr>
        <w:t xml:space="preserve">tal y como se describió en </w:t>
      </w:r>
      <w:r>
        <w:rPr>
          <w:rFonts w:ascii="ITC Avant Garde" w:hAnsi="ITC Avant Garde"/>
        </w:rPr>
        <w:t xml:space="preserve">el apartado </w:t>
      </w:r>
      <w:r w:rsidRPr="00D31C92">
        <w:rPr>
          <w:rFonts w:ascii="ITC Avant Garde" w:hAnsi="ITC Avant Garde"/>
          <w:b/>
        </w:rPr>
        <w:t>4.</w:t>
      </w:r>
      <w:r>
        <w:rPr>
          <w:rFonts w:ascii="ITC Avant Garde" w:hAnsi="ITC Avant Garde"/>
          <w:b/>
        </w:rPr>
        <w:t>1</w:t>
      </w:r>
      <w:r w:rsidRPr="00D31C92">
        <w:rPr>
          <w:rFonts w:ascii="ITC Avant Garde" w:hAnsi="ITC Avant Garde"/>
          <w:b/>
        </w:rPr>
        <w:t>.</w:t>
      </w:r>
      <w:r>
        <w:rPr>
          <w:rFonts w:ascii="ITC Avant Garde" w:hAnsi="ITC Avant Garde"/>
          <w:b/>
        </w:rPr>
        <w:t>2</w:t>
      </w:r>
      <w:r>
        <w:rPr>
          <w:rFonts w:ascii="ITC Avant Garde" w:hAnsi="ITC Avant Garde"/>
        </w:rPr>
        <w:t xml:space="preserve"> de la consideración Cuarta de derecho del presente dictamen.</w:t>
      </w:r>
    </w:p>
    <w:p w14:paraId="3F018280"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Si bien dichos documentos fueron aportados en copias simples, </w:t>
      </w:r>
      <w:r w:rsidRPr="00C92496">
        <w:rPr>
          <w:rFonts w:ascii="ITC Avant Garde" w:hAnsi="ITC Avant Garde"/>
        </w:rPr>
        <w:t>el Titular de la DGCI</w:t>
      </w:r>
      <w:r>
        <w:rPr>
          <w:rFonts w:ascii="ITC Avant Garde" w:hAnsi="ITC Avant Garde"/>
        </w:rPr>
        <w:t xml:space="preserve"> presentó copia certificada de los mismos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A</w:t>
      </w:r>
      <w:r>
        <w:rPr>
          <w:rFonts w:ascii="ITC Avant Garde" w:hAnsi="ITC Avant Garde"/>
        </w:rPr>
        <w:t xml:space="preserve">sí, los mismos </w:t>
      </w:r>
      <w:r w:rsidRPr="00C92496">
        <w:rPr>
          <w:rFonts w:ascii="ITC Avant Garde" w:hAnsi="ITC Avant Garde" w:cs="Arial"/>
        </w:rPr>
        <w:t xml:space="preserve">se </w:t>
      </w:r>
      <w:r w:rsidRPr="00C92496">
        <w:rPr>
          <w:rFonts w:ascii="ITC Avant Garde" w:hAnsi="ITC Avant Garde"/>
        </w:rPr>
        <w:t>adminicula</w:t>
      </w:r>
      <w:r>
        <w:rPr>
          <w:rFonts w:ascii="ITC Avant Garde" w:hAnsi="ITC Avant Garde"/>
        </w:rPr>
        <w:t>n</w:t>
      </w:r>
      <w:r w:rsidRPr="00C92496">
        <w:rPr>
          <w:rFonts w:ascii="ITC Avant Garde" w:hAnsi="ITC Avant Garde"/>
        </w:rPr>
        <w:t xml:space="preserve"> con </w:t>
      </w:r>
      <w:r>
        <w:rPr>
          <w:rFonts w:ascii="ITC Avant Garde" w:hAnsi="ITC Avant Garde"/>
        </w:rPr>
        <w:t xml:space="preserve">los presentados por </w:t>
      </w:r>
      <w:r>
        <w:rPr>
          <w:rFonts w:ascii="ITC Avant Garde" w:hAnsi="ITC Avant Garde"/>
          <w:smallCaps/>
        </w:rPr>
        <w:t xml:space="preserve">Mega Cable </w:t>
      </w:r>
      <w:r>
        <w:rPr>
          <w:rFonts w:ascii="ITC Avant Garde" w:hAnsi="ITC Avant Garde"/>
        </w:rPr>
        <w:t xml:space="preserve">en la </w:t>
      </w:r>
      <w:r>
        <w:rPr>
          <w:rFonts w:ascii="ITC Avant Garde" w:hAnsi="ITC Avant Garde"/>
          <w:smallCaps/>
        </w:rPr>
        <w:t xml:space="preserve">Denuncia, </w:t>
      </w:r>
      <w:r w:rsidRPr="00995D21">
        <w:rPr>
          <w:rFonts w:ascii="ITC Avant Garde" w:hAnsi="ITC Avant Garde"/>
        </w:rPr>
        <w:t>toda</w:t>
      </w:r>
      <w:r w:rsidRPr="00C92496">
        <w:rPr>
          <w:rFonts w:ascii="ITC Avant Garde" w:hAnsi="ITC Avant Garde"/>
        </w:rPr>
        <w:t xml:space="preserve"> vez que </w:t>
      </w:r>
      <w:r>
        <w:rPr>
          <w:rFonts w:ascii="ITC Avant Garde" w:hAnsi="ITC Avant Garde"/>
        </w:rPr>
        <w:t>el Titular de la DGCI señaló en la certificación correspondiente,</w:t>
      </w:r>
      <w:r w:rsidRPr="00C92496">
        <w:rPr>
          <w:rStyle w:val="Refdenotaalpie"/>
          <w:rFonts w:ascii="ITC Avant Garde" w:hAnsi="ITC Avant Garde"/>
        </w:rPr>
        <w:footnoteReference w:id="272"/>
      </w:r>
      <w:r w:rsidRPr="00343E47">
        <w:rPr>
          <w:rFonts w:ascii="ITC Avant Garde" w:hAnsi="ITC Avant Garde"/>
        </w:rPr>
        <w:t xml:space="preserve"> </w:t>
      </w:r>
      <w:r>
        <w:rPr>
          <w:rFonts w:ascii="ITC Avant Garde" w:hAnsi="ITC Avant Garde"/>
        </w:rPr>
        <w:t>que dichos</w:t>
      </w:r>
      <w:r w:rsidRPr="00C92496">
        <w:rPr>
          <w:rFonts w:ascii="ITC Avant Garde" w:hAnsi="ITC Avant Garde"/>
        </w:rPr>
        <w:t xml:space="preserve"> </w:t>
      </w:r>
      <w:r>
        <w:rPr>
          <w:rFonts w:ascii="ITC Avant Garde" w:hAnsi="ITC Avant Garde"/>
        </w:rPr>
        <w:t>documentos</w:t>
      </w:r>
      <w:r w:rsidRPr="00C92496">
        <w:rPr>
          <w:rFonts w:ascii="ITC Avant Garde" w:hAnsi="ITC Avant Garde"/>
        </w:rPr>
        <w:t xml:space="preserve"> consta</w:t>
      </w:r>
      <w:r>
        <w:rPr>
          <w:rFonts w:ascii="ITC Avant Garde" w:hAnsi="ITC Avant Garde"/>
        </w:rPr>
        <w:t>ban</w:t>
      </w:r>
      <w:r w:rsidRPr="00C92496">
        <w:rPr>
          <w:rFonts w:ascii="ITC Avant Garde" w:hAnsi="ITC Avant Garde"/>
        </w:rPr>
        <w:t xml:space="preserve"> en </w:t>
      </w:r>
      <w:r>
        <w:rPr>
          <w:rFonts w:ascii="ITC Avant Garde" w:hAnsi="ITC Avant Garde"/>
        </w:rPr>
        <w:t>original</w:t>
      </w:r>
      <w:r w:rsidRPr="00C92496">
        <w:rPr>
          <w:rFonts w:ascii="ITC Avant Garde" w:hAnsi="ITC Avant Garde"/>
        </w:rPr>
        <w:t xml:space="preserve"> </w:t>
      </w:r>
      <w:r w:rsidRPr="007737FC">
        <w:rPr>
          <w:rFonts w:ascii="ITC Avant Garde" w:hAnsi="ITC Avant Garde"/>
        </w:rPr>
        <w:t xml:space="preserve">dentro del expediente </w:t>
      </w:r>
      <w:r w:rsidRPr="00DE34C6">
        <w:rPr>
          <w:rFonts w:ascii="ITC Avant Garde" w:hAnsi="ITC Avant Garde"/>
        </w:rPr>
        <w:t>IFT/221/UPR/DG-CIN/002.110915/CIN del índice de la UPR</w:t>
      </w:r>
      <w:r>
        <w:rPr>
          <w:rFonts w:ascii="ITC Avant Garde" w:hAnsi="ITC Avant Garde"/>
        </w:rPr>
        <w:t>.</w:t>
      </w:r>
    </w:p>
    <w:p w14:paraId="37F8335B" w14:textId="77777777" w:rsidR="00707C07" w:rsidRDefault="00707C07" w:rsidP="00707C07">
      <w:pPr>
        <w:spacing w:after="120" w:line="240" w:lineRule="auto"/>
        <w:jc w:val="both"/>
        <w:rPr>
          <w:rFonts w:ascii="ITC Avant Garde" w:hAnsi="ITC Avant Garde"/>
        </w:rPr>
      </w:pPr>
      <w:r w:rsidRPr="00D31C92">
        <w:rPr>
          <w:rFonts w:ascii="ITC Avant Garde" w:hAnsi="ITC Avant Garde"/>
        </w:rPr>
        <w:t xml:space="preserve">En consecuencia, </w:t>
      </w:r>
      <w:r>
        <w:rPr>
          <w:rFonts w:ascii="ITC Avant Garde" w:hAnsi="ITC Avant Garde"/>
          <w:shd w:val="clear" w:color="auto" w:fill="FFFFFF"/>
        </w:rPr>
        <w:t>e</w:t>
      </w:r>
      <w:r w:rsidRPr="00C92496">
        <w:rPr>
          <w:rFonts w:ascii="ITC Avant Garde" w:hAnsi="ITC Avant Garde"/>
        </w:rPr>
        <w:t xml:space="preserve">sta autoridad </w:t>
      </w:r>
      <w:r w:rsidRPr="00C92496">
        <w:rPr>
          <w:rFonts w:ascii="ITC Avant Garde" w:hAnsi="ITC Avant Garde"/>
          <w:lang w:eastAsia="es-ES"/>
        </w:rPr>
        <w:t xml:space="preserve">les </w:t>
      </w:r>
      <w:r>
        <w:rPr>
          <w:rFonts w:ascii="ITC Avant Garde" w:hAnsi="ITC Avant Garde"/>
          <w:lang w:eastAsia="es-ES"/>
        </w:rPr>
        <w:t>otorga</w:t>
      </w:r>
      <w:r w:rsidRPr="00C92496">
        <w:rPr>
          <w:rFonts w:ascii="ITC Avant Garde" w:hAnsi="ITC Avant Garde"/>
          <w:lang w:eastAsia="es-ES"/>
        </w:rPr>
        <w:t xml:space="preserve"> el valor de documentales públicas en términos de </w:t>
      </w:r>
      <w:r w:rsidRPr="00C92496">
        <w:rPr>
          <w:rFonts w:ascii="ITC Avant Garde" w:hAnsi="ITC Avant Garde"/>
          <w:shd w:val="clear" w:color="auto" w:fill="FFFFFF"/>
        </w:rPr>
        <w:t xml:space="preserve">los artículos </w:t>
      </w:r>
      <w:r>
        <w:rPr>
          <w:rFonts w:ascii="ITC Avant Garde" w:hAnsi="ITC Avant Garde"/>
        </w:rPr>
        <w:t xml:space="preserve">84 de la LFCE; 73 de las </w:t>
      </w:r>
      <w:r w:rsidRPr="00D31C92">
        <w:rPr>
          <w:rFonts w:ascii="ITC Avant Garde" w:hAnsi="ITC Avant Garde"/>
          <w:smallCaps/>
        </w:rPr>
        <w:t>Disposiciones Regulatorias</w:t>
      </w:r>
      <w:r>
        <w:rPr>
          <w:rFonts w:ascii="ITC Avant Garde" w:hAnsi="ITC Avant Garde"/>
        </w:rPr>
        <w:t xml:space="preserve">, así como </w:t>
      </w:r>
      <w:r w:rsidRPr="00C92496">
        <w:rPr>
          <w:rFonts w:ascii="ITC Avant Garde" w:hAnsi="ITC Avant Garde"/>
          <w:shd w:val="clear" w:color="auto" w:fill="FFFFFF"/>
        </w:rPr>
        <w:t>93, fracción II, 129, 197 y 202 del CFPC,</w:t>
      </w:r>
      <w:r>
        <w:t xml:space="preserve"> </w:t>
      </w:r>
      <w:r w:rsidRPr="00C92496">
        <w:rPr>
          <w:rFonts w:ascii="ITC Avant Garde" w:hAnsi="ITC Avant Garde"/>
          <w:shd w:val="clear" w:color="auto" w:fill="FFFFFF"/>
        </w:rPr>
        <w:t>toda vez que dichos</w:t>
      </w:r>
      <w:r>
        <w:rPr>
          <w:rFonts w:ascii="ITC Avant Garde" w:hAnsi="ITC Avant Garde"/>
          <w:shd w:val="clear" w:color="auto" w:fill="FFFFFF"/>
        </w:rPr>
        <w:t xml:space="preserve"> documentos</w:t>
      </w:r>
      <w:r w:rsidRPr="00C92496">
        <w:rPr>
          <w:rFonts w:ascii="ITC Avant Garde" w:hAnsi="ITC Avant Garde"/>
          <w:shd w:val="clear" w:color="auto" w:fill="FFFFFF"/>
        </w:rPr>
        <w:t xml:space="preserve"> fueron expedidos por servidores públicos en el ejercicio de sus funciones</w:t>
      </w:r>
      <w:r w:rsidRPr="00C92496">
        <w:rPr>
          <w:rFonts w:ascii="ITC Avant Garde" w:hAnsi="ITC Avant Garde"/>
          <w:smallCaps/>
          <w:shd w:val="clear" w:color="auto" w:fill="FFFFFF"/>
        </w:rPr>
        <w:t>, </w:t>
      </w:r>
      <w:r w:rsidRPr="00C92496">
        <w:rPr>
          <w:rFonts w:ascii="ITC Avant Garde" w:hAnsi="ITC Avant Garde"/>
          <w:shd w:val="clear" w:color="auto" w:fill="FFFFFF"/>
        </w:rPr>
        <w:t xml:space="preserve">por lo que </w:t>
      </w:r>
      <w:r w:rsidRPr="00D31C92">
        <w:rPr>
          <w:rFonts w:ascii="ITC Avant Garde" w:hAnsi="ITC Avant Garde"/>
        </w:rPr>
        <w:t>dicho</w:t>
      </w:r>
      <w:r>
        <w:rPr>
          <w:rFonts w:ascii="ITC Avant Garde" w:hAnsi="ITC Avant Garde"/>
        </w:rPr>
        <w:t>s</w:t>
      </w:r>
      <w:r w:rsidRPr="00D31C92">
        <w:rPr>
          <w:rFonts w:ascii="ITC Avant Garde" w:hAnsi="ITC Avant Garde"/>
        </w:rPr>
        <w:t xml:space="preserve"> elemento</w:t>
      </w:r>
      <w:r>
        <w:rPr>
          <w:rFonts w:ascii="ITC Avant Garde" w:hAnsi="ITC Avant Garde"/>
        </w:rPr>
        <w:t>s</w:t>
      </w:r>
      <w:r w:rsidRPr="00D31C92">
        <w:rPr>
          <w:rFonts w:ascii="ITC Avant Garde" w:hAnsi="ITC Avant Garde"/>
        </w:rPr>
        <w:t xml:space="preserve"> resulta</w:t>
      </w:r>
      <w:r>
        <w:rPr>
          <w:rFonts w:ascii="ITC Avant Garde" w:hAnsi="ITC Avant Garde"/>
        </w:rPr>
        <w:t>n</w:t>
      </w:r>
      <w:r w:rsidRPr="00D31C92">
        <w:rPr>
          <w:rFonts w:ascii="ITC Avant Garde" w:hAnsi="ITC Avant Garde"/>
        </w:rPr>
        <w:t xml:space="preserve"> idóneos y hace prueba plena </w:t>
      </w:r>
      <w:r>
        <w:rPr>
          <w:rFonts w:ascii="ITC Avant Garde" w:hAnsi="ITC Avant Garde"/>
        </w:rPr>
        <w:t xml:space="preserve">del contenido </w:t>
      </w:r>
      <w:r>
        <w:rPr>
          <w:rFonts w:ascii="ITC Avant Garde" w:eastAsia="Times New Roman" w:hAnsi="ITC Avant Garde" w:cs="Times New Roman"/>
          <w:szCs w:val="20"/>
          <w:lang w:eastAsia="es-ES"/>
        </w:rPr>
        <w:t>del</w:t>
      </w:r>
      <w:r w:rsidRPr="00522FFF">
        <w:rPr>
          <w:rFonts w:ascii="ITC Avant Garde" w:eastAsia="Times New Roman" w:hAnsi="ITC Avant Garde" w:cs="Times New Roman"/>
          <w:szCs w:val="20"/>
          <w:lang w:eastAsia="es-ES"/>
        </w:rPr>
        <w:t xml:space="preserve"> </w:t>
      </w:r>
      <w:r w:rsidRPr="00C92496">
        <w:rPr>
          <w:rFonts w:ascii="ITC Avant Garde" w:eastAsia="Times New Roman" w:hAnsi="ITC Avant Garde" w:cs="Times New Roman"/>
          <w:szCs w:val="20"/>
          <w:lang w:eastAsia="es-ES"/>
        </w:rPr>
        <w:t>acuerdo número 19/09/001/2015</w:t>
      </w:r>
      <w:r>
        <w:rPr>
          <w:rFonts w:ascii="ITC Avant Garde" w:eastAsia="Times New Roman" w:hAnsi="ITC Avant Garde" w:cs="Times New Roman"/>
          <w:szCs w:val="20"/>
          <w:lang w:eastAsia="es-ES"/>
        </w:rPr>
        <w:t xml:space="preserve"> de fecha diecinueve de septiembre de dos mil quince, mediante el cual</w:t>
      </w:r>
      <w:r w:rsidRPr="00C92496">
        <w:rPr>
          <w:rFonts w:ascii="ITC Avant Garde" w:eastAsia="Times New Roman" w:hAnsi="ITC Avant Garde" w:cs="Times New Roman"/>
          <w:szCs w:val="20"/>
          <w:lang w:eastAsia="es-ES"/>
        </w:rPr>
        <w:t xml:space="preserve"> el Titular de la DGCI</w:t>
      </w:r>
      <w:r w:rsidRPr="00C92496">
        <w:rPr>
          <w:rFonts w:ascii="ITC Avant Garde" w:eastAsia="Times New Roman" w:hAnsi="ITC Avant Garde" w:cs="Times New Roman"/>
          <w:smallCaps/>
          <w:szCs w:val="20"/>
          <w:lang w:eastAsia="es-ES"/>
        </w:rPr>
        <w:t>,</w:t>
      </w:r>
      <w:r w:rsidRPr="00C92496">
        <w:rPr>
          <w:rFonts w:ascii="ITC Avant Garde" w:eastAsia="Times New Roman" w:hAnsi="ITC Avant Garde" w:cs="Times New Roman"/>
          <w:i/>
          <w:szCs w:val="20"/>
          <w:lang w:eastAsia="es-ES"/>
        </w:rPr>
        <w:t xml:space="preserve"> </w:t>
      </w:r>
      <w:r>
        <w:rPr>
          <w:rFonts w:ascii="ITC Avant Garde" w:eastAsia="Times New Roman" w:hAnsi="ITC Avant Garde" w:cs="Times New Roman"/>
          <w:szCs w:val="20"/>
          <w:lang w:eastAsia="es-ES"/>
        </w:rPr>
        <w:t xml:space="preserve">determinó que no era procedente la admisión del desacuerdo planteado por </w:t>
      </w:r>
      <w:r>
        <w:rPr>
          <w:rFonts w:ascii="ITC Avant Garde" w:eastAsia="Times New Roman" w:hAnsi="ITC Avant Garde" w:cs="Times New Roman"/>
          <w:smallCaps/>
          <w:szCs w:val="20"/>
          <w:lang w:eastAsia="es-ES"/>
        </w:rPr>
        <w:t>Mega Cable</w:t>
      </w:r>
      <w:r>
        <w:rPr>
          <w:rFonts w:ascii="ITC Avant Garde" w:hAnsi="ITC Avant Garde"/>
        </w:rPr>
        <w:t>, así como de las cédulas de notificación del mismo.</w:t>
      </w:r>
    </w:p>
    <w:p w14:paraId="47D6EF24" w14:textId="77777777" w:rsidR="00707C07" w:rsidRPr="00031BCA" w:rsidRDefault="00707C07" w:rsidP="00707C07">
      <w:pPr>
        <w:widowControl w:val="0"/>
        <w:numPr>
          <w:ilvl w:val="0"/>
          <w:numId w:val="20"/>
        </w:numPr>
        <w:autoSpaceDE w:val="0"/>
        <w:autoSpaceDN w:val="0"/>
        <w:spacing w:after="120" w:line="240" w:lineRule="auto"/>
        <w:ind w:left="426"/>
        <w:jc w:val="both"/>
        <w:rPr>
          <w:rFonts w:ascii="ITC Avant Garde" w:hAnsi="ITC Avant Garde" w:cs="Times New Roman"/>
          <w:b/>
          <w:szCs w:val="20"/>
        </w:rPr>
      </w:pPr>
      <w:r>
        <w:rPr>
          <w:rFonts w:ascii="ITC Avant Garde" w:hAnsi="ITC Avant Garde" w:cs="Times New Roman"/>
          <w:b/>
          <w:szCs w:val="20"/>
        </w:rPr>
        <w:t xml:space="preserve">Otros elementos aportados en la </w:t>
      </w:r>
      <w:r>
        <w:rPr>
          <w:rFonts w:ascii="ITC Avant Garde" w:hAnsi="ITC Avant Garde" w:cs="Times New Roman"/>
          <w:b/>
          <w:smallCaps/>
          <w:szCs w:val="20"/>
        </w:rPr>
        <w:t>Denuncia</w:t>
      </w:r>
    </w:p>
    <w:p w14:paraId="1BA1240D" w14:textId="77777777" w:rsidR="00707C07" w:rsidRPr="00C92496" w:rsidRDefault="00707C07" w:rsidP="00707C07">
      <w:pPr>
        <w:spacing w:after="120" w:line="240" w:lineRule="auto"/>
        <w:jc w:val="both"/>
        <w:rPr>
          <w:rFonts w:ascii="ITC Avant Garde" w:hAnsi="ITC Avant Garde"/>
        </w:rPr>
      </w:pPr>
      <w:r w:rsidRPr="00E14173">
        <w:rPr>
          <w:rFonts w:ascii="ITC Avant Garde" w:hAnsi="ITC Avant Garde"/>
          <w:b/>
          <w:i/>
        </w:rPr>
        <w:t xml:space="preserve">Anexo 18 de la </w:t>
      </w:r>
      <w:r w:rsidRPr="00E14173">
        <w:rPr>
          <w:rFonts w:ascii="ITC Avant Garde" w:hAnsi="ITC Avant Garde"/>
          <w:b/>
          <w:i/>
          <w:smallCaps/>
        </w:rPr>
        <w:t>Denuncia</w:t>
      </w:r>
      <w:r w:rsidRPr="00E14173">
        <w:rPr>
          <w:rFonts w:ascii="ITC Avant Garde" w:hAnsi="ITC Avant Garde"/>
        </w:rPr>
        <w:t>:</w:t>
      </w:r>
      <w:r w:rsidRPr="00E14173">
        <w:rPr>
          <w:rFonts w:ascii="ITC Avant Garde" w:hAnsi="ITC Avant Garde"/>
          <w:vertAlign w:val="superscript"/>
        </w:rPr>
        <w:footnoteReference w:id="273"/>
      </w:r>
      <w:r w:rsidRPr="00E14173">
        <w:rPr>
          <w:rFonts w:ascii="ITC Avant Garde" w:hAnsi="ITC Avant Garde"/>
        </w:rPr>
        <w:t xml:space="preserve"> copia simple de la nota denominada “</w:t>
      </w:r>
      <w:r w:rsidRPr="00E14173">
        <w:rPr>
          <w:rFonts w:ascii="ITC Avant Garde" w:hAnsi="ITC Avant Garde"/>
          <w:i/>
          <w:sz w:val="20"/>
        </w:rPr>
        <w:t>Fibra óptica y las voces</w:t>
      </w:r>
      <w:r w:rsidRPr="00C92496">
        <w:rPr>
          <w:rFonts w:ascii="ITC Avant Garde" w:hAnsi="ITC Avant Garde"/>
          <w:i/>
          <w:sz w:val="20"/>
        </w:rPr>
        <w:t xml:space="preserve"> de la región</w:t>
      </w:r>
      <w:r>
        <w:rPr>
          <w:rFonts w:ascii="ITC Avant Garde" w:hAnsi="ITC Avant Garde"/>
        </w:rPr>
        <w:t>”, con fecha diecisiete de mayo de dos mil catorce, de la cual se observa que fue obtenido del “</w:t>
      </w:r>
      <w:r w:rsidRPr="00870A7F">
        <w:rPr>
          <w:rFonts w:ascii="ITC Avant Garde" w:hAnsi="ITC Avant Garde"/>
          <w:i/>
          <w:sz w:val="20"/>
        </w:rPr>
        <w:t>Periódico El Vigía</w:t>
      </w:r>
      <w:r>
        <w:rPr>
          <w:rFonts w:ascii="ITC Avant Garde" w:hAnsi="ITC Avant Garde"/>
        </w:rPr>
        <w:t>” y hace referencia que la “</w:t>
      </w:r>
      <w:r w:rsidRPr="009E498A">
        <w:rPr>
          <w:rFonts w:ascii="ITC Avant Garde" w:hAnsi="ITC Avant Garde"/>
          <w:i/>
          <w:sz w:val="20"/>
        </w:rPr>
        <w:t>fibra óptica es preferida en redes de telecomunicaciones sobre otros medios de transmisión por que trabaja a base de pulsos de luz para enviar la informaci</w:t>
      </w:r>
      <w:r>
        <w:rPr>
          <w:rFonts w:ascii="ITC Avant Garde" w:hAnsi="ITC Avant Garde"/>
          <w:i/>
          <w:sz w:val="20"/>
        </w:rPr>
        <w:t>ón.</w:t>
      </w:r>
      <w:r>
        <w:rPr>
          <w:rFonts w:ascii="ITC Avant Garde" w:hAnsi="ITC Avant Garde"/>
          <w:sz w:val="20"/>
        </w:rPr>
        <w:t>”</w:t>
      </w:r>
    </w:p>
    <w:p w14:paraId="0FF0D6C0" w14:textId="77777777" w:rsidR="00707C07" w:rsidRPr="00031BCA" w:rsidRDefault="00707C07" w:rsidP="00707C07">
      <w:pPr>
        <w:spacing w:after="120" w:line="240" w:lineRule="auto"/>
        <w:jc w:val="both"/>
        <w:rPr>
          <w:rFonts w:ascii="ITC Avant Garde" w:hAnsi="ITC Avant Garde" w:cs="Arial"/>
        </w:rPr>
      </w:pPr>
      <w:r w:rsidRPr="00B37CCB">
        <w:rPr>
          <w:rFonts w:ascii="ITC Avant Garde" w:hAnsi="ITC Avant Garde"/>
        </w:rPr>
        <w:t xml:space="preserve">Dicho documento fue aportado </w:t>
      </w:r>
      <w:r w:rsidRPr="00B37CCB">
        <w:rPr>
          <w:rFonts w:ascii="ITC Avant Garde" w:hAnsi="ITC Avant Garde" w:cs="Arial"/>
        </w:rPr>
        <w:t xml:space="preserve">en copia simple </w:t>
      </w:r>
      <w:r>
        <w:rPr>
          <w:rFonts w:ascii="ITC Avant Garde" w:hAnsi="ITC Avant Garde" w:cs="Arial"/>
        </w:rPr>
        <w:t xml:space="preserve">por </w:t>
      </w:r>
      <w:r>
        <w:rPr>
          <w:rFonts w:ascii="ITC Avant Garde" w:hAnsi="ITC Avant Garde" w:cs="Arial"/>
          <w:smallCaps/>
        </w:rPr>
        <w:t xml:space="preserve">Mega Cable </w:t>
      </w:r>
      <w:r>
        <w:rPr>
          <w:rFonts w:ascii="ITC Avant Garde" w:hAnsi="ITC Avant Garde" w:cs="Arial"/>
        </w:rPr>
        <w:t xml:space="preserve">y, </w:t>
      </w:r>
      <w:r w:rsidRPr="00C92496">
        <w:rPr>
          <w:rFonts w:ascii="ITC Avant Garde" w:hAnsi="ITC Avant Garde"/>
        </w:rPr>
        <w:t xml:space="preserve">esta </w:t>
      </w:r>
      <w:r>
        <w:rPr>
          <w:rFonts w:ascii="ITC Avant Garde" w:hAnsi="ITC Avant Garde"/>
        </w:rPr>
        <w:t>a</w:t>
      </w:r>
      <w:r w:rsidRPr="00C92496">
        <w:rPr>
          <w:rFonts w:ascii="ITC Avant Garde" w:hAnsi="ITC Avant Garde"/>
        </w:rPr>
        <w:t xml:space="preserve">utoridad no </w:t>
      </w:r>
      <w:r>
        <w:rPr>
          <w:rFonts w:ascii="ITC Avant Garde" w:hAnsi="ITC Avant Garde"/>
        </w:rPr>
        <w:t>cuenta con</w:t>
      </w:r>
      <w:r w:rsidRPr="00C92496">
        <w:rPr>
          <w:rFonts w:ascii="ITC Avant Garde" w:hAnsi="ITC Avant Garde"/>
        </w:rPr>
        <w:t xml:space="preserve"> elementos para adminicularlo con otros medios probatorios, a fin de obtener la eficacia jurídica que con es</w:t>
      </w:r>
      <w:r>
        <w:rPr>
          <w:rFonts w:ascii="ITC Avant Garde" w:hAnsi="ITC Avant Garde"/>
        </w:rPr>
        <w:t>te</w:t>
      </w:r>
      <w:r w:rsidRPr="00C92496">
        <w:rPr>
          <w:rFonts w:ascii="ITC Avant Garde" w:hAnsi="ITC Avant Garde"/>
        </w:rPr>
        <w:t xml:space="preserve"> se pretende demostrar,</w:t>
      </w:r>
      <w:r>
        <w:rPr>
          <w:rFonts w:ascii="ITC Avant Garde" w:hAnsi="ITC Avant Garde"/>
        </w:rPr>
        <w:t xml:space="preserve"> </w:t>
      </w:r>
      <w:r>
        <w:rPr>
          <w:rFonts w:ascii="ITC Avant Garde" w:hAnsi="ITC Avant Garde" w:cs="Arial"/>
        </w:rPr>
        <w:t>por lo que</w:t>
      </w:r>
      <w:r>
        <w:rPr>
          <w:rFonts w:ascii="ITC Avant Garde" w:hAnsi="ITC Avant Garde"/>
        </w:rPr>
        <w:t xml:space="preserve">, al ser una nota </w:t>
      </w:r>
      <w:r>
        <w:rPr>
          <w:rFonts w:ascii="ITC Avant Garde" w:hAnsi="ITC Avant Garde"/>
        </w:rPr>
        <w:lastRenderedPageBreak/>
        <w:t>periodística</w:t>
      </w:r>
      <w:r>
        <w:rPr>
          <w:rFonts w:ascii="ITC Avant Garde" w:hAnsi="ITC Avant Garde" w:cs="Arial"/>
        </w:rPr>
        <w:t>,</w:t>
      </w:r>
      <w:r w:rsidRPr="00B37CCB">
        <w:rPr>
          <w:rFonts w:ascii="ITC Avant Garde" w:hAnsi="ITC Avant Garde" w:cs="Arial"/>
        </w:rPr>
        <w:t xml:space="preserve"> </w:t>
      </w:r>
      <w:r>
        <w:rPr>
          <w:rFonts w:ascii="ITC Avant Garde" w:hAnsi="ITC Avant Garde" w:cs="Arial"/>
        </w:rPr>
        <w:t>carece de eficacia probatoria para acreditar los hechos narrados en la misma, es decir, no es un medio idóneo para estimar que la información que contiene y que se hace del conocimiento público se encuentra apegada a la realidad, por provenir de investigación periodística y de la interpretación de su redactor.</w:t>
      </w:r>
      <w:r>
        <w:rPr>
          <w:rStyle w:val="Refdenotaalpie"/>
          <w:rFonts w:ascii="ITC Avant Garde" w:hAnsi="ITC Avant Garde" w:cs="Arial"/>
        </w:rPr>
        <w:footnoteReference w:id="274"/>
      </w:r>
    </w:p>
    <w:p w14:paraId="256B36EE" w14:textId="13CBE2CB" w:rsidR="00707C07" w:rsidRPr="00707C07" w:rsidRDefault="00707C07" w:rsidP="00707C07">
      <w:pPr>
        <w:pStyle w:val="Prrafodelista"/>
        <w:numPr>
          <w:ilvl w:val="0"/>
          <w:numId w:val="32"/>
        </w:numPr>
        <w:spacing w:after="120"/>
        <w:ind w:left="426" w:hanging="426"/>
        <w:contextualSpacing w:val="0"/>
        <w:jc w:val="both"/>
        <w:outlineLvl w:val="1"/>
        <w:rPr>
          <w:rFonts w:ascii="ITC Avant Garde" w:hAnsi="ITC Avant Garde"/>
          <w:b/>
          <w:sz w:val="22"/>
        </w:rPr>
      </w:pPr>
      <w:r w:rsidRPr="00707C07">
        <w:rPr>
          <w:rFonts w:ascii="ITC Avant Garde" w:hAnsi="ITC Avant Garde"/>
          <w:b/>
          <w:sz w:val="22"/>
        </w:rPr>
        <w:t>Información integrada al Expediente</w:t>
      </w:r>
    </w:p>
    <w:p w14:paraId="1D26FE43" w14:textId="77777777" w:rsidR="00707C07" w:rsidRPr="00C92496" w:rsidRDefault="00707C07" w:rsidP="00707C07">
      <w:pPr>
        <w:numPr>
          <w:ilvl w:val="0"/>
          <w:numId w:val="21"/>
        </w:numPr>
        <w:spacing w:after="120" w:line="240" w:lineRule="auto"/>
        <w:ind w:left="426"/>
        <w:rPr>
          <w:rFonts w:ascii="ITC Avant Garde" w:eastAsia="Times New Roman" w:hAnsi="ITC Avant Garde" w:cs="Times New Roman"/>
          <w:b/>
          <w:szCs w:val="20"/>
          <w:lang w:eastAsia="es-ES"/>
        </w:rPr>
      </w:pPr>
      <w:proofErr w:type="gramStart"/>
      <w:r w:rsidRPr="00C92496">
        <w:rPr>
          <w:rFonts w:ascii="ITC Avant Garde" w:eastAsia="Times New Roman" w:hAnsi="ITC Avant Garde" w:cs="Times New Roman"/>
          <w:b/>
          <w:szCs w:val="20"/>
          <w:lang w:eastAsia="es-ES"/>
        </w:rPr>
        <w:t>Documentales públicas</w:t>
      </w:r>
      <w:proofErr w:type="gramEnd"/>
    </w:p>
    <w:p w14:paraId="7BF513D9" w14:textId="77777777" w:rsidR="00707C07" w:rsidRDefault="00707C07" w:rsidP="00707C07">
      <w:pPr>
        <w:spacing w:after="120" w:line="240" w:lineRule="auto"/>
        <w:jc w:val="both"/>
        <w:rPr>
          <w:rFonts w:ascii="ITC Avant Garde" w:hAnsi="ITC Avant Garde"/>
        </w:rPr>
      </w:pPr>
      <w:r w:rsidRPr="00C92496">
        <w:rPr>
          <w:rFonts w:ascii="ITC Avant Garde" w:hAnsi="ITC Avant Garde"/>
        </w:rPr>
        <w:t xml:space="preserve">Durante la investigación seguida en el </w:t>
      </w:r>
      <w:r w:rsidRPr="00C92496">
        <w:rPr>
          <w:rFonts w:ascii="ITC Avant Garde" w:hAnsi="ITC Avant Garde"/>
          <w:smallCaps/>
        </w:rPr>
        <w:t xml:space="preserve">Expediente, </w:t>
      </w:r>
      <w:r w:rsidRPr="00C92496">
        <w:rPr>
          <w:rFonts w:ascii="ITC Avant Garde" w:hAnsi="ITC Avant Garde"/>
        </w:rPr>
        <w:t>el Titular de la DGPMCI emitió el acuerdo de veinticinco de septiembre de dos mil diecisiete</w:t>
      </w:r>
      <w:r w:rsidRPr="00C92496">
        <w:rPr>
          <w:rFonts w:ascii="ITC Avant Garde" w:hAnsi="ITC Avant Garde"/>
          <w:i/>
        </w:rPr>
        <w:t>,</w:t>
      </w:r>
      <w:r w:rsidRPr="00C92496">
        <w:rPr>
          <w:rFonts w:ascii="ITC Avant Garde" w:hAnsi="ITC Avant Garde"/>
          <w:vertAlign w:val="superscript"/>
        </w:rPr>
        <w:footnoteReference w:id="275"/>
      </w:r>
      <w:r w:rsidRPr="00C92496">
        <w:rPr>
          <w:rFonts w:ascii="ITC Avant Garde" w:hAnsi="ITC Avant Garde"/>
        </w:rPr>
        <w:t xml:space="preserve"> mediante el cual ordenó integrar al </w:t>
      </w:r>
      <w:r w:rsidRPr="00C92496">
        <w:rPr>
          <w:rFonts w:ascii="ITC Avant Garde" w:hAnsi="ITC Avant Garde"/>
          <w:smallCaps/>
        </w:rPr>
        <w:t>Expediente</w:t>
      </w:r>
      <w:r w:rsidRPr="00C92496">
        <w:rPr>
          <w:rFonts w:ascii="ITC Avant Garde" w:hAnsi="ITC Avant Garde"/>
        </w:rPr>
        <w:t xml:space="preserve"> copia certificada en formato electrónico de diversas determinaciones del </w:t>
      </w:r>
      <w:r w:rsidRPr="00C92496">
        <w:rPr>
          <w:rFonts w:ascii="ITC Avant Garde" w:hAnsi="ITC Avant Garde"/>
          <w:smallCaps/>
        </w:rPr>
        <w:t xml:space="preserve">Pleno </w:t>
      </w:r>
      <w:r w:rsidRPr="00C92496">
        <w:rPr>
          <w:rFonts w:ascii="ITC Avant Garde" w:hAnsi="ITC Avant Garde"/>
        </w:rPr>
        <w:t xml:space="preserve">con relación al </w:t>
      </w:r>
      <w:r w:rsidRPr="00C92496">
        <w:rPr>
          <w:rFonts w:ascii="ITC Avant Garde" w:hAnsi="ITC Avant Garde"/>
          <w:smallCaps/>
        </w:rPr>
        <w:t>Agente Económico Preponderante</w:t>
      </w:r>
      <w:r w:rsidRPr="00C92496">
        <w:rPr>
          <w:rFonts w:ascii="ITC Avant Garde" w:hAnsi="ITC Avant Garde"/>
        </w:rPr>
        <w:t>, así como las medidas y las ofertas de referencia impuestas a dicho agente, para evitar que se afecte la competencia y la libre concurre</w:t>
      </w:r>
      <w:r>
        <w:rPr>
          <w:rFonts w:ascii="ITC Avant Garde" w:hAnsi="ITC Avant Garde"/>
        </w:rPr>
        <w:t>ncia.</w:t>
      </w:r>
    </w:p>
    <w:p w14:paraId="04075EED" w14:textId="77777777" w:rsidR="00707C07" w:rsidRPr="00C92496" w:rsidRDefault="00707C07" w:rsidP="00707C07">
      <w:pPr>
        <w:spacing w:after="120" w:line="240" w:lineRule="auto"/>
        <w:jc w:val="both"/>
        <w:rPr>
          <w:rFonts w:ascii="ITC Avant Garde" w:hAnsi="ITC Avant Garde"/>
        </w:rPr>
      </w:pPr>
      <w:r w:rsidRPr="00C92496">
        <w:rPr>
          <w:rFonts w:ascii="ITC Avant Garde" w:hAnsi="ITC Avant Garde"/>
        </w:rPr>
        <w:t xml:space="preserve">A dichos documentos </w:t>
      </w:r>
      <w:r w:rsidRPr="00C92496">
        <w:rPr>
          <w:rFonts w:ascii="ITC Avant Garde" w:hAnsi="ITC Avant Garde"/>
          <w:lang w:val="es-ES_tradnl"/>
        </w:rPr>
        <w:t xml:space="preserve">se le concede el valor que establecen los artículos </w:t>
      </w:r>
      <w:r>
        <w:rPr>
          <w:rFonts w:ascii="ITC Avant Garde" w:hAnsi="ITC Avant Garde"/>
        </w:rPr>
        <w:t xml:space="preserve">84 de la LFCE; 73 de las </w:t>
      </w:r>
      <w:r w:rsidRPr="00D31C92">
        <w:rPr>
          <w:rFonts w:ascii="ITC Avant Garde" w:hAnsi="ITC Avant Garde"/>
          <w:smallCaps/>
        </w:rPr>
        <w:t>Disposiciones Regulatorias</w:t>
      </w:r>
      <w:r>
        <w:rPr>
          <w:rFonts w:ascii="ITC Avant Garde" w:hAnsi="ITC Avant Garde"/>
        </w:rPr>
        <w:t xml:space="preserve">, así como </w:t>
      </w:r>
      <w:r w:rsidRPr="00C92496">
        <w:rPr>
          <w:rFonts w:ascii="ITC Avant Garde" w:hAnsi="ITC Avant Garde"/>
          <w:lang w:val="es-ES_tradnl"/>
        </w:rPr>
        <w:t xml:space="preserve">93, fracción II, 129, 130, 197, 202 y 207 del CFPC, por lo que constituyen prueba </w:t>
      </w:r>
      <w:r>
        <w:rPr>
          <w:rFonts w:ascii="ITC Avant Garde" w:hAnsi="ITC Avant Garde"/>
          <w:lang w:val="es-ES_tradnl"/>
        </w:rPr>
        <w:t>plena respecto de su contenido, los cuales se citan a continuación:</w:t>
      </w:r>
    </w:p>
    <w:p w14:paraId="29D15D93" w14:textId="77777777" w:rsidR="00707C07" w:rsidRPr="00C92496" w:rsidRDefault="00707C07" w:rsidP="00707C07">
      <w:pPr>
        <w:numPr>
          <w:ilvl w:val="0"/>
          <w:numId w:val="19"/>
        </w:numPr>
        <w:spacing w:after="120" w:line="240" w:lineRule="auto"/>
        <w:ind w:left="426" w:hanging="357"/>
        <w:jc w:val="both"/>
        <w:rPr>
          <w:rFonts w:ascii="ITC Avant Garde" w:eastAsia="Times New Roman" w:hAnsi="ITC Avant Garde" w:cstheme="minorHAnsi"/>
          <w:szCs w:val="20"/>
          <w:lang w:eastAsia="es-ES"/>
        </w:rPr>
      </w:pPr>
      <w:r w:rsidRPr="00C92496">
        <w:rPr>
          <w:rFonts w:ascii="ITC Avant Garde" w:eastAsia="Times New Roman" w:hAnsi="ITC Avant Garde" w:cs="Times New Roman"/>
          <w:szCs w:val="20"/>
          <w:lang w:val="es-ES_tradnl" w:eastAsia="es-ES"/>
        </w:rPr>
        <w:t xml:space="preserve">acuerdo número P/IFT/EXT/060314/76 aprobado por el </w:t>
      </w:r>
      <w:r w:rsidRPr="00C92496">
        <w:rPr>
          <w:rFonts w:ascii="ITC Avant Garde" w:eastAsia="Times New Roman" w:hAnsi="ITC Avant Garde" w:cs="Times New Roman"/>
          <w:smallCaps/>
          <w:szCs w:val="20"/>
          <w:lang w:val="es-ES_tradnl" w:eastAsia="es-ES"/>
        </w:rPr>
        <w:t>Pleno</w:t>
      </w:r>
      <w:r w:rsidRPr="00C92496">
        <w:rPr>
          <w:rFonts w:ascii="ITC Avant Garde" w:eastAsia="Times New Roman" w:hAnsi="ITC Avant Garde" w:cs="Times New Roman"/>
          <w:szCs w:val="20"/>
          <w:lang w:val="es-ES_tradnl" w:eastAsia="es-ES"/>
        </w:rPr>
        <w:t xml:space="preserve"> en la V Sesión Extraordinaria, celebrada el seis de marzo de dos mil catorce, mediante el cual determinó al grupo de interés económico del que forman parte las </w:t>
      </w:r>
      <w:r w:rsidRPr="00C92496">
        <w:rPr>
          <w:rFonts w:ascii="ITC Avant Garde" w:eastAsia="Times New Roman" w:hAnsi="ITC Avant Garde" w:cs="Times New Roman"/>
          <w:smallCaps/>
          <w:szCs w:val="20"/>
          <w:lang w:val="es-ES_tradnl" w:eastAsia="es-ES"/>
        </w:rPr>
        <w:t>Denunciadas</w:t>
      </w:r>
      <w:r w:rsidRPr="00C92496">
        <w:rPr>
          <w:rFonts w:ascii="ITC Avant Garde" w:eastAsia="Times New Roman" w:hAnsi="ITC Avant Garde" w:cs="Times New Roman"/>
          <w:szCs w:val="20"/>
          <w:lang w:val="es-ES_tradnl" w:eastAsia="es-ES"/>
        </w:rPr>
        <w:t xml:space="preserve"> como </w:t>
      </w:r>
      <w:r w:rsidRPr="00C92496">
        <w:rPr>
          <w:rFonts w:ascii="ITC Avant Garde" w:eastAsia="Times New Roman" w:hAnsi="ITC Avant Garde" w:cs="Times New Roman"/>
          <w:smallCaps/>
          <w:lang w:eastAsia="es-ES"/>
        </w:rPr>
        <w:t>Agente Económico Preponderante</w:t>
      </w:r>
      <w:r w:rsidRPr="00C92496">
        <w:rPr>
          <w:rFonts w:ascii="ITC Avant Garde" w:eastAsia="Times New Roman" w:hAnsi="ITC Avant Garde" w:cs="Times New Roman"/>
          <w:szCs w:val="20"/>
          <w:lang w:val="es-ES_tradnl" w:eastAsia="es-ES"/>
        </w:rPr>
        <w:t xml:space="preserve"> y le impuso las medidas </w:t>
      </w:r>
      <w:r>
        <w:rPr>
          <w:rFonts w:ascii="ITC Avant Garde" w:eastAsia="Times New Roman" w:hAnsi="ITC Avant Garde" w:cs="Times New Roman"/>
          <w:szCs w:val="20"/>
          <w:lang w:val="es-ES_tradnl" w:eastAsia="es-ES"/>
        </w:rPr>
        <w:t xml:space="preserve">asimétricas </w:t>
      </w:r>
      <w:r w:rsidRPr="00C92496">
        <w:rPr>
          <w:rFonts w:ascii="ITC Avant Garde" w:eastAsia="Times New Roman" w:hAnsi="ITC Avant Garde" w:cs="Times New Roman"/>
          <w:szCs w:val="20"/>
          <w:lang w:val="es-ES_tradnl" w:eastAsia="es-ES"/>
        </w:rPr>
        <w:t xml:space="preserve">necesarias para evitar que se afecte </w:t>
      </w:r>
      <w:r>
        <w:rPr>
          <w:rFonts w:ascii="ITC Avant Garde" w:eastAsia="Times New Roman" w:hAnsi="ITC Avant Garde" w:cs="Times New Roman"/>
          <w:szCs w:val="20"/>
          <w:lang w:val="es-ES_tradnl" w:eastAsia="es-ES"/>
        </w:rPr>
        <w:t>el proceso de</w:t>
      </w:r>
      <w:r w:rsidRPr="00C92496">
        <w:rPr>
          <w:rFonts w:ascii="ITC Avant Garde" w:eastAsia="Times New Roman" w:hAnsi="ITC Avant Garde" w:cs="Times New Roman"/>
          <w:szCs w:val="20"/>
          <w:lang w:val="es-ES_tradnl" w:eastAsia="es-ES"/>
        </w:rPr>
        <w:t xml:space="preserve"> competencia y libre concurrencia</w:t>
      </w:r>
      <w:r>
        <w:rPr>
          <w:rFonts w:ascii="ITC Avant Garde" w:eastAsia="Times New Roman" w:hAnsi="ITC Avant Garde" w:cs="Times New Roman"/>
          <w:szCs w:val="20"/>
          <w:lang w:val="es-ES_tradnl" w:eastAsia="es-ES"/>
        </w:rPr>
        <w:t xml:space="preserve"> en el sector telecomunicaciones</w:t>
      </w:r>
      <w:r w:rsidRPr="00C92496">
        <w:rPr>
          <w:rFonts w:ascii="ITC Avant Garde" w:eastAsia="Times New Roman" w:hAnsi="ITC Avant Garde" w:cs="Times New Roman"/>
          <w:szCs w:val="20"/>
          <w:lang w:val="es-ES_tradnl" w:eastAsia="es-ES"/>
        </w:rPr>
        <w:t>;</w:t>
      </w:r>
    </w:p>
    <w:p w14:paraId="5FFFA213" w14:textId="77777777" w:rsidR="00707C07" w:rsidRPr="00C92496" w:rsidRDefault="00707C07" w:rsidP="00707C07">
      <w:pPr>
        <w:numPr>
          <w:ilvl w:val="0"/>
          <w:numId w:val="19"/>
        </w:numPr>
        <w:spacing w:after="120" w:line="240" w:lineRule="auto"/>
        <w:ind w:left="426" w:hanging="357"/>
        <w:jc w:val="both"/>
        <w:rPr>
          <w:rFonts w:ascii="ITC Avant Garde" w:eastAsia="Times New Roman" w:hAnsi="ITC Avant Garde" w:cstheme="minorHAnsi"/>
          <w:szCs w:val="20"/>
          <w:lang w:eastAsia="es-ES"/>
        </w:rPr>
      </w:pPr>
      <w:r w:rsidRPr="00C92496">
        <w:rPr>
          <w:rFonts w:ascii="ITC Avant Garde" w:eastAsia="Times New Roman" w:hAnsi="ITC Avant Garde" w:cs="Times New Roman"/>
          <w:szCs w:val="20"/>
          <w:lang w:val="es-ES_tradnl" w:eastAsia="es-ES"/>
        </w:rPr>
        <w:t>resolución de nueve de diciembre de dos mil quince</w:t>
      </w:r>
      <w:r>
        <w:rPr>
          <w:rFonts w:ascii="ITC Avant Garde" w:eastAsia="Times New Roman" w:hAnsi="ITC Avant Garde" w:cs="Times New Roman"/>
          <w:szCs w:val="20"/>
          <w:lang w:val="es-ES_tradnl" w:eastAsia="es-ES"/>
        </w:rPr>
        <w:t>,</w:t>
      </w:r>
      <w:r w:rsidRPr="00C92496">
        <w:rPr>
          <w:rFonts w:ascii="ITC Avant Garde" w:eastAsia="Times New Roman" w:hAnsi="ITC Avant Garde" w:cs="Times New Roman"/>
          <w:szCs w:val="20"/>
          <w:lang w:val="es-ES_tradnl" w:eastAsia="es-ES"/>
        </w:rPr>
        <w:t xml:space="preserve"> mediante la cual el </w:t>
      </w:r>
      <w:r w:rsidRPr="00C92496">
        <w:rPr>
          <w:rFonts w:ascii="ITC Avant Garde" w:eastAsia="Times New Roman" w:hAnsi="ITC Avant Garde" w:cs="Times New Roman"/>
          <w:smallCaps/>
          <w:szCs w:val="20"/>
          <w:lang w:val="es-ES_tradnl" w:eastAsia="es-ES"/>
        </w:rPr>
        <w:t>Pleno</w:t>
      </w:r>
      <w:r w:rsidRPr="00C92496">
        <w:rPr>
          <w:rFonts w:ascii="ITC Avant Garde" w:eastAsia="Times New Roman" w:hAnsi="ITC Avant Garde" w:cs="Times New Roman"/>
          <w:szCs w:val="20"/>
          <w:lang w:val="es-ES_tradnl" w:eastAsia="es-ES"/>
        </w:rPr>
        <w:t xml:space="preserve"> modificó y autorizó al </w:t>
      </w:r>
      <w:r w:rsidRPr="00C92496">
        <w:rPr>
          <w:rFonts w:ascii="ITC Avant Garde" w:eastAsia="Times New Roman" w:hAnsi="ITC Avant Garde" w:cs="Times New Roman"/>
          <w:smallCaps/>
          <w:lang w:eastAsia="es-ES"/>
        </w:rPr>
        <w:t>Agente Económico Preponderante</w:t>
      </w:r>
      <w:r>
        <w:rPr>
          <w:rFonts w:ascii="ITC Avant Garde" w:eastAsia="Times New Roman" w:hAnsi="ITC Avant Garde" w:cs="Times New Roman"/>
          <w:smallCaps/>
          <w:lang w:eastAsia="es-ES"/>
        </w:rPr>
        <w:t>,</w:t>
      </w:r>
      <w:r w:rsidRPr="00C92496">
        <w:rPr>
          <w:rFonts w:ascii="ITC Avant Garde" w:eastAsia="Times New Roman" w:hAnsi="ITC Avant Garde" w:cs="Times New Roman"/>
          <w:szCs w:val="20"/>
          <w:lang w:val="es-ES_tradnl" w:eastAsia="es-ES"/>
        </w:rPr>
        <w:t xml:space="preserve"> los términos y las condiciones de la “</w:t>
      </w:r>
      <w:r w:rsidRPr="00DE02BB">
        <w:rPr>
          <w:rFonts w:ascii="ITC Avant Garde" w:eastAsia="Times New Roman" w:hAnsi="ITC Avant Garde" w:cs="Times New Roman"/>
          <w:i/>
          <w:sz w:val="20"/>
          <w:szCs w:val="20"/>
          <w:lang w:val="es-ES_tradnl" w:eastAsia="es-ES"/>
        </w:rPr>
        <w:t xml:space="preserve">Oferta de referencia de desagregación efectiva de la red local del </w:t>
      </w:r>
      <w:r w:rsidRPr="00DE02BB">
        <w:rPr>
          <w:rFonts w:ascii="ITC Avant Garde" w:eastAsia="Times New Roman" w:hAnsi="ITC Avant Garde" w:cs="Times New Roman"/>
          <w:smallCaps/>
          <w:sz w:val="20"/>
          <w:lang w:eastAsia="es-ES"/>
        </w:rPr>
        <w:t>Agente Económico Preponderante</w:t>
      </w:r>
      <w:r w:rsidRPr="00C92496">
        <w:rPr>
          <w:rFonts w:ascii="ITC Avant Garde" w:eastAsia="Times New Roman" w:hAnsi="ITC Avant Garde" w:cs="Times New Roman"/>
          <w:smallCaps/>
          <w:szCs w:val="20"/>
          <w:lang w:val="es-ES_tradnl" w:eastAsia="es-ES"/>
        </w:rPr>
        <w:t>”</w:t>
      </w:r>
      <w:r w:rsidRPr="00C92496">
        <w:rPr>
          <w:rFonts w:ascii="ITC Avant Garde" w:eastAsia="Times New Roman" w:hAnsi="ITC Avant Garde" w:cs="Times New Roman"/>
          <w:szCs w:val="20"/>
          <w:lang w:val="es-ES_tradnl" w:eastAsia="es-ES"/>
        </w:rPr>
        <w:t xml:space="preserve"> presentada por </w:t>
      </w:r>
      <w:r w:rsidRPr="00C92496">
        <w:rPr>
          <w:rFonts w:ascii="ITC Avant Garde" w:eastAsia="Times New Roman" w:hAnsi="ITC Avant Garde" w:cs="Times New Roman"/>
          <w:smallCaps/>
          <w:szCs w:val="20"/>
          <w:lang w:val="es-ES_tradnl" w:eastAsia="es-ES"/>
        </w:rPr>
        <w:t>Telmex</w:t>
      </w:r>
      <w:r w:rsidRPr="00C92496">
        <w:rPr>
          <w:rFonts w:ascii="ITC Avant Garde" w:eastAsia="Times New Roman" w:hAnsi="ITC Avant Garde" w:cs="Times New Roman"/>
          <w:szCs w:val="20"/>
          <w:lang w:val="es-ES_tradnl" w:eastAsia="es-ES"/>
        </w:rPr>
        <w:t>;</w:t>
      </w:r>
    </w:p>
    <w:p w14:paraId="6CF98C4A" w14:textId="77777777" w:rsidR="00707C07" w:rsidRPr="00C92496" w:rsidRDefault="00707C07" w:rsidP="00707C07">
      <w:pPr>
        <w:numPr>
          <w:ilvl w:val="0"/>
          <w:numId w:val="19"/>
        </w:numPr>
        <w:spacing w:after="120" w:line="240" w:lineRule="auto"/>
        <w:ind w:left="426" w:hanging="357"/>
        <w:jc w:val="both"/>
        <w:rPr>
          <w:rFonts w:ascii="ITC Avant Garde" w:eastAsia="Times New Roman" w:hAnsi="ITC Avant Garde" w:cstheme="minorHAnsi"/>
          <w:szCs w:val="20"/>
          <w:lang w:eastAsia="es-ES"/>
        </w:rPr>
      </w:pPr>
      <w:r w:rsidRPr="00C92496">
        <w:rPr>
          <w:rFonts w:ascii="ITC Avant Garde" w:eastAsia="Times New Roman" w:hAnsi="ITC Avant Garde" w:cs="Times New Roman"/>
          <w:szCs w:val="20"/>
          <w:lang w:val="es-ES_tradnl" w:eastAsia="es-ES"/>
        </w:rPr>
        <w:lastRenderedPageBreak/>
        <w:t>resolución de nueve de diciembre de dos mil quince</w:t>
      </w:r>
      <w:r>
        <w:rPr>
          <w:rFonts w:ascii="ITC Avant Garde" w:eastAsia="Times New Roman" w:hAnsi="ITC Avant Garde" w:cs="Times New Roman"/>
          <w:szCs w:val="20"/>
          <w:lang w:val="es-ES_tradnl" w:eastAsia="es-ES"/>
        </w:rPr>
        <w:t>,</w:t>
      </w:r>
      <w:r w:rsidRPr="00C92496">
        <w:rPr>
          <w:rFonts w:ascii="ITC Avant Garde" w:eastAsia="Times New Roman" w:hAnsi="ITC Avant Garde" w:cs="Times New Roman"/>
          <w:szCs w:val="20"/>
          <w:lang w:val="es-ES_tradnl" w:eastAsia="es-ES"/>
        </w:rPr>
        <w:t xml:space="preserve"> mediante la cual el </w:t>
      </w:r>
      <w:r w:rsidRPr="00C92496">
        <w:rPr>
          <w:rFonts w:ascii="ITC Avant Garde" w:eastAsia="Times New Roman" w:hAnsi="ITC Avant Garde" w:cs="Times New Roman"/>
          <w:smallCaps/>
          <w:szCs w:val="20"/>
          <w:lang w:val="es-ES_tradnl" w:eastAsia="es-ES"/>
        </w:rPr>
        <w:t>Pleno</w:t>
      </w:r>
      <w:r w:rsidRPr="00C92496">
        <w:rPr>
          <w:rFonts w:ascii="ITC Avant Garde" w:eastAsia="Times New Roman" w:hAnsi="ITC Avant Garde" w:cs="Times New Roman"/>
          <w:szCs w:val="20"/>
          <w:lang w:val="es-ES_tradnl" w:eastAsia="es-ES"/>
        </w:rPr>
        <w:t xml:space="preserve"> modificó y autorizó al </w:t>
      </w:r>
      <w:r w:rsidRPr="00C92496">
        <w:rPr>
          <w:rFonts w:ascii="ITC Avant Garde" w:eastAsia="Times New Roman" w:hAnsi="ITC Avant Garde" w:cs="Times New Roman"/>
          <w:smallCaps/>
          <w:lang w:eastAsia="es-ES"/>
        </w:rPr>
        <w:t>Agente Económico Preponderante</w:t>
      </w:r>
      <w:r>
        <w:rPr>
          <w:rFonts w:ascii="ITC Avant Garde" w:eastAsia="Times New Roman" w:hAnsi="ITC Avant Garde" w:cs="Times New Roman"/>
          <w:smallCaps/>
          <w:lang w:eastAsia="es-ES"/>
        </w:rPr>
        <w:t>,</w:t>
      </w:r>
      <w:r w:rsidRPr="00C92496">
        <w:rPr>
          <w:rFonts w:ascii="ITC Avant Garde" w:eastAsia="Times New Roman" w:hAnsi="ITC Avant Garde" w:cs="Times New Roman"/>
          <w:szCs w:val="20"/>
          <w:lang w:val="es-ES_tradnl" w:eastAsia="es-ES"/>
        </w:rPr>
        <w:t xml:space="preserve"> los términos y </w:t>
      </w:r>
      <w:r>
        <w:rPr>
          <w:rFonts w:ascii="ITC Avant Garde" w:eastAsia="Times New Roman" w:hAnsi="ITC Avant Garde" w:cs="Times New Roman"/>
          <w:szCs w:val="20"/>
          <w:lang w:val="es-ES_tradnl" w:eastAsia="es-ES"/>
        </w:rPr>
        <w:t xml:space="preserve">las </w:t>
      </w:r>
      <w:r w:rsidRPr="00C92496">
        <w:rPr>
          <w:rFonts w:ascii="ITC Avant Garde" w:eastAsia="Times New Roman" w:hAnsi="ITC Avant Garde" w:cs="Times New Roman"/>
          <w:szCs w:val="20"/>
          <w:lang w:val="es-ES_tradnl" w:eastAsia="es-ES"/>
        </w:rPr>
        <w:t>condiciones de la “</w:t>
      </w:r>
      <w:r w:rsidRPr="00DE02BB">
        <w:rPr>
          <w:rFonts w:ascii="ITC Avant Garde" w:eastAsia="Times New Roman" w:hAnsi="ITC Avant Garde" w:cs="Times New Roman"/>
          <w:i/>
          <w:sz w:val="20"/>
          <w:szCs w:val="20"/>
          <w:lang w:val="es-ES_tradnl" w:eastAsia="es-ES"/>
        </w:rPr>
        <w:t xml:space="preserve">Oferta de referencia de desagregación efectiva de la red local del </w:t>
      </w:r>
      <w:r w:rsidRPr="00DE02BB">
        <w:rPr>
          <w:rFonts w:ascii="ITC Avant Garde" w:eastAsia="Times New Roman" w:hAnsi="ITC Avant Garde" w:cs="Times New Roman"/>
          <w:i/>
          <w:smallCaps/>
          <w:sz w:val="20"/>
          <w:lang w:eastAsia="es-ES"/>
        </w:rPr>
        <w:t>Agente Económico Preponderante</w:t>
      </w:r>
      <w:r w:rsidRPr="00C92496">
        <w:rPr>
          <w:rFonts w:ascii="ITC Avant Garde" w:eastAsia="Times New Roman" w:hAnsi="ITC Avant Garde" w:cs="Times New Roman"/>
          <w:smallCaps/>
          <w:szCs w:val="20"/>
          <w:lang w:val="es-ES_tradnl" w:eastAsia="es-ES"/>
        </w:rPr>
        <w:t xml:space="preserve">” </w:t>
      </w:r>
      <w:r w:rsidRPr="00C92496">
        <w:rPr>
          <w:rFonts w:ascii="ITC Avant Garde" w:eastAsia="Times New Roman" w:hAnsi="ITC Avant Garde" w:cs="Times New Roman"/>
          <w:szCs w:val="20"/>
          <w:lang w:val="es-ES_tradnl" w:eastAsia="es-ES"/>
        </w:rPr>
        <w:t xml:space="preserve">presentada por </w:t>
      </w:r>
      <w:proofErr w:type="spellStart"/>
      <w:r w:rsidRPr="00C92496">
        <w:rPr>
          <w:rFonts w:ascii="ITC Avant Garde" w:eastAsia="Times New Roman" w:hAnsi="ITC Avant Garde" w:cs="Times New Roman"/>
          <w:smallCaps/>
          <w:szCs w:val="20"/>
          <w:lang w:val="es-ES_tradnl" w:eastAsia="es-ES"/>
        </w:rPr>
        <w:t>Telnor</w:t>
      </w:r>
      <w:proofErr w:type="spellEnd"/>
      <w:r w:rsidRPr="00C92496">
        <w:rPr>
          <w:rFonts w:ascii="ITC Avant Garde" w:eastAsia="Times New Roman" w:hAnsi="ITC Avant Garde" w:cs="Times New Roman"/>
          <w:szCs w:val="20"/>
          <w:lang w:val="es-ES_tradnl" w:eastAsia="es-ES"/>
        </w:rPr>
        <w:t>;</w:t>
      </w:r>
    </w:p>
    <w:p w14:paraId="3C87E779" w14:textId="77777777" w:rsidR="00707C07" w:rsidRPr="00C92496" w:rsidRDefault="00707C07" w:rsidP="00707C07">
      <w:pPr>
        <w:numPr>
          <w:ilvl w:val="0"/>
          <w:numId w:val="19"/>
        </w:numPr>
        <w:autoSpaceDE w:val="0"/>
        <w:autoSpaceDN w:val="0"/>
        <w:adjustRightInd w:val="0"/>
        <w:spacing w:after="120" w:line="240" w:lineRule="auto"/>
        <w:ind w:left="426" w:hanging="357"/>
        <w:jc w:val="both"/>
        <w:rPr>
          <w:rFonts w:ascii="ITC Avant Garde" w:eastAsia="Times New Roman" w:hAnsi="ITC Avant Garde" w:cs="Times New Roman"/>
          <w:b/>
          <w:szCs w:val="20"/>
          <w:lang w:val="es-ES_tradnl" w:eastAsia="es-ES"/>
        </w:rPr>
      </w:pPr>
      <w:r w:rsidRPr="00C92496">
        <w:rPr>
          <w:rFonts w:ascii="ITC Avant Garde" w:eastAsia="Times New Roman" w:hAnsi="ITC Avant Garde" w:cs="Times New Roman"/>
          <w:szCs w:val="20"/>
          <w:lang w:val="es-ES_tradnl" w:eastAsia="es-ES"/>
        </w:rPr>
        <w:t xml:space="preserve">oferta de referencia para el acceso y </w:t>
      </w:r>
      <w:r>
        <w:rPr>
          <w:rFonts w:ascii="ITC Avant Garde" w:eastAsia="Times New Roman" w:hAnsi="ITC Avant Garde" w:cs="Times New Roman"/>
          <w:szCs w:val="20"/>
          <w:lang w:val="es-ES_tradnl" w:eastAsia="es-ES"/>
        </w:rPr>
        <w:t xml:space="preserve">el </w:t>
      </w:r>
      <w:r w:rsidRPr="00C92496">
        <w:rPr>
          <w:rFonts w:ascii="ITC Avant Garde" w:eastAsia="Times New Roman" w:hAnsi="ITC Avant Garde" w:cs="Times New Roman"/>
          <w:szCs w:val="20"/>
          <w:lang w:val="es-ES_tradnl" w:eastAsia="es-ES"/>
        </w:rPr>
        <w:t xml:space="preserve">uso compartido de infraestructura </w:t>
      </w:r>
      <w:r>
        <w:rPr>
          <w:rFonts w:ascii="ITC Avant Garde" w:eastAsia="Times New Roman" w:hAnsi="ITC Avant Garde" w:cs="Times New Roman"/>
          <w:szCs w:val="20"/>
          <w:lang w:val="es-ES_tradnl" w:eastAsia="es-ES"/>
        </w:rPr>
        <w:t>aprobada</w:t>
      </w:r>
      <w:r w:rsidRPr="00C92496">
        <w:rPr>
          <w:rFonts w:ascii="ITC Avant Garde" w:eastAsia="Times New Roman" w:hAnsi="ITC Avant Garde" w:cs="Times New Roman"/>
          <w:szCs w:val="20"/>
          <w:lang w:val="es-ES_tradnl" w:eastAsia="es-ES"/>
        </w:rPr>
        <w:t xml:space="preserve"> por el </w:t>
      </w:r>
      <w:r w:rsidRPr="00C92496">
        <w:rPr>
          <w:rFonts w:ascii="ITC Avant Garde" w:eastAsia="Times New Roman" w:hAnsi="ITC Avant Garde" w:cs="Times New Roman"/>
          <w:smallCaps/>
          <w:szCs w:val="20"/>
          <w:lang w:val="es-ES_tradnl" w:eastAsia="es-ES"/>
        </w:rPr>
        <w:t>Instituto</w:t>
      </w:r>
      <w:r w:rsidRPr="00C92496">
        <w:rPr>
          <w:rFonts w:ascii="ITC Avant Garde" w:eastAsia="Times New Roman" w:hAnsi="ITC Avant Garde" w:cs="Times New Roman"/>
          <w:szCs w:val="20"/>
          <w:lang w:val="es-ES_tradnl" w:eastAsia="es-ES"/>
        </w:rPr>
        <w:t xml:space="preserve"> a </w:t>
      </w:r>
      <w:r w:rsidRPr="00C92496">
        <w:rPr>
          <w:rFonts w:ascii="ITC Avant Garde" w:eastAsia="Times New Roman" w:hAnsi="ITC Avant Garde" w:cs="Times New Roman"/>
          <w:smallCaps/>
          <w:szCs w:val="20"/>
          <w:lang w:val="es-ES_tradnl" w:eastAsia="es-ES"/>
        </w:rPr>
        <w:t xml:space="preserve">Telmex </w:t>
      </w:r>
      <w:r w:rsidRPr="00C92496">
        <w:rPr>
          <w:rFonts w:ascii="ITC Avant Garde" w:eastAsia="Times New Roman" w:hAnsi="ITC Avant Garde" w:cs="Times New Roman"/>
          <w:szCs w:val="20"/>
          <w:lang w:val="es-ES_tradnl" w:eastAsia="es-ES"/>
        </w:rPr>
        <w:t xml:space="preserve">para </w:t>
      </w:r>
      <w:r>
        <w:rPr>
          <w:rFonts w:ascii="ITC Avant Garde" w:eastAsia="Times New Roman" w:hAnsi="ITC Avant Garde" w:cs="Times New Roman"/>
          <w:szCs w:val="20"/>
          <w:lang w:val="es-ES_tradnl" w:eastAsia="es-ES"/>
        </w:rPr>
        <w:t xml:space="preserve">los años </w:t>
      </w:r>
      <w:r w:rsidRPr="00C92496">
        <w:rPr>
          <w:rFonts w:ascii="ITC Avant Garde" w:eastAsia="Times New Roman" w:hAnsi="ITC Avant Garde" w:cs="Times New Roman"/>
          <w:szCs w:val="20"/>
          <w:lang w:val="es-ES_tradnl" w:eastAsia="es-ES"/>
        </w:rPr>
        <w:t>dos mil dieciséis y dos mil diecisiete;</w:t>
      </w:r>
    </w:p>
    <w:p w14:paraId="44C7D8B6" w14:textId="77777777" w:rsidR="00707C07" w:rsidRPr="00C92496" w:rsidRDefault="00707C07" w:rsidP="00707C07">
      <w:pPr>
        <w:numPr>
          <w:ilvl w:val="0"/>
          <w:numId w:val="19"/>
        </w:numPr>
        <w:autoSpaceDE w:val="0"/>
        <w:autoSpaceDN w:val="0"/>
        <w:adjustRightInd w:val="0"/>
        <w:spacing w:after="120" w:line="240" w:lineRule="auto"/>
        <w:ind w:left="426" w:hanging="357"/>
        <w:jc w:val="both"/>
        <w:rPr>
          <w:rFonts w:ascii="ITC Avant Garde" w:eastAsia="Times New Roman" w:hAnsi="ITC Avant Garde" w:cs="Times New Roman"/>
          <w:b/>
          <w:szCs w:val="20"/>
          <w:lang w:val="es-ES_tradnl" w:eastAsia="es-ES"/>
        </w:rPr>
      </w:pPr>
      <w:r w:rsidRPr="00C92496">
        <w:rPr>
          <w:rFonts w:ascii="ITC Avant Garde" w:eastAsia="Times New Roman" w:hAnsi="ITC Avant Garde" w:cs="Times New Roman"/>
          <w:szCs w:val="20"/>
          <w:lang w:val="es-ES_tradnl" w:eastAsia="es-ES"/>
        </w:rPr>
        <w:t xml:space="preserve">oferta de referencia para el acceso y </w:t>
      </w:r>
      <w:r>
        <w:rPr>
          <w:rFonts w:ascii="ITC Avant Garde" w:eastAsia="Times New Roman" w:hAnsi="ITC Avant Garde" w:cs="Times New Roman"/>
          <w:szCs w:val="20"/>
          <w:lang w:val="es-ES_tradnl" w:eastAsia="es-ES"/>
        </w:rPr>
        <w:t xml:space="preserve">el </w:t>
      </w:r>
      <w:r w:rsidRPr="00C92496">
        <w:rPr>
          <w:rFonts w:ascii="ITC Avant Garde" w:eastAsia="Times New Roman" w:hAnsi="ITC Avant Garde" w:cs="Times New Roman"/>
          <w:szCs w:val="20"/>
          <w:lang w:val="es-ES_tradnl" w:eastAsia="es-ES"/>
        </w:rPr>
        <w:t xml:space="preserve">uso compartido de infraestructura </w:t>
      </w:r>
      <w:r>
        <w:rPr>
          <w:rFonts w:ascii="ITC Avant Garde" w:eastAsia="Times New Roman" w:hAnsi="ITC Avant Garde" w:cs="Times New Roman"/>
          <w:szCs w:val="20"/>
          <w:lang w:val="es-ES_tradnl" w:eastAsia="es-ES"/>
        </w:rPr>
        <w:t>aprobada</w:t>
      </w:r>
      <w:r w:rsidRPr="00C92496">
        <w:rPr>
          <w:rFonts w:ascii="ITC Avant Garde" w:eastAsia="Times New Roman" w:hAnsi="ITC Avant Garde" w:cs="Times New Roman"/>
          <w:szCs w:val="20"/>
          <w:lang w:val="es-ES_tradnl" w:eastAsia="es-ES"/>
        </w:rPr>
        <w:t xml:space="preserve"> por el </w:t>
      </w:r>
      <w:r w:rsidRPr="00C92496">
        <w:rPr>
          <w:rFonts w:ascii="ITC Avant Garde" w:eastAsia="Times New Roman" w:hAnsi="ITC Avant Garde" w:cs="Times New Roman"/>
          <w:smallCaps/>
          <w:szCs w:val="20"/>
          <w:lang w:val="es-ES_tradnl" w:eastAsia="es-ES"/>
        </w:rPr>
        <w:t>Instituto</w:t>
      </w:r>
      <w:r w:rsidRPr="00C92496">
        <w:rPr>
          <w:rFonts w:ascii="ITC Avant Garde" w:eastAsia="Times New Roman" w:hAnsi="ITC Avant Garde" w:cs="Times New Roman"/>
          <w:szCs w:val="20"/>
          <w:lang w:val="es-ES_tradnl" w:eastAsia="es-ES"/>
        </w:rPr>
        <w:t xml:space="preserve"> a </w:t>
      </w:r>
      <w:proofErr w:type="spellStart"/>
      <w:r w:rsidRPr="00C92496">
        <w:rPr>
          <w:rFonts w:ascii="ITC Avant Garde" w:eastAsia="Times New Roman" w:hAnsi="ITC Avant Garde" w:cs="Times New Roman"/>
          <w:smallCaps/>
          <w:szCs w:val="20"/>
          <w:lang w:val="es-ES_tradnl" w:eastAsia="es-ES"/>
        </w:rPr>
        <w:t>Telnor</w:t>
      </w:r>
      <w:proofErr w:type="spellEnd"/>
      <w:r w:rsidRPr="00C92496">
        <w:rPr>
          <w:rFonts w:ascii="ITC Avant Garde" w:eastAsia="Times New Roman" w:hAnsi="ITC Avant Garde" w:cs="Times New Roman"/>
          <w:smallCaps/>
          <w:szCs w:val="20"/>
          <w:lang w:val="es-ES_tradnl" w:eastAsia="es-ES"/>
        </w:rPr>
        <w:t xml:space="preserve"> </w:t>
      </w:r>
      <w:r w:rsidRPr="00C92496">
        <w:rPr>
          <w:rFonts w:ascii="ITC Avant Garde" w:eastAsia="Times New Roman" w:hAnsi="ITC Avant Garde" w:cs="Times New Roman"/>
          <w:szCs w:val="20"/>
          <w:lang w:val="es-ES_tradnl" w:eastAsia="es-ES"/>
        </w:rPr>
        <w:t xml:space="preserve">para </w:t>
      </w:r>
      <w:r>
        <w:rPr>
          <w:rFonts w:ascii="ITC Avant Garde" w:eastAsia="Times New Roman" w:hAnsi="ITC Avant Garde" w:cs="Times New Roman"/>
          <w:szCs w:val="20"/>
          <w:lang w:val="es-ES_tradnl" w:eastAsia="es-ES"/>
        </w:rPr>
        <w:t xml:space="preserve">los años </w:t>
      </w:r>
      <w:r w:rsidRPr="00C92496">
        <w:rPr>
          <w:rFonts w:ascii="ITC Avant Garde" w:eastAsia="Times New Roman" w:hAnsi="ITC Avant Garde" w:cs="Times New Roman"/>
          <w:szCs w:val="20"/>
          <w:lang w:val="es-ES_tradnl" w:eastAsia="es-ES"/>
        </w:rPr>
        <w:t>dos mil dieciséis y dos mil diecisiete;</w:t>
      </w:r>
    </w:p>
    <w:p w14:paraId="41D18A18" w14:textId="77777777" w:rsidR="00707C07" w:rsidRPr="00C92496" w:rsidRDefault="00707C07" w:rsidP="00707C07">
      <w:pPr>
        <w:numPr>
          <w:ilvl w:val="0"/>
          <w:numId w:val="19"/>
        </w:numPr>
        <w:spacing w:after="120" w:line="240" w:lineRule="auto"/>
        <w:ind w:left="426" w:hanging="357"/>
        <w:jc w:val="both"/>
        <w:rPr>
          <w:rFonts w:ascii="ITC Avant Garde" w:eastAsia="Times New Roman" w:hAnsi="ITC Avant Garde" w:cstheme="minorHAnsi"/>
          <w:szCs w:val="20"/>
          <w:lang w:eastAsia="es-ES"/>
        </w:rPr>
      </w:pPr>
      <w:r w:rsidRPr="00C92496">
        <w:rPr>
          <w:rFonts w:ascii="ITC Avant Garde" w:eastAsia="Times New Roman" w:hAnsi="ITC Avant Garde" w:cs="Times New Roman"/>
          <w:szCs w:val="20"/>
          <w:lang w:val="es-ES_tradnl" w:eastAsia="es-ES"/>
        </w:rPr>
        <w:t>resolución de veintisiete de febrero de dos mil diecisiete</w:t>
      </w:r>
      <w:r>
        <w:rPr>
          <w:rFonts w:ascii="ITC Avant Garde" w:eastAsia="Times New Roman" w:hAnsi="ITC Avant Garde" w:cs="Times New Roman"/>
          <w:szCs w:val="20"/>
          <w:lang w:val="es-ES_tradnl" w:eastAsia="es-ES"/>
        </w:rPr>
        <w:t>,</w:t>
      </w:r>
      <w:r w:rsidRPr="00C92496">
        <w:rPr>
          <w:rFonts w:ascii="ITC Avant Garde" w:eastAsia="Times New Roman" w:hAnsi="ITC Avant Garde" w:cs="Times New Roman"/>
          <w:szCs w:val="20"/>
          <w:lang w:val="es-ES_tradnl" w:eastAsia="es-ES"/>
        </w:rPr>
        <w:t xml:space="preserve"> mediante la cual el </w:t>
      </w:r>
      <w:r w:rsidRPr="00C92496">
        <w:rPr>
          <w:rFonts w:ascii="ITC Avant Garde" w:eastAsia="Times New Roman" w:hAnsi="ITC Avant Garde" w:cs="Times New Roman"/>
          <w:smallCaps/>
          <w:szCs w:val="20"/>
          <w:lang w:val="es-ES_tradnl" w:eastAsia="es-ES"/>
        </w:rPr>
        <w:t>Pleno</w:t>
      </w:r>
      <w:r w:rsidRPr="00C92496">
        <w:rPr>
          <w:rFonts w:ascii="ITC Avant Garde" w:eastAsia="Times New Roman" w:hAnsi="ITC Avant Garde" w:cs="Times New Roman"/>
          <w:szCs w:val="20"/>
          <w:lang w:val="es-ES_tradnl" w:eastAsia="es-ES"/>
        </w:rPr>
        <w:t xml:space="preserve"> suprimió, modificó y adicionó las medidas impuestas al </w:t>
      </w:r>
      <w:r w:rsidRPr="00C92496">
        <w:rPr>
          <w:rFonts w:ascii="ITC Avant Garde" w:eastAsia="Times New Roman" w:hAnsi="ITC Avant Garde" w:cs="Times New Roman"/>
          <w:smallCaps/>
          <w:lang w:eastAsia="es-ES"/>
        </w:rPr>
        <w:t>Agente Económico Preponderante</w:t>
      </w:r>
      <w:r w:rsidRPr="00C92496">
        <w:rPr>
          <w:rFonts w:ascii="ITC Avant Garde" w:eastAsia="Times New Roman" w:hAnsi="ITC Avant Garde" w:cs="Times New Roman"/>
          <w:szCs w:val="20"/>
          <w:lang w:val="es-ES_tradnl" w:eastAsia="es-ES"/>
        </w:rPr>
        <w:t xml:space="preserve"> mediante resolución de seis de marzo de dos mil catorce;</w:t>
      </w:r>
    </w:p>
    <w:p w14:paraId="1EAB9B9A" w14:textId="77777777" w:rsidR="00707C07" w:rsidRPr="00C92496" w:rsidRDefault="00707C07" w:rsidP="00707C07">
      <w:pPr>
        <w:numPr>
          <w:ilvl w:val="0"/>
          <w:numId w:val="19"/>
        </w:numPr>
        <w:spacing w:after="120" w:line="240" w:lineRule="auto"/>
        <w:ind w:left="426" w:hanging="357"/>
        <w:jc w:val="both"/>
        <w:rPr>
          <w:rFonts w:ascii="ITC Avant Garde" w:eastAsia="Times New Roman" w:hAnsi="ITC Avant Garde" w:cstheme="minorHAnsi"/>
          <w:szCs w:val="20"/>
          <w:lang w:eastAsia="es-ES"/>
        </w:rPr>
      </w:pPr>
      <w:r w:rsidRPr="00C92496">
        <w:rPr>
          <w:rFonts w:ascii="ITC Avant Garde" w:eastAsia="Times New Roman" w:hAnsi="ITC Avant Garde" w:cs="Times New Roman"/>
          <w:szCs w:val="20"/>
          <w:lang w:val="es-ES_tradnl" w:eastAsia="es-ES"/>
        </w:rPr>
        <w:t xml:space="preserve">oferta de referencia para la prestación del servicio mayorista de arrendamiento de enlaces dedicados locales, entre localidades, y de larga distancia internacional para concesionarios de redes públicas de telecomunicaciones que deseen recibir de </w:t>
      </w:r>
      <w:r w:rsidRPr="00C92496">
        <w:rPr>
          <w:rFonts w:ascii="ITC Avant Garde" w:eastAsia="Times New Roman" w:hAnsi="ITC Avant Garde" w:cs="Times New Roman"/>
          <w:smallCaps/>
          <w:szCs w:val="20"/>
          <w:lang w:val="es-ES_tradnl" w:eastAsia="es-ES"/>
        </w:rPr>
        <w:t>Telmex</w:t>
      </w:r>
      <w:r w:rsidRPr="00C92496">
        <w:rPr>
          <w:rFonts w:ascii="ITC Avant Garde" w:eastAsia="Times New Roman" w:hAnsi="ITC Avant Garde" w:cs="Times New Roman"/>
          <w:szCs w:val="20"/>
          <w:lang w:val="es-ES_tradnl" w:eastAsia="es-ES"/>
        </w:rPr>
        <w:t>, vigente al treinta y uno de diciembre de dos mil diecisiete, y</w:t>
      </w:r>
    </w:p>
    <w:p w14:paraId="387D3777" w14:textId="77777777" w:rsidR="00707C07" w:rsidRPr="00C92496" w:rsidRDefault="00707C07" w:rsidP="00707C07">
      <w:pPr>
        <w:numPr>
          <w:ilvl w:val="0"/>
          <w:numId w:val="19"/>
        </w:numPr>
        <w:spacing w:after="120" w:line="240" w:lineRule="auto"/>
        <w:ind w:left="426" w:hanging="357"/>
        <w:jc w:val="both"/>
        <w:rPr>
          <w:rFonts w:ascii="ITC Avant Garde" w:eastAsia="Times New Roman" w:hAnsi="ITC Avant Garde" w:cstheme="minorHAnsi"/>
          <w:szCs w:val="20"/>
          <w:lang w:eastAsia="es-ES"/>
        </w:rPr>
      </w:pPr>
      <w:r w:rsidRPr="00C92496">
        <w:rPr>
          <w:rFonts w:ascii="ITC Avant Garde" w:eastAsia="Times New Roman" w:hAnsi="ITC Avant Garde" w:cs="Times New Roman"/>
          <w:szCs w:val="20"/>
          <w:lang w:val="es-ES_tradnl" w:eastAsia="es-ES"/>
        </w:rPr>
        <w:t xml:space="preserve">oferta de referencia para la prestación del servicio mayorista de arrendamiento de enlaces dedicados locales, entre localidades, y de larga distancia internacional para concesionarios de redes públicas de telecomunicaciones que deseen recibir de </w:t>
      </w:r>
      <w:proofErr w:type="spellStart"/>
      <w:r w:rsidRPr="00C92496">
        <w:rPr>
          <w:rFonts w:ascii="ITC Avant Garde" w:eastAsia="Times New Roman" w:hAnsi="ITC Avant Garde" w:cs="Times New Roman"/>
          <w:smallCaps/>
          <w:szCs w:val="20"/>
          <w:lang w:val="es-ES_tradnl" w:eastAsia="es-ES"/>
        </w:rPr>
        <w:t>Telnor</w:t>
      </w:r>
      <w:proofErr w:type="spellEnd"/>
      <w:r w:rsidRPr="00C92496">
        <w:rPr>
          <w:rFonts w:ascii="ITC Avant Garde" w:eastAsia="Times New Roman" w:hAnsi="ITC Avant Garde" w:cs="Times New Roman"/>
          <w:szCs w:val="20"/>
          <w:lang w:val="es-ES_tradnl" w:eastAsia="es-ES"/>
        </w:rPr>
        <w:t>, vigente al treinta y uno de diciembre de dos mil diecisiete.</w:t>
      </w:r>
    </w:p>
    <w:p w14:paraId="36C5A5E0" w14:textId="77777777" w:rsidR="00707C07" w:rsidRDefault="00707C07" w:rsidP="00707C07">
      <w:pPr>
        <w:spacing w:after="120" w:line="240" w:lineRule="auto"/>
        <w:jc w:val="both"/>
        <w:rPr>
          <w:rFonts w:ascii="ITC Avant Garde" w:hAnsi="ITC Avant Garde"/>
        </w:rPr>
      </w:pPr>
      <w:r>
        <w:rPr>
          <w:rFonts w:ascii="ITC Avant Garde" w:hAnsi="ITC Avant Garde"/>
        </w:rPr>
        <w:t>L</w:t>
      </w:r>
      <w:r w:rsidRPr="00C92496">
        <w:rPr>
          <w:rFonts w:ascii="ITC Avant Garde" w:hAnsi="ITC Avant Garde"/>
        </w:rPr>
        <w:t xml:space="preserve">as resoluciones anteriores permitieron realizar un análisis de las determinaciones del </w:t>
      </w:r>
      <w:r w:rsidRPr="00C92496">
        <w:rPr>
          <w:rFonts w:ascii="ITC Avant Garde" w:hAnsi="ITC Avant Garde"/>
          <w:smallCaps/>
        </w:rPr>
        <w:t>Pleno</w:t>
      </w:r>
      <w:r w:rsidRPr="00C92496">
        <w:rPr>
          <w:rFonts w:ascii="ITC Avant Garde" w:hAnsi="ITC Avant Garde"/>
        </w:rPr>
        <w:t xml:space="preserve"> con relación a la regulación a la que está sujeta el </w:t>
      </w:r>
      <w:r w:rsidRPr="00C92496">
        <w:rPr>
          <w:rFonts w:ascii="ITC Avant Garde" w:hAnsi="ITC Avant Garde"/>
          <w:smallCaps/>
        </w:rPr>
        <w:t>Agente Económico Preponderante</w:t>
      </w:r>
      <w:r w:rsidRPr="00C92496">
        <w:rPr>
          <w:rFonts w:ascii="ITC Avant Garde" w:hAnsi="ITC Avant Garde"/>
        </w:rPr>
        <w:t xml:space="preserve">, </w:t>
      </w:r>
      <w:r>
        <w:rPr>
          <w:rFonts w:ascii="ITC Avant Garde" w:hAnsi="ITC Avant Garde"/>
        </w:rPr>
        <w:t xml:space="preserve">de conformidad con lo señalado en el apartado </w:t>
      </w:r>
      <w:r w:rsidRPr="00DE02BB">
        <w:rPr>
          <w:rFonts w:ascii="ITC Avant Garde" w:hAnsi="ITC Avant Garde"/>
          <w:b/>
        </w:rPr>
        <w:t>4.3</w:t>
      </w:r>
      <w:r>
        <w:rPr>
          <w:rFonts w:ascii="ITC Avant Garde" w:hAnsi="ITC Avant Garde"/>
        </w:rPr>
        <w:t xml:space="preserve"> de la consideración Cuarta de derecho del presente dictamen.</w:t>
      </w:r>
    </w:p>
    <w:p w14:paraId="57794D74" w14:textId="77777777" w:rsidR="00707C07" w:rsidRPr="00C92496" w:rsidRDefault="00707C07" w:rsidP="00707C07">
      <w:pPr>
        <w:spacing w:after="120" w:line="240" w:lineRule="auto"/>
        <w:jc w:val="both"/>
        <w:rPr>
          <w:rFonts w:ascii="ITC Avant Garde" w:hAnsi="ITC Avant Garde"/>
        </w:rPr>
      </w:pPr>
      <w:r>
        <w:rPr>
          <w:rFonts w:ascii="ITC Avant Garde" w:hAnsi="ITC Avant Garde"/>
        </w:rPr>
        <w:t>Adicionalmente,</w:t>
      </w:r>
      <w:r w:rsidRPr="00C92496">
        <w:rPr>
          <w:rFonts w:ascii="ITC Avant Garde" w:hAnsi="ITC Avant Garde"/>
        </w:rPr>
        <w:t xml:space="preserve"> </w:t>
      </w:r>
      <w:r>
        <w:rPr>
          <w:rFonts w:ascii="ITC Avant Garde" w:hAnsi="ITC Avant Garde"/>
        </w:rPr>
        <w:t>dichas determinaciones</w:t>
      </w:r>
      <w:r w:rsidRPr="00C92496">
        <w:rPr>
          <w:rFonts w:ascii="ITC Avant Garde" w:hAnsi="ITC Avant Garde"/>
        </w:rPr>
        <w:t xml:space="preserve"> </w:t>
      </w:r>
      <w:r>
        <w:rPr>
          <w:rFonts w:ascii="ITC Avant Garde" w:hAnsi="ITC Avant Garde"/>
        </w:rPr>
        <w:t xml:space="preserve">constituyen </w:t>
      </w:r>
      <w:r w:rsidRPr="00C92496">
        <w:rPr>
          <w:rFonts w:ascii="ITC Avant Garde" w:hAnsi="ITC Avant Garde"/>
        </w:rPr>
        <w:t xml:space="preserve">hechos notorios para </w:t>
      </w:r>
      <w:r>
        <w:rPr>
          <w:rFonts w:ascii="ITC Avant Garde" w:hAnsi="ITC Avant Garde"/>
        </w:rPr>
        <w:t xml:space="preserve">el </w:t>
      </w:r>
      <w:r w:rsidRPr="00DE02BB">
        <w:rPr>
          <w:rFonts w:ascii="ITC Avant Garde" w:hAnsi="ITC Avant Garde"/>
          <w:smallCaps/>
        </w:rPr>
        <w:t>Instituto</w:t>
      </w:r>
      <w:r w:rsidRPr="00C92496">
        <w:rPr>
          <w:rFonts w:ascii="ITC Avant Garde" w:hAnsi="ITC Avant Garde"/>
        </w:rPr>
        <w:t xml:space="preserve">, toda vez que se tratan de asuntos resueltos por el </w:t>
      </w:r>
      <w:r w:rsidRPr="00C92496">
        <w:rPr>
          <w:rFonts w:ascii="ITC Avant Garde" w:hAnsi="ITC Avant Garde"/>
          <w:smallCaps/>
        </w:rPr>
        <w:t xml:space="preserve">Pleno. </w:t>
      </w:r>
      <w:r w:rsidRPr="00C92496">
        <w:rPr>
          <w:rFonts w:ascii="ITC Avant Garde" w:hAnsi="ITC Avant Garde"/>
        </w:rPr>
        <w:t>Al respecto, resulta</w:t>
      </w:r>
      <w:r>
        <w:rPr>
          <w:rFonts w:ascii="ITC Avant Garde" w:hAnsi="ITC Avant Garde"/>
        </w:rPr>
        <w:t>n</w:t>
      </w:r>
      <w:r w:rsidRPr="00C92496">
        <w:rPr>
          <w:rFonts w:ascii="ITC Avant Garde" w:hAnsi="ITC Avant Garde"/>
        </w:rPr>
        <w:t xml:space="preserve"> aplicable</w:t>
      </w:r>
      <w:r>
        <w:rPr>
          <w:rFonts w:ascii="ITC Avant Garde" w:hAnsi="ITC Avant Garde"/>
        </w:rPr>
        <w:t>s</w:t>
      </w:r>
      <w:r w:rsidRPr="00C92496">
        <w:rPr>
          <w:rFonts w:ascii="ITC Avant Garde" w:hAnsi="ITC Avant Garde"/>
        </w:rPr>
        <w:t xml:space="preserve"> </w:t>
      </w:r>
      <w:r>
        <w:rPr>
          <w:rFonts w:ascii="ITC Avant Garde" w:hAnsi="ITC Avant Garde"/>
        </w:rPr>
        <w:t>los</w:t>
      </w:r>
      <w:r w:rsidRPr="00C92496">
        <w:rPr>
          <w:rFonts w:ascii="ITC Avant Garde" w:hAnsi="ITC Avant Garde"/>
        </w:rPr>
        <w:t xml:space="preserve"> siguiente</w:t>
      </w:r>
      <w:r>
        <w:rPr>
          <w:rFonts w:ascii="ITC Avant Garde" w:hAnsi="ITC Avant Garde"/>
        </w:rPr>
        <w:t>s</w:t>
      </w:r>
      <w:r w:rsidRPr="00C92496">
        <w:rPr>
          <w:rFonts w:ascii="ITC Avant Garde" w:hAnsi="ITC Avant Garde"/>
        </w:rPr>
        <w:t xml:space="preserve"> criterio</w:t>
      </w:r>
      <w:r>
        <w:rPr>
          <w:rFonts w:ascii="ITC Avant Garde" w:hAnsi="ITC Avant Garde"/>
        </w:rPr>
        <w:t>s del PJF</w:t>
      </w:r>
      <w:r w:rsidRPr="00C92496">
        <w:rPr>
          <w:rFonts w:ascii="ITC Avant Garde" w:hAnsi="ITC Avant Garde"/>
        </w:rPr>
        <w:t xml:space="preserve">: </w:t>
      </w:r>
    </w:p>
    <w:p w14:paraId="639D3521" w14:textId="77777777" w:rsidR="00707C07" w:rsidRDefault="00707C07" w:rsidP="00707C07">
      <w:pPr>
        <w:spacing w:after="120" w:line="240" w:lineRule="auto"/>
        <w:ind w:left="709" w:right="709"/>
        <w:jc w:val="both"/>
        <w:rPr>
          <w:rFonts w:ascii="ITC Avant Garde" w:hAnsi="ITC Avant Garde"/>
          <w:color w:val="000000"/>
          <w:sz w:val="18"/>
          <w:szCs w:val="18"/>
        </w:rPr>
      </w:pPr>
      <w:r>
        <w:rPr>
          <w:rFonts w:ascii="ITC Avant Garde" w:hAnsi="ITC Avant Garde"/>
          <w:sz w:val="18"/>
          <w:szCs w:val="18"/>
        </w:rPr>
        <w:t>“</w:t>
      </w:r>
      <w:r w:rsidRPr="00DE12AD">
        <w:rPr>
          <w:rFonts w:ascii="ITC Avant Garde" w:hAnsi="ITC Avant Garde"/>
          <w:b/>
          <w:bCs/>
          <w:i/>
          <w:color w:val="000000"/>
          <w:sz w:val="18"/>
          <w:szCs w:val="18"/>
        </w:rPr>
        <w:t xml:space="preserve">HECHO NOTORIO. LO CONSTITUYEN LAS EJECUTORIAS EMITIDAS POR LOS TRIBUNALES DE CIRCUITO O LOS JUECES DE DISTRITO. </w:t>
      </w:r>
      <w:r w:rsidRPr="00DE12AD">
        <w:rPr>
          <w:rFonts w:ascii="ITC Avant Garde" w:hAnsi="ITC Avant Garde"/>
          <w:b/>
          <w:i/>
          <w:color w:val="000000"/>
          <w:sz w:val="18"/>
          <w:szCs w:val="18"/>
          <w:u w:val="single"/>
        </w:rPr>
        <w:t>Por hechos notorios para un tribunal, deben entenderse aquellos que conozcan por razón de su actividad jurisdiccional.</w:t>
      </w:r>
      <w:r w:rsidRPr="00DE12AD">
        <w:rPr>
          <w:rFonts w:ascii="ITC Avant Garde" w:hAnsi="ITC Avant Garde"/>
          <w:i/>
          <w:color w:val="000000"/>
          <w:sz w:val="18"/>
          <w:szCs w:val="18"/>
        </w:rPr>
        <w:t xml:space="preserve"> En ese sentido, de conformidad con el artículo </w:t>
      </w:r>
      <w:hyperlink r:id="rId15" w:history="1">
        <w:r w:rsidRPr="00DE12AD">
          <w:rPr>
            <w:rStyle w:val="Hipervnculo"/>
            <w:rFonts w:ascii="ITC Avant Garde" w:hAnsi="ITC Avant Garde"/>
            <w:i/>
            <w:color w:val="auto"/>
            <w:sz w:val="18"/>
            <w:szCs w:val="18"/>
            <w:u w:val="none"/>
          </w:rPr>
          <w:t>88 del Código Federal de Procedimientos Civiles</w:t>
        </w:r>
      </w:hyperlink>
      <w:r w:rsidRPr="00DE12AD">
        <w:rPr>
          <w:rFonts w:ascii="ITC Avant Garde" w:hAnsi="ITC Avant Garde"/>
          <w:i/>
          <w:color w:val="000000"/>
          <w:sz w:val="18"/>
          <w:szCs w:val="18"/>
        </w:rPr>
        <w:t>, aplicado supletoriamente a la Ley de Amparo, los Magistrados de Tribunal de Circuito y los Jueces de Distrito pueden válidamente invocar de oficio, como un hecho notorio, las ejecutorias que se hayan emitido anteriormente, a fin de poder resolver un asunto en específico, sin que se haya ofrecido ni alegado por las partes, ya que esa es una facultad que la propia ley les confiere y que desde luego es de su conocimiento</w:t>
      </w:r>
      <w:r w:rsidRPr="00DE12AD">
        <w:rPr>
          <w:rFonts w:ascii="ITC Avant Garde" w:hAnsi="ITC Avant Garde"/>
          <w:color w:val="000000"/>
          <w:sz w:val="18"/>
          <w:szCs w:val="18"/>
        </w:rPr>
        <w:t>.</w:t>
      </w:r>
      <w:r>
        <w:rPr>
          <w:rFonts w:ascii="ITC Avant Garde" w:hAnsi="ITC Avant Garde"/>
          <w:color w:val="000000"/>
          <w:sz w:val="18"/>
          <w:szCs w:val="18"/>
        </w:rPr>
        <w:t>”</w:t>
      </w:r>
      <w:r>
        <w:rPr>
          <w:rStyle w:val="Refdenotaalpie"/>
          <w:rFonts w:ascii="ITC Avant Garde" w:hAnsi="ITC Avant Garde"/>
          <w:color w:val="000000"/>
          <w:sz w:val="18"/>
          <w:szCs w:val="18"/>
        </w:rPr>
        <w:footnoteReference w:id="276"/>
      </w:r>
      <w:r>
        <w:rPr>
          <w:rFonts w:ascii="ITC Avant Garde" w:hAnsi="ITC Avant Garde"/>
          <w:color w:val="000000"/>
          <w:sz w:val="18"/>
          <w:szCs w:val="18"/>
        </w:rPr>
        <w:t xml:space="preserve"> [Énfasis añadido]</w:t>
      </w:r>
    </w:p>
    <w:p w14:paraId="210C1299" w14:textId="77777777" w:rsidR="00707C07" w:rsidRDefault="00707C07" w:rsidP="00707C07">
      <w:pPr>
        <w:spacing w:after="120" w:line="240" w:lineRule="auto"/>
        <w:ind w:left="709" w:right="709"/>
        <w:jc w:val="both"/>
        <w:rPr>
          <w:rFonts w:ascii="ITC Avant Garde" w:hAnsi="ITC Avant Garde"/>
          <w:color w:val="000000"/>
          <w:sz w:val="18"/>
          <w:szCs w:val="18"/>
        </w:rPr>
      </w:pPr>
      <w:r>
        <w:rPr>
          <w:rFonts w:ascii="ITC Avant Garde" w:hAnsi="ITC Avant Garde"/>
          <w:color w:val="000000"/>
          <w:sz w:val="18"/>
          <w:szCs w:val="18"/>
        </w:rPr>
        <w:t>“</w:t>
      </w:r>
      <w:r w:rsidRPr="00DE12AD">
        <w:rPr>
          <w:rFonts w:ascii="ITC Avant Garde" w:hAnsi="ITC Avant Garde"/>
          <w:b/>
          <w:i/>
          <w:color w:val="000000"/>
          <w:sz w:val="18"/>
          <w:szCs w:val="18"/>
        </w:rPr>
        <w:t xml:space="preserve">HECHOS NOTORIOS. LOS MINISTROS PUEDEN INVOCAR COMO TALES, LOS EXPEDIENTES Y LAS EJECUTORIAS TANTO DEL PLENO COMO DE LAS SALAS DE LA SUPREMA CORTE DE JUSTICIA DE LA NACIÓN. </w:t>
      </w:r>
      <w:r w:rsidRPr="00DE12AD">
        <w:rPr>
          <w:rFonts w:ascii="ITC Avant Garde" w:hAnsi="ITC Avant Garde"/>
          <w:i/>
          <w:color w:val="000000"/>
          <w:sz w:val="18"/>
          <w:szCs w:val="18"/>
        </w:rPr>
        <w:t xml:space="preserve">De conformidad con el artículo 88 del Código Federal de Procedimientos Civiles, de aplicación supletoria a la Ley de Amparo, según lo dispuesto por el artículo 2o. de este ordenamiento, resulta válida la invocación de hechos notorios, aun cuando no hayan sido alegados ni demostrados por las partes. En ese sentido, es indudable que </w:t>
      </w:r>
      <w:r w:rsidRPr="00DE12AD">
        <w:rPr>
          <w:rFonts w:ascii="ITC Avant Garde" w:hAnsi="ITC Avant Garde"/>
          <w:b/>
          <w:i/>
          <w:color w:val="000000"/>
          <w:sz w:val="18"/>
          <w:szCs w:val="18"/>
          <w:u w:val="single"/>
        </w:rPr>
        <w:t>como los Ministros de la Suprema Corte de Justicia de la Nación integran tanto el Pleno como las Salas de este Alto Tribunal, al resolver los juicios que a cada órgano corresponda, pueden válidamente invocar oficiosamente, como hechos notorios, los expedientes y las ejecutorias de aquéllos, como medios de prueba aptos para fundar una sentencia</w:t>
      </w:r>
      <w:r w:rsidRPr="00DE12AD">
        <w:rPr>
          <w:rFonts w:ascii="ITC Avant Garde" w:hAnsi="ITC Avant Garde"/>
          <w:i/>
          <w:color w:val="000000"/>
          <w:sz w:val="18"/>
          <w:szCs w:val="18"/>
        </w:rPr>
        <w:t xml:space="preserve">, sin que sea necesaria la certificación de sus datos o el anexo de tales elementos al sumario, </w:t>
      </w:r>
      <w:r w:rsidRPr="00DE12AD">
        <w:rPr>
          <w:rFonts w:ascii="ITC Avant Garde" w:hAnsi="ITC Avant Garde"/>
          <w:b/>
          <w:i/>
          <w:color w:val="000000"/>
          <w:sz w:val="18"/>
          <w:szCs w:val="18"/>
          <w:u w:val="single"/>
        </w:rPr>
        <w:t xml:space="preserve">bastando con tenerlos a </w:t>
      </w:r>
      <w:r w:rsidRPr="00DE12AD">
        <w:rPr>
          <w:rFonts w:ascii="ITC Avant Garde" w:hAnsi="ITC Avant Garde"/>
          <w:b/>
          <w:i/>
          <w:color w:val="000000"/>
          <w:sz w:val="18"/>
          <w:szCs w:val="18"/>
          <w:u w:val="single"/>
        </w:rPr>
        <w:lastRenderedPageBreak/>
        <w:t>la vista, pues se trata de una facultad emanada de la ley que puede ser ejercida para resolver la contienda judicial</w:t>
      </w:r>
      <w:r w:rsidRPr="00B85D29">
        <w:rPr>
          <w:rFonts w:ascii="ITC Avant Garde" w:hAnsi="ITC Avant Garde"/>
          <w:color w:val="000000"/>
          <w:sz w:val="18"/>
          <w:szCs w:val="18"/>
        </w:rPr>
        <w:t>.</w:t>
      </w:r>
      <w:r>
        <w:rPr>
          <w:rFonts w:ascii="ITC Avant Garde" w:hAnsi="ITC Avant Garde"/>
          <w:color w:val="000000"/>
          <w:sz w:val="18"/>
          <w:szCs w:val="18"/>
        </w:rPr>
        <w:t>”</w:t>
      </w:r>
      <w:r>
        <w:rPr>
          <w:rStyle w:val="Refdenotaalpie"/>
          <w:rFonts w:ascii="ITC Avant Garde" w:hAnsi="ITC Avant Garde"/>
          <w:color w:val="000000"/>
          <w:sz w:val="18"/>
          <w:szCs w:val="18"/>
        </w:rPr>
        <w:footnoteReference w:id="277"/>
      </w:r>
      <w:r>
        <w:rPr>
          <w:rFonts w:ascii="ITC Avant Garde" w:hAnsi="ITC Avant Garde"/>
          <w:color w:val="000000"/>
          <w:sz w:val="18"/>
          <w:szCs w:val="18"/>
        </w:rPr>
        <w:t xml:space="preserve"> [Énfasis añadido]</w:t>
      </w:r>
    </w:p>
    <w:p w14:paraId="673248BA" w14:textId="77777777" w:rsidR="00707C07" w:rsidRPr="00087F9C" w:rsidRDefault="00707C07" w:rsidP="00707C07">
      <w:pPr>
        <w:pStyle w:val="Prrafodelista"/>
        <w:numPr>
          <w:ilvl w:val="0"/>
          <w:numId w:val="32"/>
        </w:numPr>
        <w:spacing w:after="120"/>
        <w:ind w:left="426" w:hanging="426"/>
        <w:contextualSpacing w:val="0"/>
        <w:jc w:val="both"/>
        <w:outlineLvl w:val="1"/>
        <w:rPr>
          <w:rFonts w:ascii="ITC Avant Garde" w:eastAsia="Arial" w:hAnsi="ITC Avant Garde"/>
          <w:b/>
          <w:lang w:eastAsia="en-US"/>
        </w:rPr>
      </w:pPr>
      <w:r w:rsidRPr="00707C07">
        <w:rPr>
          <w:rFonts w:ascii="ITC Avant Garde" w:hAnsi="ITC Avant Garde"/>
          <w:b/>
          <w:sz w:val="22"/>
        </w:rPr>
        <w:t>Desahogo</w:t>
      </w:r>
      <w:r w:rsidRPr="00087F9C">
        <w:rPr>
          <w:rFonts w:ascii="ITC Avant Garde" w:eastAsia="Arial" w:hAnsi="ITC Avant Garde"/>
          <w:b/>
          <w:lang w:eastAsia="en-US"/>
        </w:rPr>
        <w:t xml:space="preserve"> de la información requerida a la UPR mediante OFICIO 104/2016</w:t>
      </w:r>
      <w:r w:rsidRPr="00087F9C">
        <w:rPr>
          <w:rFonts w:ascii="ITC Avant Garde" w:eastAsia="Arial" w:hAnsi="ITC Avant Garde"/>
          <w:bCs/>
          <w:vertAlign w:val="superscript"/>
          <w:lang w:val="en-US" w:eastAsia="en-US"/>
        </w:rPr>
        <w:footnoteReference w:id="278"/>
      </w:r>
    </w:p>
    <w:p w14:paraId="0F1CFCE9" w14:textId="77777777" w:rsidR="00707C07" w:rsidRPr="00146C35" w:rsidRDefault="00707C07" w:rsidP="00707C07">
      <w:pPr>
        <w:pStyle w:val="Prrafodelista"/>
        <w:spacing w:after="120"/>
        <w:ind w:left="0"/>
        <w:contextualSpacing w:val="0"/>
        <w:jc w:val="both"/>
        <w:rPr>
          <w:rFonts w:ascii="ITC Avant Garde" w:hAnsi="ITC Avant Garde"/>
          <w:bCs/>
          <w:sz w:val="22"/>
          <w:lang w:val="es-ES" w:eastAsia="es-MX"/>
        </w:rPr>
      </w:pPr>
      <w:r w:rsidRPr="00146C35">
        <w:rPr>
          <w:rFonts w:ascii="ITC Avant Garde" w:hAnsi="ITC Avant Garde"/>
          <w:sz w:val="22"/>
        </w:rPr>
        <w:t xml:space="preserve">Mediante oficio número IFT/110/AI/DG-PMCI/104/2016, emitido el catorce de septiembre de dos mil dieciséis en el </w:t>
      </w:r>
      <w:r w:rsidRPr="00146C35">
        <w:rPr>
          <w:rFonts w:ascii="ITC Avant Garde" w:hAnsi="ITC Avant Garde"/>
          <w:smallCaps/>
          <w:sz w:val="22"/>
        </w:rPr>
        <w:t xml:space="preserve">Expediente </w:t>
      </w:r>
      <w:r w:rsidRPr="00146C35">
        <w:rPr>
          <w:rFonts w:ascii="ITC Avant Garde" w:hAnsi="ITC Avant Garde"/>
          <w:sz w:val="22"/>
        </w:rPr>
        <w:t>por el Titular de la DGPMCI, en el cual solicitó al Titular de la UPR</w:t>
      </w:r>
      <w:r w:rsidRPr="00146C35">
        <w:rPr>
          <w:rFonts w:ascii="ITC Avant Garde" w:hAnsi="ITC Avant Garde"/>
          <w:smallCaps/>
          <w:sz w:val="22"/>
        </w:rPr>
        <w:t xml:space="preserve">, </w:t>
      </w:r>
      <w:r w:rsidRPr="00146C35">
        <w:rPr>
          <w:rFonts w:ascii="ITC Avant Garde" w:hAnsi="ITC Avant Garde"/>
          <w:bCs/>
          <w:sz w:val="22"/>
          <w:lang w:val="es-ES" w:eastAsia="es-MX"/>
        </w:rPr>
        <w:t>copia certificada de la totalidad de las constancias de los expedientes a su cargo y con números: IFT/221/UPR/173/2014; IFT/221/UPR/DG-RIRST/001.160215/ED; IFT/221/UPR/DG-RIRST/002.181215/ED; IFT/221/UPR/DG-CIN/002.110915/CIN; IFT/221/UPR/DG-CIN/003.021215/CIN, e IFT/221/UPR/DG-CIN/003.270616/CIN.</w:t>
      </w:r>
    </w:p>
    <w:p w14:paraId="661F3B5A" w14:textId="77777777" w:rsidR="00707C07" w:rsidRPr="005111D4" w:rsidRDefault="00707C07" w:rsidP="00707C07">
      <w:pPr>
        <w:widowControl w:val="0"/>
        <w:autoSpaceDE w:val="0"/>
        <w:autoSpaceDN w:val="0"/>
        <w:spacing w:after="120" w:line="240" w:lineRule="auto"/>
        <w:jc w:val="both"/>
        <w:rPr>
          <w:rFonts w:ascii="ITC Avant Garde" w:hAnsi="ITC Avant Garde"/>
        </w:rPr>
      </w:pPr>
      <w:r w:rsidRPr="00C92496">
        <w:rPr>
          <w:rFonts w:ascii="ITC Avant Garde" w:hAnsi="ITC Avant Garde"/>
        </w:rPr>
        <w:t>Para atender lo requerido en el oficio referido</w:t>
      </w:r>
      <w:r w:rsidRPr="00C92496">
        <w:rPr>
          <w:rFonts w:ascii="ITC Avant Garde" w:hAnsi="ITC Avant Garde"/>
          <w:smallCaps/>
        </w:rPr>
        <w:t>,</w:t>
      </w:r>
      <w:r w:rsidRPr="00C92496">
        <w:rPr>
          <w:rFonts w:ascii="ITC Avant Garde" w:hAnsi="ITC Avant Garde"/>
        </w:rPr>
        <w:t xml:space="preserve"> el once de octubre de dos mil dieciséis el Titular de la UPR presentó ante la </w:t>
      </w:r>
      <w:r w:rsidRPr="00C92496">
        <w:rPr>
          <w:rFonts w:ascii="ITC Avant Garde" w:hAnsi="ITC Avant Garde"/>
          <w:smallCaps/>
        </w:rPr>
        <w:t>Oficialía</w:t>
      </w:r>
      <w:r w:rsidRPr="00C92496">
        <w:rPr>
          <w:rFonts w:ascii="ITC Avant Garde" w:hAnsi="ITC Avant Garde"/>
        </w:rPr>
        <w:t xml:space="preserve"> </w:t>
      </w:r>
      <w:r w:rsidRPr="00C92496" w:rsidDel="007B2BD3">
        <w:rPr>
          <w:rFonts w:ascii="ITC Avant Garde" w:hAnsi="ITC Avant Garde"/>
        </w:rPr>
        <w:t xml:space="preserve">el </w:t>
      </w:r>
      <w:r w:rsidRPr="00C92496">
        <w:rPr>
          <w:rFonts w:ascii="ITC Avant Garde" w:hAnsi="ITC Avant Garde"/>
        </w:rPr>
        <w:t>oficio número IFT/221/UPR/DG-RIRST/739/2016</w:t>
      </w:r>
      <w:r w:rsidRPr="00C92496">
        <w:rPr>
          <w:rStyle w:val="Refdenotaalpie"/>
          <w:rFonts w:ascii="ITC Avant Garde" w:hAnsi="ITC Avant Garde"/>
        </w:rPr>
        <w:footnoteReference w:id="279"/>
      </w:r>
      <w:r w:rsidRPr="00C92496">
        <w:rPr>
          <w:rFonts w:ascii="ITC Avant Garde" w:hAnsi="ITC Avant Garde"/>
          <w:b/>
          <w:i/>
        </w:rPr>
        <w:t xml:space="preserve"> </w:t>
      </w:r>
      <w:r w:rsidRPr="00C92496">
        <w:rPr>
          <w:rFonts w:ascii="ITC Avant Garde" w:hAnsi="ITC Avant Garde"/>
        </w:rPr>
        <w:t xml:space="preserve">y exhibió copia certificada de </w:t>
      </w:r>
      <w:r>
        <w:rPr>
          <w:rFonts w:ascii="ITC Avant Garde" w:hAnsi="ITC Avant Garde"/>
        </w:rPr>
        <w:t xml:space="preserve">diversos documentos relacionados con las solicitudes de resolución de desacuerdo presentadas por </w:t>
      </w:r>
      <w:r>
        <w:rPr>
          <w:rFonts w:ascii="ITC Avant Garde" w:hAnsi="ITC Avant Garde"/>
          <w:smallCaps/>
        </w:rPr>
        <w:t xml:space="preserve">Mega Cable </w:t>
      </w:r>
      <w:r>
        <w:rPr>
          <w:rFonts w:ascii="ITC Avant Garde" w:hAnsi="ITC Avant Garde"/>
        </w:rPr>
        <w:t xml:space="preserve">ante la UPR, los cuales se encuentran relacionados con los hechos expuestos en la </w:t>
      </w:r>
      <w:r>
        <w:rPr>
          <w:rFonts w:ascii="ITC Avant Garde" w:hAnsi="ITC Avant Garde"/>
          <w:smallCaps/>
        </w:rPr>
        <w:t xml:space="preserve">Denuncia </w:t>
      </w:r>
      <w:r>
        <w:rPr>
          <w:rFonts w:ascii="ITC Avant Garde" w:hAnsi="ITC Avant Garde"/>
        </w:rPr>
        <w:t>y se analizan a continuación:</w:t>
      </w:r>
    </w:p>
    <w:p w14:paraId="5734DB30" w14:textId="77777777" w:rsidR="00707C07" w:rsidRPr="00C92496" w:rsidRDefault="00707C07" w:rsidP="00707C07">
      <w:pPr>
        <w:pStyle w:val="Prrafodelista"/>
        <w:numPr>
          <w:ilvl w:val="0"/>
          <w:numId w:val="23"/>
        </w:numPr>
        <w:spacing w:after="120"/>
        <w:ind w:left="426"/>
        <w:contextualSpacing w:val="0"/>
        <w:rPr>
          <w:rFonts w:ascii="ITC Avant Garde" w:hAnsi="ITC Avant Garde"/>
          <w:b/>
          <w:sz w:val="22"/>
        </w:rPr>
      </w:pPr>
      <w:r w:rsidRPr="00C92496">
        <w:rPr>
          <w:rFonts w:ascii="ITC Avant Garde" w:hAnsi="ITC Avant Garde"/>
          <w:b/>
          <w:sz w:val="22"/>
        </w:rPr>
        <w:t>Documentales privadas</w:t>
      </w:r>
    </w:p>
    <w:p w14:paraId="21C9A512" w14:textId="77777777" w:rsidR="00707C07" w:rsidRPr="004A3E0E" w:rsidRDefault="00707C07" w:rsidP="00707C07">
      <w:pPr>
        <w:spacing w:after="120" w:line="240" w:lineRule="auto"/>
        <w:jc w:val="both"/>
        <w:rPr>
          <w:rFonts w:ascii="ITC Avant Garde" w:hAnsi="ITC Avant Garde"/>
        </w:rPr>
      </w:pPr>
      <w:r w:rsidRPr="004A3E0E">
        <w:rPr>
          <w:rFonts w:ascii="ITC Avant Garde" w:hAnsi="ITC Avant Garde"/>
        </w:rPr>
        <w:t xml:space="preserve">Esta autoridad estima que los elementos que se describen y analizan en el presente apartado, tienen el valor probatorio de documentales privadas en términos de </w:t>
      </w:r>
      <w:r w:rsidRPr="00C92496">
        <w:rPr>
          <w:rFonts w:ascii="ITC Avant Garde" w:hAnsi="ITC Avant Garde"/>
          <w:lang w:val="es-ES_tradnl"/>
        </w:rPr>
        <w:t xml:space="preserve">los artículos </w:t>
      </w:r>
      <w:r>
        <w:rPr>
          <w:rFonts w:ascii="ITC Avant Garde" w:hAnsi="ITC Avant Garde"/>
        </w:rPr>
        <w:t xml:space="preserve">84 de la LFCE; 73 de las </w:t>
      </w:r>
      <w:r w:rsidRPr="00D31C92">
        <w:rPr>
          <w:rFonts w:ascii="ITC Avant Garde" w:hAnsi="ITC Avant Garde"/>
          <w:smallCaps/>
        </w:rPr>
        <w:t>Disposiciones Regulatorias</w:t>
      </w:r>
      <w:r>
        <w:rPr>
          <w:rFonts w:ascii="ITC Avant Garde" w:hAnsi="ITC Avant Garde"/>
          <w:smallCaps/>
        </w:rPr>
        <w:t xml:space="preserve">, </w:t>
      </w:r>
      <w:r w:rsidRPr="00031BCA">
        <w:rPr>
          <w:rFonts w:ascii="ITC Avant Garde" w:hAnsi="ITC Avant Garde"/>
        </w:rPr>
        <w:t>así como</w:t>
      </w:r>
      <w:r w:rsidRPr="004A3E0E">
        <w:rPr>
          <w:rFonts w:ascii="ITC Avant Garde" w:hAnsi="ITC Avant Garde"/>
        </w:rPr>
        <w:t xml:space="preserve"> 93, fracción III, 133</w:t>
      </w:r>
      <w:r>
        <w:rPr>
          <w:rFonts w:ascii="ITC Avant Garde" w:hAnsi="ITC Avant Garde"/>
        </w:rPr>
        <w:t>, 136, 197, 203 y 204 del CFPC y, con la finalidad de describir y analizar el contenido y alcance probatorio de dichos elementos, se dividirán atendiendo el número de expediente del índice de la UPR, de conformidad con lo siguiente</w:t>
      </w:r>
      <w:r w:rsidRPr="004A3E0E">
        <w:rPr>
          <w:rFonts w:ascii="ITC Avant Garde" w:hAnsi="ITC Avant Garde"/>
        </w:rPr>
        <w:t xml:space="preserve">: </w:t>
      </w:r>
    </w:p>
    <w:p w14:paraId="4FCE54D7" w14:textId="77777777" w:rsidR="00707C07" w:rsidRPr="004A3E0E" w:rsidRDefault="00707C07" w:rsidP="00707C07">
      <w:pPr>
        <w:pStyle w:val="Prrafodelista"/>
        <w:numPr>
          <w:ilvl w:val="0"/>
          <w:numId w:val="19"/>
        </w:numPr>
        <w:spacing w:after="120"/>
        <w:ind w:left="426"/>
        <w:contextualSpacing w:val="0"/>
        <w:jc w:val="both"/>
        <w:rPr>
          <w:rFonts w:ascii="ITC Avant Garde" w:hAnsi="ITC Avant Garde"/>
          <w:b/>
          <w:sz w:val="22"/>
        </w:rPr>
      </w:pPr>
      <w:r>
        <w:rPr>
          <w:rFonts w:ascii="ITC Avant Garde" w:hAnsi="ITC Avant Garde"/>
          <w:b/>
          <w:sz w:val="22"/>
        </w:rPr>
        <w:t xml:space="preserve">Expediente sin </w:t>
      </w:r>
      <w:r w:rsidRPr="004A3E0E">
        <w:rPr>
          <w:rFonts w:ascii="ITC Avant Garde" w:hAnsi="ITC Avant Garde"/>
          <w:b/>
          <w:sz w:val="22"/>
        </w:rPr>
        <w:t>número</w:t>
      </w:r>
      <w:r>
        <w:rPr>
          <w:rFonts w:ascii="ITC Avant Garde" w:hAnsi="ITC Avant Garde"/>
          <w:b/>
          <w:sz w:val="22"/>
        </w:rPr>
        <w:t>, identificado con el número de oficio</w:t>
      </w:r>
      <w:r w:rsidRPr="004A3E0E">
        <w:rPr>
          <w:rFonts w:ascii="ITC Avant Garde" w:hAnsi="ITC Avant Garde"/>
          <w:b/>
          <w:sz w:val="22"/>
        </w:rPr>
        <w:t xml:space="preserve"> IFT/221/UPR/173/2014</w:t>
      </w:r>
    </w:p>
    <w:p w14:paraId="3999A9E0" w14:textId="77777777" w:rsidR="00707C07" w:rsidRDefault="00707C07" w:rsidP="00707C07">
      <w:pPr>
        <w:spacing w:after="120" w:line="240" w:lineRule="auto"/>
        <w:jc w:val="both"/>
        <w:rPr>
          <w:rFonts w:ascii="ITC Avant Garde" w:hAnsi="ITC Avant Garde"/>
        </w:rPr>
      </w:pPr>
      <w:r w:rsidRPr="004A3E0E">
        <w:rPr>
          <w:rFonts w:ascii="ITC Avant Garde" w:hAnsi="ITC Avant Garde"/>
          <w:b/>
          <w:i/>
        </w:rPr>
        <w:t>Escrito de treinta de octubre de dos mil catorce</w:t>
      </w:r>
      <w:r>
        <w:rPr>
          <w:rFonts w:ascii="ITC Avant Garde" w:hAnsi="ITC Avant Garde"/>
          <w:b/>
          <w:i/>
        </w:rPr>
        <w:t>,</w:t>
      </w:r>
      <w:r w:rsidRPr="00C92496">
        <w:rPr>
          <w:rStyle w:val="Refdenotaalpie"/>
          <w:rFonts w:ascii="ITC Avant Garde" w:hAnsi="ITC Avant Garde"/>
        </w:rPr>
        <w:footnoteReference w:id="280"/>
      </w:r>
      <w:r w:rsidRPr="004A3E0E">
        <w:rPr>
          <w:rFonts w:ascii="ITC Avant Garde" w:hAnsi="ITC Avant Garde"/>
          <w:vertAlign w:val="superscript"/>
        </w:rPr>
        <w:t xml:space="preserve"> </w:t>
      </w:r>
      <w:r w:rsidRPr="004A3E0E">
        <w:rPr>
          <w:rFonts w:ascii="ITC Avant Garde" w:hAnsi="ITC Avant Garde"/>
        </w:rPr>
        <w:t xml:space="preserve">suscrito por el C. </w:t>
      </w:r>
      <w:r w:rsidRPr="00D178C4">
        <w:rPr>
          <w:rFonts w:ascii="ITC Avant Garde" w:hAnsi="ITC Avant Garde"/>
          <w:b/>
          <w:bCs/>
          <w:color w:val="0000CC"/>
          <w:sz w:val="20"/>
        </w:rPr>
        <w:t>“CONFIDENCIAL POR LEY”</w:t>
      </w:r>
      <w:r w:rsidRPr="004A3E0E">
        <w:rPr>
          <w:rFonts w:ascii="ITC Avant Garde" w:hAnsi="ITC Avant Garde"/>
        </w:rPr>
        <w:t xml:space="preserve">, representante legal de </w:t>
      </w:r>
      <w:r w:rsidRPr="004A3E0E">
        <w:rPr>
          <w:rFonts w:ascii="ITC Avant Garde" w:hAnsi="ITC Avant Garde"/>
          <w:smallCaps/>
        </w:rPr>
        <w:t xml:space="preserve">Mega Cable, </w:t>
      </w:r>
      <w:r w:rsidRPr="004A3E0E">
        <w:rPr>
          <w:rFonts w:ascii="ITC Avant Garde" w:hAnsi="ITC Avant Garde"/>
        </w:rPr>
        <w:t>dirigido al</w:t>
      </w:r>
      <w:r w:rsidRPr="004A3E0E">
        <w:rPr>
          <w:rFonts w:ascii="ITC Avant Garde" w:hAnsi="ITC Avant Garde"/>
          <w:smallCaps/>
        </w:rPr>
        <w:t xml:space="preserve"> Pleno</w:t>
      </w:r>
      <w:r w:rsidRPr="004A3E0E">
        <w:rPr>
          <w:rFonts w:ascii="ITC Avant Garde" w:hAnsi="ITC Avant Garde"/>
        </w:rPr>
        <w:t>, mediante el cual solicitó, entre otras</w:t>
      </w:r>
      <w:r>
        <w:rPr>
          <w:rFonts w:ascii="ITC Avant Garde" w:hAnsi="ITC Avant Garde"/>
        </w:rPr>
        <w:t xml:space="preserve"> cuestiones</w:t>
      </w:r>
      <w:r w:rsidRPr="004A3E0E">
        <w:rPr>
          <w:rFonts w:ascii="ITC Avant Garde" w:hAnsi="ITC Avant Garde"/>
        </w:rPr>
        <w:t xml:space="preserve">, lo siguiente: </w:t>
      </w:r>
      <w:r w:rsidRPr="004A3E0E">
        <w:rPr>
          <w:rFonts w:ascii="ITC Avant Garde" w:hAnsi="ITC Avant Garde"/>
          <w:b/>
        </w:rPr>
        <w:t>a)</w:t>
      </w:r>
      <w:r w:rsidRPr="004A3E0E">
        <w:rPr>
          <w:rFonts w:ascii="ITC Avant Garde" w:hAnsi="ITC Avant Garde"/>
        </w:rPr>
        <w:t xml:space="preserve"> tener por interpuesto el “</w:t>
      </w:r>
      <w:r w:rsidRPr="004A3E0E">
        <w:rPr>
          <w:rFonts w:ascii="ITC Avant Garde" w:hAnsi="ITC Avant Garde"/>
          <w:i/>
          <w:sz w:val="20"/>
        </w:rPr>
        <w:t>desacuerdo de interconexión en materia de compartición de infraestructura</w:t>
      </w:r>
      <w:r w:rsidRPr="004A3E0E">
        <w:rPr>
          <w:rFonts w:ascii="ITC Avant Garde" w:hAnsi="ITC Avant Garde"/>
          <w:sz w:val="20"/>
        </w:rPr>
        <w:t>”</w:t>
      </w:r>
      <w:r w:rsidRPr="004A3E0E">
        <w:rPr>
          <w:rFonts w:ascii="ITC Avant Garde" w:hAnsi="ITC Avant Garde"/>
        </w:rPr>
        <w:t xml:space="preserve">; </w:t>
      </w:r>
      <w:r w:rsidRPr="004A3E0E">
        <w:rPr>
          <w:rFonts w:ascii="ITC Avant Garde" w:hAnsi="ITC Avant Garde"/>
          <w:b/>
        </w:rPr>
        <w:t xml:space="preserve">b) </w:t>
      </w:r>
      <w:r w:rsidRPr="004A3E0E">
        <w:rPr>
          <w:rFonts w:ascii="ITC Avant Garde" w:hAnsi="ITC Avant Garde"/>
        </w:rPr>
        <w:t>acordar favorable</w:t>
      </w:r>
      <w:r>
        <w:rPr>
          <w:rFonts w:ascii="ITC Avant Garde" w:hAnsi="ITC Avant Garde"/>
        </w:rPr>
        <w:t xml:space="preserve">mente el inicio del desacuerdo </w:t>
      </w:r>
      <w:r w:rsidRPr="004A3E0E">
        <w:rPr>
          <w:rFonts w:ascii="ITC Avant Garde" w:hAnsi="ITC Avant Garde"/>
        </w:rPr>
        <w:t xml:space="preserve">e interconexión, en virtud de haber transcurrido un tiempo prudente de la negativa de </w:t>
      </w:r>
      <w:r w:rsidRPr="004A3E0E">
        <w:rPr>
          <w:rFonts w:ascii="ITC Avant Garde" w:hAnsi="ITC Avant Garde"/>
          <w:smallCaps/>
        </w:rPr>
        <w:t xml:space="preserve">Telmex </w:t>
      </w:r>
      <w:r w:rsidRPr="004A3E0E">
        <w:rPr>
          <w:rFonts w:ascii="ITC Avant Garde" w:hAnsi="ITC Avant Garde"/>
        </w:rPr>
        <w:t xml:space="preserve">para convenir los términos y las condiciones respecto del acceso y uso de infraestructura pasiva, y </w:t>
      </w:r>
      <w:r w:rsidRPr="004A3E0E">
        <w:rPr>
          <w:rFonts w:ascii="ITC Avant Garde" w:hAnsi="ITC Avant Garde"/>
          <w:b/>
        </w:rPr>
        <w:t>c)</w:t>
      </w:r>
      <w:r w:rsidRPr="004A3E0E">
        <w:rPr>
          <w:rFonts w:ascii="ITC Avant Garde" w:hAnsi="ITC Avant Garde"/>
        </w:rPr>
        <w:t xml:space="preserve"> determinar los términos y las condiciones de los servicios de interconexión en materia de compartición de infraestructura entre </w:t>
      </w:r>
      <w:r w:rsidRPr="004A3E0E">
        <w:rPr>
          <w:rFonts w:ascii="ITC Avant Garde" w:hAnsi="ITC Avant Garde"/>
          <w:smallCaps/>
        </w:rPr>
        <w:t>Mega Cable</w:t>
      </w:r>
      <w:r w:rsidRPr="004A3E0E">
        <w:rPr>
          <w:rFonts w:ascii="ITC Avant Garde" w:hAnsi="ITC Avant Garde"/>
        </w:rPr>
        <w:t xml:space="preserve"> y </w:t>
      </w:r>
      <w:r w:rsidRPr="004A3E0E">
        <w:rPr>
          <w:rFonts w:ascii="ITC Avant Garde" w:hAnsi="ITC Avant Garde"/>
          <w:smallCaps/>
        </w:rPr>
        <w:t>Telmex</w:t>
      </w:r>
      <w:r w:rsidRPr="004A3E0E">
        <w:rPr>
          <w:rFonts w:ascii="ITC Avant Garde" w:hAnsi="ITC Avant Garde"/>
        </w:rPr>
        <w:t>.</w:t>
      </w:r>
    </w:p>
    <w:p w14:paraId="5716D42F"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EA56FC">
        <w:rPr>
          <w:rFonts w:ascii="ITC Avant Garde" w:hAnsi="ITC Avant Garde"/>
          <w:b/>
        </w:rPr>
        <w:t xml:space="preserve">4.2.1 </w:t>
      </w:r>
      <w:r w:rsidRPr="00EA56FC">
        <w:rPr>
          <w:rFonts w:ascii="ITC Avant Garde" w:hAnsi="ITC Avant Garde"/>
        </w:rPr>
        <w:t>de la consideración Cuarta de derecho del presente dictamen</w:t>
      </w:r>
      <w:r w:rsidRPr="00640B1F">
        <w:rPr>
          <w:rFonts w:ascii="ITC Avant Garde" w:hAnsi="ITC Avant Garde"/>
        </w:rPr>
        <w:t>.</w:t>
      </w:r>
    </w:p>
    <w:p w14:paraId="21D6F8CD"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C92496">
        <w:rPr>
          <w:rStyle w:val="Refdenotaalpie"/>
          <w:rFonts w:ascii="ITC Avant Garde" w:hAnsi="ITC Avant Garde"/>
        </w:rPr>
        <w:footnoteReference w:id="281"/>
      </w:r>
      <w:r>
        <w:rPr>
          <w:rFonts w:ascii="ITC Avant Garde" w:hAnsi="ITC Avant Garde"/>
        </w:rPr>
        <w:t xml:space="preserve"> del documento referido en atención</w:t>
      </w:r>
      <w:r w:rsidDel="001A35A8">
        <w:rPr>
          <w:rFonts w:ascii="ITC Avant Garde" w:hAnsi="ITC Avant Garde"/>
        </w:rPr>
        <w:t xml:space="preserve"> </w:t>
      </w:r>
      <w:r>
        <w:rPr>
          <w:rFonts w:ascii="ITC Avant Garde" w:hAnsi="ITC Avant Garde"/>
        </w:rPr>
        <w:t xml:space="preserve">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2A5A02">
        <w:rPr>
          <w:rFonts w:ascii="ITC Avant Garde" w:hAnsi="ITC Avant Garde"/>
        </w:rPr>
        <w:t>en la cual</w:t>
      </w:r>
      <w:r>
        <w:rPr>
          <w:rFonts w:ascii="ITC Avant Garde" w:hAnsi="ITC Avant Garde"/>
          <w:smallCaps/>
        </w:rPr>
        <w:t xml:space="preserve"> </w:t>
      </w:r>
      <w:r w:rsidRPr="002A5A0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sin número</w:t>
      </w:r>
      <w:r w:rsidRPr="00C92496">
        <w:rPr>
          <w:rFonts w:ascii="ITC Avant Garde" w:hAnsi="ITC Avant Garde"/>
        </w:rPr>
        <w:t xml:space="preserve"> de</w:t>
      </w:r>
      <w:r>
        <w:rPr>
          <w:rFonts w:ascii="ITC Avant Garde" w:hAnsi="ITC Avant Garde"/>
        </w:rPr>
        <w:t xml:space="preserve"> la</w:t>
      </w:r>
      <w:r w:rsidRPr="00C92496">
        <w:rPr>
          <w:rFonts w:ascii="ITC Avant Garde" w:hAnsi="ITC Avant Garde"/>
        </w:rPr>
        <w:t xml:space="preserve"> UPR</w:t>
      </w:r>
      <w:r>
        <w:rPr>
          <w:rFonts w:ascii="ITC Avant Garde" w:hAnsi="ITC Avant Garde"/>
        </w:rPr>
        <w:t>.</w:t>
      </w:r>
    </w:p>
    <w:p w14:paraId="4F138F43" w14:textId="77777777" w:rsidR="00707C07" w:rsidRPr="00094A3D" w:rsidRDefault="00707C07" w:rsidP="00707C07">
      <w:pPr>
        <w:spacing w:after="120" w:line="240" w:lineRule="auto"/>
        <w:jc w:val="both"/>
        <w:rPr>
          <w:rFonts w:ascii="ITC Avant Garde" w:hAnsi="ITC Avant Garde"/>
          <w:sz w:val="28"/>
        </w:rPr>
      </w:pPr>
      <w:r>
        <w:rPr>
          <w:rFonts w:ascii="ITC Avant Garde" w:hAnsi="ITC Avant Garde"/>
        </w:rPr>
        <w:lastRenderedPageBreak/>
        <w:t>En consecuencia, dicho elemento es idóneo y</w:t>
      </w:r>
      <w:r w:rsidRPr="00C92496">
        <w:rPr>
          <w:rFonts w:ascii="ITC Avant Garde" w:hAnsi="ITC Avant Garde"/>
        </w:rPr>
        <w:t xml:space="preserve"> hace prueba plena respecto de</w:t>
      </w:r>
      <w:r>
        <w:rPr>
          <w:rFonts w:ascii="ITC Avant Garde" w:hAnsi="ITC Avant Garde"/>
        </w:rPr>
        <w:t xml:space="preserve"> la solicitud de resolución de desacuerdo presentada por </w:t>
      </w:r>
      <w:r>
        <w:rPr>
          <w:rFonts w:ascii="ITC Avant Garde" w:hAnsi="ITC Avant Garde"/>
          <w:smallCaps/>
        </w:rPr>
        <w:t xml:space="preserve">Mega Cable </w:t>
      </w:r>
      <w:r>
        <w:rPr>
          <w:rFonts w:ascii="ITC Avant Garde" w:hAnsi="ITC Avant Garde"/>
        </w:rPr>
        <w:t>el treinta de octubre de dos mil catorce</w:t>
      </w:r>
      <w:r>
        <w:rPr>
          <w:rFonts w:ascii="ITC Avant Garde" w:hAnsi="ITC Avant Garde"/>
          <w:smallCaps/>
        </w:rPr>
        <w:t xml:space="preserve"> </w:t>
      </w:r>
      <w:r>
        <w:rPr>
          <w:rFonts w:ascii="ITC Avant Garde" w:hAnsi="ITC Avant Garde"/>
        </w:rPr>
        <w:t xml:space="preserve">ante la </w:t>
      </w:r>
      <w:r>
        <w:rPr>
          <w:rFonts w:ascii="ITC Avant Garde" w:hAnsi="ITC Avant Garde"/>
          <w:smallCaps/>
        </w:rPr>
        <w:t>Oficialía.</w:t>
      </w:r>
    </w:p>
    <w:p w14:paraId="3C6BDF6C" w14:textId="77777777" w:rsidR="00707C07" w:rsidRDefault="00707C07" w:rsidP="00707C07">
      <w:pPr>
        <w:pStyle w:val="Prrafodelista"/>
        <w:numPr>
          <w:ilvl w:val="0"/>
          <w:numId w:val="19"/>
        </w:numPr>
        <w:spacing w:after="120"/>
        <w:ind w:left="426"/>
        <w:contextualSpacing w:val="0"/>
        <w:jc w:val="both"/>
        <w:rPr>
          <w:rFonts w:ascii="ITC Avant Garde" w:hAnsi="ITC Avant Garde"/>
          <w:b/>
          <w:sz w:val="22"/>
        </w:rPr>
      </w:pPr>
      <w:r w:rsidRPr="004A3E0E">
        <w:rPr>
          <w:rFonts w:ascii="ITC Avant Garde" w:hAnsi="ITC Avant Garde"/>
          <w:b/>
          <w:sz w:val="22"/>
        </w:rPr>
        <w:t>Expediente</w:t>
      </w:r>
      <w:r>
        <w:rPr>
          <w:rFonts w:ascii="ITC Avant Garde" w:hAnsi="ITC Avant Garde"/>
          <w:b/>
          <w:sz w:val="22"/>
        </w:rPr>
        <w:t xml:space="preserve"> número</w:t>
      </w:r>
      <w:r w:rsidRPr="004A3E0E">
        <w:rPr>
          <w:rFonts w:ascii="ITC Avant Garde" w:hAnsi="ITC Avant Garde"/>
          <w:b/>
          <w:sz w:val="22"/>
        </w:rPr>
        <w:t xml:space="preserve"> IFT/221/UPR/DG-CIN/002.110915/CIN</w:t>
      </w:r>
    </w:p>
    <w:p w14:paraId="11670329" w14:textId="77777777" w:rsidR="00707C07" w:rsidRDefault="00707C07" w:rsidP="00707C07">
      <w:pPr>
        <w:spacing w:after="120" w:line="240" w:lineRule="auto"/>
        <w:jc w:val="both"/>
        <w:rPr>
          <w:rFonts w:ascii="ITC Avant Garde" w:hAnsi="ITC Avant Garde"/>
        </w:rPr>
      </w:pPr>
      <w:r w:rsidRPr="003E178C">
        <w:rPr>
          <w:rFonts w:ascii="ITC Avant Garde" w:hAnsi="ITC Avant Garde"/>
          <w:b/>
          <w:i/>
        </w:rPr>
        <w:t>Escrito de diez de septiembre de dos mil quince</w:t>
      </w:r>
      <w:r>
        <w:rPr>
          <w:rFonts w:ascii="ITC Avant Garde" w:hAnsi="ITC Avant Garde"/>
          <w:b/>
          <w:i/>
        </w:rPr>
        <w:t>,</w:t>
      </w:r>
      <w:r w:rsidRPr="00C92496">
        <w:rPr>
          <w:rStyle w:val="Refdenotaalpie"/>
          <w:rFonts w:ascii="ITC Avant Garde" w:hAnsi="ITC Avant Garde"/>
        </w:rPr>
        <w:footnoteReference w:id="282"/>
      </w:r>
      <w:r w:rsidRPr="003E178C">
        <w:rPr>
          <w:rFonts w:ascii="ITC Avant Garde" w:hAnsi="ITC Avant Garde"/>
        </w:rPr>
        <w:t xml:space="preserve"> suscrito por el C. </w:t>
      </w:r>
      <w:r w:rsidRPr="00D178C4">
        <w:rPr>
          <w:rFonts w:ascii="ITC Avant Garde" w:hAnsi="ITC Avant Garde"/>
          <w:b/>
          <w:bCs/>
          <w:color w:val="0000CC"/>
          <w:sz w:val="20"/>
        </w:rPr>
        <w:t>“CONFIDENCIAL POR LEY”</w:t>
      </w:r>
      <w:r w:rsidRPr="003E178C">
        <w:rPr>
          <w:rFonts w:ascii="ITC Avant Garde" w:hAnsi="ITC Avant Garde"/>
        </w:rPr>
        <w:t xml:space="preserve">, representante legal de </w:t>
      </w:r>
      <w:r w:rsidRPr="003E178C">
        <w:rPr>
          <w:rFonts w:ascii="ITC Avant Garde" w:hAnsi="ITC Avant Garde"/>
          <w:smallCaps/>
        </w:rPr>
        <w:t>Mega Cable</w:t>
      </w:r>
      <w:r>
        <w:rPr>
          <w:rFonts w:ascii="ITC Avant Garde" w:hAnsi="ITC Avant Garde"/>
        </w:rPr>
        <w:t xml:space="preserve">, dirigido al Titular de la DGCI y presentado ante la </w:t>
      </w:r>
      <w:r>
        <w:rPr>
          <w:rFonts w:ascii="ITC Avant Garde" w:hAnsi="ITC Avant Garde"/>
          <w:smallCaps/>
        </w:rPr>
        <w:t xml:space="preserve">Oficialía </w:t>
      </w:r>
      <w:r>
        <w:rPr>
          <w:rFonts w:ascii="ITC Avant Garde" w:hAnsi="ITC Avant Garde"/>
        </w:rPr>
        <w:t>el once de septiembre del mismo año,</w:t>
      </w:r>
      <w:r w:rsidRPr="003E178C">
        <w:rPr>
          <w:rFonts w:ascii="ITC Avant Garde" w:hAnsi="ITC Avant Garde"/>
        </w:rPr>
        <w:t xml:space="preserve"> mediant</w:t>
      </w:r>
      <w:r>
        <w:rPr>
          <w:rFonts w:ascii="ITC Avant Garde" w:hAnsi="ITC Avant Garde"/>
        </w:rPr>
        <w:t>e el cual solicitó, entre otras cuestiones,</w:t>
      </w:r>
      <w:r w:rsidRPr="003E178C">
        <w:rPr>
          <w:rFonts w:ascii="ITC Avant Garde" w:hAnsi="ITC Avant Garde"/>
        </w:rPr>
        <w:t xml:space="preserve"> lo siguiente: </w:t>
      </w:r>
      <w:r w:rsidRPr="003E178C">
        <w:rPr>
          <w:rFonts w:ascii="ITC Avant Garde" w:hAnsi="ITC Avant Garde"/>
          <w:b/>
        </w:rPr>
        <w:t>a)</w:t>
      </w:r>
      <w:r w:rsidRPr="003E178C">
        <w:rPr>
          <w:rFonts w:ascii="ITC Avant Garde" w:hAnsi="ITC Avant Garde"/>
        </w:rPr>
        <w:t xml:space="preserve"> tener por interpuesto con el escrito de cuenta el “</w:t>
      </w:r>
      <w:r w:rsidRPr="003E178C">
        <w:rPr>
          <w:rFonts w:ascii="ITC Avant Garde" w:hAnsi="ITC Avant Garde"/>
          <w:i/>
          <w:sz w:val="20"/>
        </w:rPr>
        <w:t>desacuerdo de compartición de infraestructura pasiva</w:t>
      </w:r>
      <w:r w:rsidRPr="003E178C">
        <w:rPr>
          <w:rFonts w:ascii="ITC Avant Garde" w:hAnsi="ITC Avant Garde"/>
          <w:i/>
        </w:rPr>
        <w:t xml:space="preserve">”; </w:t>
      </w:r>
      <w:r w:rsidRPr="003E178C">
        <w:rPr>
          <w:rFonts w:ascii="ITC Avant Garde" w:hAnsi="ITC Avant Garde"/>
          <w:b/>
        </w:rPr>
        <w:t>b)</w:t>
      </w:r>
      <w:r w:rsidRPr="003E178C">
        <w:rPr>
          <w:rFonts w:ascii="ITC Avant Garde" w:hAnsi="ITC Avant Garde"/>
          <w:i/>
        </w:rPr>
        <w:t xml:space="preserve"> </w:t>
      </w:r>
      <w:r w:rsidRPr="003E178C">
        <w:rPr>
          <w:rFonts w:ascii="ITC Avant Garde" w:hAnsi="ITC Avant Garde"/>
        </w:rPr>
        <w:t xml:space="preserve">acordar el inicio del desacuerdo referido y determinar las condiciones, los términos y las tarifas que </w:t>
      </w:r>
      <w:r w:rsidRPr="003E178C">
        <w:rPr>
          <w:rFonts w:ascii="ITC Avant Garde" w:hAnsi="ITC Avant Garde"/>
          <w:smallCaps/>
        </w:rPr>
        <w:t>Telmex</w:t>
      </w:r>
      <w:r w:rsidRPr="003E178C">
        <w:rPr>
          <w:rFonts w:ascii="ITC Avant Garde" w:hAnsi="ITC Avant Garde"/>
        </w:rPr>
        <w:t xml:space="preserve">, </w:t>
      </w:r>
      <w:proofErr w:type="spellStart"/>
      <w:r w:rsidRPr="003E178C">
        <w:rPr>
          <w:rFonts w:ascii="ITC Avant Garde" w:hAnsi="ITC Avant Garde"/>
          <w:smallCaps/>
        </w:rPr>
        <w:t>Telnor</w:t>
      </w:r>
      <w:proofErr w:type="spellEnd"/>
      <w:r w:rsidRPr="003E178C">
        <w:rPr>
          <w:rFonts w:ascii="ITC Avant Garde" w:hAnsi="ITC Avant Garde"/>
        </w:rPr>
        <w:t xml:space="preserve"> y </w:t>
      </w:r>
      <w:r w:rsidRPr="003E178C">
        <w:rPr>
          <w:rFonts w:ascii="ITC Avant Garde" w:hAnsi="ITC Avant Garde"/>
          <w:smallCaps/>
        </w:rPr>
        <w:t>Mega Cable</w:t>
      </w:r>
      <w:r w:rsidRPr="003E178C">
        <w:rPr>
          <w:rFonts w:ascii="ITC Avant Garde" w:hAnsi="ITC Avant Garde"/>
        </w:rPr>
        <w:t xml:space="preserve"> deberán observar en la celebración del “</w:t>
      </w:r>
      <w:r w:rsidRPr="003E178C">
        <w:rPr>
          <w:rFonts w:ascii="ITC Avant Garde" w:hAnsi="ITC Avant Garde"/>
          <w:i/>
          <w:sz w:val="20"/>
        </w:rPr>
        <w:t>Convenio de servicios de Acceso y Uso compartido de Infraestructura pasiva</w:t>
      </w:r>
      <w:r w:rsidRPr="003E178C">
        <w:rPr>
          <w:rFonts w:ascii="ITC Avant Garde" w:hAnsi="ITC Avant Garde"/>
        </w:rPr>
        <w:t xml:space="preserve">”, y </w:t>
      </w:r>
      <w:r w:rsidRPr="003E178C">
        <w:rPr>
          <w:rFonts w:ascii="ITC Avant Garde" w:hAnsi="ITC Avant Garde"/>
          <w:b/>
        </w:rPr>
        <w:t>c)</w:t>
      </w:r>
      <w:r w:rsidRPr="003E178C">
        <w:rPr>
          <w:rFonts w:ascii="ITC Avant Garde" w:hAnsi="ITC Avant Garde"/>
        </w:rPr>
        <w:t xml:space="preserve"> someter a </w:t>
      </w:r>
      <w:r w:rsidRPr="003E178C">
        <w:rPr>
          <w:rFonts w:ascii="ITC Avant Garde" w:hAnsi="ITC Avant Garde"/>
          <w:smallCaps/>
        </w:rPr>
        <w:t xml:space="preserve">Pleno </w:t>
      </w:r>
      <w:r w:rsidRPr="003E178C">
        <w:rPr>
          <w:rFonts w:ascii="ITC Avant Garde" w:hAnsi="ITC Avant Garde"/>
        </w:rPr>
        <w:t xml:space="preserve">el proyecto de resolución que comprenda: </w:t>
      </w:r>
      <w:r w:rsidRPr="003E178C">
        <w:rPr>
          <w:rFonts w:ascii="ITC Avant Garde" w:hAnsi="ITC Avant Garde"/>
          <w:b/>
        </w:rPr>
        <w:t>i)</w:t>
      </w:r>
      <w:r w:rsidRPr="003E178C">
        <w:rPr>
          <w:rFonts w:ascii="ITC Avant Garde" w:hAnsi="ITC Avant Garde"/>
        </w:rPr>
        <w:t xml:space="preserve"> el modelo de costos para la determinación de las tarifas que resulten; </w:t>
      </w:r>
      <w:r w:rsidRPr="003E178C">
        <w:rPr>
          <w:rFonts w:ascii="ITC Avant Garde" w:hAnsi="ITC Avant Garde"/>
          <w:b/>
        </w:rPr>
        <w:t>ii)</w:t>
      </w:r>
      <w:r w:rsidRPr="003E178C">
        <w:rPr>
          <w:rFonts w:ascii="ITC Avant Garde" w:hAnsi="ITC Avant Garde"/>
        </w:rPr>
        <w:t xml:space="preserve"> los términos, condiciones y las tarifas aplicables a los servicios de acceso y uso de infraestructura pasiva para lo que resta del año dos mil quince y para el periodo del primero de enero al treinta y uno de diciembre de dos mil dieciséis, y </w:t>
      </w:r>
      <w:r w:rsidRPr="003E178C">
        <w:rPr>
          <w:rFonts w:ascii="ITC Avant Garde" w:hAnsi="ITC Avant Garde"/>
          <w:b/>
        </w:rPr>
        <w:t>iii)</w:t>
      </w:r>
      <w:r w:rsidRPr="003E178C">
        <w:rPr>
          <w:rFonts w:ascii="ITC Avant Garde" w:hAnsi="ITC Avant Garde"/>
        </w:rPr>
        <w:t xml:space="preserve"> la obligación a cargo de T</w:t>
      </w:r>
      <w:r w:rsidRPr="003E178C">
        <w:rPr>
          <w:rFonts w:ascii="ITC Avant Garde" w:hAnsi="ITC Avant Garde"/>
          <w:smallCaps/>
        </w:rPr>
        <w:t xml:space="preserve">elmex </w:t>
      </w:r>
      <w:r w:rsidRPr="003E178C">
        <w:rPr>
          <w:rFonts w:ascii="ITC Avant Garde" w:hAnsi="ITC Avant Garde"/>
        </w:rPr>
        <w:t xml:space="preserve">y </w:t>
      </w:r>
      <w:proofErr w:type="spellStart"/>
      <w:r w:rsidRPr="003E178C">
        <w:rPr>
          <w:rFonts w:ascii="ITC Avant Garde" w:hAnsi="ITC Avant Garde"/>
          <w:smallCaps/>
        </w:rPr>
        <w:t>Telnor</w:t>
      </w:r>
      <w:proofErr w:type="spellEnd"/>
      <w:r w:rsidRPr="003E178C">
        <w:rPr>
          <w:rFonts w:ascii="ITC Avant Garde" w:hAnsi="ITC Avant Garde"/>
          <w:smallCaps/>
        </w:rPr>
        <w:t xml:space="preserve"> </w:t>
      </w:r>
      <w:r w:rsidRPr="003E178C">
        <w:rPr>
          <w:rFonts w:ascii="ITC Avant Garde" w:hAnsi="ITC Avant Garde"/>
        </w:rPr>
        <w:t xml:space="preserve">de </w:t>
      </w:r>
      <w:r>
        <w:rPr>
          <w:rFonts w:ascii="ITC Avant Garde" w:hAnsi="ITC Avant Garde"/>
        </w:rPr>
        <w:t>proporcionar</w:t>
      </w:r>
      <w:r w:rsidRPr="003E178C">
        <w:rPr>
          <w:rFonts w:ascii="ITC Avant Garde" w:hAnsi="ITC Avant Garde"/>
        </w:rPr>
        <w:t xml:space="preserve"> a </w:t>
      </w:r>
      <w:r w:rsidRPr="003E178C">
        <w:rPr>
          <w:rFonts w:ascii="ITC Avant Garde" w:hAnsi="ITC Avant Garde"/>
          <w:smallCaps/>
        </w:rPr>
        <w:t xml:space="preserve">Mega Cable </w:t>
      </w:r>
      <w:r w:rsidRPr="003E178C">
        <w:rPr>
          <w:rFonts w:ascii="ITC Avant Garde" w:hAnsi="ITC Avant Garde"/>
        </w:rPr>
        <w:t>el inventario de la infraestructura pasiva disponible.</w:t>
      </w:r>
    </w:p>
    <w:p w14:paraId="37F0F5F7" w14:textId="77777777" w:rsidR="00707C07" w:rsidRPr="00C92496" w:rsidRDefault="00707C07" w:rsidP="00707C07">
      <w:pPr>
        <w:spacing w:after="120" w:line="240" w:lineRule="auto"/>
        <w:jc w:val="both"/>
        <w:rPr>
          <w:rFonts w:ascii="ITC Avant Garde" w:hAnsi="ITC Avant Garde"/>
        </w:rPr>
      </w:pPr>
      <w:r>
        <w:rPr>
          <w:rFonts w:ascii="ITC Avant Garde" w:hAnsi="ITC Avant Garde"/>
        </w:rPr>
        <w:t xml:space="preserve">A dicho escrito adjuntó </w:t>
      </w:r>
      <w:r w:rsidRPr="00C92496">
        <w:rPr>
          <w:rFonts w:ascii="ITC Avant Garde" w:hAnsi="ITC Avant Garde"/>
        </w:rPr>
        <w:t>e</w:t>
      </w:r>
      <w:r>
        <w:rPr>
          <w:rFonts w:ascii="ITC Avant Garde" w:hAnsi="ITC Avant Garde"/>
        </w:rPr>
        <w:t>l</w:t>
      </w:r>
      <w:r w:rsidRPr="00C92496">
        <w:rPr>
          <w:rFonts w:ascii="ITC Avant Garde" w:hAnsi="ITC Avant Garde"/>
        </w:rPr>
        <w:t xml:space="preserve"> documento denominado </w:t>
      </w:r>
      <w:r w:rsidRPr="00C92496">
        <w:rPr>
          <w:rFonts w:ascii="ITC Avant Garde" w:hAnsi="ITC Avant Garde"/>
          <w:sz w:val="20"/>
        </w:rPr>
        <w:t>“</w:t>
      </w:r>
      <w:r>
        <w:rPr>
          <w:rFonts w:ascii="ITC Avant Garde" w:hAnsi="ITC Avant Garde"/>
          <w:i/>
          <w:sz w:val="20"/>
        </w:rPr>
        <w:t>ESTIMACIÓN DE TARIFAS ANUALES POR EL ACCESO Y USO COMPARTIDO DE INFRAESTRUCTURA PASIVA DE TELÉFONOS DE MÉXICO, S.A.B. DE C.V. Y TELÉFONOS DEL NOROESTE, S.A. DE C.V., CON BASE EN UN MODELO DE COSTOS INCREMENTALES PROMEDIO DE LARGO PLAZO</w:t>
      </w:r>
      <w:r w:rsidRPr="00C92496">
        <w:rPr>
          <w:rFonts w:ascii="ITC Avant Garde" w:hAnsi="ITC Avant Garde"/>
          <w:sz w:val="20"/>
        </w:rPr>
        <w:t>”</w:t>
      </w:r>
      <w:r>
        <w:rPr>
          <w:rFonts w:ascii="ITC Avant Garde" w:hAnsi="ITC Avant Garde"/>
          <w:sz w:val="20"/>
        </w:rPr>
        <w:t xml:space="preserve">, </w:t>
      </w:r>
      <w:r w:rsidRPr="00DE34C6">
        <w:rPr>
          <w:rFonts w:ascii="ITC Avant Garde" w:hAnsi="ITC Avant Garde"/>
        </w:rPr>
        <w:t>el cual</w:t>
      </w:r>
      <w:r>
        <w:rPr>
          <w:rFonts w:ascii="ITC Avant Garde" w:hAnsi="ITC Avant Garde"/>
        </w:rPr>
        <w:t xml:space="preserve"> fue elaborado para </w:t>
      </w:r>
      <w:r>
        <w:rPr>
          <w:rFonts w:ascii="ITC Avant Garde" w:hAnsi="ITC Avant Garde"/>
          <w:smallCaps/>
        </w:rPr>
        <w:t>Mega Cable</w:t>
      </w:r>
      <w:r>
        <w:rPr>
          <w:rFonts w:ascii="ITC Avant Garde" w:hAnsi="ITC Avant Garde"/>
        </w:rPr>
        <w:t xml:space="preserve"> en agosto de dos mil quince por la empresa </w:t>
      </w:r>
      <w:r w:rsidRPr="00D178C4">
        <w:rPr>
          <w:rFonts w:ascii="ITC Avant Garde" w:hAnsi="ITC Avant Garde"/>
          <w:b/>
          <w:bCs/>
          <w:color w:val="0000CC"/>
          <w:sz w:val="20"/>
        </w:rPr>
        <w:t>“CONFIDENCIAL POR LEY”</w:t>
      </w:r>
      <w:r w:rsidRPr="00DF29D0">
        <w:rPr>
          <w:rFonts w:ascii="ITC Avant Garde" w:hAnsi="ITC Avant Garde"/>
        </w:rPr>
        <w:t xml:space="preserve">, </w:t>
      </w:r>
      <w:r>
        <w:rPr>
          <w:rFonts w:ascii="ITC Avant Garde" w:hAnsi="ITC Avant Garde"/>
        </w:rPr>
        <w:t xml:space="preserve">con la finalidad de estimar las tarifas para los principales servicios de compartición de infraestructura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w:t>
      </w:r>
    </w:p>
    <w:p w14:paraId="3218D5CE" w14:textId="77777777" w:rsidR="00707C07" w:rsidRDefault="00707C07" w:rsidP="00707C07">
      <w:pPr>
        <w:spacing w:after="120" w:line="240" w:lineRule="auto"/>
        <w:jc w:val="both"/>
        <w:rPr>
          <w:rFonts w:ascii="ITC Avant Garde" w:hAnsi="ITC Avant Garde"/>
        </w:rPr>
      </w:pPr>
      <w:r w:rsidRPr="00612DEB">
        <w:rPr>
          <w:rFonts w:ascii="ITC Avant Garde" w:hAnsi="ITC Avant Garde"/>
        </w:rPr>
        <w:t xml:space="preserve">Tanto el escrito como el anexo descritos, fueron referidos y analizados en el apartado </w:t>
      </w:r>
      <w:r w:rsidRPr="002F4618">
        <w:rPr>
          <w:rFonts w:ascii="ITC Avant Garde" w:hAnsi="ITC Avant Garde"/>
          <w:b/>
        </w:rPr>
        <w:t>4.1.2</w:t>
      </w:r>
      <w:r w:rsidRPr="002F4618">
        <w:rPr>
          <w:rFonts w:ascii="ITC Avant Garde" w:hAnsi="ITC Avant Garde"/>
        </w:rPr>
        <w:t xml:space="preserve"> </w:t>
      </w:r>
      <w:r w:rsidRPr="00612DEB">
        <w:rPr>
          <w:rFonts w:ascii="ITC Avant Garde" w:hAnsi="ITC Avant Garde"/>
        </w:rPr>
        <w:t>de la consideración Cuarta de derecho del presente dictamen.</w:t>
      </w:r>
    </w:p>
    <w:p w14:paraId="7DCF07D7"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DE34C6">
        <w:rPr>
          <w:rStyle w:val="Refdenotaalpie"/>
          <w:rFonts w:ascii="ITC Avant Garde" w:hAnsi="ITC Avant Garde"/>
        </w:rPr>
        <w:footnoteReference w:id="283"/>
      </w:r>
      <w:r>
        <w:rPr>
          <w:rFonts w:ascii="ITC Avant Garde" w:hAnsi="ITC Avant Garde"/>
        </w:rPr>
        <w:t xml:space="preserve"> de los documentos referidos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los mismos </w:t>
      </w:r>
      <w:r w:rsidRPr="00C92496">
        <w:rPr>
          <w:rFonts w:ascii="ITC Avant Garde" w:hAnsi="ITC Avant Garde"/>
        </w:rPr>
        <w:t>consta</w:t>
      </w:r>
      <w:r>
        <w:rPr>
          <w:rFonts w:ascii="ITC Avant Garde" w:hAnsi="ITC Avant Garde"/>
        </w:rPr>
        <w:t>n</w:t>
      </w:r>
      <w:r w:rsidRPr="00C92496">
        <w:rPr>
          <w:rFonts w:ascii="ITC Avant Garde" w:hAnsi="ITC Avant Garde"/>
        </w:rPr>
        <w:t xml:space="preserve">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sidRPr="00DE34C6">
        <w:rPr>
          <w:rFonts w:ascii="ITC Avant Garde" w:hAnsi="ITC Avant Garde"/>
        </w:rPr>
        <w:t>expediente número IFT/221/UPR/DG-CIN/002.110915/CIN del índice de la UPR</w:t>
      </w:r>
      <w:r>
        <w:rPr>
          <w:rFonts w:ascii="ITC Avant Garde" w:hAnsi="ITC Avant Garde"/>
        </w:rPr>
        <w:t>.</w:t>
      </w:r>
    </w:p>
    <w:p w14:paraId="0A6CB24D" w14:textId="77777777" w:rsidR="00707C07" w:rsidRPr="00CA1C8B" w:rsidRDefault="00707C07" w:rsidP="00707C07">
      <w:pPr>
        <w:spacing w:after="120" w:line="240" w:lineRule="auto"/>
        <w:jc w:val="both"/>
        <w:rPr>
          <w:rFonts w:ascii="ITC Avant Garde" w:hAnsi="ITC Avant Garde"/>
        </w:rPr>
      </w:pPr>
      <w:r>
        <w:rPr>
          <w:rFonts w:ascii="ITC Avant Garde" w:hAnsi="ITC Avant Garde"/>
        </w:rPr>
        <w:t>En consecuencia, dichos elementos son idóneos y</w:t>
      </w:r>
      <w:r w:rsidRPr="00C92496">
        <w:rPr>
          <w:rFonts w:ascii="ITC Avant Garde" w:hAnsi="ITC Avant Garde"/>
        </w:rPr>
        <w:t xml:space="preserve"> hace</w:t>
      </w:r>
      <w:r>
        <w:rPr>
          <w:rFonts w:ascii="ITC Avant Garde" w:hAnsi="ITC Avant Garde"/>
        </w:rPr>
        <w:t>n</w:t>
      </w:r>
      <w:r w:rsidRPr="00C92496">
        <w:rPr>
          <w:rFonts w:ascii="ITC Avant Garde" w:hAnsi="ITC Avant Garde"/>
        </w:rPr>
        <w:t xml:space="preserve"> prueba plena respecto </w:t>
      </w:r>
      <w:r w:rsidRPr="00DE34C6">
        <w:rPr>
          <w:rFonts w:ascii="ITC Avant Garde" w:hAnsi="ITC Avant Garde"/>
        </w:rPr>
        <w:t xml:space="preserve">de la solicitud de resolución de desacuerdo presentada por </w:t>
      </w:r>
      <w:r w:rsidRPr="00DE34C6">
        <w:rPr>
          <w:rFonts w:ascii="ITC Avant Garde" w:hAnsi="ITC Avant Garde"/>
          <w:smallCaps/>
        </w:rPr>
        <w:t xml:space="preserve">Mega Cable </w:t>
      </w:r>
      <w:r w:rsidRPr="00DE34C6">
        <w:rPr>
          <w:rFonts w:ascii="ITC Avant Garde" w:hAnsi="ITC Avant Garde"/>
        </w:rPr>
        <w:t xml:space="preserve">el </w:t>
      </w:r>
      <w:r>
        <w:rPr>
          <w:rFonts w:ascii="ITC Avant Garde" w:hAnsi="ITC Avant Garde"/>
        </w:rPr>
        <w:t>once</w:t>
      </w:r>
      <w:r w:rsidRPr="00DE34C6">
        <w:rPr>
          <w:rFonts w:ascii="ITC Avant Garde" w:hAnsi="ITC Avant Garde"/>
        </w:rPr>
        <w:t xml:space="preserve"> de septiembre de dos mil quince</w:t>
      </w:r>
      <w:r w:rsidRPr="00DE34C6">
        <w:rPr>
          <w:rFonts w:ascii="ITC Avant Garde" w:hAnsi="ITC Avant Garde"/>
          <w:smallCaps/>
        </w:rPr>
        <w:t xml:space="preserve"> </w:t>
      </w:r>
      <w:r w:rsidRPr="00DE34C6">
        <w:rPr>
          <w:rFonts w:ascii="ITC Avant Garde" w:hAnsi="ITC Avant Garde"/>
        </w:rPr>
        <w:t xml:space="preserve">ante la </w:t>
      </w:r>
      <w:r>
        <w:rPr>
          <w:rFonts w:ascii="ITC Avant Garde" w:hAnsi="ITC Avant Garde"/>
          <w:smallCaps/>
        </w:rPr>
        <w:t xml:space="preserve">Oficialía, </w:t>
      </w:r>
      <w:r>
        <w:rPr>
          <w:rFonts w:ascii="ITC Avant Garde" w:hAnsi="ITC Avant Garde"/>
        </w:rPr>
        <w:t>así como de la presentación y del contenido del documento de estimación de tarifas anuales referido.</w:t>
      </w:r>
    </w:p>
    <w:p w14:paraId="0700FCBB" w14:textId="77777777" w:rsidR="00707C07" w:rsidRDefault="00707C07" w:rsidP="00707C07">
      <w:pPr>
        <w:spacing w:after="120" w:line="240" w:lineRule="auto"/>
        <w:jc w:val="both"/>
        <w:rPr>
          <w:rFonts w:ascii="ITC Avant Garde" w:hAnsi="ITC Avant Garde"/>
        </w:rPr>
      </w:pPr>
      <w:r w:rsidRPr="003E178C">
        <w:rPr>
          <w:rFonts w:ascii="ITC Avant Garde" w:hAnsi="ITC Avant Garde"/>
          <w:b/>
          <w:i/>
        </w:rPr>
        <w:t>Escrito de dieciséis de febrero de dos mil quince</w:t>
      </w:r>
      <w:r>
        <w:rPr>
          <w:rFonts w:ascii="ITC Avant Garde" w:hAnsi="ITC Avant Garde"/>
        </w:rPr>
        <w:t>,</w:t>
      </w:r>
      <w:r w:rsidRPr="00C92496">
        <w:rPr>
          <w:vertAlign w:val="superscript"/>
        </w:rPr>
        <w:footnoteReference w:id="284"/>
      </w:r>
      <w:r w:rsidRPr="003E178C">
        <w:rPr>
          <w:rFonts w:ascii="ITC Avant Garde" w:hAnsi="ITC Avant Garde"/>
          <w:sz w:val="18"/>
          <w:szCs w:val="16"/>
        </w:rPr>
        <w:t xml:space="preserve"> </w:t>
      </w:r>
      <w:r w:rsidRPr="003E178C">
        <w:rPr>
          <w:rFonts w:ascii="ITC Avant Garde" w:hAnsi="ITC Avant Garde"/>
        </w:rPr>
        <w:t xml:space="preserve">suscrito por el C. </w:t>
      </w:r>
      <w:r w:rsidRPr="00D178C4">
        <w:rPr>
          <w:rFonts w:ascii="ITC Avant Garde" w:hAnsi="ITC Avant Garde"/>
          <w:b/>
          <w:bCs/>
          <w:color w:val="0000CC"/>
          <w:sz w:val="20"/>
        </w:rPr>
        <w:t>“CONFIDENCIAL POR LEY”</w:t>
      </w:r>
      <w:r>
        <w:rPr>
          <w:rFonts w:ascii="ITC Avant Garde" w:hAnsi="ITC Avant Garde"/>
        </w:rPr>
        <w:t>,</w:t>
      </w:r>
      <w:r w:rsidRPr="003E178C">
        <w:rPr>
          <w:rFonts w:ascii="ITC Avant Garde" w:hAnsi="ITC Avant Garde"/>
        </w:rPr>
        <w:t xml:space="preserve"> quien se ostentó como representante legal de </w:t>
      </w:r>
      <w:r w:rsidRPr="003E178C">
        <w:rPr>
          <w:rFonts w:ascii="ITC Avant Garde" w:hAnsi="ITC Avant Garde"/>
          <w:smallCaps/>
        </w:rPr>
        <w:t>Mega Cable</w:t>
      </w:r>
      <w:r w:rsidRPr="003E178C">
        <w:rPr>
          <w:rFonts w:ascii="ITC Avant Garde" w:hAnsi="ITC Avant Garde"/>
        </w:rPr>
        <w:t xml:space="preserve"> y dirigido a</w:t>
      </w:r>
      <w:r>
        <w:rPr>
          <w:rFonts w:ascii="ITC Avant Garde" w:hAnsi="ITC Avant Garde"/>
        </w:rPr>
        <w:t>l representante legal de</w:t>
      </w:r>
      <w:r w:rsidRPr="003E178C">
        <w:rPr>
          <w:rFonts w:ascii="ITC Avant Garde" w:hAnsi="ITC Avant Garde"/>
        </w:rPr>
        <w:t xml:space="preserve"> </w:t>
      </w:r>
      <w:r w:rsidRPr="003E178C">
        <w:rPr>
          <w:rFonts w:ascii="ITC Avant Garde" w:hAnsi="ITC Avant Garde"/>
          <w:smallCaps/>
        </w:rPr>
        <w:t>Telmex</w:t>
      </w:r>
      <w:r>
        <w:rPr>
          <w:rFonts w:ascii="ITC Avant Garde" w:hAnsi="ITC Avant Garde"/>
          <w:smallCaps/>
        </w:rPr>
        <w:t xml:space="preserve"> </w:t>
      </w:r>
      <w:r>
        <w:rPr>
          <w:rFonts w:ascii="ITC Avant Garde" w:hAnsi="ITC Avant Garde"/>
        </w:rPr>
        <w:t xml:space="preserve">y </w:t>
      </w:r>
      <w:proofErr w:type="spellStart"/>
      <w:r w:rsidRPr="00087F9C">
        <w:rPr>
          <w:rFonts w:ascii="ITC Avant Garde" w:hAnsi="ITC Avant Garde"/>
          <w:smallCaps/>
        </w:rPr>
        <w:t>Telnor</w:t>
      </w:r>
      <w:proofErr w:type="spellEnd"/>
      <w:r w:rsidRPr="003E178C">
        <w:rPr>
          <w:rFonts w:ascii="ITC Avant Garde" w:hAnsi="ITC Avant Garde"/>
          <w:smallCaps/>
        </w:rPr>
        <w:t>,</w:t>
      </w:r>
      <w:r w:rsidRPr="003E178C">
        <w:rPr>
          <w:rFonts w:ascii="ITC Avant Garde" w:hAnsi="ITC Avant Garde"/>
        </w:rPr>
        <w:t xml:space="preserve"> mediante el cual manifestó que aceptaba celebrar el convenio autorizado por el </w:t>
      </w:r>
      <w:r w:rsidRPr="003E178C">
        <w:rPr>
          <w:rFonts w:ascii="ITC Avant Garde" w:hAnsi="ITC Avant Garde"/>
          <w:smallCaps/>
        </w:rPr>
        <w:t xml:space="preserve">Instituto </w:t>
      </w:r>
      <w:r w:rsidRPr="003E178C">
        <w:rPr>
          <w:rFonts w:ascii="ITC Avant Garde" w:hAnsi="ITC Avant Garde"/>
        </w:rPr>
        <w:t>denominado “</w:t>
      </w:r>
      <w:r w:rsidRPr="003E178C">
        <w:rPr>
          <w:rFonts w:ascii="ITC Avant Garde" w:hAnsi="ITC Avant Garde"/>
          <w:i/>
          <w:sz w:val="20"/>
          <w:szCs w:val="20"/>
        </w:rPr>
        <w:t>Convenio para Prestación de Servicios de Telecomunicaciones para el Acceso y Uso Compartido de Infraestructura Pasiva, sus Anexos y cualesquiera otros documentos con ellos referidos</w:t>
      </w:r>
      <w:r w:rsidRPr="003E178C">
        <w:rPr>
          <w:rFonts w:ascii="ITC Avant Garde" w:hAnsi="ITC Avant Garde"/>
          <w:sz w:val="20"/>
          <w:szCs w:val="20"/>
        </w:rPr>
        <w:t>”</w:t>
      </w:r>
      <w:r w:rsidRPr="003E178C">
        <w:rPr>
          <w:rFonts w:ascii="ITC Avant Garde" w:hAnsi="ITC Avant Garde"/>
        </w:rPr>
        <w:t>, bajo los términos y las condiciones descritos en el escrito de cuenta.</w:t>
      </w:r>
    </w:p>
    <w:p w14:paraId="4BEC53B8" w14:textId="77777777" w:rsidR="00707C07" w:rsidRDefault="00707C07" w:rsidP="00707C07">
      <w:pPr>
        <w:spacing w:after="120" w:line="240" w:lineRule="auto"/>
        <w:jc w:val="both"/>
        <w:rPr>
          <w:rFonts w:ascii="ITC Avant Garde" w:hAnsi="ITC Avant Garde"/>
        </w:rPr>
      </w:pPr>
      <w:r>
        <w:rPr>
          <w:rFonts w:ascii="ITC Avant Garde" w:hAnsi="ITC Avant Garde"/>
        </w:rPr>
        <w:lastRenderedPageBreak/>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2F4618">
        <w:rPr>
          <w:rFonts w:ascii="ITC Avant Garde" w:hAnsi="ITC Avant Garde"/>
          <w:b/>
        </w:rPr>
        <w:t>4.1.2</w:t>
      </w:r>
      <w:r>
        <w:rPr>
          <w:rFonts w:ascii="ITC Avant Garde" w:hAnsi="ITC Avant Garde"/>
          <w:b/>
          <w:i/>
          <w:sz w:val="20"/>
        </w:rPr>
        <w:t xml:space="preserve"> </w:t>
      </w:r>
      <w:r w:rsidRPr="00EA56FC">
        <w:rPr>
          <w:rFonts w:ascii="ITC Avant Garde" w:hAnsi="ITC Avant Garde"/>
        </w:rPr>
        <w:t>de la consideración Cuarta de derecho del presente dictamen</w:t>
      </w:r>
      <w:r w:rsidRPr="00640B1F">
        <w:rPr>
          <w:rFonts w:ascii="ITC Avant Garde" w:hAnsi="ITC Avant Garde"/>
        </w:rPr>
        <w:t>.</w:t>
      </w:r>
    </w:p>
    <w:p w14:paraId="4454A61D"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C92496">
        <w:rPr>
          <w:rStyle w:val="Refdenotaalpie"/>
          <w:rFonts w:ascii="ITC Avant Garde" w:hAnsi="ITC Avant Garde"/>
        </w:rPr>
        <w:footnoteReference w:id="285"/>
      </w:r>
      <w:r>
        <w:rPr>
          <w:rFonts w:ascii="ITC Avant Garde" w:hAnsi="ITC Avant Garde"/>
        </w:rPr>
        <w:t xml:space="preserve"> 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IFT/221/UPR/DG-CIN/002.110915/CIN del índice de la UPR.</w:t>
      </w:r>
    </w:p>
    <w:p w14:paraId="7E75926E" w14:textId="77777777" w:rsidR="00707C07" w:rsidRPr="008F23F4"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de</w:t>
      </w:r>
      <w:r>
        <w:rPr>
          <w:rFonts w:ascii="ITC Avant Garde" w:hAnsi="ITC Avant Garde"/>
        </w:rPr>
        <w:t xml:space="preserve">l escrito de dieciséis de febrero de dos mil quince dirigido al representante legal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rPr>
        <w:t xml:space="preserve">, mediante el cual el representante legal de </w:t>
      </w:r>
      <w:r>
        <w:rPr>
          <w:rFonts w:ascii="ITC Avant Garde" w:hAnsi="ITC Avant Garde"/>
          <w:smallCaps/>
        </w:rPr>
        <w:t xml:space="preserve">Mega Cable </w:t>
      </w:r>
      <w:r>
        <w:rPr>
          <w:rFonts w:ascii="ITC Avant Garde" w:hAnsi="ITC Avant Garde"/>
        </w:rPr>
        <w:t xml:space="preserve">señaló que su representada aceptaba celebrar los convenios de compartición de infraestructura referidos, mas no así de la notificación y/o recepción del mismo por parte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w:t>
      </w:r>
    </w:p>
    <w:p w14:paraId="7F7F7560" w14:textId="77777777" w:rsidR="00707C07" w:rsidRPr="00C92496" w:rsidRDefault="00707C07" w:rsidP="00707C07">
      <w:pPr>
        <w:spacing w:after="120" w:line="240" w:lineRule="auto"/>
        <w:jc w:val="both"/>
        <w:rPr>
          <w:rFonts w:ascii="ITC Avant Garde" w:hAnsi="ITC Avant Garde"/>
        </w:rPr>
      </w:pPr>
      <w:r w:rsidRPr="00087F9C">
        <w:rPr>
          <w:rFonts w:ascii="ITC Avant Garde" w:hAnsi="ITC Avant Garde"/>
          <w:b/>
          <w:i/>
        </w:rPr>
        <w:t>Escrito de nueve de marzo de dos mil quince</w:t>
      </w:r>
      <w:r w:rsidRPr="00087F9C">
        <w:rPr>
          <w:rFonts w:ascii="ITC Avant Garde" w:hAnsi="ITC Avant Garde"/>
        </w:rPr>
        <w:t>,</w:t>
      </w:r>
      <w:r w:rsidRPr="00087F9C">
        <w:rPr>
          <w:rStyle w:val="Refdenotaalpie"/>
          <w:rFonts w:ascii="ITC Avant Garde" w:hAnsi="ITC Avant Garde"/>
        </w:rPr>
        <w:footnoteReference w:id="286"/>
      </w:r>
      <w:r w:rsidRPr="00087F9C">
        <w:rPr>
          <w:rFonts w:ascii="ITC Avant Garde" w:hAnsi="ITC Avant Garde"/>
        </w:rPr>
        <w:t xml:space="preserve"> copia simple del escrito de fecha nueve</w:t>
      </w:r>
      <w:r w:rsidRPr="00C92496">
        <w:rPr>
          <w:rFonts w:ascii="ITC Avant Garde" w:hAnsi="ITC Avant Garde"/>
        </w:rPr>
        <w:t xml:space="preserve"> de marzo de dos mil quince, suscrito por el C. </w:t>
      </w:r>
      <w:r w:rsidRPr="00D178C4">
        <w:rPr>
          <w:rFonts w:ascii="ITC Avant Garde" w:hAnsi="ITC Avant Garde"/>
          <w:b/>
          <w:bCs/>
          <w:color w:val="0000CC"/>
          <w:sz w:val="20"/>
        </w:rPr>
        <w:t>“CONFIDENCIAL POR LEY”</w:t>
      </w:r>
      <w:r w:rsidRPr="00C92496">
        <w:rPr>
          <w:rFonts w:ascii="ITC Avant Garde" w:hAnsi="ITC Avant Garde"/>
        </w:rPr>
        <w:t xml:space="preserve">, quien se ostentó como representante legal de </w:t>
      </w:r>
      <w:r w:rsidRPr="00C92496">
        <w:rPr>
          <w:rFonts w:ascii="ITC Avant Garde" w:hAnsi="ITC Avant Garde"/>
          <w:smallCaps/>
        </w:rPr>
        <w:t xml:space="preserve">Telmex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sidRPr="00C92496">
        <w:rPr>
          <w:rFonts w:ascii="ITC Avant Garde" w:hAnsi="ITC Avant Garde"/>
          <w:smallCaps/>
        </w:rPr>
        <w:t xml:space="preserve">, </w:t>
      </w:r>
      <w:r w:rsidRPr="00C92496">
        <w:rPr>
          <w:rFonts w:ascii="ITC Avant Garde" w:hAnsi="ITC Avant Garde"/>
        </w:rPr>
        <w:t>dirigido a</w:t>
      </w:r>
      <w:r w:rsidRPr="00C92496">
        <w:rPr>
          <w:rFonts w:ascii="ITC Avant Garde" w:hAnsi="ITC Avant Garde"/>
          <w:smallCaps/>
        </w:rPr>
        <w:t xml:space="preserve"> Mega Cable, </w:t>
      </w:r>
      <w:r w:rsidRPr="00C92496">
        <w:rPr>
          <w:rFonts w:ascii="ITC Avant Garde" w:hAnsi="ITC Avant Garde"/>
        </w:rPr>
        <w:t xml:space="preserve">mediante el cual </w:t>
      </w:r>
      <w:r w:rsidRPr="00C43F13">
        <w:rPr>
          <w:rFonts w:ascii="ITC Avant Garde" w:hAnsi="ITC Avant Garde"/>
        </w:rPr>
        <w:t>reiteró</w:t>
      </w:r>
      <w:r w:rsidRPr="00C92496">
        <w:rPr>
          <w:rFonts w:ascii="ITC Avant Garde" w:hAnsi="ITC Avant Garde"/>
        </w:rPr>
        <w:t xml:space="preserve"> su disposición para la suscripción de los convenios requeridos por </w:t>
      </w:r>
      <w:r w:rsidRPr="00C92496">
        <w:rPr>
          <w:rFonts w:ascii="ITC Avant Garde" w:hAnsi="ITC Avant Garde"/>
          <w:smallCaps/>
        </w:rPr>
        <w:t>Mega Cable</w:t>
      </w:r>
      <w:r w:rsidRPr="00C92496">
        <w:rPr>
          <w:rFonts w:ascii="ITC Avant Garde" w:hAnsi="ITC Avant Garde"/>
        </w:rPr>
        <w:t xml:space="preserve"> al amparo de las Ofertas de Referencia publicadas por </w:t>
      </w:r>
      <w:r w:rsidRPr="00C92496">
        <w:rPr>
          <w:rFonts w:ascii="ITC Avant Garde" w:hAnsi="ITC Avant Garde"/>
          <w:smallCaps/>
        </w:rPr>
        <w:t>Telmex</w:t>
      </w:r>
      <w:r w:rsidRPr="00C92496">
        <w:rPr>
          <w:rFonts w:ascii="ITC Avant Garde" w:hAnsi="ITC Avant Garde"/>
        </w:rPr>
        <w:t xml:space="preserve"> y </w:t>
      </w:r>
      <w:proofErr w:type="spellStart"/>
      <w:r w:rsidRPr="00C92496">
        <w:rPr>
          <w:rFonts w:ascii="ITC Avant Garde" w:hAnsi="ITC Avant Garde"/>
          <w:smallCaps/>
        </w:rPr>
        <w:t>Telnor</w:t>
      </w:r>
      <w:proofErr w:type="spellEnd"/>
      <w:r w:rsidRPr="00C92496">
        <w:rPr>
          <w:rFonts w:ascii="ITC Avant Garde" w:hAnsi="ITC Avant Garde"/>
        </w:rPr>
        <w:t xml:space="preserve"> el veintiuno de noviembre de dos mil catorce.</w:t>
      </w:r>
    </w:p>
    <w:p w14:paraId="57C6E7F9"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8E6ADF">
        <w:rPr>
          <w:rFonts w:ascii="ITC Avant Garde" w:hAnsi="ITC Avant Garde"/>
          <w:b/>
        </w:rPr>
        <w:t>4.1.2</w:t>
      </w:r>
      <w:r w:rsidRPr="00AB1BB9">
        <w:rPr>
          <w:rFonts w:ascii="ITC Avant Garde" w:hAnsi="ITC Avant Garde"/>
          <w:b/>
          <w:i/>
          <w:sz w:val="20"/>
        </w:rPr>
        <w:t xml:space="preserve"> </w:t>
      </w:r>
      <w:r w:rsidRPr="00EA56FC">
        <w:rPr>
          <w:rFonts w:ascii="ITC Avant Garde" w:hAnsi="ITC Avant Garde"/>
        </w:rPr>
        <w:t xml:space="preserve">de la consideración </w:t>
      </w:r>
      <w:r w:rsidRPr="003F58E6">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04BE1E4B"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C92496">
        <w:rPr>
          <w:rStyle w:val="Refdenotaalpie"/>
          <w:rFonts w:ascii="ITC Avant Garde" w:hAnsi="ITC Avant Garde"/>
        </w:rPr>
        <w:footnoteReference w:id="287"/>
      </w:r>
      <w:r>
        <w:rPr>
          <w:rFonts w:ascii="ITC Avant Garde" w:hAnsi="ITC Avant Garde"/>
        </w:rPr>
        <w:t xml:space="preserve"> 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IFT/221/UPR/DG-CIN/002.110915/CIN del índice de la UPR. </w:t>
      </w:r>
    </w:p>
    <w:p w14:paraId="0C9CC6C4" w14:textId="77777777" w:rsidR="00707C07" w:rsidRPr="008F23F4"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Pr>
          <w:rFonts w:ascii="ITC Avant Garde" w:hAnsi="ITC Avant Garde"/>
        </w:rPr>
        <w:t xml:space="preserve">del escrito de nueve de marzo de dos mil quince, suscrito por el representante legal de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 xml:space="preserve">mediante el cual manifestó a </w:t>
      </w:r>
      <w:r>
        <w:rPr>
          <w:rFonts w:ascii="ITC Avant Garde" w:hAnsi="ITC Avant Garde"/>
          <w:smallCaps/>
        </w:rPr>
        <w:t xml:space="preserve">Mega </w:t>
      </w:r>
      <w:r w:rsidRPr="00AF0B02">
        <w:rPr>
          <w:rFonts w:ascii="ITC Avant Garde" w:hAnsi="ITC Avant Garde"/>
          <w:smallCaps/>
        </w:rPr>
        <w:t>Cable</w:t>
      </w:r>
      <w:r>
        <w:rPr>
          <w:rFonts w:ascii="ITC Avant Garde" w:hAnsi="ITC Avant Garde"/>
        </w:rPr>
        <w:t xml:space="preserve"> que sus representadas se encontraban en la disposición para suscribir los convenios referidos.</w:t>
      </w:r>
    </w:p>
    <w:p w14:paraId="7582046C" w14:textId="77777777" w:rsidR="00707C07" w:rsidRPr="003E178C" w:rsidRDefault="00707C07" w:rsidP="00707C07">
      <w:pPr>
        <w:spacing w:after="120" w:line="240" w:lineRule="auto"/>
        <w:jc w:val="both"/>
        <w:rPr>
          <w:rFonts w:ascii="ITC Avant Garde" w:hAnsi="ITC Avant Garde" w:cs="Arial"/>
        </w:rPr>
      </w:pPr>
      <w:r w:rsidRPr="003E178C">
        <w:rPr>
          <w:rFonts w:ascii="ITC Avant Garde" w:hAnsi="ITC Avant Garde" w:cs="Arial"/>
          <w:b/>
          <w:i/>
        </w:rPr>
        <w:t>Escrito presentado ante</w:t>
      </w:r>
      <w:r>
        <w:rPr>
          <w:rFonts w:ascii="ITC Avant Garde" w:hAnsi="ITC Avant Garde" w:cs="Arial"/>
          <w:b/>
          <w:i/>
        </w:rPr>
        <w:t xml:space="preserve"> la</w:t>
      </w:r>
      <w:r w:rsidRPr="003E178C">
        <w:rPr>
          <w:rFonts w:ascii="ITC Avant Garde" w:hAnsi="ITC Avant Garde" w:cs="Arial"/>
          <w:b/>
          <w:i/>
        </w:rPr>
        <w:t xml:space="preserve"> </w:t>
      </w:r>
      <w:r w:rsidRPr="003E178C">
        <w:rPr>
          <w:rFonts w:ascii="ITC Avant Garde" w:hAnsi="ITC Avant Garde" w:cs="Arial"/>
          <w:b/>
          <w:i/>
          <w:smallCaps/>
        </w:rPr>
        <w:t>Oficialía</w:t>
      </w:r>
      <w:r w:rsidRPr="003E178C">
        <w:rPr>
          <w:rFonts w:ascii="ITC Avant Garde" w:hAnsi="ITC Avant Garde" w:cs="Arial"/>
          <w:b/>
          <w:i/>
        </w:rPr>
        <w:t xml:space="preserve"> el nueve de agosto de dos mil dieciséis</w:t>
      </w:r>
      <w:r>
        <w:rPr>
          <w:rFonts w:ascii="ITC Avant Garde" w:hAnsi="ITC Avant Garde" w:cs="Arial"/>
          <w:b/>
        </w:rPr>
        <w:t>,</w:t>
      </w:r>
      <w:r w:rsidRPr="0034617E">
        <w:rPr>
          <w:rStyle w:val="Refdenotaalpie"/>
          <w:rFonts w:ascii="ITC Avant Garde" w:hAnsi="ITC Avant Garde" w:cs="Arial"/>
        </w:rPr>
        <w:footnoteReference w:id="288"/>
      </w:r>
      <w:r w:rsidRPr="003E178C">
        <w:rPr>
          <w:rFonts w:ascii="ITC Avant Garde" w:hAnsi="ITC Avant Garde" w:cs="Arial"/>
        </w:rPr>
        <w:t xml:space="preserve"> </w:t>
      </w:r>
      <w:r w:rsidRPr="0034617E">
        <w:rPr>
          <w:rFonts w:ascii="ITC Avant Garde" w:hAnsi="ITC Avant Garde" w:cs="Arial"/>
        </w:rPr>
        <w:t>suscrito por</w:t>
      </w:r>
      <w:r>
        <w:rPr>
          <w:rFonts w:ascii="ITC Avant Garde" w:hAnsi="ITC Avant Garde" w:cs="Arial"/>
        </w:rPr>
        <w:t xml:space="preserve"> el representante de</w:t>
      </w:r>
      <w:r w:rsidRPr="0034617E">
        <w:rPr>
          <w:rFonts w:ascii="ITC Avant Garde" w:hAnsi="ITC Avant Garde" w:cs="Arial"/>
        </w:rPr>
        <w:t xml:space="preserve"> </w:t>
      </w:r>
      <w:r w:rsidRPr="0034617E">
        <w:rPr>
          <w:rFonts w:ascii="ITC Avant Garde" w:hAnsi="ITC Avant Garde" w:cs="Arial"/>
          <w:smallCaps/>
        </w:rPr>
        <w:t>Telmex</w:t>
      </w:r>
      <w:r w:rsidRPr="0034617E">
        <w:rPr>
          <w:rFonts w:ascii="ITC Avant Garde" w:hAnsi="ITC Avant Garde" w:cs="Arial"/>
        </w:rPr>
        <w:t xml:space="preserve"> y </w:t>
      </w:r>
      <w:proofErr w:type="spellStart"/>
      <w:r w:rsidRPr="0034617E">
        <w:rPr>
          <w:rFonts w:ascii="ITC Avant Garde" w:hAnsi="ITC Avant Garde" w:cs="Arial"/>
          <w:smallCaps/>
        </w:rPr>
        <w:t>Telnor</w:t>
      </w:r>
      <w:proofErr w:type="spellEnd"/>
      <w:r w:rsidRPr="0034617E">
        <w:rPr>
          <w:rFonts w:ascii="ITC Avant Garde" w:hAnsi="ITC Avant Garde" w:cs="Arial"/>
        </w:rPr>
        <w:t>,</w:t>
      </w:r>
      <w:r w:rsidRPr="003E178C">
        <w:rPr>
          <w:rFonts w:ascii="ITC Avant Garde" w:hAnsi="ITC Avant Garde" w:cs="Arial"/>
        </w:rPr>
        <w:t xml:space="preserve"> mediante el cual</w:t>
      </w:r>
      <w:r w:rsidRPr="003E178C">
        <w:rPr>
          <w:rFonts w:ascii="ITC Avant Garde" w:hAnsi="ITC Avant Garde" w:cs="Arial"/>
          <w:smallCaps/>
        </w:rPr>
        <w:t xml:space="preserve"> </w:t>
      </w:r>
      <w:r w:rsidRPr="003E178C">
        <w:rPr>
          <w:rFonts w:ascii="ITC Avant Garde" w:hAnsi="ITC Avant Garde" w:cs="Arial"/>
        </w:rPr>
        <w:t xml:space="preserve">hicieron del conocimiento de este </w:t>
      </w:r>
      <w:r w:rsidRPr="003E178C">
        <w:rPr>
          <w:rFonts w:ascii="ITC Avant Garde" w:hAnsi="ITC Avant Garde" w:cs="Arial"/>
          <w:smallCaps/>
        </w:rPr>
        <w:t xml:space="preserve">Instituto </w:t>
      </w:r>
      <w:r w:rsidRPr="003E178C">
        <w:rPr>
          <w:rFonts w:ascii="ITC Avant Garde" w:hAnsi="ITC Avant Garde" w:cs="Arial"/>
        </w:rPr>
        <w:t xml:space="preserve">que durante el </w:t>
      </w:r>
      <w:r>
        <w:rPr>
          <w:rFonts w:ascii="ITC Avant Garde" w:hAnsi="ITC Avant Garde" w:cs="Arial"/>
        </w:rPr>
        <w:t>periodo</w:t>
      </w:r>
      <w:r w:rsidRPr="003E178C">
        <w:rPr>
          <w:rFonts w:ascii="ITC Avant Garde" w:hAnsi="ITC Avant Garde" w:cs="Arial"/>
        </w:rPr>
        <w:t xml:space="preserve"> comprendido entre el once de septiembre y el veintinueve de octubre</w:t>
      </w:r>
      <w:r>
        <w:rPr>
          <w:rFonts w:ascii="ITC Avant Garde" w:hAnsi="ITC Avant Garde" w:cs="Arial"/>
        </w:rPr>
        <w:t>, ambos</w:t>
      </w:r>
      <w:r w:rsidRPr="003E178C">
        <w:rPr>
          <w:rFonts w:ascii="ITC Avant Garde" w:hAnsi="ITC Avant Garde" w:cs="Arial"/>
        </w:rPr>
        <w:t xml:space="preserve"> de dos mil quince</w:t>
      </w:r>
      <w:r>
        <w:rPr>
          <w:rFonts w:ascii="ITC Avant Garde" w:hAnsi="ITC Avant Garde" w:cs="Arial"/>
        </w:rPr>
        <w:t>,</w:t>
      </w:r>
      <w:r w:rsidRPr="003E178C">
        <w:rPr>
          <w:rFonts w:ascii="ITC Avant Garde" w:hAnsi="ITC Avant Garde" w:cs="Arial"/>
        </w:rPr>
        <w:t xml:space="preserve"> no existió prestación de servicios de compartición de infraestructura pasiva por parte de </w:t>
      </w:r>
      <w:r w:rsidRPr="003E178C">
        <w:rPr>
          <w:rFonts w:ascii="ITC Avant Garde" w:hAnsi="ITC Avant Garde" w:cs="Arial"/>
          <w:smallCaps/>
        </w:rPr>
        <w:t>Telmex</w:t>
      </w:r>
      <w:r w:rsidRPr="003E178C">
        <w:rPr>
          <w:rFonts w:ascii="ITC Avant Garde" w:hAnsi="ITC Avant Garde" w:cs="Arial"/>
        </w:rPr>
        <w:t xml:space="preserve"> y </w:t>
      </w:r>
      <w:proofErr w:type="spellStart"/>
      <w:r w:rsidRPr="003E178C">
        <w:rPr>
          <w:rFonts w:ascii="ITC Avant Garde" w:hAnsi="ITC Avant Garde" w:cs="Arial"/>
          <w:smallCaps/>
        </w:rPr>
        <w:t>Telnor</w:t>
      </w:r>
      <w:proofErr w:type="spellEnd"/>
      <w:r w:rsidRPr="003E178C">
        <w:rPr>
          <w:rFonts w:ascii="ITC Avant Garde" w:hAnsi="ITC Avant Garde" w:cs="Arial"/>
        </w:rPr>
        <w:t xml:space="preserve"> a </w:t>
      </w:r>
      <w:r w:rsidRPr="003E178C">
        <w:rPr>
          <w:rFonts w:ascii="ITC Avant Garde" w:hAnsi="ITC Avant Garde" w:cs="Arial"/>
          <w:smallCaps/>
        </w:rPr>
        <w:t>Mega Cable</w:t>
      </w:r>
      <w:r w:rsidRPr="003E178C">
        <w:rPr>
          <w:rFonts w:ascii="ITC Avant Garde" w:hAnsi="ITC Avant Garde" w:cs="Arial"/>
        </w:rPr>
        <w:t>.</w:t>
      </w:r>
    </w:p>
    <w:p w14:paraId="17F09E6B" w14:textId="77777777" w:rsidR="00707C07" w:rsidRPr="003E178C" w:rsidRDefault="00707C07" w:rsidP="00707C07">
      <w:pPr>
        <w:spacing w:after="120" w:line="240" w:lineRule="auto"/>
        <w:jc w:val="both"/>
        <w:rPr>
          <w:rFonts w:ascii="ITC Avant Garde" w:hAnsi="ITC Avant Garde" w:cs="Arial"/>
        </w:rPr>
      </w:pPr>
      <w:r w:rsidRPr="003E178C">
        <w:rPr>
          <w:rFonts w:ascii="ITC Avant Garde" w:hAnsi="ITC Avant Garde" w:cs="Arial"/>
          <w:b/>
          <w:i/>
        </w:rPr>
        <w:t>Escrito presentado ante</w:t>
      </w:r>
      <w:r>
        <w:rPr>
          <w:rFonts w:ascii="ITC Avant Garde" w:hAnsi="ITC Avant Garde" w:cs="Arial"/>
          <w:b/>
          <w:i/>
        </w:rPr>
        <w:t xml:space="preserve"> la</w:t>
      </w:r>
      <w:r w:rsidRPr="003E178C">
        <w:rPr>
          <w:rFonts w:ascii="ITC Avant Garde" w:hAnsi="ITC Avant Garde" w:cs="Arial"/>
          <w:b/>
          <w:i/>
        </w:rPr>
        <w:t xml:space="preserve"> </w:t>
      </w:r>
      <w:r w:rsidRPr="003E178C">
        <w:rPr>
          <w:rFonts w:ascii="ITC Avant Garde" w:hAnsi="ITC Avant Garde" w:cs="Arial"/>
          <w:b/>
          <w:i/>
          <w:smallCaps/>
        </w:rPr>
        <w:t>Oficialía</w:t>
      </w:r>
      <w:r w:rsidRPr="003E178C">
        <w:rPr>
          <w:rFonts w:ascii="ITC Avant Garde" w:hAnsi="ITC Avant Garde" w:cs="Arial"/>
          <w:b/>
          <w:i/>
        </w:rPr>
        <w:t xml:space="preserve"> el diez de agosto de dos mil dieciséis</w:t>
      </w:r>
      <w:r>
        <w:rPr>
          <w:rFonts w:ascii="ITC Avant Garde" w:hAnsi="ITC Avant Garde" w:cs="Arial"/>
        </w:rPr>
        <w:t>,</w:t>
      </w:r>
      <w:r w:rsidRPr="00C92496">
        <w:rPr>
          <w:rStyle w:val="Refdenotaalpie"/>
          <w:rFonts w:ascii="ITC Avant Garde" w:hAnsi="ITC Avant Garde" w:cs="Arial"/>
        </w:rPr>
        <w:footnoteReference w:id="289"/>
      </w:r>
      <w:r w:rsidRPr="003E178C">
        <w:rPr>
          <w:rFonts w:ascii="ITC Avant Garde" w:hAnsi="ITC Avant Garde" w:cs="Arial"/>
        </w:rPr>
        <w:t xml:space="preserve"> suscrito por </w:t>
      </w:r>
      <w:r w:rsidRPr="003E178C">
        <w:rPr>
          <w:rFonts w:ascii="ITC Avant Garde" w:hAnsi="ITC Avant Garde" w:cs="Arial"/>
          <w:smallCaps/>
        </w:rPr>
        <w:t xml:space="preserve">Mega Cable, </w:t>
      </w:r>
      <w:r w:rsidRPr="003E178C">
        <w:rPr>
          <w:rFonts w:ascii="ITC Avant Garde" w:hAnsi="ITC Avant Garde" w:cs="Arial"/>
        </w:rPr>
        <w:t xml:space="preserve">mediante el cual manifestó que durante el </w:t>
      </w:r>
      <w:r>
        <w:rPr>
          <w:rFonts w:ascii="ITC Avant Garde" w:hAnsi="ITC Avant Garde" w:cs="Arial"/>
        </w:rPr>
        <w:t>periodo</w:t>
      </w:r>
      <w:r w:rsidRPr="003E178C">
        <w:rPr>
          <w:rFonts w:ascii="ITC Avant Garde" w:hAnsi="ITC Avant Garde" w:cs="Arial"/>
        </w:rPr>
        <w:t xml:space="preserve"> comprendido entre el once de septiembre y el veintinueve de octubre</w:t>
      </w:r>
      <w:r>
        <w:rPr>
          <w:rFonts w:ascii="ITC Avant Garde" w:hAnsi="ITC Avant Garde" w:cs="Arial"/>
        </w:rPr>
        <w:t>, ambos</w:t>
      </w:r>
      <w:r w:rsidRPr="003E178C">
        <w:rPr>
          <w:rFonts w:ascii="ITC Avant Garde" w:hAnsi="ITC Avant Garde" w:cs="Arial"/>
        </w:rPr>
        <w:t xml:space="preserve"> de dos mil quince</w:t>
      </w:r>
      <w:r>
        <w:rPr>
          <w:rFonts w:ascii="ITC Avant Garde" w:hAnsi="ITC Avant Garde" w:cs="Arial"/>
        </w:rPr>
        <w:t>,</w:t>
      </w:r>
      <w:r w:rsidRPr="003E178C">
        <w:rPr>
          <w:rFonts w:ascii="ITC Avant Garde" w:hAnsi="ITC Avant Garde" w:cs="Arial"/>
        </w:rPr>
        <w:t xml:space="preserve"> no existió prestación de servicios de compartición de infraestructura pasiva por parte de </w:t>
      </w:r>
      <w:r w:rsidRPr="003E178C">
        <w:rPr>
          <w:rFonts w:ascii="ITC Avant Garde" w:hAnsi="ITC Avant Garde" w:cs="Arial"/>
          <w:smallCaps/>
        </w:rPr>
        <w:t>Telmex</w:t>
      </w:r>
      <w:r w:rsidRPr="003E178C">
        <w:rPr>
          <w:rFonts w:ascii="ITC Avant Garde" w:hAnsi="ITC Avant Garde" w:cs="Arial"/>
        </w:rPr>
        <w:t xml:space="preserve"> y </w:t>
      </w:r>
      <w:proofErr w:type="spellStart"/>
      <w:r w:rsidRPr="003E178C">
        <w:rPr>
          <w:rFonts w:ascii="ITC Avant Garde" w:hAnsi="ITC Avant Garde" w:cs="Arial"/>
          <w:smallCaps/>
        </w:rPr>
        <w:t>Telnor</w:t>
      </w:r>
      <w:proofErr w:type="spellEnd"/>
      <w:r w:rsidRPr="003E178C">
        <w:rPr>
          <w:rFonts w:ascii="ITC Avant Garde" w:hAnsi="ITC Avant Garde" w:cs="Arial"/>
        </w:rPr>
        <w:t xml:space="preserve"> a </w:t>
      </w:r>
      <w:r w:rsidRPr="003E178C">
        <w:rPr>
          <w:rFonts w:ascii="ITC Avant Garde" w:hAnsi="ITC Avant Garde" w:cs="Arial"/>
          <w:smallCaps/>
        </w:rPr>
        <w:t>Mega Cable</w:t>
      </w:r>
      <w:r w:rsidRPr="003E178C">
        <w:rPr>
          <w:rFonts w:ascii="ITC Avant Garde" w:hAnsi="ITC Avant Garde" w:cs="Arial"/>
        </w:rPr>
        <w:t>.</w:t>
      </w:r>
    </w:p>
    <w:p w14:paraId="04FA3A07"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Dichos documentos </w:t>
      </w:r>
      <w:r w:rsidRPr="00094A3D">
        <w:rPr>
          <w:rFonts w:ascii="ITC Avant Garde" w:hAnsi="ITC Avant Garde"/>
        </w:rPr>
        <w:t>fue</w:t>
      </w:r>
      <w:r>
        <w:rPr>
          <w:rFonts w:ascii="ITC Avant Garde" w:hAnsi="ITC Avant Garde"/>
        </w:rPr>
        <w:t>ron</w:t>
      </w:r>
      <w:r w:rsidRPr="00094A3D">
        <w:rPr>
          <w:rFonts w:ascii="ITC Avant Garde" w:hAnsi="ITC Avant Garde"/>
        </w:rPr>
        <w:t xml:space="preserve"> referido</w:t>
      </w:r>
      <w:r>
        <w:rPr>
          <w:rFonts w:ascii="ITC Avant Garde" w:hAnsi="ITC Avant Garde"/>
        </w:rPr>
        <w:t>s</w:t>
      </w:r>
      <w:r w:rsidRPr="00094A3D">
        <w:rPr>
          <w:rFonts w:ascii="ITC Avant Garde" w:hAnsi="ITC Avant Garde"/>
        </w:rPr>
        <w:t xml:space="preserve"> </w:t>
      </w:r>
      <w:r>
        <w:rPr>
          <w:rFonts w:ascii="ITC Avant Garde" w:hAnsi="ITC Avant Garde"/>
        </w:rPr>
        <w:t xml:space="preserve">y </w:t>
      </w:r>
      <w:r w:rsidRPr="00094A3D">
        <w:rPr>
          <w:rFonts w:ascii="ITC Avant Garde" w:hAnsi="ITC Avant Garde"/>
        </w:rPr>
        <w:t>analizado</w:t>
      </w:r>
      <w:r>
        <w:rPr>
          <w:rFonts w:ascii="ITC Avant Garde" w:hAnsi="ITC Avant Garde"/>
        </w:rPr>
        <w:t>s</w:t>
      </w:r>
      <w:r w:rsidRPr="00094A3D">
        <w:rPr>
          <w:rFonts w:ascii="ITC Avant Garde" w:hAnsi="ITC Avant Garde"/>
        </w:rPr>
        <w:t xml:space="preserve"> en </w:t>
      </w:r>
      <w:r w:rsidRPr="0034617E">
        <w:rPr>
          <w:rFonts w:ascii="ITC Avant Garde" w:hAnsi="ITC Avant Garde"/>
        </w:rPr>
        <w:t>el</w:t>
      </w:r>
      <w:r>
        <w:rPr>
          <w:rFonts w:ascii="ITC Avant Garde" w:hAnsi="ITC Avant Garde"/>
        </w:rPr>
        <w:t xml:space="preserve"> </w:t>
      </w:r>
      <w:r w:rsidRPr="0032191E">
        <w:rPr>
          <w:rFonts w:ascii="ITC Avant Garde" w:hAnsi="ITC Avant Garde"/>
        </w:rPr>
        <w:t xml:space="preserve">apartado </w:t>
      </w:r>
      <w:r w:rsidRPr="006B043A">
        <w:rPr>
          <w:rFonts w:ascii="ITC Avant Garde" w:hAnsi="ITC Avant Garde"/>
          <w:b/>
        </w:rPr>
        <w:t>4.1.</w:t>
      </w:r>
      <w:r>
        <w:rPr>
          <w:rFonts w:ascii="ITC Avant Garde" w:hAnsi="ITC Avant Garde"/>
          <w:b/>
        </w:rPr>
        <w:t>2</w:t>
      </w:r>
      <w:r w:rsidRPr="008A71CD">
        <w:rPr>
          <w:rFonts w:ascii="ITC Avant Garde" w:hAnsi="ITC Avant Garde"/>
          <w:b/>
          <w:i/>
          <w:sz w:val="20"/>
        </w:rPr>
        <w:t xml:space="preserve"> </w:t>
      </w:r>
      <w:r>
        <w:rPr>
          <w:rFonts w:ascii="ITC Avant Garde" w:hAnsi="ITC Avant Garde"/>
        </w:rPr>
        <w:t xml:space="preserve">de </w:t>
      </w:r>
      <w:r w:rsidRPr="00EA56FC">
        <w:rPr>
          <w:rFonts w:ascii="ITC Avant Garde" w:hAnsi="ITC Avant Garde"/>
        </w:rPr>
        <w:t xml:space="preserve">la consideración </w:t>
      </w:r>
      <w:r w:rsidRPr="006B043A">
        <w:rPr>
          <w:rFonts w:ascii="ITC Avant Garde" w:hAnsi="ITC Avant Garde"/>
        </w:rPr>
        <w:t>Cuarta</w:t>
      </w:r>
      <w:r>
        <w:rPr>
          <w:rFonts w:ascii="ITC Avant Garde" w:hAnsi="ITC Avant Garde"/>
        </w:rPr>
        <w:t xml:space="preserve"> de </w:t>
      </w:r>
      <w:r w:rsidRPr="00EA56FC">
        <w:rPr>
          <w:rFonts w:ascii="ITC Avant Garde" w:hAnsi="ITC Avant Garde"/>
        </w:rPr>
        <w:t>derecho del presente dictamen</w:t>
      </w:r>
      <w:r w:rsidRPr="00640B1F">
        <w:rPr>
          <w:rFonts w:ascii="ITC Avant Garde" w:hAnsi="ITC Avant Garde"/>
        </w:rPr>
        <w:t>.</w:t>
      </w:r>
    </w:p>
    <w:p w14:paraId="0E90D924"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C92496">
        <w:rPr>
          <w:rStyle w:val="Refdenotaalpie"/>
          <w:rFonts w:ascii="ITC Avant Garde" w:hAnsi="ITC Avant Garde"/>
        </w:rPr>
        <w:footnoteReference w:id="290"/>
      </w:r>
      <w:r>
        <w:rPr>
          <w:rFonts w:ascii="ITC Avant Garde" w:hAnsi="ITC Avant Garde"/>
        </w:rPr>
        <w:t xml:space="preserve"> de los escritos referidos en atención al requerimiento de información formulado durante la investigación, mediante </w:t>
      </w:r>
      <w:r w:rsidRPr="00B522FC">
        <w:rPr>
          <w:rFonts w:ascii="ITC Avant Garde" w:hAnsi="ITC Avant Garde"/>
          <w:smallCaps/>
        </w:rPr>
        <w:lastRenderedPageBreak/>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Pr>
          <w:rFonts w:ascii="ITC Avant Garde" w:hAnsi="ITC Avant Garde"/>
        </w:rPr>
        <w:t>señaló</w:t>
      </w:r>
      <w:r>
        <w:rPr>
          <w:rFonts w:ascii="ITC Avant Garde" w:hAnsi="ITC Avant Garde"/>
          <w:smallCaps/>
        </w:rPr>
        <w:t xml:space="preserve"> </w:t>
      </w:r>
      <w:r>
        <w:rPr>
          <w:rFonts w:ascii="ITC Avant Garde" w:hAnsi="ITC Avant Garde"/>
        </w:rPr>
        <w:t xml:space="preserve">que los mismos </w:t>
      </w:r>
      <w:r w:rsidRPr="00C92496">
        <w:rPr>
          <w:rFonts w:ascii="ITC Avant Garde" w:hAnsi="ITC Avant Garde"/>
        </w:rPr>
        <w:t>consta</w:t>
      </w:r>
      <w:r>
        <w:rPr>
          <w:rFonts w:ascii="ITC Avant Garde" w:hAnsi="ITC Avant Garde"/>
        </w:rPr>
        <w:t>n</w:t>
      </w:r>
      <w:r w:rsidRPr="00C92496">
        <w:rPr>
          <w:rFonts w:ascii="ITC Avant Garde" w:hAnsi="ITC Avant Garde"/>
        </w:rPr>
        <w:t xml:space="preserve">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IFT/221/UPR/DG-CIN/002.110915/CIN del índice de la UPR.</w:t>
      </w:r>
    </w:p>
    <w:p w14:paraId="65E6EF33"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dichos elementos son idóneos y</w:t>
      </w:r>
      <w:r w:rsidRPr="00C92496">
        <w:rPr>
          <w:rFonts w:ascii="ITC Avant Garde" w:hAnsi="ITC Avant Garde"/>
        </w:rPr>
        <w:t xml:space="preserve"> hace</w:t>
      </w:r>
      <w:r>
        <w:rPr>
          <w:rFonts w:ascii="ITC Avant Garde" w:hAnsi="ITC Avant Garde"/>
        </w:rPr>
        <w:t>n</w:t>
      </w:r>
      <w:r w:rsidRPr="00C92496">
        <w:rPr>
          <w:rFonts w:ascii="ITC Avant Garde" w:hAnsi="ITC Avant Garde"/>
        </w:rPr>
        <w:t xml:space="preserve"> prueba plena respecto</w:t>
      </w:r>
      <w:r>
        <w:rPr>
          <w:rFonts w:ascii="ITC Avant Garde" w:hAnsi="ITC Avant Garde"/>
        </w:rPr>
        <w:t xml:space="preserve"> de los escritos presentados ante la </w:t>
      </w:r>
      <w:r w:rsidRPr="00087F9C">
        <w:rPr>
          <w:rFonts w:ascii="ITC Avant Garde" w:hAnsi="ITC Avant Garde"/>
          <w:smallCaps/>
        </w:rPr>
        <w:t>Oficialía</w:t>
      </w:r>
      <w:r>
        <w:rPr>
          <w:rFonts w:ascii="ITC Avant Garde" w:hAnsi="ITC Avant Garde"/>
        </w:rPr>
        <w:t xml:space="preserve"> el nueve y diez de agosto de dos mil dieciséis, suscritos por </w:t>
      </w:r>
      <w:r w:rsidRPr="0034617E">
        <w:rPr>
          <w:rFonts w:ascii="ITC Avant Garde" w:hAnsi="ITC Avant Garde" w:cs="Arial"/>
          <w:smallCaps/>
        </w:rPr>
        <w:t>Telmex</w:t>
      </w:r>
      <w:r w:rsidRPr="0034617E">
        <w:rPr>
          <w:rFonts w:ascii="ITC Avant Garde" w:hAnsi="ITC Avant Garde" w:cs="Arial"/>
        </w:rPr>
        <w:t xml:space="preserve"> y </w:t>
      </w:r>
      <w:proofErr w:type="spellStart"/>
      <w:r w:rsidRPr="0034617E">
        <w:rPr>
          <w:rFonts w:ascii="ITC Avant Garde" w:hAnsi="ITC Avant Garde" w:cs="Arial"/>
          <w:smallCaps/>
        </w:rPr>
        <w:t>Telnor</w:t>
      </w:r>
      <w:proofErr w:type="spellEnd"/>
      <w:r>
        <w:rPr>
          <w:rFonts w:ascii="ITC Avant Garde" w:hAnsi="ITC Avant Garde" w:cs="Arial"/>
          <w:smallCaps/>
        </w:rPr>
        <w:t xml:space="preserve"> </w:t>
      </w:r>
      <w:r w:rsidRPr="007E6B0C">
        <w:rPr>
          <w:rFonts w:ascii="ITC Avant Garde" w:hAnsi="ITC Avant Garde" w:cs="Arial"/>
        </w:rPr>
        <w:t>y</w:t>
      </w:r>
      <w:r>
        <w:rPr>
          <w:rFonts w:ascii="ITC Avant Garde" w:hAnsi="ITC Avant Garde" w:cs="Arial"/>
          <w:smallCaps/>
        </w:rPr>
        <w:t xml:space="preserve"> Mega Cable, </w:t>
      </w:r>
      <w:r w:rsidRPr="007E6B0C">
        <w:rPr>
          <w:rFonts w:ascii="ITC Avant Garde" w:hAnsi="ITC Avant Garde" w:cs="Arial"/>
        </w:rPr>
        <w:t>respectivamente</w:t>
      </w:r>
      <w:r>
        <w:rPr>
          <w:rFonts w:ascii="ITC Avant Garde" w:hAnsi="ITC Avant Garde" w:cs="Arial"/>
        </w:rPr>
        <w:t xml:space="preserve">, mediante los cuales </w:t>
      </w:r>
      <w:r w:rsidRPr="003E178C">
        <w:rPr>
          <w:rFonts w:ascii="ITC Avant Garde" w:hAnsi="ITC Avant Garde" w:cs="Arial"/>
        </w:rPr>
        <w:t xml:space="preserve">hicieron del conocimiento </w:t>
      </w:r>
      <w:r>
        <w:rPr>
          <w:rFonts w:ascii="ITC Avant Garde" w:hAnsi="ITC Avant Garde" w:cs="Arial"/>
        </w:rPr>
        <w:t>al</w:t>
      </w:r>
      <w:r w:rsidRPr="003E178C">
        <w:rPr>
          <w:rFonts w:ascii="ITC Avant Garde" w:hAnsi="ITC Avant Garde" w:cs="Arial"/>
        </w:rPr>
        <w:t xml:space="preserve"> </w:t>
      </w:r>
      <w:r w:rsidRPr="003E178C">
        <w:rPr>
          <w:rFonts w:ascii="ITC Avant Garde" w:hAnsi="ITC Avant Garde" w:cs="Arial"/>
          <w:smallCaps/>
        </w:rPr>
        <w:t xml:space="preserve">Instituto </w:t>
      </w:r>
      <w:r w:rsidRPr="003E178C">
        <w:rPr>
          <w:rFonts w:ascii="ITC Avant Garde" w:hAnsi="ITC Avant Garde" w:cs="Arial"/>
        </w:rPr>
        <w:t xml:space="preserve">que durante el </w:t>
      </w:r>
      <w:r>
        <w:rPr>
          <w:rFonts w:ascii="ITC Avant Garde" w:hAnsi="ITC Avant Garde" w:cs="Arial"/>
        </w:rPr>
        <w:t>periodo</w:t>
      </w:r>
      <w:r w:rsidRPr="003E178C">
        <w:rPr>
          <w:rFonts w:ascii="ITC Avant Garde" w:hAnsi="ITC Avant Garde" w:cs="Arial"/>
        </w:rPr>
        <w:t xml:space="preserve"> comprendido entre el once de septiembre y el veintinueve de octubre</w:t>
      </w:r>
      <w:r>
        <w:rPr>
          <w:rFonts w:ascii="ITC Avant Garde" w:hAnsi="ITC Avant Garde" w:cs="Arial"/>
        </w:rPr>
        <w:t>, ambos</w:t>
      </w:r>
      <w:r w:rsidRPr="003E178C">
        <w:rPr>
          <w:rFonts w:ascii="ITC Avant Garde" w:hAnsi="ITC Avant Garde" w:cs="Arial"/>
        </w:rPr>
        <w:t xml:space="preserve"> de dos mil quince</w:t>
      </w:r>
      <w:r>
        <w:rPr>
          <w:rFonts w:ascii="ITC Avant Garde" w:hAnsi="ITC Avant Garde" w:cs="Arial"/>
        </w:rPr>
        <w:t>,</w:t>
      </w:r>
      <w:r w:rsidRPr="003E178C">
        <w:rPr>
          <w:rFonts w:ascii="ITC Avant Garde" w:hAnsi="ITC Avant Garde" w:cs="Arial"/>
        </w:rPr>
        <w:t xml:space="preserve"> no existió prestación de servicios de compartición de infraestructura pasiva por parte de </w:t>
      </w:r>
      <w:r w:rsidRPr="003E178C">
        <w:rPr>
          <w:rFonts w:ascii="ITC Avant Garde" w:hAnsi="ITC Avant Garde" w:cs="Arial"/>
          <w:smallCaps/>
        </w:rPr>
        <w:t>Telmex</w:t>
      </w:r>
      <w:r w:rsidRPr="003E178C">
        <w:rPr>
          <w:rFonts w:ascii="ITC Avant Garde" w:hAnsi="ITC Avant Garde" w:cs="Arial"/>
        </w:rPr>
        <w:t xml:space="preserve"> y </w:t>
      </w:r>
      <w:proofErr w:type="spellStart"/>
      <w:r w:rsidRPr="003E178C">
        <w:rPr>
          <w:rFonts w:ascii="ITC Avant Garde" w:hAnsi="ITC Avant Garde" w:cs="Arial"/>
          <w:smallCaps/>
        </w:rPr>
        <w:t>Telnor</w:t>
      </w:r>
      <w:proofErr w:type="spellEnd"/>
      <w:r w:rsidRPr="003E178C">
        <w:rPr>
          <w:rFonts w:ascii="ITC Avant Garde" w:hAnsi="ITC Avant Garde" w:cs="Arial"/>
        </w:rPr>
        <w:t xml:space="preserve"> a </w:t>
      </w:r>
      <w:r w:rsidRPr="003E178C">
        <w:rPr>
          <w:rFonts w:ascii="ITC Avant Garde" w:hAnsi="ITC Avant Garde" w:cs="Arial"/>
          <w:smallCaps/>
        </w:rPr>
        <w:t>Mega Cable</w:t>
      </w:r>
      <w:r>
        <w:rPr>
          <w:rFonts w:ascii="ITC Avant Garde" w:hAnsi="ITC Avant Garde" w:cs="Arial"/>
          <w:smallCaps/>
        </w:rPr>
        <w:t>.</w:t>
      </w:r>
    </w:p>
    <w:p w14:paraId="67736F69" w14:textId="77777777" w:rsidR="00707C07" w:rsidRPr="00CC5393" w:rsidRDefault="00707C07" w:rsidP="00707C07">
      <w:pPr>
        <w:pStyle w:val="Prrafodelista"/>
        <w:numPr>
          <w:ilvl w:val="0"/>
          <w:numId w:val="19"/>
        </w:numPr>
        <w:spacing w:after="120"/>
        <w:ind w:left="426"/>
        <w:contextualSpacing w:val="0"/>
        <w:jc w:val="both"/>
        <w:rPr>
          <w:rFonts w:ascii="ITC Avant Garde" w:hAnsi="ITC Avant Garde"/>
          <w:b/>
          <w:sz w:val="22"/>
        </w:rPr>
      </w:pPr>
      <w:r w:rsidRPr="00CC5393">
        <w:rPr>
          <w:rFonts w:ascii="ITC Avant Garde" w:hAnsi="ITC Avant Garde"/>
          <w:b/>
          <w:sz w:val="22"/>
        </w:rPr>
        <w:t>Expediente</w:t>
      </w:r>
      <w:r>
        <w:rPr>
          <w:rFonts w:ascii="ITC Avant Garde" w:hAnsi="ITC Avant Garde"/>
          <w:b/>
          <w:sz w:val="22"/>
        </w:rPr>
        <w:t xml:space="preserve"> número</w:t>
      </w:r>
      <w:r w:rsidRPr="00CC5393">
        <w:rPr>
          <w:rFonts w:ascii="ITC Avant Garde" w:hAnsi="ITC Avant Garde"/>
          <w:b/>
          <w:sz w:val="22"/>
        </w:rPr>
        <w:t xml:space="preserve"> IFT/221/UPR/DG-CIN/003.021215/CIN</w:t>
      </w:r>
    </w:p>
    <w:p w14:paraId="528600F6" w14:textId="77777777" w:rsidR="00707C07" w:rsidRDefault="00707C07" w:rsidP="00707C07">
      <w:pPr>
        <w:spacing w:after="120" w:line="240" w:lineRule="auto"/>
        <w:jc w:val="both"/>
        <w:rPr>
          <w:rFonts w:ascii="ITC Avant Garde" w:hAnsi="ITC Avant Garde"/>
        </w:rPr>
      </w:pPr>
      <w:r w:rsidRPr="006A5B21">
        <w:rPr>
          <w:rFonts w:ascii="ITC Avant Garde" w:hAnsi="ITC Avant Garde"/>
          <w:b/>
          <w:i/>
        </w:rPr>
        <w:t>Escrito de primero de diciembre de dos mil quince</w:t>
      </w:r>
      <w:r>
        <w:rPr>
          <w:rFonts w:ascii="ITC Avant Garde" w:hAnsi="ITC Avant Garde"/>
        </w:rPr>
        <w:t>,</w:t>
      </w:r>
      <w:r w:rsidRPr="00C92496">
        <w:rPr>
          <w:rStyle w:val="Refdenotaalpie"/>
          <w:rFonts w:ascii="ITC Avant Garde" w:hAnsi="ITC Avant Garde"/>
        </w:rPr>
        <w:footnoteReference w:id="291"/>
      </w:r>
      <w:r w:rsidRPr="00CC5393">
        <w:rPr>
          <w:rFonts w:ascii="ITC Avant Garde" w:hAnsi="ITC Avant Garde"/>
        </w:rPr>
        <w:t xml:space="preserve"> suscrito por el C. </w:t>
      </w:r>
      <w:r w:rsidRPr="00D178C4">
        <w:rPr>
          <w:rFonts w:ascii="ITC Avant Garde" w:hAnsi="ITC Avant Garde"/>
          <w:b/>
          <w:bCs/>
          <w:color w:val="0000CC"/>
          <w:sz w:val="20"/>
        </w:rPr>
        <w:t>“CONFIDENCIAL POR LEY”</w:t>
      </w:r>
      <w:r w:rsidRPr="00CC5393">
        <w:rPr>
          <w:rFonts w:ascii="ITC Avant Garde" w:hAnsi="ITC Avant Garde"/>
        </w:rPr>
        <w:t xml:space="preserve">, representante legal de </w:t>
      </w:r>
      <w:r w:rsidRPr="00CC5393">
        <w:rPr>
          <w:rFonts w:ascii="ITC Avant Garde" w:hAnsi="ITC Avant Garde"/>
          <w:smallCaps/>
        </w:rPr>
        <w:t>Mega Cable</w:t>
      </w:r>
      <w:r w:rsidRPr="00CC5393">
        <w:rPr>
          <w:rFonts w:ascii="ITC Avant Garde" w:hAnsi="ITC Avant Garde"/>
        </w:rPr>
        <w:t>, pre</w:t>
      </w:r>
      <w:r>
        <w:rPr>
          <w:rFonts w:ascii="ITC Avant Garde" w:hAnsi="ITC Avant Garde"/>
        </w:rPr>
        <w:t xml:space="preserve">sentado el dos de diciembre de dos mil quince </w:t>
      </w:r>
      <w:r w:rsidRPr="00CC5393">
        <w:rPr>
          <w:rFonts w:ascii="ITC Avant Garde" w:hAnsi="ITC Avant Garde"/>
        </w:rPr>
        <w:t xml:space="preserve">ante la </w:t>
      </w:r>
      <w:r w:rsidRPr="00CC5393">
        <w:rPr>
          <w:rFonts w:ascii="ITC Avant Garde" w:hAnsi="ITC Avant Garde"/>
          <w:smallCaps/>
        </w:rPr>
        <w:t>Oficialía</w:t>
      </w:r>
      <w:r w:rsidRPr="00CC5393">
        <w:rPr>
          <w:rFonts w:ascii="ITC Avant Garde" w:hAnsi="ITC Avant Garde"/>
        </w:rPr>
        <w:t>, med</w:t>
      </w:r>
      <w:r>
        <w:rPr>
          <w:rFonts w:ascii="ITC Avant Garde" w:hAnsi="ITC Avant Garde"/>
        </w:rPr>
        <w:t>iante el cual solicitó a la UPR</w:t>
      </w:r>
      <w:r w:rsidRPr="00CC5393">
        <w:rPr>
          <w:rFonts w:ascii="ITC Avant Garde" w:hAnsi="ITC Avant Garde"/>
        </w:rPr>
        <w:t xml:space="preserve"> la resolución del desacuerdo en materia de compartición de infraestructura para determinar las tarifas términos y condiciones, correspondientes aplicables a los servicios de telecomunicaciones de uso y acceso a la infraestructura pasiva provistos por </w:t>
      </w:r>
      <w:r w:rsidRPr="00CC5393">
        <w:rPr>
          <w:rFonts w:ascii="ITC Avant Garde" w:hAnsi="ITC Avant Garde"/>
          <w:smallCaps/>
        </w:rPr>
        <w:t>Telmex</w:t>
      </w:r>
      <w:r w:rsidRPr="00CC5393">
        <w:rPr>
          <w:rFonts w:ascii="ITC Avant Garde" w:hAnsi="ITC Avant Garde"/>
        </w:rPr>
        <w:t xml:space="preserve"> y </w:t>
      </w:r>
      <w:proofErr w:type="spellStart"/>
      <w:r w:rsidRPr="00CC5393">
        <w:rPr>
          <w:rFonts w:ascii="ITC Avant Garde" w:hAnsi="ITC Avant Garde"/>
          <w:smallCaps/>
        </w:rPr>
        <w:t>Telnor</w:t>
      </w:r>
      <w:proofErr w:type="spellEnd"/>
      <w:r w:rsidRPr="00CC5393">
        <w:rPr>
          <w:rFonts w:ascii="ITC Avant Garde" w:hAnsi="ITC Avant Garde"/>
        </w:rPr>
        <w:t xml:space="preserve">, para el periodo comprendido entre el primero de enero al treinta y uno de diciembre de dos mil dieciséis. </w:t>
      </w:r>
    </w:p>
    <w:p w14:paraId="79DFB3D5"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F601A6">
        <w:rPr>
          <w:rFonts w:ascii="ITC Avant Garde" w:hAnsi="ITC Avant Garde"/>
          <w:b/>
        </w:rPr>
        <w:t>4.1.3</w:t>
      </w:r>
      <w:r w:rsidRPr="00347069">
        <w:rPr>
          <w:rFonts w:ascii="ITC Avant Garde" w:hAnsi="ITC Avant Garde"/>
          <w:b/>
          <w:i/>
          <w:sz w:val="20"/>
        </w:rPr>
        <w:t xml:space="preserve"> </w:t>
      </w:r>
      <w:r w:rsidRPr="00EA56FC">
        <w:rPr>
          <w:rFonts w:ascii="ITC Avant Garde" w:hAnsi="ITC Avant Garde"/>
        </w:rPr>
        <w:t xml:space="preserve">de la consideración </w:t>
      </w:r>
      <w:r w:rsidRPr="00F601A6">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1602E3C0"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343E47">
        <w:rPr>
          <w:rStyle w:val="Refdenotaalpie"/>
          <w:rFonts w:ascii="ITC Avant Garde" w:hAnsi="ITC Avant Garde"/>
        </w:rPr>
        <w:footnoteReference w:id="292"/>
      </w:r>
      <w:r>
        <w:rPr>
          <w:rFonts w:ascii="ITC Avant Garde" w:hAnsi="ITC Avant Garde"/>
        </w:rPr>
        <w:t xml:space="preserve"> 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Pr>
          <w:rFonts w:ascii="ITC Avant Garde" w:hAnsi="ITC Avant Garde"/>
          <w:bCs/>
          <w:lang w:val="es-ES"/>
        </w:rPr>
        <w:t>IFT/221/UPR/DG-RIRST/003</w:t>
      </w:r>
      <w:r w:rsidRPr="00343E47">
        <w:rPr>
          <w:rFonts w:ascii="ITC Avant Garde" w:hAnsi="ITC Avant Garde"/>
          <w:bCs/>
          <w:lang w:val="es-ES"/>
        </w:rPr>
        <w:t>.</w:t>
      </w:r>
      <w:r>
        <w:rPr>
          <w:rFonts w:ascii="ITC Avant Garde" w:hAnsi="ITC Avant Garde"/>
          <w:bCs/>
          <w:lang w:val="es-ES"/>
        </w:rPr>
        <w:t>021215</w:t>
      </w:r>
      <w:r w:rsidRPr="00343E47">
        <w:rPr>
          <w:rFonts w:ascii="ITC Avant Garde" w:hAnsi="ITC Avant Garde"/>
          <w:bCs/>
          <w:lang w:val="es-ES"/>
        </w:rPr>
        <w:t>/</w:t>
      </w:r>
      <w:r>
        <w:rPr>
          <w:rFonts w:ascii="ITC Avant Garde" w:hAnsi="ITC Avant Garde"/>
          <w:bCs/>
          <w:lang w:val="es-ES"/>
        </w:rPr>
        <w:t xml:space="preserve">CIN </w:t>
      </w:r>
      <w:r w:rsidRPr="00343E47">
        <w:rPr>
          <w:rFonts w:ascii="ITC Avant Garde" w:hAnsi="ITC Avant Garde"/>
        </w:rPr>
        <w:t>del índice de la UPR</w:t>
      </w:r>
      <w:r>
        <w:rPr>
          <w:rFonts w:ascii="ITC Avant Garde" w:hAnsi="ITC Avant Garde"/>
        </w:rPr>
        <w:t>.</w:t>
      </w:r>
    </w:p>
    <w:p w14:paraId="07E7E97C" w14:textId="77777777" w:rsidR="00707C07" w:rsidRPr="00A068CC" w:rsidRDefault="00707C07" w:rsidP="00707C07">
      <w:pPr>
        <w:spacing w:after="120" w:line="240" w:lineRule="auto"/>
        <w:jc w:val="both"/>
        <w:rPr>
          <w:rFonts w:ascii="ITC Avant Garde" w:hAnsi="ITC Avant Garde"/>
          <w:smallCaps/>
        </w:rPr>
      </w:pPr>
      <w:r>
        <w:rPr>
          <w:rFonts w:ascii="ITC Avant Garde" w:hAnsi="ITC Avant Garde"/>
        </w:rPr>
        <w:t>En consecuencia, dicho elemento es idóneo y</w:t>
      </w:r>
      <w:r w:rsidRPr="00C92496">
        <w:rPr>
          <w:rFonts w:ascii="ITC Avant Garde" w:hAnsi="ITC Avant Garde"/>
        </w:rPr>
        <w:t xml:space="preserve"> hace prueba plena respecto </w:t>
      </w:r>
      <w:r w:rsidRPr="00343E47">
        <w:rPr>
          <w:rFonts w:ascii="ITC Avant Garde" w:hAnsi="ITC Avant Garde"/>
        </w:rPr>
        <w:t xml:space="preserve">de la solicitud de resolución de desacuerdo presentada por </w:t>
      </w:r>
      <w:r w:rsidRPr="00343E47">
        <w:rPr>
          <w:rFonts w:ascii="ITC Avant Garde" w:hAnsi="ITC Avant Garde"/>
          <w:smallCaps/>
        </w:rPr>
        <w:t xml:space="preserve">Mega Cable </w:t>
      </w:r>
      <w:r w:rsidRPr="00343E47">
        <w:rPr>
          <w:rFonts w:ascii="ITC Avant Garde" w:hAnsi="ITC Avant Garde"/>
        </w:rPr>
        <w:t xml:space="preserve">el </w:t>
      </w:r>
      <w:r>
        <w:rPr>
          <w:rFonts w:ascii="ITC Avant Garde" w:hAnsi="ITC Avant Garde"/>
        </w:rPr>
        <w:t>dos de diciembre</w:t>
      </w:r>
      <w:r w:rsidRPr="00343E47">
        <w:rPr>
          <w:rFonts w:ascii="ITC Avant Garde" w:hAnsi="ITC Avant Garde"/>
        </w:rPr>
        <w:t xml:space="preserve"> de dos mil quince</w:t>
      </w:r>
      <w:r w:rsidRPr="00343E47">
        <w:rPr>
          <w:rFonts w:ascii="ITC Avant Garde" w:hAnsi="ITC Avant Garde"/>
          <w:smallCaps/>
        </w:rPr>
        <w:t xml:space="preserve"> </w:t>
      </w:r>
      <w:r w:rsidRPr="00343E47">
        <w:rPr>
          <w:rFonts w:ascii="ITC Avant Garde" w:hAnsi="ITC Avant Garde"/>
        </w:rPr>
        <w:t xml:space="preserve">ante la </w:t>
      </w:r>
      <w:r w:rsidRPr="00343E47">
        <w:rPr>
          <w:rFonts w:ascii="ITC Avant Garde" w:hAnsi="ITC Avant Garde"/>
          <w:smallCaps/>
        </w:rPr>
        <w:t>Oficialía</w:t>
      </w:r>
      <w:r>
        <w:rPr>
          <w:rFonts w:ascii="ITC Avant Garde" w:hAnsi="ITC Avant Garde"/>
          <w:smallCaps/>
        </w:rPr>
        <w:t>.</w:t>
      </w:r>
    </w:p>
    <w:p w14:paraId="66F4FE61" w14:textId="77777777" w:rsidR="00707C07" w:rsidRPr="00BE51E5" w:rsidRDefault="00707C07" w:rsidP="00707C07">
      <w:pPr>
        <w:spacing w:after="120" w:line="240" w:lineRule="auto"/>
        <w:jc w:val="both"/>
        <w:rPr>
          <w:rFonts w:ascii="ITC Avant Garde" w:hAnsi="ITC Avant Garde"/>
        </w:rPr>
      </w:pPr>
      <w:r w:rsidRPr="00BA7451">
        <w:rPr>
          <w:rFonts w:ascii="ITC Avant Garde" w:hAnsi="ITC Avant Garde"/>
          <w:b/>
          <w:i/>
        </w:rPr>
        <w:t>Escrito de veinticuatro de septiembre de dos mil quince</w:t>
      </w:r>
      <w:r w:rsidRPr="00BE51E5">
        <w:rPr>
          <w:rFonts w:ascii="ITC Avant Garde" w:hAnsi="ITC Avant Garde"/>
        </w:rPr>
        <w:t>,</w:t>
      </w:r>
      <w:r w:rsidRPr="00C92496">
        <w:rPr>
          <w:rStyle w:val="Refdenotaalpie"/>
          <w:rFonts w:ascii="ITC Avant Garde" w:hAnsi="ITC Avant Garde"/>
        </w:rPr>
        <w:footnoteReference w:id="293"/>
      </w:r>
      <w:r w:rsidRPr="00BE51E5">
        <w:rPr>
          <w:rFonts w:ascii="ITC Avant Garde" w:hAnsi="ITC Avant Garde"/>
        </w:rPr>
        <w:t xml:space="preserve"> suscrito por el C. </w:t>
      </w:r>
      <w:r w:rsidRPr="00D178C4">
        <w:rPr>
          <w:rFonts w:ascii="ITC Avant Garde" w:hAnsi="ITC Avant Garde"/>
          <w:b/>
          <w:bCs/>
          <w:color w:val="0000CC"/>
          <w:sz w:val="20"/>
        </w:rPr>
        <w:t>“CONFIDENCIAL POR LEY”</w:t>
      </w:r>
      <w:r w:rsidRPr="00BE51E5">
        <w:rPr>
          <w:rFonts w:ascii="ITC Avant Garde" w:hAnsi="ITC Avant Garde"/>
        </w:rPr>
        <w:t xml:space="preserve">, representante legal de </w:t>
      </w:r>
      <w:r w:rsidRPr="00BE51E5">
        <w:rPr>
          <w:rFonts w:ascii="ITC Avant Garde" w:hAnsi="ITC Avant Garde"/>
          <w:smallCaps/>
        </w:rPr>
        <w:t>Mega Cable,</w:t>
      </w:r>
      <w:r w:rsidRPr="00BE51E5">
        <w:rPr>
          <w:rFonts w:ascii="ITC Avant Garde" w:hAnsi="ITC Avant Garde"/>
        </w:rPr>
        <w:t xml:space="preserve"> presentado el treinta de septiembre del mismo año ante la </w:t>
      </w:r>
      <w:r w:rsidRPr="00BE51E5">
        <w:rPr>
          <w:rFonts w:ascii="ITC Avant Garde" w:hAnsi="ITC Avant Garde"/>
          <w:smallCaps/>
        </w:rPr>
        <w:t>Oficialía</w:t>
      </w:r>
      <w:r w:rsidRPr="00BE51E5">
        <w:rPr>
          <w:rFonts w:ascii="ITC Avant Garde" w:hAnsi="ITC Avant Garde"/>
        </w:rPr>
        <w:t>, dirigido a</w:t>
      </w:r>
      <w:r>
        <w:rPr>
          <w:rFonts w:ascii="ITC Avant Garde" w:hAnsi="ITC Avant Garde"/>
        </w:rPr>
        <w:t>l representante legal de</w:t>
      </w:r>
      <w:r w:rsidRPr="00BE51E5">
        <w:rPr>
          <w:rFonts w:ascii="ITC Avant Garde" w:hAnsi="ITC Avant Garde"/>
        </w:rPr>
        <w:t xml:space="preserve"> </w:t>
      </w:r>
      <w:r w:rsidRPr="00BE51E5">
        <w:rPr>
          <w:rFonts w:ascii="ITC Avant Garde" w:hAnsi="ITC Avant Garde"/>
          <w:smallCaps/>
        </w:rPr>
        <w:t xml:space="preserve">Telmex </w:t>
      </w:r>
      <w:r w:rsidRPr="00BE51E5">
        <w:rPr>
          <w:rFonts w:ascii="ITC Avant Garde" w:hAnsi="ITC Avant Garde"/>
        </w:rPr>
        <w:t>y</w:t>
      </w:r>
      <w:r w:rsidRPr="00BE51E5">
        <w:rPr>
          <w:rFonts w:ascii="ITC Avant Garde" w:hAnsi="ITC Avant Garde"/>
          <w:smallCaps/>
        </w:rPr>
        <w:t xml:space="preserve"> </w:t>
      </w:r>
      <w:proofErr w:type="spellStart"/>
      <w:r w:rsidRPr="00BE51E5">
        <w:rPr>
          <w:rFonts w:ascii="ITC Avant Garde" w:hAnsi="ITC Avant Garde"/>
          <w:smallCaps/>
        </w:rPr>
        <w:t>Telnor</w:t>
      </w:r>
      <w:proofErr w:type="spellEnd"/>
      <w:r w:rsidRPr="00BE51E5">
        <w:rPr>
          <w:rFonts w:ascii="ITC Avant Garde" w:hAnsi="ITC Avant Garde"/>
        </w:rPr>
        <w:t xml:space="preserve"> y</w:t>
      </w:r>
      <w:r>
        <w:rPr>
          <w:rFonts w:ascii="ITC Avant Garde" w:hAnsi="ITC Avant Garde"/>
        </w:rPr>
        <w:t xml:space="preserve"> con copia de conocimiento para</w:t>
      </w:r>
      <w:r w:rsidRPr="00BE51E5">
        <w:rPr>
          <w:rFonts w:ascii="ITC Avant Garde" w:hAnsi="ITC Avant Garde"/>
        </w:rPr>
        <w:t xml:space="preserve"> </w:t>
      </w:r>
      <w:r>
        <w:rPr>
          <w:rFonts w:ascii="ITC Avant Garde" w:hAnsi="ITC Avant Garde"/>
        </w:rPr>
        <w:t>e</w:t>
      </w:r>
      <w:r w:rsidRPr="00BE51E5">
        <w:rPr>
          <w:rFonts w:ascii="ITC Avant Garde" w:hAnsi="ITC Avant Garde"/>
        </w:rPr>
        <w:t xml:space="preserve">l Titular de la UPR, mediante el cual presentó solicitud formal de inicio de negociaciones para convenir las condiciones tarifarias de los </w:t>
      </w:r>
      <w:r>
        <w:rPr>
          <w:rFonts w:ascii="ITC Avant Garde" w:hAnsi="ITC Avant Garde"/>
        </w:rPr>
        <w:t>servicios de acceso y uso a la i</w:t>
      </w:r>
      <w:r w:rsidRPr="00BE51E5">
        <w:rPr>
          <w:rFonts w:ascii="ITC Avant Garde" w:hAnsi="ITC Avant Garde"/>
        </w:rPr>
        <w:t xml:space="preserve">nfraestructura </w:t>
      </w:r>
      <w:r>
        <w:rPr>
          <w:rFonts w:ascii="ITC Avant Garde" w:hAnsi="ITC Avant Garde"/>
        </w:rPr>
        <w:t>p</w:t>
      </w:r>
      <w:r w:rsidRPr="00BE51E5">
        <w:rPr>
          <w:rFonts w:ascii="ITC Avant Garde" w:hAnsi="ITC Avant Garde"/>
        </w:rPr>
        <w:t xml:space="preserve">asiva de </w:t>
      </w:r>
      <w:r w:rsidRPr="00BE51E5">
        <w:rPr>
          <w:rFonts w:ascii="ITC Avant Garde" w:hAnsi="ITC Avant Garde"/>
          <w:smallCaps/>
        </w:rPr>
        <w:t>Telmex</w:t>
      </w:r>
      <w:r w:rsidRPr="00BE51E5">
        <w:rPr>
          <w:rFonts w:ascii="ITC Avant Garde" w:hAnsi="ITC Avant Garde"/>
        </w:rPr>
        <w:t xml:space="preserve"> y </w:t>
      </w:r>
      <w:proofErr w:type="spellStart"/>
      <w:r w:rsidRPr="00BE51E5">
        <w:rPr>
          <w:rFonts w:ascii="ITC Avant Garde" w:hAnsi="ITC Avant Garde"/>
          <w:smallCaps/>
        </w:rPr>
        <w:t>Telnor</w:t>
      </w:r>
      <w:proofErr w:type="spellEnd"/>
      <w:r w:rsidRPr="00BE51E5">
        <w:rPr>
          <w:rFonts w:ascii="ITC Avant Garde" w:hAnsi="ITC Avant Garde"/>
        </w:rPr>
        <w:t>.</w:t>
      </w:r>
    </w:p>
    <w:p w14:paraId="5FCFC240"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w:t>
      </w:r>
      <w:r>
        <w:rPr>
          <w:rFonts w:ascii="ITC Avant Garde" w:hAnsi="ITC Avant Garde"/>
        </w:rPr>
        <w:t xml:space="preserve">inciso </w:t>
      </w:r>
      <w:r w:rsidRPr="009D78DC">
        <w:rPr>
          <w:rFonts w:ascii="ITC Avant Garde" w:hAnsi="ITC Avant Garde"/>
          <w:b/>
        </w:rPr>
        <w:t>(c)</w:t>
      </w:r>
      <w:r>
        <w:rPr>
          <w:rFonts w:ascii="ITC Avant Garde" w:hAnsi="ITC Avant Garde"/>
        </w:rPr>
        <w:t xml:space="preserve"> de la consideración Tercera de derecho, así como en el </w:t>
      </w:r>
      <w:r w:rsidRPr="0032191E">
        <w:rPr>
          <w:rFonts w:ascii="ITC Avant Garde" w:hAnsi="ITC Avant Garde"/>
        </w:rPr>
        <w:t xml:space="preserve">apartado </w:t>
      </w:r>
      <w:r>
        <w:rPr>
          <w:rFonts w:ascii="ITC Avant Garde" w:hAnsi="ITC Avant Garde"/>
          <w:b/>
        </w:rPr>
        <w:t>4.1.3</w:t>
      </w:r>
      <w:r w:rsidRPr="00EA56FC">
        <w:rPr>
          <w:rFonts w:ascii="ITC Avant Garde" w:hAnsi="ITC Avant Garde"/>
          <w:b/>
        </w:rPr>
        <w:t xml:space="preserve"> </w:t>
      </w:r>
      <w:r w:rsidRPr="00EA56FC">
        <w:rPr>
          <w:rFonts w:ascii="ITC Avant Garde" w:hAnsi="ITC Avant Garde"/>
        </w:rPr>
        <w:t>de la consideración Cuarta de derecho del presente dictamen</w:t>
      </w:r>
      <w:r w:rsidRPr="00640B1F">
        <w:rPr>
          <w:rFonts w:ascii="ITC Avant Garde" w:hAnsi="ITC Avant Garde"/>
        </w:rPr>
        <w:t>.</w:t>
      </w:r>
    </w:p>
    <w:p w14:paraId="405C0A7C" w14:textId="77777777" w:rsidR="00707C07" w:rsidRDefault="00707C07" w:rsidP="00707C07">
      <w:pPr>
        <w:spacing w:after="120" w:line="240" w:lineRule="auto"/>
        <w:jc w:val="both"/>
        <w:rPr>
          <w:rFonts w:ascii="ITC Avant Garde" w:hAnsi="ITC Avant Garde"/>
        </w:rPr>
      </w:pPr>
      <w:r>
        <w:rPr>
          <w:rFonts w:ascii="ITC Avant Garde" w:hAnsi="ITC Avant Garde"/>
        </w:rPr>
        <w:t>El escrito referido,</w:t>
      </w:r>
      <w:r w:rsidRPr="00343E47">
        <w:rPr>
          <w:rFonts w:ascii="ITC Avant Garde" w:hAnsi="ITC Avant Garde"/>
        </w:rPr>
        <w:t xml:space="preserve"> fue proporcionado en copia certificada por el Titular de la DGCI en atención al </w:t>
      </w:r>
      <w:r>
        <w:rPr>
          <w:rFonts w:ascii="ITC Avant Garde" w:hAnsi="ITC Avant Garde"/>
          <w:smallCaps/>
        </w:rPr>
        <w:t xml:space="preserve">Oficio 104/2016 </w:t>
      </w:r>
      <w:r>
        <w:rPr>
          <w:rFonts w:ascii="ITC Avant Garde" w:hAnsi="ITC Avant Garde"/>
        </w:rPr>
        <w:t xml:space="preserve">y, en la certificación correspondiente </w:t>
      </w:r>
      <w:r w:rsidRPr="00343E47">
        <w:rPr>
          <w:rFonts w:ascii="ITC Avant Garde" w:hAnsi="ITC Avant Garde"/>
        </w:rPr>
        <w:t xml:space="preserve">señaló que </w:t>
      </w:r>
      <w:r>
        <w:rPr>
          <w:rFonts w:ascii="ITC Avant Garde" w:hAnsi="ITC Avant Garde"/>
        </w:rPr>
        <w:t>el mismo</w:t>
      </w:r>
      <w:r w:rsidRPr="00343E47">
        <w:rPr>
          <w:rFonts w:ascii="ITC Avant Garde" w:hAnsi="ITC Avant Garde"/>
        </w:rPr>
        <w:t xml:space="preserve"> </w:t>
      </w:r>
      <w:r w:rsidRPr="00CF3A5B">
        <w:rPr>
          <w:rFonts w:ascii="ITC Avant Garde" w:hAnsi="ITC Avant Garde"/>
        </w:rPr>
        <w:t xml:space="preserve">consta en copia simple dentro del expediente número </w:t>
      </w:r>
      <w:r w:rsidRPr="00CF3A5B">
        <w:rPr>
          <w:rFonts w:ascii="ITC Avant Garde" w:hAnsi="ITC Avant Garde"/>
          <w:bCs/>
          <w:lang w:val="es-ES"/>
        </w:rPr>
        <w:t>IFT/221/UPR/DG-</w:t>
      </w:r>
      <w:r>
        <w:rPr>
          <w:rFonts w:ascii="ITC Avant Garde" w:hAnsi="ITC Avant Garde"/>
          <w:bCs/>
          <w:lang w:val="es-ES"/>
        </w:rPr>
        <w:t>RIRST/003</w:t>
      </w:r>
      <w:r w:rsidRPr="00343E47">
        <w:rPr>
          <w:rFonts w:ascii="ITC Avant Garde" w:hAnsi="ITC Avant Garde"/>
          <w:bCs/>
          <w:lang w:val="es-ES"/>
        </w:rPr>
        <w:t>.</w:t>
      </w:r>
      <w:r>
        <w:rPr>
          <w:rFonts w:ascii="ITC Avant Garde" w:hAnsi="ITC Avant Garde"/>
          <w:bCs/>
          <w:lang w:val="es-ES"/>
        </w:rPr>
        <w:t>021215</w:t>
      </w:r>
      <w:r w:rsidRPr="00343E47">
        <w:rPr>
          <w:rFonts w:ascii="ITC Avant Garde" w:hAnsi="ITC Avant Garde"/>
          <w:bCs/>
          <w:lang w:val="es-ES"/>
        </w:rPr>
        <w:t>/</w:t>
      </w:r>
      <w:r>
        <w:rPr>
          <w:rFonts w:ascii="ITC Avant Garde" w:hAnsi="ITC Avant Garde"/>
          <w:bCs/>
          <w:lang w:val="es-ES"/>
        </w:rPr>
        <w:t xml:space="preserve">CIN </w:t>
      </w:r>
      <w:r w:rsidRPr="00343E47">
        <w:rPr>
          <w:rFonts w:ascii="ITC Avant Garde" w:hAnsi="ITC Avant Garde"/>
        </w:rPr>
        <w:t>del índice de la UPR</w:t>
      </w:r>
      <w:r>
        <w:rPr>
          <w:rFonts w:ascii="ITC Avant Garde" w:hAnsi="ITC Avant Garde"/>
        </w:rPr>
        <w:t>.</w:t>
      </w:r>
      <w:r w:rsidRPr="00343E47">
        <w:rPr>
          <w:rStyle w:val="Refdenotaalpie"/>
          <w:rFonts w:ascii="ITC Avant Garde" w:hAnsi="ITC Avant Garde"/>
        </w:rPr>
        <w:footnoteReference w:id="294"/>
      </w:r>
    </w:p>
    <w:p w14:paraId="260B0CD7"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En este sentido, dicho documento se presentó como parte del procedimiento previsto en el artículo 139 de la LFTR tramitado por el </w:t>
      </w:r>
      <w:r>
        <w:rPr>
          <w:rFonts w:ascii="ITC Avant Garde" w:hAnsi="ITC Avant Garde"/>
          <w:smallCaps/>
        </w:rPr>
        <w:t>Instituto,</w:t>
      </w:r>
      <w:r>
        <w:rPr>
          <w:rFonts w:ascii="ITC Avant Garde" w:hAnsi="ITC Avant Garde"/>
        </w:rPr>
        <w:t xml:space="preserve"> dentro del expediente referido en el párrafo anterior, por lo que resulta suficiente para esta autoridad acreditar que el </w:t>
      </w:r>
      <w:r>
        <w:rPr>
          <w:rFonts w:ascii="ITC Avant Garde" w:hAnsi="ITC Avant Garde"/>
        </w:rPr>
        <w:lastRenderedPageBreak/>
        <w:t xml:space="preserve">veinticuatro de septiembre de dos mil quince, </w:t>
      </w:r>
      <w:r w:rsidRPr="00995D21">
        <w:rPr>
          <w:rFonts w:ascii="ITC Avant Garde" w:hAnsi="ITC Avant Garde"/>
          <w:smallCaps/>
        </w:rPr>
        <w:t>Mega Cable</w:t>
      </w:r>
      <w:r>
        <w:rPr>
          <w:rFonts w:ascii="ITC Avant Garde" w:hAnsi="ITC Avant Garde"/>
          <w:smallCaps/>
        </w:rPr>
        <w:t xml:space="preserve"> </w:t>
      </w:r>
      <w:r>
        <w:rPr>
          <w:rFonts w:ascii="ITC Avant Garde" w:hAnsi="ITC Avant Garde"/>
        </w:rPr>
        <w:t xml:space="preserve">solicitó 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el inicio formal de negociaciones para convenir las condiciones tarifarias de los servicios de acceso y uso a su infraestructura pasiva.</w:t>
      </w:r>
    </w:p>
    <w:p w14:paraId="10F86D20" w14:textId="77777777" w:rsidR="00707C07" w:rsidRPr="006D07FD" w:rsidRDefault="00707C07" w:rsidP="00707C07">
      <w:pPr>
        <w:pStyle w:val="Prrafodelista"/>
        <w:numPr>
          <w:ilvl w:val="0"/>
          <w:numId w:val="19"/>
        </w:numPr>
        <w:spacing w:after="120"/>
        <w:ind w:left="426"/>
        <w:contextualSpacing w:val="0"/>
        <w:jc w:val="both"/>
        <w:rPr>
          <w:rFonts w:ascii="ITC Avant Garde" w:hAnsi="ITC Avant Garde"/>
          <w:b/>
          <w:sz w:val="22"/>
        </w:rPr>
      </w:pPr>
      <w:r w:rsidRPr="006D07FD">
        <w:rPr>
          <w:rFonts w:ascii="ITC Avant Garde" w:hAnsi="ITC Avant Garde"/>
          <w:b/>
          <w:sz w:val="22"/>
        </w:rPr>
        <w:t>Expediente número IFT/221/UPR/DG-RIRST/001.160215/ED</w:t>
      </w:r>
    </w:p>
    <w:p w14:paraId="257F1003" w14:textId="77777777" w:rsidR="00707C07" w:rsidRDefault="00707C07" w:rsidP="00707C07">
      <w:pPr>
        <w:spacing w:after="120" w:line="240" w:lineRule="auto"/>
        <w:jc w:val="both"/>
        <w:rPr>
          <w:rFonts w:ascii="ITC Avant Garde" w:hAnsi="ITC Avant Garde"/>
        </w:rPr>
      </w:pPr>
      <w:r w:rsidRPr="006A5B21">
        <w:rPr>
          <w:rFonts w:ascii="ITC Avant Garde" w:hAnsi="ITC Avant Garde"/>
          <w:b/>
          <w:i/>
        </w:rPr>
        <w:t>Escrito de nueve de febrero de dos mil quince</w:t>
      </w:r>
      <w:r>
        <w:rPr>
          <w:rFonts w:ascii="ITC Avant Garde" w:hAnsi="ITC Avant Garde"/>
        </w:rPr>
        <w:t>:</w:t>
      </w:r>
      <w:r w:rsidRPr="00C92496">
        <w:rPr>
          <w:rStyle w:val="Refdenotaalpie"/>
          <w:rFonts w:ascii="ITC Avant Garde" w:hAnsi="ITC Avant Garde"/>
        </w:rPr>
        <w:footnoteReference w:id="295"/>
      </w:r>
      <w:r w:rsidRPr="005E399D">
        <w:rPr>
          <w:rFonts w:ascii="ITC Avant Garde" w:hAnsi="ITC Avant Garde"/>
        </w:rPr>
        <w:t xml:space="preserve"> suscrito por el C. </w:t>
      </w:r>
      <w:r w:rsidRPr="00D178C4">
        <w:rPr>
          <w:rFonts w:ascii="ITC Avant Garde" w:hAnsi="ITC Avant Garde"/>
          <w:b/>
          <w:bCs/>
          <w:color w:val="0000CC"/>
          <w:sz w:val="20"/>
        </w:rPr>
        <w:t>“CONFIDENCIAL POR LEY”</w:t>
      </w:r>
      <w:r w:rsidRPr="005E399D">
        <w:rPr>
          <w:rFonts w:ascii="ITC Avant Garde" w:hAnsi="ITC Avant Garde"/>
        </w:rPr>
        <w:t xml:space="preserve">, representante legal de </w:t>
      </w:r>
      <w:r w:rsidRPr="005E399D">
        <w:rPr>
          <w:rFonts w:ascii="ITC Avant Garde" w:hAnsi="ITC Avant Garde"/>
          <w:smallCaps/>
        </w:rPr>
        <w:t xml:space="preserve">Mega Cable, </w:t>
      </w:r>
      <w:r w:rsidRPr="005E399D">
        <w:rPr>
          <w:rFonts w:ascii="ITC Avant Garde" w:hAnsi="ITC Avant Garde"/>
        </w:rPr>
        <w:t>presentado el dieciséis de febrero de</w:t>
      </w:r>
      <w:r>
        <w:rPr>
          <w:rFonts w:ascii="ITC Avant Garde" w:hAnsi="ITC Avant Garde"/>
        </w:rPr>
        <w:t xml:space="preserve"> dos mil quince</w:t>
      </w:r>
      <w:r w:rsidRPr="005E399D">
        <w:rPr>
          <w:rFonts w:ascii="ITC Avant Garde" w:hAnsi="ITC Avant Garde"/>
        </w:rPr>
        <w:t xml:space="preserve"> ante </w:t>
      </w:r>
      <w:r>
        <w:rPr>
          <w:rFonts w:ascii="ITC Avant Garde" w:hAnsi="ITC Avant Garde"/>
        </w:rPr>
        <w:t xml:space="preserve">la </w:t>
      </w:r>
      <w:r w:rsidRPr="005E399D">
        <w:rPr>
          <w:rFonts w:ascii="ITC Avant Garde" w:hAnsi="ITC Avant Garde"/>
          <w:smallCaps/>
        </w:rPr>
        <w:t>Oficialía</w:t>
      </w:r>
      <w:r w:rsidRPr="005E399D">
        <w:rPr>
          <w:rFonts w:ascii="ITC Avant Garde" w:hAnsi="ITC Avant Garde"/>
        </w:rPr>
        <w:t>, mediante el cual solicitó</w:t>
      </w:r>
      <w:r w:rsidRPr="005E399D">
        <w:rPr>
          <w:rFonts w:ascii="ITC Avant Garde" w:hAnsi="ITC Avant Garde"/>
          <w:smallCaps/>
        </w:rPr>
        <w:t xml:space="preserve"> </w:t>
      </w:r>
      <w:r w:rsidRPr="005E399D">
        <w:rPr>
          <w:rFonts w:ascii="ITC Avant Garde" w:hAnsi="ITC Avant Garde"/>
        </w:rPr>
        <w:t>al Titular de la DGCI, entre otras</w:t>
      </w:r>
      <w:r>
        <w:rPr>
          <w:rFonts w:ascii="ITC Avant Garde" w:hAnsi="ITC Avant Garde"/>
        </w:rPr>
        <w:t xml:space="preserve"> cuestiones</w:t>
      </w:r>
      <w:r w:rsidRPr="005E399D">
        <w:rPr>
          <w:rFonts w:ascii="ITC Avant Garde" w:hAnsi="ITC Avant Garde"/>
        </w:rPr>
        <w:t xml:space="preserve">, los siguiente: </w:t>
      </w:r>
      <w:r w:rsidRPr="005E399D">
        <w:rPr>
          <w:rFonts w:ascii="ITC Avant Garde" w:hAnsi="ITC Avant Garde"/>
          <w:b/>
        </w:rPr>
        <w:t>a)</w:t>
      </w:r>
      <w:r w:rsidRPr="005E399D">
        <w:rPr>
          <w:rFonts w:ascii="ITC Avant Garde" w:hAnsi="ITC Avant Garde"/>
        </w:rPr>
        <w:t xml:space="preserve"> tener por presentado con el escrito de cuenta el “</w:t>
      </w:r>
      <w:r w:rsidRPr="005E399D">
        <w:rPr>
          <w:rFonts w:ascii="ITC Avant Garde" w:hAnsi="ITC Avant Garde"/>
          <w:i/>
          <w:sz w:val="20"/>
        </w:rPr>
        <w:t>Desacuerdo de compartición de Infraestructura Pasiva</w:t>
      </w:r>
      <w:r w:rsidRPr="005E399D">
        <w:rPr>
          <w:rFonts w:ascii="ITC Avant Garde" w:hAnsi="ITC Avant Garde"/>
        </w:rPr>
        <w:t xml:space="preserve">”; </w:t>
      </w:r>
      <w:r w:rsidRPr="005E399D">
        <w:rPr>
          <w:rFonts w:ascii="ITC Avant Garde" w:hAnsi="ITC Avant Garde"/>
          <w:b/>
        </w:rPr>
        <w:t xml:space="preserve">b) </w:t>
      </w:r>
      <w:r w:rsidRPr="005E399D">
        <w:rPr>
          <w:rFonts w:ascii="ITC Avant Garde" w:hAnsi="ITC Avant Garde"/>
        </w:rPr>
        <w:t xml:space="preserve">acordar el inicio del dicho desacuerdo, así como determinar las tarifas aplicables a los servicios de acceso y uso de infraestructura pasiva, para el periodo del primero de enero de dos mil dieciséis al treinta y uno de diciembre de dos mil dieciséis, y </w:t>
      </w:r>
      <w:r w:rsidRPr="005E399D">
        <w:rPr>
          <w:rFonts w:ascii="ITC Avant Garde" w:hAnsi="ITC Avant Garde"/>
          <w:b/>
        </w:rPr>
        <w:t>c)</w:t>
      </w:r>
      <w:r w:rsidRPr="005E399D">
        <w:rPr>
          <w:rFonts w:ascii="ITC Avant Garde" w:hAnsi="ITC Avant Garde"/>
        </w:rPr>
        <w:t xml:space="preserve"> someter a consideración el proyecto que comprenda: </w:t>
      </w:r>
      <w:r w:rsidRPr="005E399D">
        <w:rPr>
          <w:rFonts w:ascii="ITC Avant Garde" w:hAnsi="ITC Avant Garde"/>
          <w:b/>
        </w:rPr>
        <w:t>i)</w:t>
      </w:r>
      <w:r w:rsidRPr="005E399D">
        <w:rPr>
          <w:rFonts w:ascii="ITC Avant Garde" w:hAnsi="ITC Avant Garde"/>
        </w:rPr>
        <w:t xml:space="preserve"> la adopción previa del modelo de costos incrementales a largo plazo presentado por </w:t>
      </w:r>
      <w:r w:rsidRPr="005E399D">
        <w:rPr>
          <w:rFonts w:ascii="ITC Avant Garde" w:hAnsi="ITC Avant Garde"/>
          <w:smallCaps/>
        </w:rPr>
        <w:t>Mega Cable</w:t>
      </w:r>
      <w:r w:rsidRPr="005E399D">
        <w:rPr>
          <w:rFonts w:ascii="ITC Avant Garde" w:hAnsi="ITC Avant Garde"/>
        </w:rPr>
        <w:t xml:space="preserve"> y </w:t>
      </w:r>
      <w:r w:rsidRPr="005E399D">
        <w:rPr>
          <w:rFonts w:ascii="ITC Avant Garde" w:hAnsi="ITC Avant Garde"/>
          <w:b/>
        </w:rPr>
        <w:t>ii)</w:t>
      </w:r>
      <w:r w:rsidRPr="005E399D">
        <w:rPr>
          <w:rFonts w:ascii="ITC Avant Garde" w:hAnsi="ITC Avant Garde"/>
        </w:rPr>
        <w:t xml:space="preserve"> las condiciones tarifarias aplicables a los servicios de acceso y uso de infraestructura pasiva para el periodo del primero de enero al treinta y uno de diciembre de dos mil dieciséis.</w:t>
      </w:r>
    </w:p>
    <w:p w14:paraId="1695FD16"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C60BFA">
        <w:rPr>
          <w:rFonts w:ascii="ITC Avant Garde" w:hAnsi="ITC Avant Garde"/>
          <w:b/>
        </w:rPr>
        <w:t>4.1.1</w:t>
      </w:r>
      <w:r>
        <w:rPr>
          <w:rFonts w:ascii="ITC Avant Garde" w:hAnsi="ITC Avant Garde"/>
          <w:b/>
          <w:i/>
          <w:sz w:val="20"/>
        </w:rPr>
        <w:t xml:space="preserve"> </w:t>
      </w:r>
      <w:r w:rsidRPr="00EA56FC">
        <w:rPr>
          <w:rFonts w:ascii="ITC Avant Garde" w:hAnsi="ITC Avant Garde"/>
        </w:rPr>
        <w:t xml:space="preserve">de la consideración </w:t>
      </w:r>
      <w:r w:rsidRPr="00C60BFA">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131AFF19"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343E47">
        <w:rPr>
          <w:rStyle w:val="Refdenotaalpie"/>
          <w:rFonts w:ascii="ITC Avant Garde" w:hAnsi="ITC Avant Garde"/>
        </w:rPr>
        <w:footnoteReference w:id="296"/>
      </w:r>
      <w:r w:rsidRPr="00343E47">
        <w:rPr>
          <w:rFonts w:ascii="ITC Avant Garde" w:hAnsi="ITC Avant Garde"/>
        </w:rPr>
        <w:t xml:space="preserve"> </w:t>
      </w:r>
      <w:r>
        <w:rPr>
          <w:rFonts w:ascii="ITC Avant Garde" w:hAnsi="ITC Avant Garde"/>
        </w:rPr>
        <w:t xml:space="preserve">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bCs/>
          <w:lang w:val="es-ES"/>
        </w:rPr>
        <w:t>IFT/221/UPR/DG-RIRST/00</w:t>
      </w:r>
      <w:r>
        <w:rPr>
          <w:rFonts w:ascii="ITC Avant Garde" w:hAnsi="ITC Avant Garde"/>
          <w:bCs/>
          <w:lang w:val="es-ES"/>
        </w:rPr>
        <w:t>1</w:t>
      </w:r>
      <w:r w:rsidRPr="00343E47">
        <w:rPr>
          <w:rFonts w:ascii="ITC Avant Garde" w:hAnsi="ITC Avant Garde"/>
          <w:bCs/>
          <w:lang w:val="es-ES"/>
        </w:rPr>
        <w:t>.</w:t>
      </w:r>
      <w:r>
        <w:rPr>
          <w:rFonts w:ascii="ITC Avant Garde" w:hAnsi="ITC Avant Garde"/>
          <w:bCs/>
          <w:lang w:val="es-ES"/>
        </w:rPr>
        <w:t>160215</w:t>
      </w:r>
      <w:r w:rsidRPr="00343E47">
        <w:rPr>
          <w:rFonts w:ascii="ITC Avant Garde" w:hAnsi="ITC Avant Garde"/>
          <w:bCs/>
          <w:lang w:val="es-ES"/>
        </w:rPr>
        <w:t>/</w:t>
      </w:r>
      <w:r>
        <w:rPr>
          <w:rFonts w:ascii="ITC Avant Garde" w:hAnsi="ITC Avant Garde"/>
          <w:bCs/>
          <w:lang w:val="es-ES"/>
        </w:rPr>
        <w:t xml:space="preserve">ED </w:t>
      </w:r>
      <w:r w:rsidRPr="00343E47">
        <w:rPr>
          <w:rFonts w:ascii="ITC Avant Garde" w:hAnsi="ITC Avant Garde"/>
        </w:rPr>
        <w:t>del índice de la UPR</w:t>
      </w:r>
      <w:r>
        <w:rPr>
          <w:rFonts w:ascii="ITC Avant Garde" w:hAnsi="ITC Avant Garde"/>
        </w:rPr>
        <w:t>.</w:t>
      </w:r>
    </w:p>
    <w:p w14:paraId="0DB92E36" w14:textId="77777777" w:rsidR="00707C07" w:rsidRPr="00A068CC" w:rsidRDefault="00707C07" w:rsidP="00707C07">
      <w:pPr>
        <w:spacing w:after="120" w:line="240" w:lineRule="auto"/>
        <w:jc w:val="both"/>
        <w:rPr>
          <w:rFonts w:ascii="ITC Avant Garde" w:hAnsi="ITC Avant Garde"/>
          <w:smallCaps/>
        </w:rPr>
      </w:pPr>
      <w:r>
        <w:rPr>
          <w:rFonts w:ascii="ITC Avant Garde" w:hAnsi="ITC Avant Garde"/>
        </w:rPr>
        <w:t>En consecuencia, dicho elemento es idóneo y</w:t>
      </w:r>
      <w:r w:rsidRPr="00C92496">
        <w:rPr>
          <w:rFonts w:ascii="ITC Avant Garde" w:hAnsi="ITC Avant Garde"/>
        </w:rPr>
        <w:t xml:space="preserve"> hace prueba plena respecto </w:t>
      </w:r>
      <w:r w:rsidRPr="00343E47">
        <w:rPr>
          <w:rFonts w:ascii="ITC Avant Garde" w:hAnsi="ITC Avant Garde"/>
        </w:rPr>
        <w:t xml:space="preserve">de la solicitud de resolución de desacuerdo presentada por </w:t>
      </w:r>
      <w:r w:rsidRPr="00343E47">
        <w:rPr>
          <w:rFonts w:ascii="ITC Avant Garde" w:hAnsi="ITC Avant Garde"/>
          <w:smallCaps/>
        </w:rPr>
        <w:t xml:space="preserve">Mega Cable </w:t>
      </w:r>
      <w:r w:rsidRPr="00343E47">
        <w:rPr>
          <w:rFonts w:ascii="ITC Avant Garde" w:hAnsi="ITC Avant Garde"/>
        </w:rPr>
        <w:t xml:space="preserve">el </w:t>
      </w:r>
      <w:r>
        <w:rPr>
          <w:rFonts w:ascii="ITC Avant Garde" w:hAnsi="ITC Avant Garde"/>
        </w:rPr>
        <w:t>dieciséis de febrero de dos mil quince</w:t>
      </w:r>
      <w:r w:rsidRPr="00343E47">
        <w:rPr>
          <w:rFonts w:ascii="ITC Avant Garde" w:hAnsi="ITC Avant Garde"/>
          <w:smallCaps/>
        </w:rPr>
        <w:t xml:space="preserve"> </w:t>
      </w:r>
      <w:r w:rsidRPr="00343E47">
        <w:rPr>
          <w:rFonts w:ascii="ITC Avant Garde" w:hAnsi="ITC Avant Garde"/>
        </w:rPr>
        <w:t xml:space="preserve">ante la </w:t>
      </w:r>
      <w:r w:rsidRPr="00343E47">
        <w:rPr>
          <w:rFonts w:ascii="ITC Avant Garde" w:hAnsi="ITC Avant Garde"/>
          <w:smallCaps/>
        </w:rPr>
        <w:t>Oficialía</w:t>
      </w:r>
      <w:r>
        <w:rPr>
          <w:rFonts w:ascii="ITC Avant Garde" w:hAnsi="ITC Avant Garde"/>
          <w:smallCaps/>
        </w:rPr>
        <w:t>.</w:t>
      </w:r>
    </w:p>
    <w:p w14:paraId="142E9613" w14:textId="77777777" w:rsidR="00707C07" w:rsidRPr="00B40FB0" w:rsidRDefault="00707C07" w:rsidP="00707C07">
      <w:pPr>
        <w:spacing w:after="120" w:line="240" w:lineRule="auto"/>
        <w:jc w:val="both"/>
        <w:rPr>
          <w:rFonts w:ascii="ITC Avant Garde" w:hAnsi="ITC Avant Garde"/>
          <w:sz w:val="20"/>
        </w:rPr>
      </w:pPr>
      <w:r w:rsidRPr="00062716">
        <w:rPr>
          <w:rFonts w:ascii="ITC Avant Garde" w:hAnsi="ITC Avant Garde"/>
          <w:b/>
          <w:i/>
        </w:rPr>
        <w:t>Escrito de veintisiete de agosto de dos mil catorce</w:t>
      </w:r>
      <w:r w:rsidRPr="00B40FB0">
        <w:rPr>
          <w:rFonts w:ascii="ITC Avant Garde" w:hAnsi="ITC Avant Garde"/>
        </w:rPr>
        <w:t>,</w:t>
      </w:r>
      <w:r w:rsidRPr="00C92496">
        <w:rPr>
          <w:rStyle w:val="Refdenotaalpie"/>
          <w:rFonts w:ascii="ITC Avant Garde" w:hAnsi="ITC Avant Garde"/>
          <w:sz w:val="20"/>
        </w:rPr>
        <w:footnoteReference w:id="297"/>
      </w:r>
      <w:r w:rsidRPr="00B40FB0">
        <w:rPr>
          <w:rStyle w:val="Refdenotaalpie"/>
          <w:rFonts w:ascii="ITC Avant Garde" w:hAnsi="ITC Avant Garde"/>
        </w:rPr>
        <w:t xml:space="preserve"> </w:t>
      </w:r>
      <w:r w:rsidRPr="00B40FB0">
        <w:rPr>
          <w:rFonts w:ascii="ITC Avant Garde" w:hAnsi="ITC Avant Garde"/>
        </w:rPr>
        <w:t xml:space="preserve">suscrito por el C. </w:t>
      </w:r>
      <w:r w:rsidRPr="00D178C4">
        <w:rPr>
          <w:rFonts w:ascii="ITC Avant Garde" w:hAnsi="ITC Avant Garde"/>
          <w:b/>
          <w:bCs/>
          <w:color w:val="0000CC"/>
          <w:sz w:val="20"/>
        </w:rPr>
        <w:t>“CONFIDENCIAL POR LEY”</w:t>
      </w:r>
      <w:r w:rsidRPr="00B40FB0">
        <w:rPr>
          <w:rFonts w:ascii="ITC Avant Garde" w:hAnsi="ITC Avant Garde"/>
        </w:rPr>
        <w:t xml:space="preserve">, representante legal de </w:t>
      </w:r>
      <w:r w:rsidRPr="00B40FB0">
        <w:rPr>
          <w:rFonts w:ascii="ITC Avant Garde" w:hAnsi="ITC Avant Garde"/>
          <w:smallCaps/>
        </w:rPr>
        <w:t>Mega Cable</w:t>
      </w:r>
      <w:r w:rsidRPr="00B40FB0">
        <w:rPr>
          <w:rFonts w:ascii="ITC Avant Garde" w:hAnsi="ITC Avant Garde"/>
        </w:rPr>
        <w:t xml:space="preserve">, mediante el cual solicitó a </w:t>
      </w:r>
      <w:r w:rsidRPr="00B40FB0">
        <w:rPr>
          <w:rFonts w:ascii="ITC Avant Garde" w:hAnsi="ITC Avant Garde"/>
          <w:smallCaps/>
        </w:rPr>
        <w:t>Telmex</w:t>
      </w:r>
      <w:r w:rsidRPr="00B40FB0">
        <w:rPr>
          <w:rFonts w:ascii="ITC Avant Garde" w:hAnsi="ITC Avant Garde"/>
        </w:rPr>
        <w:t xml:space="preserve"> una mejora tarifaria en el </w:t>
      </w:r>
      <w:r w:rsidRPr="00B40FB0">
        <w:rPr>
          <w:rFonts w:ascii="ITC Avant Garde" w:hAnsi="ITC Avant Garde"/>
          <w:sz w:val="20"/>
        </w:rPr>
        <w:t>“</w:t>
      </w:r>
      <w:r w:rsidRPr="00B40FB0">
        <w:rPr>
          <w:rFonts w:ascii="ITC Avant Garde" w:hAnsi="ITC Avant Garde"/>
          <w:i/>
          <w:sz w:val="20"/>
        </w:rPr>
        <w:t>esquema tarifario respecto a la prestación de los servicios de interconexión</w:t>
      </w:r>
      <w:r w:rsidRPr="00B40FB0">
        <w:rPr>
          <w:rFonts w:ascii="ITC Avant Garde" w:hAnsi="ITC Avant Garde"/>
          <w:sz w:val="20"/>
        </w:rPr>
        <w:t xml:space="preserve"> [sic] </w:t>
      </w:r>
      <w:r w:rsidRPr="00B40FB0">
        <w:rPr>
          <w:rFonts w:ascii="ITC Avant Garde" w:hAnsi="ITC Avant Garde"/>
          <w:i/>
          <w:sz w:val="20"/>
        </w:rPr>
        <w:t>de enlaces de transmisión en la Paz y en Los Cabos</w:t>
      </w:r>
      <w:r>
        <w:rPr>
          <w:rFonts w:ascii="ITC Avant Garde" w:hAnsi="ITC Avant Garde"/>
          <w:i/>
          <w:sz w:val="20"/>
        </w:rPr>
        <w:t>,</w:t>
      </w:r>
      <w:r w:rsidRPr="00B40FB0">
        <w:rPr>
          <w:rFonts w:ascii="ITC Avant Garde" w:hAnsi="ITC Avant Garde"/>
          <w:i/>
          <w:sz w:val="20"/>
        </w:rPr>
        <w:t xml:space="preserve"> Baja California Sur</w:t>
      </w:r>
      <w:r w:rsidRPr="00B40FB0">
        <w:rPr>
          <w:rFonts w:ascii="ITC Avant Garde" w:hAnsi="ITC Avant Garde"/>
          <w:sz w:val="20"/>
        </w:rPr>
        <w:t xml:space="preserve"> […]”.</w:t>
      </w:r>
    </w:p>
    <w:p w14:paraId="5A40232E" w14:textId="77777777" w:rsidR="00707C07" w:rsidRPr="00C92496" w:rsidRDefault="00707C07" w:rsidP="00707C07">
      <w:pPr>
        <w:spacing w:after="120" w:line="240" w:lineRule="auto"/>
        <w:jc w:val="both"/>
        <w:rPr>
          <w:rFonts w:ascii="ITC Avant Garde" w:hAnsi="ITC Avant Garde"/>
          <w:sz w:val="20"/>
        </w:rPr>
      </w:pPr>
      <w:r w:rsidRPr="00062716">
        <w:rPr>
          <w:rFonts w:ascii="ITC Avant Garde" w:hAnsi="ITC Avant Garde"/>
          <w:b/>
          <w:i/>
        </w:rPr>
        <w:t>Escrito de diez de noviembre de dos mil catorce</w:t>
      </w:r>
      <w:r w:rsidRPr="00C92496">
        <w:rPr>
          <w:rFonts w:ascii="ITC Avant Garde" w:hAnsi="ITC Avant Garde"/>
        </w:rPr>
        <w:t>,</w:t>
      </w:r>
      <w:r w:rsidRPr="00B40FB0">
        <w:rPr>
          <w:rStyle w:val="Refdenotaalpie"/>
          <w:rFonts w:ascii="ITC Avant Garde" w:hAnsi="ITC Avant Garde"/>
          <w:sz w:val="20"/>
        </w:rPr>
        <w:t xml:space="preserve"> </w:t>
      </w:r>
      <w:r w:rsidRPr="00C92496">
        <w:rPr>
          <w:rStyle w:val="Refdenotaalpie"/>
          <w:rFonts w:ascii="ITC Avant Garde" w:hAnsi="ITC Avant Garde"/>
          <w:sz w:val="20"/>
        </w:rPr>
        <w:footnoteReference w:id="298"/>
      </w:r>
      <w:r w:rsidRPr="00C92496">
        <w:rPr>
          <w:rFonts w:ascii="ITC Avant Garde" w:hAnsi="ITC Avant Garde"/>
        </w:rPr>
        <w:t xml:space="preserve"> suscrito por </w:t>
      </w:r>
      <w:r w:rsidRPr="00C92496">
        <w:rPr>
          <w:rFonts w:ascii="ITC Avant Garde" w:hAnsi="ITC Avant Garde"/>
          <w:smallCaps/>
        </w:rPr>
        <w:t>Mega Cable</w:t>
      </w:r>
      <w:r w:rsidRPr="00C92496">
        <w:rPr>
          <w:rFonts w:ascii="ITC Avant Garde" w:hAnsi="ITC Avant Garde"/>
        </w:rPr>
        <w:t xml:space="preserve">, mediante el cual notificó a </w:t>
      </w:r>
      <w:r w:rsidRPr="00C92496">
        <w:rPr>
          <w:rFonts w:ascii="ITC Avant Garde" w:hAnsi="ITC Avant Garde"/>
          <w:smallCaps/>
        </w:rPr>
        <w:t>Telmex</w:t>
      </w:r>
      <w:r w:rsidRPr="00C92496">
        <w:rPr>
          <w:rFonts w:ascii="ITC Avant Garde" w:hAnsi="ITC Avant Garde"/>
        </w:rPr>
        <w:t xml:space="preserve"> la solicitud correspondiente para que le </w:t>
      </w:r>
      <w:r w:rsidRPr="00C92496">
        <w:rPr>
          <w:rFonts w:ascii="ITC Avant Garde" w:hAnsi="ITC Avant Garde"/>
          <w:sz w:val="20"/>
        </w:rPr>
        <w:t>“</w:t>
      </w:r>
      <w:r w:rsidRPr="00C92496">
        <w:rPr>
          <w:rFonts w:ascii="ITC Avant Garde" w:hAnsi="ITC Avant Garde"/>
          <w:i/>
          <w:sz w:val="20"/>
        </w:rPr>
        <w:t>proporcionara los servicios de enlaces de transmisión y puertos descritos en el Anexo adjunto a dicha solicitud</w:t>
      </w:r>
      <w:r w:rsidRPr="00C92496">
        <w:rPr>
          <w:rFonts w:ascii="ITC Avant Garde" w:hAnsi="ITC Avant Garde"/>
          <w:sz w:val="20"/>
        </w:rPr>
        <w:t xml:space="preserve"> […] </w:t>
      </w:r>
      <w:r w:rsidRPr="00C92496">
        <w:rPr>
          <w:rFonts w:ascii="ITC Avant Garde" w:hAnsi="ITC Avant Garde"/>
          <w:i/>
          <w:sz w:val="20"/>
        </w:rPr>
        <w:t>así como la capacidad de ancho de banda solicitada para cada enlace</w:t>
      </w:r>
      <w:r w:rsidRPr="00C92496">
        <w:rPr>
          <w:rFonts w:ascii="ITC Avant Garde" w:hAnsi="ITC Avant Garde"/>
          <w:sz w:val="20"/>
        </w:rPr>
        <w:t xml:space="preserve"> […]”.</w:t>
      </w:r>
    </w:p>
    <w:p w14:paraId="6992721A"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Dichos documentos </w:t>
      </w:r>
      <w:r w:rsidRPr="00094A3D">
        <w:rPr>
          <w:rFonts w:ascii="ITC Avant Garde" w:hAnsi="ITC Avant Garde"/>
        </w:rPr>
        <w:t>fue</w:t>
      </w:r>
      <w:r>
        <w:rPr>
          <w:rFonts w:ascii="ITC Avant Garde" w:hAnsi="ITC Avant Garde"/>
        </w:rPr>
        <w:t>ron</w:t>
      </w:r>
      <w:r w:rsidRPr="00094A3D">
        <w:rPr>
          <w:rFonts w:ascii="ITC Avant Garde" w:hAnsi="ITC Avant Garde"/>
        </w:rPr>
        <w:t xml:space="preserve"> referido</w:t>
      </w:r>
      <w:r>
        <w:rPr>
          <w:rFonts w:ascii="ITC Avant Garde" w:hAnsi="ITC Avant Garde"/>
        </w:rPr>
        <w:t>s</w:t>
      </w:r>
      <w:r w:rsidRPr="00094A3D">
        <w:rPr>
          <w:rFonts w:ascii="ITC Avant Garde" w:hAnsi="ITC Avant Garde"/>
        </w:rPr>
        <w:t xml:space="preserve"> y analizado</w:t>
      </w:r>
      <w:r>
        <w:rPr>
          <w:rFonts w:ascii="ITC Avant Garde" w:hAnsi="ITC Avant Garde"/>
        </w:rPr>
        <w:t>s</w:t>
      </w:r>
      <w:r w:rsidRPr="00094A3D">
        <w:rPr>
          <w:rFonts w:ascii="ITC Avant Garde" w:hAnsi="ITC Avant Garde"/>
        </w:rPr>
        <w:t xml:space="preserve"> </w:t>
      </w:r>
      <w:r>
        <w:rPr>
          <w:rFonts w:ascii="ITC Avant Garde" w:hAnsi="ITC Avant Garde"/>
        </w:rPr>
        <w:t xml:space="preserve">en el </w:t>
      </w:r>
      <w:r w:rsidRPr="0032191E">
        <w:rPr>
          <w:rFonts w:ascii="ITC Avant Garde" w:hAnsi="ITC Avant Garde"/>
        </w:rPr>
        <w:t xml:space="preserve">apartado </w:t>
      </w:r>
      <w:r>
        <w:rPr>
          <w:rFonts w:ascii="ITC Avant Garde" w:hAnsi="ITC Avant Garde"/>
          <w:b/>
        </w:rPr>
        <w:t>4.1.1</w:t>
      </w:r>
      <w:r w:rsidRPr="00EA56FC">
        <w:rPr>
          <w:rFonts w:ascii="ITC Avant Garde" w:hAnsi="ITC Avant Garde"/>
          <w:b/>
        </w:rPr>
        <w:t xml:space="preserve"> </w:t>
      </w:r>
      <w:r w:rsidRPr="00EA56FC">
        <w:rPr>
          <w:rFonts w:ascii="ITC Avant Garde" w:hAnsi="ITC Avant Garde"/>
        </w:rPr>
        <w:t>de la consideración Cuarta de derecho del presente dictamen</w:t>
      </w:r>
      <w:r w:rsidRPr="00640B1F">
        <w:rPr>
          <w:rFonts w:ascii="ITC Avant Garde" w:hAnsi="ITC Avant Garde"/>
        </w:rPr>
        <w:t>.</w:t>
      </w:r>
    </w:p>
    <w:p w14:paraId="323039D8"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Los anexos referidos </w:t>
      </w:r>
      <w:r w:rsidRPr="00343E47">
        <w:rPr>
          <w:rFonts w:ascii="ITC Avant Garde" w:hAnsi="ITC Avant Garde"/>
        </w:rPr>
        <w:t>fue</w:t>
      </w:r>
      <w:r>
        <w:rPr>
          <w:rFonts w:ascii="ITC Avant Garde" w:hAnsi="ITC Avant Garde"/>
        </w:rPr>
        <w:t>ron</w:t>
      </w:r>
      <w:r w:rsidRPr="00343E47">
        <w:rPr>
          <w:rFonts w:ascii="ITC Avant Garde" w:hAnsi="ITC Avant Garde"/>
        </w:rPr>
        <w:t xml:space="preserve"> proporcionado</w:t>
      </w:r>
      <w:r>
        <w:rPr>
          <w:rFonts w:ascii="ITC Avant Garde" w:hAnsi="ITC Avant Garde"/>
        </w:rPr>
        <w:t>s</w:t>
      </w:r>
      <w:r w:rsidRPr="00343E47">
        <w:rPr>
          <w:rFonts w:ascii="ITC Avant Garde" w:hAnsi="ITC Avant Garde"/>
        </w:rPr>
        <w:t xml:space="preserve"> en copia certificada por el Titular de la DGCI en atención al </w:t>
      </w:r>
      <w:r>
        <w:rPr>
          <w:rFonts w:ascii="ITC Avant Garde" w:hAnsi="ITC Avant Garde"/>
          <w:smallCaps/>
        </w:rPr>
        <w:t xml:space="preserve">Oficio 104/2016 </w:t>
      </w:r>
      <w:r>
        <w:rPr>
          <w:rFonts w:ascii="ITC Avant Garde" w:hAnsi="ITC Avant Garde"/>
        </w:rPr>
        <w:t xml:space="preserve">y, en la certificación correspondiente </w:t>
      </w:r>
      <w:r w:rsidRPr="00343E47">
        <w:rPr>
          <w:rFonts w:ascii="ITC Avant Garde" w:hAnsi="ITC Avant Garde"/>
        </w:rPr>
        <w:t xml:space="preserve">señaló que </w:t>
      </w:r>
      <w:r>
        <w:rPr>
          <w:rFonts w:ascii="ITC Avant Garde" w:hAnsi="ITC Avant Garde"/>
        </w:rPr>
        <w:t>los mismos</w:t>
      </w:r>
      <w:r w:rsidRPr="00343E47">
        <w:rPr>
          <w:rFonts w:ascii="ITC Avant Garde" w:hAnsi="ITC Avant Garde"/>
        </w:rPr>
        <w:t xml:space="preserve"> consta</w:t>
      </w:r>
      <w:r>
        <w:rPr>
          <w:rFonts w:ascii="ITC Avant Garde" w:hAnsi="ITC Avant Garde"/>
        </w:rPr>
        <w:t>n</w:t>
      </w:r>
      <w:r w:rsidRPr="00343E47">
        <w:rPr>
          <w:rFonts w:ascii="ITC Avant Garde" w:hAnsi="ITC Avant Garde"/>
        </w:rPr>
        <w:t xml:space="preserve"> en </w:t>
      </w:r>
      <w:r w:rsidRPr="00CF3A5B">
        <w:rPr>
          <w:rFonts w:ascii="ITC Avant Garde" w:hAnsi="ITC Avant Garde"/>
        </w:rPr>
        <w:t>copia simple</w:t>
      </w:r>
      <w:r w:rsidRPr="006B55A1">
        <w:rPr>
          <w:rFonts w:ascii="ITC Avant Garde" w:hAnsi="ITC Avant Garde"/>
        </w:rPr>
        <w:t xml:space="preserve"> </w:t>
      </w:r>
      <w:r w:rsidRPr="00343E47">
        <w:rPr>
          <w:rFonts w:ascii="ITC Avant Garde" w:hAnsi="ITC Avant Garde"/>
        </w:rPr>
        <w:t xml:space="preserve">dentro del expediente número </w:t>
      </w:r>
      <w:r w:rsidRPr="006D07FD">
        <w:rPr>
          <w:rFonts w:ascii="ITC Avant Garde" w:hAnsi="ITC Avant Garde"/>
        </w:rPr>
        <w:t>IFT/221/UPR/DG-RIRST/001.160215/ED</w:t>
      </w:r>
      <w:r w:rsidRPr="00F17262">
        <w:rPr>
          <w:rFonts w:ascii="ITC Avant Garde" w:hAnsi="ITC Avant Garde"/>
        </w:rPr>
        <w:t xml:space="preserve"> </w:t>
      </w:r>
      <w:r>
        <w:rPr>
          <w:rFonts w:ascii="ITC Avant Garde" w:hAnsi="ITC Avant Garde"/>
        </w:rPr>
        <w:t>del índice de la UPR.</w:t>
      </w:r>
      <w:r w:rsidRPr="00343E47">
        <w:rPr>
          <w:rStyle w:val="Refdenotaalpie"/>
          <w:rFonts w:ascii="ITC Avant Garde" w:hAnsi="ITC Avant Garde"/>
        </w:rPr>
        <w:footnoteReference w:id="299"/>
      </w:r>
    </w:p>
    <w:p w14:paraId="7F27EA9B"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En </w:t>
      </w:r>
      <w:r w:rsidRPr="00F17262">
        <w:rPr>
          <w:rFonts w:ascii="ITC Avant Garde" w:hAnsi="ITC Avant Garde"/>
        </w:rPr>
        <w:t>este sentido,</w:t>
      </w:r>
      <w:r>
        <w:rPr>
          <w:rFonts w:ascii="ITC Avant Garde" w:hAnsi="ITC Avant Garde"/>
        </w:rPr>
        <w:t xml:space="preserve"> </w:t>
      </w:r>
      <w:r w:rsidRPr="00343E47">
        <w:rPr>
          <w:rFonts w:ascii="ITC Avant Garde" w:hAnsi="ITC Avant Garde" w:cs="Arial"/>
        </w:rPr>
        <w:t xml:space="preserve">se </w:t>
      </w:r>
      <w:r w:rsidRPr="00343E47">
        <w:rPr>
          <w:rFonts w:ascii="ITC Avant Garde" w:hAnsi="ITC Avant Garde"/>
        </w:rPr>
        <w:t>adminicula</w:t>
      </w:r>
      <w:r>
        <w:rPr>
          <w:rFonts w:ascii="ITC Avant Garde" w:hAnsi="ITC Avant Garde"/>
        </w:rPr>
        <w:t>n</w:t>
      </w:r>
      <w:r w:rsidRPr="00343E47">
        <w:rPr>
          <w:rFonts w:ascii="ITC Avant Garde" w:hAnsi="ITC Avant Garde"/>
        </w:rPr>
        <w:t xml:space="preserve"> con </w:t>
      </w:r>
      <w:r>
        <w:rPr>
          <w:rFonts w:ascii="ITC Avant Garde" w:hAnsi="ITC Avant Garde"/>
        </w:rPr>
        <w:t>los</w:t>
      </w:r>
      <w:r w:rsidRPr="00343E47">
        <w:rPr>
          <w:rFonts w:ascii="ITC Avant Garde" w:hAnsi="ITC Avant Garde"/>
        </w:rPr>
        <w:t xml:space="preserve"> presentado</w:t>
      </w:r>
      <w:r>
        <w:rPr>
          <w:rFonts w:ascii="ITC Avant Garde" w:hAnsi="ITC Avant Garde"/>
        </w:rPr>
        <w:t>s</w:t>
      </w:r>
      <w:r w:rsidRPr="00343E47">
        <w:rPr>
          <w:rFonts w:ascii="ITC Avant Garde" w:hAnsi="ITC Avant Garde"/>
        </w:rPr>
        <w:t xml:space="preserve"> en copia simple por </w:t>
      </w:r>
      <w:r w:rsidRPr="00343E47">
        <w:rPr>
          <w:rFonts w:ascii="ITC Avant Garde" w:hAnsi="ITC Avant Garde"/>
          <w:smallCaps/>
        </w:rPr>
        <w:t xml:space="preserve">Mega Cable </w:t>
      </w:r>
      <w:r w:rsidRPr="00343E47">
        <w:rPr>
          <w:rFonts w:ascii="ITC Avant Garde" w:hAnsi="ITC Avant Garde"/>
        </w:rPr>
        <w:t xml:space="preserve">en la </w:t>
      </w:r>
      <w:r w:rsidRPr="00343E47">
        <w:rPr>
          <w:rFonts w:ascii="ITC Avant Garde" w:hAnsi="ITC Avant Garde"/>
          <w:smallCaps/>
        </w:rPr>
        <w:t>Denuncia</w:t>
      </w:r>
      <w:r>
        <w:rPr>
          <w:rFonts w:ascii="ITC Avant Garde" w:hAnsi="ITC Avant Garde"/>
          <w:smallCaps/>
        </w:rPr>
        <w:t xml:space="preserve"> </w:t>
      </w:r>
      <w:r>
        <w:rPr>
          <w:rFonts w:ascii="ITC Avant Garde" w:hAnsi="ITC Avant Garde"/>
        </w:rPr>
        <w:t xml:space="preserve">como </w:t>
      </w:r>
      <w:r>
        <w:rPr>
          <w:rFonts w:ascii="ITC Avant Garde" w:hAnsi="ITC Avant Garde"/>
          <w:b/>
          <w:i/>
        </w:rPr>
        <w:t xml:space="preserve">Anexo 15.1 </w:t>
      </w:r>
      <w:r w:rsidRPr="00CF3A5B">
        <w:rPr>
          <w:rFonts w:ascii="ITC Avant Garde" w:hAnsi="ITC Avant Garde"/>
        </w:rPr>
        <w:t>y</w:t>
      </w:r>
      <w:r>
        <w:rPr>
          <w:rFonts w:ascii="ITC Avant Garde" w:hAnsi="ITC Avant Garde"/>
          <w:b/>
          <w:i/>
        </w:rPr>
        <w:t xml:space="preserve"> Anexo 15.2</w:t>
      </w:r>
      <w:r>
        <w:rPr>
          <w:rFonts w:ascii="ITC Avant Garde" w:hAnsi="ITC Avant Garde"/>
        </w:rPr>
        <w:t xml:space="preserve">, por lo que al formar parte del procedimiento previsto en el artículo 129 de la LFTR tramitado por el </w:t>
      </w:r>
      <w:r>
        <w:rPr>
          <w:rFonts w:ascii="ITC Avant Garde" w:hAnsi="ITC Avant Garde"/>
          <w:smallCaps/>
        </w:rPr>
        <w:t xml:space="preserve">Instituto, </w:t>
      </w:r>
      <w:r>
        <w:rPr>
          <w:rFonts w:ascii="ITC Avant Garde" w:hAnsi="ITC Avant Garde"/>
        </w:rPr>
        <w:t xml:space="preserve">seguido en el expediente referido en el párrafo anterior, resultan suficientes para acreditar que el veintisiete de </w:t>
      </w:r>
      <w:r>
        <w:rPr>
          <w:rFonts w:ascii="ITC Avant Garde" w:hAnsi="ITC Avant Garde"/>
        </w:rPr>
        <w:lastRenderedPageBreak/>
        <w:t xml:space="preserve">agosto y diez de noviembre, ambos de dos mil catorce, </w:t>
      </w:r>
      <w:r w:rsidRPr="00995D21">
        <w:rPr>
          <w:rFonts w:ascii="ITC Avant Garde" w:hAnsi="ITC Avant Garde"/>
          <w:smallCaps/>
        </w:rPr>
        <w:t>Mega Cable</w:t>
      </w:r>
      <w:r>
        <w:rPr>
          <w:rFonts w:ascii="ITC Avant Garde" w:hAnsi="ITC Avant Garde"/>
          <w:smallCaps/>
        </w:rPr>
        <w:t xml:space="preserve"> </w:t>
      </w:r>
      <w:r>
        <w:rPr>
          <w:rFonts w:ascii="ITC Avant Garde" w:hAnsi="ITC Avant Garde"/>
        </w:rPr>
        <w:t xml:space="preserve">solicitó a </w:t>
      </w:r>
      <w:r>
        <w:rPr>
          <w:rFonts w:ascii="ITC Avant Garde" w:hAnsi="ITC Avant Garde"/>
          <w:smallCaps/>
        </w:rPr>
        <w:t xml:space="preserve">Telmex </w:t>
      </w:r>
      <w:r>
        <w:rPr>
          <w:rFonts w:ascii="ITC Avant Garde" w:hAnsi="ITC Avant Garde"/>
        </w:rPr>
        <w:t xml:space="preserve">y </w:t>
      </w:r>
      <w:proofErr w:type="spellStart"/>
      <w:r>
        <w:rPr>
          <w:rFonts w:ascii="ITC Avant Garde" w:hAnsi="ITC Avant Garde"/>
          <w:smallCaps/>
        </w:rPr>
        <w:t>Telnor</w:t>
      </w:r>
      <w:proofErr w:type="spellEnd"/>
      <w:r>
        <w:rPr>
          <w:rFonts w:ascii="ITC Avant Garde" w:hAnsi="ITC Avant Garde"/>
          <w:smallCaps/>
        </w:rPr>
        <w:t xml:space="preserve"> </w:t>
      </w:r>
      <w:r>
        <w:rPr>
          <w:rFonts w:ascii="ITC Avant Garde" w:hAnsi="ITC Avant Garde"/>
        </w:rPr>
        <w:t>una mejora tarifaria en la prestación de los servicios de interconexión de enlaces dedicados, así como los servicios de enlaces de transmisión referidos en el escrito de diez de noviembre de dos mil catorce.</w:t>
      </w:r>
    </w:p>
    <w:p w14:paraId="39604607" w14:textId="77777777" w:rsidR="00707C07" w:rsidRPr="00C92496" w:rsidRDefault="00707C07" w:rsidP="00707C07">
      <w:pPr>
        <w:pStyle w:val="Prrafodelista"/>
        <w:numPr>
          <w:ilvl w:val="0"/>
          <w:numId w:val="19"/>
        </w:numPr>
        <w:spacing w:after="120"/>
        <w:ind w:left="426"/>
        <w:contextualSpacing w:val="0"/>
        <w:jc w:val="both"/>
        <w:rPr>
          <w:rFonts w:ascii="ITC Avant Garde" w:hAnsi="ITC Avant Garde"/>
          <w:b/>
          <w:sz w:val="22"/>
        </w:rPr>
      </w:pPr>
      <w:r w:rsidRPr="00C92496">
        <w:rPr>
          <w:rFonts w:ascii="ITC Avant Garde" w:hAnsi="ITC Avant Garde"/>
          <w:b/>
          <w:sz w:val="22"/>
        </w:rPr>
        <w:t>Expediente</w:t>
      </w:r>
      <w:r>
        <w:rPr>
          <w:rFonts w:ascii="ITC Avant Garde" w:hAnsi="ITC Avant Garde"/>
          <w:b/>
          <w:sz w:val="22"/>
        </w:rPr>
        <w:t xml:space="preserve"> número</w:t>
      </w:r>
      <w:r w:rsidRPr="00C92496">
        <w:rPr>
          <w:rFonts w:ascii="ITC Avant Garde" w:hAnsi="ITC Avant Garde"/>
          <w:b/>
          <w:sz w:val="22"/>
        </w:rPr>
        <w:t xml:space="preserve"> IFT/221/UPR/DGRIRST/002.181215/ED</w:t>
      </w:r>
    </w:p>
    <w:p w14:paraId="3D6B4EFD" w14:textId="77777777" w:rsidR="00707C07" w:rsidRDefault="00707C07" w:rsidP="00707C07">
      <w:pPr>
        <w:spacing w:after="120" w:line="240" w:lineRule="auto"/>
        <w:jc w:val="both"/>
        <w:rPr>
          <w:rFonts w:ascii="ITC Avant Garde" w:hAnsi="ITC Avant Garde"/>
        </w:rPr>
      </w:pPr>
      <w:r w:rsidRPr="00C825A1">
        <w:rPr>
          <w:rFonts w:ascii="ITC Avant Garde" w:hAnsi="ITC Avant Garde"/>
          <w:b/>
          <w:i/>
        </w:rPr>
        <w:t>Escrito de quince de diciembre del año dos mil quince</w:t>
      </w:r>
      <w:r w:rsidRPr="00FB4F1A">
        <w:rPr>
          <w:rFonts w:ascii="ITC Avant Garde" w:hAnsi="ITC Avant Garde"/>
        </w:rPr>
        <w:t>,</w:t>
      </w:r>
      <w:r w:rsidRPr="00C92496">
        <w:rPr>
          <w:rStyle w:val="Refdenotaalpie"/>
          <w:rFonts w:ascii="ITC Avant Garde" w:hAnsi="ITC Avant Garde"/>
        </w:rPr>
        <w:footnoteReference w:id="300"/>
      </w:r>
      <w:r w:rsidRPr="00FB4F1A">
        <w:rPr>
          <w:rFonts w:ascii="ITC Avant Garde" w:hAnsi="ITC Avant Garde"/>
        </w:rPr>
        <w:t xml:space="preserve"> suscrito por el representante legal de </w:t>
      </w:r>
      <w:r w:rsidRPr="00FB4F1A">
        <w:rPr>
          <w:rFonts w:ascii="ITC Avant Garde" w:hAnsi="ITC Avant Garde"/>
          <w:smallCaps/>
        </w:rPr>
        <w:t xml:space="preserve">Mega Cable </w:t>
      </w:r>
      <w:r w:rsidRPr="00FB4F1A">
        <w:rPr>
          <w:rFonts w:ascii="ITC Avant Garde" w:hAnsi="ITC Avant Garde"/>
        </w:rPr>
        <w:t xml:space="preserve">y presentado ante la </w:t>
      </w:r>
      <w:r w:rsidRPr="00FB4F1A">
        <w:rPr>
          <w:rFonts w:ascii="ITC Avant Garde" w:hAnsi="ITC Avant Garde"/>
          <w:smallCaps/>
        </w:rPr>
        <w:t xml:space="preserve">Oficialía </w:t>
      </w:r>
      <w:r w:rsidRPr="00FB4F1A">
        <w:rPr>
          <w:rFonts w:ascii="ITC Avant Garde" w:hAnsi="ITC Avant Garde"/>
        </w:rPr>
        <w:t>el dieciocho de diciembre del mismo año</w:t>
      </w:r>
      <w:r w:rsidRPr="00FB4F1A">
        <w:rPr>
          <w:rFonts w:ascii="ITC Avant Garde" w:hAnsi="ITC Avant Garde"/>
          <w:smallCaps/>
        </w:rPr>
        <w:t xml:space="preserve">, </w:t>
      </w:r>
      <w:r w:rsidRPr="00FB4F1A">
        <w:rPr>
          <w:rFonts w:ascii="ITC Avant Garde" w:hAnsi="ITC Avant Garde"/>
        </w:rPr>
        <w:t xml:space="preserve">mediante el cual solicitó al </w:t>
      </w:r>
      <w:r w:rsidRPr="00FB4F1A">
        <w:rPr>
          <w:rFonts w:ascii="ITC Avant Garde" w:hAnsi="ITC Avant Garde"/>
          <w:smallCaps/>
        </w:rPr>
        <w:t xml:space="preserve">Pleno </w:t>
      </w:r>
      <w:r w:rsidRPr="00FB4F1A">
        <w:rPr>
          <w:rFonts w:ascii="ITC Avant Garde" w:hAnsi="ITC Avant Garde"/>
        </w:rPr>
        <w:t xml:space="preserve">resolver y establecer las tarifas para el servicio mayorista de arrendamiento de enlaces dedicados que </w:t>
      </w:r>
      <w:r>
        <w:rPr>
          <w:rFonts w:ascii="ITC Avant Garde" w:hAnsi="ITC Avant Garde"/>
        </w:rPr>
        <w:t>debería</w:t>
      </w:r>
      <w:r w:rsidRPr="00FB4F1A">
        <w:rPr>
          <w:rFonts w:ascii="ITC Avant Garde" w:hAnsi="ITC Avant Garde"/>
        </w:rPr>
        <w:t xml:space="preserve"> pagar</w:t>
      </w:r>
      <w:r w:rsidRPr="00FB4F1A">
        <w:rPr>
          <w:rFonts w:ascii="ITC Avant Garde" w:hAnsi="ITC Avant Garde"/>
          <w:smallCaps/>
        </w:rPr>
        <w:t xml:space="preserve"> Mega Cable</w:t>
      </w:r>
      <w:r w:rsidRPr="00FB4F1A">
        <w:rPr>
          <w:rFonts w:ascii="ITC Avant Garde" w:hAnsi="ITC Avant Garde"/>
        </w:rPr>
        <w:t xml:space="preserve"> a </w:t>
      </w:r>
      <w:r w:rsidRPr="00FB4F1A">
        <w:rPr>
          <w:rFonts w:ascii="ITC Avant Garde" w:hAnsi="ITC Avant Garde"/>
          <w:smallCaps/>
        </w:rPr>
        <w:t>Telmex</w:t>
      </w:r>
      <w:r w:rsidRPr="00FB4F1A">
        <w:rPr>
          <w:rFonts w:ascii="ITC Avant Garde" w:hAnsi="ITC Avant Garde"/>
        </w:rPr>
        <w:t xml:space="preserve"> y </w:t>
      </w:r>
      <w:proofErr w:type="spellStart"/>
      <w:r w:rsidRPr="00FB4F1A">
        <w:rPr>
          <w:rFonts w:ascii="ITC Avant Garde" w:hAnsi="ITC Avant Garde"/>
          <w:smallCaps/>
        </w:rPr>
        <w:t>Telnor</w:t>
      </w:r>
      <w:proofErr w:type="spellEnd"/>
      <w:r w:rsidRPr="00FB4F1A">
        <w:rPr>
          <w:rFonts w:ascii="ITC Avant Garde" w:hAnsi="ITC Avant Garde"/>
        </w:rPr>
        <w:t xml:space="preserve">, para el periodo comprendido entre el primero de enero y el treinta y uno de diciembre de dos mil dieciséis. </w:t>
      </w:r>
    </w:p>
    <w:p w14:paraId="58C20E95" w14:textId="77777777" w:rsidR="00707C07" w:rsidRPr="00931EA4" w:rsidRDefault="00707C07" w:rsidP="00707C07">
      <w:pPr>
        <w:spacing w:after="120" w:line="240" w:lineRule="auto"/>
        <w:jc w:val="both"/>
        <w:rPr>
          <w:rFonts w:ascii="ITC Avant Garde" w:hAnsi="ITC Avant Garde"/>
        </w:rPr>
      </w:pPr>
      <w:r w:rsidRPr="00931EA4">
        <w:rPr>
          <w:rFonts w:ascii="ITC Avant Garde" w:hAnsi="ITC Avant Garde"/>
        </w:rPr>
        <w:t xml:space="preserve">Dicho documento fue referido y analizado en el apartado </w:t>
      </w:r>
      <w:r w:rsidRPr="00931EA4">
        <w:rPr>
          <w:rFonts w:ascii="ITC Avant Garde" w:hAnsi="ITC Avant Garde"/>
          <w:b/>
        </w:rPr>
        <w:t>4.1.4</w:t>
      </w:r>
      <w:r w:rsidRPr="00931EA4">
        <w:rPr>
          <w:rFonts w:ascii="ITC Avant Garde" w:hAnsi="ITC Avant Garde"/>
          <w:b/>
          <w:i/>
        </w:rPr>
        <w:t xml:space="preserve"> </w:t>
      </w:r>
      <w:r w:rsidRPr="00931EA4">
        <w:rPr>
          <w:rFonts w:ascii="ITC Avant Garde" w:hAnsi="ITC Avant Garde"/>
        </w:rPr>
        <w:t xml:space="preserve">de la consideración </w:t>
      </w:r>
      <w:r w:rsidRPr="00A43D6F">
        <w:rPr>
          <w:rFonts w:ascii="ITC Avant Garde" w:hAnsi="ITC Avant Garde"/>
        </w:rPr>
        <w:t>Cuarta</w:t>
      </w:r>
      <w:r w:rsidRPr="00931EA4">
        <w:rPr>
          <w:rFonts w:ascii="ITC Avant Garde" w:hAnsi="ITC Avant Garde"/>
        </w:rPr>
        <w:t xml:space="preserve"> de derecho del presente dictamen.</w:t>
      </w:r>
    </w:p>
    <w:p w14:paraId="27B65FB1"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343E47">
        <w:rPr>
          <w:rStyle w:val="Refdenotaalpie"/>
          <w:rFonts w:ascii="ITC Avant Garde" w:hAnsi="ITC Avant Garde"/>
        </w:rPr>
        <w:footnoteReference w:id="301"/>
      </w:r>
      <w:r>
        <w:rPr>
          <w:rFonts w:ascii="ITC Avant Garde" w:hAnsi="ITC Avant Garde"/>
        </w:rPr>
        <w:t xml:space="preserve"> 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lang w:val="es-ES"/>
        </w:rPr>
        <w:t>IFT/221/UPR/DG-</w:t>
      </w:r>
      <w:r w:rsidRPr="00343E47">
        <w:rPr>
          <w:rFonts w:ascii="ITC Avant Garde" w:hAnsi="ITC Avant Garde"/>
          <w:bCs/>
          <w:lang w:val="es-ES"/>
        </w:rPr>
        <w:t>RIRST</w:t>
      </w:r>
      <w:r w:rsidRPr="00343E47">
        <w:rPr>
          <w:rFonts w:ascii="ITC Avant Garde" w:hAnsi="ITC Avant Garde"/>
          <w:lang w:val="es-ES"/>
        </w:rPr>
        <w:t>/00</w:t>
      </w:r>
      <w:r>
        <w:rPr>
          <w:rFonts w:ascii="ITC Avant Garde" w:hAnsi="ITC Avant Garde"/>
          <w:lang w:val="es-ES"/>
        </w:rPr>
        <w:t>2</w:t>
      </w:r>
      <w:r w:rsidRPr="00343E47">
        <w:rPr>
          <w:rFonts w:ascii="ITC Avant Garde" w:hAnsi="ITC Avant Garde"/>
          <w:lang w:val="es-ES"/>
        </w:rPr>
        <w:t>.</w:t>
      </w:r>
      <w:r>
        <w:rPr>
          <w:rFonts w:ascii="ITC Avant Garde" w:hAnsi="ITC Avant Garde"/>
          <w:bCs/>
          <w:lang w:val="es-ES"/>
        </w:rPr>
        <w:t>181215</w:t>
      </w:r>
      <w:r w:rsidRPr="00343E47">
        <w:rPr>
          <w:rFonts w:ascii="ITC Avant Garde" w:hAnsi="ITC Avant Garde"/>
          <w:bCs/>
          <w:lang w:val="es-ES"/>
        </w:rPr>
        <w:t>/</w:t>
      </w:r>
      <w:r>
        <w:rPr>
          <w:rFonts w:ascii="ITC Avant Garde" w:hAnsi="ITC Avant Garde"/>
          <w:bCs/>
          <w:lang w:val="es-ES"/>
        </w:rPr>
        <w:t>ED</w:t>
      </w:r>
      <w:r>
        <w:rPr>
          <w:rFonts w:ascii="ITC Avant Garde" w:hAnsi="ITC Avant Garde"/>
          <w:lang w:val="es-ES"/>
        </w:rPr>
        <w:t xml:space="preserve"> </w:t>
      </w:r>
      <w:r w:rsidRPr="00343E47">
        <w:rPr>
          <w:rFonts w:ascii="ITC Avant Garde" w:hAnsi="ITC Avant Garde"/>
        </w:rPr>
        <w:t>del índice de la UPR</w:t>
      </w:r>
      <w:r>
        <w:rPr>
          <w:rFonts w:ascii="ITC Avant Garde" w:hAnsi="ITC Avant Garde"/>
        </w:rPr>
        <w:t>.</w:t>
      </w:r>
    </w:p>
    <w:p w14:paraId="1A81E2EB"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343E47">
        <w:rPr>
          <w:rFonts w:ascii="ITC Avant Garde" w:hAnsi="ITC Avant Garde"/>
        </w:rPr>
        <w:t xml:space="preserve">de la solicitud de resolución de desacuerdo presentada por </w:t>
      </w:r>
      <w:r w:rsidRPr="00343E47">
        <w:rPr>
          <w:rFonts w:ascii="ITC Avant Garde" w:hAnsi="ITC Avant Garde"/>
          <w:smallCaps/>
        </w:rPr>
        <w:t xml:space="preserve">Mega Cable </w:t>
      </w:r>
      <w:r w:rsidRPr="00343E47">
        <w:rPr>
          <w:rFonts w:ascii="ITC Avant Garde" w:hAnsi="ITC Avant Garde"/>
        </w:rPr>
        <w:t xml:space="preserve">el </w:t>
      </w:r>
      <w:r>
        <w:rPr>
          <w:rFonts w:ascii="ITC Avant Garde" w:hAnsi="ITC Avant Garde"/>
        </w:rPr>
        <w:t>dieciocho de diciembre de dos mil quince</w:t>
      </w:r>
      <w:r w:rsidRPr="00343E47">
        <w:rPr>
          <w:rFonts w:ascii="ITC Avant Garde" w:hAnsi="ITC Avant Garde"/>
          <w:smallCaps/>
        </w:rPr>
        <w:t xml:space="preserve"> </w:t>
      </w:r>
      <w:r w:rsidRPr="00343E47">
        <w:rPr>
          <w:rFonts w:ascii="ITC Avant Garde" w:hAnsi="ITC Avant Garde"/>
        </w:rPr>
        <w:t xml:space="preserve">ante la </w:t>
      </w:r>
      <w:r w:rsidRPr="00343E47">
        <w:rPr>
          <w:rFonts w:ascii="ITC Avant Garde" w:hAnsi="ITC Avant Garde"/>
          <w:smallCaps/>
        </w:rPr>
        <w:t>Oficialía</w:t>
      </w:r>
      <w:r>
        <w:rPr>
          <w:rFonts w:ascii="ITC Avant Garde" w:hAnsi="ITC Avant Garde"/>
          <w:smallCaps/>
        </w:rPr>
        <w:t>.</w:t>
      </w:r>
    </w:p>
    <w:p w14:paraId="03EB0E24" w14:textId="77777777" w:rsidR="00707C07" w:rsidRDefault="00707C07" w:rsidP="00707C07">
      <w:pPr>
        <w:spacing w:after="120" w:line="240" w:lineRule="auto"/>
        <w:jc w:val="both"/>
        <w:rPr>
          <w:rFonts w:ascii="ITC Avant Garde" w:hAnsi="ITC Avant Garde"/>
        </w:rPr>
      </w:pPr>
      <w:r w:rsidRPr="00675E4B">
        <w:rPr>
          <w:rFonts w:ascii="ITC Avant Garde" w:hAnsi="ITC Avant Garde"/>
          <w:b/>
          <w:i/>
        </w:rPr>
        <w:t>Escrito de nueve de octubre de dos mil quince</w:t>
      </w:r>
      <w:r w:rsidRPr="00675E4B">
        <w:rPr>
          <w:rFonts w:ascii="ITC Avant Garde" w:hAnsi="ITC Avant Garde"/>
        </w:rPr>
        <w:t>,</w:t>
      </w:r>
      <w:r w:rsidRPr="00C92496">
        <w:rPr>
          <w:rStyle w:val="Refdenotaalpie"/>
          <w:rFonts w:ascii="ITC Avant Garde" w:hAnsi="ITC Avant Garde"/>
        </w:rPr>
        <w:footnoteReference w:id="302"/>
      </w:r>
      <w:r w:rsidRPr="00675E4B">
        <w:rPr>
          <w:rFonts w:ascii="ITC Avant Garde" w:hAnsi="ITC Avant Garde"/>
        </w:rPr>
        <w:t xml:space="preserve"> suscrito por el C. </w:t>
      </w:r>
      <w:r w:rsidRPr="00D178C4">
        <w:rPr>
          <w:rFonts w:ascii="ITC Avant Garde" w:hAnsi="ITC Avant Garde"/>
          <w:b/>
          <w:bCs/>
          <w:color w:val="0000CC"/>
          <w:sz w:val="20"/>
        </w:rPr>
        <w:t>“CONFIDENCIAL POR LEY”</w:t>
      </w:r>
      <w:r w:rsidRPr="00675E4B">
        <w:rPr>
          <w:rFonts w:ascii="ITC Avant Garde" w:hAnsi="ITC Avant Garde"/>
        </w:rPr>
        <w:t xml:space="preserve">, representante legal de </w:t>
      </w:r>
      <w:r w:rsidRPr="00675E4B">
        <w:rPr>
          <w:rFonts w:ascii="ITC Avant Garde" w:hAnsi="ITC Avant Garde"/>
          <w:smallCaps/>
        </w:rPr>
        <w:t>Mega Cable</w:t>
      </w:r>
      <w:r w:rsidRPr="00675E4B">
        <w:rPr>
          <w:rFonts w:ascii="ITC Avant Garde" w:hAnsi="ITC Avant Garde"/>
        </w:rPr>
        <w:t xml:space="preserve">, presentado el catorce de octubre del mismo año ante la </w:t>
      </w:r>
      <w:r w:rsidRPr="00675E4B">
        <w:rPr>
          <w:rFonts w:ascii="ITC Avant Garde" w:hAnsi="ITC Avant Garde"/>
          <w:smallCaps/>
        </w:rPr>
        <w:t>Oficialía</w:t>
      </w:r>
      <w:r w:rsidRPr="00675E4B">
        <w:rPr>
          <w:rFonts w:ascii="ITC Avant Garde" w:hAnsi="ITC Avant Garde"/>
        </w:rPr>
        <w:t>, mediante el cual presentó solicitud de inicio de negociaciones a</w:t>
      </w:r>
      <w:r>
        <w:rPr>
          <w:rFonts w:ascii="ITC Avant Garde" w:hAnsi="ITC Avant Garde"/>
        </w:rPr>
        <w:t>l representante legal de</w:t>
      </w:r>
      <w:r w:rsidRPr="00675E4B">
        <w:rPr>
          <w:rFonts w:ascii="ITC Avant Garde" w:hAnsi="ITC Avant Garde"/>
        </w:rPr>
        <w:t xml:space="preserve"> </w:t>
      </w:r>
      <w:r w:rsidRPr="00675E4B">
        <w:rPr>
          <w:rFonts w:ascii="ITC Avant Garde" w:hAnsi="ITC Avant Garde"/>
          <w:smallCaps/>
        </w:rPr>
        <w:t xml:space="preserve">Telmex </w:t>
      </w:r>
      <w:r w:rsidRPr="00675E4B">
        <w:rPr>
          <w:rFonts w:ascii="ITC Avant Garde" w:hAnsi="ITC Avant Garde"/>
        </w:rPr>
        <w:t xml:space="preserve">y </w:t>
      </w:r>
      <w:proofErr w:type="spellStart"/>
      <w:r w:rsidRPr="00675E4B">
        <w:rPr>
          <w:rFonts w:ascii="ITC Avant Garde" w:hAnsi="ITC Avant Garde"/>
          <w:smallCaps/>
        </w:rPr>
        <w:t>Telnor</w:t>
      </w:r>
      <w:proofErr w:type="spellEnd"/>
      <w:r w:rsidRPr="00675E4B">
        <w:rPr>
          <w:rFonts w:ascii="ITC Avant Garde" w:hAnsi="ITC Avant Garde"/>
          <w:smallCaps/>
        </w:rPr>
        <w:t>,</w:t>
      </w:r>
      <w:r w:rsidRPr="00675E4B">
        <w:rPr>
          <w:rFonts w:ascii="ITC Avant Garde" w:hAnsi="ITC Avant Garde"/>
        </w:rPr>
        <w:t xml:space="preserve"> para convenir las condiciones tarifarias de los servicios mayoristas de enlaces dedicados para los años dos mil quince y dos mil dieciséis.</w:t>
      </w:r>
    </w:p>
    <w:p w14:paraId="6B8A3A77"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546913">
        <w:rPr>
          <w:rFonts w:ascii="ITC Avant Garde" w:hAnsi="ITC Avant Garde"/>
          <w:b/>
        </w:rPr>
        <w:t>4.1</w:t>
      </w:r>
      <w:r w:rsidRPr="00343E47">
        <w:rPr>
          <w:rFonts w:ascii="ITC Avant Garde" w:hAnsi="ITC Avant Garde"/>
          <w:b/>
          <w:i/>
          <w:sz w:val="20"/>
        </w:rPr>
        <w:t xml:space="preserve"> </w:t>
      </w:r>
      <w:r w:rsidRPr="00EA56FC">
        <w:rPr>
          <w:rFonts w:ascii="ITC Avant Garde" w:hAnsi="ITC Avant Garde"/>
        </w:rPr>
        <w:t xml:space="preserve">de la consideración </w:t>
      </w:r>
      <w:r w:rsidRPr="00546913">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30F1DAB2"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343E47">
        <w:rPr>
          <w:rStyle w:val="Refdenotaalpie"/>
          <w:rFonts w:ascii="ITC Avant Garde" w:hAnsi="ITC Avant Garde"/>
        </w:rPr>
        <w:footnoteReference w:id="303"/>
      </w:r>
      <w:r>
        <w:rPr>
          <w:rFonts w:ascii="ITC Avant Garde" w:hAnsi="ITC Avant Garde"/>
        </w:rPr>
        <w:t xml:space="preserve"> 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rPr>
        <w:t xml:space="preserve">número </w:t>
      </w:r>
      <w:r w:rsidRPr="00343E47">
        <w:rPr>
          <w:rFonts w:ascii="ITC Avant Garde" w:hAnsi="ITC Avant Garde"/>
          <w:bCs/>
          <w:lang w:val="es-ES"/>
        </w:rPr>
        <w:t>IFT/221/UPR/DG-RIRST/002.181215/ED</w:t>
      </w:r>
      <w:r w:rsidRPr="00343E47">
        <w:rPr>
          <w:rFonts w:ascii="ITC Avant Garde" w:hAnsi="ITC Avant Garde"/>
        </w:rPr>
        <w:t xml:space="preserve"> del índice de la UPR</w:t>
      </w:r>
      <w:r>
        <w:rPr>
          <w:rFonts w:ascii="ITC Avant Garde" w:hAnsi="ITC Avant Garde"/>
        </w:rPr>
        <w:t>.</w:t>
      </w:r>
    </w:p>
    <w:p w14:paraId="495FB50E" w14:textId="77777777" w:rsidR="00707C07" w:rsidRPr="0088667E" w:rsidRDefault="00707C07" w:rsidP="00707C07">
      <w:pPr>
        <w:spacing w:after="120" w:line="240" w:lineRule="auto"/>
        <w:jc w:val="both"/>
        <w:rPr>
          <w:rFonts w:ascii="ITC Avant Garde" w:hAnsi="ITC Avant Garde"/>
          <w:smallCaps/>
          <w:sz w:val="20"/>
        </w:rPr>
      </w:pPr>
      <w:r>
        <w:rPr>
          <w:rFonts w:ascii="ITC Avant Garde" w:hAnsi="ITC Avant Garde"/>
        </w:rPr>
        <w:t>En consecuencia, dicho elemento es idóneo y</w:t>
      </w:r>
      <w:r w:rsidRPr="00C92496">
        <w:rPr>
          <w:rFonts w:ascii="ITC Avant Garde" w:hAnsi="ITC Avant Garde"/>
        </w:rPr>
        <w:t xml:space="preserve"> hace prueba plena respecto </w:t>
      </w:r>
      <w:r>
        <w:rPr>
          <w:rFonts w:ascii="ITC Avant Garde" w:hAnsi="ITC Avant Garde"/>
        </w:rPr>
        <w:t xml:space="preserve">del escrito de nueve de octubre de dos mil quince y presentado ante la </w:t>
      </w:r>
      <w:r>
        <w:rPr>
          <w:rFonts w:ascii="ITC Avant Garde" w:hAnsi="ITC Avant Garde"/>
          <w:smallCaps/>
        </w:rPr>
        <w:t>Oficialía</w:t>
      </w:r>
      <w:r w:rsidRPr="00343E47">
        <w:rPr>
          <w:rFonts w:ascii="ITC Avant Garde" w:hAnsi="ITC Avant Garde"/>
        </w:rPr>
        <w:t xml:space="preserve"> el catorce de octubre de dos mil quince, </w:t>
      </w:r>
      <w:r>
        <w:rPr>
          <w:rFonts w:ascii="ITC Avant Garde" w:hAnsi="ITC Avant Garde"/>
        </w:rPr>
        <w:t xml:space="preserve">mediante el cual </w:t>
      </w:r>
      <w:r>
        <w:rPr>
          <w:rFonts w:ascii="ITC Avant Garde" w:hAnsi="ITC Avant Garde"/>
          <w:smallCaps/>
        </w:rPr>
        <w:t xml:space="preserve">Mega Cable </w:t>
      </w:r>
      <w:r>
        <w:rPr>
          <w:rFonts w:ascii="ITC Avant Garde" w:hAnsi="ITC Avant Garde"/>
        </w:rPr>
        <w:t>solicitó el inicio</w:t>
      </w:r>
      <w:r w:rsidRPr="00343E47">
        <w:rPr>
          <w:rFonts w:ascii="ITC Avant Garde" w:hAnsi="ITC Avant Garde"/>
        </w:rPr>
        <w:t xml:space="preserve"> formal de negociaciones con </w:t>
      </w:r>
      <w:r w:rsidRPr="00343E47">
        <w:rPr>
          <w:rFonts w:ascii="ITC Avant Garde" w:hAnsi="ITC Avant Garde"/>
          <w:smallCaps/>
        </w:rPr>
        <w:t xml:space="preserve">Telmex </w:t>
      </w:r>
      <w:r w:rsidRPr="00343E47">
        <w:rPr>
          <w:rFonts w:ascii="ITC Avant Garde" w:hAnsi="ITC Avant Garde"/>
        </w:rPr>
        <w:t xml:space="preserve">y </w:t>
      </w:r>
      <w:proofErr w:type="spellStart"/>
      <w:r w:rsidRPr="00343E47">
        <w:rPr>
          <w:rFonts w:ascii="ITC Avant Garde" w:hAnsi="ITC Avant Garde"/>
          <w:smallCaps/>
        </w:rPr>
        <w:t>Telnor</w:t>
      </w:r>
      <w:proofErr w:type="spellEnd"/>
      <w:r>
        <w:rPr>
          <w:rFonts w:ascii="ITC Avant Garde" w:hAnsi="ITC Avant Garde"/>
          <w:smallCaps/>
        </w:rPr>
        <w:t>,</w:t>
      </w:r>
      <w:r w:rsidRPr="00343E47">
        <w:rPr>
          <w:rFonts w:ascii="ITC Avant Garde" w:hAnsi="ITC Avant Garde"/>
          <w:smallCaps/>
        </w:rPr>
        <w:t xml:space="preserve"> </w:t>
      </w:r>
      <w:r w:rsidRPr="00343E47">
        <w:rPr>
          <w:rFonts w:ascii="ITC Avant Garde" w:hAnsi="ITC Avant Garde"/>
        </w:rPr>
        <w:t>con la finalidad de convenir las condiciones tarifarias de los servicios mayoristas de</w:t>
      </w:r>
      <w:r>
        <w:rPr>
          <w:rFonts w:ascii="ITC Avant Garde" w:hAnsi="ITC Avant Garde"/>
        </w:rPr>
        <w:t xml:space="preserve"> arrendamiento de</w:t>
      </w:r>
      <w:r w:rsidRPr="00343E47">
        <w:rPr>
          <w:rFonts w:ascii="ITC Avant Garde" w:hAnsi="ITC Avant Garde"/>
        </w:rPr>
        <w:t xml:space="preserve"> enlaces dedicados para los años dos mil quince y dos mil dieciséis</w:t>
      </w:r>
      <w:r w:rsidRPr="0088667E">
        <w:rPr>
          <w:rFonts w:ascii="ITC Avant Garde" w:hAnsi="ITC Avant Garde"/>
        </w:rPr>
        <w:t>, m</w:t>
      </w:r>
      <w:r>
        <w:rPr>
          <w:rFonts w:ascii="ITC Avant Garde" w:hAnsi="ITC Avant Garde"/>
        </w:rPr>
        <w:t>a</w:t>
      </w:r>
      <w:r w:rsidRPr="0088667E">
        <w:rPr>
          <w:rFonts w:ascii="ITC Avant Garde" w:hAnsi="ITC Avant Garde"/>
        </w:rPr>
        <w:t>s no así de su noti</w:t>
      </w:r>
      <w:r>
        <w:rPr>
          <w:rFonts w:ascii="ITC Avant Garde" w:hAnsi="ITC Avant Garde"/>
        </w:rPr>
        <w:t>fi</w:t>
      </w:r>
      <w:r w:rsidRPr="0088667E">
        <w:rPr>
          <w:rFonts w:ascii="ITC Avant Garde" w:hAnsi="ITC Avant Garde"/>
        </w:rPr>
        <w:t xml:space="preserve">cación o recepción por parte de </w:t>
      </w:r>
      <w:r w:rsidRPr="0088667E">
        <w:rPr>
          <w:rFonts w:ascii="ITC Avant Garde" w:hAnsi="ITC Avant Garde"/>
          <w:smallCaps/>
        </w:rPr>
        <w:t>Telmex</w:t>
      </w:r>
      <w:r w:rsidRPr="0088667E">
        <w:rPr>
          <w:rFonts w:ascii="ITC Avant Garde" w:hAnsi="ITC Avant Garde"/>
        </w:rPr>
        <w:t xml:space="preserve"> y </w:t>
      </w:r>
      <w:proofErr w:type="spellStart"/>
      <w:r w:rsidRPr="0088667E">
        <w:rPr>
          <w:rFonts w:ascii="ITC Avant Garde" w:hAnsi="ITC Avant Garde"/>
          <w:smallCaps/>
        </w:rPr>
        <w:t>Telnor</w:t>
      </w:r>
      <w:proofErr w:type="spellEnd"/>
      <w:r w:rsidRPr="0088667E">
        <w:rPr>
          <w:rFonts w:ascii="ITC Avant Garde" w:hAnsi="ITC Avant Garde"/>
        </w:rPr>
        <w:t>.</w:t>
      </w:r>
    </w:p>
    <w:p w14:paraId="77B1C47B" w14:textId="77777777" w:rsidR="00707C07" w:rsidRPr="00C92496" w:rsidRDefault="00707C07" w:rsidP="00707C07">
      <w:pPr>
        <w:pStyle w:val="Prrafodelista"/>
        <w:numPr>
          <w:ilvl w:val="0"/>
          <w:numId w:val="19"/>
        </w:numPr>
        <w:spacing w:after="120"/>
        <w:ind w:left="426"/>
        <w:contextualSpacing w:val="0"/>
        <w:jc w:val="both"/>
        <w:rPr>
          <w:rFonts w:ascii="ITC Avant Garde" w:hAnsi="ITC Avant Garde"/>
          <w:b/>
          <w:sz w:val="22"/>
        </w:rPr>
      </w:pPr>
      <w:r w:rsidRPr="00C92496">
        <w:rPr>
          <w:rFonts w:ascii="ITC Avant Garde" w:hAnsi="ITC Avant Garde"/>
          <w:b/>
          <w:sz w:val="22"/>
        </w:rPr>
        <w:t>Expediente</w:t>
      </w:r>
      <w:r>
        <w:rPr>
          <w:rFonts w:ascii="ITC Avant Garde" w:hAnsi="ITC Avant Garde"/>
          <w:b/>
          <w:sz w:val="22"/>
        </w:rPr>
        <w:t xml:space="preserve"> número</w:t>
      </w:r>
      <w:r w:rsidRPr="00C92496">
        <w:rPr>
          <w:rFonts w:ascii="ITC Avant Garde" w:hAnsi="ITC Avant Garde"/>
          <w:b/>
          <w:sz w:val="22"/>
        </w:rPr>
        <w:t xml:space="preserve"> IFT/221/UPR/DG-CIN/003.270616/CIN</w:t>
      </w:r>
    </w:p>
    <w:p w14:paraId="79CBA02F" w14:textId="77777777" w:rsidR="00707C07" w:rsidRPr="00C92496" w:rsidRDefault="00707C07" w:rsidP="00707C07">
      <w:pPr>
        <w:spacing w:after="120" w:line="240" w:lineRule="auto"/>
        <w:jc w:val="both"/>
        <w:rPr>
          <w:rFonts w:ascii="ITC Avant Garde" w:eastAsia="Times New Roman" w:hAnsi="ITC Avant Garde" w:cs="Times New Roman"/>
          <w:lang w:eastAsia="es-ES"/>
        </w:rPr>
      </w:pPr>
      <w:r w:rsidRPr="0000386F">
        <w:rPr>
          <w:rFonts w:ascii="ITC Avant Garde" w:eastAsia="Times New Roman" w:hAnsi="ITC Avant Garde" w:cs="Times New Roman"/>
          <w:b/>
          <w:i/>
          <w:lang w:eastAsia="es-ES"/>
        </w:rPr>
        <w:t>Escrito de veintiuno de junio de dos mil dieciséis</w:t>
      </w:r>
      <w:r>
        <w:rPr>
          <w:rFonts w:ascii="ITC Avant Garde" w:eastAsia="Times New Roman" w:hAnsi="ITC Avant Garde" w:cs="Times New Roman"/>
          <w:b/>
          <w:lang w:eastAsia="es-ES"/>
        </w:rPr>
        <w:t>,</w:t>
      </w:r>
      <w:r w:rsidRPr="00C92496">
        <w:rPr>
          <w:rFonts w:ascii="ITC Avant Garde" w:eastAsia="Times New Roman" w:hAnsi="ITC Avant Garde" w:cs="Times New Roman"/>
          <w:vertAlign w:val="superscript"/>
          <w:lang w:eastAsia="es-ES"/>
        </w:rPr>
        <w:footnoteReference w:id="304"/>
      </w:r>
      <w:r w:rsidRPr="00C92496">
        <w:rPr>
          <w:rFonts w:ascii="ITC Avant Garde" w:eastAsia="Times New Roman" w:hAnsi="ITC Avant Garde" w:cs="Times New Roman"/>
          <w:lang w:eastAsia="es-ES"/>
        </w:rPr>
        <w:t xml:space="preserve"> suscrito por el C. </w:t>
      </w:r>
      <w:r w:rsidRPr="00D178C4">
        <w:rPr>
          <w:rFonts w:ascii="ITC Avant Garde" w:hAnsi="ITC Avant Garde"/>
          <w:b/>
          <w:bCs/>
          <w:color w:val="0000CC"/>
          <w:sz w:val="20"/>
        </w:rPr>
        <w:t>“CONFIDENCIAL POR LEY”</w:t>
      </w:r>
      <w:r w:rsidRPr="00C92496">
        <w:rPr>
          <w:rFonts w:ascii="ITC Avant Garde" w:eastAsia="Times New Roman" w:hAnsi="ITC Avant Garde" w:cs="Times New Roman"/>
          <w:lang w:eastAsia="es-ES"/>
        </w:rPr>
        <w:t xml:space="preserve">, representante legal de </w:t>
      </w:r>
      <w:r w:rsidRPr="00C92496">
        <w:rPr>
          <w:rFonts w:ascii="ITC Avant Garde" w:eastAsia="Times New Roman" w:hAnsi="ITC Avant Garde" w:cs="Times New Roman"/>
          <w:smallCaps/>
          <w:lang w:eastAsia="es-ES"/>
        </w:rPr>
        <w:t xml:space="preserve">Mega Cable, </w:t>
      </w:r>
      <w:r w:rsidRPr="00C92496">
        <w:rPr>
          <w:rFonts w:ascii="ITC Avant Garde" w:eastAsia="Times New Roman" w:hAnsi="ITC Avant Garde" w:cs="Times New Roman"/>
          <w:lang w:eastAsia="es-ES"/>
        </w:rPr>
        <w:t>dirigido al</w:t>
      </w:r>
      <w:r w:rsidRPr="00C92496">
        <w:rPr>
          <w:rFonts w:ascii="ITC Avant Garde" w:eastAsia="Times New Roman" w:hAnsi="ITC Avant Garde" w:cs="Times New Roman"/>
          <w:smallCaps/>
          <w:lang w:eastAsia="es-ES"/>
        </w:rPr>
        <w:t xml:space="preserve"> </w:t>
      </w:r>
      <w:r>
        <w:rPr>
          <w:rFonts w:ascii="ITC Avant Garde" w:eastAsia="Times New Roman" w:hAnsi="ITC Avant Garde" w:cs="Times New Roman"/>
          <w:lang w:eastAsia="es-ES"/>
        </w:rPr>
        <w:t xml:space="preserve">Titular de la DGCI y presentado ante la </w:t>
      </w:r>
      <w:r>
        <w:rPr>
          <w:rFonts w:ascii="ITC Avant Garde" w:eastAsia="Times New Roman" w:hAnsi="ITC Avant Garde" w:cs="Times New Roman"/>
          <w:smallCaps/>
          <w:lang w:eastAsia="es-ES"/>
        </w:rPr>
        <w:t>Oficialía</w:t>
      </w:r>
      <w:r>
        <w:rPr>
          <w:rFonts w:ascii="ITC Avant Garde" w:eastAsia="Times New Roman" w:hAnsi="ITC Avant Garde" w:cs="Times New Roman"/>
          <w:lang w:eastAsia="es-ES"/>
        </w:rPr>
        <w:t xml:space="preserve"> el veintisiete de junio de dos mil dieciséis,</w:t>
      </w:r>
      <w:r w:rsidRPr="00C92496">
        <w:rPr>
          <w:rFonts w:ascii="ITC Avant Garde" w:eastAsia="Times New Roman" w:hAnsi="ITC Avant Garde" w:cs="Times New Roman"/>
          <w:lang w:eastAsia="es-ES"/>
        </w:rPr>
        <w:t xml:space="preserve"> mediant</w:t>
      </w:r>
      <w:r>
        <w:rPr>
          <w:rFonts w:ascii="ITC Avant Garde" w:eastAsia="Times New Roman" w:hAnsi="ITC Avant Garde" w:cs="Times New Roman"/>
          <w:lang w:eastAsia="es-ES"/>
        </w:rPr>
        <w:t xml:space="preserve">e el cual solicitó, entre otras </w:t>
      </w:r>
      <w:r>
        <w:rPr>
          <w:rFonts w:ascii="ITC Avant Garde" w:eastAsia="Times New Roman" w:hAnsi="ITC Avant Garde" w:cs="Times New Roman"/>
          <w:lang w:eastAsia="es-ES"/>
        </w:rPr>
        <w:lastRenderedPageBreak/>
        <w:t>cuestiones</w:t>
      </w:r>
      <w:r w:rsidRPr="00C92496">
        <w:rPr>
          <w:rFonts w:ascii="ITC Avant Garde" w:eastAsia="Times New Roman" w:hAnsi="ITC Avant Garde" w:cs="Times New Roman"/>
          <w:lang w:eastAsia="es-ES"/>
        </w:rPr>
        <w:t xml:space="preserve"> lo siguiente:</w:t>
      </w:r>
      <w:r w:rsidRPr="00C92496">
        <w:rPr>
          <w:rFonts w:ascii="ITC Avant Garde" w:eastAsia="Times New Roman" w:hAnsi="ITC Avant Garde" w:cs="Times New Roman"/>
          <w:b/>
          <w:lang w:eastAsia="es-ES"/>
        </w:rPr>
        <w:t xml:space="preserve"> a)</w:t>
      </w:r>
      <w:r w:rsidRPr="00C92496">
        <w:rPr>
          <w:rFonts w:ascii="ITC Avant Garde" w:eastAsia="Times New Roman" w:hAnsi="ITC Avant Garde" w:cs="Times New Roman"/>
          <w:lang w:eastAsia="es-ES"/>
        </w:rPr>
        <w:t xml:space="preserve"> tener por interpuesto el </w:t>
      </w:r>
      <w:r w:rsidRPr="00C92496">
        <w:rPr>
          <w:rFonts w:ascii="ITC Avant Garde" w:eastAsia="Times New Roman" w:hAnsi="ITC Avant Garde" w:cs="Times New Roman"/>
          <w:sz w:val="20"/>
          <w:lang w:eastAsia="es-ES"/>
        </w:rPr>
        <w:t>“</w:t>
      </w:r>
      <w:r w:rsidRPr="00C92496">
        <w:rPr>
          <w:rFonts w:ascii="ITC Avant Garde" w:eastAsia="Times New Roman" w:hAnsi="ITC Avant Garde" w:cs="Times New Roman"/>
          <w:i/>
          <w:sz w:val="20"/>
          <w:lang w:eastAsia="es-ES"/>
        </w:rPr>
        <w:t>desacuerdo de compartición de Infraestructura Pasiva</w:t>
      </w:r>
      <w:r w:rsidRPr="00C92496">
        <w:rPr>
          <w:rFonts w:ascii="ITC Avant Garde" w:eastAsia="Times New Roman" w:hAnsi="ITC Avant Garde" w:cs="Times New Roman"/>
          <w:sz w:val="20"/>
          <w:lang w:eastAsia="es-ES"/>
        </w:rPr>
        <w:t>”</w:t>
      </w:r>
      <w:r w:rsidRPr="00C92496">
        <w:rPr>
          <w:rFonts w:ascii="ITC Avant Garde" w:eastAsia="Times New Roman" w:hAnsi="ITC Avant Garde" w:cs="Times New Roman"/>
          <w:lang w:eastAsia="es-ES"/>
        </w:rPr>
        <w:t xml:space="preserve">; </w:t>
      </w:r>
      <w:r w:rsidRPr="00C92496">
        <w:rPr>
          <w:rFonts w:ascii="ITC Avant Garde" w:eastAsia="Times New Roman" w:hAnsi="ITC Avant Garde" w:cs="Times New Roman"/>
          <w:b/>
          <w:lang w:eastAsia="es-ES"/>
        </w:rPr>
        <w:t>b)</w:t>
      </w:r>
      <w:r w:rsidRPr="00C92496">
        <w:rPr>
          <w:rFonts w:ascii="ITC Avant Garde" w:eastAsia="Times New Roman" w:hAnsi="ITC Avant Garde" w:cs="Times New Roman"/>
          <w:lang w:eastAsia="es-ES"/>
        </w:rPr>
        <w:t xml:space="preserve"> acordar el inicio del expediente; </w:t>
      </w:r>
      <w:r w:rsidRPr="00C92496">
        <w:rPr>
          <w:rFonts w:ascii="ITC Avant Garde" w:eastAsia="Times New Roman" w:hAnsi="ITC Avant Garde" w:cs="Times New Roman"/>
          <w:b/>
          <w:lang w:eastAsia="es-ES"/>
        </w:rPr>
        <w:t xml:space="preserve">c) </w:t>
      </w:r>
      <w:r w:rsidRPr="00C92496">
        <w:rPr>
          <w:rFonts w:ascii="ITC Avant Garde" w:eastAsia="Times New Roman" w:hAnsi="ITC Avant Garde" w:cs="Times New Roman"/>
          <w:lang w:eastAsia="es-ES"/>
        </w:rPr>
        <w:t>determinar las condiciones y términos y las tarifas apl</w:t>
      </w:r>
      <w:r>
        <w:rPr>
          <w:rFonts w:ascii="ITC Avant Garde" w:eastAsia="Times New Roman" w:hAnsi="ITC Avant Garde" w:cs="Times New Roman"/>
          <w:lang w:eastAsia="es-ES"/>
        </w:rPr>
        <w:t>i</w:t>
      </w:r>
      <w:r w:rsidRPr="00C92496">
        <w:rPr>
          <w:rFonts w:ascii="ITC Avant Garde" w:eastAsia="Times New Roman" w:hAnsi="ITC Avant Garde" w:cs="Times New Roman"/>
          <w:lang w:eastAsia="es-ES"/>
        </w:rPr>
        <w:t>ca</w:t>
      </w:r>
      <w:r>
        <w:rPr>
          <w:rFonts w:ascii="ITC Avant Garde" w:eastAsia="Times New Roman" w:hAnsi="ITC Avant Garde" w:cs="Times New Roman"/>
          <w:lang w:eastAsia="es-ES"/>
        </w:rPr>
        <w:t>b</w:t>
      </w:r>
      <w:r w:rsidRPr="00C92496">
        <w:rPr>
          <w:rFonts w:ascii="ITC Avant Garde" w:eastAsia="Times New Roman" w:hAnsi="ITC Avant Garde" w:cs="Times New Roman"/>
          <w:lang w:eastAsia="es-ES"/>
        </w:rPr>
        <w:t xml:space="preserve">les, así como, la firma del convenio entre </w:t>
      </w:r>
      <w:r w:rsidRPr="00C92496">
        <w:rPr>
          <w:rFonts w:ascii="ITC Avant Garde" w:eastAsia="Times New Roman" w:hAnsi="ITC Avant Garde" w:cs="Times New Roman"/>
          <w:smallCaps/>
          <w:lang w:eastAsia="es-ES"/>
        </w:rPr>
        <w:t>Telmex</w:t>
      </w:r>
      <w:r w:rsidRPr="00C92496">
        <w:rPr>
          <w:rFonts w:ascii="ITC Avant Garde" w:eastAsia="Times New Roman" w:hAnsi="ITC Avant Garde" w:cs="Times New Roman"/>
          <w:lang w:eastAsia="es-ES"/>
        </w:rPr>
        <w:t xml:space="preserve"> y </w:t>
      </w:r>
      <w:proofErr w:type="spellStart"/>
      <w:r w:rsidRPr="00C92496">
        <w:rPr>
          <w:rFonts w:ascii="ITC Avant Garde" w:eastAsia="Times New Roman" w:hAnsi="ITC Avant Garde" w:cs="Times New Roman"/>
          <w:smallCaps/>
          <w:lang w:eastAsia="es-ES"/>
        </w:rPr>
        <w:t>Telnor</w:t>
      </w:r>
      <w:proofErr w:type="spellEnd"/>
      <w:r w:rsidRPr="00C92496">
        <w:rPr>
          <w:rFonts w:ascii="ITC Avant Garde" w:eastAsia="Times New Roman" w:hAnsi="ITC Avant Garde" w:cs="Times New Roman"/>
          <w:lang w:eastAsia="es-ES"/>
        </w:rPr>
        <w:t xml:space="preserve"> y </w:t>
      </w:r>
      <w:r w:rsidRPr="00C92496">
        <w:rPr>
          <w:rFonts w:ascii="ITC Avant Garde" w:eastAsia="Times New Roman" w:hAnsi="ITC Avant Garde" w:cs="Times New Roman"/>
          <w:smallCaps/>
          <w:lang w:eastAsia="es-ES"/>
        </w:rPr>
        <w:t>Mega Cable,</w:t>
      </w:r>
      <w:r w:rsidRPr="00C92496">
        <w:rPr>
          <w:rFonts w:ascii="ITC Avant Garde" w:eastAsia="Times New Roman" w:hAnsi="ITC Avant Garde" w:cs="Times New Roman"/>
          <w:lang w:eastAsia="es-ES"/>
        </w:rPr>
        <w:t xml:space="preserve"> aplicable</w:t>
      </w:r>
      <w:r>
        <w:rPr>
          <w:rFonts w:ascii="ITC Avant Garde" w:eastAsia="Times New Roman" w:hAnsi="ITC Avant Garde" w:cs="Times New Roman"/>
          <w:lang w:eastAsia="es-ES"/>
        </w:rPr>
        <w:t>s</w:t>
      </w:r>
      <w:r w:rsidRPr="00C92496">
        <w:rPr>
          <w:rFonts w:ascii="ITC Avant Garde" w:eastAsia="Times New Roman" w:hAnsi="ITC Avant Garde" w:cs="Times New Roman"/>
          <w:lang w:eastAsia="es-ES"/>
        </w:rPr>
        <w:t xml:space="preserve"> a</w:t>
      </w:r>
      <w:r>
        <w:rPr>
          <w:rFonts w:ascii="ITC Avant Garde" w:eastAsia="Times New Roman" w:hAnsi="ITC Avant Garde" w:cs="Times New Roman"/>
          <w:lang w:eastAsia="es-ES"/>
        </w:rPr>
        <w:t xml:space="preserve">l </w:t>
      </w:r>
      <w:r w:rsidRPr="00C92496">
        <w:rPr>
          <w:rFonts w:ascii="ITC Avant Garde" w:eastAsia="Times New Roman" w:hAnsi="ITC Avant Garde" w:cs="Times New Roman"/>
          <w:lang w:eastAsia="es-ES"/>
        </w:rPr>
        <w:t xml:space="preserve">servicio de </w:t>
      </w:r>
      <w:r>
        <w:rPr>
          <w:rFonts w:ascii="ITC Avant Garde" w:eastAsia="Times New Roman" w:hAnsi="ITC Avant Garde" w:cs="Times New Roman"/>
          <w:lang w:eastAsia="es-ES"/>
        </w:rPr>
        <w:t>renta</w:t>
      </w:r>
      <w:r w:rsidRPr="00C92496">
        <w:rPr>
          <w:rFonts w:ascii="ITC Avant Garde" w:eastAsia="Times New Roman" w:hAnsi="ITC Avant Garde" w:cs="Times New Roman"/>
          <w:lang w:eastAsia="es-ES"/>
        </w:rPr>
        <w:t xml:space="preserve"> de fibra oscura, y </w:t>
      </w:r>
      <w:r w:rsidRPr="00C92496">
        <w:rPr>
          <w:rFonts w:ascii="ITC Avant Garde" w:eastAsia="Times New Roman" w:hAnsi="ITC Avant Garde" w:cs="Times New Roman"/>
          <w:b/>
          <w:lang w:eastAsia="es-ES"/>
        </w:rPr>
        <w:t>d)</w:t>
      </w:r>
      <w:r w:rsidRPr="00C92496">
        <w:rPr>
          <w:rFonts w:ascii="ITC Avant Garde" w:eastAsia="Times New Roman" w:hAnsi="ITC Avant Garde" w:cs="Times New Roman"/>
          <w:lang w:eastAsia="es-ES"/>
        </w:rPr>
        <w:t xml:space="preserve"> someter a consideración la resolución del desacuerdo de compartición de infraestructura antes descrito.</w:t>
      </w:r>
    </w:p>
    <w:p w14:paraId="13CD34DF"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 xml:space="preserve">fue referido y analizado en </w:t>
      </w:r>
      <w:r w:rsidRPr="0032191E">
        <w:rPr>
          <w:rFonts w:ascii="ITC Avant Garde" w:hAnsi="ITC Avant Garde"/>
        </w:rPr>
        <w:t xml:space="preserve">el apartado </w:t>
      </w:r>
      <w:r w:rsidRPr="00770A05">
        <w:rPr>
          <w:rFonts w:ascii="ITC Avant Garde" w:hAnsi="ITC Avant Garde"/>
          <w:b/>
        </w:rPr>
        <w:t xml:space="preserve">4.2.2 </w:t>
      </w:r>
      <w:r w:rsidRPr="00EA56FC">
        <w:rPr>
          <w:rFonts w:ascii="ITC Avant Garde" w:hAnsi="ITC Avant Garde"/>
        </w:rPr>
        <w:t xml:space="preserve">de la consideración </w:t>
      </w:r>
      <w:r w:rsidRPr="00770A05">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427203FC"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343E47">
        <w:rPr>
          <w:rStyle w:val="Refdenotaalpie"/>
          <w:rFonts w:ascii="ITC Avant Garde" w:hAnsi="ITC Avant Garde"/>
        </w:rPr>
        <w:footnoteReference w:id="305"/>
      </w:r>
      <w:r>
        <w:rPr>
          <w:rFonts w:ascii="ITC Avant Garde" w:hAnsi="ITC Avant Garde"/>
        </w:rPr>
        <w:t xml:space="preserve"> del documento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 xml:space="preserve">expediente </w:t>
      </w:r>
      <w:r w:rsidRPr="00343E47">
        <w:rPr>
          <w:rFonts w:ascii="ITC Avant Garde" w:hAnsi="ITC Avant Garde"/>
        </w:rPr>
        <w:t xml:space="preserve">número </w:t>
      </w:r>
      <w:r w:rsidRPr="00D81F69">
        <w:rPr>
          <w:rFonts w:ascii="ITC Avant Garde" w:hAnsi="ITC Avant Garde"/>
        </w:rPr>
        <w:t xml:space="preserve">IFT/221/UPR/DG-CIN/003.270616/CIN </w:t>
      </w:r>
      <w:r w:rsidRPr="00343E47">
        <w:rPr>
          <w:rFonts w:ascii="ITC Avant Garde" w:hAnsi="ITC Avant Garde"/>
        </w:rPr>
        <w:t>del índice de la UPR</w:t>
      </w:r>
      <w:r>
        <w:rPr>
          <w:rFonts w:ascii="ITC Avant Garde" w:hAnsi="ITC Avant Garde"/>
        </w:rPr>
        <w:t>.</w:t>
      </w:r>
    </w:p>
    <w:p w14:paraId="2B0FC47F" w14:textId="77777777" w:rsidR="00707C07" w:rsidRPr="00B76EA8" w:rsidRDefault="00707C07" w:rsidP="00707C07">
      <w:pPr>
        <w:spacing w:after="120" w:line="240" w:lineRule="auto"/>
        <w:jc w:val="both"/>
        <w:rPr>
          <w:rFonts w:ascii="ITC Avant Garde" w:hAnsi="ITC Avant Garde"/>
          <w:b/>
          <w:sz w:val="20"/>
        </w:rPr>
      </w:pPr>
      <w:r>
        <w:rPr>
          <w:rFonts w:ascii="ITC Avant Garde" w:hAnsi="ITC Avant Garde"/>
        </w:rPr>
        <w:t>En consecuencia, dicho elemento es idóneo y</w:t>
      </w:r>
      <w:r w:rsidRPr="00C92496">
        <w:rPr>
          <w:rFonts w:ascii="ITC Avant Garde" w:hAnsi="ITC Avant Garde"/>
        </w:rPr>
        <w:t xml:space="preserve"> hace prueba plena respecto</w:t>
      </w:r>
      <w:r>
        <w:rPr>
          <w:rFonts w:ascii="ITC Avant Garde" w:hAnsi="ITC Avant Garde"/>
        </w:rPr>
        <w:t xml:space="preserve"> de la solicitud y presentación ante el </w:t>
      </w:r>
      <w:r>
        <w:rPr>
          <w:rFonts w:ascii="ITC Avant Garde" w:hAnsi="ITC Avant Garde"/>
          <w:smallCaps/>
        </w:rPr>
        <w:t xml:space="preserve">Instituto </w:t>
      </w:r>
      <w:r>
        <w:rPr>
          <w:rFonts w:ascii="ITC Avant Garde" w:hAnsi="ITC Avant Garde"/>
        </w:rPr>
        <w:t xml:space="preserve">del desacuerdo </w:t>
      </w:r>
      <w:r w:rsidRPr="00B76EA8">
        <w:rPr>
          <w:rFonts w:ascii="ITC Avant Garde" w:hAnsi="ITC Avant Garde"/>
        </w:rPr>
        <w:t xml:space="preserve">sobre los términos y las condiciones </w:t>
      </w:r>
      <w:r w:rsidRPr="00C92496">
        <w:rPr>
          <w:rFonts w:ascii="ITC Avant Garde" w:eastAsia="Times New Roman" w:hAnsi="ITC Avant Garde" w:cs="Times New Roman"/>
          <w:lang w:eastAsia="es-ES"/>
        </w:rPr>
        <w:t>aplicable</w:t>
      </w:r>
      <w:r>
        <w:rPr>
          <w:rFonts w:ascii="ITC Avant Garde" w:eastAsia="Times New Roman" w:hAnsi="ITC Avant Garde" w:cs="Times New Roman"/>
          <w:lang w:eastAsia="es-ES"/>
        </w:rPr>
        <w:t>s</w:t>
      </w:r>
      <w:r w:rsidRPr="00C92496">
        <w:rPr>
          <w:rFonts w:ascii="ITC Avant Garde" w:eastAsia="Times New Roman" w:hAnsi="ITC Avant Garde" w:cs="Times New Roman"/>
          <w:lang w:eastAsia="es-ES"/>
        </w:rPr>
        <w:t xml:space="preserve"> a</w:t>
      </w:r>
      <w:r>
        <w:rPr>
          <w:rFonts w:ascii="ITC Avant Garde" w:eastAsia="Times New Roman" w:hAnsi="ITC Avant Garde" w:cs="Times New Roman"/>
          <w:lang w:eastAsia="es-ES"/>
        </w:rPr>
        <w:t xml:space="preserve">l </w:t>
      </w:r>
      <w:r w:rsidRPr="00C92496">
        <w:rPr>
          <w:rFonts w:ascii="ITC Avant Garde" w:eastAsia="Times New Roman" w:hAnsi="ITC Avant Garde" w:cs="Times New Roman"/>
          <w:lang w:eastAsia="es-ES"/>
        </w:rPr>
        <w:t xml:space="preserve">servicio de </w:t>
      </w:r>
      <w:r>
        <w:rPr>
          <w:rFonts w:ascii="ITC Avant Garde" w:eastAsia="Times New Roman" w:hAnsi="ITC Avant Garde" w:cs="Times New Roman"/>
          <w:lang w:eastAsia="es-ES"/>
        </w:rPr>
        <w:t>renta</w:t>
      </w:r>
      <w:r w:rsidRPr="00C92496">
        <w:rPr>
          <w:rFonts w:ascii="ITC Avant Garde" w:eastAsia="Times New Roman" w:hAnsi="ITC Avant Garde" w:cs="Times New Roman"/>
          <w:lang w:eastAsia="es-ES"/>
        </w:rPr>
        <w:t xml:space="preserve"> de </w:t>
      </w:r>
      <w:r w:rsidRPr="00B76EA8">
        <w:rPr>
          <w:rFonts w:ascii="ITC Avant Garde" w:hAnsi="ITC Avant Garde"/>
        </w:rPr>
        <w:t xml:space="preserve">fibra oscura con </w:t>
      </w:r>
      <w:r w:rsidRPr="00B76EA8">
        <w:rPr>
          <w:rFonts w:ascii="ITC Avant Garde" w:hAnsi="ITC Avant Garde"/>
          <w:smallCaps/>
        </w:rPr>
        <w:t xml:space="preserve">Telmex </w:t>
      </w:r>
      <w:r w:rsidRPr="00B76EA8">
        <w:rPr>
          <w:rFonts w:ascii="ITC Avant Garde" w:hAnsi="ITC Avant Garde"/>
        </w:rPr>
        <w:t xml:space="preserve">y </w:t>
      </w:r>
      <w:proofErr w:type="spellStart"/>
      <w:r w:rsidRPr="00B76EA8">
        <w:rPr>
          <w:rFonts w:ascii="ITC Avant Garde" w:hAnsi="ITC Avant Garde"/>
          <w:smallCaps/>
        </w:rPr>
        <w:t>Telnor</w:t>
      </w:r>
      <w:proofErr w:type="spellEnd"/>
      <w:r w:rsidRPr="00B76EA8">
        <w:rPr>
          <w:rFonts w:ascii="ITC Avant Garde" w:hAnsi="ITC Avant Garde"/>
          <w:smallCaps/>
        </w:rPr>
        <w:t>.</w:t>
      </w:r>
    </w:p>
    <w:p w14:paraId="16F20FD6" w14:textId="77777777" w:rsidR="00707C07" w:rsidRPr="00C92496" w:rsidRDefault="00707C07" w:rsidP="00707C07">
      <w:pPr>
        <w:spacing w:after="120" w:line="240" w:lineRule="auto"/>
        <w:jc w:val="both"/>
        <w:rPr>
          <w:rFonts w:ascii="ITC Avant Garde" w:hAnsi="ITC Avant Garde"/>
          <w:sz w:val="20"/>
          <w:lang w:val="es-ES"/>
        </w:rPr>
      </w:pPr>
      <w:r w:rsidRPr="00062716">
        <w:rPr>
          <w:rFonts w:ascii="ITC Avant Garde" w:hAnsi="ITC Avant Garde"/>
          <w:b/>
          <w:i/>
        </w:rPr>
        <w:t>Escrito de primero de marzo de dos mil dieciséis</w:t>
      </w:r>
      <w:r w:rsidRPr="00C92496">
        <w:rPr>
          <w:rFonts w:ascii="ITC Avant Garde" w:hAnsi="ITC Avant Garde"/>
        </w:rPr>
        <w:t>,</w:t>
      </w:r>
      <w:r w:rsidRPr="00C92496">
        <w:rPr>
          <w:rStyle w:val="Refdenotaalpie"/>
          <w:rFonts w:ascii="ITC Avant Garde" w:hAnsi="ITC Avant Garde"/>
          <w:lang w:val="es-ES"/>
        </w:rPr>
        <w:footnoteReference w:id="306"/>
      </w:r>
      <w:r w:rsidRPr="00C92496">
        <w:rPr>
          <w:rFonts w:ascii="ITC Avant Garde" w:hAnsi="ITC Avant Garde"/>
        </w:rPr>
        <w:t xml:space="preserve"> suscrito por el C. </w:t>
      </w:r>
      <w:r w:rsidRPr="00D178C4">
        <w:rPr>
          <w:rFonts w:ascii="ITC Avant Garde" w:hAnsi="ITC Avant Garde"/>
          <w:b/>
          <w:bCs/>
          <w:color w:val="0000CC"/>
          <w:sz w:val="20"/>
        </w:rPr>
        <w:t>“CONFIDENCIAL POR LEY”</w:t>
      </w:r>
      <w:r w:rsidRPr="00C92496">
        <w:rPr>
          <w:rFonts w:ascii="ITC Avant Garde" w:hAnsi="ITC Avant Garde"/>
        </w:rPr>
        <w:t xml:space="preserve">, representante legal de </w:t>
      </w:r>
      <w:r w:rsidRPr="00C92496">
        <w:rPr>
          <w:rFonts w:ascii="ITC Avant Garde" w:hAnsi="ITC Avant Garde"/>
          <w:smallCaps/>
        </w:rPr>
        <w:t>Mega Cable</w:t>
      </w:r>
      <w:r>
        <w:rPr>
          <w:rFonts w:ascii="ITC Avant Garde" w:hAnsi="ITC Avant Garde"/>
          <w:smallCaps/>
        </w:rPr>
        <w:t xml:space="preserve">, </w:t>
      </w:r>
      <w:r>
        <w:rPr>
          <w:rFonts w:ascii="ITC Avant Garde" w:hAnsi="ITC Avant Garde"/>
        </w:rPr>
        <w:t xml:space="preserve">y presentado ante la </w:t>
      </w:r>
      <w:r>
        <w:rPr>
          <w:rFonts w:ascii="ITC Avant Garde" w:hAnsi="ITC Avant Garde"/>
          <w:smallCaps/>
        </w:rPr>
        <w:t xml:space="preserve">Oficialía </w:t>
      </w:r>
      <w:r>
        <w:rPr>
          <w:rFonts w:ascii="ITC Avant Garde" w:hAnsi="ITC Avant Garde"/>
        </w:rPr>
        <w:t>el tres de marzo del mismo año</w:t>
      </w:r>
      <w:r w:rsidRPr="00C92496">
        <w:rPr>
          <w:rFonts w:ascii="ITC Avant Garde" w:hAnsi="ITC Avant Garde"/>
        </w:rPr>
        <w:t xml:space="preserve">, </w:t>
      </w:r>
      <w:r w:rsidRPr="00C92496">
        <w:rPr>
          <w:rFonts w:ascii="ITC Avant Garde" w:hAnsi="ITC Avant Garde"/>
          <w:lang w:val="es-ES"/>
        </w:rPr>
        <w:t xml:space="preserve">mediante la cual solicitó a </w:t>
      </w:r>
      <w:r w:rsidRPr="00C92496">
        <w:rPr>
          <w:rFonts w:ascii="ITC Avant Garde" w:hAnsi="ITC Avant Garde"/>
          <w:smallCaps/>
          <w:lang w:val="es-ES"/>
        </w:rPr>
        <w:t>Telmex</w:t>
      </w:r>
      <w:r w:rsidRPr="00C92496">
        <w:rPr>
          <w:rFonts w:ascii="ITC Avant Garde" w:hAnsi="ITC Avant Garde"/>
          <w:lang w:val="es-ES"/>
        </w:rPr>
        <w:t>:</w:t>
      </w:r>
      <w:r w:rsidRPr="00C92496">
        <w:rPr>
          <w:rFonts w:ascii="ITC Avant Garde" w:hAnsi="ITC Avant Garde"/>
          <w:i/>
          <w:sz w:val="18"/>
          <w:szCs w:val="18"/>
        </w:rPr>
        <w:t xml:space="preserve"> </w:t>
      </w:r>
      <w:r w:rsidRPr="00C92496">
        <w:rPr>
          <w:rFonts w:ascii="ITC Avant Garde" w:hAnsi="ITC Avant Garde"/>
          <w:i/>
          <w:sz w:val="20"/>
        </w:rPr>
        <w:t>“</w:t>
      </w:r>
      <w:r w:rsidRPr="00C92496">
        <w:rPr>
          <w:rFonts w:ascii="ITC Avant Garde" w:hAnsi="ITC Avant Garde"/>
          <w:sz w:val="20"/>
        </w:rPr>
        <w:t>[…]</w:t>
      </w:r>
      <w:r w:rsidRPr="00C92496">
        <w:rPr>
          <w:rFonts w:ascii="ITC Avant Garde" w:hAnsi="ITC Avant Garde"/>
          <w:i/>
          <w:sz w:val="20"/>
        </w:rPr>
        <w:t xml:space="preserve"> el inicio formal de negociaciones de los términos y condiciones, en lo relativo del servicio de renta de fibra obscura para el periodo comprendido de la fecha de notificación del presente al 31 de diciembre de 2017, para optimizar la prestación de los servicios de telecomunicaciones de mi representada </w:t>
      </w:r>
      <w:r w:rsidRPr="00C92496">
        <w:rPr>
          <w:rFonts w:ascii="ITC Avant Garde" w:hAnsi="ITC Avant Garde"/>
          <w:smallCaps/>
          <w:sz w:val="20"/>
        </w:rPr>
        <w:t>[…].</w:t>
      </w:r>
      <w:r w:rsidRPr="00C92496">
        <w:rPr>
          <w:rFonts w:ascii="ITC Avant Garde" w:hAnsi="ITC Avant Garde"/>
          <w:sz w:val="20"/>
          <w:lang w:val="es-ES"/>
        </w:rPr>
        <w:t>”</w:t>
      </w:r>
    </w:p>
    <w:p w14:paraId="5F563418"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documento </w:t>
      </w:r>
      <w:r w:rsidRPr="00094A3D">
        <w:rPr>
          <w:rFonts w:ascii="ITC Avant Garde" w:hAnsi="ITC Avant Garde"/>
        </w:rPr>
        <w:t>fue</w:t>
      </w:r>
      <w:r>
        <w:rPr>
          <w:rFonts w:ascii="ITC Avant Garde" w:hAnsi="ITC Avant Garde"/>
        </w:rPr>
        <w:t xml:space="preserve"> </w:t>
      </w:r>
      <w:r w:rsidRPr="00094A3D">
        <w:rPr>
          <w:rFonts w:ascii="ITC Avant Garde" w:hAnsi="ITC Avant Garde"/>
        </w:rPr>
        <w:t xml:space="preserve">referido y analizado </w:t>
      </w:r>
      <w:r>
        <w:rPr>
          <w:rFonts w:ascii="ITC Avant Garde" w:hAnsi="ITC Avant Garde"/>
        </w:rPr>
        <w:t xml:space="preserve">en el </w:t>
      </w:r>
      <w:r w:rsidRPr="0032191E">
        <w:rPr>
          <w:rFonts w:ascii="ITC Avant Garde" w:hAnsi="ITC Avant Garde"/>
        </w:rPr>
        <w:t xml:space="preserve">apartado </w:t>
      </w:r>
      <w:r>
        <w:rPr>
          <w:rFonts w:ascii="ITC Avant Garde" w:hAnsi="ITC Avant Garde"/>
          <w:b/>
        </w:rPr>
        <w:t>4.2.2</w:t>
      </w:r>
      <w:r w:rsidRPr="00EA56FC">
        <w:rPr>
          <w:rFonts w:ascii="ITC Avant Garde" w:hAnsi="ITC Avant Garde"/>
          <w:b/>
        </w:rPr>
        <w:t xml:space="preserve"> </w:t>
      </w:r>
      <w:r w:rsidRPr="00EA56FC">
        <w:rPr>
          <w:rFonts w:ascii="ITC Avant Garde" w:hAnsi="ITC Avant Garde"/>
        </w:rPr>
        <w:t>de la consideración Cuarta de derecho del presente dictamen</w:t>
      </w:r>
      <w:r w:rsidRPr="00640B1F">
        <w:rPr>
          <w:rFonts w:ascii="ITC Avant Garde" w:hAnsi="ITC Avant Garde"/>
        </w:rPr>
        <w:t>.</w:t>
      </w:r>
    </w:p>
    <w:p w14:paraId="09197522"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Asimismo, </w:t>
      </w:r>
      <w:r w:rsidRPr="00343E47">
        <w:rPr>
          <w:rFonts w:ascii="ITC Avant Garde" w:hAnsi="ITC Avant Garde"/>
        </w:rPr>
        <w:t xml:space="preserve">fue proporcionado en copia certificada por el Titular de la DGCI en atención al </w:t>
      </w:r>
      <w:r>
        <w:rPr>
          <w:rFonts w:ascii="ITC Avant Garde" w:hAnsi="ITC Avant Garde"/>
          <w:smallCaps/>
        </w:rPr>
        <w:t xml:space="preserve">Oficio 104/2016 </w:t>
      </w:r>
      <w:r>
        <w:rPr>
          <w:rFonts w:ascii="ITC Avant Garde" w:hAnsi="ITC Avant Garde"/>
        </w:rPr>
        <w:t xml:space="preserve">y, en la certificación correspondiente </w:t>
      </w:r>
      <w:r w:rsidRPr="00343E47">
        <w:rPr>
          <w:rFonts w:ascii="ITC Avant Garde" w:hAnsi="ITC Avant Garde"/>
        </w:rPr>
        <w:t xml:space="preserve">señaló que consta en </w:t>
      </w:r>
      <w:r w:rsidRPr="00954931">
        <w:rPr>
          <w:rFonts w:ascii="ITC Avant Garde" w:hAnsi="ITC Avant Garde"/>
        </w:rPr>
        <w:t>copia simple</w:t>
      </w:r>
      <w:r w:rsidRPr="006B55A1">
        <w:rPr>
          <w:rFonts w:ascii="ITC Avant Garde" w:hAnsi="ITC Avant Garde"/>
        </w:rPr>
        <w:t xml:space="preserve"> </w:t>
      </w:r>
      <w:r w:rsidRPr="00343E47">
        <w:rPr>
          <w:rFonts w:ascii="ITC Avant Garde" w:hAnsi="ITC Avant Garde"/>
        </w:rPr>
        <w:t xml:space="preserve">dentro del expediente número </w:t>
      </w:r>
      <w:r w:rsidRPr="00F17262">
        <w:rPr>
          <w:rFonts w:ascii="ITC Avant Garde" w:hAnsi="ITC Avant Garde"/>
        </w:rPr>
        <w:t>IFT/221/UPR/DG-CIN/003.270616/CIN del</w:t>
      </w:r>
      <w:r>
        <w:rPr>
          <w:rFonts w:ascii="ITC Avant Garde" w:hAnsi="ITC Avant Garde"/>
        </w:rPr>
        <w:t xml:space="preserve"> índice de la UPR.</w:t>
      </w:r>
      <w:r w:rsidRPr="00343E47">
        <w:rPr>
          <w:rStyle w:val="Refdenotaalpie"/>
          <w:rFonts w:ascii="ITC Avant Garde" w:hAnsi="ITC Avant Garde"/>
        </w:rPr>
        <w:footnoteReference w:id="307"/>
      </w:r>
    </w:p>
    <w:p w14:paraId="30AF48DB"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En </w:t>
      </w:r>
      <w:r w:rsidRPr="00F17262">
        <w:rPr>
          <w:rFonts w:ascii="ITC Avant Garde" w:hAnsi="ITC Avant Garde"/>
        </w:rPr>
        <w:t>este sentido,</w:t>
      </w:r>
      <w:r>
        <w:rPr>
          <w:rFonts w:ascii="ITC Avant Garde" w:hAnsi="ITC Avant Garde"/>
        </w:rPr>
        <w:t xml:space="preserve"> </w:t>
      </w:r>
      <w:r w:rsidRPr="00343E47">
        <w:rPr>
          <w:rFonts w:ascii="ITC Avant Garde" w:hAnsi="ITC Avant Garde" w:cs="Arial"/>
        </w:rPr>
        <w:t xml:space="preserve">se </w:t>
      </w:r>
      <w:r w:rsidRPr="00343E47">
        <w:rPr>
          <w:rFonts w:ascii="ITC Avant Garde" w:hAnsi="ITC Avant Garde"/>
        </w:rPr>
        <w:t xml:space="preserve">adminicula con </w:t>
      </w:r>
      <w:r>
        <w:rPr>
          <w:rFonts w:ascii="ITC Avant Garde" w:hAnsi="ITC Avant Garde"/>
        </w:rPr>
        <w:t>el presentado</w:t>
      </w:r>
      <w:r w:rsidRPr="00343E47">
        <w:rPr>
          <w:rFonts w:ascii="ITC Avant Garde" w:hAnsi="ITC Avant Garde"/>
        </w:rPr>
        <w:t xml:space="preserve"> en copia simple por </w:t>
      </w:r>
      <w:r w:rsidRPr="00343E47">
        <w:rPr>
          <w:rFonts w:ascii="ITC Avant Garde" w:hAnsi="ITC Avant Garde"/>
          <w:smallCaps/>
        </w:rPr>
        <w:t xml:space="preserve">Mega Cable </w:t>
      </w:r>
      <w:r w:rsidRPr="00343E47">
        <w:rPr>
          <w:rFonts w:ascii="ITC Avant Garde" w:hAnsi="ITC Avant Garde"/>
        </w:rPr>
        <w:t xml:space="preserve">en la </w:t>
      </w:r>
      <w:r w:rsidRPr="00343E47">
        <w:rPr>
          <w:rFonts w:ascii="ITC Avant Garde" w:hAnsi="ITC Avant Garde"/>
          <w:smallCaps/>
        </w:rPr>
        <w:t>Denuncia</w:t>
      </w:r>
      <w:r>
        <w:rPr>
          <w:rFonts w:ascii="ITC Avant Garde" w:hAnsi="ITC Avant Garde"/>
          <w:smallCaps/>
        </w:rPr>
        <w:t xml:space="preserve"> </w:t>
      </w:r>
      <w:r>
        <w:rPr>
          <w:rFonts w:ascii="ITC Avant Garde" w:hAnsi="ITC Avant Garde"/>
        </w:rPr>
        <w:t xml:space="preserve">como </w:t>
      </w:r>
      <w:r>
        <w:rPr>
          <w:rFonts w:ascii="ITC Avant Garde" w:hAnsi="ITC Avant Garde"/>
          <w:b/>
          <w:i/>
        </w:rPr>
        <w:t xml:space="preserve">Anexo 17 </w:t>
      </w:r>
      <w:r>
        <w:rPr>
          <w:rFonts w:ascii="ITC Avant Garde" w:hAnsi="ITC Avant Garde"/>
        </w:rPr>
        <w:t xml:space="preserve">y, toda vez que forma parte del procedimiento previsto en los artículos 129 y 139 de la LFTR tramitado por el </w:t>
      </w:r>
      <w:r>
        <w:rPr>
          <w:rFonts w:ascii="ITC Avant Garde" w:hAnsi="ITC Avant Garde"/>
          <w:smallCaps/>
        </w:rPr>
        <w:t xml:space="preserve">Instituto, </w:t>
      </w:r>
      <w:r>
        <w:rPr>
          <w:rFonts w:ascii="ITC Avant Garde" w:hAnsi="ITC Avant Garde"/>
        </w:rPr>
        <w:t xml:space="preserve">seguido en el expediente </w:t>
      </w:r>
      <w:r w:rsidRPr="00F17262">
        <w:rPr>
          <w:rFonts w:ascii="ITC Avant Garde" w:hAnsi="ITC Avant Garde"/>
        </w:rPr>
        <w:t>IFT/221/UPR/DG-CIN/003.270616/CIN</w:t>
      </w:r>
      <w:r>
        <w:rPr>
          <w:rFonts w:ascii="ITC Avant Garde" w:hAnsi="ITC Avant Garde"/>
        </w:rPr>
        <w:t xml:space="preserve">, resulta suficiente para acreditar que mediante escrito de </w:t>
      </w:r>
      <w:r w:rsidRPr="00062716">
        <w:rPr>
          <w:rFonts w:ascii="ITC Avant Garde" w:hAnsi="ITC Avant Garde"/>
        </w:rPr>
        <w:t>primero de marzo de dos mil dieciséis</w:t>
      </w:r>
      <w:r>
        <w:rPr>
          <w:rFonts w:ascii="ITC Avant Garde" w:hAnsi="ITC Avant Garde"/>
        </w:rPr>
        <w:t xml:space="preserve">, </w:t>
      </w:r>
      <w:r w:rsidRPr="00C92496">
        <w:rPr>
          <w:rFonts w:ascii="ITC Avant Garde" w:hAnsi="ITC Avant Garde"/>
          <w:smallCaps/>
        </w:rPr>
        <w:t>Mega Cable</w:t>
      </w:r>
      <w:r>
        <w:rPr>
          <w:rFonts w:ascii="ITC Avant Garde" w:hAnsi="ITC Avant Garde"/>
          <w:smallCaps/>
        </w:rPr>
        <w:t xml:space="preserve"> </w:t>
      </w:r>
      <w:r w:rsidRPr="00C92496">
        <w:rPr>
          <w:rFonts w:ascii="ITC Avant Garde" w:hAnsi="ITC Avant Garde"/>
          <w:lang w:val="es-ES"/>
        </w:rPr>
        <w:t xml:space="preserve">solicitó a </w:t>
      </w:r>
      <w:r w:rsidRPr="00C92496">
        <w:rPr>
          <w:rFonts w:ascii="ITC Avant Garde" w:hAnsi="ITC Avant Garde"/>
          <w:smallCaps/>
          <w:lang w:val="es-ES"/>
        </w:rPr>
        <w:t>Telmex</w:t>
      </w:r>
      <w:r>
        <w:rPr>
          <w:rFonts w:ascii="ITC Avant Garde" w:hAnsi="ITC Avant Garde"/>
          <w:smallCaps/>
          <w:lang w:val="es-ES"/>
        </w:rPr>
        <w:t xml:space="preserve"> </w:t>
      </w:r>
      <w:r>
        <w:rPr>
          <w:rFonts w:ascii="ITC Avant Garde" w:hAnsi="ITC Avant Garde"/>
          <w:lang w:val="es-ES"/>
        </w:rPr>
        <w:t>el inicio formal de negociaciones de los términos y las condiciones en lo relativo al servicio de renta de fibra oscura.</w:t>
      </w:r>
    </w:p>
    <w:p w14:paraId="4F8AD98B" w14:textId="77777777" w:rsidR="00707C07" w:rsidRPr="004449AC" w:rsidRDefault="00707C07" w:rsidP="00707C07">
      <w:pPr>
        <w:pStyle w:val="Prrafodelista"/>
        <w:numPr>
          <w:ilvl w:val="0"/>
          <w:numId w:val="23"/>
        </w:numPr>
        <w:spacing w:after="120"/>
        <w:ind w:left="426"/>
        <w:contextualSpacing w:val="0"/>
        <w:rPr>
          <w:rFonts w:ascii="ITC Avant Garde" w:hAnsi="ITC Avant Garde"/>
        </w:rPr>
      </w:pPr>
      <w:proofErr w:type="gramStart"/>
      <w:r w:rsidRPr="00C92496">
        <w:rPr>
          <w:rFonts w:ascii="ITC Avant Garde" w:hAnsi="ITC Avant Garde"/>
          <w:b/>
          <w:sz w:val="22"/>
          <w:lang w:eastAsia="es-MX"/>
        </w:rPr>
        <w:t>Documentales públicas</w:t>
      </w:r>
      <w:proofErr w:type="gramEnd"/>
    </w:p>
    <w:p w14:paraId="1CC87720" w14:textId="77777777" w:rsidR="00707C07" w:rsidRPr="004449AC" w:rsidRDefault="00707C07" w:rsidP="00707C07">
      <w:pPr>
        <w:spacing w:after="120" w:line="240" w:lineRule="auto"/>
        <w:jc w:val="both"/>
        <w:rPr>
          <w:rFonts w:ascii="ITC Avant Garde" w:hAnsi="ITC Avant Garde"/>
        </w:rPr>
      </w:pPr>
      <w:r>
        <w:rPr>
          <w:rFonts w:ascii="ITC Avant Garde" w:hAnsi="ITC Avant Garde"/>
        </w:rPr>
        <w:t>L</w:t>
      </w:r>
      <w:r w:rsidRPr="004449AC">
        <w:rPr>
          <w:rFonts w:ascii="ITC Avant Garde" w:hAnsi="ITC Avant Garde"/>
        </w:rPr>
        <w:t>os elementos que se describen y analizan en el presente apartado, tienen el valor probatorio de</w:t>
      </w:r>
      <w:r>
        <w:rPr>
          <w:rFonts w:ascii="ITC Avant Garde" w:hAnsi="ITC Avant Garde"/>
        </w:rPr>
        <w:t xml:space="preserve"> documentales públicas</w:t>
      </w:r>
      <w:r w:rsidRPr="004449AC">
        <w:rPr>
          <w:rFonts w:ascii="ITC Avant Garde" w:hAnsi="ITC Avant Garde"/>
        </w:rPr>
        <w:t xml:space="preserve"> en términos de los artículos </w:t>
      </w:r>
      <w:r>
        <w:rPr>
          <w:rFonts w:ascii="ITC Avant Garde" w:hAnsi="ITC Avant Garde"/>
        </w:rPr>
        <w:t xml:space="preserve">84 de la LFCE; 73 de las </w:t>
      </w:r>
      <w:r w:rsidRPr="00D31C92">
        <w:rPr>
          <w:rFonts w:ascii="ITC Avant Garde" w:hAnsi="ITC Avant Garde"/>
          <w:smallCaps/>
        </w:rPr>
        <w:t>Disposiciones Regulatorias</w:t>
      </w:r>
      <w:r>
        <w:rPr>
          <w:rFonts w:ascii="ITC Avant Garde" w:hAnsi="ITC Avant Garde"/>
        </w:rPr>
        <w:t>, así como</w:t>
      </w:r>
      <w:r w:rsidRPr="004449AC">
        <w:rPr>
          <w:rFonts w:ascii="ITC Avant Garde" w:hAnsi="ITC Avant Garde"/>
        </w:rPr>
        <w:t xml:space="preserve"> </w:t>
      </w:r>
      <w:r w:rsidRPr="00C92496">
        <w:rPr>
          <w:rFonts w:ascii="ITC Avant Garde" w:hAnsi="ITC Avant Garde"/>
          <w:shd w:val="clear" w:color="auto" w:fill="FFFFFF"/>
        </w:rPr>
        <w:t>93, fracción II, 129, 197 y 202 del CFPC,</w:t>
      </w:r>
      <w:r>
        <w:rPr>
          <w:rFonts w:ascii="ITC Avant Garde" w:hAnsi="ITC Avant Garde"/>
          <w:shd w:val="clear" w:color="auto" w:fill="FFFFFF"/>
        </w:rPr>
        <w:t xml:space="preserve"> </w:t>
      </w:r>
      <w:r w:rsidRPr="004449AC">
        <w:rPr>
          <w:rFonts w:ascii="ITC Avant Garde" w:hAnsi="ITC Avant Garde"/>
        </w:rPr>
        <w:t xml:space="preserve">y con la finalidad de describir y analizar el contenido y alcance probatorio de dichos elementos, se dividirán de acuerdo con el número de expediente del índice de la UPR: </w:t>
      </w:r>
    </w:p>
    <w:p w14:paraId="518EC0FE" w14:textId="77777777" w:rsidR="00707C07" w:rsidRPr="00416857" w:rsidRDefault="00707C07" w:rsidP="00707C07">
      <w:pPr>
        <w:pStyle w:val="Prrafodelista"/>
        <w:numPr>
          <w:ilvl w:val="0"/>
          <w:numId w:val="19"/>
        </w:numPr>
        <w:spacing w:after="120"/>
        <w:ind w:left="426"/>
        <w:contextualSpacing w:val="0"/>
        <w:rPr>
          <w:rFonts w:ascii="ITC Avant Garde" w:hAnsi="ITC Avant Garde"/>
          <w:b/>
          <w:sz w:val="22"/>
          <w:szCs w:val="22"/>
        </w:rPr>
      </w:pPr>
      <w:r w:rsidRPr="00416857">
        <w:rPr>
          <w:rFonts w:ascii="ITC Avant Garde" w:hAnsi="ITC Avant Garde"/>
          <w:b/>
          <w:sz w:val="22"/>
          <w:szCs w:val="22"/>
        </w:rPr>
        <w:t xml:space="preserve">Expediente </w:t>
      </w:r>
      <w:r>
        <w:rPr>
          <w:rFonts w:ascii="ITC Avant Garde" w:hAnsi="ITC Avant Garde"/>
          <w:b/>
          <w:sz w:val="22"/>
          <w:szCs w:val="22"/>
        </w:rPr>
        <w:t xml:space="preserve">sin número, identificado con el oficio número </w:t>
      </w:r>
      <w:r w:rsidRPr="00416857">
        <w:rPr>
          <w:rFonts w:ascii="ITC Avant Garde" w:hAnsi="ITC Avant Garde"/>
          <w:b/>
          <w:sz w:val="22"/>
          <w:szCs w:val="22"/>
        </w:rPr>
        <w:t>IFT/221/UPR/173/2014</w:t>
      </w:r>
    </w:p>
    <w:p w14:paraId="6C8EBD37" w14:textId="77777777" w:rsidR="00707C07" w:rsidRDefault="00707C07" w:rsidP="00707C07">
      <w:pPr>
        <w:spacing w:after="120" w:line="240" w:lineRule="auto"/>
        <w:jc w:val="both"/>
        <w:rPr>
          <w:rFonts w:ascii="ITC Avant Garde" w:hAnsi="ITC Avant Garde"/>
        </w:rPr>
      </w:pPr>
      <w:r w:rsidRPr="004449AC">
        <w:rPr>
          <w:rFonts w:ascii="ITC Avant Garde" w:hAnsi="ITC Avant Garde"/>
          <w:b/>
          <w:i/>
        </w:rPr>
        <w:t>Oficio</w:t>
      </w:r>
      <w:r>
        <w:rPr>
          <w:rFonts w:ascii="ITC Avant Garde" w:hAnsi="ITC Avant Garde"/>
          <w:b/>
          <w:i/>
        </w:rPr>
        <w:t xml:space="preserve"> número</w:t>
      </w:r>
      <w:r w:rsidRPr="004449AC">
        <w:rPr>
          <w:rFonts w:ascii="ITC Avant Garde" w:hAnsi="ITC Avant Garde"/>
          <w:b/>
          <w:i/>
        </w:rPr>
        <w:t xml:space="preserve"> IFT/221/UPR/173/2014</w:t>
      </w:r>
      <w:r>
        <w:rPr>
          <w:rFonts w:ascii="ITC Avant Garde" w:hAnsi="ITC Avant Garde"/>
        </w:rPr>
        <w:t>,</w:t>
      </w:r>
      <w:r w:rsidRPr="00C92496">
        <w:rPr>
          <w:rStyle w:val="Refdenotaalpie"/>
          <w:rFonts w:ascii="ITC Avant Garde" w:hAnsi="ITC Avant Garde"/>
        </w:rPr>
        <w:footnoteReference w:id="308"/>
      </w:r>
      <w:r w:rsidRPr="004449AC">
        <w:rPr>
          <w:rFonts w:ascii="ITC Avant Garde" w:hAnsi="ITC Avant Garde"/>
        </w:rPr>
        <w:t xml:space="preserve"> emitido por el titular de la UPR el veinticuatro de noviembre de dos mil catorce, en </w:t>
      </w:r>
      <w:r>
        <w:rPr>
          <w:rFonts w:ascii="ITC Avant Garde" w:hAnsi="ITC Avant Garde"/>
        </w:rPr>
        <w:t>respuesta</w:t>
      </w:r>
      <w:r w:rsidRPr="004449AC">
        <w:rPr>
          <w:rFonts w:ascii="ITC Avant Garde" w:hAnsi="ITC Avant Garde"/>
        </w:rPr>
        <w:t xml:space="preserve"> al escrito presentado por </w:t>
      </w:r>
      <w:r w:rsidRPr="004449AC">
        <w:rPr>
          <w:rFonts w:ascii="ITC Avant Garde" w:hAnsi="ITC Avant Garde"/>
          <w:smallCaps/>
        </w:rPr>
        <w:t>Mega Cable</w:t>
      </w:r>
      <w:r w:rsidRPr="004449AC">
        <w:rPr>
          <w:rFonts w:ascii="ITC Avant Garde" w:hAnsi="ITC Avant Garde"/>
        </w:rPr>
        <w:t xml:space="preserve"> el treinta de octubre de dos mil catorce ante la </w:t>
      </w:r>
      <w:r w:rsidRPr="004449AC">
        <w:rPr>
          <w:rFonts w:ascii="ITC Avant Garde" w:hAnsi="ITC Avant Garde"/>
          <w:smallCaps/>
        </w:rPr>
        <w:t>Oficialía</w:t>
      </w:r>
      <w:r>
        <w:rPr>
          <w:rFonts w:ascii="ITC Avant Garde" w:hAnsi="ITC Avant Garde"/>
          <w:smallCaps/>
        </w:rPr>
        <w:t>,</w:t>
      </w:r>
      <w:r w:rsidRPr="004449AC">
        <w:rPr>
          <w:rFonts w:ascii="ITC Avant Garde" w:hAnsi="ITC Avant Garde"/>
        </w:rPr>
        <w:t xml:space="preserve"> en el que solicitó la compartición de </w:t>
      </w:r>
      <w:r w:rsidRPr="004449AC">
        <w:rPr>
          <w:rFonts w:ascii="ITC Avant Garde" w:hAnsi="ITC Avant Garde"/>
        </w:rPr>
        <w:lastRenderedPageBreak/>
        <w:t xml:space="preserve">infraestructura entre </w:t>
      </w:r>
      <w:r w:rsidRPr="004449AC">
        <w:rPr>
          <w:rFonts w:ascii="ITC Avant Garde" w:hAnsi="ITC Avant Garde"/>
          <w:smallCaps/>
        </w:rPr>
        <w:t>Mega Cable</w:t>
      </w:r>
      <w:r w:rsidRPr="004449AC">
        <w:rPr>
          <w:rFonts w:ascii="ITC Avant Garde" w:hAnsi="ITC Avant Garde"/>
        </w:rPr>
        <w:t xml:space="preserve"> y </w:t>
      </w:r>
      <w:r w:rsidRPr="004449AC">
        <w:rPr>
          <w:rFonts w:ascii="ITC Avant Garde" w:hAnsi="ITC Avant Garde"/>
          <w:smallCaps/>
        </w:rPr>
        <w:t>Telmex</w:t>
      </w:r>
      <w:r w:rsidRPr="004449AC">
        <w:rPr>
          <w:rFonts w:ascii="ITC Avant Garde" w:hAnsi="ITC Avant Garde"/>
        </w:rPr>
        <w:t xml:space="preserve">; en este sentido, el </w:t>
      </w:r>
      <w:r>
        <w:rPr>
          <w:rFonts w:ascii="ITC Avant Garde" w:hAnsi="ITC Avant Garde"/>
        </w:rPr>
        <w:t>T</w:t>
      </w:r>
      <w:r w:rsidRPr="004449AC">
        <w:rPr>
          <w:rFonts w:ascii="ITC Avant Garde" w:hAnsi="ITC Avant Garde"/>
        </w:rPr>
        <w:t xml:space="preserve">itular de la UPR señaló que la solicitud de </w:t>
      </w:r>
      <w:r w:rsidRPr="004449AC">
        <w:rPr>
          <w:rFonts w:ascii="ITC Avant Garde" w:hAnsi="ITC Avant Garde"/>
          <w:smallCaps/>
        </w:rPr>
        <w:t xml:space="preserve">Mega Cable </w:t>
      </w:r>
      <w:r w:rsidRPr="004449AC">
        <w:rPr>
          <w:rFonts w:ascii="ITC Avant Garde" w:hAnsi="ITC Avant Garde"/>
        </w:rPr>
        <w:t xml:space="preserve">resultaba improcedente, toda vez que a la fecha de presentación de la solicitud de </w:t>
      </w:r>
      <w:r w:rsidRPr="004449AC">
        <w:rPr>
          <w:rFonts w:ascii="ITC Avant Garde" w:hAnsi="ITC Avant Garde"/>
          <w:smallCaps/>
        </w:rPr>
        <w:t>Mega Cable</w:t>
      </w:r>
      <w:r w:rsidRPr="004449AC">
        <w:rPr>
          <w:rFonts w:ascii="ITC Avant Garde" w:hAnsi="ITC Avant Garde"/>
        </w:rPr>
        <w:t xml:space="preserve"> al </w:t>
      </w:r>
      <w:r w:rsidRPr="004449AC">
        <w:rPr>
          <w:rFonts w:ascii="ITC Avant Garde" w:hAnsi="ITC Avant Garde"/>
          <w:smallCaps/>
        </w:rPr>
        <w:t>Instituto</w:t>
      </w:r>
      <w:r w:rsidRPr="004449AC">
        <w:rPr>
          <w:rFonts w:ascii="ITC Avant Garde" w:hAnsi="ITC Avant Garde"/>
        </w:rPr>
        <w:t xml:space="preserve">, éste no había resuelto respecto de los términos y </w:t>
      </w:r>
      <w:r>
        <w:rPr>
          <w:rFonts w:ascii="ITC Avant Garde" w:hAnsi="ITC Avant Garde"/>
        </w:rPr>
        <w:t xml:space="preserve">las </w:t>
      </w:r>
      <w:r w:rsidRPr="004449AC">
        <w:rPr>
          <w:rFonts w:ascii="ITC Avant Garde" w:hAnsi="ITC Avant Garde"/>
        </w:rPr>
        <w:t xml:space="preserve">condiciones incluidos en la </w:t>
      </w:r>
      <w:r w:rsidRPr="001A061F">
        <w:rPr>
          <w:rFonts w:ascii="ITC Avant Garde" w:hAnsi="ITC Avant Garde"/>
          <w:sz w:val="20"/>
        </w:rPr>
        <w:t>“</w:t>
      </w:r>
      <w:r w:rsidRPr="004449AC">
        <w:rPr>
          <w:rFonts w:ascii="ITC Avant Garde" w:hAnsi="ITC Avant Garde"/>
          <w:i/>
          <w:sz w:val="20"/>
        </w:rPr>
        <w:t xml:space="preserve">Oferta de Referencia de Acceso y Uso Compartido de Infraestructura Pasiva presentada por </w:t>
      </w:r>
      <w:r w:rsidRPr="004449AC">
        <w:rPr>
          <w:rFonts w:ascii="ITC Avant Garde" w:hAnsi="ITC Avant Garde"/>
          <w:i/>
          <w:smallCaps/>
          <w:sz w:val="20"/>
        </w:rPr>
        <w:t>Telmex</w:t>
      </w:r>
      <w:r w:rsidRPr="004449AC">
        <w:rPr>
          <w:rFonts w:ascii="ITC Avant Garde" w:hAnsi="ITC Avant Garde"/>
          <w:smallCaps/>
          <w:sz w:val="20"/>
        </w:rPr>
        <w:t>”</w:t>
      </w:r>
      <w:r w:rsidRPr="004449AC">
        <w:rPr>
          <w:rFonts w:ascii="ITC Avant Garde" w:hAnsi="ITC Avant Garde"/>
        </w:rPr>
        <w:t>, la cual, de conformidad con el Resolutivo Cuarto de la Resolución P/IFT/051114/372, debió ser publicada por dicho concesionario dentro de los diez días hábiles siguientes a su notificación, mismo que feneció el veinticuatro de noviembre de dos mil catorce.</w:t>
      </w:r>
    </w:p>
    <w:p w14:paraId="3AFDEB3B"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oficio descrito fue expedido por </w:t>
      </w:r>
      <w:r>
        <w:rPr>
          <w:rFonts w:ascii="ITC Avant Garde" w:hAnsi="ITC Avant Garde"/>
          <w:shd w:val="clear" w:color="auto" w:fill="FFFFFF"/>
        </w:rPr>
        <w:t xml:space="preserve">servidor público del </w:t>
      </w:r>
      <w:r w:rsidRPr="00F70BCF">
        <w:rPr>
          <w:rFonts w:ascii="ITC Avant Garde" w:hAnsi="ITC Avant Garde"/>
          <w:smallCaps/>
          <w:shd w:val="clear" w:color="auto" w:fill="FFFFFF"/>
        </w:rPr>
        <w:t>Instituto</w:t>
      </w:r>
      <w:r w:rsidRPr="00C92496">
        <w:rPr>
          <w:rFonts w:ascii="ITC Avant Garde" w:hAnsi="ITC Avant Garde"/>
          <w:shd w:val="clear" w:color="auto" w:fill="FFFFFF"/>
        </w:rPr>
        <w:t xml:space="preserve"> en el ejercicio de sus funciones</w:t>
      </w:r>
      <w:r>
        <w:rPr>
          <w:rFonts w:ascii="ITC Avant Garde" w:hAnsi="ITC Avant Garde"/>
          <w:shd w:val="clear" w:color="auto" w:fill="FFFFFF"/>
        </w:rPr>
        <w:t>.</w:t>
      </w:r>
      <w:r>
        <w:rPr>
          <w:rFonts w:ascii="ITC Avant Garde" w:hAnsi="ITC Avant Garde"/>
        </w:rPr>
        <w:t xml:space="preserve"> </w:t>
      </w:r>
    </w:p>
    <w:p w14:paraId="3A3600D7"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oficio </w:t>
      </w:r>
      <w:r>
        <w:rPr>
          <w:rFonts w:ascii="ITC Avant Garde" w:hAnsi="ITC Avant Garde"/>
          <w:shd w:val="clear" w:color="auto" w:fill="FFFFFF"/>
        </w:rPr>
        <w:t xml:space="preserve">fue </w:t>
      </w:r>
      <w:r w:rsidRPr="00094A3D">
        <w:rPr>
          <w:rFonts w:ascii="ITC Avant Garde" w:hAnsi="ITC Avant Garde"/>
        </w:rPr>
        <w:t xml:space="preserve">referido y analizado en </w:t>
      </w:r>
      <w:r w:rsidRPr="0032191E">
        <w:rPr>
          <w:rFonts w:ascii="ITC Avant Garde" w:hAnsi="ITC Avant Garde"/>
        </w:rPr>
        <w:t xml:space="preserve">el apartado </w:t>
      </w:r>
      <w:r w:rsidRPr="00E609A4">
        <w:rPr>
          <w:rFonts w:ascii="ITC Avant Garde" w:hAnsi="ITC Avant Garde"/>
          <w:b/>
        </w:rPr>
        <w:t>4.2.1</w:t>
      </w:r>
      <w:r w:rsidRPr="00161E6B">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44CAF9BE"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Al respecto, </w:t>
      </w:r>
      <w:r w:rsidRPr="00C92496">
        <w:rPr>
          <w:rFonts w:ascii="ITC Avant Garde" w:hAnsi="ITC Avant Garde"/>
        </w:rPr>
        <w:t>el Titular de la DGCI</w:t>
      </w:r>
      <w:r>
        <w:rPr>
          <w:rFonts w:ascii="ITC Avant Garde" w:hAnsi="ITC Avant Garde"/>
        </w:rPr>
        <w:t xml:space="preserve"> presentó copia certificada</w:t>
      </w:r>
      <w:r w:rsidRPr="00C92496">
        <w:rPr>
          <w:rStyle w:val="Refdenotaalpie"/>
          <w:rFonts w:ascii="ITC Avant Garde" w:hAnsi="ITC Avant Garde"/>
        </w:rPr>
        <w:footnoteReference w:id="309"/>
      </w:r>
      <w:r w:rsidRPr="00C92496">
        <w:rPr>
          <w:rFonts w:ascii="ITC Avant Garde" w:hAnsi="ITC Avant Garde"/>
        </w:rPr>
        <w:t xml:space="preserve"> </w:t>
      </w:r>
      <w:r>
        <w:rPr>
          <w:rFonts w:ascii="ITC Avant Garde" w:hAnsi="ITC Avant Garde"/>
        </w:rPr>
        <w:t xml:space="preserve">del oficio referido en atención al requerimiento de información formulado durante la investigación, mediante </w:t>
      </w:r>
      <w:r w:rsidRPr="00B522FC">
        <w:rPr>
          <w:rFonts w:ascii="ITC Avant Garde" w:hAnsi="ITC Avant Garde"/>
          <w:smallCaps/>
        </w:rPr>
        <w:t>Oficio 104/2016</w:t>
      </w:r>
      <w:r>
        <w:rPr>
          <w:rFonts w:ascii="ITC Avant Garde" w:hAnsi="ITC Avant Garde"/>
          <w:smallCaps/>
        </w:rPr>
        <w:t xml:space="preserve">, </w:t>
      </w:r>
      <w:r w:rsidRPr="00B513B2">
        <w:rPr>
          <w:rFonts w:ascii="ITC Avant Garde" w:hAnsi="ITC Avant Garde"/>
        </w:rPr>
        <w:t>en la cual</w:t>
      </w:r>
      <w:r>
        <w:rPr>
          <w:rFonts w:ascii="ITC Avant Garde" w:hAnsi="ITC Avant Garde"/>
          <w:smallCaps/>
        </w:rPr>
        <w:t xml:space="preserve"> </w:t>
      </w:r>
      <w:r w:rsidRPr="00B513B2">
        <w:rPr>
          <w:rFonts w:ascii="ITC Avant Garde" w:hAnsi="ITC Avant Garde"/>
        </w:rPr>
        <w:t>señaló</w:t>
      </w:r>
      <w:r>
        <w:rPr>
          <w:rFonts w:ascii="ITC Avant Garde" w:hAnsi="ITC Avant Garde"/>
          <w:smallCaps/>
        </w:rPr>
        <w:t xml:space="preserve"> </w:t>
      </w:r>
      <w:r>
        <w:rPr>
          <w:rFonts w:ascii="ITC Avant Garde" w:hAnsi="ITC Avant Garde"/>
        </w:rPr>
        <w:t xml:space="preserve">que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de</w:t>
      </w:r>
      <w:r>
        <w:rPr>
          <w:rFonts w:ascii="ITC Avant Garde" w:hAnsi="ITC Avant Garde"/>
        </w:rPr>
        <w:t>l</w:t>
      </w:r>
      <w:r w:rsidRPr="00C92496">
        <w:rPr>
          <w:rFonts w:ascii="ITC Avant Garde" w:hAnsi="ITC Avant Garde"/>
        </w:rPr>
        <w:t xml:space="preserve"> </w:t>
      </w:r>
      <w:r>
        <w:rPr>
          <w:rFonts w:ascii="ITC Avant Garde" w:hAnsi="ITC Avant Garde"/>
        </w:rPr>
        <w:t>expediente sin número</w:t>
      </w:r>
      <w:r w:rsidRPr="00C92496">
        <w:rPr>
          <w:rFonts w:ascii="ITC Avant Garde" w:hAnsi="ITC Avant Garde"/>
        </w:rPr>
        <w:t xml:space="preserve"> de</w:t>
      </w:r>
      <w:r>
        <w:rPr>
          <w:rFonts w:ascii="ITC Avant Garde" w:hAnsi="ITC Avant Garde"/>
        </w:rPr>
        <w:t xml:space="preserve"> la</w:t>
      </w:r>
      <w:r w:rsidRPr="00C92496">
        <w:rPr>
          <w:rFonts w:ascii="ITC Avant Garde" w:hAnsi="ITC Avant Garde"/>
        </w:rPr>
        <w:t xml:space="preserve"> UPR</w:t>
      </w:r>
      <w:r>
        <w:rPr>
          <w:rFonts w:ascii="ITC Avant Garde" w:hAnsi="ITC Avant Garde"/>
        </w:rPr>
        <w:t xml:space="preserve">. </w:t>
      </w:r>
    </w:p>
    <w:p w14:paraId="39DBCC5C"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r>
        <w:rPr>
          <w:rFonts w:ascii="ITC Avant Garde" w:hAnsi="ITC Avant Garde"/>
        </w:rPr>
        <w:t>lo resuelto por el Titular</w:t>
      </w:r>
      <w:r w:rsidRPr="00C92496">
        <w:rPr>
          <w:rFonts w:ascii="ITC Avant Garde" w:hAnsi="ITC Avant Garde"/>
        </w:rPr>
        <w:t xml:space="preserve"> de la UPR </w:t>
      </w:r>
      <w:r>
        <w:rPr>
          <w:rFonts w:ascii="ITC Avant Garde" w:hAnsi="ITC Avant Garde"/>
        </w:rPr>
        <w:t xml:space="preserve">ante la solicitud de resolución de desacuerdo presentada por </w:t>
      </w:r>
      <w:r>
        <w:rPr>
          <w:rFonts w:ascii="ITC Avant Garde" w:hAnsi="ITC Avant Garde"/>
          <w:smallCaps/>
        </w:rPr>
        <w:t>Mega Cable</w:t>
      </w:r>
      <w:r>
        <w:rPr>
          <w:rFonts w:ascii="ITC Avant Garde" w:hAnsi="ITC Avant Garde"/>
        </w:rPr>
        <w:t xml:space="preserve"> ante la </w:t>
      </w:r>
      <w:r>
        <w:rPr>
          <w:rFonts w:ascii="ITC Avant Garde" w:hAnsi="ITC Avant Garde"/>
          <w:smallCaps/>
        </w:rPr>
        <w:t xml:space="preserve">Oficialía </w:t>
      </w:r>
      <w:r>
        <w:rPr>
          <w:rFonts w:ascii="ITC Avant Garde" w:hAnsi="ITC Avant Garde"/>
        </w:rPr>
        <w:t>el treinta de octubre de dos mil catorce.</w:t>
      </w:r>
    </w:p>
    <w:p w14:paraId="403BB333" w14:textId="77777777" w:rsidR="00707C07" w:rsidRPr="00416857" w:rsidRDefault="00707C07" w:rsidP="00707C07">
      <w:pPr>
        <w:pStyle w:val="Prrafodelista"/>
        <w:numPr>
          <w:ilvl w:val="0"/>
          <w:numId w:val="19"/>
        </w:numPr>
        <w:spacing w:after="120"/>
        <w:ind w:left="426"/>
        <w:contextualSpacing w:val="0"/>
        <w:rPr>
          <w:rFonts w:ascii="ITC Avant Garde" w:hAnsi="ITC Avant Garde"/>
          <w:b/>
          <w:sz w:val="22"/>
          <w:szCs w:val="22"/>
        </w:rPr>
      </w:pPr>
      <w:r w:rsidRPr="00416857">
        <w:rPr>
          <w:rFonts w:ascii="ITC Avant Garde" w:hAnsi="ITC Avant Garde"/>
          <w:b/>
          <w:sz w:val="22"/>
          <w:szCs w:val="22"/>
        </w:rPr>
        <w:t>Expediente</w:t>
      </w:r>
      <w:r>
        <w:rPr>
          <w:rFonts w:ascii="ITC Avant Garde" w:hAnsi="ITC Avant Garde"/>
          <w:b/>
          <w:sz w:val="22"/>
          <w:szCs w:val="22"/>
        </w:rPr>
        <w:t xml:space="preserve"> número</w:t>
      </w:r>
      <w:r w:rsidRPr="00416857">
        <w:rPr>
          <w:rFonts w:ascii="ITC Avant Garde" w:hAnsi="ITC Avant Garde"/>
          <w:b/>
          <w:sz w:val="22"/>
          <w:szCs w:val="22"/>
        </w:rPr>
        <w:t xml:space="preserve"> IFT/221/UPR/DG-CIN/002.110915/CIN</w:t>
      </w:r>
    </w:p>
    <w:p w14:paraId="4D5673D5" w14:textId="77777777" w:rsidR="00707C07" w:rsidRDefault="00707C07" w:rsidP="00707C07">
      <w:pPr>
        <w:spacing w:after="120" w:line="240" w:lineRule="auto"/>
        <w:jc w:val="both"/>
        <w:rPr>
          <w:rFonts w:ascii="ITC Avant Garde" w:hAnsi="ITC Avant Garde"/>
        </w:rPr>
      </w:pPr>
      <w:r w:rsidRPr="00C50713">
        <w:rPr>
          <w:rFonts w:ascii="ITC Avant Garde" w:hAnsi="ITC Avant Garde"/>
          <w:b/>
          <w:i/>
        </w:rPr>
        <w:t>Oficio número IFT/221/UPR/DG-CIN/065/2015</w:t>
      </w:r>
      <w:r>
        <w:rPr>
          <w:rFonts w:ascii="ITC Avant Garde" w:hAnsi="ITC Avant Garde"/>
        </w:rPr>
        <w:t>,</w:t>
      </w:r>
      <w:r w:rsidRPr="00C92496">
        <w:rPr>
          <w:rStyle w:val="Refdenotaalpie"/>
          <w:rFonts w:ascii="ITC Avant Garde" w:hAnsi="ITC Avant Garde"/>
        </w:rPr>
        <w:footnoteReference w:id="310"/>
      </w:r>
      <w:r w:rsidRPr="004449AC">
        <w:rPr>
          <w:rFonts w:ascii="ITC Avant Garde" w:hAnsi="ITC Avant Garde"/>
          <w:b/>
        </w:rPr>
        <w:t xml:space="preserve"> </w:t>
      </w:r>
      <w:r w:rsidRPr="004449AC">
        <w:rPr>
          <w:rFonts w:ascii="ITC Avant Garde" w:hAnsi="ITC Avant Garde"/>
        </w:rPr>
        <w:t xml:space="preserve">emitido por el Titular de la DGCI el diecinueve de septiembre de dos mil quince, el cual contiene el acuerdo número 19/09/001/2015, en el que se determinó que no era procedente la admisión de la solicitud de desacuerdo de las condiciones en materia de compartición de infraestructura pasiva no convenidas entre </w:t>
      </w:r>
      <w:r w:rsidRPr="004449AC">
        <w:rPr>
          <w:rFonts w:ascii="ITC Avant Garde" w:hAnsi="ITC Avant Garde"/>
          <w:smallCaps/>
        </w:rPr>
        <w:t>Mega Cable, Telmex</w:t>
      </w:r>
      <w:r w:rsidRPr="004449AC">
        <w:rPr>
          <w:rFonts w:ascii="ITC Avant Garde" w:hAnsi="ITC Avant Garde"/>
        </w:rPr>
        <w:t xml:space="preserve"> y </w:t>
      </w:r>
      <w:proofErr w:type="spellStart"/>
      <w:r w:rsidRPr="004449AC">
        <w:rPr>
          <w:rFonts w:ascii="ITC Avant Garde" w:hAnsi="ITC Avant Garde"/>
          <w:smallCaps/>
        </w:rPr>
        <w:t>Telnor</w:t>
      </w:r>
      <w:proofErr w:type="spellEnd"/>
      <w:r>
        <w:rPr>
          <w:rFonts w:ascii="ITC Avant Garde" w:hAnsi="ITC Avant Garde"/>
          <w:smallCaps/>
        </w:rPr>
        <w:t>,</w:t>
      </w:r>
      <w:r w:rsidRPr="004449AC">
        <w:rPr>
          <w:rFonts w:ascii="ITC Avant Garde" w:hAnsi="ITC Avant Garde"/>
          <w:smallCaps/>
        </w:rPr>
        <w:t xml:space="preserve"> </w:t>
      </w:r>
      <w:r w:rsidRPr="004449AC">
        <w:rPr>
          <w:rFonts w:ascii="ITC Avant Garde" w:hAnsi="ITC Avant Garde"/>
        </w:rPr>
        <w:t xml:space="preserve">toda vez que la misma se presentó de manera extemporánea; </w:t>
      </w:r>
      <w:r>
        <w:rPr>
          <w:rFonts w:ascii="ITC Avant Garde" w:hAnsi="ITC Avant Garde"/>
        </w:rPr>
        <w:t xml:space="preserve">sin embargo, </w:t>
      </w:r>
      <w:r w:rsidRPr="004449AC">
        <w:rPr>
          <w:rFonts w:ascii="ITC Avant Garde" w:hAnsi="ITC Avant Garde"/>
        </w:rPr>
        <w:t xml:space="preserve">dejó a salvo el derecho de </w:t>
      </w:r>
      <w:r w:rsidRPr="004449AC">
        <w:rPr>
          <w:rFonts w:ascii="ITC Avant Garde" w:hAnsi="ITC Avant Garde"/>
          <w:smallCaps/>
        </w:rPr>
        <w:t>Mega Cable</w:t>
      </w:r>
      <w:r w:rsidRPr="004449AC">
        <w:rPr>
          <w:rFonts w:ascii="ITC Avant Garde" w:hAnsi="ITC Avant Garde"/>
        </w:rPr>
        <w:t xml:space="preserve"> para iniciar nuevamente las negociaciones de</w:t>
      </w:r>
      <w:r>
        <w:rPr>
          <w:rFonts w:ascii="ITC Avant Garde" w:hAnsi="ITC Avant Garde"/>
        </w:rPr>
        <w:t xml:space="preserve"> los</w:t>
      </w:r>
      <w:r w:rsidRPr="004449AC">
        <w:rPr>
          <w:rFonts w:ascii="ITC Avant Garde" w:hAnsi="ITC Avant Garde"/>
        </w:rPr>
        <w:t xml:space="preserve"> términos y </w:t>
      </w:r>
      <w:r>
        <w:rPr>
          <w:rFonts w:ascii="ITC Avant Garde" w:hAnsi="ITC Avant Garde"/>
        </w:rPr>
        <w:t xml:space="preserve">las </w:t>
      </w:r>
      <w:r w:rsidRPr="004449AC">
        <w:rPr>
          <w:rFonts w:ascii="ITC Avant Garde" w:hAnsi="ITC Avant Garde"/>
        </w:rPr>
        <w:t xml:space="preserve">condiciones en materia de compartición de infraestructura pasiva con </w:t>
      </w:r>
      <w:r w:rsidRPr="004449AC">
        <w:rPr>
          <w:rFonts w:ascii="ITC Avant Garde" w:hAnsi="ITC Avant Garde"/>
          <w:smallCaps/>
        </w:rPr>
        <w:t>Telmex</w:t>
      </w:r>
      <w:r w:rsidRPr="004449AC">
        <w:rPr>
          <w:rFonts w:ascii="ITC Avant Garde" w:hAnsi="ITC Avant Garde"/>
        </w:rPr>
        <w:t xml:space="preserve"> y </w:t>
      </w:r>
      <w:proofErr w:type="spellStart"/>
      <w:r w:rsidRPr="004449AC">
        <w:rPr>
          <w:rFonts w:ascii="ITC Avant Garde" w:hAnsi="ITC Avant Garde"/>
          <w:smallCaps/>
        </w:rPr>
        <w:t>Telnor</w:t>
      </w:r>
      <w:proofErr w:type="spellEnd"/>
      <w:r w:rsidRPr="004449AC">
        <w:rPr>
          <w:rFonts w:ascii="ITC Avant Garde" w:hAnsi="ITC Avant Garde"/>
        </w:rPr>
        <w:t xml:space="preserve">, e indicó que, de no poder acordar dichos términos y condiciones, solicitara al </w:t>
      </w:r>
      <w:r w:rsidRPr="004449AC">
        <w:rPr>
          <w:rFonts w:ascii="ITC Avant Garde" w:hAnsi="ITC Avant Garde"/>
          <w:smallCaps/>
        </w:rPr>
        <w:t>Instituto</w:t>
      </w:r>
      <w:r w:rsidRPr="004449AC">
        <w:rPr>
          <w:rFonts w:ascii="ITC Avant Garde" w:hAnsi="ITC Avant Garde"/>
        </w:rPr>
        <w:t xml:space="preserve"> la resolución de desacuerdo en materia de compartición de infraestructura pasiva.</w:t>
      </w:r>
    </w:p>
    <w:p w14:paraId="08A69716"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oficio descrito fue expedido por </w:t>
      </w:r>
      <w:r>
        <w:rPr>
          <w:rFonts w:ascii="ITC Avant Garde" w:hAnsi="ITC Avant Garde"/>
          <w:shd w:val="clear" w:color="auto" w:fill="FFFFFF"/>
        </w:rPr>
        <w:t>servidor público</w:t>
      </w:r>
      <w:r w:rsidRPr="00C92496">
        <w:rPr>
          <w:rFonts w:ascii="ITC Avant Garde" w:hAnsi="ITC Avant Garde"/>
          <w:shd w:val="clear" w:color="auto" w:fill="FFFFFF"/>
        </w:rPr>
        <w:t xml:space="preserve"> </w:t>
      </w:r>
      <w:r>
        <w:rPr>
          <w:rFonts w:ascii="ITC Avant Garde" w:hAnsi="ITC Avant Garde"/>
          <w:shd w:val="clear" w:color="auto" w:fill="FFFFFF"/>
        </w:rPr>
        <w:t xml:space="preserve">del </w:t>
      </w:r>
      <w:r w:rsidRPr="00F70BCF">
        <w:rPr>
          <w:rFonts w:ascii="ITC Avant Garde" w:hAnsi="ITC Avant Garde"/>
          <w:smallCaps/>
          <w:shd w:val="clear" w:color="auto" w:fill="FFFFFF"/>
        </w:rPr>
        <w:t>Instituto</w:t>
      </w:r>
      <w:r>
        <w:rPr>
          <w:rFonts w:ascii="ITC Avant Garde" w:hAnsi="ITC Avant Garde"/>
          <w:shd w:val="clear" w:color="auto" w:fill="FFFFFF"/>
        </w:rPr>
        <w:t xml:space="preserve"> </w:t>
      </w:r>
      <w:r w:rsidRPr="00C92496">
        <w:rPr>
          <w:rFonts w:ascii="ITC Avant Garde" w:hAnsi="ITC Avant Garde"/>
          <w:shd w:val="clear" w:color="auto" w:fill="FFFFFF"/>
        </w:rPr>
        <w:t>en el ejercicio de sus funciones</w:t>
      </w:r>
      <w:r>
        <w:rPr>
          <w:rFonts w:ascii="ITC Avant Garde" w:hAnsi="ITC Avant Garde"/>
          <w:shd w:val="clear" w:color="auto" w:fill="FFFFFF"/>
        </w:rPr>
        <w:t>.</w:t>
      </w:r>
      <w:r>
        <w:rPr>
          <w:rFonts w:ascii="ITC Avant Garde" w:hAnsi="ITC Avant Garde"/>
        </w:rPr>
        <w:t xml:space="preserve"> </w:t>
      </w:r>
    </w:p>
    <w:p w14:paraId="79FEDF43"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oficio </w:t>
      </w:r>
      <w:r w:rsidRPr="00094A3D">
        <w:rPr>
          <w:rFonts w:ascii="ITC Avant Garde" w:hAnsi="ITC Avant Garde"/>
        </w:rPr>
        <w:t>fue</w:t>
      </w:r>
      <w:r w:rsidRPr="00C92496">
        <w:rPr>
          <w:rFonts w:ascii="ITC Avant Garde" w:hAnsi="ITC Avant Garde"/>
        </w:rPr>
        <w:t xml:space="preserve"> referido </w:t>
      </w:r>
      <w:r w:rsidRPr="00094A3D">
        <w:rPr>
          <w:rFonts w:ascii="ITC Avant Garde" w:hAnsi="ITC Avant Garde"/>
        </w:rPr>
        <w:t xml:space="preserve">y analizado en </w:t>
      </w:r>
      <w:r w:rsidRPr="0032191E">
        <w:rPr>
          <w:rFonts w:ascii="ITC Avant Garde" w:hAnsi="ITC Avant Garde"/>
        </w:rPr>
        <w:t xml:space="preserve">el apartado </w:t>
      </w:r>
      <w:r w:rsidRPr="00D500E3">
        <w:rPr>
          <w:rFonts w:ascii="ITC Avant Garde" w:hAnsi="ITC Avant Garde"/>
          <w:b/>
        </w:rPr>
        <w:t xml:space="preserve">4.1.2 </w:t>
      </w:r>
      <w:r w:rsidRPr="00D500E3">
        <w:rPr>
          <w:rFonts w:ascii="ITC Avant Garde" w:hAnsi="ITC Avant Garde"/>
        </w:rPr>
        <w:t>de</w:t>
      </w:r>
      <w:r w:rsidRPr="00EA56FC">
        <w:rPr>
          <w:rFonts w:ascii="ITC Avant Garde" w:hAnsi="ITC Avant Garde"/>
        </w:rPr>
        <w:t xml:space="preserve"> la consideración </w:t>
      </w:r>
      <w:r w:rsidRPr="00E609A4">
        <w:rPr>
          <w:rFonts w:ascii="ITC Avant Garde" w:hAnsi="ITC Avant Garde"/>
        </w:rPr>
        <w:t>Cuarta</w:t>
      </w:r>
      <w:r w:rsidRPr="00EA56FC">
        <w:rPr>
          <w:rFonts w:ascii="ITC Avant Garde" w:hAnsi="ITC Avant Garde"/>
        </w:rPr>
        <w:t xml:space="preserve"> de derecho del presente dictamen</w:t>
      </w:r>
      <w:r w:rsidRPr="00640B1F">
        <w:rPr>
          <w:rFonts w:ascii="ITC Avant Garde" w:hAnsi="ITC Avant Garde"/>
        </w:rPr>
        <w:t>.</w:t>
      </w:r>
    </w:p>
    <w:p w14:paraId="41C7F6FD"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11"/>
      </w:r>
      <w:r w:rsidRPr="00C92496">
        <w:rPr>
          <w:rFonts w:ascii="ITC Avant Garde" w:hAnsi="ITC Avant Garde"/>
        </w:rPr>
        <w:t xml:space="preserve"> </w:t>
      </w:r>
      <w:r>
        <w:rPr>
          <w:rFonts w:ascii="ITC Avant Garde" w:hAnsi="ITC Avant Garde"/>
        </w:rPr>
        <w:t xml:space="preserve">del oficio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 xml:space="preserve">que </w:t>
      </w:r>
      <w:r>
        <w:rPr>
          <w:rFonts w:ascii="ITC Avant Garde" w:hAnsi="ITC Avant Garde"/>
        </w:rPr>
        <w:t>el mismo</w:t>
      </w:r>
      <w:r w:rsidRPr="00C92496">
        <w:rPr>
          <w:rFonts w:ascii="ITC Avant Garde" w:hAnsi="ITC Avant Garde"/>
        </w:rPr>
        <w:t xml:space="preserve"> 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w:t>
      </w:r>
      <w:r w:rsidRPr="001E0080">
        <w:rPr>
          <w:rFonts w:ascii="ITC Avant Garde" w:hAnsi="ITC Avant Garde"/>
        </w:rPr>
        <w:t xml:space="preserve">número </w:t>
      </w:r>
      <w:r w:rsidRPr="00E855A1">
        <w:rPr>
          <w:rFonts w:ascii="ITC Avant Garde" w:hAnsi="ITC Avant Garde"/>
        </w:rPr>
        <w:t>IFT/221/UPR/DG-CIN/002.110915/CIN</w:t>
      </w:r>
      <w:r w:rsidRPr="00C92496">
        <w:rPr>
          <w:rFonts w:ascii="ITC Avant Garde" w:hAnsi="ITC Avant Garde"/>
        </w:rPr>
        <w:t xml:space="preserve"> </w:t>
      </w:r>
      <w:r w:rsidRPr="001E0080">
        <w:rPr>
          <w:rFonts w:ascii="ITC Avant Garde" w:hAnsi="ITC Avant Garde"/>
        </w:rPr>
        <w:t>del</w:t>
      </w:r>
      <w:r>
        <w:rPr>
          <w:rFonts w:ascii="ITC Avant Garde" w:hAnsi="ITC Avant Garde"/>
        </w:rPr>
        <w:t xml:space="preserve"> índice </w:t>
      </w:r>
      <w:r w:rsidRPr="00C92496">
        <w:rPr>
          <w:rFonts w:ascii="ITC Avant Garde" w:hAnsi="ITC Avant Garde"/>
        </w:rPr>
        <w:t xml:space="preserve">de </w:t>
      </w:r>
      <w:r w:rsidRPr="001E0080">
        <w:rPr>
          <w:rFonts w:ascii="ITC Avant Garde" w:hAnsi="ITC Avant Garde"/>
        </w:rPr>
        <w:t xml:space="preserve">la </w:t>
      </w:r>
      <w:r w:rsidRPr="00C92496">
        <w:rPr>
          <w:rFonts w:ascii="ITC Avant Garde" w:hAnsi="ITC Avant Garde"/>
        </w:rPr>
        <w:t>UPR.</w:t>
      </w:r>
      <w:r w:rsidRPr="00D500E3">
        <w:rPr>
          <w:rFonts w:ascii="ITC Avant Garde" w:hAnsi="ITC Avant Garde"/>
        </w:rPr>
        <w:t xml:space="preserve"> </w:t>
      </w:r>
    </w:p>
    <w:p w14:paraId="2F5B263F"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r>
        <w:rPr>
          <w:rFonts w:ascii="ITC Avant Garde" w:hAnsi="ITC Avant Garde"/>
        </w:rPr>
        <w:t>lo resuelto por el Titular</w:t>
      </w:r>
      <w:r w:rsidRPr="00C92496">
        <w:rPr>
          <w:rFonts w:ascii="ITC Avant Garde" w:hAnsi="ITC Avant Garde"/>
        </w:rPr>
        <w:t xml:space="preserve"> de la UPR </w:t>
      </w:r>
      <w:r>
        <w:rPr>
          <w:rFonts w:ascii="ITC Avant Garde" w:hAnsi="ITC Avant Garde"/>
        </w:rPr>
        <w:t xml:space="preserve">ante la solicitud de </w:t>
      </w:r>
      <w:r>
        <w:rPr>
          <w:rFonts w:ascii="ITC Avant Garde" w:hAnsi="ITC Avant Garde"/>
        </w:rPr>
        <w:lastRenderedPageBreak/>
        <w:t xml:space="preserve">resolución de desacuerdo presentada por </w:t>
      </w:r>
      <w:r>
        <w:rPr>
          <w:rFonts w:ascii="ITC Avant Garde" w:hAnsi="ITC Avant Garde"/>
          <w:smallCaps/>
        </w:rPr>
        <w:t>Mega Cable</w:t>
      </w:r>
      <w:r>
        <w:rPr>
          <w:rFonts w:ascii="ITC Avant Garde" w:hAnsi="ITC Avant Garde"/>
        </w:rPr>
        <w:t xml:space="preserve"> ante la </w:t>
      </w:r>
      <w:r>
        <w:rPr>
          <w:rFonts w:ascii="ITC Avant Garde" w:hAnsi="ITC Avant Garde"/>
          <w:smallCaps/>
        </w:rPr>
        <w:t xml:space="preserve">Oficialía </w:t>
      </w:r>
      <w:r>
        <w:rPr>
          <w:rFonts w:ascii="ITC Avant Garde" w:hAnsi="ITC Avant Garde"/>
        </w:rPr>
        <w:t>el treinta de octubre de dos mil catorce.</w:t>
      </w:r>
    </w:p>
    <w:p w14:paraId="56D70CA9" w14:textId="77777777" w:rsidR="00707C07" w:rsidRPr="004449AC" w:rsidRDefault="00707C07" w:rsidP="00707C07">
      <w:pPr>
        <w:spacing w:after="120" w:line="240" w:lineRule="auto"/>
        <w:jc w:val="both"/>
        <w:rPr>
          <w:rFonts w:ascii="ITC Avant Garde" w:hAnsi="ITC Avant Garde"/>
          <w:b/>
        </w:rPr>
      </w:pPr>
      <w:r w:rsidRPr="00ED21B0">
        <w:rPr>
          <w:rFonts w:ascii="ITC Avant Garde" w:hAnsi="ITC Avant Garde"/>
          <w:b/>
          <w:i/>
        </w:rPr>
        <w:t>Oficio número IFT/221/UPR/DG-CIN/104/2016</w:t>
      </w:r>
      <w:r>
        <w:rPr>
          <w:rFonts w:ascii="ITC Avant Garde" w:hAnsi="ITC Avant Garde" w:cs="Arial"/>
        </w:rPr>
        <w:t>,</w:t>
      </w:r>
      <w:r w:rsidRPr="00C92496">
        <w:rPr>
          <w:rStyle w:val="Refdenotaalpie"/>
          <w:rFonts w:ascii="ITC Avant Garde" w:hAnsi="ITC Avant Garde" w:cs="Arial"/>
        </w:rPr>
        <w:footnoteReference w:id="312"/>
      </w:r>
      <w:r w:rsidRPr="004449AC">
        <w:rPr>
          <w:rFonts w:ascii="ITC Avant Garde" w:hAnsi="ITC Avant Garde"/>
          <w:b/>
        </w:rPr>
        <w:t xml:space="preserve"> </w:t>
      </w:r>
      <w:r w:rsidRPr="004449AC">
        <w:rPr>
          <w:rFonts w:ascii="ITC Avant Garde" w:hAnsi="ITC Avant Garde"/>
        </w:rPr>
        <w:t xml:space="preserve">emitido por el </w:t>
      </w:r>
      <w:r w:rsidRPr="004449AC">
        <w:rPr>
          <w:rFonts w:ascii="ITC Avant Garde" w:hAnsi="ITC Avant Garde" w:cs="Arial"/>
        </w:rPr>
        <w:t>Titular de la DGCI el</w:t>
      </w:r>
      <w:r w:rsidRPr="004449AC">
        <w:rPr>
          <w:rFonts w:ascii="ITC Avant Garde" w:hAnsi="ITC Avant Garde"/>
        </w:rPr>
        <w:t xml:space="preserve"> quince de julio de dos mil dieciséis, </w:t>
      </w:r>
      <w:r w:rsidRPr="004449AC">
        <w:rPr>
          <w:rFonts w:ascii="ITC Avant Garde" w:hAnsi="ITC Avant Garde" w:cs="Arial"/>
        </w:rPr>
        <w:t>mediante el cual dejó insubsistente el oficio IFT/221/UPR/DG-CIN/065/2015 en cumplimiento a lo señalado en la ejecutoria de</w:t>
      </w:r>
      <w:r w:rsidRPr="004449AC">
        <w:rPr>
          <w:rFonts w:ascii="ITC Avant Garde" w:hAnsi="ITC Avant Garde"/>
          <w:lang w:val="es-ES_tradnl"/>
        </w:rPr>
        <w:t xml:space="preserve"> dieciséis de junio de dos mil dieciséis</w:t>
      </w:r>
      <w:r w:rsidRPr="004449AC">
        <w:rPr>
          <w:rFonts w:ascii="ITC Avant Garde" w:hAnsi="ITC Avant Garde" w:cs="Arial"/>
        </w:rPr>
        <w:t xml:space="preserve"> </w:t>
      </w:r>
      <w:r>
        <w:rPr>
          <w:rFonts w:ascii="ITC Avant Garde" w:hAnsi="ITC Avant Garde"/>
          <w:lang w:val="es-ES_tradnl"/>
        </w:rPr>
        <w:t xml:space="preserve">emitida por el </w:t>
      </w:r>
      <w:r w:rsidRPr="004449AC">
        <w:rPr>
          <w:rFonts w:ascii="ITC Avant Garde" w:hAnsi="ITC Avant Garde"/>
          <w:smallCaps/>
          <w:lang w:val="es-ES_tradnl"/>
        </w:rPr>
        <w:t>Primer Tribunal Colegiado de Circuito</w:t>
      </w:r>
      <w:r w:rsidRPr="004449AC">
        <w:rPr>
          <w:rFonts w:ascii="ITC Avant Garde" w:hAnsi="ITC Avant Garde"/>
          <w:lang w:val="es-ES_tradnl"/>
        </w:rPr>
        <w:t xml:space="preserve"> </w:t>
      </w:r>
      <w:r>
        <w:rPr>
          <w:rFonts w:ascii="ITC Avant Garde" w:hAnsi="ITC Avant Garde"/>
          <w:lang w:val="es-ES_tradnl"/>
        </w:rPr>
        <w:t xml:space="preserve">en el recurso de revisión con </w:t>
      </w:r>
      <w:r w:rsidRPr="004449AC">
        <w:rPr>
          <w:rFonts w:ascii="ITC Avant Garde" w:hAnsi="ITC Avant Garde"/>
          <w:lang w:val="es-ES_tradnl"/>
        </w:rPr>
        <w:t xml:space="preserve">índice </w:t>
      </w:r>
      <w:r w:rsidRPr="00D178C4">
        <w:rPr>
          <w:rFonts w:ascii="ITC Avant Garde" w:hAnsi="ITC Avant Garde"/>
          <w:b/>
          <w:bCs/>
          <w:color w:val="0000CC"/>
          <w:sz w:val="20"/>
        </w:rPr>
        <w:t>“CONFIDENCIAL POR LEY”</w:t>
      </w:r>
      <w:r w:rsidRPr="004449AC">
        <w:rPr>
          <w:rFonts w:ascii="ITC Avant Garde" w:hAnsi="ITC Avant Garde"/>
          <w:lang w:val="es-ES_tradnl"/>
        </w:rPr>
        <w:t>.</w:t>
      </w:r>
    </w:p>
    <w:p w14:paraId="130D9E11" w14:textId="77777777" w:rsidR="00707C07" w:rsidRPr="004449AC" w:rsidRDefault="00707C07" w:rsidP="00707C07">
      <w:pPr>
        <w:spacing w:after="120" w:line="240" w:lineRule="auto"/>
        <w:jc w:val="both"/>
        <w:rPr>
          <w:rFonts w:ascii="ITC Avant Garde" w:hAnsi="ITC Avant Garde" w:cs="Arial"/>
        </w:rPr>
      </w:pPr>
      <w:r w:rsidRPr="00ED21B0">
        <w:rPr>
          <w:rFonts w:ascii="ITC Avant Garde" w:hAnsi="ITC Avant Garde" w:cs="Arial"/>
          <w:b/>
          <w:i/>
        </w:rPr>
        <w:t>Oficio número IFT/221/UPR/DG-CIN/105/2016</w:t>
      </w:r>
      <w:r>
        <w:rPr>
          <w:rFonts w:ascii="ITC Avant Garde" w:hAnsi="ITC Avant Garde" w:cs="Arial"/>
        </w:rPr>
        <w:t>,</w:t>
      </w:r>
      <w:r w:rsidRPr="00C92496">
        <w:rPr>
          <w:rStyle w:val="Refdenotaalpie"/>
          <w:rFonts w:ascii="ITC Avant Garde" w:hAnsi="ITC Avant Garde" w:cs="Arial"/>
        </w:rPr>
        <w:footnoteReference w:id="313"/>
      </w:r>
      <w:r w:rsidRPr="004449AC">
        <w:rPr>
          <w:rFonts w:ascii="ITC Avant Garde" w:hAnsi="ITC Avant Garde" w:cs="Arial"/>
          <w:b/>
        </w:rPr>
        <w:t xml:space="preserve"> </w:t>
      </w:r>
      <w:r w:rsidRPr="004449AC">
        <w:rPr>
          <w:rFonts w:ascii="ITC Avant Garde" w:hAnsi="ITC Avant Garde"/>
        </w:rPr>
        <w:t xml:space="preserve">emitido por el </w:t>
      </w:r>
      <w:r w:rsidRPr="004449AC">
        <w:rPr>
          <w:rFonts w:ascii="ITC Avant Garde" w:hAnsi="ITC Avant Garde" w:cs="Arial"/>
        </w:rPr>
        <w:t>Titular de la DGCI el</w:t>
      </w:r>
      <w:r w:rsidRPr="004449AC">
        <w:rPr>
          <w:rFonts w:ascii="ITC Avant Garde" w:hAnsi="ITC Avant Garde"/>
        </w:rPr>
        <w:t xml:space="preserve"> quince de julio de dos mil dieciséis, </w:t>
      </w:r>
      <w:r w:rsidRPr="004449AC">
        <w:rPr>
          <w:rFonts w:ascii="ITC Avant Garde" w:hAnsi="ITC Avant Garde" w:cs="Arial"/>
        </w:rPr>
        <w:t xml:space="preserve">mediante el cual dio inicio al procedimiento de desacuerdo </w:t>
      </w:r>
      <w:r w:rsidRPr="004449AC">
        <w:rPr>
          <w:rFonts w:ascii="ITC Avant Garde" w:hAnsi="ITC Avant Garde"/>
        </w:rPr>
        <w:t>de las condiciones en materia de compartición de infraestructura pasiva</w:t>
      </w:r>
      <w:r w:rsidRPr="004449AC">
        <w:rPr>
          <w:rFonts w:ascii="ITC Avant Garde" w:hAnsi="ITC Avant Garde" w:cs="Arial"/>
        </w:rPr>
        <w:t xml:space="preserve"> presentado por </w:t>
      </w:r>
      <w:r w:rsidRPr="004449AC">
        <w:rPr>
          <w:rFonts w:ascii="ITC Avant Garde" w:hAnsi="ITC Avant Garde" w:cs="Arial"/>
          <w:smallCaps/>
        </w:rPr>
        <w:t>Mega Cable</w:t>
      </w:r>
      <w:r w:rsidRPr="004449AC">
        <w:rPr>
          <w:rFonts w:ascii="ITC Avant Garde" w:hAnsi="ITC Avant Garde" w:cs="Arial"/>
        </w:rPr>
        <w:t xml:space="preserve">, dándole vista a </w:t>
      </w:r>
      <w:r w:rsidRPr="004449AC">
        <w:rPr>
          <w:rFonts w:ascii="ITC Avant Garde" w:hAnsi="ITC Avant Garde" w:cs="Arial"/>
          <w:smallCaps/>
        </w:rPr>
        <w:t>Telmex</w:t>
      </w:r>
      <w:r w:rsidRPr="004449AC">
        <w:rPr>
          <w:rFonts w:ascii="ITC Avant Garde" w:hAnsi="ITC Avant Garde" w:cs="Arial"/>
        </w:rPr>
        <w:t xml:space="preserve"> y </w:t>
      </w:r>
      <w:proofErr w:type="spellStart"/>
      <w:r w:rsidRPr="004449AC">
        <w:rPr>
          <w:rFonts w:ascii="ITC Avant Garde" w:hAnsi="ITC Avant Garde" w:cs="Arial"/>
          <w:smallCaps/>
        </w:rPr>
        <w:t>Telnor</w:t>
      </w:r>
      <w:proofErr w:type="spellEnd"/>
      <w:r w:rsidRPr="004449AC">
        <w:rPr>
          <w:rFonts w:ascii="ITC Avant Garde" w:hAnsi="ITC Avant Garde" w:cs="Arial"/>
        </w:rPr>
        <w:t xml:space="preserve"> de</w:t>
      </w:r>
      <w:r>
        <w:rPr>
          <w:rFonts w:ascii="ITC Avant Garde" w:hAnsi="ITC Avant Garde" w:cs="Arial"/>
        </w:rPr>
        <w:t>l inicio del procedimiento</w:t>
      </w:r>
      <w:r w:rsidRPr="004449AC">
        <w:rPr>
          <w:rFonts w:ascii="ITC Avant Garde" w:hAnsi="ITC Avant Garde" w:cs="Arial"/>
        </w:rPr>
        <w:t xml:space="preserve"> para que presentaran sus manifestaciones.</w:t>
      </w:r>
    </w:p>
    <w:p w14:paraId="0C75B085" w14:textId="77777777" w:rsidR="00707C07" w:rsidRDefault="00707C07" w:rsidP="00707C07">
      <w:pPr>
        <w:spacing w:after="120" w:line="240" w:lineRule="auto"/>
        <w:jc w:val="both"/>
        <w:rPr>
          <w:rFonts w:ascii="ITC Avant Garde" w:hAnsi="ITC Avant Garde"/>
        </w:rPr>
      </w:pPr>
      <w:r>
        <w:rPr>
          <w:rFonts w:ascii="ITC Avant Garde" w:hAnsi="ITC Avant Garde"/>
        </w:rPr>
        <w:t>De lo anterior, se desprende que los oficios descritos</w:t>
      </w:r>
      <w:r w:rsidRPr="00C92496">
        <w:rPr>
          <w:rFonts w:ascii="ITC Avant Garde" w:hAnsi="ITC Avant Garde"/>
        </w:rPr>
        <w:t xml:space="preserve"> fue</w:t>
      </w:r>
      <w:r>
        <w:rPr>
          <w:rFonts w:ascii="ITC Avant Garde" w:hAnsi="ITC Avant Garde"/>
        </w:rPr>
        <w:t xml:space="preserve">ron expedidos por </w:t>
      </w:r>
      <w:r>
        <w:rPr>
          <w:rFonts w:ascii="ITC Avant Garde" w:hAnsi="ITC Avant Garde"/>
          <w:shd w:val="clear" w:color="auto" w:fill="FFFFFF"/>
        </w:rPr>
        <w:t>servidores públicos</w:t>
      </w:r>
      <w:r w:rsidRPr="00C92496">
        <w:rPr>
          <w:rFonts w:ascii="ITC Avant Garde" w:hAnsi="ITC Avant Garde"/>
          <w:shd w:val="clear" w:color="auto" w:fill="FFFFFF"/>
        </w:rPr>
        <w:t xml:space="preserve"> </w:t>
      </w:r>
      <w:r>
        <w:rPr>
          <w:rFonts w:ascii="ITC Avant Garde" w:hAnsi="ITC Avant Garde"/>
          <w:shd w:val="clear" w:color="auto" w:fill="FFFFFF"/>
        </w:rPr>
        <w:t xml:space="preserve">del </w:t>
      </w:r>
      <w:r w:rsidRPr="00F70BCF">
        <w:rPr>
          <w:rFonts w:ascii="ITC Avant Garde" w:hAnsi="ITC Avant Garde"/>
          <w:smallCaps/>
          <w:shd w:val="clear" w:color="auto" w:fill="FFFFFF"/>
        </w:rPr>
        <w:t>Instituto</w:t>
      </w:r>
      <w:r>
        <w:rPr>
          <w:rFonts w:ascii="ITC Avant Garde" w:hAnsi="ITC Avant Garde"/>
          <w:shd w:val="clear" w:color="auto" w:fill="FFFFFF"/>
        </w:rPr>
        <w:t xml:space="preserve"> </w:t>
      </w:r>
      <w:r w:rsidRPr="00C92496">
        <w:rPr>
          <w:rFonts w:ascii="ITC Avant Garde" w:hAnsi="ITC Avant Garde"/>
          <w:shd w:val="clear" w:color="auto" w:fill="FFFFFF"/>
        </w:rPr>
        <w:t>en el ejercicio de sus funciones</w:t>
      </w:r>
      <w:r>
        <w:rPr>
          <w:rFonts w:ascii="ITC Avant Garde" w:hAnsi="ITC Avant Garde"/>
          <w:shd w:val="clear" w:color="auto" w:fill="FFFFFF"/>
        </w:rPr>
        <w:t>.</w:t>
      </w:r>
      <w:r>
        <w:rPr>
          <w:rFonts w:ascii="ITC Avant Garde" w:hAnsi="ITC Avant Garde"/>
        </w:rPr>
        <w:t xml:space="preserve"> </w:t>
      </w:r>
    </w:p>
    <w:p w14:paraId="1A019697"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Dichos oficios </w:t>
      </w:r>
      <w:r>
        <w:rPr>
          <w:rFonts w:ascii="ITC Avant Garde" w:hAnsi="ITC Avant Garde"/>
          <w:shd w:val="clear" w:color="auto" w:fill="FFFFFF"/>
        </w:rPr>
        <w:t xml:space="preserve">fueron </w:t>
      </w:r>
      <w:r w:rsidRPr="00094A3D">
        <w:rPr>
          <w:rFonts w:ascii="ITC Avant Garde" w:hAnsi="ITC Avant Garde"/>
        </w:rPr>
        <w:t>referido</w:t>
      </w:r>
      <w:r>
        <w:rPr>
          <w:rFonts w:ascii="ITC Avant Garde" w:hAnsi="ITC Avant Garde"/>
        </w:rPr>
        <w:t>s</w:t>
      </w:r>
      <w:r w:rsidRPr="00094A3D">
        <w:rPr>
          <w:rFonts w:ascii="ITC Avant Garde" w:hAnsi="ITC Avant Garde"/>
        </w:rPr>
        <w:t xml:space="preserve"> y analizado</w:t>
      </w:r>
      <w:r>
        <w:rPr>
          <w:rFonts w:ascii="ITC Avant Garde" w:hAnsi="ITC Avant Garde"/>
        </w:rPr>
        <w:t>s</w:t>
      </w:r>
      <w:r w:rsidRPr="00094A3D">
        <w:rPr>
          <w:rFonts w:ascii="ITC Avant Garde" w:hAnsi="ITC Avant Garde"/>
        </w:rPr>
        <w:t xml:space="preserve"> en </w:t>
      </w:r>
      <w:r w:rsidRPr="0032191E">
        <w:rPr>
          <w:rFonts w:ascii="ITC Avant Garde" w:hAnsi="ITC Avant Garde"/>
        </w:rPr>
        <w:t xml:space="preserve">el apartado </w:t>
      </w:r>
      <w:r w:rsidRPr="001E0080">
        <w:rPr>
          <w:rFonts w:ascii="ITC Avant Garde" w:hAnsi="ITC Avant Garde"/>
          <w:b/>
        </w:rPr>
        <w:t>4.1.2</w:t>
      </w:r>
      <w:r w:rsidRPr="00435521">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49FAE224"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14"/>
      </w:r>
      <w:r>
        <w:rPr>
          <w:rFonts w:ascii="ITC Avant Garde" w:hAnsi="ITC Avant Garde"/>
          <w:smallCaps/>
        </w:rPr>
        <w:t xml:space="preserve"> </w:t>
      </w:r>
      <w:r>
        <w:rPr>
          <w:rFonts w:ascii="ITC Avant Garde" w:hAnsi="ITC Avant Garde"/>
        </w:rPr>
        <w:t xml:space="preserve">de los oficios referidos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 xml:space="preserve">que </w:t>
      </w:r>
      <w:r>
        <w:rPr>
          <w:rFonts w:ascii="ITC Avant Garde" w:hAnsi="ITC Avant Garde"/>
        </w:rPr>
        <w:t>los mismos</w:t>
      </w:r>
      <w:r w:rsidRPr="00C92496">
        <w:rPr>
          <w:rFonts w:ascii="ITC Avant Garde" w:hAnsi="ITC Avant Garde"/>
        </w:rPr>
        <w:t xml:space="preserve"> consta</w:t>
      </w:r>
      <w:r>
        <w:rPr>
          <w:rFonts w:ascii="ITC Avant Garde" w:hAnsi="ITC Avant Garde"/>
        </w:rPr>
        <w:t>n</w:t>
      </w:r>
      <w:r w:rsidRPr="00C92496">
        <w:rPr>
          <w:rFonts w:ascii="ITC Avant Garde" w:hAnsi="ITC Avant Garde"/>
        </w:rPr>
        <w:t xml:space="preserve">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DF4CFB">
        <w:rPr>
          <w:rFonts w:ascii="ITC Avant Garde" w:hAnsi="ITC Avant Garde"/>
        </w:rPr>
        <w:t>IFT/221/UPR/DG-CIN/002.110915/CIN</w:t>
      </w:r>
      <w:r w:rsidRPr="00C92496">
        <w:rPr>
          <w:rFonts w:ascii="ITC Avant Garde" w:hAnsi="ITC Avant Garde"/>
        </w:rPr>
        <w:t xml:space="preserve"> </w:t>
      </w:r>
      <w:r w:rsidRPr="001E0080">
        <w:rPr>
          <w:rFonts w:ascii="ITC Avant Garde" w:hAnsi="ITC Avant Garde"/>
        </w:rPr>
        <w:t>del</w:t>
      </w:r>
      <w:r>
        <w:rPr>
          <w:rFonts w:ascii="ITC Avant Garde" w:hAnsi="ITC Avant Garde"/>
        </w:rPr>
        <w:t xml:space="preserve"> índice </w:t>
      </w:r>
      <w:r w:rsidRPr="00C92496">
        <w:rPr>
          <w:rFonts w:ascii="ITC Avant Garde" w:hAnsi="ITC Avant Garde"/>
        </w:rPr>
        <w:t xml:space="preserve">de </w:t>
      </w:r>
      <w:r w:rsidRPr="001E0080">
        <w:rPr>
          <w:rFonts w:ascii="ITC Avant Garde" w:hAnsi="ITC Avant Garde"/>
        </w:rPr>
        <w:t xml:space="preserve">la </w:t>
      </w:r>
      <w:r w:rsidRPr="00C92496">
        <w:rPr>
          <w:rFonts w:ascii="ITC Avant Garde" w:hAnsi="ITC Avant Garde"/>
        </w:rPr>
        <w:t>UPR</w:t>
      </w:r>
      <w:r>
        <w:rPr>
          <w:rFonts w:ascii="ITC Avant Garde" w:hAnsi="ITC Avant Garde"/>
        </w:rPr>
        <w:t>.</w:t>
      </w:r>
    </w:p>
    <w:p w14:paraId="38C25D44"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dichos elementos son idóneos y</w:t>
      </w:r>
      <w:r w:rsidRPr="00C92496">
        <w:rPr>
          <w:rFonts w:ascii="ITC Avant Garde" w:hAnsi="ITC Avant Garde"/>
        </w:rPr>
        <w:t xml:space="preserve"> hace</w:t>
      </w:r>
      <w:r>
        <w:rPr>
          <w:rFonts w:ascii="ITC Avant Garde" w:hAnsi="ITC Avant Garde"/>
        </w:rPr>
        <w:t>n</w:t>
      </w:r>
      <w:r w:rsidRPr="00C92496">
        <w:rPr>
          <w:rFonts w:ascii="ITC Avant Garde" w:hAnsi="ITC Avant Garde"/>
        </w:rPr>
        <w:t xml:space="preserv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los </w:t>
      </w:r>
      <w:r w:rsidRPr="00C92496">
        <w:rPr>
          <w:rFonts w:ascii="ITC Avant Garde" w:hAnsi="ITC Avant Garde"/>
          <w:lang w:eastAsia="es-ES"/>
        </w:rPr>
        <w:t xml:space="preserve">que se acredita </w:t>
      </w:r>
      <w:r>
        <w:rPr>
          <w:rFonts w:ascii="ITC Avant Garde" w:hAnsi="ITC Avant Garde" w:cs="Arial"/>
        </w:rPr>
        <w:t xml:space="preserve">el </w:t>
      </w:r>
      <w:r w:rsidRPr="004449AC">
        <w:rPr>
          <w:rFonts w:ascii="ITC Avant Garde" w:hAnsi="ITC Avant Garde" w:cs="Arial"/>
        </w:rPr>
        <w:t>cumplimiento a lo señalado en la ejecutoria de</w:t>
      </w:r>
      <w:r w:rsidRPr="004449AC">
        <w:rPr>
          <w:rFonts w:ascii="ITC Avant Garde" w:hAnsi="ITC Avant Garde"/>
          <w:lang w:val="es-ES_tradnl"/>
        </w:rPr>
        <w:t xml:space="preserve"> dieciséis de junio de dos mil dieciséis</w:t>
      </w:r>
      <w:r w:rsidRPr="004449AC">
        <w:rPr>
          <w:rFonts w:ascii="ITC Avant Garde" w:hAnsi="ITC Avant Garde" w:cs="Arial"/>
        </w:rPr>
        <w:t xml:space="preserve"> </w:t>
      </w:r>
      <w:r>
        <w:rPr>
          <w:rFonts w:ascii="ITC Avant Garde" w:hAnsi="ITC Avant Garde"/>
          <w:lang w:val="es-ES_tradnl"/>
        </w:rPr>
        <w:t xml:space="preserve">emitida por el </w:t>
      </w:r>
      <w:r w:rsidRPr="004449AC">
        <w:rPr>
          <w:rFonts w:ascii="ITC Avant Garde" w:hAnsi="ITC Avant Garde"/>
          <w:smallCaps/>
          <w:lang w:val="es-ES_tradnl"/>
        </w:rPr>
        <w:t>Primer Tribunal Colegiado de Circuito</w:t>
      </w:r>
      <w:r w:rsidRPr="004449AC">
        <w:rPr>
          <w:rFonts w:ascii="ITC Avant Garde" w:hAnsi="ITC Avant Garde"/>
          <w:lang w:val="es-ES_tradnl"/>
        </w:rPr>
        <w:t xml:space="preserve"> </w:t>
      </w:r>
      <w:r>
        <w:rPr>
          <w:rFonts w:ascii="ITC Avant Garde" w:hAnsi="ITC Avant Garde"/>
          <w:lang w:val="es-ES_tradnl"/>
        </w:rPr>
        <w:t xml:space="preserve">en el recurso de revisión con </w:t>
      </w:r>
      <w:r w:rsidRPr="004449AC">
        <w:rPr>
          <w:rFonts w:ascii="ITC Avant Garde" w:hAnsi="ITC Avant Garde"/>
          <w:lang w:val="es-ES_tradnl"/>
        </w:rPr>
        <w:t xml:space="preserve">índice </w:t>
      </w:r>
      <w:r w:rsidRPr="00D178C4">
        <w:rPr>
          <w:rFonts w:ascii="ITC Avant Garde" w:hAnsi="ITC Avant Garde"/>
          <w:b/>
          <w:bCs/>
          <w:color w:val="0000CC"/>
          <w:sz w:val="20"/>
        </w:rPr>
        <w:t>“CONFIDENCIAL POR LEY”</w:t>
      </w:r>
      <w:r>
        <w:rPr>
          <w:rFonts w:ascii="ITC Avant Garde" w:hAnsi="ITC Avant Garde"/>
          <w:lang w:val="es-ES_tradnl"/>
        </w:rPr>
        <w:t>.</w:t>
      </w:r>
    </w:p>
    <w:p w14:paraId="1380B98C" w14:textId="77777777" w:rsidR="00707C07" w:rsidRPr="0056178C" w:rsidRDefault="00707C07" w:rsidP="00707C07">
      <w:pPr>
        <w:spacing w:after="120" w:line="240" w:lineRule="auto"/>
        <w:jc w:val="both"/>
        <w:rPr>
          <w:rFonts w:ascii="ITC Avant Garde" w:hAnsi="ITC Avant Garde"/>
          <w:b/>
        </w:rPr>
      </w:pPr>
      <w:r w:rsidRPr="00ED21B0">
        <w:rPr>
          <w:rFonts w:ascii="ITC Avant Garde" w:hAnsi="ITC Avant Garde" w:cs="Arial"/>
          <w:b/>
          <w:i/>
        </w:rPr>
        <w:t>Acuerdo P/IFT/200916/505</w:t>
      </w:r>
      <w:r>
        <w:rPr>
          <w:rFonts w:ascii="ITC Avant Garde" w:hAnsi="ITC Avant Garde" w:cs="Arial"/>
          <w:b/>
          <w:i/>
        </w:rPr>
        <w:t>,</w:t>
      </w:r>
      <w:r w:rsidRPr="00C92496">
        <w:rPr>
          <w:rStyle w:val="Refdenotaalpie"/>
          <w:rFonts w:ascii="ITC Avant Garde" w:hAnsi="ITC Avant Garde" w:cs="Arial"/>
        </w:rPr>
        <w:footnoteReference w:id="315"/>
      </w:r>
      <w:r w:rsidRPr="004449AC">
        <w:rPr>
          <w:rFonts w:ascii="ITC Avant Garde" w:hAnsi="ITC Avant Garde" w:cs="Arial"/>
        </w:rPr>
        <w:t xml:space="preserve"> emitido por el </w:t>
      </w:r>
      <w:r w:rsidRPr="004449AC">
        <w:rPr>
          <w:rFonts w:ascii="ITC Avant Garde" w:hAnsi="ITC Avant Garde" w:cs="Arial"/>
          <w:smallCaps/>
        </w:rPr>
        <w:t xml:space="preserve">Pleno </w:t>
      </w:r>
      <w:r w:rsidRPr="004449AC">
        <w:rPr>
          <w:rFonts w:ascii="ITC Avant Garde" w:hAnsi="ITC Avant Garde" w:cs="Arial"/>
        </w:rPr>
        <w:t xml:space="preserve">el veinte de septiembre de dos mil dieciséis, mediante el cual resolvió poner fin al procedimiento administrativo de términos y condiciones no convenidos para los servicios de acceso y uso compartido de infraestructura pasiva entre </w:t>
      </w:r>
      <w:r w:rsidRPr="004449AC">
        <w:rPr>
          <w:rFonts w:ascii="ITC Avant Garde" w:hAnsi="ITC Avant Garde" w:cs="Arial"/>
          <w:smallCaps/>
        </w:rPr>
        <w:t>Mega Cable,</w:t>
      </w:r>
      <w:r w:rsidRPr="004449AC">
        <w:rPr>
          <w:rFonts w:ascii="ITC Avant Garde" w:hAnsi="ITC Avant Garde" w:cs="Arial"/>
        </w:rPr>
        <w:t xml:space="preserve"> </w:t>
      </w:r>
      <w:r w:rsidRPr="004449AC">
        <w:rPr>
          <w:rFonts w:ascii="ITC Avant Garde" w:hAnsi="ITC Avant Garde" w:cs="Arial"/>
          <w:smallCaps/>
        </w:rPr>
        <w:t xml:space="preserve">Telmex </w:t>
      </w:r>
      <w:r w:rsidRPr="004449AC">
        <w:rPr>
          <w:rFonts w:ascii="ITC Avant Garde" w:hAnsi="ITC Avant Garde" w:cs="Arial"/>
        </w:rPr>
        <w:t xml:space="preserve">y </w:t>
      </w:r>
      <w:proofErr w:type="spellStart"/>
      <w:r w:rsidRPr="004449AC">
        <w:rPr>
          <w:rFonts w:ascii="ITC Avant Garde" w:hAnsi="ITC Avant Garde" w:cs="Arial"/>
          <w:smallCaps/>
        </w:rPr>
        <w:t>Telnor</w:t>
      </w:r>
      <w:proofErr w:type="spellEnd"/>
      <w:r w:rsidRPr="004449AC">
        <w:rPr>
          <w:rFonts w:ascii="ITC Avant Garde" w:hAnsi="ITC Avant Garde" w:cs="Arial"/>
          <w:smallCaps/>
        </w:rPr>
        <w:t>,</w:t>
      </w:r>
      <w:r w:rsidRPr="004449AC">
        <w:rPr>
          <w:rFonts w:ascii="ITC Avant Garde" w:hAnsi="ITC Avant Garde" w:cs="Arial"/>
        </w:rPr>
        <w:t xml:space="preserve"> toda vez que las tarifas aplicables para el año dos mil dieciséis no formaron parte del presente desacuerdo.</w:t>
      </w:r>
    </w:p>
    <w:p w14:paraId="4C5ADA0B"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acuerdo descrito fue expedido por </w:t>
      </w:r>
      <w:r>
        <w:rPr>
          <w:rFonts w:ascii="ITC Avant Garde" w:hAnsi="ITC Avant Garde"/>
          <w:shd w:val="clear" w:color="auto" w:fill="FFFFFF"/>
        </w:rPr>
        <w:t xml:space="preserve">servidores públicos del </w:t>
      </w:r>
      <w:r w:rsidRPr="00F70BCF">
        <w:rPr>
          <w:rFonts w:ascii="ITC Avant Garde" w:hAnsi="ITC Avant Garde"/>
          <w:smallCaps/>
          <w:shd w:val="clear" w:color="auto" w:fill="FFFFFF"/>
        </w:rPr>
        <w:t>Instituto</w:t>
      </w:r>
      <w:r w:rsidRPr="00C92496">
        <w:rPr>
          <w:rFonts w:ascii="ITC Avant Garde" w:hAnsi="ITC Avant Garde"/>
          <w:shd w:val="clear" w:color="auto" w:fill="FFFFFF"/>
        </w:rPr>
        <w:t xml:space="preserve"> en el ejercicio de sus funciones</w:t>
      </w:r>
      <w:r>
        <w:rPr>
          <w:rFonts w:ascii="ITC Avant Garde" w:hAnsi="ITC Avant Garde"/>
          <w:shd w:val="clear" w:color="auto" w:fill="FFFFFF"/>
        </w:rPr>
        <w:t>.</w:t>
      </w:r>
      <w:r>
        <w:rPr>
          <w:rFonts w:ascii="ITC Avant Garde" w:hAnsi="ITC Avant Garde"/>
        </w:rPr>
        <w:t xml:space="preserve"> </w:t>
      </w:r>
    </w:p>
    <w:p w14:paraId="546BBBF3" w14:textId="77777777" w:rsidR="00707C07" w:rsidRDefault="00707C07" w:rsidP="00707C07">
      <w:pPr>
        <w:spacing w:after="120" w:line="240" w:lineRule="auto"/>
        <w:jc w:val="both"/>
        <w:rPr>
          <w:rFonts w:ascii="ITC Avant Garde" w:hAnsi="ITC Avant Garde"/>
        </w:rPr>
      </w:pPr>
      <w:r>
        <w:rPr>
          <w:rFonts w:ascii="ITC Avant Garde" w:hAnsi="ITC Avant Garde"/>
        </w:rPr>
        <w:t>Dicho acuerdo fue</w:t>
      </w:r>
      <w:r>
        <w:rPr>
          <w:rFonts w:ascii="ITC Avant Garde" w:hAnsi="ITC Avant Garde"/>
          <w:shd w:val="clear" w:color="auto" w:fill="FFFFFF"/>
        </w:rPr>
        <w:t xml:space="preserve"> </w:t>
      </w:r>
      <w:r>
        <w:rPr>
          <w:rFonts w:ascii="ITC Avant Garde" w:hAnsi="ITC Avant Garde"/>
        </w:rPr>
        <w:t xml:space="preserve">referido </w:t>
      </w:r>
      <w:r w:rsidRPr="00094A3D">
        <w:rPr>
          <w:rFonts w:ascii="ITC Avant Garde" w:hAnsi="ITC Avant Garde"/>
        </w:rPr>
        <w:t xml:space="preserve">y analizado en </w:t>
      </w:r>
      <w:r w:rsidRPr="0032191E">
        <w:rPr>
          <w:rFonts w:ascii="ITC Avant Garde" w:hAnsi="ITC Avant Garde"/>
        </w:rPr>
        <w:t xml:space="preserve">el apartado </w:t>
      </w:r>
      <w:r w:rsidRPr="00930D33">
        <w:rPr>
          <w:rFonts w:ascii="ITC Avant Garde" w:hAnsi="ITC Avant Garde"/>
          <w:b/>
        </w:rPr>
        <w:t>4.1</w:t>
      </w:r>
      <w:r>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44163EF5"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16"/>
      </w:r>
      <w:r>
        <w:rPr>
          <w:rFonts w:ascii="ITC Avant Garde" w:hAnsi="ITC Avant Garde"/>
        </w:rPr>
        <w:t xml:space="preserve"> del acuerdo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 xml:space="preserve">que </w:t>
      </w:r>
      <w:r>
        <w:rPr>
          <w:rFonts w:ascii="ITC Avant Garde" w:hAnsi="ITC Avant Garde"/>
        </w:rPr>
        <w:t xml:space="preserve">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DF4CFB">
        <w:rPr>
          <w:rFonts w:ascii="ITC Avant Garde" w:hAnsi="ITC Avant Garde"/>
        </w:rPr>
        <w:t>IFT/221/UPR/DG-CIN/002.110915/CIN</w:t>
      </w:r>
      <w:r w:rsidRPr="00C92496">
        <w:rPr>
          <w:rFonts w:ascii="ITC Avant Garde" w:hAnsi="ITC Avant Garde"/>
        </w:rPr>
        <w:t xml:space="preserve"> </w:t>
      </w:r>
      <w:r w:rsidRPr="001E0080">
        <w:rPr>
          <w:rFonts w:ascii="ITC Avant Garde" w:hAnsi="ITC Avant Garde"/>
        </w:rPr>
        <w:t>del</w:t>
      </w:r>
      <w:r>
        <w:rPr>
          <w:rFonts w:ascii="ITC Avant Garde" w:hAnsi="ITC Avant Garde"/>
        </w:rPr>
        <w:t xml:space="preserve"> índice </w:t>
      </w:r>
      <w:r w:rsidRPr="00C92496">
        <w:rPr>
          <w:rFonts w:ascii="ITC Avant Garde" w:hAnsi="ITC Avant Garde"/>
        </w:rPr>
        <w:t xml:space="preserve">de </w:t>
      </w:r>
      <w:r w:rsidRPr="001E0080">
        <w:rPr>
          <w:rFonts w:ascii="ITC Avant Garde" w:hAnsi="ITC Avant Garde"/>
        </w:rPr>
        <w:t>la UPR</w:t>
      </w:r>
      <w:r>
        <w:rPr>
          <w:rFonts w:ascii="ITC Avant Garde" w:hAnsi="ITC Avant Garde"/>
        </w:rPr>
        <w:t>.</w:t>
      </w:r>
    </w:p>
    <w:p w14:paraId="247A0324" w14:textId="77777777" w:rsidR="00707C07" w:rsidRPr="00ED21B0" w:rsidRDefault="00707C07" w:rsidP="00707C07">
      <w:pPr>
        <w:spacing w:after="120" w:line="240" w:lineRule="auto"/>
        <w:jc w:val="both"/>
        <w:rPr>
          <w:rFonts w:ascii="ITC Avant Garde" w:hAnsi="ITC Avant Garde"/>
        </w:rPr>
      </w:pPr>
      <w:r>
        <w:rPr>
          <w:rFonts w:ascii="ITC Avant Garde" w:hAnsi="ITC Avant Garde"/>
        </w:rPr>
        <w:lastRenderedPageBreak/>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r>
        <w:rPr>
          <w:rFonts w:ascii="ITC Avant Garde" w:hAnsi="ITC Avant Garde" w:cs="Arial"/>
        </w:rPr>
        <w:t xml:space="preserve">la resolución emitida por el </w:t>
      </w:r>
      <w:r>
        <w:rPr>
          <w:rFonts w:ascii="ITC Avant Garde" w:hAnsi="ITC Avant Garde" w:cs="Arial"/>
          <w:smallCaps/>
        </w:rPr>
        <w:t xml:space="preserve">Pleno </w:t>
      </w:r>
      <w:r>
        <w:rPr>
          <w:rFonts w:ascii="ITC Avant Garde" w:hAnsi="ITC Avant Garde" w:cs="Arial"/>
        </w:rPr>
        <w:t>el veinte de septiembre de dos mil dieciséis.</w:t>
      </w:r>
    </w:p>
    <w:p w14:paraId="77D73026" w14:textId="77777777" w:rsidR="00707C07" w:rsidRPr="007A1DFC" w:rsidRDefault="00707C07" w:rsidP="00707C07">
      <w:pPr>
        <w:pStyle w:val="Prrafodelista"/>
        <w:numPr>
          <w:ilvl w:val="0"/>
          <w:numId w:val="19"/>
        </w:numPr>
        <w:spacing w:after="120"/>
        <w:ind w:left="426"/>
        <w:contextualSpacing w:val="0"/>
        <w:rPr>
          <w:rFonts w:ascii="ITC Avant Garde" w:hAnsi="ITC Avant Garde"/>
          <w:b/>
          <w:sz w:val="22"/>
          <w:szCs w:val="22"/>
        </w:rPr>
      </w:pPr>
      <w:r w:rsidRPr="007A1DFC">
        <w:rPr>
          <w:rFonts w:ascii="ITC Avant Garde" w:hAnsi="ITC Avant Garde"/>
          <w:b/>
          <w:sz w:val="22"/>
          <w:szCs w:val="22"/>
        </w:rPr>
        <w:t>Expediente</w:t>
      </w:r>
      <w:r>
        <w:rPr>
          <w:rFonts w:ascii="ITC Avant Garde" w:hAnsi="ITC Avant Garde"/>
          <w:b/>
          <w:sz w:val="22"/>
          <w:szCs w:val="22"/>
        </w:rPr>
        <w:t xml:space="preserve"> número</w:t>
      </w:r>
      <w:r w:rsidRPr="007A1DFC">
        <w:rPr>
          <w:rFonts w:ascii="ITC Avant Garde" w:hAnsi="ITC Avant Garde"/>
          <w:b/>
          <w:sz w:val="22"/>
          <w:szCs w:val="22"/>
        </w:rPr>
        <w:t xml:space="preserve"> IFT/221/UPR/DG-CIN/003.021215/CIN</w:t>
      </w:r>
    </w:p>
    <w:p w14:paraId="155F2B3A" w14:textId="77777777" w:rsidR="00707C07" w:rsidRPr="004449AC" w:rsidRDefault="00707C07" w:rsidP="00707C07">
      <w:pPr>
        <w:spacing w:after="120" w:line="240" w:lineRule="auto"/>
        <w:jc w:val="both"/>
        <w:rPr>
          <w:rFonts w:ascii="ITC Avant Garde" w:hAnsi="ITC Avant Garde"/>
        </w:rPr>
      </w:pPr>
      <w:r w:rsidRPr="001D4031">
        <w:rPr>
          <w:rFonts w:ascii="ITC Avant Garde" w:hAnsi="ITC Avant Garde"/>
          <w:b/>
          <w:i/>
        </w:rPr>
        <w:t>Acuerdo número P/IFT/090616/302</w:t>
      </w:r>
      <w:r w:rsidRPr="00C92496">
        <w:rPr>
          <w:rStyle w:val="Refdenotaalpie"/>
          <w:rFonts w:ascii="ITC Avant Garde" w:hAnsi="ITC Avant Garde"/>
        </w:rPr>
        <w:footnoteReference w:id="317"/>
      </w:r>
      <w:r w:rsidRPr="004449AC">
        <w:rPr>
          <w:rFonts w:ascii="ITC Avant Garde" w:hAnsi="ITC Avant Garde"/>
        </w:rPr>
        <w:t xml:space="preserve"> emitido por </w:t>
      </w:r>
      <w:r w:rsidRPr="004449AC">
        <w:rPr>
          <w:rFonts w:ascii="ITC Avant Garde" w:hAnsi="ITC Avant Garde" w:cs="Arial"/>
        </w:rPr>
        <w:t xml:space="preserve">el </w:t>
      </w:r>
      <w:r w:rsidRPr="004449AC">
        <w:rPr>
          <w:rFonts w:ascii="ITC Avant Garde" w:hAnsi="ITC Avant Garde" w:cs="Arial"/>
          <w:smallCaps/>
        </w:rPr>
        <w:t>Pleno</w:t>
      </w:r>
      <w:r w:rsidRPr="004449AC">
        <w:rPr>
          <w:rFonts w:ascii="ITC Avant Garde" w:hAnsi="ITC Avant Garde"/>
        </w:rPr>
        <w:t xml:space="preserve"> el </w:t>
      </w:r>
      <w:r w:rsidRPr="00F70BCF">
        <w:rPr>
          <w:rFonts w:ascii="ITC Avant Garde" w:hAnsi="ITC Avant Garde"/>
        </w:rPr>
        <w:t>nueve de junio de dos mil dieciséis,</w:t>
      </w:r>
      <w:r w:rsidRPr="004449AC">
        <w:rPr>
          <w:rFonts w:ascii="ITC Avant Garde" w:hAnsi="ITC Avant Garde"/>
        </w:rPr>
        <w:t xml:space="preserve"> mediante el cual determinó las tarifas para la prestación del servicio de acceso y uso compartido de infraestructura que </w:t>
      </w:r>
      <w:r w:rsidRPr="004449AC">
        <w:rPr>
          <w:rFonts w:ascii="ITC Avant Garde" w:hAnsi="ITC Avant Garde"/>
          <w:smallCaps/>
        </w:rPr>
        <w:t>Mega Cable</w:t>
      </w:r>
      <w:r w:rsidRPr="004449AC">
        <w:rPr>
          <w:rFonts w:ascii="ITC Avant Garde" w:hAnsi="ITC Avant Garde"/>
        </w:rPr>
        <w:t xml:space="preserve"> deberá pagar a </w:t>
      </w:r>
      <w:r w:rsidRPr="004449AC">
        <w:rPr>
          <w:rFonts w:ascii="ITC Avant Garde" w:hAnsi="ITC Avant Garde"/>
          <w:smallCaps/>
        </w:rPr>
        <w:t>Telmex</w:t>
      </w:r>
      <w:r w:rsidRPr="004449AC">
        <w:rPr>
          <w:rFonts w:ascii="ITC Avant Garde" w:hAnsi="ITC Avant Garde"/>
        </w:rPr>
        <w:t xml:space="preserve"> y </w:t>
      </w:r>
      <w:proofErr w:type="spellStart"/>
      <w:r w:rsidRPr="004449AC">
        <w:rPr>
          <w:rFonts w:ascii="ITC Avant Garde" w:hAnsi="ITC Avant Garde"/>
          <w:smallCaps/>
        </w:rPr>
        <w:t>Telnor</w:t>
      </w:r>
      <w:proofErr w:type="spellEnd"/>
      <w:r w:rsidRPr="004449AC">
        <w:rPr>
          <w:rFonts w:ascii="ITC Avant Garde" w:hAnsi="ITC Avant Garde"/>
        </w:rPr>
        <w:t xml:space="preserve">, las cuales fueron resultado del modelo de costos aprobado por el </w:t>
      </w:r>
      <w:r w:rsidRPr="004449AC">
        <w:rPr>
          <w:rFonts w:ascii="ITC Avant Garde" w:hAnsi="ITC Avant Garde"/>
          <w:smallCaps/>
        </w:rPr>
        <w:t>Pleno</w:t>
      </w:r>
      <w:r w:rsidRPr="004449AC">
        <w:rPr>
          <w:rFonts w:ascii="ITC Avant Garde" w:hAnsi="ITC Avant Garde"/>
        </w:rPr>
        <w:t xml:space="preserve"> el ocho de junio de dos mil dieciséis. </w:t>
      </w:r>
    </w:p>
    <w:p w14:paraId="7F0A08A3"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acuerdo descrito fue expedido por </w:t>
      </w:r>
      <w:r>
        <w:rPr>
          <w:rFonts w:ascii="ITC Avant Garde" w:hAnsi="ITC Avant Garde"/>
          <w:shd w:val="clear" w:color="auto" w:fill="FFFFFF"/>
        </w:rPr>
        <w:t>servidores públicos</w:t>
      </w:r>
      <w:r w:rsidRPr="00C92496">
        <w:rPr>
          <w:rFonts w:ascii="ITC Avant Garde" w:hAnsi="ITC Avant Garde"/>
          <w:shd w:val="clear" w:color="auto" w:fill="FFFFFF"/>
        </w:rPr>
        <w:t xml:space="preserve"> </w:t>
      </w:r>
      <w:r>
        <w:rPr>
          <w:rFonts w:ascii="ITC Avant Garde" w:hAnsi="ITC Avant Garde"/>
          <w:shd w:val="clear" w:color="auto" w:fill="FFFFFF"/>
        </w:rPr>
        <w:t xml:space="preserve">del </w:t>
      </w:r>
      <w:r w:rsidRPr="00F70BCF">
        <w:rPr>
          <w:rFonts w:ascii="ITC Avant Garde" w:hAnsi="ITC Avant Garde"/>
          <w:smallCaps/>
          <w:shd w:val="clear" w:color="auto" w:fill="FFFFFF"/>
        </w:rPr>
        <w:t>Instituto</w:t>
      </w:r>
      <w:r>
        <w:rPr>
          <w:rFonts w:ascii="ITC Avant Garde" w:hAnsi="ITC Avant Garde"/>
          <w:shd w:val="clear" w:color="auto" w:fill="FFFFFF"/>
        </w:rPr>
        <w:t xml:space="preserve"> </w:t>
      </w:r>
      <w:r w:rsidRPr="00C92496">
        <w:rPr>
          <w:rFonts w:ascii="ITC Avant Garde" w:hAnsi="ITC Avant Garde"/>
          <w:shd w:val="clear" w:color="auto" w:fill="FFFFFF"/>
        </w:rPr>
        <w:t>en el ejercicio de sus funciones</w:t>
      </w:r>
      <w:r>
        <w:rPr>
          <w:rFonts w:ascii="ITC Avant Garde" w:hAnsi="ITC Avant Garde"/>
          <w:shd w:val="clear" w:color="auto" w:fill="FFFFFF"/>
        </w:rPr>
        <w:t>.</w:t>
      </w:r>
      <w:r>
        <w:rPr>
          <w:rFonts w:ascii="ITC Avant Garde" w:hAnsi="ITC Avant Garde"/>
        </w:rPr>
        <w:t xml:space="preserve"> </w:t>
      </w:r>
    </w:p>
    <w:p w14:paraId="3EFA5ABD"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acuerdo </w:t>
      </w:r>
      <w:r>
        <w:rPr>
          <w:rFonts w:ascii="ITC Avant Garde" w:hAnsi="ITC Avant Garde"/>
          <w:shd w:val="clear" w:color="auto" w:fill="FFFFFF"/>
        </w:rPr>
        <w:t xml:space="preserve">fue </w:t>
      </w:r>
      <w:r w:rsidRPr="00094A3D">
        <w:rPr>
          <w:rFonts w:ascii="ITC Avant Garde" w:hAnsi="ITC Avant Garde"/>
        </w:rPr>
        <w:t>referido y analizado</w:t>
      </w:r>
      <w:r>
        <w:rPr>
          <w:rFonts w:ascii="ITC Avant Garde" w:hAnsi="ITC Avant Garde"/>
        </w:rPr>
        <w:t xml:space="preserve"> en </w:t>
      </w:r>
      <w:r w:rsidRPr="0032191E">
        <w:rPr>
          <w:rFonts w:ascii="ITC Avant Garde" w:hAnsi="ITC Avant Garde"/>
        </w:rPr>
        <w:t xml:space="preserve">el apartado </w:t>
      </w:r>
      <w:r w:rsidRPr="001D4031">
        <w:rPr>
          <w:rFonts w:ascii="ITC Avant Garde" w:hAnsi="ITC Avant Garde"/>
          <w:b/>
        </w:rPr>
        <w:t>4.1.3</w:t>
      </w:r>
      <w:r w:rsidRPr="0056178C">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2577D283"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18"/>
      </w:r>
      <w:r w:rsidRPr="00C92496">
        <w:rPr>
          <w:rFonts w:ascii="ITC Avant Garde" w:hAnsi="ITC Avant Garde"/>
        </w:rPr>
        <w:t xml:space="preserve"> </w:t>
      </w:r>
      <w:r>
        <w:rPr>
          <w:rFonts w:ascii="ITC Avant Garde" w:hAnsi="ITC Avant Garde"/>
        </w:rPr>
        <w:t xml:space="preserve">del acuerdo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C92496">
        <w:rPr>
          <w:rFonts w:ascii="ITC Avant Garde" w:hAnsi="ITC Avant Garde"/>
        </w:rPr>
        <w:t xml:space="preserve">en la </w:t>
      </w:r>
      <w:r w:rsidRPr="00B513B2">
        <w:rPr>
          <w:rFonts w:ascii="ITC Avant Garde" w:hAnsi="ITC Avant Garde"/>
        </w:rPr>
        <w:t>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 xml:space="preserve">que </w:t>
      </w:r>
      <w:r>
        <w:rPr>
          <w:rFonts w:ascii="ITC Avant Garde" w:hAnsi="ITC Avant Garde"/>
        </w:rPr>
        <w:t>el mismo</w:t>
      </w:r>
      <w:r w:rsidRPr="00C92496">
        <w:rPr>
          <w:rFonts w:ascii="ITC Avant Garde" w:hAnsi="ITC Avant Garde"/>
        </w:rPr>
        <w:t xml:space="preserve"> 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DF4CFB">
        <w:rPr>
          <w:rFonts w:ascii="ITC Avant Garde" w:hAnsi="ITC Avant Garde"/>
        </w:rPr>
        <w:t>IFT/221/UPR/DG-CIN/00</w:t>
      </w:r>
      <w:r>
        <w:rPr>
          <w:rFonts w:ascii="ITC Avant Garde" w:hAnsi="ITC Avant Garde"/>
        </w:rPr>
        <w:t>3</w:t>
      </w:r>
      <w:r w:rsidRPr="00DF4CFB">
        <w:rPr>
          <w:rFonts w:ascii="ITC Avant Garde" w:hAnsi="ITC Avant Garde"/>
        </w:rPr>
        <w:t>.</w:t>
      </w:r>
      <w:r>
        <w:rPr>
          <w:rFonts w:ascii="ITC Avant Garde" w:hAnsi="ITC Avant Garde"/>
        </w:rPr>
        <w:t>0212</w:t>
      </w:r>
      <w:r w:rsidRPr="00DF4CFB">
        <w:rPr>
          <w:rFonts w:ascii="ITC Avant Garde" w:hAnsi="ITC Avant Garde"/>
        </w:rPr>
        <w:t>15/CIN</w:t>
      </w:r>
      <w:r w:rsidRPr="00C92496">
        <w:rPr>
          <w:rFonts w:ascii="ITC Avant Garde" w:hAnsi="ITC Avant Garde"/>
        </w:rPr>
        <w:t xml:space="preserve"> </w:t>
      </w:r>
      <w:r>
        <w:rPr>
          <w:rFonts w:ascii="ITC Avant Garde" w:hAnsi="ITC Avant Garde"/>
        </w:rPr>
        <w:t xml:space="preserve">del índice </w:t>
      </w:r>
      <w:r w:rsidRPr="00C92496">
        <w:rPr>
          <w:rFonts w:ascii="ITC Avant Garde" w:hAnsi="ITC Avant Garde"/>
        </w:rPr>
        <w:t xml:space="preserve">de </w:t>
      </w:r>
      <w:r>
        <w:rPr>
          <w:rFonts w:ascii="ITC Avant Garde" w:hAnsi="ITC Avant Garde"/>
        </w:rPr>
        <w:t xml:space="preserve">la </w:t>
      </w:r>
      <w:r w:rsidRPr="00C92496">
        <w:rPr>
          <w:rFonts w:ascii="ITC Avant Garde" w:hAnsi="ITC Avant Garde"/>
        </w:rPr>
        <w:t>UPR</w:t>
      </w:r>
      <w:r>
        <w:rPr>
          <w:rFonts w:ascii="ITC Avant Garde" w:hAnsi="ITC Avant Garde"/>
        </w:rPr>
        <w:t xml:space="preserve">. </w:t>
      </w:r>
    </w:p>
    <w:p w14:paraId="00D3BADE" w14:textId="77777777" w:rsidR="00707C07" w:rsidRPr="009D2C9E"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r>
        <w:rPr>
          <w:rFonts w:ascii="ITC Avant Garde" w:hAnsi="ITC Avant Garde" w:cs="Arial"/>
        </w:rPr>
        <w:t xml:space="preserve">la resolución emitida por el </w:t>
      </w:r>
      <w:r>
        <w:rPr>
          <w:rFonts w:ascii="ITC Avant Garde" w:hAnsi="ITC Avant Garde" w:cs="Arial"/>
          <w:smallCaps/>
        </w:rPr>
        <w:t xml:space="preserve">Pleno </w:t>
      </w:r>
      <w:r>
        <w:rPr>
          <w:rFonts w:ascii="ITC Avant Garde" w:hAnsi="ITC Avant Garde" w:cs="Arial"/>
        </w:rPr>
        <w:t xml:space="preserve">el nueve de junio de dos mil de dos mil dieciséis, mediante la cual determinó las condiciones para el acceso y uso compartido de infraestructura pasiva no convenida entre </w:t>
      </w:r>
      <w:r>
        <w:rPr>
          <w:rFonts w:ascii="ITC Avant Garde" w:hAnsi="ITC Avant Garde" w:cs="Arial"/>
          <w:smallCaps/>
        </w:rPr>
        <w:t xml:space="preserve">Telmex </w:t>
      </w:r>
      <w:r>
        <w:rPr>
          <w:rFonts w:ascii="ITC Avant Garde" w:hAnsi="ITC Avant Garde" w:cs="Arial"/>
        </w:rPr>
        <w:t xml:space="preserve">y </w:t>
      </w:r>
      <w:proofErr w:type="spellStart"/>
      <w:r>
        <w:rPr>
          <w:rFonts w:ascii="ITC Avant Garde" w:hAnsi="ITC Avant Garde" w:cs="Arial"/>
          <w:smallCaps/>
        </w:rPr>
        <w:t>Telnor</w:t>
      </w:r>
      <w:proofErr w:type="spellEnd"/>
      <w:r>
        <w:rPr>
          <w:rFonts w:ascii="ITC Avant Garde" w:hAnsi="ITC Avant Garde" w:cs="Arial"/>
          <w:smallCaps/>
        </w:rPr>
        <w:t xml:space="preserve"> </w:t>
      </w:r>
      <w:r>
        <w:rPr>
          <w:rFonts w:ascii="ITC Avant Garde" w:hAnsi="ITC Avant Garde" w:cs="Arial"/>
        </w:rPr>
        <w:t xml:space="preserve">con </w:t>
      </w:r>
      <w:r>
        <w:rPr>
          <w:rFonts w:ascii="ITC Avant Garde" w:hAnsi="ITC Avant Garde" w:cs="Arial"/>
          <w:smallCaps/>
        </w:rPr>
        <w:t>Mega Cable.</w:t>
      </w:r>
    </w:p>
    <w:p w14:paraId="55B490DE" w14:textId="77777777" w:rsidR="00707C07" w:rsidRPr="0017398E" w:rsidRDefault="00707C07" w:rsidP="00707C07">
      <w:pPr>
        <w:pStyle w:val="Prrafodelista"/>
        <w:numPr>
          <w:ilvl w:val="0"/>
          <w:numId w:val="19"/>
        </w:numPr>
        <w:spacing w:after="120"/>
        <w:ind w:left="426"/>
        <w:contextualSpacing w:val="0"/>
        <w:rPr>
          <w:rFonts w:ascii="ITC Avant Garde" w:hAnsi="ITC Avant Garde"/>
          <w:b/>
          <w:sz w:val="22"/>
          <w:szCs w:val="22"/>
        </w:rPr>
      </w:pPr>
      <w:r w:rsidRPr="0017398E">
        <w:rPr>
          <w:rFonts w:ascii="ITC Avant Garde" w:hAnsi="ITC Avant Garde"/>
          <w:b/>
          <w:sz w:val="22"/>
          <w:szCs w:val="22"/>
        </w:rPr>
        <w:t>Expediente número IFT/221/UPR/DG-RIRST/001.160215/ED</w:t>
      </w:r>
    </w:p>
    <w:p w14:paraId="0B2673AA" w14:textId="77777777" w:rsidR="00707C07" w:rsidRPr="004449AC" w:rsidRDefault="00707C07" w:rsidP="00707C07">
      <w:pPr>
        <w:spacing w:after="120" w:line="240" w:lineRule="auto"/>
        <w:jc w:val="both"/>
        <w:rPr>
          <w:rFonts w:ascii="ITC Avant Garde" w:hAnsi="ITC Avant Garde"/>
        </w:rPr>
      </w:pPr>
      <w:r w:rsidRPr="001D4031">
        <w:rPr>
          <w:rFonts w:ascii="ITC Avant Garde" w:hAnsi="ITC Avant Garde"/>
          <w:b/>
          <w:i/>
        </w:rPr>
        <w:t>Acuerdo número 27/04/001/2015</w:t>
      </w:r>
      <w:r w:rsidRPr="00C92496">
        <w:rPr>
          <w:rStyle w:val="Refdenotaalpie"/>
          <w:rFonts w:ascii="ITC Avant Garde" w:hAnsi="ITC Avant Garde"/>
        </w:rPr>
        <w:footnoteReference w:id="319"/>
      </w:r>
      <w:r w:rsidRPr="004449AC">
        <w:rPr>
          <w:rFonts w:ascii="ITC Avant Garde" w:hAnsi="ITC Avant Garde"/>
        </w:rPr>
        <w:t xml:space="preserve"> emitido por la DGRIRST el </w:t>
      </w:r>
      <w:r w:rsidRPr="00F70BCF">
        <w:rPr>
          <w:rFonts w:ascii="ITC Avant Garde" w:hAnsi="ITC Avant Garde"/>
        </w:rPr>
        <w:t>veintisiete de abril de dos mil quince</w:t>
      </w:r>
      <w:r w:rsidRPr="004449AC">
        <w:rPr>
          <w:rFonts w:ascii="ITC Avant Garde" w:hAnsi="ITC Avant Garde"/>
        </w:rPr>
        <w:t xml:space="preserve">, mediante el cual acordó la procedencia y admisión del escrito presentado por </w:t>
      </w:r>
      <w:r w:rsidRPr="004449AC">
        <w:rPr>
          <w:rFonts w:ascii="ITC Avant Garde" w:hAnsi="ITC Avant Garde"/>
          <w:smallCaps/>
        </w:rPr>
        <w:t xml:space="preserve">Mega Cable </w:t>
      </w:r>
      <w:r w:rsidRPr="004449AC">
        <w:rPr>
          <w:rFonts w:ascii="ITC Avant Garde" w:hAnsi="ITC Avant Garde"/>
        </w:rPr>
        <w:t>el</w:t>
      </w:r>
      <w:r w:rsidRPr="004449AC">
        <w:rPr>
          <w:rFonts w:ascii="ITC Avant Garde" w:hAnsi="ITC Avant Garde"/>
          <w:smallCaps/>
        </w:rPr>
        <w:t xml:space="preserve"> </w:t>
      </w:r>
      <w:r w:rsidRPr="004449AC">
        <w:rPr>
          <w:rFonts w:ascii="ITC Avant Garde" w:hAnsi="ITC Avant Garde"/>
        </w:rPr>
        <w:t>dieciséis de febrero de dos mil quince y dio</w:t>
      </w:r>
      <w:r w:rsidRPr="004449AC">
        <w:rPr>
          <w:rFonts w:ascii="ITC Avant Garde" w:hAnsi="ITC Avant Garde"/>
          <w:smallCaps/>
        </w:rPr>
        <w:t xml:space="preserve"> </w:t>
      </w:r>
      <w:r w:rsidRPr="004449AC">
        <w:rPr>
          <w:rFonts w:ascii="ITC Avant Garde" w:hAnsi="ITC Avant Garde"/>
        </w:rPr>
        <w:t>vista a</w:t>
      </w:r>
      <w:r w:rsidRPr="004449AC">
        <w:rPr>
          <w:rFonts w:ascii="ITC Avant Garde" w:hAnsi="ITC Avant Garde"/>
          <w:smallCaps/>
        </w:rPr>
        <w:t xml:space="preserve"> Telmex </w:t>
      </w:r>
      <w:r w:rsidRPr="004449AC">
        <w:rPr>
          <w:rFonts w:ascii="ITC Avant Garde" w:hAnsi="ITC Avant Garde"/>
        </w:rPr>
        <w:t xml:space="preserve">de la solicitud de resolución </w:t>
      </w:r>
      <w:r>
        <w:rPr>
          <w:rFonts w:ascii="ITC Avant Garde" w:hAnsi="ITC Avant Garde"/>
        </w:rPr>
        <w:t>de desacuerdo</w:t>
      </w:r>
      <w:r w:rsidRPr="004449AC">
        <w:rPr>
          <w:rFonts w:ascii="ITC Avant Garde" w:hAnsi="ITC Avant Garde"/>
        </w:rPr>
        <w:t xml:space="preserve"> tramitada bajo el expediente número IFT/221/UPR/DG-RIRST/001.160215/ED para que realizara las manifestaciones correspondientes. </w:t>
      </w:r>
    </w:p>
    <w:p w14:paraId="5D2FE59F"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acuerdo descrito fue expedido por </w:t>
      </w:r>
      <w:r>
        <w:rPr>
          <w:rFonts w:ascii="ITC Avant Garde" w:hAnsi="ITC Avant Garde"/>
          <w:shd w:val="clear" w:color="auto" w:fill="FFFFFF"/>
        </w:rPr>
        <w:t>servidor público</w:t>
      </w:r>
      <w:r w:rsidRPr="00C92496">
        <w:rPr>
          <w:rFonts w:ascii="ITC Avant Garde" w:hAnsi="ITC Avant Garde"/>
          <w:shd w:val="clear" w:color="auto" w:fill="FFFFFF"/>
        </w:rPr>
        <w:t xml:space="preserve"> </w:t>
      </w:r>
      <w:r>
        <w:rPr>
          <w:rFonts w:ascii="ITC Avant Garde" w:hAnsi="ITC Avant Garde"/>
          <w:shd w:val="clear" w:color="auto" w:fill="FFFFFF"/>
        </w:rPr>
        <w:t xml:space="preserve">del </w:t>
      </w:r>
      <w:r w:rsidRPr="00F70BCF">
        <w:rPr>
          <w:rFonts w:ascii="ITC Avant Garde" w:hAnsi="ITC Avant Garde"/>
          <w:smallCaps/>
          <w:shd w:val="clear" w:color="auto" w:fill="FFFFFF"/>
        </w:rPr>
        <w:t>Instituto</w:t>
      </w:r>
      <w:r>
        <w:rPr>
          <w:rFonts w:ascii="ITC Avant Garde" w:hAnsi="ITC Avant Garde"/>
          <w:shd w:val="clear" w:color="auto" w:fill="FFFFFF"/>
        </w:rPr>
        <w:t xml:space="preserve"> </w:t>
      </w:r>
      <w:r w:rsidRPr="00C92496">
        <w:rPr>
          <w:rFonts w:ascii="ITC Avant Garde" w:hAnsi="ITC Avant Garde"/>
          <w:shd w:val="clear" w:color="auto" w:fill="FFFFFF"/>
        </w:rPr>
        <w:t>en el ejercicio de sus funciones</w:t>
      </w:r>
      <w:r>
        <w:rPr>
          <w:rFonts w:ascii="ITC Avant Garde" w:hAnsi="ITC Avant Garde"/>
          <w:shd w:val="clear" w:color="auto" w:fill="FFFFFF"/>
        </w:rPr>
        <w:t>.</w:t>
      </w:r>
      <w:r>
        <w:rPr>
          <w:rFonts w:ascii="ITC Avant Garde" w:hAnsi="ITC Avant Garde"/>
        </w:rPr>
        <w:t xml:space="preserve"> </w:t>
      </w:r>
    </w:p>
    <w:p w14:paraId="1188ECB1"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acuerdo </w:t>
      </w:r>
      <w:r>
        <w:rPr>
          <w:rFonts w:ascii="ITC Avant Garde" w:hAnsi="ITC Avant Garde"/>
          <w:shd w:val="clear" w:color="auto" w:fill="FFFFFF"/>
        </w:rPr>
        <w:t xml:space="preserve">fue </w:t>
      </w:r>
      <w:r w:rsidRPr="00094A3D">
        <w:rPr>
          <w:rFonts w:ascii="ITC Avant Garde" w:hAnsi="ITC Avant Garde"/>
        </w:rPr>
        <w:t xml:space="preserve">referido y analizado en </w:t>
      </w:r>
      <w:r w:rsidRPr="0032191E">
        <w:rPr>
          <w:rFonts w:ascii="ITC Avant Garde" w:hAnsi="ITC Avant Garde"/>
        </w:rPr>
        <w:t xml:space="preserve">el apartado </w:t>
      </w:r>
      <w:r w:rsidRPr="009619F1">
        <w:rPr>
          <w:rFonts w:ascii="ITC Avant Garde" w:hAnsi="ITC Avant Garde"/>
          <w:b/>
        </w:rPr>
        <w:t>4.1.1</w:t>
      </w:r>
      <w:r w:rsidRPr="0056178C">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4CECF34E"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20"/>
      </w:r>
      <w:r w:rsidRPr="00C92496">
        <w:rPr>
          <w:rFonts w:ascii="ITC Avant Garde" w:hAnsi="ITC Avant Garde"/>
        </w:rPr>
        <w:t xml:space="preserve"> </w:t>
      </w:r>
      <w:r>
        <w:rPr>
          <w:rFonts w:ascii="ITC Avant Garde" w:hAnsi="ITC Avant Garde"/>
        </w:rPr>
        <w:t xml:space="preserve">del acuerdo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que</w:t>
      </w:r>
      <w:r>
        <w:rPr>
          <w:rFonts w:ascii="ITC Avant Garde" w:hAnsi="ITC Avant Garde"/>
        </w:rPr>
        <w:t xml:space="preserv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933145">
        <w:rPr>
          <w:rFonts w:ascii="ITC Avant Garde" w:hAnsi="ITC Avant Garde"/>
        </w:rPr>
        <w:t>IFT/221/UPR/DG-RIRST/001.160215/ED</w:t>
      </w:r>
      <w:r w:rsidRPr="00C92496">
        <w:rPr>
          <w:rFonts w:ascii="ITC Avant Garde" w:hAnsi="ITC Avant Garde"/>
        </w:rPr>
        <w:t xml:space="preserve"> </w:t>
      </w:r>
      <w:r>
        <w:rPr>
          <w:rFonts w:ascii="ITC Avant Garde" w:hAnsi="ITC Avant Garde"/>
        </w:rPr>
        <w:t xml:space="preserve">del índice </w:t>
      </w:r>
      <w:r w:rsidRPr="00C92496">
        <w:rPr>
          <w:rFonts w:ascii="ITC Avant Garde" w:hAnsi="ITC Avant Garde"/>
        </w:rPr>
        <w:t xml:space="preserve">de </w:t>
      </w:r>
      <w:r>
        <w:rPr>
          <w:rFonts w:ascii="ITC Avant Garde" w:hAnsi="ITC Avant Garde"/>
        </w:rPr>
        <w:t xml:space="preserve">la </w:t>
      </w:r>
      <w:r w:rsidRPr="00C92496">
        <w:rPr>
          <w:rFonts w:ascii="ITC Avant Garde" w:hAnsi="ITC Avant Garde"/>
        </w:rPr>
        <w:t>UPR</w:t>
      </w:r>
      <w:r>
        <w:rPr>
          <w:rFonts w:ascii="ITC Avant Garde" w:hAnsi="ITC Avant Garde"/>
        </w:rPr>
        <w:t xml:space="preserve">. </w:t>
      </w:r>
    </w:p>
    <w:p w14:paraId="393EC93C" w14:textId="77777777" w:rsidR="00707C07" w:rsidRPr="00E4727A"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r>
        <w:rPr>
          <w:rFonts w:ascii="ITC Avant Garde" w:hAnsi="ITC Avant Garde" w:cs="Arial"/>
        </w:rPr>
        <w:t xml:space="preserve">que mediante acuerdo de veintisiete de abril de dos mil quince, el Titular de la DGRIRST inició el procedimiento de resolución de desacuerdo presentado por </w:t>
      </w:r>
      <w:r>
        <w:rPr>
          <w:rFonts w:ascii="ITC Avant Garde" w:hAnsi="ITC Avant Garde" w:cs="Arial"/>
          <w:smallCaps/>
        </w:rPr>
        <w:t xml:space="preserve">Mega Cable </w:t>
      </w:r>
      <w:r>
        <w:rPr>
          <w:rFonts w:ascii="ITC Avant Garde" w:hAnsi="ITC Avant Garde" w:cs="Arial"/>
        </w:rPr>
        <w:t xml:space="preserve">ante la </w:t>
      </w:r>
      <w:r>
        <w:rPr>
          <w:rFonts w:ascii="ITC Avant Garde" w:hAnsi="ITC Avant Garde" w:cs="Arial"/>
          <w:smallCaps/>
        </w:rPr>
        <w:t xml:space="preserve">Oficialía </w:t>
      </w:r>
      <w:r>
        <w:rPr>
          <w:rFonts w:ascii="ITC Avant Garde" w:hAnsi="ITC Avant Garde" w:cs="Arial"/>
        </w:rPr>
        <w:t xml:space="preserve">el </w:t>
      </w:r>
      <w:r w:rsidRPr="004449AC">
        <w:rPr>
          <w:rFonts w:ascii="ITC Avant Garde" w:hAnsi="ITC Avant Garde"/>
        </w:rPr>
        <w:t xml:space="preserve">dieciséis </w:t>
      </w:r>
      <w:r>
        <w:rPr>
          <w:rFonts w:ascii="ITC Avant Garde" w:hAnsi="ITC Avant Garde" w:cs="Arial"/>
        </w:rPr>
        <w:t>de febrero de dos mil quince.</w:t>
      </w:r>
    </w:p>
    <w:p w14:paraId="38BACABB" w14:textId="77777777" w:rsidR="00707C07" w:rsidRPr="004449AC" w:rsidRDefault="00707C07" w:rsidP="00707C07">
      <w:pPr>
        <w:spacing w:after="120" w:line="240" w:lineRule="auto"/>
        <w:jc w:val="both"/>
        <w:rPr>
          <w:rFonts w:ascii="ITC Avant Garde" w:hAnsi="ITC Avant Garde"/>
        </w:rPr>
      </w:pPr>
      <w:r w:rsidRPr="00DD1119">
        <w:rPr>
          <w:rFonts w:ascii="ITC Avant Garde" w:hAnsi="ITC Avant Garde"/>
          <w:b/>
          <w:i/>
        </w:rPr>
        <w:lastRenderedPageBreak/>
        <w:t>Acuerdo número P/IFT/140916/489</w:t>
      </w:r>
      <w:r>
        <w:rPr>
          <w:rFonts w:ascii="ITC Avant Garde" w:hAnsi="ITC Avant Garde"/>
        </w:rPr>
        <w:t>,</w:t>
      </w:r>
      <w:r w:rsidRPr="00C92496">
        <w:rPr>
          <w:rStyle w:val="Refdenotaalpie"/>
          <w:rFonts w:ascii="ITC Avant Garde" w:hAnsi="ITC Avant Garde"/>
        </w:rPr>
        <w:footnoteReference w:id="321"/>
      </w:r>
      <w:r w:rsidRPr="004449AC">
        <w:rPr>
          <w:rFonts w:ascii="ITC Avant Garde" w:hAnsi="ITC Avant Garde"/>
          <w:b/>
        </w:rPr>
        <w:t xml:space="preserve"> </w:t>
      </w:r>
      <w:r w:rsidRPr="004449AC">
        <w:rPr>
          <w:rFonts w:ascii="ITC Avant Garde" w:hAnsi="ITC Avant Garde"/>
        </w:rPr>
        <w:t xml:space="preserve">emitido por el </w:t>
      </w:r>
      <w:r w:rsidRPr="004449AC">
        <w:rPr>
          <w:rFonts w:ascii="ITC Avant Garde" w:hAnsi="ITC Avant Garde"/>
          <w:smallCaps/>
        </w:rPr>
        <w:t>Pleno</w:t>
      </w:r>
      <w:r w:rsidRPr="004449AC">
        <w:rPr>
          <w:rFonts w:ascii="ITC Avant Garde" w:hAnsi="ITC Avant Garde"/>
        </w:rPr>
        <w:t xml:space="preserve"> el </w:t>
      </w:r>
      <w:r w:rsidRPr="00F70BCF">
        <w:rPr>
          <w:rFonts w:ascii="ITC Avant Garde" w:hAnsi="ITC Avant Garde"/>
        </w:rPr>
        <w:t>catorce de septiembre de dos mil dieciséis,</w:t>
      </w:r>
      <w:r w:rsidRPr="004449AC">
        <w:rPr>
          <w:rFonts w:ascii="ITC Avant Garde" w:hAnsi="ITC Avant Garde"/>
        </w:rPr>
        <w:t xml:space="preserve"> mediante el cual resolvió que el procedimiento administrativo promovido por </w:t>
      </w:r>
      <w:r w:rsidRPr="004449AC">
        <w:rPr>
          <w:rFonts w:ascii="ITC Avant Garde" w:hAnsi="ITC Avant Garde"/>
          <w:smallCaps/>
        </w:rPr>
        <w:t>Mega Cable</w:t>
      </w:r>
      <w:r w:rsidRPr="004449AC">
        <w:rPr>
          <w:rFonts w:ascii="ITC Avant Garde" w:hAnsi="ITC Avant Garde"/>
        </w:rPr>
        <w:t xml:space="preserve"> el dieciséis de febrero de dos mil quince, relativo a la solicitud de resolución de condiciones no convenidas para el servicio de arrendamiento de enlaces entre </w:t>
      </w:r>
      <w:r w:rsidRPr="004449AC">
        <w:rPr>
          <w:rFonts w:ascii="ITC Avant Garde" w:hAnsi="ITC Avant Garde"/>
          <w:smallCaps/>
        </w:rPr>
        <w:t>Mega Cable</w:t>
      </w:r>
      <w:r w:rsidRPr="004449AC">
        <w:rPr>
          <w:rFonts w:ascii="ITC Avant Garde" w:hAnsi="ITC Avant Garde"/>
        </w:rPr>
        <w:t xml:space="preserve"> y </w:t>
      </w:r>
      <w:r w:rsidRPr="004449AC">
        <w:rPr>
          <w:rFonts w:ascii="ITC Avant Garde" w:hAnsi="ITC Avant Garde"/>
          <w:smallCaps/>
        </w:rPr>
        <w:t>Telmex</w:t>
      </w:r>
      <w:r>
        <w:rPr>
          <w:rFonts w:ascii="ITC Avant Garde" w:hAnsi="ITC Avant Garde"/>
          <w:smallCaps/>
        </w:rPr>
        <w:t>,</w:t>
      </w:r>
      <w:r w:rsidRPr="004449AC">
        <w:rPr>
          <w:rFonts w:ascii="ITC Avant Garde" w:hAnsi="ITC Avant Garde"/>
        </w:rPr>
        <w:t xml:space="preserve"> quedó sin materia.</w:t>
      </w:r>
    </w:p>
    <w:p w14:paraId="710029CB"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acuerdo descrito fue expedido por </w:t>
      </w:r>
      <w:r>
        <w:rPr>
          <w:rFonts w:ascii="ITC Avant Garde" w:hAnsi="ITC Avant Garde"/>
          <w:shd w:val="clear" w:color="auto" w:fill="FFFFFF"/>
        </w:rPr>
        <w:t xml:space="preserve">servidores públicos del </w:t>
      </w:r>
      <w:r w:rsidRPr="00F70BCF">
        <w:rPr>
          <w:rFonts w:ascii="ITC Avant Garde" w:hAnsi="ITC Avant Garde"/>
          <w:smallCaps/>
          <w:shd w:val="clear" w:color="auto" w:fill="FFFFFF"/>
        </w:rPr>
        <w:t>Instituto</w:t>
      </w:r>
      <w:r w:rsidRPr="00C92496">
        <w:rPr>
          <w:rFonts w:ascii="ITC Avant Garde" w:hAnsi="ITC Avant Garde"/>
          <w:shd w:val="clear" w:color="auto" w:fill="FFFFFF"/>
        </w:rPr>
        <w:t xml:space="preserve"> en el ejercicio de sus funciones</w:t>
      </w:r>
      <w:r>
        <w:rPr>
          <w:rFonts w:ascii="ITC Avant Garde" w:hAnsi="ITC Avant Garde"/>
          <w:shd w:val="clear" w:color="auto" w:fill="FFFFFF"/>
        </w:rPr>
        <w:t>.</w:t>
      </w:r>
      <w:r>
        <w:rPr>
          <w:rFonts w:ascii="ITC Avant Garde" w:hAnsi="ITC Avant Garde"/>
        </w:rPr>
        <w:t xml:space="preserve"> </w:t>
      </w:r>
    </w:p>
    <w:p w14:paraId="2E5043FD"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acuerdo </w:t>
      </w:r>
      <w:r>
        <w:rPr>
          <w:rFonts w:ascii="ITC Avant Garde" w:hAnsi="ITC Avant Garde"/>
          <w:shd w:val="clear" w:color="auto" w:fill="FFFFFF"/>
        </w:rPr>
        <w:t xml:space="preserve">fue </w:t>
      </w:r>
      <w:r w:rsidRPr="00094A3D">
        <w:rPr>
          <w:rFonts w:ascii="ITC Avant Garde" w:hAnsi="ITC Avant Garde"/>
        </w:rPr>
        <w:t xml:space="preserve">referido y analizado en </w:t>
      </w:r>
      <w:r w:rsidRPr="0032191E">
        <w:rPr>
          <w:rFonts w:ascii="ITC Avant Garde" w:hAnsi="ITC Avant Garde"/>
        </w:rPr>
        <w:t xml:space="preserve">el apartado </w:t>
      </w:r>
      <w:r w:rsidRPr="009619F1">
        <w:rPr>
          <w:rFonts w:ascii="ITC Avant Garde" w:hAnsi="ITC Avant Garde"/>
          <w:b/>
        </w:rPr>
        <w:t>4.1.1</w:t>
      </w:r>
      <w:r w:rsidRPr="0056178C">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584D0279"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22"/>
      </w:r>
      <w:r w:rsidRPr="00C92496">
        <w:rPr>
          <w:rFonts w:ascii="ITC Avant Garde" w:hAnsi="ITC Avant Garde"/>
        </w:rPr>
        <w:t xml:space="preserve"> </w:t>
      </w:r>
      <w:r>
        <w:rPr>
          <w:rFonts w:ascii="ITC Avant Garde" w:hAnsi="ITC Avant Garde"/>
        </w:rPr>
        <w:t xml:space="preserve">del acuerdo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que</w:t>
      </w:r>
      <w:r>
        <w:rPr>
          <w:rFonts w:ascii="ITC Avant Garde" w:hAnsi="ITC Avant Garde"/>
        </w:rPr>
        <w:t xml:space="preserv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933145">
        <w:rPr>
          <w:rFonts w:ascii="ITC Avant Garde" w:hAnsi="ITC Avant Garde"/>
        </w:rPr>
        <w:t>IFT/221/UPR/DG-RIRST/001.160215/ED</w:t>
      </w:r>
      <w:r w:rsidRPr="00C92496">
        <w:rPr>
          <w:rFonts w:ascii="ITC Avant Garde" w:hAnsi="ITC Avant Garde"/>
        </w:rPr>
        <w:t xml:space="preserve"> </w:t>
      </w:r>
      <w:r>
        <w:rPr>
          <w:rFonts w:ascii="ITC Avant Garde" w:hAnsi="ITC Avant Garde"/>
        </w:rPr>
        <w:t xml:space="preserve">del índice </w:t>
      </w:r>
      <w:r w:rsidRPr="00C92496">
        <w:rPr>
          <w:rFonts w:ascii="ITC Avant Garde" w:hAnsi="ITC Avant Garde"/>
        </w:rPr>
        <w:t xml:space="preserve">de </w:t>
      </w:r>
      <w:r>
        <w:rPr>
          <w:rFonts w:ascii="ITC Avant Garde" w:hAnsi="ITC Avant Garde"/>
        </w:rPr>
        <w:t xml:space="preserve">la </w:t>
      </w:r>
      <w:r w:rsidRPr="00C92496">
        <w:rPr>
          <w:rFonts w:ascii="ITC Avant Garde" w:hAnsi="ITC Avant Garde"/>
        </w:rPr>
        <w:t>UPR</w:t>
      </w:r>
      <w:r>
        <w:rPr>
          <w:rFonts w:ascii="ITC Avant Garde" w:hAnsi="ITC Avant Garde"/>
        </w:rPr>
        <w:t xml:space="preserve">. </w:t>
      </w:r>
    </w:p>
    <w:p w14:paraId="1D64B353"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r>
        <w:rPr>
          <w:rFonts w:ascii="ITC Avant Garde" w:hAnsi="ITC Avant Garde" w:cs="Arial"/>
        </w:rPr>
        <w:t xml:space="preserve">que mediante acuerdo de catorce de septiembre de dos mil dieciséis, el </w:t>
      </w:r>
      <w:r w:rsidRPr="00E4727A">
        <w:rPr>
          <w:rFonts w:ascii="ITC Avant Garde" w:hAnsi="ITC Avant Garde" w:cs="Arial"/>
          <w:smallCaps/>
        </w:rPr>
        <w:t>Pleno</w:t>
      </w:r>
      <w:r>
        <w:rPr>
          <w:rFonts w:ascii="ITC Avant Garde" w:hAnsi="ITC Avant Garde" w:cs="Arial"/>
          <w:smallCaps/>
        </w:rPr>
        <w:t xml:space="preserve"> </w:t>
      </w:r>
      <w:r>
        <w:rPr>
          <w:rFonts w:ascii="ITC Avant Garde" w:hAnsi="ITC Avant Garde" w:cs="Arial"/>
        </w:rPr>
        <w:t xml:space="preserve">finalizó el procedimiento administrativo planteado por </w:t>
      </w:r>
      <w:r>
        <w:rPr>
          <w:rFonts w:ascii="ITC Avant Garde" w:hAnsi="ITC Avant Garde" w:cs="Arial"/>
          <w:smallCaps/>
        </w:rPr>
        <w:t>Mega Cable</w:t>
      </w:r>
      <w:r>
        <w:rPr>
          <w:rFonts w:ascii="ITC Avant Garde" w:hAnsi="ITC Avant Garde" w:cs="Arial"/>
        </w:rPr>
        <w:t>.</w:t>
      </w:r>
    </w:p>
    <w:p w14:paraId="3B40490D" w14:textId="77777777" w:rsidR="00707C07" w:rsidRPr="00B324FA" w:rsidRDefault="00707C07" w:rsidP="00707C07">
      <w:pPr>
        <w:pStyle w:val="Prrafodelista"/>
        <w:numPr>
          <w:ilvl w:val="0"/>
          <w:numId w:val="19"/>
        </w:numPr>
        <w:spacing w:after="120"/>
        <w:ind w:left="426"/>
        <w:contextualSpacing w:val="0"/>
        <w:rPr>
          <w:rFonts w:ascii="ITC Avant Garde" w:hAnsi="ITC Avant Garde"/>
          <w:b/>
          <w:sz w:val="22"/>
          <w:szCs w:val="22"/>
        </w:rPr>
      </w:pPr>
      <w:r w:rsidRPr="00B324FA">
        <w:rPr>
          <w:rFonts w:ascii="ITC Avant Garde" w:hAnsi="ITC Avant Garde"/>
          <w:b/>
          <w:sz w:val="22"/>
          <w:szCs w:val="22"/>
        </w:rPr>
        <w:t>Expediente</w:t>
      </w:r>
      <w:r>
        <w:rPr>
          <w:rFonts w:ascii="ITC Avant Garde" w:hAnsi="ITC Avant Garde"/>
          <w:b/>
          <w:sz w:val="22"/>
          <w:szCs w:val="22"/>
        </w:rPr>
        <w:t xml:space="preserve"> número</w:t>
      </w:r>
      <w:r w:rsidRPr="00B324FA">
        <w:rPr>
          <w:rFonts w:ascii="ITC Avant Garde" w:hAnsi="ITC Avant Garde"/>
          <w:b/>
          <w:sz w:val="22"/>
          <w:szCs w:val="22"/>
        </w:rPr>
        <w:t xml:space="preserve"> IFT/221/UPR/DGRIRST/002.181215/ED</w:t>
      </w:r>
    </w:p>
    <w:p w14:paraId="2C3F3FA8" w14:textId="77777777" w:rsidR="00707C07" w:rsidRDefault="00707C07" w:rsidP="00707C07">
      <w:pPr>
        <w:spacing w:after="120" w:line="240" w:lineRule="auto"/>
        <w:jc w:val="both"/>
        <w:rPr>
          <w:rFonts w:ascii="ITC Avant Garde" w:hAnsi="ITC Avant Garde"/>
        </w:rPr>
      </w:pPr>
      <w:r w:rsidRPr="00DD1119">
        <w:rPr>
          <w:rFonts w:ascii="ITC Avant Garde" w:hAnsi="ITC Avant Garde"/>
          <w:b/>
          <w:i/>
        </w:rPr>
        <w:t>Acuerdo número P/IFT/140716/404</w:t>
      </w:r>
      <w:r w:rsidRPr="00C92496">
        <w:rPr>
          <w:rStyle w:val="Refdenotaalpie"/>
          <w:rFonts w:ascii="ITC Avant Garde" w:hAnsi="ITC Avant Garde"/>
        </w:rPr>
        <w:footnoteReference w:id="323"/>
      </w:r>
      <w:r w:rsidRPr="004449AC">
        <w:rPr>
          <w:rFonts w:ascii="ITC Avant Garde" w:hAnsi="ITC Avant Garde"/>
        </w:rPr>
        <w:t xml:space="preserve"> aprobado por el </w:t>
      </w:r>
      <w:r w:rsidRPr="004449AC">
        <w:rPr>
          <w:rFonts w:ascii="ITC Avant Garde" w:hAnsi="ITC Avant Garde"/>
          <w:smallCaps/>
        </w:rPr>
        <w:t>Pleno</w:t>
      </w:r>
      <w:r w:rsidRPr="004449AC">
        <w:rPr>
          <w:rFonts w:ascii="ITC Avant Garde" w:hAnsi="ITC Avant Garde"/>
        </w:rPr>
        <w:t xml:space="preserve"> </w:t>
      </w:r>
      <w:r w:rsidRPr="001945AC">
        <w:rPr>
          <w:rFonts w:ascii="ITC Avant Garde" w:hAnsi="ITC Avant Garde"/>
        </w:rPr>
        <w:t>el catorce de julio de dos mil dieciséis,</w:t>
      </w:r>
      <w:r w:rsidRPr="004449AC">
        <w:rPr>
          <w:rFonts w:ascii="ITC Avant Garde" w:hAnsi="ITC Avant Garde"/>
        </w:rPr>
        <w:t xml:space="preserve"> mediante el cual determinó las tarifas para el servicio mayorista de arrendamiento de enlaces dedicados que </w:t>
      </w:r>
      <w:r w:rsidRPr="004449AC">
        <w:rPr>
          <w:rFonts w:ascii="ITC Avant Garde" w:hAnsi="ITC Avant Garde"/>
          <w:smallCaps/>
        </w:rPr>
        <w:t>Mega Cable</w:t>
      </w:r>
      <w:r w:rsidRPr="004449AC">
        <w:rPr>
          <w:rFonts w:ascii="ITC Avant Garde" w:hAnsi="ITC Avant Garde"/>
        </w:rPr>
        <w:t xml:space="preserve"> </w:t>
      </w:r>
      <w:r>
        <w:rPr>
          <w:rFonts w:ascii="ITC Avant Garde" w:hAnsi="ITC Avant Garde"/>
        </w:rPr>
        <w:t>debería</w:t>
      </w:r>
      <w:r w:rsidRPr="004449AC">
        <w:rPr>
          <w:rFonts w:ascii="ITC Avant Garde" w:hAnsi="ITC Avant Garde"/>
        </w:rPr>
        <w:t xml:space="preserve"> pagar a </w:t>
      </w:r>
      <w:r w:rsidRPr="004449AC">
        <w:rPr>
          <w:rFonts w:ascii="ITC Avant Garde" w:hAnsi="ITC Avant Garde"/>
          <w:smallCaps/>
        </w:rPr>
        <w:t>Telmex</w:t>
      </w:r>
      <w:r w:rsidRPr="004449AC">
        <w:rPr>
          <w:rFonts w:ascii="ITC Avant Garde" w:hAnsi="ITC Avant Garde"/>
        </w:rPr>
        <w:t xml:space="preserve"> y </w:t>
      </w:r>
      <w:proofErr w:type="spellStart"/>
      <w:r w:rsidRPr="004449AC">
        <w:rPr>
          <w:rFonts w:ascii="ITC Avant Garde" w:hAnsi="ITC Avant Garde"/>
          <w:smallCaps/>
        </w:rPr>
        <w:t>Telnor</w:t>
      </w:r>
      <w:proofErr w:type="spellEnd"/>
      <w:r w:rsidRPr="004449AC">
        <w:rPr>
          <w:rFonts w:ascii="ITC Avant Garde" w:hAnsi="ITC Avant Garde"/>
        </w:rPr>
        <w:t>.</w:t>
      </w:r>
    </w:p>
    <w:p w14:paraId="1179D1E5"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De lo anterior, se desprende que el acuerdo descrito fue expedido por </w:t>
      </w:r>
      <w:r>
        <w:rPr>
          <w:rFonts w:ascii="ITC Avant Garde" w:hAnsi="ITC Avant Garde"/>
          <w:shd w:val="clear" w:color="auto" w:fill="FFFFFF"/>
        </w:rPr>
        <w:t xml:space="preserve">servidores públicos del </w:t>
      </w:r>
      <w:r w:rsidRPr="001945AC">
        <w:rPr>
          <w:rFonts w:ascii="ITC Avant Garde" w:hAnsi="ITC Avant Garde"/>
          <w:smallCaps/>
          <w:shd w:val="clear" w:color="auto" w:fill="FFFFFF"/>
        </w:rPr>
        <w:t>Instituto</w:t>
      </w:r>
      <w:r w:rsidRPr="00C92496">
        <w:rPr>
          <w:rFonts w:ascii="ITC Avant Garde" w:hAnsi="ITC Avant Garde"/>
          <w:shd w:val="clear" w:color="auto" w:fill="FFFFFF"/>
        </w:rPr>
        <w:t xml:space="preserve"> en el ejercicio de sus funciones</w:t>
      </w:r>
      <w:r>
        <w:rPr>
          <w:rFonts w:ascii="ITC Avant Garde" w:hAnsi="ITC Avant Garde"/>
          <w:shd w:val="clear" w:color="auto" w:fill="FFFFFF"/>
        </w:rPr>
        <w:t>.</w:t>
      </w:r>
      <w:r>
        <w:rPr>
          <w:rFonts w:ascii="ITC Avant Garde" w:hAnsi="ITC Avant Garde"/>
        </w:rPr>
        <w:t xml:space="preserve"> </w:t>
      </w:r>
    </w:p>
    <w:p w14:paraId="09760B12"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acuerdo </w:t>
      </w:r>
      <w:r>
        <w:rPr>
          <w:rFonts w:ascii="ITC Avant Garde" w:hAnsi="ITC Avant Garde"/>
          <w:shd w:val="clear" w:color="auto" w:fill="FFFFFF"/>
        </w:rPr>
        <w:t xml:space="preserve">fue </w:t>
      </w:r>
      <w:r w:rsidRPr="00094A3D">
        <w:rPr>
          <w:rFonts w:ascii="ITC Avant Garde" w:hAnsi="ITC Avant Garde"/>
        </w:rPr>
        <w:t xml:space="preserve">referido y analizado en </w:t>
      </w:r>
      <w:r w:rsidRPr="0032191E">
        <w:rPr>
          <w:rFonts w:ascii="ITC Avant Garde" w:hAnsi="ITC Avant Garde"/>
        </w:rPr>
        <w:t xml:space="preserve">el apartado </w:t>
      </w:r>
      <w:r w:rsidRPr="007C5B21">
        <w:rPr>
          <w:rFonts w:ascii="ITC Avant Garde" w:hAnsi="ITC Avant Garde"/>
          <w:b/>
        </w:rPr>
        <w:t>4.1.4</w:t>
      </w:r>
      <w:r w:rsidRPr="0056178C">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109372F4"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24"/>
      </w:r>
      <w:r w:rsidRPr="00C92496">
        <w:rPr>
          <w:rFonts w:ascii="ITC Avant Garde" w:hAnsi="ITC Avant Garde"/>
        </w:rPr>
        <w:t xml:space="preserve"> </w:t>
      </w:r>
      <w:r>
        <w:rPr>
          <w:rFonts w:ascii="ITC Avant Garde" w:hAnsi="ITC Avant Garde"/>
        </w:rPr>
        <w:t xml:space="preserve">del acuerdo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que</w:t>
      </w:r>
      <w:r>
        <w:rPr>
          <w:rFonts w:ascii="ITC Avant Garde" w:hAnsi="ITC Avant Garde"/>
        </w:rPr>
        <w:t xml:space="preserv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2F6C34">
        <w:rPr>
          <w:rFonts w:ascii="ITC Avant Garde" w:hAnsi="ITC Avant Garde"/>
        </w:rPr>
        <w:t xml:space="preserve">IFT/221/UPR/DGRIRST/002.181215/ED </w:t>
      </w:r>
      <w:r>
        <w:rPr>
          <w:rFonts w:ascii="ITC Avant Garde" w:hAnsi="ITC Avant Garde"/>
        </w:rPr>
        <w:t xml:space="preserve">del índice </w:t>
      </w:r>
      <w:r w:rsidRPr="00C92496">
        <w:rPr>
          <w:rFonts w:ascii="ITC Avant Garde" w:hAnsi="ITC Avant Garde"/>
        </w:rPr>
        <w:t xml:space="preserve">de </w:t>
      </w:r>
      <w:r>
        <w:rPr>
          <w:rFonts w:ascii="ITC Avant Garde" w:hAnsi="ITC Avant Garde"/>
        </w:rPr>
        <w:t xml:space="preserve">la </w:t>
      </w:r>
      <w:r w:rsidRPr="00C92496">
        <w:rPr>
          <w:rFonts w:ascii="ITC Avant Garde" w:hAnsi="ITC Avant Garde"/>
        </w:rPr>
        <w:t>UPR</w:t>
      </w:r>
      <w:r>
        <w:rPr>
          <w:rFonts w:ascii="ITC Avant Garde" w:hAnsi="ITC Avant Garde"/>
        </w:rPr>
        <w:t xml:space="preserve">. </w:t>
      </w:r>
    </w:p>
    <w:p w14:paraId="03ADC413" w14:textId="77777777" w:rsidR="00707C07"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proofErr w:type="gramStart"/>
      <w:r>
        <w:rPr>
          <w:rFonts w:ascii="ITC Avant Garde" w:hAnsi="ITC Avant Garde" w:cs="Arial"/>
        </w:rPr>
        <w:t>que</w:t>
      </w:r>
      <w:proofErr w:type="gramEnd"/>
      <w:r>
        <w:rPr>
          <w:rFonts w:ascii="ITC Avant Garde" w:hAnsi="ITC Avant Garde" w:cs="Arial"/>
        </w:rPr>
        <w:t xml:space="preserve"> mediante el acuerdo referido, el </w:t>
      </w:r>
      <w:r w:rsidRPr="00E4727A">
        <w:rPr>
          <w:rFonts w:ascii="ITC Avant Garde" w:hAnsi="ITC Avant Garde" w:cs="Arial"/>
          <w:smallCaps/>
        </w:rPr>
        <w:t>Pleno</w:t>
      </w:r>
      <w:r>
        <w:rPr>
          <w:rFonts w:ascii="ITC Avant Garde" w:hAnsi="ITC Avant Garde" w:cs="Arial"/>
          <w:smallCaps/>
        </w:rPr>
        <w:t xml:space="preserve"> </w:t>
      </w:r>
      <w:r>
        <w:rPr>
          <w:rFonts w:ascii="ITC Avant Garde" w:hAnsi="ITC Avant Garde" w:cs="Arial"/>
        </w:rPr>
        <w:t xml:space="preserve">determinó las condiciones no convenidas del servicio mayorista de arrendamiento de enlaces dedicados entre </w:t>
      </w:r>
      <w:r>
        <w:rPr>
          <w:rFonts w:ascii="ITC Avant Garde" w:hAnsi="ITC Avant Garde" w:cs="Arial"/>
          <w:smallCaps/>
        </w:rPr>
        <w:t xml:space="preserve">Telmex </w:t>
      </w:r>
      <w:r>
        <w:rPr>
          <w:rFonts w:ascii="ITC Avant Garde" w:hAnsi="ITC Avant Garde" w:cs="Arial"/>
        </w:rPr>
        <w:t xml:space="preserve">y </w:t>
      </w:r>
      <w:proofErr w:type="spellStart"/>
      <w:r>
        <w:rPr>
          <w:rFonts w:ascii="ITC Avant Garde" w:hAnsi="ITC Avant Garde" w:cs="Arial"/>
          <w:smallCaps/>
        </w:rPr>
        <w:t>Telnor</w:t>
      </w:r>
      <w:proofErr w:type="spellEnd"/>
      <w:r>
        <w:rPr>
          <w:rFonts w:ascii="ITC Avant Garde" w:hAnsi="ITC Avant Garde" w:cs="Arial"/>
          <w:smallCaps/>
        </w:rPr>
        <w:t xml:space="preserve"> </w:t>
      </w:r>
      <w:r>
        <w:rPr>
          <w:rFonts w:ascii="ITC Avant Garde" w:hAnsi="ITC Avant Garde" w:cs="Arial"/>
        </w:rPr>
        <w:t xml:space="preserve">con </w:t>
      </w:r>
      <w:r>
        <w:rPr>
          <w:rFonts w:ascii="ITC Avant Garde" w:hAnsi="ITC Avant Garde" w:cs="Arial"/>
          <w:smallCaps/>
        </w:rPr>
        <w:t>Mega Cable.</w:t>
      </w:r>
    </w:p>
    <w:p w14:paraId="3C47C0AE" w14:textId="77777777" w:rsidR="00707C07" w:rsidRPr="004449AC" w:rsidRDefault="00707C07" w:rsidP="00707C07">
      <w:pPr>
        <w:pStyle w:val="Prrafodelista"/>
        <w:numPr>
          <w:ilvl w:val="0"/>
          <w:numId w:val="19"/>
        </w:numPr>
        <w:spacing w:after="120"/>
        <w:ind w:left="426"/>
        <w:contextualSpacing w:val="0"/>
        <w:rPr>
          <w:rFonts w:ascii="ITC Avant Garde" w:hAnsi="ITC Avant Garde"/>
          <w:b/>
          <w:sz w:val="22"/>
        </w:rPr>
      </w:pPr>
      <w:r w:rsidRPr="004449AC">
        <w:rPr>
          <w:rFonts w:ascii="ITC Avant Garde" w:hAnsi="ITC Avant Garde"/>
          <w:b/>
          <w:sz w:val="22"/>
        </w:rPr>
        <w:t>Expediente</w:t>
      </w:r>
      <w:r>
        <w:rPr>
          <w:rFonts w:ascii="ITC Avant Garde" w:hAnsi="ITC Avant Garde"/>
          <w:b/>
          <w:sz w:val="22"/>
        </w:rPr>
        <w:t xml:space="preserve"> número</w:t>
      </w:r>
      <w:r w:rsidRPr="004449AC">
        <w:rPr>
          <w:rFonts w:ascii="ITC Avant Garde" w:hAnsi="ITC Avant Garde"/>
          <w:b/>
          <w:sz w:val="22"/>
        </w:rPr>
        <w:t xml:space="preserve"> </w:t>
      </w:r>
      <w:r w:rsidRPr="00B324FA">
        <w:rPr>
          <w:rFonts w:ascii="ITC Avant Garde" w:hAnsi="ITC Avant Garde"/>
          <w:b/>
          <w:sz w:val="22"/>
          <w:szCs w:val="22"/>
        </w:rPr>
        <w:t>IFT/221/UPR/DG-CIN/003.270616/CIN</w:t>
      </w:r>
    </w:p>
    <w:p w14:paraId="27B79A65" w14:textId="77777777" w:rsidR="00707C07" w:rsidRDefault="00707C07" w:rsidP="00707C07">
      <w:pPr>
        <w:spacing w:after="120" w:line="240" w:lineRule="auto"/>
        <w:jc w:val="both"/>
        <w:rPr>
          <w:rFonts w:ascii="ITC Avant Garde" w:hAnsi="ITC Avant Garde" w:cs="Arial"/>
          <w:sz w:val="18"/>
          <w:szCs w:val="18"/>
        </w:rPr>
      </w:pPr>
      <w:r w:rsidRPr="00DD1119">
        <w:rPr>
          <w:rFonts w:ascii="ITC Avant Garde" w:hAnsi="ITC Avant Garde"/>
          <w:b/>
          <w:i/>
        </w:rPr>
        <w:t>Acuerdo número 04/07/001/2016</w:t>
      </w:r>
      <w:r w:rsidRPr="00C92496">
        <w:rPr>
          <w:rStyle w:val="Refdenotaalpie"/>
          <w:rFonts w:ascii="ITC Avant Garde" w:hAnsi="ITC Avant Garde"/>
        </w:rPr>
        <w:footnoteReference w:id="325"/>
      </w:r>
      <w:r w:rsidRPr="004449AC">
        <w:rPr>
          <w:rFonts w:ascii="ITC Avant Garde" w:hAnsi="ITC Avant Garde"/>
        </w:rPr>
        <w:t xml:space="preserve"> emitido por el Titular de la DGCI, </w:t>
      </w:r>
      <w:r w:rsidRPr="001945AC">
        <w:rPr>
          <w:rFonts w:ascii="ITC Avant Garde" w:hAnsi="ITC Avant Garde"/>
        </w:rPr>
        <w:t>el cuatro de julio de dos mil dieciséis,</w:t>
      </w:r>
      <w:r w:rsidRPr="004449AC">
        <w:rPr>
          <w:rFonts w:ascii="ITC Avant Garde" w:hAnsi="ITC Avant Garde"/>
        </w:rPr>
        <w:t xml:space="preserve"> mediante el cual tuvo por presentado en tiempo el </w:t>
      </w:r>
      <w:r w:rsidRPr="004449AC">
        <w:rPr>
          <w:rFonts w:ascii="ITC Avant Garde" w:hAnsi="ITC Avant Garde"/>
          <w:sz w:val="20"/>
        </w:rPr>
        <w:t>“</w:t>
      </w:r>
      <w:r w:rsidRPr="004449AC">
        <w:rPr>
          <w:rFonts w:ascii="ITC Avant Garde" w:hAnsi="ITC Avant Garde"/>
          <w:i/>
          <w:sz w:val="20"/>
        </w:rPr>
        <w:t xml:space="preserve">desacuerdo de condiciones de Compartición de Infraestructura relativo al Acceso y Uso al Servicio de Renta de Fibra Oscura entre </w:t>
      </w:r>
      <w:r w:rsidRPr="004449AC">
        <w:rPr>
          <w:rFonts w:ascii="ITC Avant Garde" w:hAnsi="ITC Avant Garde"/>
          <w:i/>
          <w:smallCaps/>
          <w:sz w:val="20"/>
        </w:rPr>
        <w:t>Mega Cable, Telmex</w:t>
      </w:r>
      <w:r w:rsidRPr="004449AC">
        <w:rPr>
          <w:rFonts w:ascii="ITC Avant Garde" w:hAnsi="ITC Avant Garde"/>
          <w:i/>
          <w:sz w:val="20"/>
        </w:rPr>
        <w:t xml:space="preserve"> y </w:t>
      </w:r>
      <w:proofErr w:type="spellStart"/>
      <w:r w:rsidRPr="004449AC">
        <w:rPr>
          <w:rFonts w:ascii="ITC Avant Garde" w:hAnsi="ITC Avant Garde"/>
          <w:i/>
          <w:smallCaps/>
          <w:sz w:val="20"/>
        </w:rPr>
        <w:t>Telnor</w:t>
      </w:r>
      <w:proofErr w:type="spellEnd"/>
      <w:r w:rsidRPr="004449AC">
        <w:rPr>
          <w:rFonts w:ascii="ITC Avant Garde" w:hAnsi="ITC Avant Garde"/>
          <w:sz w:val="20"/>
        </w:rPr>
        <w:t xml:space="preserve">”, </w:t>
      </w:r>
      <w:r w:rsidRPr="004449AC">
        <w:rPr>
          <w:rFonts w:ascii="ITC Avant Garde" w:hAnsi="ITC Avant Garde"/>
        </w:rPr>
        <w:t>e indicó que no era procedente la admisión de dicho desacuerdo,</w:t>
      </w:r>
      <w:r w:rsidRPr="004449AC">
        <w:rPr>
          <w:rFonts w:ascii="ITC Avant Garde" w:hAnsi="ITC Avant Garde"/>
          <w:sz w:val="20"/>
        </w:rPr>
        <w:t xml:space="preserve"> </w:t>
      </w:r>
      <w:r w:rsidRPr="004449AC">
        <w:rPr>
          <w:rFonts w:ascii="ITC Avant Garde" w:hAnsi="ITC Avant Garde"/>
        </w:rPr>
        <w:t>y</w:t>
      </w:r>
      <w:r w:rsidRPr="004449AC">
        <w:rPr>
          <w:rFonts w:ascii="ITC Avant Garde" w:hAnsi="ITC Avant Garde"/>
          <w:sz w:val="20"/>
        </w:rPr>
        <w:t xml:space="preserve"> </w:t>
      </w:r>
      <w:r w:rsidRPr="004449AC">
        <w:rPr>
          <w:rFonts w:ascii="ITC Avant Garde" w:hAnsi="ITC Avant Garde"/>
        </w:rPr>
        <w:t xml:space="preserve">dejó a salvo el derecho de </w:t>
      </w:r>
      <w:r w:rsidRPr="004449AC">
        <w:rPr>
          <w:rFonts w:ascii="ITC Avant Garde" w:hAnsi="ITC Avant Garde"/>
          <w:smallCaps/>
        </w:rPr>
        <w:t>Mega Cable</w:t>
      </w:r>
      <w:r w:rsidRPr="004449AC">
        <w:rPr>
          <w:rFonts w:ascii="ITC Avant Garde" w:hAnsi="ITC Avant Garde"/>
        </w:rPr>
        <w:t xml:space="preserve"> para iniciar nuevamente negociaciones para el </w:t>
      </w:r>
      <w:r>
        <w:rPr>
          <w:rFonts w:ascii="ITC Avant Garde" w:hAnsi="ITC Avant Garde"/>
        </w:rPr>
        <w:t>servicio de renta</w:t>
      </w:r>
      <w:r w:rsidRPr="004449AC">
        <w:rPr>
          <w:rFonts w:ascii="ITC Avant Garde" w:hAnsi="ITC Avant Garde"/>
        </w:rPr>
        <w:t xml:space="preserve"> de fibra oscura.</w:t>
      </w:r>
      <w:r w:rsidRPr="004449AC">
        <w:rPr>
          <w:rFonts w:ascii="ITC Avant Garde" w:hAnsi="ITC Avant Garde" w:cs="Arial"/>
          <w:bCs/>
          <w:sz w:val="18"/>
          <w:szCs w:val="18"/>
        </w:rPr>
        <w:t xml:space="preserve"> </w:t>
      </w:r>
    </w:p>
    <w:p w14:paraId="49AADD99" w14:textId="77777777" w:rsidR="00707C07" w:rsidRDefault="00707C07" w:rsidP="00707C07">
      <w:pPr>
        <w:spacing w:after="120" w:line="240" w:lineRule="auto"/>
        <w:jc w:val="both"/>
        <w:rPr>
          <w:rFonts w:ascii="ITC Avant Garde" w:hAnsi="ITC Avant Garde"/>
        </w:rPr>
      </w:pPr>
      <w:r>
        <w:rPr>
          <w:rFonts w:ascii="ITC Avant Garde" w:hAnsi="ITC Avant Garde"/>
        </w:rPr>
        <w:lastRenderedPageBreak/>
        <w:t xml:space="preserve">De lo anterior, se desprende que el acuerdo descrito fue expedido por </w:t>
      </w:r>
      <w:r>
        <w:rPr>
          <w:rFonts w:ascii="ITC Avant Garde" w:hAnsi="ITC Avant Garde"/>
          <w:shd w:val="clear" w:color="auto" w:fill="FFFFFF"/>
        </w:rPr>
        <w:t>servidor público</w:t>
      </w:r>
      <w:r w:rsidRPr="00C92496">
        <w:rPr>
          <w:rFonts w:ascii="ITC Avant Garde" w:hAnsi="ITC Avant Garde"/>
          <w:shd w:val="clear" w:color="auto" w:fill="FFFFFF"/>
        </w:rPr>
        <w:t xml:space="preserve"> </w:t>
      </w:r>
      <w:r>
        <w:rPr>
          <w:rFonts w:ascii="ITC Avant Garde" w:hAnsi="ITC Avant Garde"/>
          <w:shd w:val="clear" w:color="auto" w:fill="FFFFFF"/>
        </w:rPr>
        <w:t xml:space="preserve">del </w:t>
      </w:r>
      <w:r w:rsidRPr="001945AC">
        <w:rPr>
          <w:rFonts w:ascii="ITC Avant Garde" w:hAnsi="ITC Avant Garde"/>
          <w:smallCaps/>
          <w:shd w:val="clear" w:color="auto" w:fill="FFFFFF"/>
        </w:rPr>
        <w:t>Instituto</w:t>
      </w:r>
      <w:r>
        <w:rPr>
          <w:rFonts w:ascii="ITC Avant Garde" w:hAnsi="ITC Avant Garde"/>
          <w:shd w:val="clear" w:color="auto" w:fill="FFFFFF"/>
        </w:rPr>
        <w:t xml:space="preserve"> </w:t>
      </w:r>
      <w:r w:rsidRPr="00C92496">
        <w:rPr>
          <w:rFonts w:ascii="ITC Avant Garde" w:hAnsi="ITC Avant Garde"/>
          <w:shd w:val="clear" w:color="auto" w:fill="FFFFFF"/>
        </w:rPr>
        <w:t>en el ejercicio de sus funciones</w:t>
      </w:r>
      <w:r>
        <w:rPr>
          <w:rFonts w:ascii="ITC Avant Garde" w:hAnsi="ITC Avant Garde"/>
          <w:shd w:val="clear" w:color="auto" w:fill="FFFFFF"/>
        </w:rPr>
        <w:t>.</w:t>
      </w:r>
      <w:r>
        <w:rPr>
          <w:rFonts w:ascii="ITC Avant Garde" w:hAnsi="ITC Avant Garde"/>
        </w:rPr>
        <w:t xml:space="preserve"> </w:t>
      </w:r>
    </w:p>
    <w:p w14:paraId="3B04064E" w14:textId="77777777" w:rsidR="00707C07" w:rsidRDefault="00707C07" w:rsidP="00707C07">
      <w:pPr>
        <w:spacing w:after="120" w:line="240" w:lineRule="auto"/>
        <w:jc w:val="both"/>
        <w:rPr>
          <w:rFonts w:ascii="ITC Avant Garde" w:hAnsi="ITC Avant Garde"/>
        </w:rPr>
      </w:pPr>
      <w:r>
        <w:rPr>
          <w:rFonts w:ascii="ITC Avant Garde" w:hAnsi="ITC Avant Garde"/>
        </w:rPr>
        <w:t xml:space="preserve">Dicho acuerdo </w:t>
      </w:r>
      <w:r>
        <w:rPr>
          <w:rFonts w:ascii="ITC Avant Garde" w:hAnsi="ITC Avant Garde"/>
          <w:shd w:val="clear" w:color="auto" w:fill="FFFFFF"/>
        </w:rPr>
        <w:t xml:space="preserve">fue </w:t>
      </w:r>
      <w:r w:rsidRPr="00094A3D">
        <w:rPr>
          <w:rFonts w:ascii="ITC Avant Garde" w:hAnsi="ITC Avant Garde"/>
        </w:rPr>
        <w:t xml:space="preserve">referido y analizado en </w:t>
      </w:r>
      <w:r w:rsidRPr="0032191E">
        <w:rPr>
          <w:rFonts w:ascii="ITC Avant Garde" w:hAnsi="ITC Avant Garde"/>
        </w:rPr>
        <w:t xml:space="preserve">el apartado </w:t>
      </w:r>
      <w:r w:rsidRPr="006604E9">
        <w:rPr>
          <w:rFonts w:ascii="ITC Avant Garde" w:hAnsi="ITC Avant Garde"/>
          <w:b/>
        </w:rPr>
        <w:t>4.2.2</w:t>
      </w:r>
      <w:r w:rsidRPr="0056178C">
        <w:rPr>
          <w:rFonts w:ascii="ITC Avant Garde" w:hAnsi="ITC Avant Garde"/>
          <w:b/>
          <w:i/>
          <w:sz w:val="20"/>
        </w:rPr>
        <w:t xml:space="preserve"> </w:t>
      </w:r>
      <w:r w:rsidRPr="00EA56FC">
        <w:rPr>
          <w:rFonts w:ascii="ITC Avant Garde" w:hAnsi="ITC Avant Garde"/>
        </w:rPr>
        <w:t xml:space="preserve">de la consideración </w:t>
      </w:r>
      <w:r w:rsidRPr="00E609A4">
        <w:rPr>
          <w:rFonts w:ascii="ITC Avant Garde" w:hAnsi="ITC Avant Garde"/>
        </w:rPr>
        <w:t>Cuarta</w:t>
      </w:r>
      <w:r w:rsidRPr="00EA56FC">
        <w:rPr>
          <w:rFonts w:ascii="ITC Avant Garde" w:hAnsi="ITC Avant Garde"/>
        </w:rPr>
        <w:t xml:space="preserve"> de derecho del presente dictamen</w:t>
      </w:r>
      <w:r>
        <w:rPr>
          <w:rFonts w:ascii="ITC Avant Garde" w:hAnsi="ITC Avant Garde"/>
        </w:rPr>
        <w:t>.</w:t>
      </w:r>
    </w:p>
    <w:p w14:paraId="2472C25E" w14:textId="77777777" w:rsidR="00707C07" w:rsidRDefault="00707C07" w:rsidP="00707C07">
      <w:pPr>
        <w:spacing w:after="120" w:line="240" w:lineRule="auto"/>
        <w:jc w:val="both"/>
        <w:rPr>
          <w:rFonts w:ascii="ITC Avant Garde" w:hAnsi="ITC Avant Garde"/>
        </w:rPr>
      </w:pPr>
      <w:r>
        <w:rPr>
          <w:rFonts w:ascii="ITC Avant Garde" w:hAnsi="ITC Avant Garde"/>
        </w:rPr>
        <w:t>Al respecto,</w:t>
      </w:r>
      <w:r w:rsidRPr="00C92496">
        <w:rPr>
          <w:rFonts w:ascii="ITC Avant Garde" w:hAnsi="ITC Avant Garde"/>
        </w:rPr>
        <w:t xml:space="preserve"> el Titular de la DGCI </w:t>
      </w:r>
      <w:r>
        <w:rPr>
          <w:rFonts w:ascii="ITC Avant Garde" w:hAnsi="ITC Avant Garde"/>
        </w:rPr>
        <w:t>presentó copia certificada</w:t>
      </w:r>
      <w:r w:rsidRPr="00C92496">
        <w:rPr>
          <w:rStyle w:val="Refdenotaalpie"/>
          <w:rFonts w:ascii="ITC Avant Garde" w:hAnsi="ITC Avant Garde"/>
        </w:rPr>
        <w:footnoteReference w:id="326"/>
      </w:r>
      <w:r w:rsidRPr="00C92496">
        <w:rPr>
          <w:rFonts w:ascii="ITC Avant Garde" w:hAnsi="ITC Avant Garde"/>
        </w:rPr>
        <w:t xml:space="preserve"> </w:t>
      </w:r>
      <w:r>
        <w:rPr>
          <w:rFonts w:ascii="ITC Avant Garde" w:hAnsi="ITC Avant Garde"/>
        </w:rPr>
        <w:t xml:space="preserve">del acuerdo referido </w:t>
      </w:r>
      <w:r w:rsidRPr="00C92496">
        <w:rPr>
          <w:rFonts w:ascii="ITC Avant Garde" w:hAnsi="ITC Avant Garde"/>
        </w:rPr>
        <w:t xml:space="preserve">en atención al </w:t>
      </w:r>
      <w:r>
        <w:rPr>
          <w:rFonts w:ascii="ITC Avant Garde" w:hAnsi="ITC Avant Garde"/>
        </w:rPr>
        <w:t xml:space="preserve">requerimiento de información formulado durante la investigación, mediante </w:t>
      </w:r>
      <w:r>
        <w:rPr>
          <w:rFonts w:ascii="ITC Avant Garde" w:hAnsi="ITC Avant Garde"/>
          <w:smallCaps/>
        </w:rPr>
        <w:t xml:space="preserve">Oficio 104/2016, </w:t>
      </w:r>
      <w:r w:rsidRPr="00B513B2">
        <w:rPr>
          <w:rFonts w:ascii="ITC Avant Garde" w:hAnsi="ITC Avant Garde"/>
        </w:rPr>
        <w:t>en la cual</w:t>
      </w:r>
      <w:r>
        <w:rPr>
          <w:rFonts w:ascii="ITC Avant Garde" w:hAnsi="ITC Avant Garde"/>
          <w:smallCaps/>
        </w:rPr>
        <w:t xml:space="preserve"> </w:t>
      </w:r>
      <w:r w:rsidRPr="00C92496">
        <w:rPr>
          <w:rFonts w:ascii="ITC Avant Garde" w:hAnsi="ITC Avant Garde"/>
        </w:rPr>
        <w:t>señaló</w:t>
      </w:r>
      <w:r>
        <w:rPr>
          <w:rFonts w:ascii="ITC Avant Garde" w:hAnsi="ITC Avant Garde"/>
          <w:smallCaps/>
        </w:rPr>
        <w:t xml:space="preserve"> </w:t>
      </w:r>
      <w:r w:rsidRPr="00C92496">
        <w:rPr>
          <w:rFonts w:ascii="ITC Avant Garde" w:hAnsi="ITC Avant Garde"/>
        </w:rPr>
        <w:t>que</w:t>
      </w:r>
      <w:r>
        <w:rPr>
          <w:rFonts w:ascii="ITC Avant Garde" w:hAnsi="ITC Avant Garde"/>
        </w:rPr>
        <w:t xml:space="preserve"> el mismo </w:t>
      </w:r>
      <w:r w:rsidRPr="00C92496">
        <w:rPr>
          <w:rFonts w:ascii="ITC Avant Garde" w:hAnsi="ITC Avant Garde"/>
        </w:rPr>
        <w:t xml:space="preserve">consta en </w:t>
      </w:r>
      <w:r w:rsidRPr="00640B1F">
        <w:rPr>
          <w:rFonts w:ascii="ITC Avant Garde" w:hAnsi="ITC Avant Garde"/>
        </w:rPr>
        <w:t>original</w:t>
      </w:r>
      <w:r w:rsidRPr="00C92496">
        <w:rPr>
          <w:rFonts w:ascii="ITC Avant Garde" w:hAnsi="ITC Avant Garde"/>
        </w:rPr>
        <w:t xml:space="preserve"> dentro </w:t>
      </w:r>
      <w:r>
        <w:rPr>
          <w:rFonts w:ascii="ITC Avant Garde" w:hAnsi="ITC Avant Garde"/>
        </w:rPr>
        <w:t xml:space="preserve">del expediente número </w:t>
      </w:r>
      <w:r w:rsidRPr="002F6C34">
        <w:rPr>
          <w:rFonts w:ascii="ITC Avant Garde" w:hAnsi="ITC Avant Garde"/>
        </w:rPr>
        <w:t xml:space="preserve">IFT/221/UPR/DG-CIN/003.270616/CIN </w:t>
      </w:r>
      <w:r>
        <w:rPr>
          <w:rFonts w:ascii="ITC Avant Garde" w:hAnsi="ITC Avant Garde"/>
        </w:rPr>
        <w:t xml:space="preserve">del índice </w:t>
      </w:r>
      <w:r w:rsidRPr="00C92496">
        <w:rPr>
          <w:rFonts w:ascii="ITC Avant Garde" w:hAnsi="ITC Avant Garde"/>
        </w:rPr>
        <w:t xml:space="preserve">de </w:t>
      </w:r>
      <w:r>
        <w:rPr>
          <w:rFonts w:ascii="ITC Avant Garde" w:hAnsi="ITC Avant Garde"/>
        </w:rPr>
        <w:t xml:space="preserve">la </w:t>
      </w:r>
      <w:r w:rsidRPr="00C92496">
        <w:rPr>
          <w:rFonts w:ascii="ITC Avant Garde" w:hAnsi="ITC Avant Garde"/>
        </w:rPr>
        <w:t>UPR</w:t>
      </w:r>
      <w:r>
        <w:rPr>
          <w:rFonts w:ascii="ITC Avant Garde" w:hAnsi="ITC Avant Garde"/>
        </w:rPr>
        <w:t xml:space="preserve">. </w:t>
      </w:r>
    </w:p>
    <w:p w14:paraId="6197566E" w14:textId="77777777" w:rsidR="00707C07" w:rsidRPr="00671EB2" w:rsidRDefault="00707C07" w:rsidP="00707C07">
      <w:pPr>
        <w:spacing w:after="120" w:line="240" w:lineRule="auto"/>
        <w:jc w:val="both"/>
        <w:rPr>
          <w:rFonts w:ascii="ITC Avant Garde" w:hAnsi="ITC Avant Garde"/>
        </w:rPr>
      </w:pPr>
      <w:r>
        <w:rPr>
          <w:rFonts w:ascii="ITC Avant Garde" w:hAnsi="ITC Avant Garde"/>
        </w:rPr>
        <w:t>En consecuencia, dicho elemento es idóneo y</w:t>
      </w:r>
      <w:r w:rsidRPr="00C92496">
        <w:rPr>
          <w:rFonts w:ascii="ITC Avant Garde" w:hAnsi="ITC Avant Garde"/>
        </w:rPr>
        <w:t xml:space="preserve"> hace prueba plena respecto </w:t>
      </w:r>
      <w:r w:rsidRPr="00C92496">
        <w:rPr>
          <w:rFonts w:ascii="ITC Avant Garde" w:hAnsi="ITC Avant Garde"/>
          <w:shd w:val="clear" w:color="auto" w:fill="FFFFFF"/>
        </w:rPr>
        <w:t>de su contenido,</w:t>
      </w:r>
      <w:r>
        <w:rPr>
          <w:rFonts w:ascii="ITC Avant Garde" w:hAnsi="ITC Avant Garde"/>
          <w:lang w:eastAsia="es-ES"/>
        </w:rPr>
        <w:t xml:space="preserve"> con el </w:t>
      </w:r>
      <w:r w:rsidRPr="00C92496">
        <w:rPr>
          <w:rFonts w:ascii="ITC Avant Garde" w:hAnsi="ITC Avant Garde"/>
          <w:lang w:eastAsia="es-ES"/>
        </w:rPr>
        <w:t xml:space="preserve">que se acredita </w:t>
      </w:r>
      <w:proofErr w:type="gramStart"/>
      <w:r>
        <w:rPr>
          <w:rFonts w:ascii="ITC Avant Garde" w:hAnsi="ITC Avant Garde" w:cs="Arial"/>
        </w:rPr>
        <w:t>que</w:t>
      </w:r>
      <w:proofErr w:type="gramEnd"/>
      <w:r>
        <w:rPr>
          <w:rFonts w:ascii="ITC Avant Garde" w:hAnsi="ITC Avant Garde" w:cs="Arial"/>
        </w:rPr>
        <w:t xml:space="preserve"> mediante el acuerdo referido, el </w:t>
      </w:r>
      <w:r>
        <w:rPr>
          <w:rFonts w:ascii="ITC Avant Garde" w:hAnsi="ITC Avant Garde" w:cs="Arial"/>
          <w:smallCaps/>
        </w:rPr>
        <w:t xml:space="preserve">DGCI </w:t>
      </w:r>
      <w:r>
        <w:rPr>
          <w:rFonts w:ascii="ITC Avant Garde" w:hAnsi="ITC Avant Garde" w:cs="Arial"/>
        </w:rPr>
        <w:t xml:space="preserve">determinó que no era procedente la admisión del desacuerdo presentado por </w:t>
      </w:r>
      <w:r>
        <w:rPr>
          <w:rFonts w:ascii="ITC Avant Garde" w:hAnsi="ITC Avant Garde" w:cs="Arial"/>
          <w:smallCaps/>
        </w:rPr>
        <w:t xml:space="preserve">Mega Cable </w:t>
      </w:r>
      <w:r>
        <w:rPr>
          <w:rFonts w:ascii="ITC Avant Garde" w:hAnsi="ITC Avant Garde" w:cs="Arial"/>
        </w:rPr>
        <w:t xml:space="preserve">el veintisiete de junio de dos mil dieciséis; sin embargo, </w:t>
      </w:r>
      <w:r w:rsidRPr="004449AC">
        <w:rPr>
          <w:rFonts w:ascii="ITC Avant Garde" w:hAnsi="ITC Avant Garde"/>
        </w:rPr>
        <w:t xml:space="preserve">dejó a salvo el derecho de </w:t>
      </w:r>
      <w:r w:rsidRPr="004449AC">
        <w:rPr>
          <w:rFonts w:ascii="ITC Avant Garde" w:hAnsi="ITC Avant Garde"/>
          <w:smallCaps/>
        </w:rPr>
        <w:t>Mega Cable</w:t>
      </w:r>
      <w:r w:rsidRPr="004449AC">
        <w:rPr>
          <w:rFonts w:ascii="ITC Avant Garde" w:hAnsi="ITC Avant Garde"/>
        </w:rPr>
        <w:t xml:space="preserve"> para iniciar nuevamente negociaciones para el </w:t>
      </w:r>
      <w:r>
        <w:rPr>
          <w:rFonts w:ascii="ITC Avant Garde" w:hAnsi="ITC Avant Garde"/>
        </w:rPr>
        <w:t>servicio de renta de</w:t>
      </w:r>
      <w:r w:rsidRPr="004449AC">
        <w:rPr>
          <w:rFonts w:ascii="ITC Avant Garde" w:hAnsi="ITC Avant Garde"/>
        </w:rPr>
        <w:t xml:space="preserve"> fibra oscura</w:t>
      </w:r>
      <w:r>
        <w:rPr>
          <w:rFonts w:ascii="ITC Avant Garde" w:hAnsi="ITC Avant Garde"/>
        </w:rPr>
        <w:t>.</w:t>
      </w:r>
    </w:p>
    <w:p w14:paraId="05DBA257" w14:textId="77777777" w:rsidR="00707C07" w:rsidRPr="002D301E" w:rsidRDefault="00707C07" w:rsidP="00707C07">
      <w:pPr>
        <w:pStyle w:val="Ttulo1"/>
        <w:numPr>
          <w:ilvl w:val="0"/>
          <w:numId w:val="3"/>
        </w:numPr>
        <w:tabs>
          <w:tab w:val="clear" w:pos="8838"/>
          <w:tab w:val="right" w:pos="0"/>
        </w:tabs>
        <w:spacing w:after="120"/>
        <w:ind w:left="0" w:firstLine="0"/>
        <w:jc w:val="center"/>
        <w:rPr>
          <w:rFonts w:ascii="ITC Avant Garde" w:hAnsi="ITC Avant Garde"/>
          <w:smallCaps/>
          <w:sz w:val="22"/>
          <w:szCs w:val="22"/>
        </w:rPr>
      </w:pPr>
      <w:r w:rsidRPr="000C2B45">
        <w:rPr>
          <w:rFonts w:ascii="ITC Avant Garde" w:hAnsi="ITC Avant Garde"/>
          <w:sz w:val="22"/>
          <w:szCs w:val="22"/>
        </w:rPr>
        <w:t>Conclusiones del dictamen</w:t>
      </w:r>
    </w:p>
    <w:p w14:paraId="55EF980E" w14:textId="77777777" w:rsidR="00707C07" w:rsidRPr="00547A14" w:rsidRDefault="00707C07" w:rsidP="00707C07">
      <w:pPr>
        <w:pStyle w:val="Prrafodelista"/>
        <w:numPr>
          <w:ilvl w:val="0"/>
          <w:numId w:val="5"/>
        </w:numPr>
        <w:spacing w:after="120"/>
        <w:ind w:left="283" w:hanging="357"/>
        <w:contextualSpacing w:val="0"/>
        <w:jc w:val="both"/>
        <w:rPr>
          <w:rFonts w:ascii="ITC Avant Garde" w:hAnsi="ITC Avant Garde"/>
          <w:sz w:val="22"/>
        </w:rPr>
      </w:pPr>
      <w:r w:rsidRPr="00547A14">
        <w:rPr>
          <w:rFonts w:ascii="ITC Avant Garde" w:hAnsi="ITC Avant Garde"/>
          <w:smallCaps/>
          <w:sz w:val="22"/>
        </w:rPr>
        <w:t>Mega Cable</w:t>
      </w:r>
      <w:r w:rsidRPr="00547A14">
        <w:rPr>
          <w:rFonts w:ascii="ITC Avant Garde" w:hAnsi="ITC Avant Garde"/>
          <w:sz w:val="22"/>
        </w:rPr>
        <w:t xml:space="preserve"> refirió en la </w:t>
      </w:r>
      <w:r w:rsidRPr="00547A14">
        <w:rPr>
          <w:rFonts w:ascii="ITC Avant Garde" w:hAnsi="ITC Avant Garde"/>
          <w:smallCaps/>
          <w:sz w:val="22"/>
        </w:rPr>
        <w:t xml:space="preserve">Denuncia </w:t>
      </w:r>
      <w:r w:rsidRPr="00547A14">
        <w:rPr>
          <w:rFonts w:ascii="ITC Avant Garde" w:hAnsi="ITC Avant Garde"/>
          <w:sz w:val="22"/>
        </w:rPr>
        <w:t xml:space="preserve">hechos que, a su juicio, constituyen un antecedente de la negativa del servicio de renta de fibra oscura por parte de </w:t>
      </w:r>
      <w:r w:rsidRPr="00547A14">
        <w:rPr>
          <w:rFonts w:ascii="ITC Avant Garde" w:hAnsi="ITC Avant Garde"/>
          <w:smallCaps/>
          <w:sz w:val="22"/>
        </w:rPr>
        <w:t>Telmex</w:t>
      </w:r>
      <w:r w:rsidRPr="00547A14">
        <w:rPr>
          <w:rFonts w:ascii="ITC Avant Garde" w:hAnsi="ITC Avant Garde"/>
          <w:sz w:val="22"/>
        </w:rPr>
        <w:t xml:space="preserve"> y </w:t>
      </w:r>
      <w:proofErr w:type="spellStart"/>
      <w:r w:rsidRPr="00547A14">
        <w:rPr>
          <w:rFonts w:ascii="ITC Avant Garde" w:hAnsi="ITC Avant Garde"/>
          <w:smallCaps/>
          <w:sz w:val="22"/>
        </w:rPr>
        <w:t>Telnor</w:t>
      </w:r>
      <w:proofErr w:type="spellEnd"/>
      <w:r w:rsidRPr="00547A14">
        <w:rPr>
          <w:rFonts w:ascii="ITC Avant Garde" w:hAnsi="ITC Avant Garde"/>
          <w:smallCaps/>
          <w:sz w:val="22"/>
        </w:rPr>
        <w:t>,</w:t>
      </w:r>
      <w:r w:rsidRPr="00547A14">
        <w:rPr>
          <w:rFonts w:ascii="ITC Avant Garde" w:hAnsi="ITC Avant Garde"/>
          <w:sz w:val="22"/>
        </w:rPr>
        <w:t xml:space="preserve"> y que se encuentran previstos en la </w:t>
      </w:r>
      <w:r w:rsidRPr="00547A14">
        <w:rPr>
          <w:rFonts w:ascii="ITC Avant Garde" w:hAnsi="ITC Avant Garde"/>
          <w:smallCaps/>
          <w:sz w:val="22"/>
        </w:rPr>
        <w:t xml:space="preserve">Resolución de Preponderancia </w:t>
      </w:r>
      <w:r w:rsidRPr="00547A14">
        <w:rPr>
          <w:rFonts w:ascii="ITC Avant Garde" w:hAnsi="ITC Avant Garde"/>
          <w:sz w:val="22"/>
        </w:rPr>
        <w:t xml:space="preserve">y las </w:t>
      </w:r>
      <w:r w:rsidRPr="00547A14">
        <w:rPr>
          <w:rFonts w:ascii="ITC Avant Garde" w:hAnsi="ITC Avant Garde"/>
          <w:smallCaps/>
          <w:sz w:val="22"/>
        </w:rPr>
        <w:t>Medidas Fijas</w:t>
      </w:r>
      <w:r w:rsidRPr="00547A14">
        <w:rPr>
          <w:rFonts w:ascii="ITC Avant Garde" w:hAnsi="ITC Avant Garde"/>
          <w:sz w:val="22"/>
        </w:rPr>
        <w:t xml:space="preserve"> establecidas en dicha resolución.</w:t>
      </w:r>
    </w:p>
    <w:p w14:paraId="63A9309E" w14:textId="77777777" w:rsidR="00707C07" w:rsidRPr="00547A14" w:rsidRDefault="00707C07" w:rsidP="00707C07">
      <w:pPr>
        <w:pStyle w:val="Prrafodelista"/>
        <w:numPr>
          <w:ilvl w:val="0"/>
          <w:numId w:val="5"/>
        </w:numPr>
        <w:spacing w:after="120"/>
        <w:ind w:left="283" w:hanging="357"/>
        <w:contextualSpacing w:val="0"/>
        <w:jc w:val="both"/>
        <w:rPr>
          <w:rFonts w:ascii="ITC Avant Garde" w:hAnsi="ITC Avant Garde"/>
          <w:sz w:val="22"/>
          <w:szCs w:val="22"/>
          <w:lang w:val="es-ES_tradnl"/>
        </w:rPr>
      </w:pPr>
      <w:r w:rsidRPr="00547A14">
        <w:rPr>
          <w:rFonts w:ascii="ITC Avant Garde" w:hAnsi="ITC Avant Garde"/>
          <w:sz w:val="22"/>
          <w:szCs w:val="22"/>
        </w:rPr>
        <w:t xml:space="preserve">Al respecto, </w:t>
      </w:r>
      <w:r>
        <w:rPr>
          <w:rFonts w:ascii="ITC Avant Garde" w:hAnsi="ITC Avant Garde"/>
          <w:smallCaps/>
          <w:sz w:val="22"/>
          <w:szCs w:val="22"/>
        </w:rPr>
        <w:t xml:space="preserve">Mega Cable </w:t>
      </w:r>
      <w:r>
        <w:rPr>
          <w:rFonts w:ascii="ITC Avant Garde" w:hAnsi="ITC Avant Garde"/>
          <w:sz w:val="22"/>
          <w:szCs w:val="22"/>
        </w:rPr>
        <w:t>señaló lo siguiente:</w:t>
      </w:r>
    </w:p>
    <w:p w14:paraId="6CBB0DF0" w14:textId="77777777" w:rsidR="00707C07" w:rsidRPr="00547A14" w:rsidRDefault="00707C07" w:rsidP="00707C07">
      <w:pPr>
        <w:spacing w:after="120" w:line="240" w:lineRule="auto"/>
        <w:ind w:left="709" w:right="425"/>
        <w:jc w:val="both"/>
        <w:rPr>
          <w:rFonts w:ascii="ITC Avant Garde" w:hAnsi="ITC Avant Garde"/>
          <w:sz w:val="18"/>
        </w:rPr>
      </w:pPr>
      <w:r w:rsidRPr="00547A14">
        <w:rPr>
          <w:rFonts w:ascii="ITC Avant Garde" w:hAnsi="ITC Avant Garde"/>
          <w:i/>
          <w:sz w:val="18"/>
        </w:rPr>
        <w:t xml:space="preserve">“La Ley de Competencia </w:t>
      </w:r>
      <w:r w:rsidRPr="00547A14">
        <w:rPr>
          <w:rFonts w:ascii="ITC Avant Garde" w:hAnsi="ITC Avant Garde"/>
          <w:sz w:val="18"/>
        </w:rPr>
        <w:t>[sic]</w:t>
      </w:r>
      <w:r w:rsidRPr="00547A14">
        <w:rPr>
          <w:rFonts w:ascii="ITC Avant Garde" w:hAnsi="ITC Avant Garde"/>
          <w:i/>
          <w:sz w:val="18"/>
        </w:rPr>
        <w:t xml:space="preserve"> Económica establece diversos supuestos de prácticas monopólicas relativas, por lo que corresponderá al Pleno del Instituto solicitar a la Autoridad Investigadora, a la Unidad de Competencia Económica y a la Unidad de Política Regulatoria que realicen las investigaciones y acciones necesarias en el ámbito de sus respectivas competencias establecidas en el Estatuto Orgánico del Instituto para que investiguen si los actos realizados por TELMEX y su filial TELNOR, encuadran en los supuestos establecidos en las fracciones XI y XII del Artículo 56 de la Ley de Competencia </w:t>
      </w:r>
      <w:r w:rsidRPr="00547A14">
        <w:rPr>
          <w:rFonts w:ascii="ITC Avant Garde" w:hAnsi="ITC Avant Garde"/>
          <w:sz w:val="18"/>
        </w:rPr>
        <w:t xml:space="preserve">[sic] </w:t>
      </w:r>
      <w:r w:rsidRPr="00547A14">
        <w:rPr>
          <w:rFonts w:ascii="ITC Avant Garde" w:hAnsi="ITC Avant Garde"/>
          <w:i/>
          <w:sz w:val="18"/>
        </w:rPr>
        <w:t>Económica y si derivado de ello, el Pleno del Instituto impone medidas adicionales a TELMEX y TELNOR</w:t>
      </w:r>
      <w:r w:rsidRPr="000C2B45">
        <w:rPr>
          <w:rFonts w:ascii="ITC Avant Garde" w:hAnsi="ITC Avant Garde"/>
          <w:i/>
          <w:sz w:val="18"/>
        </w:rPr>
        <w:t>, conforme al artículo 276 de la Ley de Telecomunicaciones</w:t>
      </w:r>
      <w:r>
        <w:rPr>
          <w:rFonts w:ascii="ITC Avant Garde" w:hAnsi="ITC Avant Garde"/>
          <w:i/>
          <w:sz w:val="18"/>
        </w:rPr>
        <w:t xml:space="preserve"> </w:t>
      </w:r>
      <w:r w:rsidRPr="00547A14">
        <w:rPr>
          <w:rFonts w:ascii="ITC Avant Garde" w:hAnsi="ITC Avant Garde"/>
          <w:sz w:val="18"/>
        </w:rPr>
        <w:t>[sic],</w:t>
      </w:r>
      <w:r w:rsidRPr="00547A14">
        <w:rPr>
          <w:rFonts w:ascii="ITC Avant Garde" w:hAnsi="ITC Avant Garde"/>
          <w:i/>
          <w:sz w:val="18"/>
        </w:rPr>
        <w:t xml:space="preserve"> que establece que: “en caso de que como resultado de su calidad de agentes económicos preponderantes se ocasionen afectaciones adicionales a la competencia y libre concurrencia, aún después de que el Instituto le hubiere impuesto las medidas señaladas en las fracciones III y</w:t>
      </w:r>
      <w:r>
        <w:rPr>
          <w:rFonts w:ascii="ITC Avant Garde" w:hAnsi="ITC Avant Garde"/>
          <w:i/>
          <w:sz w:val="18"/>
        </w:rPr>
        <w:t xml:space="preserve"> </w:t>
      </w:r>
      <w:r w:rsidRPr="00547A14">
        <w:rPr>
          <w:rFonts w:ascii="ITC Avant Garde" w:hAnsi="ITC Avant Garde"/>
          <w:i/>
          <w:sz w:val="18"/>
        </w:rPr>
        <w:t xml:space="preserve">IV del artículo Octavo Transitorio del Decreto; así como las previstas en el presente Título y demás relacionadas para los sectores de radiodifusión y telecomunicaciones, respectivamente, </w:t>
      </w:r>
      <w:r w:rsidRPr="00547A14">
        <w:rPr>
          <w:rFonts w:ascii="ITC Avant Garde" w:hAnsi="ITC Avant Garde"/>
          <w:b/>
          <w:i/>
          <w:sz w:val="18"/>
        </w:rPr>
        <w:t>el Instituto podrá imponer medidas adicionales</w:t>
      </w:r>
      <w:r w:rsidRPr="00547A14">
        <w:rPr>
          <w:rFonts w:ascii="ITC Avant Garde" w:hAnsi="ITC Avant Garde"/>
          <w:i/>
          <w:sz w:val="18"/>
        </w:rPr>
        <w:t>, las cuales deberán estar directamente relacionadas con la afectación de que se trate”.</w:t>
      </w:r>
      <w:r w:rsidRPr="001602AF">
        <w:rPr>
          <w:rStyle w:val="Refdenotaalpie"/>
          <w:rFonts w:ascii="ITC Avant Garde" w:hAnsi="ITC Avant Garde"/>
          <w:sz w:val="18"/>
        </w:rPr>
        <w:footnoteReference w:id="327"/>
      </w:r>
    </w:p>
    <w:p w14:paraId="5F12A9A5" w14:textId="77777777" w:rsidR="00707C07" w:rsidRPr="00547A14" w:rsidRDefault="00707C07" w:rsidP="00707C07">
      <w:pPr>
        <w:pStyle w:val="Prrafodelista"/>
        <w:numPr>
          <w:ilvl w:val="0"/>
          <w:numId w:val="5"/>
        </w:numPr>
        <w:spacing w:after="120"/>
        <w:ind w:left="284"/>
        <w:contextualSpacing w:val="0"/>
        <w:jc w:val="both"/>
        <w:rPr>
          <w:rFonts w:ascii="ITC Avant Garde" w:hAnsi="ITC Avant Garde"/>
          <w:sz w:val="22"/>
          <w:szCs w:val="22"/>
          <w:lang w:val="es-ES_tradnl"/>
        </w:rPr>
      </w:pPr>
      <w:r w:rsidRPr="008F5347">
        <w:rPr>
          <w:rFonts w:ascii="ITC Avant Garde" w:hAnsi="ITC Avant Garde"/>
          <w:sz w:val="22"/>
          <w:szCs w:val="22"/>
        </w:rPr>
        <w:t xml:space="preserve">Los hechos denunciados por </w:t>
      </w:r>
      <w:r w:rsidRPr="008F5347">
        <w:rPr>
          <w:rFonts w:ascii="ITC Avant Garde" w:hAnsi="ITC Avant Garde"/>
          <w:smallCaps/>
          <w:sz w:val="22"/>
          <w:szCs w:val="22"/>
        </w:rPr>
        <w:t>Mega Cable</w:t>
      </w:r>
      <w:r w:rsidRPr="008F5347">
        <w:rPr>
          <w:rFonts w:ascii="ITC Avant Garde" w:hAnsi="ITC Avant Garde"/>
          <w:sz w:val="22"/>
          <w:szCs w:val="22"/>
        </w:rPr>
        <w:t xml:space="preserve"> se encuentran relacionados con diversas solicitudes de resolución de desacuerdos presentadas ante el </w:t>
      </w:r>
      <w:r w:rsidRPr="008F5347">
        <w:rPr>
          <w:rFonts w:ascii="ITC Avant Garde" w:hAnsi="ITC Avant Garde"/>
          <w:smallCaps/>
          <w:sz w:val="22"/>
          <w:szCs w:val="22"/>
        </w:rPr>
        <w:t xml:space="preserve">Instituto, </w:t>
      </w:r>
      <w:r w:rsidRPr="008F5347">
        <w:rPr>
          <w:rFonts w:ascii="ITC Avant Garde" w:hAnsi="ITC Avant Garde"/>
          <w:sz w:val="22"/>
          <w:szCs w:val="22"/>
        </w:rPr>
        <w:t xml:space="preserve">entre las que se encuentra la solicitud de acceso a la fibra oscura de </w:t>
      </w:r>
      <w:r w:rsidRPr="008F5347">
        <w:rPr>
          <w:rFonts w:ascii="ITC Avant Garde" w:hAnsi="ITC Avant Garde"/>
          <w:smallCaps/>
          <w:sz w:val="22"/>
          <w:szCs w:val="22"/>
        </w:rPr>
        <w:t xml:space="preserve">Telmex </w:t>
      </w:r>
      <w:r w:rsidRPr="008F5347">
        <w:rPr>
          <w:rFonts w:ascii="ITC Avant Garde" w:hAnsi="ITC Avant Garde"/>
          <w:sz w:val="22"/>
          <w:szCs w:val="22"/>
        </w:rPr>
        <w:t xml:space="preserve">y </w:t>
      </w:r>
      <w:proofErr w:type="spellStart"/>
      <w:r w:rsidRPr="008F5347">
        <w:rPr>
          <w:rFonts w:ascii="ITC Avant Garde" w:hAnsi="ITC Avant Garde"/>
          <w:smallCaps/>
          <w:sz w:val="22"/>
          <w:szCs w:val="22"/>
        </w:rPr>
        <w:t>Telnor</w:t>
      </w:r>
      <w:proofErr w:type="spellEnd"/>
      <w:r w:rsidRPr="008F5347">
        <w:rPr>
          <w:rFonts w:ascii="ITC Avant Garde" w:hAnsi="ITC Avant Garde"/>
          <w:smallCaps/>
          <w:sz w:val="22"/>
          <w:szCs w:val="22"/>
        </w:rPr>
        <w:t xml:space="preserve">. </w:t>
      </w:r>
    </w:p>
    <w:p w14:paraId="6A0309B6" w14:textId="77777777" w:rsidR="00707C07" w:rsidRPr="008F5347" w:rsidRDefault="00707C07" w:rsidP="00707C07">
      <w:pPr>
        <w:pStyle w:val="Prrafodelista"/>
        <w:spacing w:after="120"/>
        <w:ind w:left="284"/>
        <w:contextualSpacing w:val="0"/>
        <w:jc w:val="both"/>
        <w:rPr>
          <w:rFonts w:ascii="ITC Avant Garde" w:hAnsi="ITC Avant Garde"/>
          <w:sz w:val="22"/>
          <w:szCs w:val="22"/>
          <w:lang w:val="es-ES_tradnl"/>
        </w:rPr>
      </w:pPr>
      <w:r w:rsidRPr="008F5347">
        <w:rPr>
          <w:rFonts w:ascii="ITC Avant Garde" w:hAnsi="ITC Avant Garde"/>
          <w:sz w:val="22"/>
          <w:szCs w:val="22"/>
        </w:rPr>
        <w:t xml:space="preserve">Para </w:t>
      </w:r>
      <w:r>
        <w:rPr>
          <w:rFonts w:ascii="ITC Avant Garde" w:hAnsi="ITC Avant Garde"/>
          <w:sz w:val="22"/>
          <w:szCs w:val="22"/>
        </w:rPr>
        <w:t>su análisis el dictamen se ordenó conforme a las siguientes</w:t>
      </w:r>
      <w:r w:rsidRPr="008F5347">
        <w:rPr>
          <w:rFonts w:ascii="ITC Avant Garde" w:hAnsi="ITC Avant Garde"/>
          <w:sz w:val="22"/>
          <w:szCs w:val="22"/>
        </w:rPr>
        <w:t xml:space="preserve"> secciones</w:t>
      </w:r>
      <w:r w:rsidRPr="008F5347">
        <w:rPr>
          <w:rFonts w:ascii="ITC Avant Garde" w:hAnsi="ITC Avant Garde"/>
          <w:sz w:val="22"/>
          <w:szCs w:val="22"/>
          <w:lang w:val="es-ES_tradnl"/>
        </w:rPr>
        <w:t xml:space="preserve">: </w:t>
      </w:r>
    </w:p>
    <w:p w14:paraId="1198851B" w14:textId="77777777" w:rsidR="00707C07" w:rsidRPr="008F5347" w:rsidRDefault="00707C07" w:rsidP="00707C07">
      <w:pPr>
        <w:pStyle w:val="Prrafodelista"/>
        <w:numPr>
          <w:ilvl w:val="0"/>
          <w:numId w:val="27"/>
        </w:numPr>
        <w:spacing w:after="120"/>
        <w:ind w:left="284" w:hanging="284"/>
        <w:contextualSpacing w:val="0"/>
        <w:jc w:val="both"/>
        <w:rPr>
          <w:rFonts w:ascii="ITC Avant Garde" w:hAnsi="ITC Avant Garde"/>
          <w:b/>
          <w:sz w:val="22"/>
          <w:szCs w:val="22"/>
          <w:lang w:val="es-ES_tradnl"/>
        </w:rPr>
      </w:pPr>
      <w:r w:rsidRPr="008F5347">
        <w:rPr>
          <w:rFonts w:ascii="ITC Avant Garde" w:hAnsi="ITC Avant Garde"/>
          <w:b/>
          <w:sz w:val="22"/>
          <w:szCs w:val="22"/>
          <w:lang w:val="es-ES_tradnl"/>
        </w:rPr>
        <w:t>Solicitudes de resolución de desacuerdos de interconexión, enlaces y compartición de infraestructura pasiva que no incluyen ni</w:t>
      </w:r>
      <w:r w:rsidRPr="008F5347" w:rsidDel="00E4437C">
        <w:rPr>
          <w:rFonts w:ascii="ITC Avant Garde" w:hAnsi="ITC Avant Garde"/>
          <w:b/>
          <w:sz w:val="22"/>
          <w:szCs w:val="22"/>
          <w:lang w:val="es-ES_tradnl"/>
        </w:rPr>
        <w:t xml:space="preserve"> </w:t>
      </w:r>
      <w:r w:rsidRPr="008F5347">
        <w:rPr>
          <w:rFonts w:ascii="ITC Avant Garde" w:hAnsi="ITC Avant Garde"/>
          <w:b/>
          <w:sz w:val="22"/>
          <w:szCs w:val="22"/>
          <w:lang w:val="es-ES_tradnl"/>
        </w:rPr>
        <w:t xml:space="preserve">se encuentran relacionadas con el servicio de renta de fibra oscura de </w:t>
      </w:r>
      <w:r w:rsidRPr="008F5347">
        <w:rPr>
          <w:rFonts w:ascii="ITC Avant Garde" w:hAnsi="ITC Avant Garde"/>
          <w:b/>
          <w:smallCaps/>
          <w:sz w:val="22"/>
          <w:szCs w:val="22"/>
          <w:lang w:val="es-ES_tradnl"/>
        </w:rPr>
        <w:t>Telmex</w:t>
      </w:r>
      <w:r w:rsidRPr="008F5347">
        <w:rPr>
          <w:rFonts w:ascii="ITC Avant Garde" w:hAnsi="ITC Avant Garde"/>
          <w:b/>
          <w:sz w:val="22"/>
          <w:szCs w:val="22"/>
          <w:lang w:val="es-ES_tradnl"/>
        </w:rPr>
        <w:t xml:space="preserve"> y/o </w:t>
      </w:r>
      <w:proofErr w:type="spellStart"/>
      <w:r w:rsidRPr="008F5347">
        <w:rPr>
          <w:rFonts w:ascii="ITC Avant Garde" w:hAnsi="ITC Avant Garde"/>
          <w:b/>
          <w:smallCaps/>
          <w:sz w:val="22"/>
          <w:szCs w:val="22"/>
          <w:lang w:val="es-ES_tradnl"/>
        </w:rPr>
        <w:t>Telnor</w:t>
      </w:r>
      <w:proofErr w:type="spellEnd"/>
    </w:p>
    <w:p w14:paraId="23370532" w14:textId="77777777" w:rsidR="00707C07" w:rsidRPr="008F5347" w:rsidRDefault="00707C07" w:rsidP="00707C07">
      <w:pPr>
        <w:pStyle w:val="Prrafodelista"/>
        <w:numPr>
          <w:ilvl w:val="0"/>
          <w:numId w:val="5"/>
        </w:numPr>
        <w:spacing w:after="120"/>
        <w:ind w:left="284" w:hanging="284"/>
        <w:contextualSpacing w:val="0"/>
        <w:jc w:val="both"/>
        <w:rPr>
          <w:rFonts w:ascii="ITC Avant Garde" w:hAnsi="ITC Avant Garde"/>
          <w:smallCaps/>
          <w:sz w:val="22"/>
          <w:szCs w:val="22"/>
        </w:rPr>
      </w:pPr>
      <w:r>
        <w:rPr>
          <w:rFonts w:ascii="ITC Avant Garde" w:hAnsi="ITC Avant Garde"/>
          <w:sz w:val="22"/>
          <w:szCs w:val="22"/>
        </w:rPr>
        <w:t>L</w:t>
      </w:r>
      <w:r w:rsidRPr="008F5347">
        <w:rPr>
          <w:rFonts w:ascii="ITC Avant Garde" w:hAnsi="ITC Avant Garde"/>
          <w:sz w:val="22"/>
          <w:szCs w:val="22"/>
        </w:rPr>
        <w:t xml:space="preserve">os hechos referidos por </w:t>
      </w:r>
      <w:r w:rsidRPr="008F5347">
        <w:rPr>
          <w:rFonts w:ascii="ITC Avant Garde" w:hAnsi="ITC Avant Garde"/>
          <w:smallCaps/>
          <w:sz w:val="22"/>
          <w:szCs w:val="22"/>
        </w:rPr>
        <w:t>Mega Cable</w:t>
      </w:r>
      <w:r w:rsidRPr="008F5347">
        <w:rPr>
          <w:rFonts w:ascii="ITC Avant Garde" w:hAnsi="ITC Avant Garde"/>
          <w:sz w:val="22"/>
          <w:szCs w:val="22"/>
        </w:rPr>
        <w:t xml:space="preserve"> </w:t>
      </w:r>
      <w:r>
        <w:rPr>
          <w:rFonts w:ascii="ITC Avant Garde" w:hAnsi="ITC Avant Garde"/>
          <w:sz w:val="22"/>
          <w:szCs w:val="22"/>
        </w:rPr>
        <w:t xml:space="preserve">en su denuncia y señalados en dicha sección del presente dictamen, </w:t>
      </w:r>
      <w:r w:rsidRPr="008F5347">
        <w:rPr>
          <w:rFonts w:ascii="ITC Avant Garde" w:hAnsi="ITC Avant Garde"/>
          <w:sz w:val="22"/>
          <w:szCs w:val="22"/>
        </w:rPr>
        <w:t xml:space="preserve">no guardan relación con supuestas violaciones a la LFCE, sino que son antecedentes de diversas negociaciones llevadas a cabo entre </w:t>
      </w:r>
      <w:r w:rsidRPr="008F5347">
        <w:rPr>
          <w:rFonts w:ascii="ITC Avant Garde" w:hAnsi="ITC Avant Garde"/>
          <w:smallCaps/>
          <w:sz w:val="22"/>
          <w:szCs w:val="22"/>
        </w:rPr>
        <w:t xml:space="preserve">Mega Cable </w:t>
      </w:r>
      <w:r w:rsidRPr="008F5347">
        <w:rPr>
          <w:rFonts w:ascii="ITC Avant Garde" w:hAnsi="ITC Avant Garde"/>
          <w:sz w:val="22"/>
          <w:szCs w:val="22"/>
        </w:rPr>
        <w:t xml:space="preserve">con </w:t>
      </w:r>
      <w:r w:rsidRPr="008F5347">
        <w:rPr>
          <w:rFonts w:ascii="ITC Avant Garde" w:hAnsi="ITC Avant Garde"/>
          <w:smallCaps/>
          <w:sz w:val="22"/>
          <w:szCs w:val="22"/>
        </w:rPr>
        <w:t>Telmex</w:t>
      </w:r>
      <w:r w:rsidRPr="008F5347">
        <w:rPr>
          <w:rFonts w:ascii="ITC Avant Garde" w:hAnsi="ITC Avant Garde"/>
          <w:sz w:val="22"/>
          <w:szCs w:val="22"/>
        </w:rPr>
        <w:t xml:space="preserve"> y </w:t>
      </w:r>
      <w:proofErr w:type="spellStart"/>
      <w:r w:rsidRPr="008F5347">
        <w:rPr>
          <w:rFonts w:ascii="ITC Avant Garde" w:hAnsi="ITC Avant Garde"/>
          <w:smallCaps/>
          <w:sz w:val="22"/>
          <w:szCs w:val="22"/>
        </w:rPr>
        <w:t>Telnor</w:t>
      </w:r>
      <w:proofErr w:type="spellEnd"/>
      <w:r w:rsidRPr="008F5347">
        <w:rPr>
          <w:rFonts w:ascii="ITC Avant Garde" w:hAnsi="ITC Avant Garde"/>
          <w:smallCaps/>
          <w:sz w:val="22"/>
          <w:szCs w:val="22"/>
        </w:rPr>
        <w:t xml:space="preserve">, </w:t>
      </w:r>
      <w:r w:rsidRPr="008F5347">
        <w:rPr>
          <w:rFonts w:ascii="ITC Avant Garde" w:hAnsi="ITC Avant Garde"/>
          <w:sz w:val="22"/>
          <w:szCs w:val="22"/>
        </w:rPr>
        <w:t xml:space="preserve">con la finalidad de que </w:t>
      </w:r>
      <w:r w:rsidRPr="008F5347">
        <w:rPr>
          <w:rFonts w:ascii="ITC Avant Garde" w:hAnsi="ITC Avant Garde"/>
          <w:smallCaps/>
          <w:sz w:val="22"/>
          <w:szCs w:val="22"/>
        </w:rPr>
        <w:t xml:space="preserve">Mega Cable </w:t>
      </w:r>
      <w:r w:rsidRPr="008F5347">
        <w:rPr>
          <w:rFonts w:ascii="ITC Avant Garde" w:hAnsi="ITC Avant Garde"/>
          <w:sz w:val="22"/>
          <w:szCs w:val="22"/>
        </w:rPr>
        <w:t>tuviera acceso a servicios regulados, tales como enlaces dedicados y compartición de la infraestructura pasiva del</w:t>
      </w:r>
      <w:r w:rsidRPr="008F5347">
        <w:rPr>
          <w:rFonts w:ascii="ITC Avant Garde" w:hAnsi="ITC Avant Garde"/>
          <w:smallCaps/>
          <w:sz w:val="22"/>
          <w:szCs w:val="22"/>
        </w:rPr>
        <w:t xml:space="preserve"> Agente </w:t>
      </w:r>
      <w:r w:rsidRPr="008F5347">
        <w:rPr>
          <w:rFonts w:ascii="ITC Avant Garde" w:hAnsi="ITC Avant Garde"/>
          <w:smallCaps/>
          <w:sz w:val="22"/>
          <w:szCs w:val="22"/>
        </w:rPr>
        <w:lastRenderedPageBreak/>
        <w:t xml:space="preserve">Económico Preponderante, </w:t>
      </w:r>
      <w:r w:rsidRPr="008F5347">
        <w:rPr>
          <w:rFonts w:ascii="ITC Avant Garde" w:hAnsi="ITC Avant Garde"/>
          <w:sz w:val="22"/>
          <w:szCs w:val="22"/>
        </w:rPr>
        <w:t>así como la determinación de las tarifas aplicables a dichos servicios</w:t>
      </w:r>
      <w:r w:rsidRPr="008F5347">
        <w:rPr>
          <w:rFonts w:ascii="ITC Avant Garde" w:hAnsi="ITC Avant Garde"/>
          <w:smallCaps/>
          <w:sz w:val="22"/>
          <w:szCs w:val="22"/>
        </w:rPr>
        <w:t xml:space="preserve"> </w:t>
      </w:r>
      <w:r w:rsidRPr="008F5347">
        <w:rPr>
          <w:rFonts w:ascii="ITC Avant Garde" w:hAnsi="ITC Avant Garde"/>
          <w:sz w:val="22"/>
          <w:szCs w:val="22"/>
        </w:rPr>
        <w:t xml:space="preserve">en términos de la </w:t>
      </w:r>
      <w:r w:rsidRPr="008F5347">
        <w:rPr>
          <w:rFonts w:ascii="ITC Avant Garde" w:hAnsi="ITC Avant Garde"/>
          <w:smallCaps/>
          <w:sz w:val="22"/>
          <w:szCs w:val="22"/>
        </w:rPr>
        <w:t>Resolución de Preponderancia</w:t>
      </w:r>
      <w:r w:rsidRPr="008F5347">
        <w:rPr>
          <w:rFonts w:ascii="ITC Avant Garde" w:hAnsi="ITC Avant Garde"/>
          <w:sz w:val="22"/>
          <w:szCs w:val="22"/>
        </w:rPr>
        <w:t xml:space="preserve">. </w:t>
      </w:r>
    </w:p>
    <w:p w14:paraId="10CF2556" w14:textId="77777777" w:rsidR="00707C07" w:rsidRPr="008F5347" w:rsidRDefault="00707C07" w:rsidP="00707C07">
      <w:pPr>
        <w:pStyle w:val="Prrafodelista"/>
        <w:numPr>
          <w:ilvl w:val="0"/>
          <w:numId w:val="27"/>
        </w:numPr>
        <w:spacing w:after="120"/>
        <w:ind w:left="284" w:hanging="284"/>
        <w:contextualSpacing w:val="0"/>
        <w:jc w:val="both"/>
        <w:rPr>
          <w:rFonts w:ascii="ITC Avant Garde" w:hAnsi="ITC Avant Garde"/>
          <w:b/>
          <w:sz w:val="22"/>
          <w:szCs w:val="22"/>
          <w:lang w:val="es-ES_tradnl"/>
        </w:rPr>
      </w:pPr>
      <w:r w:rsidRPr="008F5347">
        <w:rPr>
          <w:rFonts w:ascii="ITC Avant Garde" w:hAnsi="ITC Avant Garde"/>
          <w:b/>
          <w:sz w:val="22"/>
          <w:szCs w:val="22"/>
          <w:lang w:val="es-ES_tradnl"/>
        </w:rPr>
        <w:t xml:space="preserve">Solicitudes de resolución de desacuerdos relacionados con el servicio de renta de fibra oscura de </w:t>
      </w:r>
      <w:r w:rsidRPr="008F5347">
        <w:rPr>
          <w:rFonts w:ascii="ITC Avant Garde" w:hAnsi="ITC Avant Garde"/>
          <w:b/>
          <w:smallCaps/>
          <w:sz w:val="22"/>
          <w:szCs w:val="22"/>
          <w:lang w:val="es-ES_tradnl"/>
        </w:rPr>
        <w:t>Telmex</w:t>
      </w:r>
      <w:r w:rsidRPr="008F5347">
        <w:rPr>
          <w:rFonts w:ascii="ITC Avant Garde" w:hAnsi="ITC Avant Garde"/>
          <w:b/>
          <w:sz w:val="22"/>
          <w:szCs w:val="22"/>
          <w:lang w:val="es-ES_tradnl"/>
        </w:rPr>
        <w:t xml:space="preserve"> y </w:t>
      </w:r>
      <w:proofErr w:type="spellStart"/>
      <w:r w:rsidRPr="008F5347">
        <w:rPr>
          <w:rFonts w:ascii="ITC Avant Garde" w:hAnsi="ITC Avant Garde"/>
          <w:b/>
          <w:smallCaps/>
          <w:sz w:val="22"/>
          <w:szCs w:val="22"/>
          <w:lang w:val="es-ES_tradnl"/>
        </w:rPr>
        <w:t>Telnor</w:t>
      </w:r>
      <w:proofErr w:type="spellEnd"/>
      <w:r w:rsidRPr="008F5347">
        <w:rPr>
          <w:rFonts w:ascii="ITC Avant Garde" w:hAnsi="ITC Avant Garde"/>
          <w:b/>
          <w:smallCaps/>
          <w:sz w:val="22"/>
          <w:szCs w:val="22"/>
          <w:lang w:val="es-ES_tradnl"/>
        </w:rPr>
        <w:t>,</w:t>
      </w:r>
      <w:r w:rsidRPr="008F5347">
        <w:rPr>
          <w:rFonts w:ascii="ITC Avant Garde" w:hAnsi="ITC Avant Garde"/>
          <w:b/>
          <w:sz w:val="22"/>
          <w:szCs w:val="22"/>
          <w:lang w:val="es-ES_tradnl"/>
        </w:rPr>
        <w:t xml:space="preserve"> y la supuesta negación de dicho servicio</w:t>
      </w:r>
    </w:p>
    <w:p w14:paraId="75D8035E" w14:textId="77777777" w:rsidR="00707C07" w:rsidRPr="008F5347" w:rsidRDefault="00707C07" w:rsidP="00707C07">
      <w:pPr>
        <w:pStyle w:val="Prrafodelista"/>
        <w:numPr>
          <w:ilvl w:val="0"/>
          <w:numId w:val="6"/>
        </w:numPr>
        <w:spacing w:after="120"/>
        <w:ind w:left="284"/>
        <w:contextualSpacing w:val="0"/>
        <w:jc w:val="both"/>
        <w:rPr>
          <w:rFonts w:ascii="ITC Avant Garde" w:hAnsi="ITC Avant Garde"/>
          <w:sz w:val="22"/>
          <w:szCs w:val="22"/>
        </w:rPr>
      </w:pPr>
      <w:r w:rsidRPr="008F5347">
        <w:rPr>
          <w:rFonts w:ascii="ITC Avant Garde" w:hAnsi="ITC Avant Garde"/>
          <w:sz w:val="22"/>
          <w:szCs w:val="22"/>
          <w:lang w:val="es-ES"/>
        </w:rPr>
        <w:t>De conformidad con la denuncia,</w:t>
      </w:r>
      <w:r w:rsidRPr="008F5347">
        <w:rPr>
          <w:rFonts w:ascii="ITC Avant Garde" w:hAnsi="ITC Avant Garde"/>
          <w:smallCaps/>
          <w:sz w:val="22"/>
          <w:szCs w:val="22"/>
          <w:lang w:val="es-ES"/>
        </w:rPr>
        <w:t xml:space="preserve"> Mega</w:t>
      </w:r>
      <w:r w:rsidRPr="008F5347">
        <w:rPr>
          <w:rFonts w:ascii="ITC Avant Garde" w:hAnsi="ITC Avant Garde"/>
          <w:sz w:val="22"/>
          <w:szCs w:val="22"/>
          <w:lang w:val="es-ES"/>
        </w:rPr>
        <w:t xml:space="preserve"> </w:t>
      </w:r>
      <w:r w:rsidRPr="008F5347">
        <w:rPr>
          <w:rFonts w:ascii="ITC Avant Garde" w:hAnsi="ITC Avant Garde"/>
          <w:smallCaps/>
          <w:sz w:val="22"/>
          <w:szCs w:val="22"/>
          <w:lang w:val="es-ES"/>
        </w:rPr>
        <w:t>Cable</w:t>
      </w:r>
      <w:r w:rsidRPr="008F5347">
        <w:rPr>
          <w:rFonts w:ascii="ITC Avant Garde" w:hAnsi="ITC Avant Garde"/>
          <w:sz w:val="22"/>
          <w:szCs w:val="22"/>
          <w:lang w:val="es-ES"/>
        </w:rPr>
        <w:t xml:space="preserve"> solicitó </w:t>
      </w:r>
      <w:r w:rsidRPr="008F5347">
        <w:rPr>
          <w:rFonts w:ascii="ITC Avant Garde" w:hAnsi="ITC Avant Garde"/>
          <w:sz w:val="22"/>
          <w:szCs w:val="22"/>
          <w:u w:val="single"/>
          <w:lang w:val="es-ES"/>
        </w:rPr>
        <w:t>en dos ocasiones</w:t>
      </w:r>
      <w:r w:rsidRPr="008F5347">
        <w:rPr>
          <w:rFonts w:ascii="ITC Avant Garde" w:hAnsi="ITC Avant Garde"/>
          <w:sz w:val="22"/>
          <w:szCs w:val="22"/>
          <w:lang w:val="es-ES"/>
        </w:rPr>
        <w:t xml:space="preserve"> </w:t>
      </w:r>
      <w:r w:rsidRPr="008F5347">
        <w:rPr>
          <w:rFonts w:ascii="ITC Avant Garde" w:hAnsi="ITC Avant Garde"/>
          <w:sz w:val="22"/>
          <w:szCs w:val="22"/>
          <w:lang w:val="es-ES_tradnl"/>
        </w:rPr>
        <w:t xml:space="preserve">el servicio de renta de </w:t>
      </w:r>
      <w:r w:rsidRPr="008F5347">
        <w:rPr>
          <w:rFonts w:ascii="ITC Avant Garde" w:hAnsi="ITC Avant Garde"/>
          <w:sz w:val="22"/>
          <w:szCs w:val="22"/>
          <w:lang w:val="es-ES"/>
        </w:rPr>
        <w:t xml:space="preserve">fibra oscura de </w:t>
      </w:r>
      <w:r w:rsidRPr="008F5347">
        <w:rPr>
          <w:rFonts w:ascii="ITC Avant Garde" w:hAnsi="ITC Avant Garde"/>
          <w:smallCaps/>
          <w:sz w:val="22"/>
          <w:szCs w:val="22"/>
          <w:lang w:val="es-ES"/>
        </w:rPr>
        <w:t xml:space="preserve">Telmex </w:t>
      </w:r>
      <w:r w:rsidRPr="008F5347">
        <w:rPr>
          <w:rFonts w:ascii="ITC Avant Garde" w:hAnsi="ITC Avant Garde"/>
          <w:sz w:val="22"/>
          <w:szCs w:val="22"/>
          <w:lang w:val="es-ES"/>
        </w:rPr>
        <w:t>y</w:t>
      </w:r>
      <w:r w:rsidRPr="008F5347">
        <w:rPr>
          <w:rFonts w:ascii="ITC Avant Garde" w:hAnsi="ITC Avant Garde"/>
          <w:smallCaps/>
          <w:sz w:val="22"/>
          <w:szCs w:val="22"/>
          <w:lang w:val="es-ES"/>
        </w:rPr>
        <w:t xml:space="preserve"> </w:t>
      </w:r>
      <w:proofErr w:type="spellStart"/>
      <w:r w:rsidRPr="008F5347">
        <w:rPr>
          <w:rFonts w:ascii="ITC Avant Garde" w:hAnsi="ITC Avant Garde"/>
          <w:smallCaps/>
          <w:sz w:val="22"/>
          <w:szCs w:val="22"/>
          <w:lang w:val="es-ES"/>
        </w:rPr>
        <w:t>Telnor</w:t>
      </w:r>
      <w:proofErr w:type="spellEnd"/>
      <w:r w:rsidRPr="008F5347">
        <w:rPr>
          <w:rFonts w:ascii="ITC Avant Garde" w:hAnsi="ITC Avant Garde"/>
          <w:sz w:val="22"/>
          <w:szCs w:val="22"/>
          <w:lang w:val="es-ES"/>
        </w:rPr>
        <w:t xml:space="preserve">, al amparo de las </w:t>
      </w:r>
      <w:r w:rsidRPr="008F5347">
        <w:rPr>
          <w:rFonts w:ascii="ITC Avant Garde" w:hAnsi="ITC Avant Garde"/>
          <w:smallCaps/>
          <w:sz w:val="22"/>
          <w:szCs w:val="22"/>
          <w:lang w:val="es-ES"/>
        </w:rPr>
        <w:t>Medidas Fijas:</w:t>
      </w:r>
      <w:r w:rsidRPr="008F5347">
        <w:rPr>
          <w:rStyle w:val="Refdenotaalpie"/>
          <w:rFonts w:ascii="ITC Avant Garde" w:hAnsi="ITC Avant Garde"/>
          <w:smallCaps/>
          <w:sz w:val="22"/>
          <w:szCs w:val="22"/>
          <w:lang w:val="es-ES"/>
        </w:rPr>
        <w:footnoteReference w:id="328"/>
      </w:r>
      <w:r w:rsidRPr="008F5347">
        <w:rPr>
          <w:sz w:val="22"/>
          <w:szCs w:val="22"/>
          <w:lang w:val="es-ES"/>
        </w:rPr>
        <w:t xml:space="preserve"> </w:t>
      </w:r>
    </w:p>
    <w:p w14:paraId="7B063703" w14:textId="168FEDD4" w:rsidR="00707C07" w:rsidRPr="008F5347" w:rsidRDefault="00707C07" w:rsidP="00707C07">
      <w:pPr>
        <w:pStyle w:val="Prrafodelista"/>
        <w:numPr>
          <w:ilvl w:val="0"/>
          <w:numId w:val="34"/>
        </w:numPr>
        <w:spacing w:after="120"/>
        <w:ind w:left="426" w:hanging="426"/>
        <w:contextualSpacing w:val="0"/>
        <w:jc w:val="both"/>
        <w:outlineLvl w:val="1"/>
        <w:rPr>
          <w:rFonts w:ascii="ITC Avant Garde" w:hAnsi="ITC Avant Garde"/>
          <w:b/>
          <w:smallCaps/>
          <w:sz w:val="22"/>
          <w:szCs w:val="22"/>
          <w:u w:val="single"/>
        </w:rPr>
      </w:pPr>
      <w:r w:rsidRPr="00707C07">
        <w:rPr>
          <w:rFonts w:ascii="ITC Avant Garde" w:hAnsi="ITC Avant Garde"/>
          <w:b/>
          <w:smallCaps/>
          <w:sz w:val="22"/>
          <w:szCs w:val="22"/>
          <w:u w:val="single"/>
        </w:rPr>
        <w:t>Solicitud de</w:t>
      </w:r>
      <w:r w:rsidRPr="008F5347">
        <w:rPr>
          <w:rFonts w:ascii="ITC Avant Garde" w:hAnsi="ITC Avant Garde"/>
          <w:b/>
          <w:sz w:val="22"/>
          <w:szCs w:val="22"/>
          <w:u w:val="single"/>
        </w:rPr>
        <w:t xml:space="preserve"> </w:t>
      </w:r>
      <w:r w:rsidRPr="008F5347">
        <w:rPr>
          <w:rFonts w:ascii="ITC Avant Garde" w:hAnsi="ITC Avant Garde"/>
          <w:b/>
          <w:smallCaps/>
          <w:sz w:val="22"/>
          <w:szCs w:val="22"/>
          <w:u w:val="single"/>
        </w:rPr>
        <w:t>Mega Cable</w:t>
      </w:r>
      <w:r w:rsidRPr="008F5347">
        <w:rPr>
          <w:rFonts w:ascii="ITC Avant Garde" w:hAnsi="ITC Avant Garde"/>
          <w:b/>
          <w:sz w:val="22"/>
          <w:szCs w:val="22"/>
          <w:u w:val="single"/>
        </w:rPr>
        <w:t xml:space="preserve"> del </w:t>
      </w:r>
      <w:r>
        <w:rPr>
          <w:rFonts w:ascii="ITC Avant Garde" w:hAnsi="ITC Avant Garde"/>
          <w:b/>
          <w:sz w:val="22"/>
          <w:szCs w:val="22"/>
          <w:u w:val="single"/>
        </w:rPr>
        <w:t>treinta</w:t>
      </w:r>
      <w:r w:rsidRPr="008F5347">
        <w:rPr>
          <w:rFonts w:ascii="ITC Avant Garde" w:hAnsi="ITC Avant Garde"/>
          <w:b/>
          <w:sz w:val="22"/>
          <w:szCs w:val="22"/>
          <w:u w:val="single"/>
        </w:rPr>
        <w:t xml:space="preserve"> de octubre de </w:t>
      </w:r>
      <w:proofErr w:type="gramStart"/>
      <w:r>
        <w:rPr>
          <w:rFonts w:ascii="ITC Avant Garde" w:hAnsi="ITC Avant Garde"/>
          <w:b/>
          <w:sz w:val="22"/>
          <w:szCs w:val="22"/>
          <w:u w:val="single"/>
        </w:rPr>
        <w:t>dos mil catorce</w:t>
      </w:r>
      <w:r w:rsidRPr="008F5347">
        <w:rPr>
          <w:rFonts w:ascii="ITC Avant Garde" w:hAnsi="ITC Avant Garde"/>
          <w:b/>
          <w:sz w:val="22"/>
          <w:szCs w:val="22"/>
          <w:u w:val="single"/>
        </w:rPr>
        <w:t xml:space="preserve"> ante</w:t>
      </w:r>
      <w:proofErr w:type="gramEnd"/>
      <w:r w:rsidRPr="008F5347">
        <w:rPr>
          <w:rFonts w:ascii="ITC Avant Garde" w:hAnsi="ITC Avant Garde"/>
          <w:b/>
          <w:sz w:val="22"/>
          <w:szCs w:val="22"/>
          <w:u w:val="single"/>
        </w:rPr>
        <w:t xml:space="preserve"> el </w:t>
      </w:r>
      <w:r w:rsidRPr="008F5347">
        <w:rPr>
          <w:rFonts w:ascii="ITC Avant Garde" w:hAnsi="ITC Avant Garde"/>
          <w:b/>
          <w:smallCaps/>
          <w:sz w:val="22"/>
          <w:szCs w:val="22"/>
          <w:u w:val="single"/>
        </w:rPr>
        <w:t>Instituto</w:t>
      </w:r>
    </w:p>
    <w:p w14:paraId="387976AF" w14:textId="77777777" w:rsidR="00707C07" w:rsidRPr="000F1A0A" w:rsidRDefault="00707C07" w:rsidP="00707C07">
      <w:pPr>
        <w:pStyle w:val="Prrafodelista"/>
        <w:numPr>
          <w:ilvl w:val="0"/>
          <w:numId w:val="6"/>
        </w:numPr>
        <w:spacing w:after="120"/>
        <w:ind w:left="283" w:hanging="357"/>
        <w:contextualSpacing w:val="0"/>
        <w:jc w:val="both"/>
        <w:rPr>
          <w:rFonts w:ascii="ITC Avant Garde" w:hAnsi="ITC Avant Garde"/>
          <w:sz w:val="22"/>
          <w:szCs w:val="22"/>
        </w:rPr>
      </w:pPr>
      <w:r w:rsidRPr="000F1A0A">
        <w:rPr>
          <w:rFonts w:ascii="ITC Avant Garde" w:hAnsi="ITC Avant Garde"/>
          <w:sz w:val="22"/>
          <w:szCs w:val="22"/>
        </w:rPr>
        <w:t xml:space="preserve">Mediante escrito de </w:t>
      </w:r>
      <w:r w:rsidRPr="000F1A0A">
        <w:rPr>
          <w:rFonts w:ascii="ITC Avant Garde" w:hAnsi="ITC Avant Garde"/>
          <w:b/>
          <w:sz w:val="22"/>
          <w:szCs w:val="22"/>
        </w:rPr>
        <w:t>veintinueve de agosto de dos mil catorce</w:t>
      </w:r>
      <w:r w:rsidRPr="000F1A0A">
        <w:rPr>
          <w:rFonts w:ascii="ITC Avant Garde" w:hAnsi="ITC Avant Garde"/>
          <w:sz w:val="22"/>
          <w:szCs w:val="22"/>
        </w:rPr>
        <w:t xml:space="preserve">, </w:t>
      </w:r>
      <w:r w:rsidRPr="000F1A0A">
        <w:rPr>
          <w:rFonts w:ascii="ITC Avant Garde" w:hAnsi="ITC Avant Garde"/>
          <w:smallCaps/>
          <w:sz w:val="22"/>
          <w:szCs w:val="22"/>
        </w:rPr>
        <w:t>Mega Cable</w:t>
      </w:r>
      <w:r w:rsidRPr="000F1A0A">
        <w:rPr>
          <w:rFonts w:ascii="ITC Avant Garde" w:hAnsi="ITC Avant Garde"/>
          <w:sz w:val="22"/>
          <w:szCs w:val="22"/>
        </w:rPr>
        <w:t xml:space="preserve"> solicitó a </w:t>
      </w:r>
      <w:r w:rsidRPr="000F1A0A">
        <w:rPr>
          <w:rFonts w:ascii="ITC Avant Garde" w:hAnsi="ITC Avant Garde"/>
          <w:smallCaps/>
          <w:sz w:val="22"/>
          <w:szCs w:val="22"/>
        </w:rPr>
        <w:t>Telmex</w:t>
      </w:r>
      <w:r w:rsidRPr="000F1A0A">
        <w:rPr>
          <w:rFonts w:ascii="ITC Avant Garde" w:hAnsi="ITC Avant Garde"/>
          <w:sz w:val="22"/>
          <w:szCs w:val="22"/>
        </w:rPr>
        <w:t xml:space="preserve"> el acceso y uso de la infraestructura pasiva, de conformidad con lo dispuesto en las </w:t>
      </w:r>
      <w:r w:rsidRPr="000F1A0A">
        <w:rPr>
          <w:rFonts w:ascii="ITC Avant Garde" w:hAnsi="ITC Avant Garde"/>
          <w:smallCaps/>
          <w:sz w:val="22"/>
          <w:szCs w:val="22"/>
        </w:rPr>
        <w:t>Medidas</w:t>
      </w:r>
      <w:r w:rsidRPr="000F1A0A">
        <w:rPr>
          <w:rFonts w:ascii="ITC Avant Garde" w:hAnsi="ITC Avant Garde"/>
          <w:sz w:val="22"/>
          <w:szCs w:val="22"/>
        </w:rPr>
        <w:t xml:space="preserve"> </w:t>
      </w:r>
      <w:r w:rsidRPr="000F1A0A">
        <w:rPr>
          <w:rFonts w:ascii="ITC Avant Garde" w:hAnsi="ITC Avant Garde"/>
          <w:smallCaps/>
          <w:sz w:val="22"/>
          <w:szCs w:val="22"/>
        </w:rPr>
        <w:t>Fijas</w:t>
      </w:r>
      <w:r w:rsidRPr="000F1A0A">
        <w:rPr>
          <w:rFonts w:ascii="ITC Avant Garde" w:hAnsi="ITC Avant Garde"/>
          <w:sz w:val="22"/>
          <w:szCs w:val="22"/>
        </w:rPr>
        <w:t>, entre otros, dos hilos de fibra oscura, en la cual se encuentra comprendida la ubicada en los puntos que unen a Guaymas, Sonora con Santa Rosalía, Baja California Sur.</w:t>
      </w:r>
    </w:p>
    <w:p w14:paraId="26CAF683" w14:textId="77777777" w:rsidR="00707C07" w:rsidRPr="008F5347" w:rsidRDefault="00707C07" w:rsidP="00707C07">
      <w:pPr>
        <w:spacing w:after="120" w:line="240" w:lineRule="auto"/>
        <w:ind w:left="284"/>
        <w:jc w:val="both"/>
        <w:rPr>
          <w:rFonts w:ascii="ITC Avant Garde" w:hAnsi="ITC Avant Garde"/>
          <w:smallCaps/>
          <w:lang w:val="es-ES"/>
        </w:rPr>
      </w:pPr>
      <w:r w:rsidRPr="000B4B23">
        <w:rPr>
          <w:rFonts w:ascii="ITC Avant Garde" w:hAnsi="ITC Avant Garde"/>
        </w:rPr>
        <w:t xml:space="preserve">Al no llegar a un acuerdo, el </w:t>
      </w:r>
      <w:r>
        <w:rPr>
          <w:rFonts w:ascii="ITC Avant Garde" w:hAnsi="ITC Avant Garde"/>
          <w:b/>
        </w:rPr>
        <w:t>treinta</w:t>
      </w:r>
      <w:r w:rsidRPr="000B4B23">
        <w:rPr>
          <w:rFonts w:ascii="ITC Avant Garde" w:hAnsi="ITC Avant Garde"/>
          <w:b/>
        </w:rPr>
        <w:t xml:space="preserve"> de octubre de </w:t>
      </w:r>
      <w:r>
        <w:rPr>
          <w:rFonts w:ascii="ITC Avant Garde" w:hAnsi="ITC Avant Garde"/>
          <w:b/>
        </w:rPr>
        <w:t>dos mil catorce</w:t>
      </w:r>
      <w:r w:rsidRPr="000B4B23">
        <w:rPr>
          <w:rFonts w:ascii="ITC Avant Garde" w:hAnsi="ITC Avant Garde"/>
        </w:rPr>
        <w:t xml:space="preserve">, </w:t>
      </w:r>
      <w:r w:rsidRPr="000B4B23">
        <w:rPr>
          <w:rFonts w:ascii="ITC Avant Garde" w:hAnsi="ITC Avant Garde"/>
          <w:smallCaps/>
        </w:rPr>
        <w:t xml:space="preserve">Mega Cable </w:t>
      </w:r>
      <w:r w:rsidRPr="000B4B23">
        <w:rPr>
          <w:rFonts w:ascii="ITC Avant Garde" w:hAnsi="ITC Avant Garde"/>
        </w:rPr>
        <w:t xml:space="preserve">presentó un escrito ante la </w:t>
      </w:r>
      <w:r w:rsidRPr="000B4B23">
        <w:rPr>
          <w:rFonts w:ascii="ITC Avant Garde" w:hAnsi="ITC Avant Garde"/>
          <w:smallCaps/>
        </w:rPr>
        <w:t xml:space="preserve">Oficialía </w:t>
      </w:r>
      <w:r w:rsidRPr="000B4B23">
        <w:rPr>
          <w:rFonts w:ascii="ITC Avant Garde" w:hAnsi="ITC Avant Garde"/>
        </w:rPr>
        <w:t>solicitando la resolución del desacuerdo por la supuesta negativa de acceso a</w:t>
      </w:r>
      <w:r w:rsidRPr="008F5347">
        <w:rPr>
          <w:rFonts w:ascii="ITC Avant Garde" w:hAnsi="ITC Avant Garde"/>
        </w:rPr>
        <w:t xml:space="preserve"> la infraestructura de </w:t>
      </w:r>
      <w:r w:rsidRPr="008F5347">
        <w:rPr>
          <w:rFonts w:ascii="ITC Avant Garde" w:hAnsi="ITC Avant Garde"/>
          <w:smallCaps/>
        </w:rPr>
        <w:t>Telmex</w:t>
      </w:r>
      <w:r w:rsidRPr="008F5347">
        <w:rPr>
          <w:rFonts w:ascii="ITC Avant Garde" w:hAnsi="ITC Avant Garde"/>
        </w:rPr>
        <w:t>, en los siguientes términos:</w:t>
      </w:r>
    </w:p>
    <w:p w14:paraId="535FB862" w14:textId="77777777" w:rsidR="00707C07" w:rsidRPr="008F5347" w:rsidRDefault="00707C07" w:rsidP="00707C07">
      <w:pPr>
        <w:spacing w:after="120" w:line="240" w:lineRule="auto"/>
        <w:ind w:left="708" w:right="425"/>
        <w:jc w:val="both"/>
        <w:rPr>
          <w:rFonts w:ascii="ITC Avant Garde" w:hAnsi="ITC Avant Garde"/>
          <w:b/>
          <w:sz w:val="18"/>
        </w:rPr>
      </w:pPr>
      <w:r w:rsidRPr="008F5347">
        <w:rPr>
          <w:rFonts w:ascii="ITC Avant Garde" w:hAnsi="ITC Avant Garde"/>
          <w:i/>
          <w:sz w:val="18"/>
        </w:rPr>
        <w:t>“</w:t>
      </w:r>
      <w:r w:rsidRPr="008F5347">
        <w:rPr>
          <w:rFonts w:ascii="ITC Avant Garde" w:hAnsi="ITC Avant Garde"/>
          <w:sz w:val="18"/>
        </w:rPr>
        <w:t xml:space="preserve">[…] </w:t>
      </w:r>
      <w:r w:rsidRPr="008F5347">
        <w:rPr>
          <w:rFonts w:ascii="ITC Avant Garde" w:hAnsi="ITC Avant Garde"/>
          <w:b/>
          <w:i/>
          <w:sz w:val="18"/>
        </w:rPr>
        <w:t xml:space="preserve">CUARTO.- En uso de las facultades, el Pleno de </w:t>
      </w:r>
      <w:r w:rsidRPr="008F5347">
        <w:rPr>
          <w:rFonts w:ascii="ITC Avant Garde" w:hAnsi="ITC Avant Garde"/>
          <w:sz w:val="18"/>
        </w:rPr>
        <w:t>[sic]</w:t>
      </w:r>
      <w:r w:rsidRPr="008F5347">
        <w:rPr>
          <w:rFonts w:ascii="ITC Avant Garde" w:hAnsi="ITC Avant Garde"/>
          <w:b/>
          <w:i/>
          <w:sz w:val="18"/>
        </w:rPr>
        <w:t xml:space="preserve"> Instituto, </w:t>
      </w:r>
      <w:r w:rsidRPr="008F5347">
        <w:rPr>
          <w:rFonts w:ascii="ITC Avant Garde" w:hAnsi="ITC Avant Garde"/>
          <w:i/>
          <w:sz w:val="18"/>
        </w:rPr>
        <w:t xml:space="preserve">conforme a los asertos y consideraciones de derecho esgrimidos, </w:t>
      </w:r>
      <w:r w:rsidRPr="008F5347">
        <w:rPr>
          <w:rFonts w:ascii="ITC Avant Garde" w:hAnsi="ITC Avant Garde"/>
          <w:b/>
          <w:i/>
          <w:sz w:val="18"/>
        </w:rPr>
        <w:t xml:space="preserve">determine los términos y condiciones de los Servicios de Interconexión en materia de Compartición de Infraestructura entre Mega Cable y TELMEX, solicitando que considere en la resolución los acuerdos, medidas y demás obligaciones determinadas por el Instituto respecto del Agente Económico preponderante (TELMEX) y las disposiciones legales en vigor de la Ley </w:t>
      </w:r>
      <w:r w:rsidRPr="008F5347">
        <w:rPr>
          <w:rFonts w:ascii="ITC Avant Garde" w:hAnsi="ITC Avant Garde"/>
          <w:sz w:val="18"/>
        </w:rPr>
        <w:t>[…].</w:t>
      </w:r>
      <w:r w:rsidRPr="008F5347">
        <w:rPr>
          <w:rFonts w:ascii="ITC Avant Garde" w:hAnsi="ITC Avant Garde"/>
          <w:i/>
          <w:sz w:val="18"/>
        </w:rPr>
        <w:t xml:space="preserve">” </w:t>
      </w:r>
    </w:p>
    <w:p w14:paraId="1A317BAB" w14:textId="77777777" w:rsidR="00707C07" w:rsidRPr="008F5347" w:rsidRDefault="00707C07" w:rsidP="00707C07">
      <w:pPr>
        <w:pStyle w:val="Prrafodelista"/>
        <w:numPr>
          <w:ilvl w:val="0"/>
          <w:numId w:val="6"/>
        </w:numPr>
        <w:spacing w:after="120"/>
        <w:ind w:left="284" w:hanging="284"/>
        <w:contextualSpacing w:val="0"/>
        <w:jc w:val="both"/>
        <w:rPr>
          <w:rFonts w:ascii="ITC Avant Garde" w:hAnsi="ITC Avant Garde"/>
          <w:i/>
          <w:sz w:val="22"/>
          <w:szCs w:val="22"/>
        </w:rPr>
      </w:pPr>
      <w:r w:rsidRPr="008F5347">
        <w:rPr>
          <w:rFonts w:ascii="ITC Avant Garde" w:hAnsi="ITC Avant Garde"/>
          <w:sz w:val="22"/>
          <w:szCs w:val="22"/>
        </w:rPr>
        <w:t xml:space="preserve">Con relación a dicha solicitud, el Titular de la </w:t>
      </w:r>
      <w:r>
        <w:rPr>
          <w:rFonts w:ascii="ITC Avant Garde" w:hAnsi="ITC Avant Garde"/>
          <w:sz w:val="22"/>
          <w:szCs w:val="22"/>
        </w:rPr>
        <w:t>UPR</w:t>
      </w:r>
      <w:r w:rsidRPr="008F5347">
        <w:rPr>
          <w:rFonts w:ascii="ITC Avant Garde" w:hAnsi="ITC Avant Garde"/>
          <w:sz w:val="22"/>
          <w:szCs w:val="22"/>
        </w:rPr>
        <w:t xml:space="preserve"> acordó el </w:t>
      </w:r>
      <w:r>
        <w:rPr>
          <w:rFonts w:ascii="ITC Avant Garde" w:hAnsi="ITC Avant Garde"/>
          <w:b/>
          <w:sz w:val="22"/>
          <w:szCs w:val="22"/>
        </w:rPr>
        <w:t>veinticuatro</w:t>
      </w:r>
      <w:r w:rsidRPr="008F5347">
        <w:rPr>
          <w:rFonts w:ascii="ITC Avant Garde" w:hAnsi="ITC Avant Garde"/>
          <w:b/>
          <w:sz w:val="22"/>
          <w:szCs w:val="22"/>
        </w:rPr>
        <w:t xml:space="preserve"> de noviembre de </w:t>
      </w:r>
      <w:r>
        <w:rPr>
          <w:rFonts w:ascii="ITC Avant Garde" w:hAnsi="ITC Avant Garde"/>
          <w:b/>
          <w:sz w:val="22"/>
          <w:szCs w:val="22"/>
        </w:rPr>
        <w:t>dos mil catorce</w:t>
      </w:r>
      <w:r w:rsidRPr="008F5347">
        <w:rPr>
          <w:rFonts w:ascii="ITC Avant Garde" w:hAnsi="ITC Avant Garde"/>
          <w:sz w:val="22"/>
          <w:szCs w:val="22"/>
        </w:rPr>
        <w:t xml:space="preserve"> lo siguiente: </w:t>
      </w:r>
    </w:p>
    <w:p w14:paraId="77621075" w14:textId="77777777" w:rsidR="00707C07" w:rsidRPr="008F5347" w:rsidRDefault="00707C07" w:rsidP="00707C07">
      <w:pPr>
        <w:pStyle w:val="Prrafodelista"/>
        <w:spacing w:after="120"/>
        <w:ind w:left="708" w:right="425"/>
        <w:contextualSpacing w:val="0"/>
        <w:jc w:val="both"/>
        <w:rPr>
          <w:rFonts w:ascii="ITC Avant Garde" w:hAnsi="ITC Avant Garde"/>
          <w:i/>
          <w:sz w:val="18"/>
          <w:szCs w:val="22"/>
        </w:rPr>
      </w:pPr>
      <w:r w:rsidRPr="008F5347">
        <w:rPr>
          <w:rFonts w:ascii="ITC Avant Garde" w:hAnsi="ITC Avant Garde"/>
          <w:sz w:val="18"/>
          <w:szCs w:val="22"/>
        </w:rPr>
        <w:t>“</w:t>
      </w:r>
      <w:r w:rsidRPr="008F5347">
        <w:rPr>
          <w:rFonts w:ascii="ITC Avant Garde" w:hAnsi="ITC Avant Garde"/>
          <w:i/>
          <w:sz w:val="18"/>
          <w:szCs w:val="22"/>
        </w:rPr>
        <w:t xml:space="preserve">En este sentido, a la fecha de presentación del escrito de solicitud de Mega Cable, </w:t>
      </w:r>
      <w:r w:rsidRPr="008F5347">
        <w:rPr>
          <w:rFonts w:ascii="ITC Avant Garde" w:hAnsi="ITC Avant Garde"/>
          <w:b/>
          <w:i/>
          <w:sz w:val="18"/>
          <w:szCs w:val="22"/>
        </w:rPr>
        <w:t>este Instituto no había resulto respecto de los términos y condiciones incluidos dentro de la Oferta de Referencia de Acceso y Uso Compartido de Infraestructura Pasiva presentada por Telmex,</w:t>
      </w:r>
      <w:r w:rsidRPr="008F5347">
        <w:rPr>
          <w:rFonts w:ascii="ITC Avant Garde" w:hAnsi="ITC Avant Garde"/>
          <w:i/>
          <w:sz w:val="18"/>
          <w:szCs w:val="22"/>
        </w:rPr>
        <w:t xml:space="preserve"> la cual de conformidad con el Resolutivo Cuarto de la Resolución P/IFT/051114/372 deberá ser publicada por dicho concesionario dentro de los 10 (diez) </w:t>
      </w:r>
      <w:r w:rsidRPr="008F5347">
        <w:rPr>
          <w:rFonts w:ascii="ITC Avant Garde" w:hAnsi="ITC Avant Garde"/>
          <w:sz w:val="18"/>
          <w:szCs w:val="22"/>
        </w:rPr>
        <w:t xml:space="preserve">[sic] </w:t>
      </w:r>
      <w:r w:rsidRPr="008F5347">
        <w:rPr>
          <w:rFonts w:ascii="ITC Avant Garde" w:hAnsi="ITC Avant Garde"/>
          <w:i/>
          <w:sz w:val="18"/>
          <w:szCs w:val="22"/>
        </w:rPr>
        <w:t>hábiles siguientes a que sea notificada, término que fenece el 24 de noviembre de 2014.</w:t>
      </w:r>
    </w:p>
    <w:p w14:paraId="081E4155" w14:textId="77777777" w:rsidR="00707C07" w:rsidRPr="008F5347" w:rsidRDefault="00707C07" w:rsidP="00707C07">
      <w:pPr>
        <w:spacing w:after="120" w:line="240" w:lineRule="auto"/>
        <w:ind w:left="708" w:right="425"/>
        <w:jc w:val="both"/>
        <w:rPr>
          <w:rFonts w:ascii="ITC Avant Garde" w:hAnsi="ITC Avant Garde"/>
          <w:sz w:val="18"/>
        </w:rPr>
      </w:pPr>
      <w:r w:rsidRPr="008F5347">
        <w:rPr>
          <w:rFonts w:ascii="ITC Avant Garde" w:hAnsi="ITC Avant Garde"/>
          <w:i/>
          <w:sz w:val="18"/>
        </w:rPr>
        <w:t>Atendiendo a ello,</w:t>
      </w:r>
      <w:r w:rsidRPr="008F5347">
        <w:rPr>
          <w:rFonts w:ascii="ITC Avant Garde" w:hAnsi="ITC Avant Garde"/>
          <w:b/>
          <w:i/>
          <w:sz w:val="18"/>
        </w:rPr>
        <w:t xml:space="preserve"> se considera que la solicitud de Mega Cable resulta improcedente</w:t>
      </w:r>
      <w:r w:rsidRPr="008F5347">
        <w:rPr>
          <w:rFonts w:ascii="ITC Avant Garde" w:hAnsi="ITC Avant Garde"/>
          <w:i/>
          <w:sz w:val="18"/>
        </w:rPr>
        <w:t xml:space="preserve"> y que una vez que se publique la Oferta de Referencia de Acceso y Uso Compartido de Infraestructura Pasiva, la solicitud que al efecto se realice se deberá apegar a los términos y condiciones ahí descritos, mismos que fueron aprobados mediante la citada Resolución P/IFT/051114/372.</w:t>
      </w:r>
      <w:r w:rsidRPr="008F5347">
        <w:rPr>
          <w:rFonts w:ascii="ITC Avant Garde" w:hAnsi="ITC Avant Garde"/>
          <w:sz w:val="18"/>
        </w:rPr>
        <w:t>” [Énfasis añadido]</w:t>
      </w:r>
    </w:p>
    <w:p w14:paraId="0BBD11DB"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smallCaps/>
          <w:sz w:val="22"/>
          <w:szCs w:val="22"/>
        </w:rPr>
      </w:pPr>
      <w:r w:rsidRPr="000B4B23">
        <w:rPr>
          <w:rFonts w:ascii="ITC Avant Garde" w:hAnsi="ITC Avant Garde"/>
          <w:smallCaps/>
          <w:sz w:val="22"/>
          <w:szCs w:val="22"/>
        </w:rPr>
        <w:t xml:space="preserve">Mega Cable </w:t>
      </w:r>
      <w:r w:rsidRPr="000B4B23">
        <w:rPr>
          <w:rFonts w:ascii="ITC Avant Garde" w:hAnsi="ITC Avant Garde"/>
          <w:sz w:val="22"/>
          <w:szCs w:val="22"/>
        </w:rPr>
        <w:t>no</w:t>
      </w:r>
      <w:r w:rsidRPr="000B4B23">
        <w:rPr>
          <w:rFonts w:ascii="ITC Avant Garde" w:hAnsi="ITC Avant Garde"/>
          <w:smallCaps/>
          <w:sz w:val="22"/>
          <w:szCs w:val="22"/>
        </w:rPr>
        <w:t xml:space="preserve"> </w:t>
      </w:r>
      <w:r w:rsidRPr="000B4B23">
        <w:rPr>
          <w:rFonts w:ascii="ITC Avant Garde" w:hAnsi="ITC Avant Garde"/>
          <w:sz w:val="22"/>
          <w:szCs w:val="22"/>
        </w:rPr>
        <w:t>interpuso medio de impugnación en contra dicha determinación.</w:t>
      </w:r>
    </w:p>
    <w:p w14:paraId="6F62A5F8" w14:textId="77777777" w:rsidR="00707C07" w:rsidRDefault="00707C07" w:rsidP="00707C07">
      <w:pPr>
        <w:pStyle w:val="Prrafodelista"/>
        <w:numPr>
          <w:ilvl w:val="0"/>
          <w:numId w:val="34"/>
        </w:numPr>
        <w:spacing w:after="120"/>
        <w:ind w:left="426" w:hanging="426"/>
        <w:contextualSpacing w:val="0"/>
        <w:jc w:val="both"/>
        <w:outlineLvl w:val="1"/>
        <w:rPr>
          <w:rFonts w:ascii="ITC Avant Garde" w:hAnsi="ITC Avant Garde"/>
          <w:b/>
          <w:smallCaps/>
          <w:sz w:val="22"/>
          <w:szCs w:val="22"/>
          <w:u w:val="single"/>
        </w:rPr>
      </w:pPr>
      <w:r w:rsidRPr="00707C07">
        <w:rPr>
          <w:rFonts w:ascii="ITC Avant Garde" w:hAnsi="ITC Avant Garde"/>
          <w:b/>
          <w:smallCaps/>
          <w:sz w:val="22"/>
          <w:szCs w:val="22"/>
          <w:u w:val="single"/>
        </w:rPr>
        <w:t>Solicitud</w:t>
      </w:r>
      <w:r w:rsidRPr="000B4B23">
        <w:rPr>
          <w:rFonts w:ascii="ITC Avant Garde" w:hAnsi="ITC Avant Garde"/>
          <w:b/>
          <w:sz w:val="22"/>
          <w:szCs w:val="22"/>
          <w:u w:val="single"/>
        </w:rPr>
        <w:t xml:space="preserve"> de </w:t>
      </w:r>
      <w:r w:rsidRPr="000B4B23">
        <w:rPr>
          <w:rFonts w:ascii="ITC Avant Garde" w:hAnsi="ITC Avant Garde"/>
          <w:b/>
          <w:smallCaps/>
          <w:sz w:val="22"/>
          <w:szCs w:val="22"/>
          <w:u w:val="single"/>
        </w:rPr>
        <w:t>Mega Cable</w:t>
      </w:r>
      <w:r w:rsidRPr="000B4B23">
        <w:rPr>
          <w:rFonts w:ascii="ITC Avant Garde" w:hAnsi="ITC Avant Garde"/>
          <w:b/>
          <w:sz w:val="22"/>
          <w:szCs w:val="22"/>
          <w:u w:val="single"/>
        </w:rPr>
        <w:t xml:space="preserve"> del </w:t>
      </w:r>
      <w:r>
        <w:rPr>
          <w:rFonts w:ascii="ITC Avant Garde" w:hAnsi="ITC Avant Garde"/>
          <w:b/>
          <w:sz w:val="22"/>
          <w:szCs w:val="22"/>
          <w:u w:val="single"/>
        </w:rPr>
        <w:t>veintisiete</w:t>
      </w:r>
      <w:r w:rsidRPr="000B4B23">
        <w:rPr>
          <w:rFonts w:ascii="ITC Avant Garde" w:hAnsi="ITC Avant Garde"/>
          <w:b/>
          <w:sz w:val="22"/>
          <w:szCs w:val="22"/>
          <w:u w:val="single"/>
        </w:rPr>
        <w:t xml:space="preserve"> de junio de </w:t>
      </w:r>
      <w:proofErr w:type="gramStart"/>
      <w:r>
        <w:rPr>
          <w:rFonts w:ascii="ITC Avant Garde" w:hAnsi="ITC Avant Garde"/>
          <w:b/>
          <w:sz w:val="22"/>
          <w:szCs w:val="22"/>
          <w:u w:val="single"/>
        </w:rPr>
        <w:t>dos mil dieciséis</w:t>
      </w:r>
      <w:r w:rsidRPr="000B4B23">
        <w:rPr>
          <w:rFonts w:ascii="ITC Avant Garde" w:hAnsi="ITC Avant Garde"/>
          <w:b/>
          <w:sz w:val="22"/>
          <w:szCs w:val="22"/>
          <w:u w:val="single"/>
        </w:rPr>
        <w:t xml:space="preserve"> ante</w:t>
      </w:r>
      <w:proofErr w:type="gramEnd"/>
      <w:r w:rsidRPr="000B4B23">
        <w:rPr>
          <w:rFonts w:ascii="ITC Avant Garde" w:hAnsi="ITC Avant Garde"/>
          <w:b/>
          <w:sz w:val="22"/>
          <w:szCs w:val="22"/>
          <w:u w:val="single"/>
        </w:rPr>
        <w:t xml:space="preserve"> el </w:t>
      </w:r>
      <w:r w:rsidRPr="000B4B23">
        <w:rPr>
          <w:rFonts w:ascii="ITC Avant Garde" w:hAnsi="ITC Avant Garde"/>
          <w:b/>
          <w:smallCaps/>
          <w:sz w:val="22"/>
          <w:szCs w:val="22"/>
          <w:u w:val="single"/>
        </w:rPr>
        <w:t>Instituto</w:t>
      </w:r>
    </w:p>
    <w:p w14:paraId="368609C4"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smallCaps/>
          <w:sz w:val="22"/>
          <w:szCs w:val="22"/>
          <w:lang w:val="es-ES"/>
        </w:rPr>
      </w:pPr>
      <w:r w:rsidRPr="000B4B23">
        <w:rPr>
          <w:rFonts w:ascii="ITC Avant Garde" w:hAnsi="ITC Avant Garde"/>
          <w:smallCaps/>
          <w:sz w:val="22"/>
          <w:szCs w:val="22"/>
        </w:rPr>
        <w:t>Mega Cable</w:t>
      </w:r>
      <w:r w:rsidRPr="000B4B23">
        <w:rPr>
          <w:rFonts w:ascii="ITC Avant Garde" w:hAnsi="ITC Avant Garde"/>
          <w:sz w:val="22"/>
          <w:szCs w:val="22"/>
        </w:rPr>
        <w:t xml:space="preserve"> adjuntó a la denuncia copia simple de un escrito fechado el</w:t>
      </w:r>
      <w:r w:rsidRPr="000B4B23">
        <w:rPr>
          <w:rFonts w:ascii="ITC Avant Garde" w:hAnsi="ITC Avant Garde"/>
          <w:sz w:val="22"/>
          <w:szCs w:val="22"/>
          <w:lang w:val="es-ES"/>
        </w:rPr>
        <w:t xml:space="preserve"> </w:t>
      </w:r>
      <w:r>
        <w:rPr>
          <w:rFonts w:ascii="ITC Avant Garde" w:hAnsi="ITC Avant Garde"/>
          <w:b/>
          <w:sz w:val="22"/>
          <w:szCs w:val="22"/>
          <w:lang w:val="es-ES"/>
        </w:rPr>
        <w:t>primero</w:t>
      </w:r>
      <w:r w:rsidRPr="000B4B23">
        <w:rPr>
          <w:rFonts w:ascii="ITC Avant Garde" w:hAnsi="ITC Avant Garde"/>
          <w:b/>
          <w:sz w:val="22"/>
          <w:szCs w:val="22"/>
          <w:lang w:val="es-ES"/>
        </w:rPr>
        <w:t xml:space="preserve"> de marzo de </w:t>
      </w:r>
      <w:r>
        <w:rPr>
          <w:rFonts w:ascii="ITC Avant Garde" w:hAnsi="ITC Avant Garde"/>
          <w:b/>
          <w:sz w:val="22"/>
          <w:szCs w:val="22"/>
          <w:lang w:val="es-ES"/>
        </w:rPr>
        <w:t>dos mil dieciséis</w:t>
      </w:r>
      <w:r w:rsidRPr="000B4B23">
        <w:rPr>
          <w:rFonts w:ascii="ITC Avant Garde" w:hAnsi="ITC Avant Garde"/>
          <w:b/>
          <w:sz w:val="22"/>
          <w:szCs w:val="22"/>
          <w:lang w:val="es-ES"/>
        </w:rPr>
        <w:t xml:space="preserve"> </w:t>
      </w:r>
      <w:r w:rsidRPr="000B4B23">
        <w:rPr>
          <w:rFonts w:ascii="ITC Avant Garde" w:hAnsi="ITC Avant Garde"/>
          <w:sz w:val="22"/>
          <w:szCs w:val="22"/>
          <w:lang w:val="es-ES"/>
        </w:rPr>
        <w:t xml:space="preserve">y presentado el </w:t>
      </w:r>
      <w:r>
        <w:rPr>
          <w:rFonts w:ascii="ITC Avant Garde" w:hAnsi="ITC Avant Garde"/>
          <w:b/>
          <w:sz w:val="22"/>
          <w:szCs w:val="22"/>
          <w:lang w:val="es-ES"/>
        </w:rPr>
        <w:t>tres</w:t>
      </w:r>
      <w:r w:rsidRPr="000B4B23">
        <w:rPr>
          <w:rFonts w:ascii="ITC Avant Garde" w:hAnsi="ITC Avant Garde"/>
          <w:b/>
          <w:sz w:val="22"/>
          <w:szCs w:val="22"/>
          <w:lang w:val="es-ES"/>
        </w:rPr>
        <w:t xml:space="preserve"> de marzo de</w:t>
      </w:r>
      <w:r>
        <w:rPr>
          <w:rFonts w:ascii="ITC Avant Garde" w:hAnsi="ITC Avant Garde"/>
          <w:b/>
          <w:sz w:val="22"/>
          <w:szCs w:val="22"/>
          <w:lang w:val="es-ES"/>
        </w:rPr>
        <w:t>l mismo año</w:t>
      </w:r>
      <w:r w:rsidRPr="000B4B23">
        <w:rPr>
          <w:rFonts w:ascii="ITC Avant Garde" w:hAnsi="ITC Avant Garde"/>
          <w:b/>
          <w:sz w:val="22"/>
          <w:szCs w:val="22"/>
          <w:lang w:val="es-ES"/>
        </w:rPr>
        <w:t xml:space="preserve"> </w:t>
      </w:r>
      <w:r w:rsidRPr="000B4B23">
        <w:rPr>
          <w:rFonts w:ascii="ITC Avant Garde" w:hAnsi="ITC Avant Garde"/>
          <w:sz w:val="22"/>
          <w:szCs w:val="22"/>
          <w:lang w:val="es-ES"/>
        </w:rPr>
        <w:t xml:space="preserve">ante la </w:t>
      </w:r>
      <w:r w:rsidRPr="000B4B23">
        <w:rPr>
          <w:rFonts w:ascii="ITC Avant Garde" w:hAnsi="ITC Avant Garde"/>
          <w:smallCaps/>
          <w:sz w:val="22"/>
          <w:szCs w:val="22"/>
          <w:lang w:val="es-ES"/>
        </w:rPr>
        <w:t>Oficialía</w:t>
      </w:r>
      <w:r w:rsidRPr="000B4B23">
        <w:rPr>
          <w:rFonts w:ascii="ITC Avant Garde" w:hAnsi="ITC Avant Garde"/>
          <w:sz w:val="22"/>
          <w:szCs w:val="22"/>
          <w:lang w:val="es-ES"/>
        </w:rPr>
        <w:t xml:space="preserve">, mediante el cual solicitó al representante legal de </w:t>
      </w:r>
      <w:r w:rsidRPr="000B4B23">
        <w:rPr>
          <w:rFonts w:ascii="ITC Avant Garde" w:hAnsi="ITC Avant Garde"/>
          <w:smallCaps/>
          <w:sz w:val="22"/>
          <w:szCs w:val="22"/>
          <w:lang w:val="es-ES"/>
        </w:rPr>
        <w:t xml:space="preserve">Telmex </w:t>
      </w:r>
      <w:r w:rsidRPr="000B4B23">
        <w:rPr>
          <w:rFonts w:ascii="ITC Avant Garde" w:hAnsi="ITC Avant Garde"/>
          <w:sz w:val="22"/>
          <w:szCs w:val="22"/>
          <w:lang w:val="es-ES"/>
        </w:rPr>
        <w:t xml:space="preserve">y </w:t>
      </w:r>
      <w:proofErr w:type="spellStart"/>
      <w:r w:rsidRPr="000B4B23">
        <w:rPr>
          <w:rFonts w:ascii="ITC Avant Garde" w:hAnsi="ITC Avant Garde"/>
          <w:smallCaps/>
          <w:sz w:val="22"/>
          <w:szCs w:val="22"/>
          <w:lang w:val="es-ES"/>
        </w:rPr>
        <w:t>Telnor</w:t>
      </w:r>
      <w:proofErr w:type="spellEnd"/>
      <w:r w:rsidRPr="000B4B23">
        <w:rPr>
          <w:rFonts w:ascii="ITC Avant Garde" w:hAnsi="ITC Avant Garde"/>
          <w:smallCaps/>
          <w:sz w:val="22"/>
          <w:szCs w:val="22"/>
          <w:lang w:val="es-ES"/>
        </w:rPr>
        <w:t xml:space="preserve"> </w:t>
      </w:r>
      <w:r w:rsidRPr="000B4B23">
        <w:rPr>
          <w:rFonts w:ascii="ITC Avant Garde" w:hAnsi="ITC Avant Garde"/>
          <w:sz w:val="22"/>
          <w:szCs w:val="22"/>
          <w:lang w:val="es-ES"/>
        </w:rPr>
        <w:t>lo siguiente:</w:t>
      </w:r>
    </w:p>
    <w:p w14:paraId="4F31629E" w14:textId="77777777" w:rsidR="00707C07" w:rsidRPr="008F5347" w:rsidRDefault="00707C07" w:rsidP="00707C07">
      <w:pPr>
        <w:spacing w:after="120" w:line="240" w:lineRule="auto"/>
        <w:ind w:left="708" w:right="425"/>
        <w:jc w:val="both"/>
        <w:rPr>
          <w:rFonts w:ascii="ITC Avant Garde" w:hAnsi="ITC Avant Garde"/>
          <w:i/>
          <w:sz w:val="18"/>
        </w:rPr>
      </w:pPr>
      <w:r w:rsidRPr="008F5347">
        <w:rPr>
          <w:rFonts w:ascii="ITC Avant Garde" w:hAnsi="ITC Avant Garde"/>
          <w:i/>
          <w:sz w:val="18"/>
        </w:rPr>
        <w:t>“</w:t>
      </w:r>
      <w:r w:rsidRPr="008F5347">
        <w:rPr>
          <w:rFonts w:ascii="ITC Avant Garde" w:hAnsi="ITC Avant Garde"/>
          <w:sz w:val="18"/>
        </w:rPr>
        <w:t xml:space="preserve">[…] </w:t>
      </w:r>
      <w:r w:rsidRPr="008F5347">
        <w:rPr>
          <w:rFonts w:ascii="ITC Avant Garde" w:hAnsi="ITC Avant Garde"/>
          <w:i/>
          <w:sz w:val="18"/>
        </w:rPr>
        <w:t xml:space="preserve">De conformidad con la Resolución P/IFT/EXT/241115/174, a fojas 138, el Instituto establece que el AEP está obligado a proporcionar, ya sea el </w:t>
      </w:r>
      <w:r w:rsidRPr="008F5347">
        <w:rPr>
          <w:rFonts w:ascii="ITC Avant Garde" w:hAnsi="ITC Avant Garde"/>
          <w:b/>
          <w:i/>
          <w:sz w:val="18"/>
        </w:rPr>
        <w:t xml:space="preserve">servicio de Fibra Obscura </w:t>
      </w:r>
      <w:r w:rsidRPr="008F5347">
        <w:rPr>
          <w:rFonts w:ascii="ITC Avant Garde" w:hAnsi="ITC Avant Garde"/>
          <w:i/>
          <w:sz w:val="18"/>
        </w:rPr>
        <w:t xml:space="preserve">o el </w:t>
      </w:r>
      <w:r w:rsidRPr="008F5347">
        <w:rPr>
          <w:rFonts w:ascii="ITC Avant Garde" w:hAnsi="ITC Avant Garde"/>
          <w:b/>
          <w:i/>
          <w:sz w:val="18"/>
        </w:rPr>
        <w:t xml:space="preserve">servicio de canal óptico de alta capacidad </w:t>
      </w:r>
      <w:r w:rsidRPr="008F5347">
        <w:rPr>
          <w:rFonts w:ascii="ITC Avant Garde" w:hAnsi="ITC Avant Garde"/>
          <w:i/>
          <w:sz w:val="18"/>
        </w:rPr>
        <w:t>como –alternativa- en caso de no existir capacidad excedente, conforme lo establece la Medida TRIGÉSIMA CUARTA de las Medidas Fijas:</w:t>
      </w:r>
    </w:p>
    <w:p w14:paraId="34A12D01" w14:textId="77777777" w:rsidR="00707C07" w:rsidRPr="008F5347" w:rsidRDefault="00707C07" w:rsidP="00707C07">
      <w:pPr>
        <w:spacing w:after="120" w:line="240" w:lineRule="auto"/>
        <w:ind w:left="708" w:right="425"/>
        <w:jc w:val="both"/>
        <w:rPr>
          <w:rFonts w:ascii="ITC Avant Garde" w:hAnsi="ITC Avant Garde"/>
          <w:b/>
          <w:i/>
          <w:sz w:val="18"/>
          <w:u w:val="single"/>
        </w:rPr>
      </w:pPr>
      <w:r w:rsidRPr="008F5347">
        <w:rPr>
          <w:rFonts w:ascii="ITC Avant Garde" w:hAnsi="ITC Avant Garde"/>
          <w:sz w:val="18"/>
        </w:rPr>
        <w:lastRenderedPageBreak/>
        <w:t>[…]</w:t>
      </w:r>
    </w:p>
    <w:p w14:paraId="26483E88" w14:textId="77777777" w:rsidR="00707C07" w:rsidRPr="008F5347" w:rsidRDefault="00707C07" w:rsidP="00707C07">
      <w:pPr>
        <w:spacing w:after="120" w:line="240" w:lineRule="auto"/>
        <w:ind w:left="708" w:right="425"/>
        <w:jc w:val="both"/>
        <w:rPr>
          <w:rFonts w:ascii="ITC Avant Garde" w:hAnsi="ITC Avant Garde"/>
          <w:i/>
          <w:sz w:val="18"/>
          <w:lang w:val="es-ES" w:eastAsia="es-ES"/>
        </w:rPr>
      </w:pPr>
      <w:r w:rsidRPr="008F5347">
        <w:rPr>
          <w:rFonts w:ascii="ITC Avant Garde" w:hAnsi="ITC Avant Garde"/>
          <w:i/>
          <w:sz w:val="18"/>
        </w:rPr>
        <w:t xml:space="preserve">Derivado de lo anterior, por medio de la presente se le notifica el inicio formal de negociaciones de los términos y condiciones, en lo relativo del servicio de renta de fibra obscura para el periodo comprendido de la fecha de notificación del presente al 31 de diciembre de 2017, para optimizar la prestación de los servicios de telecomunicaciones de mi representada </w:t>
      </w:r>
      <w:r w:rsidRPr="008F5347">
        <w:rPr>
          <w:rFonts w:ascii="ITC Avant Garde" w:hAnsi="ITC Avant Garde"/>
          <w:smallCaps/>
          <w:sz w:val="18"/>
        </w:rPr>
        <w:t>[…].</w:t>
      </w:r>
      <w:r w:rsidRPr="008F5347">
        <w:rPr>
          <w:rFonts w:ascii="ITC Avant Garde" w:hAnsi="ITC Avant Garde"/>
          <w:sz w:val="18"/>
          <w:lang w:val="es-ES" w:eastAsia="es-ES"/>
        </w:rPr>
        <w:t>”</w:t>
      </w:r>
    </w:p>
    <w:p w14:paraId="3C939F9A"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sz w:val="22"/>
          <w:szCs w:val="22"/>
        </w:rPr>
      </w:pPr>
      <w:r w:rsidRPr="000B4B23">
        <w:rPr>
          <w:rFonts w:ascii="ITC Avant Garde" w:hAnsi="ITC Avant Garde"/>
          <w:sz w:val="22"/>
          <w:szCs w:val="22"/>
          <w:lang w:val="es-ES"/>
        </w:rPr>
        <w:t xml:space="preserve">Toda vez que las partes no convinieron un acuerdo, el </w:t>
      </w:r>
      <w:r>
        <w:rPr>
          <w:rFonts w:ascii="ITC Avant Garde" w:hAnsi="ITC Avant Garde"/>
          <w:b/>
          <w:sz w:val="22"/>
          <w:szCs w:val="22"/>
          <w:lang w:val="es-ES"/>
        </w:rPr>
        <w:t>veintisiete</w:t>
      </w:r>
      <w:r w:rsidRPr="000B4B23">
        <w:rPr>
          <w:rFonts w:ascii="ITC Avant Garde" w:hAnsi="ITC Avant Garde"/>
          <w:b/>
          <w:sz w:val="22"/>
          <w:szCs w:val="22"/>
          <w:lang w:val="es-ES"/>
        </w:rPr>
        <w:t xml:space="preserve"> de junio de </w:t>
      </w:r>
      <w:r>
        <w:rPr>
          <w:rFonts w:ascii="ITC Avant Garde" w:hAnsi="ITC Avant Garde"/>
          <w:b/>
          <w:sz w:val="22"/>
          <w:szCs w:val="22"/>
          <w:lang w:val="es-ES"/>
        </w:rPr>
        <w:t>dos mil dieciséis</w:t>
      </w:r>
      <w:r w:rsidRPr="000B4B23">
        <w:rPr>
          <w:rFonts w:ascii="ITC Avant Garde" w:hAnsi="ITC Avant Garde"/>
          <w:sz w:val="22"/>
          <w:szCs w:val="22"/>
          <w:lang w:val="es-ES"/>
        </w:rPr>
        <w:t xml:space="preserve">, </w:t>
      </w:r>
      <w:r w:rsidRPr="000B4B23">
        <w:rPr>
          <w:rFonts w:ascii="ITC Avant Garde" w:hAnsi="ITC Avant Garde"/>
          <w:smallCaps/>
          <w:sz w:val="22"/>
          <w:szCs w:val="22"/>
          <w:lang w:val="es-ES"/>
        </w:rPr>
        <w:t xml:space="preserve">Mega Cable </w:t>
      </w:r>
      <w:r w:rsidRPr="000B4B23">
        <w:rPr>
          <w:rFonts w:ascii="ITC Avant Garde" w:hAnsi="ITC Avant Garde"/>
          <w:sz w:val="22"/>
          <w:szCs w:val="22"/>
          <w:lang w:val="es-ES"/>
        </w:rPr>
        <w:t xml:space="preserve">solicitó al </w:t>
      </w:r>
      <w:r w:rsidRPr="000B4B23">
        <w:rPr>
          <w:rFonts w:ascii="ITC Avant Garde" w:hAnsi="ITC Avant Garde"/>
          <w:smallCaps/>
          <w:sz w:val="22"/>
          <w:szCs w:val="22"/>
          <w:lang w:val="es-ES"/>
        </w:rPr>
        <w:t xml:space="preserve">Instituto </w:t>
      </w:r>
      <w:r w:rsidRPr="000B4B23">
        <w:rPr>
          <w:rFonts w:ascii="ITC Avant Garde" w:hAnsi="ITC Avant Garde"/>
          <w:sz w:val="22"/>
          <w:szCs w:val="22"/>
          <w:lang w:val="es-ES"/>
        </w:rPr>
        <w:t>el inicio de resolución de desacuerdo para determinar las condiciones, términos y tarifas aplicables para los “</w:t>
      </w:r>
      <w:r w:rsidRPr="008F5347">
        <w:rPr>
          <w:rFonts w:ascii="ITC Avant Garde" w:hAnsi="ITC Avant Garde"/>
          <w:i/>
          <w:sz w:val="20"/>
          <w:szCs w:val="22"/>
          <w:lang w:val="es-ES"/>
        </w:rPr>
        <w:t>servicios de telecomunicaciones de acceso y uso de Fibra Óptica Oscura</w:t>
      </w:r>
      <w:r w:rsidRPr="000B4B23">
        <w:rPr>
          <w:rFonts w:ascii="ITC Avant Garde" w:hAnsi="ITC Avant Garde"/>
          <w:sz w:val="22"/>
          <w:szCs w:val="22"/>
          <w:lang w:val="es-ES"/>
        </w:rPr>
        <w:t>”.</w:t>
      </w:r>
    </w:p>
    <w:p w14:paraId="065EB9A1"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sz w:val="22"/>
          <w:szCs w:val="22"/>
        </w:rPr>
      </w:pPr>
      <w:r w:rsidRPr="000B4B23">
        <w:rPr>
          <w:rFonts w:ascii="ITC Avant Garde" w:hAnsi="ITC Avant Garde"/>
          <w:sz w:val="22"/>
          <w:szCs w:val="22"/>
        </w:rPr>
        <w:t xml:space="preserve">El </w:t>
      </w:r>
      <w:r w:rsidRPr="000B4B23">
        <w:rPr>
          <w:rFonts w:ascii="ITC Avant Garde" w:hAnsi="ITC Avant Garde"/>
          <w:b/>
          <w:sz w:val="22"/>
          <w:szCs w:val="22"/>
        </w:rPr>
        <w:t>cuatro de julio de dos mil dieciséis</w:t>
      </w:r>
      <w:r w:rsidRPr="000B4B23">
        <w:rPr>
          <w:rFonts w:ascii="ITC Avant Garde" w:hAnsi="ITC Avant Garde"/>
          <w:sz w:val="22"/>
          <w:szCs w:val="22"/>
        </w:rPr>
        <w:t>, la Dirección General de Compartición de Infraestructura, acordó que “</w:t>
      </w:r>
      <w:r w:rsidRPr="00041192">
        <w:rPr>
          <w:rFonts w:ascii="ITC Avant Garde" w:hAnsi="ITC Avant Garde"/>
          <w:i/>
          <w:sz w:val="20"/>
          <w:szCs w:val="22"/>
        </w:rPr>
        <w:t xml:space="preserve">no es procedente la admisión del desacuerdo de condiciones de Compartición de Infraestructura relativo al Acceso y Uso al Servicio de Renta de Fibra Obscura entre Mega Cable, Telmex y </w:t>
      </w:r>
      <w:proofErr w:type="spellStart"/>
      <w:r w:rsidRPr="00041192">
        <w:rPr>
          <w:rFonts w:ascii="ITC Avant Garde" w:hAnsi="ITC Avant Garde"/>
          <w:i/>
          <w:sz w:val="20"/>
          <w:szCs w:val="22"/>
        </w:rPr>
        <w:t>Telnor</w:t>
      </w:r>
      <w:proofErr w:type="spellEnd"/>
      <w:r w:rsidRPr="00041192">
        <w:rPr>
          <w:rFonts w:ascii="ITC Avant Garde" w:hAnsi="ITC Avant Garde"/>
          <w:i/>
          <w:sz w:val="20"/>
          <w:szCs w:val="22"/>
        </w:rPr>
        <w:t xml:space="preserve">, </w:t>
      </w:r>
      <w:r w:rsidRPr="00041192">
        <w:rPr>
          <w:rFonts w:ascii="ITC Avant Garde" w:hAnsi="ITC Avant Garde"/>
          <w:sz w:val="20"/>
          <w:szCs w:val="22"/>
        </w:rPr>
        <w:t>[…].</w:t>
      </w:r>
      <w:r w:rsidRPr="000B4B23">
        <w:rPr>
          <w:rFonts w:ascii="ITC Avant Garde" w:hAnsi="ITC Avant Garde"/>
          <w:sz w:val="22"/>
          <w:szCs w:val="22"/>
        </w:rPr>
        <w:t>”</w:t>
      </w:r>
    </w:p>
    <w:p w14:paraId="7B04116D" w14:textId="77777777" w:rsidR="00707C07" w:rsidRPr="000B4B23" w:rsidRDefault="00707C07" w:rsidP="00707C07">
      <w:pPr>
        <w:pStyle w:val="Prrafodelista"/>
        <w:spacing w:after="120"/>
        <w:ind w:left="284"/>
        <w:contextualSpacing w:val="0"/>
        <w:jc w:val="both"/>
        <w:rPr>
          <w:rFonts w:ascii="ITC Avant Garde" w:hAnsi="ITC Avant Garde"/>
          <w:sz w:val="22"/>
          <w:szCs w:val="22"/>
        </w:rPr>
      </w:pPr>
      <w:r w:rsidRPr="000B4B23">
        <w:rPr>
          <w:rFonts w:ascii="ITC Avant Garde" w:hAnsi="ITC Avant Garde"/>
          <w:sz w:val="22"/>
          <w:szCs w:val="22"/>
        </w:rPr>
        <w:t xml:space="preserve">Adicionalmente, señaló que </w:t>
      </w:r>
      <w:r w:rsidRPr="00041192">
        <w:rPr>
          <w:rFonts w:ascii="ITC Avant Garde" w:hAnsi="ITC Avant Garde"/>
          <w:sz w:val="20"/>
          <w:szCs w:val="22"/>
        </w:rPr>
        <w:t xml:space="preserve">“[…] </w:t>
      </w:r>
      <w:r w:rsidRPr="00041192">
        <w:rPr>
          <w:rFonts w:ascii="ITC Avant Garde" w:hAnsi="ITC Avant Garde"/>
          <w:b/>
          <w:i/>
          <w:sz w:val="20"/>
          <w:szCs w:val="22"/>
        </w:rPr>
        <w:t xml:space="preserve">de la Medida antes citada </w:t>
      </w:r>
      <w:r w:rsidRPr="00041192">
        <w:rPr>
          <w:rFonts w:ascii="ITC Avant Garde" w:hAnsi="ITC Avant Garde"/>
          <w:sz w:val="20"/>
          <w:szCs w:val="22"/>
        </w:rPr>
        <w:t xml:space="preserve">[la TRIGÉSIMA CUARTA de las </w:t>
      </w:r>
      <w:r w:rsidRPr="00041192">
        <w:rPr>
          <w:rFonts w:ascii="ITC Avant Garde" w:hAnsi="ITC Avant Garde"/>
          <w:smallCaps/>
          <w:sz w:val="20"/>
          <w:szCs w:val="22"/>
        </w:rPr>
        <w:t>Medidas Fijas</w:t>
      </w:r>
      <w:r w:rsidRPr="00041192">
        <w:rPr>
          <w:rFonts w:ascii="ITC Avant Garde" w:hAnsi="ITC Avant Garde"/>
          <w:sz w:val="20"/>
          <w:szCs w:val="22"/>
        </w:rPr>
        <w:t>]</w:t>
      </w:r>
      <w:r w:rsidRPr="00041192">
        <w:rPr>
          <w:rStyle w:val="Refdenotaalpie"/>
          <w:rFonts w:ascii="ITC Avant Garde" w:hAnsi="ITC Avant Garde"/>
          <w:sz w:val="20"/>
          <w:szCs w:val="22"/>
        </w:rPr>
        <w:footnoteReference w:id="329"/>
      </w:r>
      <w:r w:rsidRPr="00041192">
        <w:rPr>
          <w:rFonts w:ascii="ITC Avant Garde" w:hAnsi="ITC Avant Garde"/>
          <w:sz w:val="20"/>
          <w:szCs w:val="22"/>
        </w:rPr>
        <w:t xml:space="preserve"> </w:t>
      </w:r>
      <w:r w:rsidRPr="00041192">
        <w:rPr>
          <w:rFonts w:ascii="ITC Avant Garde" w:hAnsi="ITC Avant Garde"/>
          <w:b/>
          <w:i/>
          <w:sz w:val="20"/>
          <w:szCs w:val="22"/>
        </w:rPr>
        <w:t>se desprende que el AEP, a su elección, debe proporcionar una solución alternativa</w:t>
      </w:r>
      <w:r w:rsidRPr="00041192">
        <w:rPr>
          <w:rFonts w:ascii="ITC Avant Garde" w:hAnsi="ITC Avant Garde"/>
          <w:i/>
          <w:sz w:val="20"/>
          <w:szCs w:val="22"/>
        </w:rPr>
        <w:t xml:space="preserve"> ya sea, a través de canales ópticos de alta capacidad o fibra obscura cuando en una determina </w:t>
      </w:r>
      <w:r w:rsidRPr="00041192">
        <w:rPr>
          <w:rFonts w:ascii="ITC Avant Garde" w:hAnsi="ITC Avant Garde"/>
          <w:sz w:val="20"/>
          <w:szCs w:val="22"/>
        </w:rPr>
        <w:t xml:space="preserve">[sic] </w:t>
      </w:r>
      <w:r w:rsidRPr="00041192">
        <w:rPr>
          <w:rFonts w:ascii="ITC Avant Garde" w:hAnsi="ITC Avant Garde"/>
          <w:i/>
          <w:sz w:val="20"/>
          <w:szCs w:val="22"/>
        </w:rPr>
        <w:t>ruta no exista capacidad excedente en un ducto ni en rutas alternas o no resulte suficiente ante las solicitudes de compartición de infraestructura”</w:t>
      </w:r>
      <w:r w:rsidRPr="000B4B23">
        <w:rPr>
          <w:rFonts w:ascii="ITC Avant Garde" w:hAnsi="ITC Avant Garde"/>
          <w:i/>
          <w:sz w:val="22"/>
          <w:szCs w:val="22"/>
        </w:rPr>
        <w:t>.</w:t>
      </w:r>
      <w:r w:rsidRPr="000B4B23">
        <w:rPr>
          <w:rFonts w:ascii="ITC Avant Garde" w:hAnsi="ITC Avant Garde"/>
          <w:sz w:val="22"/>
          <w:szCs w:val="22"/>
        </w:rPr>
        <w:t xml:space="preserve"> [Énfasis añadido].</w:t>
      </w:r>
    </w:p>
    <w:p w14:paraId="661D8EC9" w14:textId="77777777" w:rsidR="00707C07" w:rsidRPr="000B4B23" w:rsidRDefault="00707C07" w:rsidP="00707C07">
      <w:pPr>
        <w:spacing w:after="120" w:line="240" w:lineRule="auto"/>
        <w:ind w:left="284"/>
        <w:jc w:val="both"/>
        <w:rPr>
          <w:rFonts w:ascii="ITC Avant Garde" w:hAnsi="ITC Avant Garde"/>
        </w:rPr>
      </w:pPr>
      <w:r w:rsidRPr="000B4B23">
        <w:rPr>
          <w:rFonts w:ascii="ITC Avant Garde" w:hAnsi="ITC Avant Garde"/>
        </w:rPr>
        <w:t xml:space="preserve">Por otro lado, señaló que </w:t>
      </w:r>
      <w:r w:rsidRPr="00041192">
        <w:rPr>
          <w:rFonts w:ascii="ITC Avant Garde" w:hAnsi="ITC Avant Garde"/>
          <w:sz w:val="20"/>
        </w:rPr>
        <w:t>“</w:t>
      </w:r>
      <w:r w:rsidRPr="00041192">
        <w:rPr>
          <w:rFonts w:ascii="ITC Avant Garde" w:eastAsia="Times New Roman" w:hAnsi="ITC Avant Garde" w:cs="Times New Roman"/>
          <w:i/>
          <w:color w:val="000000"/>
          <w:sz w:val="20"/>
        </w:rPr>
        <w:t xml:space="preserve">dentro de los servicios de Acceso y Uso Compartido de Infraestructura Pasiva, </w:t>
      </w:r>
      <w:r w:rsidRPr="00041192">
        <w:rPr>
          <w:rFonts w:ascii="ITC Avant Garde" w:eastAsia="Times New Roman" w:hAnsi="ITC Avant Garde" w:cs="Times New Roman"/>
          <w:b/>
          <w:i/>
          <w:color w:val="000000"/>
          <w:sz w:val="20"/>
        </w:rPr>
        <w:t>no se incluye</w:t>
      </w:r>
      <w:r w:rsidRPr="00041192">
        <w:rPr>
          <w:rFonts w:ascii="ITC Avant Garde" w:eastAsia="Times New Roman" w:hAnsi="ITC Avant Garde" w:cs="Times New Roman"/>
          <w:i/>
          <w:color w:val="000000"/>
          <w:sz w:val="20"/>
        </w:rPr>
        <w:t xml:space="preserve"> </w:t>
      </w:r>
      <w:r w:rsidRPr="00041192">
        <w:rPr>
          <w:rFonts w:ascii="ITC Avant Garde" w:eastAsia="Times New Roman" w:hAnsi="ITC Avant Garde" w:cs="Times New Roman"/>
          <w:b/>
          <w:i/>
          <w:color w:val="000000"/>
          <w:sz w:val="20"/>
        </w:rPr>
        <w:t>específicamente</w:t>
      </w:r>
      <w:r w:rsidRPr="00041192">
        <w:rPr>
          <w:rFonts w:ascii="ITC Avant Garde" w:eastAsia="Times New Roman" w:hAnsi="ITC Avant Garde" w:cs="Times New Roman"/>
          <w:i/>
          <w:color w:val="000000"/>
          <w:sz w:val="20"/>
        </w:rPr>
        <w:t xml:space="preserve"> el servicio de fibra óptica obscura. Es decir, el </w:t>
      </w:r>
      <w:r w:rsidRPr="00041192">
        <w:rPr>
          <w:rFonts w:ascii="ITC Avant Garde" w:eastAsia="Times New Roman" w:hAnsi="ITC Avant Garde" w:cs="Times New Roman"/>
          <w:color w:val="000000"/>
          <w:sz w:val="20"/>
        </w:rPr>
        <w:t>[</w:t>
      </w:r>
      <w:r w:rsidRPr="00041192">
        <w:rPr>
          <w:rFonts w:ascii="ITC Avant Garde" w:hAnsi="ITC Avant Garde"/>
          <w:smallCaps/>
          <w:sz w:val="20"/>
        </w:rPr>
        <w:t>AEP]</w:t>
      </w:r>
      <w:r w:rsidRPr="00041192">
        <w:rPr>
          <w:rFonts w:ascii="ITC Avant Garde" w:eastAsia="Times New Roman" w:hAnsi="ITC Avant Garde" w:cs="Times New Roman"/>
          <w:i/>
          <w:color w:val="000000"/>
          <w:sz w:val="20"/>
        </w:rPr>
        <w:t xml:space="preserve"> sólo está obligado a ofrecer dicho servicio cuando no haya capacidad excedente en un ducto ni en rutas alternas al mismo.</w:t>
      </w:r>
      <w:r w:rsidRPr="00041192">
        <w:rPr>
          <w:rFonts w:ascii="ITC Avant Garde" w:eastAsia="Times New Roman" w:hAnsi="ITC Avant Garde" w:cs="Times New Roman"/>
          <w:color w:val="000000"/>
          <w:sz w:val="20"/>
        </w:rPr>
        <w:t>” [Énfasis añadido]</w:t>
      </w:r>
    </w:p>
    <w:p w14:paraId="16FBAF88" w14:textId="77777777" w:rsidR="00707C07" w:rsidRPr="000B4B23" w:rsidRDefault="00707C07" w:rsidP="00707C07">
      <w:pPr>
        <w:pStyle w:val="Prrafodelista"/>
        <w:numPr>
          <w:ilvl w:val="0"/>
          <w:numId w:val="28"/>
        </w:numPr>
        <w:spacing w:after="120"/>
        <w:ind w:left="284" w:hanging="284"/>
        <w:contextualSpacing w:val="0"/>
        <w:jc w:val="both"/>
        <w:rPr>
          <w:rFonts w:ascii="ITC Avant Garde" w:hAnsi="ITC Avant Garde"/>
          <w:sz w:val="22"/>
          <w:szCs w:val="22"/>
        </w:rPr>
      </w:pPr>
      <w:r w:rsidRPr="000B4B23">
        <w:rPr>
          <w:rFonts w:ascii="ITC Avant Garde" w:hAnsi="ITC Avant Garde"/>
          <w:color w:val="000000"/>
          <w:sz w:val="22"/>
          <w:szCs w:val="22"/>
        </w:rPr>
        <w:t xml:space="preserve">Asimismo, se dejó a salvo el derecho de </w:t>
      </w:r>
      <w:r w:rsidRPr="000B4B23">
        <w:rPr>
          <w:rFonts w:ascii="ITC Avant Garde" w:hAnsi="ITC Avant Garde"/>
          <w:smallCaps/>
          <w:color w:val="000000"/>
          <w:sz w:val="22"/>
          <w:szCs w:val="22"/>
        </w:rPr>
        <w:t>Mega Cable</w:t>
      </w:r>
      <w:r w:rsidRPr="000B4B23">
        <w:rPr>
          <w:rFonts w:ascii="ITC Avant Garde" w:hAnsi="ITC Avant Garde"/>
          <w:color w:val="000000"/>
          <w:sz w:val="22"/>
          <w:szCs w:val="22"/>
        </w:rPr>
        <w:t xml:space="preserve"> para iniciar nuevamente negociaciones en materia de compartición de infraestructura en relación con el acceso y uso de fibra oscura con </w:t>
      </w:r>
      <w:r w:rsidRPr="000B4B23">
        <w:rPr>
          <w:rFonts w:ascii="ITC Avant Garde" w:hAnsi="ITC Avant Garde"/>
          <w:smallCaps/>
          <w:color w:val="000000"/>
          <w:sz w:val="22"/>
          <w:szCs w:val="22"/>
        </w:rPr>
        <w:t>Telmex</w:t>
      </w:r>
      <w:r w:rsidRPr="000B4B23">
        <w:rPr>
          <w:rFonts w:ascii="ITC Avant Garde" w:hAnsi="ITC Avant Garde"/>
          <w:color w:val="000000"/>
          <w:sz w:val="22"/>
          <w:szCs w:val="22"/>
        </w:rPr>
        <w:t xml:space="preserve"> y </w:t>
      </w:r>
      <w:proofErr w:type="spellStart"/>
      <w:r w:rsidRPr="000B4B23">
        <w:rPr>
          <w:rFonts w:ascii="ITC Avant Garde" w:hAnsi="ITC Avant Garde"/>
          <w:smallCaps/>
          <w:color w:val="000000"/>
          <w:sz w:val="22"/>
          <w:szCs w:val="22"/>
        </w:rPr>
        <w:t>Telnor</w:t>
      </w:r>
      <w:proofErr w:type="spellEnd"/>
      <w:r w:rsidRPr="000B4B23">
        <w:rPr>
          <w:rFonts w:ascii="ITC Avant Garde" w:hAnsi="ITC Avant Garde"/>
          <w:color w:val="000000"/>
          <w:sz w:val="22"/>
          <w:szCs w:val="22"/>
        </w:rPr>
        <w:t>.</w:t>
      </w:r>
    </w:p>
    <w:p w14:paraId="5089A735"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sz w:val="22"/>
          <w:szCs w:val="22"/>
        </w:rPr>
      </w:pPr>
      <w:r w:rsidRPr="000B4B23">
        <w:rPr>
          <w:rFonts w:ascii="ITC Avant Garde" w:hAnsi="ITC Avant Garde"/>
          <w:sz w:val="22"/>
          <w:szCs w:val="22"/>
          <w:lang w:val="es-ES_tradnl"/>
        </w:rPr>
        <w:t>Contra la determinación anterior</w:t>
      </w:r>
      <w:r w:rsidRPr="000B4B23">
        <w:rPr>
          <w:rFonts w:ascii="ITC Avant Garde" w:hAnsi="ITC Avant Garde"/>
          <w:sz w:val="22"/>
          <w:szCs w:val="22"/>
        </w:rPr>
        <w:t xml:space="preserve">, </w:t>
      </w:r>
      <w:r w:rsidRPr="000B4B23">
        <w:rPr>
          <w:rFonts w:ascii="ITC Avant Garde" w:hAnsi="ITC Avant Garde"/>
          <w:smallCaps/>
          <w:sz w:val="22"/>
          <w:szCs w:val="22"/>
        </w:rPr>
        <w:t>Mega Cable</w:t>
      </w:r>
      <w:r w:rsidRPr="000B4B23">
        <w:rPr>
          <w:rFonts w:ascii="ITC Avant Garde" w:hAnsi="ITC Avant Garde"/>
          <w:sz w:val="22"/>
          <w:szCs w:val="22"/>
        </w:rPr>
        <w:t xml:space="preserve"> presentó demanda de amparo indirecto, misma que radicó en autos del expediente </w:t>
      </w:r>
      <w:r w:rsidRPr="00D178C4">
        <w:rPr>
          <w:rFonts w:ascii="ITC Avant Garde" w:hAnsi="ITC Avant Garde"/>
          <w:b/>
          <w:bCs/>
          <w:color w:val="0000CC"/>
          <w:sz w:val="20"/>
          <w:lang w:eastAsia="es-MX"/>
        </w:rPr>
        <w:t>“CONFIDENCIAL POR LEY”</w:t>
      </w:r>
      <w:r>
        <w:rPr>
          <w:rFonts w:ascii="ITC Avant Garde" w:hAnsi="ITC Avant Garde"/>
          <w:b/>
          <w:bCs/>
          <w:color w:val="0000CC"/>
          <w:sz w:val="20"/>
          <w:lang w:eastAsia="es-MX"/>
        </w:rPr>
        <w:t xml:space="preserve"> </w:t>
      </w:r>
      <w:r w:rsidRPr="000B4B23">
        <w:rPr>
          <w:rFonts w:ascii="ITC Avant Garde" w:hAnsi="ITC Avant Garde"/>
          <w:sz w:val="22"/>
          <w:szCs w:val="22"/>
        </w:rPr>
        <w:t xml:space="preserve">tramitado ante el </w:t>
      </w:r>
      <w:r w:rsidRPr="000B4B23">
        <w:rPr>
          <w:rFonts w:ascii="ITC Avant Garde" w:hAnsi="ITC Avant Garde"/>
          <w:smallCaps/>
          <w:sz w:val="22"/>
          <w:szCs w:val="22"/>
        </w:rPr>
        <w:t xml:space="preserve">Juzgado Segundo de Distrito. </w:t>
      </w:r>
    </w:p>
    <w:p w14:paraId="4BE07BF0" w14:textId="77777777" w:rsidR="00707C07" w:rsidRPr="000B4B23" w:rsidRDefault="00707C07" w:rsidP="00707C07">
      <w:pPr>
        <w:pStyle w:val="Prrafodelista"/>
        <w:spacing w:after="120"/>
        <w:ind w:left="284"/>
        <w:contextualSpacing w:val="0"/>
        <w:jc w:val="both"/>
        <w:rPr>
          <w:rFonts w:ascii="ITC Avant Garde" w:hAnsi="ITC Avant Garde"/>
          <w:sz w:val="22"/>
          <w:szCs w:val="22"/>
        </w:rPr>
      </w:pPr>
      <w:r w:rsidRPr="000B4B23">
        <w:rPr>
          <w:rFonts w:ascii="ITC Avant Garde" w:hAnsi="ITC Avant Garde"/>
          <w:smallCaps/>
          <w:sz w:val="22"/>
          <w:szCs w:val="22"/>
        </w:rPr>
        <w:t>A</w:t>
      </w:r>
      <w:r w:rsidRPr="000B4B23">
        <w:rPr>
          <w:rFonts w:ascii="ITC Avant Garde" w:hAnsi="ITC Avant Garde"/>
          <w:sz w:val="22"/>
          <w:szCs w:val="22"/>
        </w:rPr>
        <w:t>sí, mediante sentencia del</w:t>
      </w:r>
      <w:r w:rsidRPr="000B4B23">
        <w:rPr>
          <w:rFonts w:ascii="ITC Avant Garde" w:hAnsi="ITC Avant Garde"/>
          <w:b/>
          <w:sz w:val="22"/>
          <w:szCs w:val="22"/>
        </w:rPr>
        <w:t xml:space="preserve"> </w:t>
      </w:r>
      <w:r>
        <w:rPr>
          <w:rFonts w:ascii="ITC Avant Garde" w:hAnsi="ITC Avant Garde"/>
          <w:b/>
          <w:sz w:val="22"/>
          <w:szCs w:val="22"/>
          <w:lang w:val="es-ES_tradnl"/>
        </w:rPr>
        <w:t>tres</w:t>
      </w:r>
      <w:r w:rsidRPr="000B4B23">
        <w:rPr>
          <w:rFonts w:ascii="ITC Avant Garde" w:hAnsi="ITC Avant Garde"/>
          <w:b/>
          <w:sz w:val="22"/>
          <w:szCs w:val="22"/>
          <w:lang w:val="es-ES_tradnl"/>
        </w:rPr>
        <w:t xml:space="preserve"> de octubre de </w:t>
      </w:r>
      <w:r>
        <w:rPr>
          <w:rFonts w:ascii="ITC Avant Garde" w:hAnsi="ITC Avant Garde"/>
          <w:b/>
          <w:sz w:val="22"/>
          <w:szCs w:val="22"/>
          <w:lang w:val="es-ES_tradnl"/>
        </w:rPr>
        <w:t>dos mil dieciséis</w:t>
      </w:r>
      <w:r w:rsidRPr="000B4B23">
        <w:rPr>
          <w:rFonts w:ascii="ITC Avant Garde" w:hAnsi="ITC Avant Garde"/>
          <w:sz w:val="22"/>
          <w:szCs w:val="22"/>
        </w:rPr>
        <w:t xml:space="preserve">, dicho juzgado señaló lo siguiente: </w:t>
      </w:r>
    </w:p>
    <w:p w14:paraId="7DFF7E4D" w14:textId="77777777" w:rsidR="00707C07" w:rsidRPr="00041192" w:rsidRDefault="00707C07" w:rsidP="00707C07">
      <w:pPr>
        <w:spacing w:after="120" w:line="240" w:lineRule="auto"/>
        <w:ind w:left="708" w:right="425"/>
        <w:jc w:val="both"/>
        <w:rPr>
          <w:rFonts w:ascii="ITC Avant Garde" w:hAnsi="ITC Avant Garde"/>
          <w:i/>
          <w:sz w:val="18"/>
          <w:lang w:val="es-ES_tradnl"/>
        </w:rPr>
      </w:pPr>
      <w:r w:rsidRPr="00041192">
        <w:rPr>
          <w:rFonts w:ascii="ITC Avant Garde" w:hAnsi="ITC Avant Garde"/>
          <w:sz w:val="18"/>
          <w:lang w:val="es-ES_tradnl"/>
        </w:rPr>
        <w:t>“</w:t>
      </w:r>
      <w:r w:rsidRPr="00041192">
        <w:rPr>
          <w:rFonts w:ascii="ITC Avant Garde" w:hAnsi="ITC Avant Garde"/>
          <w:i/>
          <w:sz w:val="18"/>
          <w:lang w:val="es-ES_tradnl"/>
        </w:rPr>
        <w:t xml:space="preserve">En efecto, </w:t>
      </w:r>
      <w:r w:rsidRPr="00041192">
        <w:rPr>
          <w:rFonts w:ascii="ITC Avant Garde" w:hAnsi="ITC Avant Garde"/>
          <w:b/>
          <w:i/>
          <w:sz w:val="18"/>
          <w:lang w:val="es-ES_tradnl"/>
        </w:rPr>
        <w:t>si bien es cierto que al Director General de Compartición de Infraestructura de la Unidad de Política Regulatoria del Instituto Federal de Telecomunicaciones, le corresponde sustanciar el procedimiento para resolver los desacuerdos</w:t>
      </w:r>
      <w:r w:rsidRPr="00041192">
        <w:rPr>
          <w:rFonts w:ascii="ITC Avant Garde" w:hAnsi="ITC Avant Garde"/>
          <w:i/>
          <w:sz w:val="18"/>
          <w:lang w:val="es-ES_tradnl"/>
        </w:rPr>
        <w:t xml:space="preserve"> que se susciten en materia de desagregación efectiva de la red pública local y compartición de infraestructura pasiva, así como proponer al Pleno la resolución correspondiente, en términos de lo que dispone la fracción I del artículo 26 del Estatuto Orgánico del Instituto Federal de Telecomunicaciones, lo cierto es que </w:t>
      </w:r>
      <w:r w:rsidRPr="00041192">
        <w:rPr>
          <w:rFonts w:ascii="ITC Avant Garde" w:hAnsi="ITC Avant Garde"/>
          <w:b/>
          <w:i/>
          <w:sz w:val="18"/>
          <w:lang w:val="es-ES_tradnl"/>
        </w:rPr>
        <w:t>no debe considerarse que el ejercicio de dicha facultad lo obliga a admitir “todas” las solicitudes de desacuerdos</w:t>
      </w:r>
      <w:r w:rsidRPr="00041192">
        <w:rPr>
          <w:rFonts w:ascii="ITC Avant Garde" w:hAnsi="ITC Avant Garde"/>
          <w:i/>
          <w:sz w:val="18"/>
          <w:lang w:val="es-ES_tradnl"/>
        </w:rPr>
        <w:t xml:space="preserve">, pues, la actividad que debe desplegar con motivo de esa facultad, implica la potestad de examinar o analizar si la solicitud cumple con los requisitos de procedencia que establece la ley, o si existe alguna situación que impida su admisión, antes de someterla a consideración del Pleno del Instituto Federal de Telecomunicaciones; y consecuentemente, </w:t>
      </w:r>
      <w:r w:rsidRPr="00041192">
        <w:rPr>
          <w:rFonts w:ascii="ITC Avant Garde" w:hAnsi="ITC Avant Garde"/>
          <w:b/>
          <w:i/>
          <w:sz w:val="18"/>
          <w:lang w:val="es-ES_tradnl"/>
        </w:rPr>
        <w:t>tiene la posibilidad de desechar los desacuerdos que no cumplan con esos requisitos</w:t>
      </w:r>
      <w:r w:rsidRPr="00041192">
        <w:rPr>
          <w:rFonts w:ascii="ITC Avant Garde" w:hAnsi="ITC Avant Garde"/>
          <w:i/>
          <w:sz w:val="18"/>
          <w:lang w:val="es-ES_tradnl"/>
        </w:rPr>
        <w:t xml:space="preserve">, con la única limitante de que para ello, emita una resolución fundada y motivada, en la que acredite esa circunstancia. </w:t>
      </w:r>
    </w:p>
    <w:p w14:paraId="4D9D4130" w14:textId="77777777" w:rsidR="00707C07" w:rsidRPr="00041192" w:rsidRDefault="00707C07" w:rsidP="00707C07">
      <w:pPr>
        <w:spacing w:after="120" w:line="240" w:lineRule="auto"/>
        <w:ind w:left="708" w:right="425"/>
        <w:jc w:val="both"/>
        <w:rPr>
          <w:rFonts w:ascii="ITC Avant Garde" w:hAnsi="ITC Avant Garde"/>
          <w:i/>
          <w:sz w:val="18"/>
          <w:lang w:val="es-ES_tradnl"/>
        </w:rPr>
      </w:pPr>
      <w:r w:rsidRPr="00041192">
        <w:rPr>
          <w:rFonts w:ascii="ITC Avant Garde" w:hAnsi="ITC Avant Garde"/>
          <w:sz w:val="18"/>
          <w:lang w:val="es-ES_tradnl"/>
        </w:rPr>
        <w:t>[…]</w:t>
      </w:r>
    </w:p>
    <w:p w14:paraId="24DAB9F6" w14:textId="77777777" w:rsidR="00707C07" w:rsidRDefault="00707C07" w:rsidP="00707C07">
      <w:pPr>
        <w:spacing w:after="120" w:line="240" w:lineRule="auto"/>
        <w:ind w:left="708" w:right="425"/>
        <w:jc w:val="both"/>
        <w:rPr>
          <w:rFonts w:ascii="ITC Avant Garde" w:hAnsi="ITC Avant Garde"/>
          <w:i/>
          <w:sz w:val="18"/>
          <w:lang w:val="es-ES_tradnl"/>
        </w:rPr>
      </w:pPr>
      <w:r w:rsidRPr="00041192">
        <w:rPr>
          <w:rFonts w:ascii="ITC Avant Garde" w:hAnsi="ITC Avant Garde"/>
          <w:i/>
          <w:sz w:val="18"/>
          <w:lang w:val="es-ES_tradnl"/>
        </w:rPr>
        <w:lastRenderedPageBreak/>
        <w:t xml:space="preserve">Por lo expuesto y fundado, y con apoyo, además, en los artículos 73, 74, 75 y 76 de la Ley de Amparo, se: </w:t>
      </w:r>
    </w:p>
    <w:p w14:paraId="761CDEF1" w14:textId="1B8898AA" w:rsidR="00707C07" w:rsidRPr="00041192" w:rsidRDefault="00D6730A" w:rsidP="00707C07">
      <w:pPr>
        <w:spacing w:after="120" w:line="240" w:lineRule="auto"/>
        <w:ind w:left="708" w:right="425"/>
        <w:jc w:val="center"/>
        <w:rPr>
          <w:rFonts w:ascii="ITC Avant Garde" w:hAnsi="ITC Avant Garde"/>
          <w:i/>
          <w:sz w:val="18"/>
          <w:lang w:val="es-ES_tradnl"/>
        </w:rPr>
      </w:pPr>
      <w:r>
        <w:rPr>
          <w:rFonts w:ascii="ITC Avant Garde" w:hAnsi="ITC Avant Garde"/>
          <w:i/>
          <w:sz w:val="18"/>
          <w:lang w:val="es-ES_tradnl"/>
        </w:rPr>
        <w:t>R</w:t>
      </w:r>
      <w:r w:rsidR="00707C07" w:rsidRPr="00041192">
        <w:rPr>
          <w:rFonts w:ascii="ITC Avant Garde" w:hAnsi="ITC Avant Garde"/>
          <w:i/>
          <w:sz w:val="18"/>
          <w:lang w:val="es-ES_tradnl"/>
        </w:rPr>
        <w:t>ESUELVE</w:t>
      </w:r>
    </w:p>
    <w:p w14:paraId="4CA1B5D1" w14:textId="77777777" w:rsidR="00707C07" w:rsidRPr="00041192" w:rsidRDefault="00707C07" w:rsidP="00707C07">
      <w:pPr>
        <w:spacing w:after="120" w:line="240" w:lineRule="auto"/>
        <w:ind w:left="708" w:right="425"/>
        <w:jc w:val="both"/>
        <w:rPr>
          <w:rFonts w:ascii="ITC Avant Garde" w:hAnsi="ITC Avant Garde"/>
          <w:sz w:val="18"/>
          <w:lang w:val="es-ES_tradnl"/>
        </w:rPr>
      </w:pPr>
      <w:r w:rsidRPr="00041192">
        <w:rPr>
          <w:rFonts w:ascii="ITC Avant Garde" w:hAnsi="ITC Avant Garde"/>
          <w:i/>
          <w:sz w:val="18"/>
          <w:lang w:val="es-ES_tradnl"/>
        </w:rPr>
        <w:t xml:space="preserve">ÚNICO. La Justicia de la Unión </w:t>
      </w:r>
      <w:r w:rsidRPr="00041192">
        <w:rPr>
          <w:rFonts w:ascii="ITC Avant Garde" w:hAnsi="ITC Avant Garde"/>
          <w:b/>
          <w:i/>
          <w:sz w:val="18"/>
          <w:lang w:val="es-ES_tradnl"/>
        </w:rPr>
        <w:t>no ampara ni protege a **</w:t>
      </w:r>
      <w:r w:rsidRPr="00041192">
        <w:rPr>
          <w:rFonts w:ascii="ITC Avant Garde" w:hAnsi="ITC Avant Garde"/>
          <w:i/>
          <w:sz w:val="18"/>
          <w:lang w:val="es-ES_tradnl"/>
        </w:rPr>
        <w:t>, en contra del acto y autoridad referidos en el considerando segundo y por los motivos expuestos en el último considerando de este fallo</w:t>
      </w:r>
      <w:r w:rsidRPr="00041192">
        <w:rPr>
          <w:rFonts w:ascii="ITC Avant Garde" w:hAnsi="ITC Avant Garde"/>
          <w:sz w:val="18"/>
          <w:lang w:val="es-ES_tradnl"/>
        </w:rPr>
        <w:t>.”</w:t>
      </w:r>
      <w:r w:rsidRPr="00041192">
        <w:rPr>
          <w:rFonts w:ascii="ITC Avant Garde" w:hAnsi="ITC Avant Garde"/>
          <w:sz w:val="18"/>
        </w:rPr>
        <w:t xml:space="preserve"> [Énfasis añadido].”</w:t>
      </w:r>
    </w:p>
    <w:p w14:paraId="72C8ECE9"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sz w:val="22"/>
          <w:szCs w:val="22"/>
          <w:lang w:val="es-ES_tradnl"/>
        </w:rPr>
      </w:pPr>
      <w:r w:rsidRPr="000B4B23">
        <w:rPr>
          <w:rFonts w:ascii="ITC Avant Garde" w:hAnsi="ITC Avant Garde"/>
          <w:smallCaps/>
          <w:sz w:val="22"/>
          <w:szCs w:val="22"/>
          <w:lang w:val="es-ES_tradnl"/>
        </w:rPr>
        <w:t>C</w:t>
      </w:r>
      <w:r w:rsidRPr="000B4B23">
        <w:rPr>
          <w:rFonts w:ascii="ITC Avant Garde" w:hAnsi="ITC Avant Garde"/>
          <w:sz w:val="22"/>
          <w:szCs w:val="22"/>
          <w:lang w:val="es-ES_tradnl"/>
        </w:rPr>
        <w:t>ontra dicha determinación,</w:t>
      </w:r>
      <w:r w:rsidRPr="000B4B23">
        <w:rPr>
          <w:rFonts w:ascii="ITC Avant Garde" w:hAnsi="ITC Avant Garde"/>
          <w:smallCaps/>
          <w:sz w:val="22"/>
          <w:szCs w:val="22"/>
          <w:lang w:val="es-ES_tradnl"/>
        </w:rPr>
        <w:t xml:space="preserve"> Mega Cable</w:t>
      </w:r>
      <w:r w:rsidRPr="000B4B23">
        <w:rPr>
          <w:rFonts w:ascii="ITC Avant Garde" w:hAnsi="ITC Avant Garde"/>
          <w:sz w:val="22"/>
          <w:szCs w:val="22"/>
          <w:lang w:val="es-ES_tradnl"/>
        </w:rPr>
        <w:t xml:space="preserve"> interpuso recurso de revisión en autos del expediente con índice </w:t>
      </w:r>
      <w:r w:rsidRPr="00D178C4">
        <w:rPr>
          <w:rFonts w:ascii="ITC Avant Garde" w:hAnsi="ITC Avant Garde"/>
          <w:b/>
          <w:bCs/>
          <w:color w:val="0000CC"/>
          <w:sz w:val="20"/>
          <w:lang w:eastAsia="es-MX"/>
        </w:rPr>
        <w:t>“CONFIDENCIAL POR LEY”</w:t>
      </w:r>
      <w:r w:rsidRPr="000B4B23">
        <w:rPr>
          <w:rFonts w:ascii="ITC Avant Garde" w:hAnsi="ITC Avant Garde"/>
          <w:sz w:val="22"/>
          <w:szCs w:val="22"/>
          <w:lang w:val="es-ES_tradnl"/>
        </w:rPr>
        <w:t xml:space="preserve">, mediante el cual el </w:t>
      </w:r>
      <w:r w:rsidRPr="00041192">
        <w:rPr>
          <w:rFonts w:ascii="ITC Avant Garde" w:hAnsi="ITC Avant Garde"/>
          <w:smallCaps/>
          <w:sz w:val="22"/>
          <w:szCs w:val="22"/>
          <w:lang w:val="es-ES_tradnl"/>
        </w:rPr>
        <w:t>Segundo</w:t>
      </w:r>
      <w:r>
        <w:rPr>
          <w:rFonts w:ascii="ITC Avant Garde" w:hAnsi="ITC Avant Garde"/>
          <w:smallCaps/>
          <w:sz w:val="22"/>
          <w:szCs w:val="22"/>
          <w:lang w:val="es-ES_tradnl"/>
        </w:rPr>
        <w:t xml:space="preserve"> </w:t>
      </w:r>
      <w:r w:rsidRPr="00041192">
        <w:rPr>
          <w:rFonts w:ascii="ITC Avant Garde" w:hAnsi="ITC Avant Garde"/>
          <w:smallCaps/>
          <w:sz w:val="22"/>
          <w:szCs w:val="22"/>
          <w:lang w:val="es-ES_tradnl"/>
        </w:rPr>
        <w:t>Tribunal Colegiado de Circuito</w:t>
      </w:r>
      <w:r w:rsidRPr="000B4B23">
        <w:rPr>
          <w:rFonts w:ascii="ITC Avant Garde" w:hAnsi="ITC Avant Garde"/>
          <w:sz w:val="22"/>
          <w:szCs w:val="22"/>
          <w:lang w:val="es-ES_tradnl"/>
        </w:rPr>
        <w:t xml:space="preserve">, el </w:t>
      </w:r>
      <w:r>
        <w:rPr>
          <w:rFonts w:ascii="ITC Avant Garde" w:hAnsi="ITC Avant Garde"/>
          <w:b/>
          <w:sz w:val="22"/>
          <w:szCs w:val="22"/>
          <w:lang w:val="es-ES_tradnl"/>
        </w:rPr>
        <w:t>veintidós</w:t>
      </w:r>
      <w:r w:rsidRPr="000B4B23">
        <w:rPr>
          <w:rFonts w:ascii="ITC Avant Garde" w:hAnsi="ITC Avant Garde"/>
          <w:b/>
          <w:sz w:val="22"/>
          <w:szCs w:val="22"/>
          <w:lang w:val="es-ES_tradnl"/>
        </w:rPr>
        <w:t xml:space="preserve"> de diciembre de </w:t>
      </w:r>
      <w:r>
        <w:rPr>
          <w:rFonts w:ascii="ITC Avant Garde" w:hAnsi="ITC Avant Garde"/>
          <w:b/>
          <w:sz w:val="22"/>
          <w:szCs w:val="22"/>
          <w:lang w:val="es-ES_tradnl"/>
        </w:rPr>
        <w:t>dos mil dieciséis</w:t>
      </w:r>
      <w:r w:rsidRPr="000B4B23">
        <w:rPr>
          <w:rFonts w:ascii="ITC Avant Garde" w:hAnsi="ITC Avant Garde"/>
          <w:sz w:val="22"/>
          <w:szCs w:val="22"/>
          <w:lang w:val="es-ES_tradnl"/>
        </w:rPr>
        <w:t xml:space="preserve">, confirmó la sentencia del </w:t>
      </w:r>
      <w:r w:rsidRPr="000B4B23">
        <w:rPr>
          <w:rFonts w:ascii="ITC Avant Garde" w:hAnsi="ITC Avant Garde"/>
          <w:smallCaps/>
          <w:sz w:val="22"/>
          <w:szCs w:val="22"/>
          <w:lang w:val="es-ES_tradnl"/>
        </w:rPr>
        <w:t>Juzgado Segundo de Distrito</w:t>
      </w:r>
      <w:r w:rsidRPr="000B4B23" w:rsidDel="007A270F">
        <w:rPr>
          <w:rFonts w:ascii="ITC Avant Garde" w:hAnsi="ITC Avant Garde"/>
          <w:sz w:val="22"/>
          <w:szCs w:val="22"/>
          <w:lang w:val="es-ES_tradnl"/>
        </w:rPr>
        <w:t xml:space="preserve"> </w:t>
      </w:r>
      <w:r w:rsidRPr="000B4B23">
        <w:rPr>
          <w:rFonts w:ascii="ITC Avant Garde" w:hAnsi="ITC Avant Garde"/>
          <w:sz w:val="22"/>
          <w:szCs w:val="22"/>
          <w:lang w:val="es-ES_tradnl"/>
        </w:rPr>
        <w:t xml:space="preserve">en los mismos términos. </w:t>
      </w:r>
    </w:p>
    <w:p w14:paraId="2135AC9E" w14:textId="77777777" w:rsidR="00707C07" w:rsidRDefault="00707C07" w:rsidP="00707C07">
      <w:pPr>
        <w:pStyle w:val="Prrafodelista"/>
        <w:numPr>
          <w:ilvl w:val="0"/>
          <w:numId w:val="6"/>
        </w:numPr>
        <w:spacing w:after="120"/>
        <w:ind w:left="284" w:hanging="284"/>
        <w:contextualSpacing w:val="0"/>
        <w:jc w:val="both"/>
        <w:rPr>
          <w:rFonts w:ascii="ITC Avant Garde" w:hAnsi="ITC Avant Garde"/>
          <w:smallCaps/>
          <w:sz w:val="22"/>
          <w:szCs w:val="22"/>
          <w:lang w:val="es-ES_tradnl"/>
        </w:rPr>
      </w:pPr>
      <w:r w:rsidRPr="000B4B23">
        <w:rPr>
          <w:rFonts w:ascii="ITC Avant Garde" w:hAnsi="ITC Avant Garde"/>
          <w:sz w:val="22"/>
          <w:szCs w:val="22"/>
        </w:rPr>
        <w:t>De lo expuesto se observa que las dos solicitudes de resolución de desacuerdos referidas,</w:t>
      </w:r>
      <w:r w:rsidRPr="000B4B23">
        <w:rPr>
          <w:rFonts w:ascii="ITC Avant Garde" w:hAnsi="ITC Avant Garde"/>
          <w:sz w:val="22"/>
          <w:szCs w:val="22"/>
          <w:lang w:val="es-ES_tradnl"/>
        </w:rPr>
        <w:t xml:space="preserve"> no fueron admitidas por el </w:t>
      </w:r>
      <w:r w:rsidRPr="000B4B23">
        <w:rPr>
          <w:rFonts w:ascii="ITC Avant Garde" w:hAnsi="ITC Avant Garde"/>
          <w:smallCaps/>
          <w:sz w:val="22"/>
          <w:szCs w:val="22"/>
          <w:lang w:val="es-ES_tradnl"/>
        </w:rPr>
        <w:t>Instituto</w:t>
      </w:r>
      <w:r w:rsidRPr="000B4B23">
        <w:rPr>
          <w:rFonts w:ascii="ITC Avant Garde" w:hAnsi="ITC Avant Garde"/>
          <w:sz w:val="22"/>
          <w:szCs w:val="22"/>
          <w:lang w:val="es-ES_tradnl"/>
        </w:rPr>
        <w:t xml:space="preserve">, toda vez que, la primera de éstas, fue presentada cuando el </w:t>
      </w:r>
      <w:r w:rsidRPr="000B4B23">
        <w:rPr>
          <w:rFonts w:ascii="ITC Avant Garde" w:hAnsi="ITC Avant Garde"/>
          <w:smallCaps/>
          <w:sz w:val="22"/>
          <w:szCs w:val="22"/>
          <w:lang w:val="es-ES_tradnl"/>
        </w:rPr>
        <w:t>Instituto</w:t>
      </w:r>
      <w:r w:rsidRPr="000B4B23">
        <w:rPr>
          <w:rFonts w:ascii="ITC Avant Garde" w:hAnsi="ITC Avant Garde"/>
          <w:sz w:val="22"/>
          <w:szCs w:val="22"/>
          <w:lang w:val="es-ES_tradnl"/>
        </w:rPr>
        <w:t xml:space="preserve"> no había resuelto los términos y las condiciones contenidos en la oferta de referencia a la que debe sujetarse la prestación del servicio de acceso y uso compartido de infraestructura pasiva entre los concesionarios solicitantes con </w:t>
      </w:r>
      <w:r w:rsidRPr="000B4B23">
        <w:rPr>
          <w:rFonts w:ascii="ITC Avant Garde" w:hAnsi="ITC Avant Garde"/>
          <w:smallCaps/>
          <w:sz w:val="22"/>
          <w:szCs w:val="22"/>
          <w:lang w:val="es-ES_tradnl"/>
        </w:rPr>
        <w:t>Telmex</w:t>
      </w:r>
      <w:r w:rsidRPr="000B4B23">
        <w:rPr>
          <w:rFonts w:ascii="ITC Avant Garde" w:hAnsi="ITC Avant Garde"/>
          <w:sz w:val="22"/>
          <w:szCs w:val="22"/>
          <w:lang w:val="es-ES_tradnl"/>
        </w:rPr>
        <w:t xml:space="preserve"> y/o </w:t>
      </w:r>
      <w:proofErr w:type="spellStart"/>
      <w:r w:rsidRPr="000B4B23">
        <w:rPr>
          <w:rFonts w:ascii="ITC Avant Garde" w:hAnsi="ITC Avant Garde"/>
          <w:smallCaps/>
          <w:sz w:val="22"/>
          <w:szCs w:val="22"/>
          <w:lang w:val="es-ES_tradnl"/>
        </w:rPr>
        <w:t>Telnor</w:t>
      </w:r>
      <w:proofErr w:type="spellEnd"/>
      <w:r w:rsidRPr="000B4B23">
        <w:rPr>
          <w:rFonts w:ascii="ITC Avant Garde" w:hAnsi="ITC Avant Garde"/>
          <w:sz w:val="22"/>
          <w:szCs w:val="22"/>
          <w:lang w:val="es-ES_tradnl"/>
        </w:rPr>
        <w:t xml:space="preserve"> como</w:t>
      </w:r>
      <w:r w:rsidRPr="000B4B23">
        <w:rPr>
          <w:rFonts w:ascii="ITC Avant Garde" w:hAnsi="ITC Avant Garde"/>
          <w:smallCaps/>
          <w:sz w:val="22"/>
          <w:szCs w:val="22"/>
          <w:lang w:val="es-ES_tradnl"/>
        </w:rPr>
        <w:t xml:space="preserve"> </w:t>
      </w:r>
      <w:r>
        <w:rPr>
          <w:rFonts w:ascii="ITC Avant Garde" w:hAnsi="ITC Avant Garde"/>
          <w:smallCaps/>
          <w:sz w:val="22"/>
          <w:szCs w:val="22"/>
          <w:lang w:val="es-ES_tradnl"/>
        </w:rPr>
        <w:t>Agente Económico Preponderante</w:t>
      </w:r>
      <w:r w:rsidRPr="000B4B23">
        <w:rPr>
          <w:rFonts w:ascii="ITC Avant Garde" w:hAnsi="ITC Avant Garde"/>
          <w:sz w:val="22"/>
          <w:szCs w:val="22"/>
          <w:lang w:val="es-ES_tradnl"/>
        </w:rPr>
        <w:t xml:space="preserve">, y la segunda solicitud no se apegaba a las condiciones establecidas en la </w:t>
      </w:r>
      <w:r w:rsidRPr="000B4B23">
        <w:rPr>
          <w:rFonts w:ascii="ITC Avant Garde" w:hAnsi="ITC Avant Garde"/>
          <w:smallCaps/>
          <w:sz w:val="22"/>
          <w:szCs w:val="22"/>
          <w:lang w:val="es-ES_tradnl"/>
        </w:rPr>
        <w:t>Resolución de Preponderancia</w:t>
      </w:r>
      <w:r w:rsidRPr="000B4B23">
        <w:rPr>
          <w:rFonts w:ascii="ITC Avant Garde" w:hAnsi="ITC Avant Garde"/>
          <w:sz w:val="22"/>
          <w:szCs w:val="22"/>
          <w:lang w:val="es-ES_tradnl"/>
        </w:rPr>
        <w:t xml:space="preserve"> y, en específico, en las </w:t>
      </w:r>
      <w:r w:rsidRPr="000B4B23">
        <w:rPr>
          <w:rFonts w:ascii="ITC Avant Garde" w:hAnsi="ITC Avant Garde"/>
          <w:smallCaps/>
          <w:sz w:val="22"/>
          <w:szCs w:val="22"/>
          <w:lang w:val="es-ES_tradnl"/>
        </w:rPr>
        <w:t xml:space="preserve">Medidas Fijas. </w:t>
      </w:r>
    </w:p>
    <w:p w14:paraId="232BFA8C"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cs="Arial"/>
          <w:bCs/>
          <w:color w:val="000000"/>
          <w:sz w:val="22"/>
          <w:szCs w:val="22"/>
          <w:lang w:val="es-ES_tradnl"/>
        </w:rPr>
      </w:pPr>
      <w:r>
        <w:rPr>
          <w:rFonts w:ascii="ITC Avant Garde" w:hAnsi="ITC Avant Garde" w:cs="Arial"/>
          <w:color w:val="000000"/>
          <w:sz w:val="22"/>
          <w:szCs w:val="22"/>
        </w:rPr>
        <w:t>Por otro lado, c</w:t>
      </w:r>
      <w:r w:rsidRPr="000B4B23">
        <w:rPr>
          <w:rFonts w:ascii="ITC Avant Garde" w:hAnsi="ITC Avant Garde" w:cs="Arial"/>
          <w:color w:val="000000"/>
          <w:sz w:val="22"/>
          <w:szCs w:val="22"/>
        </w:rPr>
        <w:t xml:space="preserve">onforme a las </w:t>
      </w:r>
      <w:r w:rsidRPr="000B4B23">
        <w:rPr>
          <w:rFonts w:ascii="ITC Avant Garde" w:hAnsi="ITC Avant Garde" w:cs="Arial"/>
          <w:smallCaps/>
          <w:color w:val="000000"/>
          <w:sz w:val="22"/>
          <w:szCs w:val="22"/>
        </w:rPr>
        <w:t>Medidas</w:t>
      </w:r>
      <w:r w:rsidRPr="000B4B23">
        <w:rPr>
          <w:rFonts w:ascii="ITC Avant Garde" w:hAnsi="ITC Avant Garde" w:cs="Arial"/>
          <w:color w:val="000000"/>
          <w:sz w:val="22"/>
          <w:szCs w:val="22"/>
        </w:rPr>
        <w:t xml:space="preserve"> </w:t>
      </w:r>
      <w:r w:rsidRPr="000B4B23">
        <w:rPr>
          <w:rFonts w:ascii="ITC Avant Garde" w:hAnsi="ITC Avant Garde" w:cs="Arial"/>
          <w:smallCaps/>
          <w:color w:val="000000"/>
          <w:sz w:val="22"/>
          <w:szCs w:val="22"/>
        </w:rPr>
        <w:t>Fijas,</w:t>
      </w:r>
      <w:r w:rsidRPr="000B4B23">
        <w:rPr>
          <w:rFonts w:ascii="ITC Avant Garde" w:hAnsi="ITC Avant Garde" w:cs="Arial"/>
          <w:color w:val="000000"/>
          <w:sz w:val="22"/>
          <w:szCs w:val="22"/>
        </w:rPr>
        <w:t xml:space="preserve"> el </w:t>
      </w:r>
      <w:r>
        <w:rPr>
          <w:rFonts w:ascii="ITC Avant Garde" w:hAnsi="ITC Avant Garde"/>
          <w:smallCaps/>
          <w:sz w:val="22"/>
          <w:szCs w:val="22"/>
          <w:lang w:val="es-ES_tradnl"/>
        </w:rPr>
        <w:t>Agente Económico Preponderante</w:t>
      </w:r>
      <w:r w:rsidRPr="000B4B23">
        <w:rPr>
          <w:rFonts w:ascii="ITC Avant Garde" w:hAnsi="ITC Avant Garde" w:cs="Arial"/>
          <w:color w:val="000000"/>
          <w:sz w:val="22"/>
          <w:szCs w:val="22"/>
        </w:rPr>
        <w:t xml:space="preserve"> debe presentar una oferta de referencia con las </w:t>
      </w:r>
      <w:r w:rsidRPr="000B4B23">
        <w:rPr>
          <w:rFonts w:ascii="ITC Avant Garde" w:hAnsi="ITC Avant Garde" w:cs="Arial"/>
          <w:bCs/>
          <w:color w:val="000000"/>
          <w:sz w:val="22"/>
          <w:szCs w:val="22"/>
          <w:lang w:val="es-ES_tradnl"/>
        </w:rPr>
        <w:t>condiciones</w:t>
      </w:r>
      <w:r>
        <w:rPr>
          <w:rFonts w:ascii="ITC Avant Garde" w:hAnsi="ITC Avant Garde" w:cs="Arial"/>
          <w:bCs/>
          <w:color w:val="000000"/>
          <w:sz w:val="22"/>
          <w:szCs w:val="22"/>
          <w:lang w:val="es-ES_tradnl"/>
        </w:rPr>
        <w:t xml:space="preserve"> y los términos bajo los cuales pondrá a disposición de los concesionarios solicitantes el servicio de </w:t>
      </w:r>
      <w:r w:rsidRPr="000B4B23">
        <w:rPr>
          <w:rFonts w:ascii="ITC Avant Garde" w:hAnsi="ITC Avant Garde" w:cs="Arial"/>
          <w:bCs/>
          <w:color w:val="000000"/>
          <w:sz w:val="22"/>
          <w:szCs w:val="22"/>
          <w:lang w:val="es-ES_tradnl"/>
        </w:rPr>
        <w:t>acceso y uso compartido de infraestructura</w:t>
      </w:r>
      <w:r>
        <w:rPr>
          <w:rFonts w:ascii="ITC Avant Garde" w:hAnsi="ITC Avant Garde" w:cs="Arial"/>
          <w:bCs/>
          <w:color w:val="000000"/>
          <w:sz w:val="22"/>
          <w:szCs w:val="22"/>
          <w:lang w:val="es-ES_tradnl"/>
        </w:rPr>
        <w:t xml:space="preserve"> pasiva</w:t>
      </w:r>
      <w:r w:rsidRPr="000B4B23">
        <w:rPr>
          <w:rFonts w:ascii="ITC Avant Garde" w:hAnsi="ITC Avant Garde" w:cs="Arial"/>
          <w:bCs/>
          <w:color w:val="000000"/>
          <w:sz w:val="22"/>
          <w:szCs w:val="22"/>
          <w:lang w:val="es-ES_tradnl"/>
        </w:rPr>
        <w:t xml:space="preserve">, así como los servicios complementarios respectivos. </w:t>
      </w:r>
    </w:p>
    <w:p w14:paraId="69379BD5"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cs="Arial"/>
          <w:bCs/>
          <w:color w:val="000000"/>
          <w:sz w:val="22"/>
          <w:szCs w:val="22"/>
          <w:lang w:val="es-ES_tradnl"/>
        </w:rPr>
      </w:pPr>
      <w:r w:rsidRPr="000B4B23">
        <w:rPr>
          <w:rFonts w:ascii="ITC Avant Garde" w:hAnsi="ITC Avant Garde" w:cs="Arial"/>
          <w:color w:val="000000"/>
          <w:sz w:val="22"/>
          <w:szCs w:val="22"/>
        </w:rPr>
        <w:t>Las</w:t>
      </w:r>
      <w:r w:rsidRPr="000B4B23">
        <w:rPr>
          <w:rFonts w:ascii="ITC Avant Garde" w:hAnsi="ITC Avant Garde" w:cs="Arial"/>
          <w:bCs/>
          <w:color w:val="000000"/>
          <w:sz w:val="22"/>
          <w:szCs w:val="22"/>
          <w:lang w:val="es-ES_tradnl"/>
        </w:rPr>
        <w:t xml:space="preserve"> medidas SEGUNDA y TRIGÉSIMA CUARTA de las </w:t>
      </w:r>
      <w:r w:rsidRPr="000B4B23">
        <w:rPr>
          <w:rFonts w:ascii="ITC Avant Garde" w:hAnsi="ITC Avant Garde" w:cs="Arial"/>
          <w:bCs/>
          <w:smallCaps/>
          <w:color w:val="000000"/>
          <w:sz w:val="22"/>
          <w:szCs w:val="22"/>
          <w:lang w:val="es-ES_tradnl"/>
        </w:rPr>
        <w:t>Medidas Fijas</w:t>
      </w:r>
      <w:r w:rsidRPr="000B4B23">
        <w:rPr>
          <w:rFonts w:ascii="ITC Avant Garde" w:hAnsi="ITC Avant Garde" w:cs="Arial"/>
          <w:bCs/>
          <w:color w:val="000000"/>
          <w:sz w:val="22"/>
          <w:szCs w:val="22"/>
          <w:lang w:val="es-ES_tradnl"/>
        </w:rPr>
        <w:t xml:space="preserve"> establecen lo siguiente:</w:t>
      </w:r>
    </w:p>
    <w:p w14:paraId="15622574" w14:textId="77777777" w:rsidR="00707C07" w:rsidRPr="00041192" w:rsidRDefault="00707C07" w:rsidP="00707C07">
      <w:pPr>
        <w:pStyle w:val="Prrafodelista"/>
        <w:adjustRightInd w:val="0"/>
        <w:spacing w:after="120"/>
        <w:ind w:left="708" w:right="425"/>
        <w:contextualSpacing w:val="0"/>
        <w:jc w:val="both"/>
        <w:rPr>
          <w:rFonts w:ascii="ITC Avant Garde" w:hAnsi="ITC Avant Garde" w:cs="Arial"/>
          <w:b/>
          <w:bCs/>
          <w:color w:val="000000"/>
          <w:sz w:val="18"/>
          <w:szCs w:val="22"/>
          <w:lang w:val="es-ES_tradnl"/>
        </w:rPr>
      </w:pPr>
      <w:r w:rsidRPr="00041192">
        <w:rPr>
          <w:rFonts w:ascii="ITC Avant Garde" w:hAnsi="ITC Avant Garde" w:cs="Arial"/>
          <w:bCs/>
          <w:color w:val="000000"/>
          <w:sz w:val="18"/>
          <w:szCs w:val="22"/>
          <w:lang w:val="es-ES_tradnl"/>
        </w:rPr>
        <w:t>“</w:t>
      </w:r>
      <w:r w:rsidRPr="00041192">
        <w:rPr>
          <w:rFonts w:ascii="ITC Avant Garde" w:hAnsi="ITC Avant Garde" w:cs="Arial"/>
          <w:b/>
          <w:bCs/>
          <w:i/>
          <w:color w:val="000000"/>
          <w:sz w:val="18"/>
          <w:szCs w:val="22"/>
          <w:lang w:val="es-ES_tradnl"/>
        </w:rPr>
        <w:t>SEGUNDA.- El presente instrumento tiene por objeto establecer las medidas</w:t>
      </w:r>
      <w:r w:rsidRPr="00041192">
        <w:rPr>
          <w:rFonts w:ascii="ITC Avant Garde" w:hAnsi="ITC Avant Garde" w:cs="Arial"/>
          <w:bCs/>
          <w:i/>
          <w:color w:val="000000"/>
          <w:sz w:val="18"/>
          <w:szCs w:val="22"/>
          <w:lang w:val="es-ES_tradnl"/>
        </w:rPr>
        <w:t xml:space="preserve"> relacionadas con información, oferta y calidad de servicios, acuerdos en exclusiva, limitaciones al uso de equipos terminales entre redes, regulación asimétrica en tarifas e infraestructura de red, incluyendo la desagregación de sus elementos esenciales al Agente Económico Preponderante en los servicios de telecomunicaciones fijos </w:t>
      </w:r>
      <w:r w:rsidRPr="00041192">
        <w:rPr>
          <w:rFonts w:ascii="ITC Avant Garde" w:hAnsi="ITC Avant Garde" w:cs="Arial"/>
          <w:b/>
          <w:bCs/>
          <w:i/>
          <w:color w:val="000000"/>
          <w:sz w:val="18"/>
          <w:szCs w:val="22"/>
          <w:lang w:val="es-ES_tradnl"/>
        </w:rPr>
        <w:t>a efecto de evitar que se afecte la competencia y la libre concurrencia y con ello a los usuarios finales</w:t>
      </w:r>
      <w:r w:rsidRPr="00041192">
        <w:rPr>
          <w:rFonts w:ascii="ITC Avant Garde" w:hAnsi="ITC Avant Garde" w:cs="Arial"/>
          <w:bCs/>
          <w:i/>
          <w:color w:val="000000"/>
          <w:sz w:val="18"/>
          <w:szCs w:val="22"/>
          <w:lang w:val="es-ES_tradnl"/>
        </w:rPr>
        <w:t>.</w:t>
      </w:r>
      <w:r w:rsidRPr="00041192">
        <w:rPr>
          <w:rFonts w:ascii="ITC Avant Garde" w:hAnsi="ITC Avant Garde" w:cs="Arial"/>
          <w:bCs/>
          <w:color w:val="000000"/>
          <w:sz w:val="18"/>
          <w:szCs w:val="22"/>
          <w:lang w:val="es-ES_tradnl"/>
        </w:rPr>
        <w:t>” [Énfasis añadido]</w:t>
      </w:r>
    </w:p>
    <w:p w14:paraId="71439C45" w14:textId="77777777" w:rsidR="00707C07" w:rsidRPr="00041192" w:rsidRDefault="00707C07" w:rsidP="00707C07">
      <w:pPr>
        <w:pStyle w:val="Prrafodelista"/>
        <w:adjustRightInd w:val="0"/>
        <w:spacing w:after="120"/>
        <w:ind w:left="708" w:right="425"/>
        <w:contextualSpacing w:val="0"/>
        <w:jc w:val="both"/>
        <w:rPr>
          <w:rFonts w:ascii="ITC Avant Garde" w:hAnsi="ITC Avant Garde" w:cs="Arial"/>
          <w:b/>
          <w:bCs/>
          <w:i/>
          <w:color w:val="000000"/>
          <w:sz w:val="18"/>
          <w:szCs w:val="22"/>
          <w:lang w:val="es-ES_tradnl"/>
        </w:rPr>
      </w:pPr>
      <w:r w:rsidRPr="00041192">
        <w:rPr>
          <w:rFonts w:ascii="ITC Avant Garde" w:hAnsi="ITC Avant Garde" w:cs="Arial"/>
          <w:b/>
          <w:bCs/>
          <w:i/>
          <w:color w:val="000000"/>
          <w:sz w:val="18"/>
          <w:szCs w:val="22"/>
          <w:lang w:val="es-ES_tradnl"/>
        </w:rPr>
        <w:t xml:space="preserve">“TRIGÉSIMA </w:t>
      </w:r>
      <w:proofErr w:type="gramStart"/>
      <w:r w:rsidRPr="00041192">
        <w:rPr>
          <w:rFonts w:ascii="ITC Avant Garde" w:hAnsi="ITC Avant Garde" w:cs="Arial"/>
          <w:b/>
          <w:bCs/>
          <w:i/>
          <w:color w:val="000000"/>
          <w:sz w:val="18"/>
          <w:szCs w:val="22"/>
          <w:lang w:val="es-ES_tradnl"/>
        </w:rPr>
        <w:t>CUARTA.-</w:t>
      </w:r>
      <w:proofErr w:type="gramEnd"/>
      <w:r w:rsidRPr="00041192">
        <w:rPr>
          <w:rFonts w:ascii="ITC Avant Garde" w:hAnsi="ITC Avant Garde" w:cs="Arial"/>
          <w:b/>
          <w:bCs/>
          <w:i/>
          <w:color w:val="000000"/>
          <w:sz w:val="18"/>
          <w:szCs w:val="22"/>
          <w:lang w:val="es-ES_tradnl"/>
        </w:rPr>
        <w:t xml:space="preserve"> </w:t>
      </w:r>
      <w:r w:rsidRPr="00041192">
        <w:rPr>
          <w:rFonts w:ascii="ITC Avant Garde" w:hAnsi="ITC Avant Garde" w:cs="Arial"/>
          <w:bCs/>
          <w:i/>
          <w:color w:val="000000"/>
          <w:sz w:val="18"/>
          <w:szCs w:val="22"/>
          <w:lang w:val="es-ES_tradnl"/>
        </w:rPr>
        <w:t xml:space="preserve">En caso de que en una determinada ruta no exista Capacidad Excedente en un ducto ni en rutas alternativas al mismo, el Agente Económico Preponderante, </w:t>
      </w:r>
      <w:r w:rsidRPr="00041192">
        <w:rPr>
          <w:rFonts w:ascii="ITC Avant Garde" w:hAnsi="ITC Avant Garde" w:cs="Arial"/>
          <w:b/>
          <w:i/>
          <w:color w:val="000000"/>
          <w:sz w:val="18"/>
          <w:szCs w:val="22"/>
          <w:u w:val="single"/>
          <w:lang w:val="es-ES_tradnl"/>
        </w:rPr>
        <w:t>a su elección</w:t>
      </w:r>
      <w:r w:rsidRPr="00041192">
        <w:rPr>
          <w:rFonts w:ascii="ITC Avant Garde" w:hAnsi="ITC Avant Garde" w:cs="Arial"/>
          <w:bCs/>
          <w:i/>
          <w:color w:val="000000"/>
          <w:sz w:val="18"/>
          <w:szCs w:val="22"/>
          <w:lang w:val="es-ES_tradnl"/>
        </w:rPr>
        <w:t xml:space="preserve">, deberá poner a disposición del Concesionario Solicitante, como alternativas de solución, el servicio de provisión de canales ópticos de alta capacidad de transporte entre sus puntos de presencia o el servicio de renta de fibra oscura.” </w:t>
      </w:r>
      <w:r w:rsidRPr="00041192">
        <w:rPr>
          <w:rFonts w:ascii="ITC Avant Garde" w:hAnsi="ITC Avant Garde" w:cs="Arial"/>
          <w:bCs/>
          <w:color w:val="000000"/>
          <w:sz w:val="18"/>
          <w:szCs w:val="22"/>
          <w:lang w:val="es-ES_tradnl"/>
        </w:rPr>
        <w:t>[Énfasis añadido]</w:t>
      </w:r>
    </w:p>
    <w:p w14:paraId="49CEE7B2" w14:textId="77777777" w:rsidR="00707C07" w:rsidRPr="00041192" w:rsidRDefault="00707C07" w:rsidP="00707C07">
      <w:pPr>
        <w:pStyle w:val="Prrafodelista"/>
        <w:numPr>
          <w:ilvl w:val="0"/>
          <w:numId w:val="6"/>
        </w:numPr>
        <w:adjustRightInd w:val="0"/>
        <w:spacing w:after="120"/>
        <w:ind w:left="284" w:hanging="284"/>
        <w:contextualSpacing w:val="0"/>
        <w:jc w:val="both"/>
        <w:rPr>
          <w:rFonts w:ascii="ITC Avant Garde" w:hAnsi="ITC Avant Garde"/>
          <w:color w:val="000000"/>
          <w:sz w:val="20"/>
          <w:szCs w:val="22"/>
        </w:rPr>
      </w:pPr>
      <w:r w:rsidRPr="00041192">
        <w:rPr>
          <w:rFonts w:ascii="ITC Avant Garde" w:hAnsi="ITC Avant Garde"/>
          <w:sz w:val="22"/>
          <w:szCs w:val="22"/>
          <w:lang w:val="es-ES_tradnl"/>
        </w:rPr>
        <w:t xml:space="preserve">El </w:t>
      </w:r>
      <w:r w:rsidRPr="00041192">
        <w:rPr>
          <w:rFonts w:ascii="ITC Avant Garde" w:hAnsi="ITC Avant Garde"/>
          <w:smallCaps/>
          <w:sz w:val="22"/>
          <w:szCs w:val="22"/>
          <w:lang w:val="es-ES_tradnl"/>
        </w:rPr>
        <w:t>Instituto</w:t>
      </w:r>
      <w:r w:rsidRPr="00041192">
        <w:rPr>
          <w:rFonts w:ascii="ITC Avant Garde" w:hAnsi="ITC Avant Garde"/>
          <w:sz w:val="22"/>
          <w:szCs w:val="22"/>
          <w:lang w:val="es-ES_tradnl"/>
        </w:rPr>
        <w:t xml:space="preserve"> determinó mediante la </w:t>
      </w:r>
      <w:r w:rsidRPr="00041192">
        <w:rPr>
          <w:rFonts w:ascii="ITC Avant Garde" w:hAnsi="ITC Avant Garde"/>
          <w:smallCaps/>
          <w:sz w:val="22"/>
          <w:szCs w:val="22"/>
          <w:lang w:val="es-ES_tradnl"/>
        </w:rPr>
        <w:t>Resolución de Preponderancia</w:t>
      </w:r>
      <w:r w:rsidRPr="00041192">
        <w:rPr>
          <w:rFonts w:ascii="ITC Avant Garde" w:hAnsi="ITC Avant Garde"/>
          <w:sz w:val="22"/>
          <w:szCs w:val="22"/>
          <w:lang w:val="es-ES_tradnl"/>
        </w:rPr>
        <w:t xml:space="preserve"> que </w:t>
      </w:r>
      <w:r w:rsidRPr="00041192">
        <w:rPr>
          <w:rFonts w:ascii="ITC Avant Garde" w:hAnsi="ITC Avant Garde"/>
          <w:i/>
          <w:sz w:val="20"/>
          <w:szCs w:val="22"/>
          <w:lang w:val="es-ES_tradnl"/>
        </w:rPr>
        <w:t>“</w:t>
      </w:r>
      <w:r w:rsidRPr="00041192">
        <w:rPr>
          <w:rFonts w:ascii="ITC Avant Garde" w:hAnsi="ITC Avant Garde"/>
          <w:sz w:val="20"/>
          <w:szCs w:val="22"/>
          <w:lang w:val="es-ES_tradnl"/>
        </w:rPr>
        <w:t>[…]</w:t>
      </w:r>
      <w:r w:rsidRPr="00041192">
        <w:rPr>
          <w:rFonts w:ascii="ITC Avant Garde" w:hAnsi="ITC Avant Garde"/>
          <w:i/>
          <w:sz w:val="20"/>
          <w:szCs w:val="22"/>
          <w:lang w:val="es-ES_tradnl"/>
        </w:rPr>
        <w:t xml:space="preserve"> </w:t>
      </w:r>
      <w:r w:rsidRPr="00041192">
        <w:rPr>
          <w:rFonts w:ascii="ITC Avant Garde" w:hAnsi="ITC Avant Garde"/>
          <w:i/>
          <w:color w:val="000000"/>
          <w:sz w:val="20"/>
          <w:szCs w:val="22"/>
        </w:rPr>
        <w:t xml:space="preserve">la propuesta de Telmex y </w:t>
      </w:r>
      <w:proofErr w:type="spellStart"/>
      <w:r w:rsidRPr="00041192">
        <w:rPr>
          <w:rFonts w:ascii="ITC Avant Garde" w:hAnsi="ITC Avant Garde"/>
          <w:i/>
          <w:color w:val="000000"/>
          <w:sz w:val="20"/>
          <w:szCs w:val="22"/>
        </w:rPr>
        <w:t>Telnor</w:t>
      </w:r>
      <w:proofErr w:type="spellEnd"/>
      <w:r w:rsidRPr="00041192">
        <w:rPr>
          <w:rFonts w:ascii="ITC Avant Garde" w:hAnsi="ITC Avant Garde"/>
          <w:i/>
          <w:color w:val="000000"/>
          <w:sz w:val="20"/>
          <w:szCs w:val="22"/>
        </w:rPr>
        <w:t xml:space="preserve"> permite cumplir con los objetivos originales de la medida, en el sentido de proporcionar una solución alternativa cuando el acceso a infraestructura y obra civil no resulte suficiente ante las solicitudes de compartición debido a obstáculos de índole técnica o de insuficiencia de espacio libre.</w:t>
      </w:r>
      <w:r w:rsidRPr="00041192">
        <w:rPr>
          <w:rFonts w:ascii="ITC Avant Garde" w:hAnsi="ITC Avant Garde"/>
          <w:sz w:val="20"/>
          <w:szCs w:val="22"/>
          <w:lang w:val="es-ES_tradnl"/>
        </w:rPr>
        <w:t xml:space="preserve"> […] </w:t>
      </w:r>
      <w:r w:rsidRPr="00041192">
        <w:rPr>
          <w:rFonts w:ascii="ITC Avant Garde" w:hAnsi="ITC Avant Garde"/>
          <w:i/>
          <w:color w:val="000000"/>
          <w:sz w:val="20"/>
          <w:szCs w:val="22"/>
        </w:rPr>
        <w:t xml:space="preserve">En este sentido, a efecto de conseguir las mejores condiciones para la compartición de infraestructura, </w:t>
      </w:r>
      <w:r w:rsidRPr="00041192">
        <w:rPr>
          <w:rFonts w:ascii="ITC Avant Garde" w:hAnsi="ITC Avant Garde"/>
          <w:b/>
          <w:i/>
          <w:color w:val="000000"/>
          <w:sz w:val="20"/>
          <w:szCs w:val="22"/>
        </w:rPr>
        <w:t>el Instituto considera que el Agente Económico Preponderante debe contar con la flexibilidad necesaria para proporcionar el servicio que represente la mejor alternativa de solución</w:t>
      </w:r>
      <w:r w:rsidRPr="00041192">
        <w:rPr>
          <w:rFonts w:ascii="ITC Avant Garde" w:hAnsi="ITC Avant Garde"/>
          <w:i/>
          <w:color w:val="000000"/>
          <w:sz w:val="20"/>
          <w:szCs w:val="22"/>
        </w:rPr>
        <w:t>.</w:t>
      </w:r>
      <w:r w:rsidRPr="00041192">
        <w:rPr>
          <w:rFonts w:ascii="ITC Avant Garde" w:hAnsi="ITC Avant Garde"/>
          <w:color w:val="000000"/>
          <w:sz w:val="20"/>
          <w:szCs w:val="22"/>
        </w:rPr>
        <w:t>” [Énfasis añadido]</w:t>
      </w:r>
    </w:p>
    <w:p w14:paraId="219B6F68" w14:textId="77777777" w:rsidR="00707C07" w:rsidRPr="000B4B23" w:rsidRDefault="00707C07" w:rsidP="00707C07">
      <w:pPr>
        <w:pStyle w:val="Prrafodelista"/>
        <w:numPr>
          <w:ilvl w:val="0"/>
          <w:numId w:val="6"/>
        </w:numPr>
        <w:spacing w:after="120"/>
        <w:ind w:left="284" w:hanging="284"/>
        <w:contextualSpacing w:val="0"/>
        <w:jc w:val="both"/>
        <w:rPr>
          <w:rFonts w:ascii="ITC Avant Garde" w:hAnsi="ITC Avant Garde" w:cs="Arial"/>
          <w:bCs/>
          <w:color w:val="000000"/>
          <w:sz w:val="22"/>
          <w:szCs w:val="22"/>
          <w:lang w:val="es-ES_tradnl"/>
        </w:rPr>
      </w:pPr>
      <w:r w:rsidRPr="000B4B23">
        <w:rPr>
          <w:rFonts w:ascii="ITC Avant Garde" w:hAnsi="ITC Avant Garde"/>
          <w:smallCaps/>
          <w:sz w:val="22"/>
          <w:szCs w:val="22"/>
          <w:lang w:val="es-ES"/>
        </w:rPr>
        <w:t xml:space="preserve">Mega Cable </w:t>
      </w:r>
      <w:r w:rsidRPr="000B4B23">
        <w:rPr>
          <w:rFonts w:ascii="ITC Avant Garde" w:hAnsi="ITC Avant Garde"/>
          <w:sz w:val="22"/>
          <w:szCs w:val="22"/>
          <w:lang w:val="es-ES"/>
        </w:rPr>
        <w:t xml:space="preserve">solicitó el servicio de renta de fibra oscura de </w:t>
      </w:r>
      <w:r w:rsidRPr="000B4B23">
        <w:rPr>
          <w:rFonts w:ascii="ITC Avant Garde" w:hAnsi="ITC Avant Garde"/>
          <w:smallCaps/>
          <w:sz w:val="22"/>
          <w:szCs w:val="22"/>
          <w:lang w:val="es-ES"/>
        </w:rPr>
        <w:t xml:space="preserve">Telmex </w:t>
      </w:r>
      <w:r w:rsidRPr="000B4B23">
        <w:rPr>
          <w:rFonts w:ascii="ITC Avant Garde" w:hAnsi="ITC Avant Garde"/>
          <w:sz w:val="22"/>
          <w:szCs w:val="22"/>
          <w:lang w:val="es-ES"/>
        </w:rPr>
        <w:t xml:space="preserve">y/o </w:t>
      </w:r>
      <w:proofErr w:type="spellStart"/>
      <w:r w:rsidRPr="000B4B23">
        <w:rPr>
          <w:rFonts w:ascii="ITC Avant Garde" w:hAnsi="ITC Avant Garde"/>
          <w:smallCaps/>
          <w:sz w:val="22"/>
          <w:szCs w:val="22"/>
          <w:lang w:val="es-ES"/>
        </w:rPr>
        <w:t>Telnor</w:t>
      </w:r>
      <w:proofErr w:type="spellEnd"/>
      <w:r w:rsidRPr="000B4B23">
        <w:rPr>
          <w:rFonts w:ascii="ITC Avant Garde" w:hAnsi="ITC Avant Garde"/>
          <w:sz w:val="22"/>
          <w:szCs w:val="22"/>
          <w:lang w:val="es-ES"/>
        </w:rPr>
        <w:t>, materia de la denuncia</w:t>
      </w:r>
      <w:r w:rsidRPr="000B4B23">
        <w:rPr>
          <w:rFonts w:ascii="ITC Avant Garde" w:hAnsi="ITC Avant Garde"/>
          <w:smallCaps/>
          <w:sz w:val="22"/>
          <w:szCs w:val="22"/>
          <w:lang w:val="es-ES"/>
        </w:rPr>
        <w:t xml:space="preserve"> </w:t>
      </w:r>
      <w:r w:rsidRPr="000B4B23">
        <w:rPr>
          <w:rFonts w:ascii="ITC Avant Garde" w:hAnsi="ITC Avant Garde"/>
          <w:sz w:val="22"/>
          <w:szCs w:val="22"/>
          <w:lang w:val="es-ES"/>
        </w:rPr>
        <w:t xml:space="preserve">conforme a lo establecido en la medida TRIGÉSIMA CUARTA de las </w:t>
      </w:r>
      <w:r w:rsidRPr="000B4B23">
        <w:rPr>
          <w:rFonts w:ascii="ITC Avant Garde" w:hAnsi="ITC Avant Garde"/>
          <w:smallCaps/>
          <w:sz w:val="22"/>
          <w:szCs w:val="22"/>
          <w:lang w:val="es-ES"/>
        </w:rPr>
        <w:t>Medidas Fijas,</w:t>
      </w:r>
      <w:r w:rsidRPr="000B4B23">
        <w:rPr>
          <w:rFonts w:ascii="ITC Avant Garde" w:hAnsi="ITC Avant Garde"/>
          <w:sz w:val="22"/>
          <w:szCs w:val="22"/>
          <w:lang w:val="es-ES"/>
        </w:rPr>
        <w:t xml:space="preserve"> referente a que el concesionario solicitante (en este caso </w:t>
      </w:r>
      <w:r w:rsidRPr="000B4B23">
        <w:rPr>
          <w:rFonts w:ascii="ITC Avant Garde" w:hAnsi="ITC Avant Garde"/>
          <w:smallCaps/>
          <w:sz w:val="22"/>
          <w:szCs w:val="22"/>
          <w:lang w:val="es-ES"/>
        </w:rPr>
        <w:t>Mega Cable)</w:t>
      </w:r>
      <w:r w:rsidRPr="000B4B23">
        <w:rPr>
          <w:rFonts w:ascii="ITC Avant Garde" w:hAnsi="ITC Avant Garde"/>
          <w:sz w:val="22"/>
          <w:szCs w:val="22"/>
          <w:lang w:val="es-ES"/>
        </w:rPr>
        <w:t xml:space="preserve"> tendrá acceso a los canales ópticos de alta capacidad o al servicio de renta de fibra oscura, cuando </w:t>
      </w:r>
      <w:r w:rsidRPr="000B4B23">
        <w:rPr>
          <w:rFonts w:ascii="ITC Avant Garde" w:hAnsi="ITC Avant Garde"/>
          <w:smallCaps/>
          <w:sz w:val="22"/>
          <w:szCs w:val="22"/>
          <w:lang w:val="es-ES"/>
        </w:rPr>
        <w:t>Telmex</w:t>
      </w:r>
      <w:r w:rsidRPr="000B4B23">
        <w:rPr>
          <w:rFonts w:ascii="ITC Avant Garde" w:hAnsi="ITC Avant Garde"/>
          <w:sz w:val="22"/>
          <w:szCs w:val="22"/>
          <w:lang w:val="es-ES"/>
        </w:rPr>
        <w:t xml:space="preserve"> y/o </w:t>
      </w:r>
      <w:proofErr w:type="spellStart"/>
      <w:r w:rsidRPr="000B4B23">
        <w:rPr>
          <w:rFonts w:ascii="ITC Avant Garde" w:hAnsi="ITC Avant Garde"/>
          <w:smallCaps/>
          <w:sz w:val="22"/>
          <w:szCs w:val="22"/>
          <w:lang w:val="es-ES"/>
        </w:rPr>
        <w:t>Telnor</w:t>
      </w:r>
      <w:proofErr w:type="spellEnd"/>
      <w:r w:rsidRPr="000B4B23">
        <w:rPr>
          <w:rFonts w:ascii="ITC Avant Garde" w:hAnsi="ITC Avant Garde"/>
          <w:sz w:val="22"/>
          <w:szCs w:val="22"/>
          <w:lang w:val="es-ES"/>
        </w:rPr>
        <w:t xml:space="preserve"> los ofrezcan como alternativa de solución, en caso de que no exista capacidad excedente </w:t>
      </w:r>
      <w:r w:rsidRPr="000B4B23">
        <w:rPr>
          <w:rFonts w:ascii="ITC Avant Garde" w:hAnsi="ITC Avant Garde" w:cs="Arial"/>
          <w:bCs/>
          <w:color w:val="000000"/>
          <w:sz w:val="22"/>
          <w:szCs w:val="22"/>
          <w:lang w:val="es-ES_tradnl"/>
        </w:rPr>
        <w:t>en un ducto ni en rutas alternativas al mismo.</w:t>
      </w:r>
    </w:p>
    <w:p w14:paraId="630DB728" w14:textId="77777777" w:rsidR="00707C07" w:rsidRPr="00041192" w:rsidRDefault="00707C07" w:rsidP="00707C07">
      <w:pPr>
        <w:pStyle w:val="Prrafodelista"/>
        <w:numPr>
          <w:ilvl w:val="0"/>
          <w:numId w:val="6"/>
        </w:numPr>
        <w:spacing w:after="120"/>
        <w:ind w:left="284" w:hanging="284"/>
        <w:contextualSpacing w:val="0"/>
        <w:jc w:val="both"/>
        <w:rPr>
          <w:rFonts w:ascii="ITC Avant Garde" w:hAnsi="ITC Avant Garde"/>
          <w:sz w:val="20"/>
          <w:szCs w:val="22"/>
        </w:rPr>
      </w:pPr>
      <w:r w:rsidRPr="000B4B23">
        <w:rPr>
          <w:rFonts w:ascii="ITC Avant Garde" w:hAnsi="ITC Avant Garde" w:cs="Arial"/>
          <w:bCs/>
          <w:color w:val="000000"/>
          <w:sz w:val="22"/>
          <w:szCs w:val="22"/>
          <w:lang w:val="es-ES_tradnl"/>
        </w:rPr>
        <w:lastRenderedPageBreak/>
        <w:t xml:space="preserve">En el </w:t>
      </w:r>
      <w:r w:rsidRPr="000B4B23">
        <w:rPr>
          <w:rFonts w:ascii="ITC Avant Garde" w:hAnsi="ITC Avant Garde"/>
          <w:color w:val="000000"/>
          <w:sz w:val="22"/>
          <w:szCs w:val="22"/>
        </w:rPr>
        <w:t xml:space="preserve">expediente </w:t>
      </w:r>
      <w:r w:rsidRPr="000B4B23">
        <w:rPr>
          <w:rFonts w:ascii="ITC Avant Garde" w:hAnsi="ITC Avant Garde"/>
          <w:sz w:val="22"/>
          <w:szCs w:val="22"/>
        </w:rPr>
        <w:t xml:space="preserve">número </w:t>
      </w:r>
      <w:r w:rsidRPr="000B4B23">
        <w:rPr>
          <w:rFonts w:ascii="ITC Avant Garde" w:hAnsi="ITC Avant Garde"/>
          <w:b/>
          <w:sz w:val="22"/>
          <w:szCs w:val="22"/>
        </w:rPr>
        <w:t>IFT/221/UPR/DG-RIRST/001.160215/ED</w:t>
      </w:r>
      <w:r w:rsidRPr="000B4B23">
        <w:rPr>
          <w:rFonts w:ascii="ITC Avant Garde" w:hAnsi="ITC Avant Garde"/>
          <w:sz w:val="22"/>
          <w:szCs w:val="22"/>
        </w:rPr>
        <w:t xml:space="preserve"> del índice de la UPR, se observa que </w:t>
      </w:r>
      <w:r w:rsidRPr="000B4B23">
        <w:rPr>
          <w:rFonts w:ascii="ITC Avant Garde" w:hAnsi="ITC Avant Garde"/>
          <w:smallCaps/>
          <w:sz w:val="22"/>
          <w:szCs w:val="22"/>
        </w:rPr>
        <w:t>Mega Cable</w:t>
      </w:r>
      <w:r w:rsidRPr="000B4B23">
        <w:rPr>
          <w:rFonts w:ascii="ITC Avant Garde" w:hAnsi="ITC Avant Garde"/>
          <w:sz w:val="22"/>
          <w:szCs w:val="22"/>
        </w:rPr>
        <w:t xml:space="preserve"> </w:t>
      </w:r>
      <w:r w:rsidRPr="000B4B23">
        <w:rPr>
          <w:rFonts w:ascii="ITC Avant Garde" w:hAnsi="ITC Avant Garde"/>
          <w:color w:val="000000"/>
          <w:sz w:val="22"/>
          <w:szCs w:val="22"/>
        </w:rPr>
        <w:t xml:space="preserve">tiene firmado el </w:t>
      </w:r>
      <w:r w:rsidRPr="00041192">
        <w:rPr>
          <w:rFonts w:ascii="ITC Avant Garde" w:hAnsi="ITC Avant Garde"/>
          <w:sz w:val="20"/>
          <w:szCs w:val="22"/>
        </w:rPr>
        <w:t>“</w:t>
      </w:r>
      <w:r w:rsidRPr="00041192">
        <w:rPr>
          <w:rFonts w:ascii="ITC Avant Garde" w:hAnsi="ITC Avant Garde"/>
          <w:i/>
          <w:sz w:val="20"/>
          <w:szCs w:val="22"/>
        </w:rPr>
        <w:t>Convenio para la prestación del Servicio Mayorista de Arrendamiento de Enlaces Dedicados Locales, de Larga Distancia Nacional, de Larga Distancia Internacional y de Interconexión para concesionarios de redes públicas de telecomunicaciones de Teléfonos de México, S.A.B. de C.V. y Mega Cable, S.A. de C.V.</w:t>
      </w:r>
      <w:r w:rsidRPr="00041192">
        <w:rPr>
          <w:rFonts w:ascii="ITC Avant Garde" w:hAnsi="ITC Avant Garde"/>
          <w:sz w:val="20"/>
          <w:szCs w:val="22"/>
        </w:rPr>
        <w:t>”,</w:t>
      </w:r>
      <w:r w:rsidRPr="000B4B23">
        <w:rPr>
          <w:rFonts w:ascii="ITC Avant Garde" w:hAnsi="ITC Avant Garde"/>
          <w:sz w:val="22"/>
          <w:szCs w:val="22"/>
        </w:rPr>
        <w:t xml:space="preserve"> por lo que </w:t>
      </w:r>
      <w:r w:rsidRPr="000B4B23">
        <w:rPr>
          <w:rFonts w:ascii="ITC Avant Garde" w:hAnsi="ITC Avant Garde"/>
          <w:color w:val="000000"/>
          <w:sz w:val="22"/>
          <w:szCs w:val="22"/>
        </w:rPr>
        <w:t>se encuentra en posibilidad de</w:t>
      </w:r>
      <w:r w:rsidRPr="000B4B23">
        <w:rPr>
          <w:rFonts w:ascii="ITC Avant Garde" w:hAnsi="ITC Avant Garde"/>
          <w:sz w:val="22"/>
          <w:szCs w:val="22"/>
        </w:rPr>
        <w:t xml:space="preserve"> </w:t>
      </w:r>
      <w:r>
        <w:rPr>
          <w:rFonts w:ascii="ITC Avant Garde" w:hAnsi="ITC Avant Garde"/>
          <w:sz w:val="22"/>
          <w:szCs w:val="22"/>
        </w:rPr>
        <w:t>prestar s</w:t>
      </w:r>
      <w:r w:rsidRPr="000B4B23">
        <w:rPr>
          <w:rFonts w:ascii="ITC Avant Garde" w:hAnsi="ITC Avant Garde"/>
          <w:sz w:val="22"/>
          <w:szCs w:val="22"/>
        </w:rPr>
        <w:t xml:space="preserve">ervicios de telecomunicaciones en las localidades de La Paz y Los Cabos en el estado de Baja California Sur, de acuerdo con la </w:t>
      </w:r>
      <w:r w:rsidRPr="000B4B23">
        <w:rPr>
          <w:rFonts w:ascii="ITC Avant Garde" w:hAnsi="ITC Avant Garde"/>
          <w:smallCaps/>
          <w:sz w:val="22"/>
          <w:szCs w:val="22"/>
        </w:rPr>
        <w:t>Resolución de Preponderancia</w:t>
      </w:r>
      <w:r w:rsidRPr="000B4B23">
        <w:rPr>
          <w:rFonts w:ascii="ITC Avant Garde" w:hAnsi="ITC Avant Garde"/>
          <w:sz w:val="22"/>
          <w:szCs w:val="22"/>
        </w:rPr>
        <w:t xml:space="preserve">, la cual establece que </w:t>
      </w:r>
      <w:r w:rsidRPr="00041192">
        <w:rPr>
          <w:rFonts w:ascii="ITC Avant Garde" w:hAnsi="ITC Avant Garde"/>
          <w:sz w:val="20"/>
          <w:szCs w:val="22"/>
        </w:rPr>
        <w:t>“</w:t>
      </w:r>
      <w:r w:rsidRPr="00041192">
        <w:rPr>
          <w:rFonts w:ascii="ITC Avant Garde" w:hAnsi="ITC Avant Garde"/>
          <w:i/>
          <w:sz w:val="20"/>
          <w:szCs w:val="22"/>
        </w:rPr>
        <w:t>el AEP debe contar con la flexibilidad necesaria para proporcionar el servicio que represente la mejor alternativa de solución</w:t>
      </w:r>
      <w:r w:rsidRPr="00041192">
        <w:rPr>
          <w:rFonts w:ascii="ITC Avant Garde" w:hAnsi="ITC Avant Garde"/>
          <w:sz w:val="20"/>
          <w:szCs w:val="22"/>
        </w:rPr>
        <w:t>”.</w:t>
      </w:r>
    </w:p>
    <w:p w14:paraId="20385339" w14:textId="77777777" w:rsidR="00707C07" w:rsidRPr="00076474" w:rsidRDefault="00707C07" w:rsidP="00707C07">
      <w:pPr>
        <w:widowControl w:val="0"/>
        <w:autoSpaceDE w:val="0"/>
        <w:autoSpaceDN w:val="0"/>
        <w:spacing w:after="160" w:line="259" w:lineRule="auto"/>
        <w:jc w:val="both"/>
        <w:rPr>
          <w:rFonts w:ascii="ITC Avant Garde" w:hAnsi="ITC Avant Garde"/>
          <w:smallCaps/>
        </w:rPr>
      </w:pPr>
      <w:r w:rsidRPr="00076474">
        <w:rPr>
          <w:rFonts w:ascii="ITC Avant Garde" w:hAnsi="ITC Avant Garde" w:cs="Arial"/>
          <w:bCs/>
          <w:color w:val="000000"/>
          <w:lang w:val="es-ES_tradnl"/>
        </w:rPr>
        <w:t>Por todo lo antes expuesto y tomando en consideración los elementos recabados durante la investigación,</w:t>
      </w:r>
      <w:r w:rsidRPr="00076474">
        <w:rPr>
          <w:rFonts w:ascii="ITC Avant Garde" w:hAnsi="ITC Avant Garde"/>
        </w:rPr>
        <w:t xml:space="preserve"> no es posible determinar que los hechos denunciados e investigados encuadren en</w:t>
      </w:r>
      <w:r>
        <w:rPr>
          <w:rFonts w:ascii="ITC Avant Garde" w:hAnsi="ITC Avant Garde"/>
        </w:rPr>
        <w:t xml:space="preserve"> </w:t>
      </w:r>
      <w:r w:rsidRPr="00076474">
        <w:rPr>
          <w:rFonts w:ascii="ITC Avant Garde" w:hAnsi="ITC Avant Garde"/>
        </w:rPr>
        <w:t xml:space="preserve">las conductas anticompetitivas previstas en los artículos 54 y 56, fracciones V, XI y XII de la LFCE, toda vez que las solicitudes del servicio de renta de fibra oscura del </w:t>
      </w:r>
      <w:r w:rsidRPr="00076474">
        <w:rPr>
          <w:rFonts w:ascii="ITC Avant Garde" w:hAnsi="ITC Avant Garde"/>
          <w:smallCaps/>
          <w:lang w:val="es-ES_tradnl"/>
        </w:rPr>
        <w:t>Agente Económico Preponderante</w:t>
      </w:r>
      <w:r w:rsidRPr="00076474">
        <w:rPr>
          <w:rFonts w:ascii="ITC Avant Garde" w:hAnsi="ITC Avant Garde"/>
        </w:rPr>
        <w:t xml:space="preserve"> fueron presentadas por </w:t>
      </w:r>
      <w:r w:rsidRPr="00076474">
        <w:rPr>
          <w:rFonts w:ascii="ITC Avant Garde" w:hAnsi="ITC Avant Garde"/>
          <w:smallCaps/>
        </w:rPr>
        <w:t>Mega Cable</w:t>
      </w:r>
      <w:r w:rsidRPr="00076474">
        <w:rPr>
          <w:rFonts w:ascii="ITC Avant Garde" w:hAnsi="ITC Avant Garde"/>
        </w:rPr>
        <w:t xml:space="preserve"> en términos de la medida TRIGÉSIMA CUARTA de las </w:t>
      </w:r>
      <w:r w:rsidRPr="00076474">
        <w:rPr>
          <w:rFonts w:ascii="ITC Avant Garde" w:hAnsi="ITC Avant Garde"/>
          <w:smallCaps/>
        </w:rPr>
        <w:t xml:space="preserve">Medidas Fijas, </w:t>
      </w:r>
      <w:r w:rsidRPr="00076474">
        <w:rPr>
          <w:rFonts w:ascii="ITC Avant Garde" w:hAnsi="ITC Avant Garde"/>
        </w:rPr>
        <w:t xml:space="preserve">las cuales fueron acordadas por el </w:t>
      </w:r>
      <w:r w:rsidRPr="00076474">
        <w:rPr>
          <w:rFonts w:ascii="ITC Avant Garde" w:hAnsi="ITC Avant Garde"/>
          <w:smallCaps/>
        </w:rPr>
        <w:t>Instituto</w:t>
      </w:r>
      <w:r w:rsidRPr="00076474">
        <w:rPr>
          <w:rFonts w:ascii="ITC Avant Garde" w:hAnsi="ITC Avant Garde"/>
        </w:rPr>
        <w:t xml:space="preserve"> de conformidad con lo establecido en la </w:t>
      </w:r>
      <w:r w:rsidRPr="00076474">
        <w:rPr>
          <w:rFonts w:ascii="ITC Avant Garde" w:hAnsi="ITC Avant Garde"/>
          <w:smallCaps/>
        </w:rPr>
        <w:t>Resolución de Preponderancia.</w:t>
      </w:r>
      <w:r>
        <w:rPr>
          <w:rFonts w:ascii="ITC Avant Garde" w:hAnsi="ITC Avant Garde"/>
          <w:smallCaps/>
        </w:rPr>
        <w:t xml:space="preserve"> </w:t>
      </w:r>
    </w:p>
    <w:p w14:paraId="2BDD7572" w14:textId="77777777" w:rsidR="00707C07" w:rsidRPr="00B324FA" w:rsidRDefault="00707C07" w:rsidP="00707C07">
      <w:pPr>
        <w:pStyle w:val="Ttulo1"/>
        <w:numPr>
          <w:ilvl w:val="0"/>
          <w:numId w:val="3"/>
        </w:numPr>
        <w:tabs>
          <w:tab w:val="clear" w:pos="8838"/>
          <w:tab w:val="right" w:pos="0"/>
        </w:tabs>
        <w:spacing w:after="120"/>
        <w:ind w:left="0" w:firstLine="0"/>
        <w:jc w:val="center"/>
        <w:rPr>
          <w:rFonts w:ascii="ITC Avant Garde" w:hAnsi="ITC Avant Garde"/>
          <w:sz w:val="22"/>
          <w:szCs w:val="22"/>
        </w:rPr>
      </w:pPr>
      <w:r w:rsidRPr="00B324FA">
        <w:rPr>
          <w:rFonts w:ascii="ITC Avant Garde" w:hAnsi="ITC Avant Garde"/>
          <w:sz w:val="22"/>
          <w:szCs w:val="22"/>
        </w:rPr>
        <w:t xml:space="preserve">Propuesta de la </w:t>
      </w:r>
      <w:r w:rsidRPr="00B324FA">
        <w:rPr>
          <w:rFonts w:ascii="ITC Avant Garde" w:hAnsi="ITC Avant Garde"/>
          <w:smallCaps/>
          <w:sz w:val="22"/>
          <w:szCs w:val="22"/>
        </w:rPr>
        <w:t>Autoridad Investigadora</w:t>
      </w:r>
    </w:p>
    <w:p w14:paraId="69EF51AE" w14:textId="77777777" w:rsidR="00707C07" w:rsidRDefault="00707C07" w:rsidP="00707C07">
      <w:pPr>
        <w:spacing w:after="120" w:line="240" w:lineRule="auto"/>
        <w:jc w:val="both"/>
        <w:rPr>
          <w:rFonts w:ascii="ITC Avant Garde" w:hAnsi="ITC Avant Garde"/>
        </w:rPr>
      </w:pPr>
      <w:r w:rsidRPr="00C92496">
        <w:rPr>
          <w:rFonts w:ascii="ITC Avant Garde" w:hAnsi="ITC Avant Garde"/>
          <w:noProof/>
        </w:rPr>
        <w:t>Por lo antes expuesto y con fundamento en los artículos 28, párrafos décimo quinto y décimo sexto de la CPEUM;</w:t>
      </w:r>
      <w:r w:rsidRPr="00C92496">
        <w:rPr>
          <w:rFonts w:ascii="ITC Avant Garde" w:hAnsi="ITC Avant Garde"/>
          <w:noProof/>
          <w:color w:val="000000"/>
        </w:rPr>
        <w:t xml:space="preserve"> 7 párrafo tercero, 26, 28, fracción V de la LFTR; 5, párrafo primero, 78, fracción II y 79 de la LFCE; 64, 68 y 73, de las </w:t>
      </w:r>
      <w:r w:rsidRPr="00C92496">
        <w:rPr>
          <w:rFonts w:ascii="ITC Avant Garde" w:hAnsi="ITC Avant Garde"/>
          <w:smallCaps/>
          <w:noProof/>
          <w:color w:val="000000"/>
        </w:rPr>
        <w:t>Disposiciones</w:t>
      </w:r>
      <w:r w:rsidRPr="00C92496">
        <w:rPr>
          <w:rFonts w:ascii="ITC Avant Garde" w:hAnsi="ITC Avant Garde"/>
          <w:smallCaps/>
          <w:noProof/>
        </w:rPr>
        <w:t xml:space="preserve"> Regulatorias</w:t>
      </w:r>
      <w:r w:rsidRPr="00C92496">
        <w:rPr>
          <w:rFonts w:ascii="ITC Avant Garde" w:hAnsi="ITC Avant Garde"/>
          <w:noProof/>
        </w:rPr>
        <w:t>;</w:t>
      </w:r>
      <w:r w:rsidRPr="00C92496">
        <w:rPr>
          <w:rFonts w:ascii="ITC Avant Garde" w:hAnsi="ITC Avant Garde"/>
          <w:noProof/>
          <w:color w:val="000000"/>
        </w:rPr>
        <w:t xml:space="preserve"> </w:t>
      </w:r>
      <w:r>
        <w:rPr>
          <w:rFonts w:ascii="ITC Avant Garde" w:hAnsi="ITC Avant Garde"/>
          <w:noProof/>
          <w:color w:val="000000"/>
        </w:rPr>
        <w:t xml:space="preserve">así como </w:t>
      </w:r>
      <w:r w:rsidRPr="00C92496">
        <w:rPr>
          <w:rFonts w:ascii="ITC Avant Garde" w:hAnsi="ITC Avant Garde"/>
          <w:noProof/>
          <w:color w:val="000000"/>
        </w:rPr>
        <w:t xml:space="preserve">4 fracción VI, 62, fracción XXIV del </w:t>
      </w:r>
      <w:r w:rsidRPr="00C92496">
        <w:rPr>
          <w:rFonts w:ascii="ITC Avant Garde" w:eastAsia="Times New Roman" w:hAnsi="ITC Avant Garde"/>
          <w:smallCaps/>
          <w:noProof/>
          <w:lang w:eastAsia="es-ES"/>
        </w:rPr>
        <w:t>Estatuto Orgánico</w:t>
      </w:r>
      <w:r w:rsidRPr="00C92496">
        <w:rPr>
          <w:rFonts w:ascii="ITC Avant Garde" w:eastAsia="Times New Roman" w:hAnsi="ITC Avant Garde"/>
          <w:noProof/>
          <w:lang w:eastAsia="es-ES"/>
        </w:rPr>
        <w:t xml:space="preserve">, </w:t>
      </w:r>
      <w:r w:rsidRPr="00C92496">
        <w:rPr>
          <w:rFonts w:ascii="ITC Avant Garde" w:hAnsi="ITC Avant Garde"/>
          <w:noProof/>
        </w:rPr>
        <w:t xml:space="preserve">la </w:t>
      </w:r>
      <w:r w:rsidRPr="00C92496">
        <w:rPr>
          <w:rFonts w:ascii="ITC Avant Garde" w:hAnsi="ITC Avant Garde"/>
          <w:smallCaps/>
          <w:noProof/>
        </w:rPr>
        <w:t xml:space="preserve">Autoridad Investigadora </w:t>
      </w:r>
      <w:r w:rsidRPr="00C92496">
        <w:rPr>
          <w:rFonts w:ascii="ITC Avant Garde" w:hAnsi="ITC Avant Garde"/>
          <w:noProof/>
        </w:rPr>
        <w:t xml:space="preserve">propone el cierre del </w:t>
      </w:r>
      <w:r w:rsidRPr="00C92496">
        <w:rPr>
          <w:rFonts w:ascii="ITC Avant Garde" w:hAnsi="ITC Avant Garde"/>
          <w:smallCaps/>
          <w:noProof/>
        </w:rPr>
        <w:t>Expediente</w:t>
      </w:r>
      <w:r w:rsidRPr="00C92496">
        <w:rPr>
          <w:rFonts w:ascii="ITC Avant Garde" w:hAnsi="ITC Avant Garde"/>
        </w:rPr>
        <w:t xml:space="preserve">, toda vez que las conductas denunciadas por </w:t>
      </w:r>
      <w:r w:rsidRPr="00C92496">
        <w:rPr>
          <w:rFonts w:ascii="ITC Avant Garde" w:hAnsi="ITC Avant Garde"/>
          <w:smallCaps/>
        </w:rPr>
        <w:t xml:space="preserve">Mega Cable </w:t>
      </w:r>
      <w:r w:rsidRPr="0017398E">
        <w:rPr>
          <w:rFonts w:ascii="ITC Avant Garde" w:hAnsi="ITC Avant Garde"/>
        </w:rPr>
        <w:t xml:space="preserve">e investigadas en el expediente al rubro citado </w:t>
      </w:r>
      <w:r w:rsidRPr="00C92496">
        <w:rPr>
          <w:rFonts w:ascii="ITC Avant Garde" w:hAnsi="ITC Avant Garde"/>
        </w:rPr>
        <w:t xml:space="preserve">no configuran violaciones a la LFCE, ya que </w:t>
      </w:r>
      <w:r>
        <w:rPr>
          <w:rFonts w:ascii="ITC Avant Garde" w:hAnsi="ITC Avant Garde"/>
        </w:rPr>
        <w:t xml:space="preserve">las solicitudes de </w:t>
      </w:r>
      <w:r w:rsidRPr="0017398E">
        <w:rPr>
          <w:rFonts w:ascii="ITC Avant Garde" w:hAnsi="ITC Avant Garde"/>
          <w:smallCaps/>
        </w:rPr>
        <w:t>Mega Cable</w:t>
      </w:r>
      <w:r>
        <w:rPr>
          <w:rFonts w:ascii="ITC Avant Garde" w:hAnsi="ITC Avant Garde"/>
        </w:rPr>
        <w:t xml:space="preserve"> d</w:t>
      </w:r>
      <w:r w:rsidRPr="00C92496">
        <w:rPr>
          <w:rFonts w:ascii="ITC Avant Garde" w:hAnsi="ITC Avant Garde"/>
        </w:rPr>
        <w:t xml:space="preserve">el </w:t>
      </w:r>
      <w:r>
        <w:rPr>
          <w:rFonts w:ascii="ITC Avant Garde" w:hAnsi="ITC Avant Garde"/>
        </w:rPr>
        <w:t>servicio de renta de</w:t>
      </w:r>
      <w:r w:rsidRPr="00C92496">
        <w:rPr>
          <w:rFonts w:ascii="ITC Avant Garde" w:hAnsi="ITC Avant Garde"/>
        </w:rPr>
        <w:t xml:space="preserve"> fibra oscura de </w:t>
      </w:r>
      <w:r w:rsidRPr="00C92496">
        <w:rPr>
          <w:rFonts w:ascii="ITC Avant Garde" w:hAnsi="ITC Avant Garde"/>
          <w:smallCaps/>
        </w:rPr>
        <w:t xml:space="preserve">Telmex </w:t>
      </w:r>
      <w:r w:rsidRPr="00C92496">
        <w:rPr>
          <w:rFonts w:ascii="ITC Avant Garde" w:hAnsi="ITC Avant Garde"/>
        </w:rPr>
        <w:t xml:space="preserve">y </w:t>
      </w:r>
      <w:proofErr w:type="spellStart"/>
      <w:r w:rsidRPr="00C92496">
        <w:rPr>
          <w:rFonts w:ascii="ITC Avant Garde" w:hAnsi="ITC Avant Garde"/>
          <w:smallCaps/>
        </w:rPr>
        <w:t>Telnor</w:t>
      </w:r>
      <w:proofErr w:type="spellEnd"/>
      <w:r>
        <w:rPr>
          <w:rFonts w:ascii="ITC Avant Garde" w:hAnsi="ITC Avant Garde"/>
          <w:smallCaps/>
        </w:rPr>
        <w:t xml:space="preserve"> </w:t>
      </w:r>
      <w:r w:rsidRPr="0089588F">
        <w:rPr>
          <w:rFonts w:ascii="ITC Avant Garde" w:hAnsi="ITC Avant Garde"/>
        </w:rPr>
        <w:t>fueron</w:t>
      </w:r>
      <w:r w:rsidRPr="00C92496">
        <w:rPr>
          <w:rFonts w:ascii="ITC Avant Garde" w:hAnsi="ITC Avant Garde"/>
        </w:rPr>
        <w:t xml:space="preserve"> </w:t>
      </w:r>
      <w:r>
        <w:rPr>
          <w:rFonts w:ascii="ITC Avant Garde" w:hAnsi="ITC Avant Garde"/>
        </w:rPr>
        <w:t xml:space="preserve">presentadas con base en la medida </w:t>
      </w:r>
      <w:r>
        <w:rPr>
          <w:rFonts w:ascii="ITC Avant Garde" w:hAnsi="ITC Avant Garde"/>
          <w:smallCaps/>
        </w:rPr>
        <w:t xml:space="preserve">TRIGÉSIMA CUARTA </w:t>
      </w:r>
      <w:r>
        <w:rPr>
          <w:rFonts w:ascii="ITC Avant Garde" w:hAnsi="ITC Avant Garde"/>
        </w:rPr>
        <w:t xml:space="preserve">de las </w:t>
      </w:r>
      <w:r w:rsidRPr="0017398E">
        <w:rPr>
          <w:rFonts w:ascii="ITC Avant Garde" w:hAnsi="ITC Avant Garde"/>
          <w:smallCaps/>
        </w:rPr>
        <w:t>Medidas Fijas</w:t>
      </w:r>
      <w:r>
        <w:rPr>
          <w:rFonts w:ascii="ITC Avant Garde" w:hAnsi="ITC Avant Garde"/>
        </w:rPr>
        <w:t xml:space="preserve"> impuestas </w:t>
      </w:r>
      <w:r w:rsidRPr="00C92496">
        <w:rPr>
          <w:rFonts w:ascii="ITC Avant Garde" w:hAnsi="ITC Avant Garde"/>
        </w:rPr>
        <w:t xml:space="preserve">al </w:t>
      </w:r>
      <w:r w:rsidRPr="00C92496">
        <w:rPr>
          <w:rFonts w:ascii="ITC Avant Garde" w:hAnsi="ITC Avant Garde"/>
          <w:smallCaps/>
        </w:rPr>
        <w:t>Agente Económico Preponderante</w:t>
      </w:r>
      <w:r>
        <w:rPr>
          <w:rFonts w:ascii="ITC Avant Garde" w:hAnsi="ITC Avant Garde"/>
          <w:smallCaps/>
        </w:rPr>
        <w:t xml:space="preserve">, </w:t>
      </w:r>
      <w:r>
        <w:rPr>
          <w:rFonts w:ascii="ITC Avant Garde" w:hAnsi="ITC Avant Garde"/>
        </w:rPr>
        <w:t xml:space="preserve">en la cual el </w:t>
      </w:r>
      <w:r w:rsidRPr="0029158A">
        <w:rPr>
          <w:rFonts w:ascii="ITC Avant Garde" w:hAnsi="ITC Avant Garde"/>
          <w:smallCaps/>
        </w:rPr>
        <w:t>Instituto</w:t>
      </w:r>
      <w:r>
        <w:rPr>
          <w:rFonts w:ascii="ITC Avant Garde" w:hAnsi="ITC Avant Garde"/>
        </w:rPr>
        <w:t xml:space="preserve"> determinó que cuando no exista c</w:t>
      </w:r>
      <w:r w:rsidRPr="004505DD">
        <w:rPr>
          <w:rFonts w:ascii="ITC Avant Garde" w:hAnsi="ITC Avant Garde"/>
        </w:rPr>
        <w:t>apacidad</w:t>
      </w:r>
      <w:r>
        <w:rPr>
          <w:rFonts w:ascii="ITC Avant Garde" w:hAnsi="ITC Avant Garde"/>
        </w:rPr>
        <w:t xml:space="preserve"> e</w:t>
      </w:r>
      <w:r w:rsidRPr="004505DD">
        <w:rPr>
          <w:rFonts w:ascii="ITC Avant Garde" w:hAnsi="ITC Avant Garde"/>
        </w:rPr>
        <w:t xml:space="preserve">xcedente en un ducto ni en rutas alternativas al mismo, </w:t>
      </w:r>
      <w:r>
        <w:rPr>
          <w:rFonts w:ascii="ITC Avant Garde" w:hAnsi="ITC Avant Garde"/>
        </w:rPr>
        <w:t xml:space="preserve">dicho agente, </w:t>
      </w:r>
      <w:r w:rsidRPr="004505DD">
        <w:rPr>
          <w:rFonts w:ascii="ITC Avant Garde" w:hAnsi="ITC Avant Garde"/>
        </w:rPr>
        <w:t>a su elección, deberá poner a disposición del concesionario</w:t>
      </w:r>
      <w:r>
        <w:rPr>
          <w:rFonts w:ascii="ITC Avant Garde" w:hAnsi="ITC Avant Garde"/>
        </w:rPr>
        <w:t xml:space="preserve"> </w:t>
      </w:r>
      <w:r w:rsidRPr="004505DD">
        <w:rPr>
          <w:rFonts w:ascii="ITC Avant Garde" w:hAnsi="ITC Avant Garde"/>
        </w:rPr>
        <w:t>solicitante, como alternativas de solución, el servicio de provisión de canales ópticos</w:t>
      </w:r>
      <w:r>
        <w:rPr>
          <w:rFonts w:ascii="ITC Avant Garde" w:hAnsi="ITC Avant Garde"/>
        </w:rPr>
        <w:t xml:space="preserve"> </w:t>
      </w:r>
      <w:r w:rsidRPr="004505DD">
        <w:rPr>
          <w:rFonts w:ascii="ITC Avant Garde" w:hAnsi="ITC Avant Garde"/>
        </w:rPr>
        <w:t>de alta capacidad de transporte entre sus puntos de presencia o el servicio de renta</w:t>
      </w:r>
      <w:r>
        <w:rPr>
          <w:rFonts w:ascii="ITC Avant Garde" w:hAnsi="ITC Avant Garde"/>
        </w:rPr>
        <w:t xml:space="preserve"> </w:t>
      </w:r>
      <w:r w:rsidRPr="004505DD">
        <w:rPr>
          <w:rFonts w:ascii="ITC Avant Garde" w:hAnsi="ITC Avant Garde"/>
        </w:rPr>
        <w:t>de fibra obscura</w:t>
      </w:r>
      <w:r>
        <w:rPr>
          <w:rFonts w:ascii="ITC Avant Garde" w:hAnsi="ITC Avant Garde"/>
        </w:rPr>
        <w:t>, esto es, dicho agente debe contar con la flexibilidad necesaria para proporcionar el servicio que represente la mejor alternativa de solución.</w:t>
      </w:r>
    </w:p>
    <w:p w14:paraId="47806224" w14:textId="77777777" w:rsidR="00707C07" w:rsidRPr="00C92496" w:rsidRDefault="00707C07" w:rsidP="00707C07">
      <w:pPr>
        <w:spacing w:after="0" w:line="240" w:lineRule="auto"/>
        <w:jc w:val="center"/>
        <w:rPr>
          <w:rFonts w:ascii="ITC Avant Garde" w:hAnsi="ITC Avant Garde"/>
          <w:b/>
        </w:rPr>
      </w:pPr>
      <w:r w:rsidRPr="00C92496">
        <w:rPr>
          <w:rFonts w:ascii="ITC Avant Garde" w:hAnsi="ITC Avant Garde"/>
          <w:b/>
        </w:rPr>
        <w:t xml:space="preserve">Paulina Martínez </w:t>
      </w:r>
      <w:proofErr w:type="spellStart"/>
      <w:r w:rsidRPr="00C92496">
        <w:rPr>
          <w:rFonts w:ascii="ITC Avant Garde" w:hAnsi="ITC Avant Garde"/>
          <w:b/>
        </w:rPr>
        <w:t>Youn</w:t>
      </w:r>
      <w:proofErr w:type="spellEnd"/>
    </w:p>
    <w:p w14:paraId="425F81EC" w14:textId="2893CC2F" w:rsidR="00365B0A" w:rsidRPr="00707C07" w:rsidRDefault="00707C07" w:rsidP="00707C07">
      <w:pPr>
        <w:spacing w:after="0" w:line="240" w:lineRule="auto"/>
        <w:jc w:val="center"/>
        <w:rPr>
          <w:rFonts w:ascii="ITC Avant Garde" w:eastAsia="Calibri" w:hAnsi="ITC Avant Garde" w:cs="Times New Roman"/>
          <w:b/>
          <w:u w:val="single"/>
          <w:lang w:eastAsia="en-US"/>
        </w:rPr>
      </w:pPr>
      <w:r w:rsidRPr="00C92496">
        <w:rPr>
          <w:rFonts w:ascii="ITC Avant Garde" w:hAnsi="ITC Avant Garde"/>
          <w:b/>
        </w:rPr>
        <w:t xml:space="preserve">Titular de la </w:t>
      </w:r>
      <w:r w:rsidRPr="00C92496">
        <w:rPr>
          <w:rFonts w:ascii="ITC Avant Garde" w:hAnsi="ITC Avant Garde"/>
          <w:b/>
          <w:smallCaps/>
        </w:rPr>
        <w:t>Autoridad Investigadora</w:t>
      </w:r>
    </w:p>
    <w:sectPr w:rsidR="00365B0A" w:rsidRPr="00707C07" w:rsidSect="00707C07">
      <w:headerReference w:type="default" r:id="rId16"/>
      <w:footerReference w:type="default" r:id="rId17"/>
      <w:pgSz w:w="12240" w:h="15840"/>
      <w:pgMar w:top="851" w:right="1325" w:bottom="1134" w:left="1276" w:header="709" w:footer="4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702B" w14:textId="77777777" w:rsidR="00E205A5" w:rsidRDefault="00E205A5" w:rsidP="00ED7901">
      <w:pPr>
        <w:spacing w:after="0" w:line="240" w:lineRule="auto"/>
      </w:pPr>
      <w:r>
        <w:separator/>
      </w:r>
    </w:p>
  </w:endnote>
  <w:endnote w:type="continuationSeparator" w:id="0">
    <w:p w14:paraId="7CE785ED" w14:textId="77777777" w:rsidR="00E205A5" w:rsidRDefault="00E205A5" w:rsidP="00ED7901">
      <w:pPr>
        <w:spacing w:after="0" w:line="240" w:lineRule="auto"/>
      </w:pPr>
      <w:r>
        <w:continuationSeparator/>
      </w:r>
    </w:p>
  </w:endnote>
  <w:endnote w:type="continuationNotice" w:id="1">
    <w:p w14:paraId="67D30D88" w14:textId="77777777" w:rsidR="00E205A5" w:rsidRDefault="00E20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Tw Cen MT Condensed">
    <w:altName w:val="Segoe Condensed"/>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1075093444"/>
      <w:docPartObj>
        <w:docPartGallery w:val="Page Numbers (Bottom of Page)"/>
        <w:docPartUnique/>
      </w:docPartObj>
    </w:sdtPr>
    <w:sdtContent>
      <w:sdt>
        <w:sdtPr>
          <w:rPr>
            <w:rFonts w:ascii="ITC Avant Garde" w:hAnsi="ITC Avant Garde"/>
            <w:sz w:val="18"/>
          </w:rPr>
          <w:id w:val="-2101173335"/>
          <w:docPartObj>
            <w:docPartGallery w:val="Page Numbers (Top of Page)"/>
            <w:docPartUnique/>
          </w:docPartObj>
        </w:sdtPr>
        <w:sdtContent>
          <w:p w14:paraId="5EC76AF8" w14:textId="10A9B6F8" w:rsidR="00707C07" w:rsidRPr="00197CD5" w:rsidRDefault="00707C07" w:rsidP="00197CD5">
            <w:pPr>
              <w:pStyle w:val="Piedepgina"/>
              <w:jc w:val="right"/>
              <w:rPr>
                <w:rFonts w:ascii="ITC Avant Garde" w:hAnsi="ITC Avant Garde"/>
                <w:sz w:val="18"/>
              </w:rPr>
            </w:pPr>
            <w:r w:rsidRPr="00274800">
              <w:rPr>
                <w:rFonts w:ascii="ITC Avant Garde" w:hAnsi="ITC Avant Garde"/>
                <w:sz w:val="14"/>
                <w:szCs w:val="14"/>
                <w:lang w:val="es-ES"/>
              </w:rPr>
              <w:t xml:space="preserve">Página </w:t>
            </w:r>
            <w:r w:rsidRPr="00274800">
              <w:rPr>
                <w:rFonts w:ascii="ITC Avant Garde" w:hAnsi="ITC Avant Garde"/>
                <w:bCs/>
                <w:sz w:val="14"/>
                <w:szCs w:val="14"/>
              </w:rPr>
              <w:fldChar w:fldCharType="begin"/>
            </w:r>
            <w:r w:rsidRPr="00274800">
              <w:rPr>
                <w:rFonts w:ascii="ITC Avant Garde" w:hAnsi="ITC Avant Garde"/>
                <w:bCs/>
                <w:sz w:val="14"/>
                <w:szCs w:val="14"/>
              </w:rPr>
              <w:instrText>PAGE</w:instrText>
            </w:r>
            <w:r w:rsidRPr="00274800">
              <w:rPr>
                <w:rFonts w:ascii="ITC Avant Garde" w:hAnsi="ITC Avant Garde"/>
                <w:bCs/>
                <w:sz w:val="14"/>
                <w:szCs w:val="14"/>
              </w:rPr>
              <w:fldChar w:fldCharType="separate"/>
            </w:r>
            <w:r w:rsidR="00BC2A0C">
              <w:rPr>
                <w:rFonts w:ascii="ITC Avant Garde" w:hAnsi="ITC Avant Garde"/>
                <w:bCs/>
                <w:noProof/>
                <w:sz w:val="14"/>
                <w:szCs w:val="14"/>
              </w:rPr>
              <w:t>8</w:t>
            </w:r>
            <w:r w:rsidRPr="00274800">
              <w:rPr>
                <w:rFonts w:ascii="ITC Avant Garde" w:hAnsi="ITC Avant Garde"/>
                <w:bCs/>
                <w:sz w:val="14"/>
                <w:szCs w:val="14"/>
              </w:rPr>
              <w:fldChar w:fldCharType="end"/>
            </w:r>
            <w:r w:rsidRPr="00274800">
              <w:rPr>
                <w:rFonts w:ascii="ITC Avant Garde" w:hAnsi="ITC Avant Garde"/>
                <w:sz w:val="14"/>
                <w:szCs w:val="14"/>
                <w:lang w:val="es-ES"/>
              </w:rPr>
              <w:t xml:space="preserve"> de </w:t>
            </w:r>
            <w:r w:rsidR="004946BB">
              <w:rPr>
                <w:rFonts w:ascii="ITC Avant Garde" w:hAnsi="ITC Avant Garde"/>
                <w:bCs/>
                <w:sz w:val="14"/>
                <w:szCs w:val="14"/>
              </w:rPr>
              <w:t>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F65E" w14:textId="5C87A3C4" w:rsidR="004946BB" w:rsidRPr="004946BB" w:rsidRDefault="004946BB" w:rsidP="004946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965507129"/>
      <w:docPartObj>
        <w:docPartGallery w:val="Page Numbers (Bottom of Page)"/>
        <w:docPartUnique/>
      </w:docPartObj>
    </w:sdtPr>
    <w:sdtContent>
      <w:sdt>
        <w:sdtPr>
          <w:rPr>
            <w:rFonts w:ascii="ITC Avant Garde" w:hAnsi="ITC Avant Garde"/>
            <w:sz w:val="18"/>
          </w:rPr>
          <w:id w:val="1208378022"/>
          <w:docPartObj>
            <w:docPartGallery w:val="Page Numbers (Top of Page)"/>
            <w:docPartUnique/>
          </w:docPartObj>
        </w:sdtPr>
        <w:sdtContent>
          <w:p w14:paraId="3DDD558C" w14:textId="6B90DBBE" w:rsidR="00707C07" w:rsidRDefault="00707C07" w:rsidP="00707C07">
            <w:pPr>
              <w:pStyle w:val="Piedepgina"/>
              <w:jc w:val="right"/>
            </w:pPr>
            <w:r w:rsidRPr="00631A2A">
              <w:rPr>
                <w:rFonts w:ascii="ITC Avant Garde" w:hAnsi="ITC Avant Garde"/>
                <w:sz w:val="18"/>
                <w:lang w:val="es-ES"/>
              </w:rPr>
              <w:t xml:space="preserve">Página </w:t>
            </w:r>
            <w:r w:rsidRPr="00631A2A">
              <w:rPr>
                <w:rFonts w:ascii="ITC Avant Garde" w:hAnsi="ITC Avant Garde"/>
                <w:bCs/>
                <w:sz w:val="20"/>
                <w:szCs w:val="24"/>
              </w:rPr>
              <w:fldChar w:fldCharType="begin"/>
            </w:r>
            <w:r w:rsidRPr="00631A2A">
              <w:rPr>
                <w:rFonts w:ascii="ITC Avant Garde" w:hAnsi="ITC Avant Garde"/>
                <w:bCs/>
                <w:sz w:val="18"/>
              </w:rPr>
              <w:instrText>PAGE</w:instrText>
            </w:r>
            <w:r w:rsidRPr="00631A2A">
              <w:rPr>
                <w:rFonts w:ascii="ITC Avant Garde" w:hAnsi="ITC Avant Garde"/>
                <w:bCs/>
                <w:sz w:val="20"/>
                <w:szCs w:val="24"/>
              </w:rPr>
              <w:fldChar w:fldCharType="separate"/>
            </w:r>
            <w:r w:rsidR="00BC2A0C">
              <w:rPr>
                <w:rFonts w:ascii="ITC Avant Garde" w:hAnsi="ITC Avant Garde"/>
                <w:bCs/>
                <w:noProof/>
                <w:sz w:val="18"/>
              </w:rPr>
              <w:t>1</w:t>
            </w:r>
            <w:r w:rsidRPr="00631A2A">
              <w:rPr>
                <w:rFonts w:ascii="ITC Avant Garde" w:hAnsi="ITC Avant Garde"/>
                <w:bCs/>
                <w:sz w:val="20"/>
                <w:szCs w:val="24"/>
              </w:rPr>
              <w:fldChar w:fldCharType="end"/>
            </w:r>
            <w:r w:rsidRPr="00631A2A">
              <w:rPr>
                <w:rFonts w:ascii="ITC Avant Garde" w:hAnsi="ITC Avant Garde"/>
                <w:sz w:val="18"/>
                <w:lang w:val="es-ES"/>
              </w:rPr>
              <w:t xml:space="preserve"> de </w:t>
            </w:r>
            <w:r>
              <w:rPr>
                <w:rFonts w:ascii="ITC Avant Garde" w:hAnsi="ITC Avant Garde"/>
                <w:sz w:val="18"/>
                <w:lang w:val="es-ES"/>
              </w:rPr>
              <w:t>78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92D2" w14:textId="77777777" w:rsidR="00E205A5" w:rsidRDefault="00E205A5" w:rsidP="00ED7901">
      <w:pPr>
        <w:spacing w:after="0" w:line="240" w:lineRule="auto"/>
      </w:pPr>
      <w:r>
        <w:separator/>
      </w:r>
    </w:p>
  </w:footnote>
  <w:footnote w:type="continuationSeparator" w:id="0">
    <w:p w14:paraId="3F20BB8F" w14:textId="77777777" w:rsidR="00E205A5" w:rsidRDefault="00E205A5" w:rsidP="00ED7901">
      <w:pPr>
        <w:spacing w:after="0" w:line="240" w:lineRule="auto"/>
      </w:pPr>
      <w:r>
        <w:continuationSeparator/>
      </w:r>
    </w:p>
  </w:footnote>
  <w:footnote w:type="continuationNotice" w:id="1">
    <w:p w14:paraId="4C2CFD97" w14:textId="77777777" w:rsidR="00E205A5" w:rsidRDefault="00E205A5">
      <w:pPr>
        <w:spacing w:after="0" w:line="240" w:lineRule="auto"/>
      </w:pPr>
    </w:p>
  </w:footnote>
  <w:footnote w:id="2">
    <w:p w14:paraId="62AEAFA0" w14:textId="77777777" w:rsidR="00707C07" w:rsidRPr="00177D76" w:rsidRDefault="00707C07" w:rsidP="00177D76">
      <w:pPr>
        <w:pStyle w:val="Textonotapie"/>
        <w:jc w:val="both"/>
        <w:rPr>
          <w:rFonts w:ascii="ITC Avant Garde" w:hAnsi="ITC Avant Garde"/>
          <w:sz w:val="16"/>
          <w:szCs w:val="16"/>
        </w:rPr>
      </w:pPr>
      <w:r w:rsidRPr="00177D76">
        <w:rPr>
          <w:rStyle w:val="Refdenotaalpie"/>
          <w:rFonts w:ascii="ITC Avant Garde" w:hAnsi="ITC Avant Garde"/>
          <w:sz w:val="16"/>
          <w:szCs w:val="16"/>
        </w:rPr>
        <w:footnoteRef/>
      </w:r>
      <w:r w:rsidRPr="00177D76">
        <w:rPr>
          <w:rFonts w:ascii="ITC Avant Garde" w:hAnsi="ITC Avant Garde"/>
          <w:sz w:val="16"/>
          <w:szCs w:val="16"/>
        </w:rPr>
        <w:t xml:space="preserve"> </w:t>
      </w:r>
      <w:r w:rsidRPr="00177D76">
        <w:rPr>
          <w:rFonts w:ascii="ITC Avant Garde" w:hAnsi="ITC Avant Garde" w:cstheme="minorHAnsi"/>
          <w:sz w:val="16"/>
          <w:szCs w:val="16"/>
        </w:rPr>
        <w:t xml:space="preserve">Las fechas referidas se presentan en formato corto, </w:t>
      </w:r>
      <w:r w:rsidRPr="00177D76">
        <w:rPr>
          <w:rFonts w:ascii="ITC Avant Garde" w:hAnsi="ITC Avant Garde"/>
          <w:sz w:val="16"/>
          <w:szCs w:val="16"/>
        </w:rPr>
        <w:t>los primeros dos dígitos correspondientes al día, los siguientes dos al mes y los restantes cuatro al año</w:t>
      </w:r>
      <w:r w:rsidRPr="00177D76">
        <w:rPr>
          <w:rFonts w:ascii="ITC Avant Garde" w:hAnsi="ITC Avant Garde" w:cstheme="minorHAnsi"/>
          <w:sz w:val="16"/>
          <w:szCs w:val="16"/>
        </w:rPr>
        <w:t>.</w:t>
      </w:r>
    </w:p>
  </w:footnote>
  <w:footnote w:id="3">
    <w:p w14:paraId="629470ED" w14:textId="244140D7" w:rsidR="00707C07" w:rsidRPr="00177D76" w:rsidRDefault="00707C07" w:rsidP="00177D76">
      <w:pPr>
        <w:pStyle w:val="Textonotapie"/>
        <w:jc w:val="both"/>
        <w:rPr>
          <w:rFonts w:ascii="ITC Avant Garde" w:hAnsi="ITC Avant Garde"/>
          <w:sz w:val="16"/>
          <w:szCs w:val="16"/>
        </w:rPr>
      </w:pPr>
      <w:r w:rsidRPr="00177D76">
        <w:rPr>
          <w:rStyle w:val="Refdenotaalpie"/>
          <w:rFonts w:ascii="ITC Avant Garde" w:hAnsi="ITC Avant Garde"/>
          <w:sz w:val="16"/>
          <w:szCs w:val="16"/>
        </w:rPr>
        <w:footnoteRef/>
      </w:r>
      <w:r w:rsidRPr="00177D76">
        <w:rPr>
          <w:rFonts w:ascii="ITC Avant Garde" w:hAnsi="ITC Avant Garde"/>
          <w:sz w:val="16"/>
          <w:szCs w:val="16"/>
        </w:rPr>
        <w:t xml:space="preserve"> De conformidad con los acuerdos emitidos por el </w:t>
      </w:r>
      <w:r w:rsidRPr="00115194">
        <w:rPr>
          <w:rFonts w:ascii="ITC Avant Garde" w:hAnsi="ITC Avant Garde"/>
          <w:smallCaps/>
          <w:sz w:val="16"/>
          <w:szCs w:val="16"/>
        </w:rPr>
        <w:t>Pleno</w:t>
      </w:r>
      <w:r w:rsidRPr="00177D76">
        <w:rPr>
          <w:rFonts w:ascii="ITC Avant Garde" w:hAnsi="ITC Avant Garde"/>
          <w:sz w:val="16"/>
          <w:szCs w:val="16"/>
        </w:rPr>
        <w:t xml:space="preserve"> el diecinu</w:t>
      </w:r>
      <w:r>
        <w:rPr>
          <w:rFonts w:ascii="ITC Avant Garde" w:hAnsi="ITC Avant Garde"/>
          <w:sz w:val="16"/>
          <w:szCs w:val="16"/>
        </w:rPr>
        <w:t>eve y veintiuno de septiembre de dos mil diecisiete</w:t>
      </w:r>
      <w:r w:rsidRPr="00177D76">
        <w:rPr>
          <w:rFonts w:ascii="ITC Avant Garde" w:hAnsi="ITC Avant Garde"/>
          <w:sz w:val="16"/>
          <w:szCs w:val="16"/>
        </w:rPr>
        <w:t xml:space="preserve">, declaró la suspensión de labores por causas de fuerza mayor, respecto a todas las áreas administrativas del </w:t>
      </w:r>
      <w:r w:rsidRPr="00115194">
        <w:rPr>
          <w:rFonts w:ascii="ITC Avant Garde" w:hAnsi="ITC Avant Garde"/>
          <w:smallCaps/>
          <w:sz w:val="16"/>
          <w:szCs w:val="16"/>
        </w:rPr>
        <w:t>Instituto</w:t>
      </w:r>
      <w:r w:rsidRPr="00177D76">
        <w:rPr>
          <w:rFonts w:ascii="ITC Avant Garde" w:hAnsi="ITC Avant Garde"/>
          <w:sz w:val="16"/>
          <w:szCs w:val="16"/>
        </w:rPr>
        <w:t xml:space="preserve">. Dichos acuerdos fueron publicados en el DOF el dos de octubre de dos mil diecisiete, visibles en los siguientes hipervínculos: </w:t>
      </w:r>
      <w:r w:rsidRPr="00365B0A">
        <w:rPr>
          <w:rFonts w:ascii="ITC Avant Garde" w:hAnsi="ITC Avant Garde"/>
          <w:sz w:val="16"/>
          <w:szCs w:val="16"/>
        </w:rPr>
        <w:t>http://dof.gob.mx/nota_detalle.php?codigo=5499571&amp;fecha=02/10/2017</w:t>
      </w:r>
      <w:r w:rsidRPr="00177D76">
        <w:rPr>
          <w:rFonts w:ascii="ITC Avant Garde" w:hAnsi="ITC Avant Garde"/>
          <w:sz w:val="16"/>
          <w:szCs w:val="16"/>
        </w:rPr>
        <w:t xml:space="preserve"> y </w:t>
      </w:r>
      <w:r w:rsidRPr="00365B0A">
        <w:rPr>
          <w:rFonts w:ascii="ITC Avant Garde" w:hAnsi="ITC Avant Garde"/>
          <w:sz w:val="16"/>
          <w:szCs w:val="16"/>
        </w:rPr>
        <w:t>http://dof.gob.mx/nota_detalle.php?codigo=5499572&amp;fecha=02/10/2017</w:t>
      </w:r>
      <w:r w:rsidRPr="00177D76">
        <w:rPr>
          <w:rFonts w:ascii="ITC Avant Garde" w:hAnsi="ITC Avant Garde"/>
          <w:sz w:val="16"/>
          <w:szCs w:val="16"/>
        </w:rPr>
        <w:t xml:space="preserve">. </w:t>
      </w:r>
    </w:p>
  </w:footnote>
  <w:footnote w:id="4">
    <w:p w14:paraId="30A9FB5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Ordenamiento publicado en el Diario Oficial de la Federación el veintitrés de mayo de dos mil catorce.</w:t>
      </w:r>
    </w:p>
  </w:footnote>
  <w:footnote w:id="5">
    <w:p w14:paraId="041C8F9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Ordenamiento publicado en el Diario Oficial de la Federación el doce de enero de dos mil quince.</w:t>
      </w:r>
    </w:p>
  </w:footnote>
  <w:footnote w:id="6">
    <w:p w14:paraId="56BCD91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Ordenamiento publicado en el Diario Oficial de la Federación el cuatro de septiembre de dos mil catorce y modificado mediante acuerdos del Pleno del Instituto Federal de Telecomunicaciones, publicados en el Diario Oficial de la Federación el diecisiete de octubre de dos mil catorce, el diecisiete de octubre de dos mil dieciséis y el veinte de julio de dos mil diecisiete.</w:t>
      </w:r>
    </w:p>
  </w:footnote>
  <w:footnote w:id="7">
    <w:p w14:paraId="25E1F7C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cstheme="minorHAnsi"/>
          <w:sz w:val="16"/>
          <w:szCs w:val="16"/>
        </w:rPr>
        <w:t xml:space="preserve">Las fechas referidas se presentan en formato corto, </w:t>
      </w:r>
      <w:r w:rsidRPr="00047434">
        <w:rPr>
          <w:rFonts w:ascii="ITC Avant Garde" w:hAnsi="ITC Avant Garde"/>
          <w:sz w:val="16"/>
          <w:szCs w:val="16"/>
        </w:rPr>
        <w:t>los primeros dos dígitos correspondientes al día, los siguientes dos al mes y los restantes cuatro al año</w:t>
      </w:r>
      <w:r w:rsidRPr="00047434">
        <w:rPr>
          <w:rFonts w:ascii="ITC Avant Garde" w:hAnsi="ITC Avant Garde" w:cstheme="minorHAnsi"/>
          <w:sz w:val="16"/>
          <w:szCs w:val="16"/>
        </w:rPr>
        <w:t>.</w:t>
      </w:r>
    </w:p>
  </w:footnote>
  <w:footnote w:id="8">
    <w:p w14:paraId="68EBDA72" w14:textId="433F7A05"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conformidad con los acuerdos emitidos por el </w:t>
      </w:r>
      <w:r w:rsidRPr="00047434">
        <w:rPr>
          <w:rFonts w:ascii="ITC Avant Garde" w:hAnsi="ITC Avant Garde"/>
          <w:smallCaps/>
          <w:sz w:val="16"/>
          <w:szCs w:val="16"/>
        </w:rPr>
        <w:t>Pleno</w:t>
      </w:r>
      <w:r w:rsidRPr="00047434">
        <w:rPr>
          <w:rFonts w:ascii="ITC Avant Garde" w:hAnsi="ITC Avant Garde"/>
          <w:sz w:val="16"/>
          <w:szCs w:val="16"/>
        </w:rPr>
        <w:t xml:space="preserve"> el diecinueve y veintiuno de septiembre de dos mil diecisiete, declaró la suspensión de labores por causas de fuerza mayor, respecto a todas las áreas administrativas del </w:t>
      </w:r>
      <w:r w:rsidRPr="00047434">
        <w:rPr>
          <w:rFonts w:ascii="ITC Avant Garde" w:hAnsi="ITC Avant Garde"/>
          <w:smallCaps/>
          <w:sz w:val="16"/>
          <w:szCs w:val="16"/>
        </w:rPr>
        <w:t>Instituto</w:t>
      </w:r>
      <w:r w:rsidRPr="00047434">
        <w:rPr>
          <w:rFonts w:ascii="ITC Avant Garde" w:hAnsi="ITC Avant Garde"/>
          <w:sz w:val="16"/>
          <w:szCs w:val="16"/>
        </w:rPr>
        <w:t xml:space="preserve">. Dichos acuerdos fueron publicados en el DOF el dos de octubre de dos mil diecisiete, visibles en los siguientes hipervínculos: </w:t>
      </w:r>
      <w:r w:rsidRPr="00707C07">
        <w:rPr>
          <w:rFonts w:ascii="ITC Avant Garde" w:hAnsi="ITC Avant Garde"/>
          <w:sz w:val="16"/>
          <w:szCs w:val="16"/>
        </w:rPr>
        <w:t>http://dof.gob.mx/nota_detalle.php?codigo=5499571&amp;fecha=02/10/2017</w:t>
      </w:r>
      <w:r w:rsidRPr="00047434">
        <w:rPr>
          <w:rFonts w:ascii="ITC Avant Garde" w:hAnsi="ITC Avant Garde"/>
          <w:sz w:val="16"/>
          <w:szCs w:val="16"/>
        </w:rPr>
        <w:t xml:space="preserve"> y </w:t>
      </w:r>
      <w:r w:rsidRPr="00707C07">
        <w:rPr>
          <w:rFonts w:ascii="ITC Avant Garde" w:hAnsi="ITC Avant Garde"/>
          <w:sz w:val="16"/>
          <w:szCs w:val="16"/>
        </w:rPr>
        <w:t>http://dof.gob.mx/nota_detalle.php?codigo=5499572&amp;fecha=02/10/2017</w:t>
      </w:r>
      <w:r w:rsidRPr="00047434">
        <w:rPr>
          <w:rFonts w:ascii="ITC Avant Garde" w:hAnsi="ITC Avant Garde"/>
          <w:sz w:val="16"/>
          <w:szCs w:val="16"/>
        </w:rPr>
        <w:t xml:space="preserve">. </w:t>
      </w:r>
    </w:p>
  </w:footnote>
  <w:footnote w:id="9">
    <w:p w14:paraId="3B282DF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1165 a 1171.</w:t>
      </w:r>
    </w:p>
  </w:footnote>
  <w:footnote w:id="10">
    <w:p w14:paraId="0F79364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1174 a 1176.</w:t>
      </w:r>
    </w:p>
  </w:footnote>
  <w:footnote w:id="11">
    <w:p w14:paraId="3824F753" w14:textId="77777777" w:rsidR="00707C07" w:rsidRPr="00047434" w:rsidRDefault="00707C07" w:rsidP="00707C07">
      <w:pPr>
        <w:pStyle w:val="Textonotapie"/>
        <w:jc w:val="both"/>
        <w:rPr>
          <w:rFonts w:ascii="ITC Avant Garde" w:hAnsi="ITC Avant Garde" w:cstheme="minorHAnsi"/>
          <w:sz w:val="16"/>
          <w:szCs w:val="16"/>
        </w:rPr>
      </w:pPr>
      <w:r w:rsidRPr="00047434">
        <w:rPr>
          <w:rFonts w:ascii="ITC Avant Garde" w:hAnsi="ITC Avant Garde"/>
          <w:sz w:val="16"/>
          <w:szCs w:val="16"/>
          <w:vertAlign w:val="superscript"/>
        </w:rPr>
        <w:footnoteRef/>
      </w:r>
      <w:r w:rsidRPr="00047434">
        <w:rPr>
          <w:rFonts w:ascii="ITC Avant Garde" w:hAnsi="ITC Avant Garde" w:cstheme="minorHAnsi"/>
          <w:sz w:val="16"/>
          <w:szCs w:val="16"/>
          <w:vertAlign w:val="superscript"/>
        </w:rPr>
        <w:t xml:space="preserve"> </w:t>
      </w:r>
      <w:r w:rsidRPr="00047434">
        <w:rPr>
          <w:rFonts w:ascii="ITC Avant Garde" w:hAnsi="ITC Avant Garde" w:cstheme="minorHAnsi"/>
          <w:sz w:val="16"/>
          <w:szCs w:val="16"/>
        </w:rPr>
        <w:t xml:space="preserve">Folios 1676 a 1679. </w:t>
      </w:r>
    </w:p>
  </w:footnote>
  <w:footnote w:id="12">
    <w:p w14:paraId="7D30EC5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1649 a 1652.</w:t>
      </w:r>
    </w:p>
  </w:footnote>
  <w:footnote w:id="13">
    <w:p w14:paraId="58E7A07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4">
    <w:p w14:paraId="4904E85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3419 y 3420. </w:t>
      </w:r>
    </w:p>
  </w:footnote>
  <w:footnote w:id="15">
    <w:p w14:paraId="5C5291B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1685 a 1692.</w:t>
      </w:r>
    </w:p>
  </w:footnote>
  <w:footnote w:id="16">
    <w:p w14:paraId="66AD358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3416 y 3417.</w:t>
      </w:r>
    </w:p>
  </w:footnote>
  <w:footnote w:id="17">
    <w:p w14:paraId="1DEC702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7214 a 7217. </w:t>
      </w:r>
    </w:p>
  </w:footnote>
  <w:footnote w:id="18">
    <w:p w14:paraId="1296C99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3454 a 3457.</w:t>
      </w:r>
    </w:p>
  </w:footnote>
  <w:footnote w:id="19">
    <w:p w14:paraId="3DC0FF7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20">
    <w:p w14:paraId="3014A4D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4257. </w:t>
      </w:r>
    </w:p>
  </w:footnote>
  <w:footnote w:id="21">
    <w:p w14:paraId="2304793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4239 a 4247.</w:t>
      </w:r>
    </w:p>
  </w:footnote>
  <w:footnote w:id="22">
    <w:p w14:paraId="7DAAF3C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4262 a 4264.</w:t>
      </w:r>
    </w:p>
  </w:footnote>
  <w:footnote w:id="23">
    <w:p w14:paraId="2257912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7731 a 7736. </w:t>
      </w:r>
    </w:p>
  </w:footnote>
  <w:footnote w:id="24">
    <w:p w14:paraId="1468804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4248 a 4256.</w:t>
      </w:r>
    </w:p>
  </w:footnote>
  <w:footnote w:id="25">
    <w:p w14:paraId="080DE7F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4259 y 4260.</w:t>
      </w:r>
    </w:p>
  </w:footnote>
  <w:footnote w:id="26">
    <w:p w14:paraId="188946E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7866 a 7868.</w:t>
      </w:r>
    </w:p>
  </w:footnote>
  <w:footnote w:id="27">
    <w:p w14:paraId="6571C0A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4573 a 4581.</w:t>
      </w:r>
    </w:p>
  </w:footnote>
  <w:footnote w:id="28">
    <w:p w14:paraId="57F9352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4601.</w:t>
      </w:r>
    </w:p>
  </w:footnote>
  <w:footnote w:id="29">
    <w:p w14:paraId="0E796C5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7620 a 7623. </w:t>
      </w:r>
    </w:p>
  </w:footnote>
  <w:footnote w:id="30">
    <w:p w14:paraId="633D340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5219 a 5226.</w:t>
      </w:r>
    </w:p>
  </w:footnote>
  <w:footnote w:id="31">
    <w:p w14:paraId="3E01806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5304 y 5305.</w:t>
      </w:r>
    </w:p>
  </w:footnote>
  <w:footnote w:id="32">
    <w:p w14:paraId="5AA8C2E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7903 a 7905.</w:t>
      </w:r>
    </w:p>
  </w:footnote>
  <w:footnote w:id="33">
    <w:p w14:paraId="174A8BB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5227 a 5235.</w:t>
      </w:r>
    </w:p>
  </w:footnote>
  <w:footnote w:id="34">
    <w:p w14:paraId="21DF876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5297 a 5299.</w:t>
      </w:r>
    </w:p>
  </w:footnote>
  <w:footnote w:id="35">
    <w:p w14:paraId="17599D8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7746 a 7749. </w:t>
      </w:r>
    </w:p>
  </w:footnote>
  <w:footnote w:id="36">
    <w:p w14:paraId="63FC551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5236 a 5244.</w:t>
      </w:r>
    </w:p>
  </w:footnote>
  <w:footnote w:id="37">
    <w:p w14:paraId="6258935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5300 a 5303.</w:t>
      </w:r>
    </w:p>
  </w:footnote>
  <w:footnote w:id="38">
    <w:p w14:paraId="7B1A525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7770 a 7772. </w:t>
      </w:r>
    </w:p>
  </w:footnote>
  <w:footnote w:id="39">
    <w:p w14:paraId="3BD5C19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5245 a 5253.</w:t>
      </w:r>
    </w:p>
  </w:footnote>
  <w:footnote w:id="40">
    <w:p w14:paraId="1270FD4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6303 a 6327.</w:t>
      </w:r>
    </w:p>
  </w:footnote>
  <w:footnote w:id="41">
    <w:p w14:paraId="13B229F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7695 a 7697. </w:t>
      </w:r>
    </w:p>
  </w:footnote>
  <w:footnote w:id="42">
    <w:p w14:paraId="3500F55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5254 a 5262.</w:t>
      </w:r>
    </w:p>
  </w:footnote>
  <w:footnote w:id="43">
    <w:p w14:paraId="00D2150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5575 y 5576.</w:t>
      </w:r>
    </w:p>
  </w:footnote>
  <w:footnote w:id="44">
    <w:p w14:paraId="167D8D6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7211 a 7213. </w:t>
      </w:r>
    </w:p>
  </w:footnote>
  <w:footnote w:id="45">
    <w:p w14:paraId="69A581E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5561 a 5572.</w:t>
      </w:r>
    </w:p>
  </w:footnote>
  <w:footnote w:id="46">
    <w:p w14:paraId="0D76559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5581 y 5582.</w:t>
      </w:r>
    </w:p>
  </w:footnote>
  <w:footnote w:id="47">
    <w:p w14:paraId="0FBDBCE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7875 a 7877.</w:t>
      </w:r>
    </w:p>
  </w:footnote>
  <w:footnote w:id="48">
    <w:p w14:paraId="7D057F6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6038 a 6040.</w:t>
      </w:r>
    </w:p>
  </w:footnote>
  <w:footnote w:id="49">
    <w:p w14:paraId="56F4775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50">
    <w:p w14:paraId="7B92389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7207. </w:t>
      </w:r>
    </w:p>
  </w:footnote>
  <w:footnote w:id="51">
    <w:p w14:paraId="3390D9D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6488 a 6498.</w:t>
      </w:r>
    </w:p>
  </w:footnote>
  <w:footnote w:id="52">
    <w:p w14:paraId="570295F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6589.</w:t>
      </w:r>
    </w:p>
  </w:footnote>
  <w:footnote w:id="53">
    <w:p w14:paraId="1940757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7708 a 7713. </w:t>
      </w:r>
    </w:p>
  </w:footnote>
  <w:footnote w:id="54">
    <w:p w14:paraId="58E7CB7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6871 a 6881.</w:t>
      </w:r>
    </w:p>
  </w:footnote>
  <w:footnote w:id="55">
    <w:p w14:paraId="4F75A7F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7170 y 7171.</w:t>
      </w:r>
    </w:p>
  </w:footnote>
  <w:footnote w:id="56">
    <w:p w14:paraId="6FBA763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Mediante acuerdo de primero de noviembre de dos mil diecisiete, el Titular de la DGPMCI emitió un acuerdo mediante el cual cuantificó la multa como medida de apremio impuesta a CCM </w:t>
      </w:r>
      <w:proofErr w:type="spellStart"/>
      <w:r w:rsidRPr="00047434">
        <w:rPr>
          <w:rFonts w:ascii="ITC Avant Garde" w:hAnsi="ITC Avant Garde"/>
          <w:smallCaps/>
          <w:sz w:val="16"/>
          <w:szCs w:val="16"/>
        </w:rPr>
        <w:t>Communications</w:t>
      </w:r>
      <w:proofErr w:type="spellEnd"/>
      <w:r w:rsidRPr="00047434">
        <w:rPr>
          <w:rFonts w:ascii="ITC Avant Garde" w:hAnsi="ITC Avant Garde"/>
          <w:smallCaps/>
          <w:sz w:val="16"/>
          <w:szCs w:val="16"/>
        </w:rPr>
        <w:t xml:space="preserve"> </w:t>
      </w:r>
      <w:r w:rsidRPr="00047434">
        <w:rPr>
          <w:rFonts w:ascii="ITC Avant Garde" w:hAnsi="ITC Avant Garde"/>
          <w:sz w:val="16"/>
          <w:szCs w:val="16"/>
        </w:rPr>
        <w:t xml:space="preserve">por no haber dado respuesta al oficio </w:t>
      </w:r>
      <w:r w:rsidRPr="00047434">
        <w:rPr>
          <w:rFonts w:ascii="ITC Avant Garde" w:hAnsi="ITC Avant Garde" w:cstheme="minorHAnsi"/>
          <w:sz w:val="16"/>
          <w:szCs w:val="16"/>
        </w:rPr>
        <w:t>IFT/110/AI/DG-PMCI/150/2017</w:t>
      </w:r>
      <w:r w:rsidRPr="00047434">
        <w:rPr>
          <w:rFonts w:ascii="ITC Avant Garde" w:hAnsi="ITC Avant Garde"/>
          <w:sz w:val="16"/>
          <w:szCs w:val="16"/>
        </w:rPr>
        <w:t xml:space="preserve"> Folios 7906 a 7908.</w:t>
      </w:r>
    </w:p>
  </w:footnote>
  <w:footnote w:id="57">
    <w:p w14:paraId="5F57007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cstheme="minorHAnsi"/>
          <w:sz w:val="16"/>
          <w:szCs w:val="16"/>
        </w:rPr>
        <w:t xml:space="preserve">Las fechas referidas se presentan en formato corto, </w:t>
      </w:r>
      <w:r w:rsidRPr="00047434">
        <w:rPr>
          <w:rFonts w:ascii="ITC Avant Garde" w:hAnsi="ITC Avant Garde"/>
          <w:sz w:val="16"/>
          <w:szCs w:val="16"/>
        </w:rPr>
        <w:t>los primeros dos dígitos correspondientes al día, los siguientes dos al mes y los restantes cuatro al año</w:t>
      </w:r>
      <w:r w:rsidRPr="00047434">
        <w:rPr>
          <w:rFonts w:ascii="ITC Avant Garde" w:hAnsi="ITC Avant Garde" w:cstheme="minorHAnsi"/>
          <w:sz w:val="16"/>
          <w:szCs w:val="16"/>
        </w:rPr>
        <w:t>.</w:t>
      </w:r>
    </w:p>
  </w:footnote>
  <w:footnote w:id="58">
    <w:p w14:paraId="27BA9ED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290 y 291.</w:t>
      </w:r>
    </w:p>
  </w:footnote>
  <w:footnote w:id="59">
    <w:p w14:paraId="3D6C795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1248 a 12949.</w:t>
      </w:r>
    </w:p>
  </w:footnote>
  <w:footnote w:id="60">
    <w:p w14:paraId="0578EE2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1683 a 1684.</w:t>
      </w:r>
    </w:p>
  </w:footnote>
  <w:footnote w:id="61">
    <w:p w14:paraId="0B543FC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3421 y 3422.</w:t>
      </w:r>
    </w:p>
  </w:footnote>
  <w:footnote w:id="62">
    <w:p w14:paraId="3A20972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3458.</w:t>
      </w:r>
    </w:p>
  </w:footnote>
  <w:footnote w:id="63">
    <w:p w14:paraId="0F54954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4492.</w:t>
      </w:r>
    </w:p>
  </w:footnote>
  <w:footnote w:id="64">
    <w:p w14:paraId="3AEFAF4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4584 y 4585.</w:t>
      </w:r>
    </w:p>
  </w:footnote>
  <w:footnote w:id="65">
    <w:p w14:paraId="1823A1D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4712 y 4713.</w:t>
      </w:r>
    </w:p>
  </w:footnote>
  <w:footnote w:id="66">
    <w:p w14:paraId="2A0387C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4742.</w:t>
      </w:r>
    </w:p>
  </w:footnote>
  <w:footnote w:id="67">
    <w:p w14:paraId="647D71C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5203 y 5204.</w:t>
      </w:r>
    </w:p>
  </w:footnote>
  <w:footnote w:id="68">
    <w:p w14:paraId="3B82C2E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5327.</w:t>
      </w:r>
    </w:p>
  </w:footnote>
  <w:footnote w:id="69">
    <w:p w14:paraId="227ACE3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5641.</w:t>
      </w:r>
    </w:p>
  </w:footnote>
  <w:footnote w:id="70">
    <w:p w14:paraId="5C45C85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cstheme="minorHAnsi"/>
          <w:sz w:val="16"/>
          <w:szCs w:val="16"/>
        </w:rPr>
        <w:t>Folios 6408 y 6409.</w:t>
      </w:r>
    </w:p>
  </w:footnote>
  <w:footnote w:id="71">
    <w:p w14:paraId="7C24239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6465 a 6479.</w:t>
      </w:r>
    </w:p>
  </w:footnote>
  <w:footnote w:id="72">
    <w:p w14:paraId="11777F6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6573 a 6575.</w:t>
      </w:r>
    </w:p>
  </w:footnote>
  <w:footnote w:id="73">
    <w:p w14:paraId="30604B6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7624 a 7686.</w:t>
      </w:r>
    </w:p>
  </w:footnote>
  <w:footnote w:id="74">
    <w:p w14:paraId="7939308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7720 y 7721.</w:t>
      </w:r>
    </w:p>
  </w:footnote>
  <w:footnote w:id="75">
    <w:p w14:paraId="2207151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7812 a 7814. </w:t>
      </w:r>
    </w:p>
  </w:footnote>
  <w:footnote w:id="76">
    <w:p w14:paraId="04C0E4C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7817.</w:t>
      </w:r>
    </w:p>
  </w:footnote>
  <w:footnote w:id="77">
    <w:p w14:paraId="7716775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5856.</w:t>
      </w:r>
    </w:p>
  </w:footnote>
  <w:footnote w:id="78">
    <w:p w14:paraId="33EC5F6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6501 y 6502.</w:t>
      </w:r>
    </w:p>
  </w:footnote>
  <w:footnote w:id="79">
    <w:p w14:paraId="0E13D6F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7909.</w:t>
      </w:r>
    </w:p>
  </w:footnote>
  <w:footnote w:id="80">
    <w:p w14:paraId="2A29B91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6409. </w:t>
      </w:r>
    </w:p>
  </w:footnote>
  <w:footnote w:id="81">
    <w:p w14:paraId="1DAD68A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82">
    <w:p w14:paraId="2095110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1621.</w:t>
      </w:r>
    </w:p>
  </w:footnote>
  <w:footnote w:id="83">
    <w:p w14:paraId="11BB407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p>
  </w:footnote>
  <w:footnote w:id="84">
    <w:p w14:paraId="57A5DA6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p>
  </w:footnote>
  <w:footnote w:id="85">
    <w:p w14:paraId="10B9210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86">
    <w:p w14:paraId="2933C69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87">
    <w:p w14:paraId="425603D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i/>
          <w:sz w:val="16"/>
          <w:szCs w:val="16"/>
        </w:rPr>
        <w:t xml:space="preserve"> Ídem</w:t>
      </w:r>
      <w:r w:rsidRPr="00047434">
        <w:rPr>
          <w:rFonts w:ascii="ITC Avant Garde" w:hAnsi="ITC Avant Garde"/>
          <w:sz w:val="16"/>
          <w:szCs w:val="16"/>
        </w:rPr>
        <w:t>.</w:t>
      </w:r>
    </w:p>
  </w:footnote>
  <w:footnote w:id="88">
    <w:p w14:paraId="78DE346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89">
    <w:p w14:paraId="7F8D69C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6409.</w:t>
      </w:r>
    </w:p>
  </w:footnote>
  <w:footnote w:id="90">
    <w:p w14:paraId="6F20A63A" w14:textId="77777777" w:rsidR="00707C07" w:rsidRPr="00047434" w:rsidRDefault="00707C07" w:rsidP="00707C07">
      <w:pPr>
        <w:pStyle w:val="Textonotapie"/>
        <w:jc w:val="both"/>
        <w:rPr>
          <w:rFonts w:ascii="ITC Avant Garde" w:hAnsi="ITC Avant Garde"/>
          <w:i/>
          <w:sz w:val="16"/>
          <w:szCs w:val="16"/>
        </w:rPr>
      </w:pPr>
      <w:r w:rsidRPr="00047434">
        <w:rPr>
          <w:rStyle w:val="Refdenotaalpie"/>
          <w:rFonts w:ascii="ITC Avant Garde" w:hAnsi="ITC Avant Garde"/>
          <w:sz w:val="16"/>
          <w:szCs w:val="16"/>
        </w:rPr>
        <w:footnoteRef/>
      </w:r>
      <w:r w:rsidRPr="00047434">
        <w:rPr>
          <w:rFonts w:ascii="ITC Avant Garde" w:hAnsi="ITC Avant Garde"/>
          <w:i/>
          <w:sz w:val="16"/>
          <w:szCs w:val="16"/>
        </w:rPr>
        <w:t xml:space="preserve"> Ídem</w:t>
      </w:r>
    </w:p>
  </w:footnote>
  <w:footnote w:id="91">
    <w:p w14:paraId="5295E74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1621.</w:t>
      </w:r>
    </w:p>
  </w:footnote>
  <w:footnote w:id="92">
    <w:p w14:paraId="5BD71B8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1622.</w:t>
      </w:r>
    </w:p>
  </w:footnote>
  <w:footnote w:id="93">
    <w:p w14:paraId="66492BB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1670.</w:t>
      </w:r>
    </w:p>
  </w:footnote>
  <w:footnote w:id="94">
    <w:p w14:paraId="201E10FA" w14:textId="77777777" w:rsidR="00707C07" w:rsidRPr="00047434" w:rsidRDefault="00707C07" w:rsidP="00707C07">
      <w:pPr>
        <w:pStyle w:val="Textonotapie"/>
        <w:jc w:val="both"/>
        <w:rPr>
          <w:rFonts w:ascii="ITC Avant Garde" w:hAnsi="ITC Avant Garde"/>
          <w:sz w:val="16"/>
          <w:szCs w:val="16"/>
          <w:highlight w:val="yellow"/>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5722. </w:t>
      </w:r>
    </w:p>
  </w:footnote>
  <w:footnote w:id="95">
    <w:p w14:paraId="3C7DFAF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6409. </w:t>
      </w:r>
    </w:p>
  </w:footnote>
  <w:footnote w:id="96">
    <w:p w14:paraId="4811E61E" w14:textId="1C5F54AC" w:rsidR="00707C07" w:rsidRPr="0074187B" w:rsidRDefault="00707C07" w:rsidP="00707C07">
      <w:pPr>
        <w:pStyle w:val="Textonotapie"/>
        <w:jc w:val="both"/>
        <w:rPr>
          <w:rFonts w:ascii="ITC Avant Garde" w:hAnsi="ITC Avant Garde"/>
        </w:rPr>
      </w:pPr>
      <w:r w:rsidRPr="0074187B">
        <w:rPr>
          <w:rStyle w:val="Refdenotaalpie"/>
          <w:rFonts w:ascii="ITC Avant Garde" w:hAnsi="ITC Avant Garde"/>
        </w:rPr>
        <w:footnoteRef/>
      </w:r>
      <w:r w:rsidRPr="0074187B">
        <w:rPr>
          <w:rFonts w:ascii="ITC Avant Garde" w:hAnsi="ITC Avant Garde"/>
        </w:rPr>
        <w:t xml:space="preserve"> </w:t>
      </w:r>
      <w:r w:rsidRPr="0074187B">
        <w:rPr>
          <w:rFonts w:ascii="ITC Avant Garde" w:hAnsi="ITC Avant Garde"/>
          <w:sz w:val="16"/>
          <w:szCs w:val="16"/>
        </w:rPr>
        <w:t xml:space="preserve">Dicha resolución se puede consultar en el siguiente hipervínculo: </w:t>
      </w:r>
      <w:r w:rsidRPr="00707C07">
        <w:rPr>
          <w:rFonts w:ascii="ITC Avant Garde" w:hAnsi="ITC Avant Garde"/>
          <w:sz w:val="16"/>
          <w:szCs w:val="16"/>
        </w:rPr>
        <w:t>http://www.ift.org.mx/sites/default/files/conocenos/pleno/sesiones/acuerdoliga/piftext01121650.pdf</w:t>
      </w:r>
      <w:r w:rsidRPr="0074187B">
        <w:rPr>
          <w:rFonts w:ascii="ITC Avant Garde" w:hAnsi="ITC Avant Garde"/>
          <w:sz w:val="16"/>
          <w:szCs w:val="16"/>
        </w:rPr>
        <w:t>.</w:t>
      </w:r>
    </w:p>
  </w:footnote>
  <w:footnote w:id="97">
    <w:p w14:paraId="71B5E78F"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3516.</w:t>
      </w:r>
    </w:p>
  </w:footnote>
  <w:footnote w:id="98">
    <w:p w14:paraId="6A8150E8"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99">
    <w:p w14:paraId="7E09CD23"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00">
    <w:p w14:paraId="590FB764"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3516.</w:t>
      </w:r>
    </w:p>
  </w:footnote>
  <w:footnote w:id="101">
    <w:p w14:paraId="4AFB64F3"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mallCaps/>
          <w:sz w:val="16"/>
          <w:szCs w:val="16"/>
        </w:rPr>
        <w:t>.</w:t>
      </w:r>
    </w:p>
  </w:footnote>
  <w:footnote w:id="102">
    <w:p w14:paraId="295C8E2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7721. </w:t>
      </w:r>
    </w:p>
  </w:footnote>
  <w:footnote w:id="103">
    <w:p w14:paraId="5EC639C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Página 15 del </w:t>
      </w:r>
      <w:r w:rsidRPr="00047434">
        <w:rPr>
          <w:rFonts w:ascii="ITC Avant Garde" w:hAnsi="ITC Avant Garde"/>
          <w:smallCaps/>
          <w:sz w:val="16"/>
          <w:szCs w:val="16"/>
        </w:rPr>
        <w:t>Reporte Anual 2016 Telmex</w:t>
      </w:r>
      <w:r w:rsidRPr="00047434">
        <w:rPr>
          <w:rFonts w:ascii="ITC Avant Garde" w:hAnsi="ITC Avant Garde"/>
          <w:sz w:val="16"/>
          <w:szCs w:val="16"/>
        </w:rPr>
        <w:t>. Folio 7721.</w:t>
      </w:r>
    </w:p>
  </w:footnote>
  <w:footnote w:id="104">
    <w:p w14:paraId="75A31EF8"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3516</w:t>
      </w:r>
      <w:r w:rsidRPr="00047434">
        <w:rPr>
          <w:rFonts w:ascii="ITC Avant Garde" w:hAnsi="ITC Avant Garde"/>
          <w:smallCaps/>
          <w:sz w:val="16"/>
          <w:szCs w:val="16"/>
        </w:rPr>
        <w:t>.</w:t>
      </w:r>
    </w:p>
  </w:footnote>
  <w:footnote w:id="105">
    <w:p w14:paraId="0DE7F939" w14:textId="77777777" w:rsidR="00707C07" w:rsidRPr="00047434" w:rsidRDefault="00707C07" w:rsidP="00707C07">
      <w:pPr>
        <w:pStyle w:val="Textonotapie"/>
        <w:jc w:val="both"/>
        <w:rPr>
          <w:rFonts w:ascii="ITC Avant Garde" w:hAnsi="ITC Avant Garde"/>
          <w:smallCaps/>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06">
    <w:p w14:paraId="1750AD31" w14:textId="77777777" w:rsidR="00707C07" w:rsidRPr="00047434" w:rsidRDefault="00707C07" w:rsidP="00707C07">
      <w:pPr>
        <w:pStyle w:val="Textonotapie"/>
        <w:ind w:left="708" w:hanging="708"/>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Página 19 del </w:t>
      </w:r>
      <w:r w:rsidRPr="00047434">
        <w:rPr>
          <w:rFonts w:ascii="ITC Avant Garde" w:hAnsi="ITC Avant Garde"/>
          <w:smallCaps/>
          <w:sz w:val="16"/>
          <w:szCs w:val="16"/>
        </w:rPr>
        <w:t>Reporte Anual 2016 Telmex</w:t>
      </w:r>
      <w:r w:rsidRPr="00047434">
        <w:rPr>
          <w:rFonts w:ascii="ITC Avant Garde" w:hAnsi="ITC Avant Garde"/>
          <w:sz w:val="16"/>
          <w:szCs w:val="16"/>
        </w:rPr>
        <w:t>. Folio 7721.</w:t>
      </w:r>
    </w:p>
  </w:footnote>
  <w:footnote w:id="107">
    <w:p w14:paraId="0D10EE1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4525.</w:t>
      </w:r>
    </w:p>
  </w:footnote>
  <w:footnote w:id="108">
    <w:p w14:paraId="5D8AD886" w14:textId="77777777" w:rsidR="00707C07" w:rsidRPr="00047434" w:rsidRDefault="00707C07" w:rsidP="00707C07">
      <w:pPr>
        <w:pStyle w:val="Textonotapie"/>
        <w:jc w:val="both"/>
        <w:rPr>
          <w:rFonts w:ascii="ITC Avant Garde" w:hAnsi="ITC Avant Garde"/>
          <w:sz w:val="16"/>
          <w:szCs w:val="16"/>
        </w:rPr>
      </w:pPr>
      <w:r w:rsidRPr="00047434">
        <w:rPr>
          <w:rFonts w:ascii="ITC Avant Garde" w:eastAsia="Calibri" w:hAnsi="ITC Avant Garde"/>
          <w:sz w:val="16"/>
          <w:szCs w:val="16"/>
          <w:vertAlign w:val="superscript"/>
        </w:rPr>
        <w:footnoteRef/>
      </w:r>
      <w:r w:rsidRPr="00047434">
        <w:rPr>
          <w:rFonts w:ascii="ITC Avant Garde" w:eastAsia="Calibri" w:hAnsi="ITC Avant Garde"/>
          <w:sz w:val="16"/>
          <w:szCs w:val="16"/>
        </w:rPr>
        <w:t xml:space="preserve"> Folio 4709.</w:t>
      </w:r>
    </w:p>
  </w:footnote>
  <w:footnote w:id="109">
    <w:p w14:paraId="32A1634C" w14:textId="77777777" w:rsidR="00707C07" w:rsidRPr="00047434" w:rsidRDefault="00707C07" w:rsidP="00707C07">
      <w:pPr>
        <w:pStyle w:val="Textonotapie"/>
        <w:jc w:val="both"/>
        <w:rPr>
          <w:rFonts w:ascii="ITC Avant Garde" w:eastAsia="Calibri" w:hAnsi="ITC Avant Garde"/>
          <w:sz w:val="16"/>
          <w:szCs w:val="16"/>
        </w:rPr>
      </w:pPr>
      <w:r w:rsidRPr="00047434">
        <w:rPr>
          <w:rFonts w:ascii="ITC Avant Garde" w:eastAsia="Calibri" w:hAnsi="ITC Avant Garde"/>
          <w:sz w:val="16"/>
          <w:szCs w:val="16"/>
          <w:vertAlign w:val="superscript"/>
        </w:rPr>
        <w:footnoteRef/>
      </w:r>
      <w:r w:rsidRPr="00047434">
        <w:rPr>
          <w:rFonts w:ascii="ITC Avant Garde" w:eastAsia="Calibri" w:hAnsi="ITC Avant Garde"/>
          <w:sz w:val="16"/>
          <w:szCs w:val="16"/>
        </w:rPr>
        <w:t xml:space="preserve"> Folio 4706 y 4711.</w:t>
      </w:r>
    </w:p>
  </w:footnote>
  <w:footnote w:id="110">
    <w:p w14:paraId="746B338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5761 y 5762.</w:t>
      </w:r>
    </w:p>
  </w:footnote>
  <w:footnote w:id="111">
    <w:p w14:paraId="4FA5730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5842 a 5853.</w:t>
      </w:r>
    </w:p>
  </w:footnote>
  <w:footnote w:id="112">
    <w:p w14:paraId="1939ABA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5746.</w:t>
      </w:r>
    </w:p>
  </w:footnote>
  <w:footnote w:id="113">
    <w:p w14:paraId="547A172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6028.</w:t>
      </w:r>
    </w:p>
  </w:footnote>
  <w:footnote w:id="114">
    <w:p w14:paraId="6AD720F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15">
    <w:p w14:paraId="5A1774F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5996.</w:t>
      </w:r>
    </w:p>
  </w:footnote>
  <w:footnote w:id="116">
    <w:p w14:paraId="50F0445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6029.</w:t>
      </w:r>
    </w:p>
  </w:footnote>
  <w:footnote w:id="117">
    <w:p w14:paraId="2C7B629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4920.</w:t>
      </w:r>
    </w:p>
  </w:footnote>
  <w:footnote w:id="118">
    <w:p w14:paraId="1481837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4954.</w:t>
      </w:r>
    </w:p>
  </w:footnote>
  <w:footnote w:id="119">
    <w:p w14:paraId="479DFCF8" w14:textId="77777777" w:rsidR="00707C07" w:rsidRPr="00047434" w:rsidRDefault="00707C07" w:rsidP="00707C07">
      <w:pPr>
        <w:spacing w:after="0" w:line="240" w:lineRule="auto"/>
        <w:jc w:val="both"/>
        <w:rPr>
          <w:rFonts w:ascii="ITC Avant Garde" w:hAnsi="ITC Avant Garde"/>
          <w:sz w:val="16"/>
          <w:szCs w:val="16"/>
        </w:rPr>
      </w:pPr>
      <w:r w:rsidRPr="00047434">
        <w:rPr>
          <w:rStyle w:val="PiedepginaCar"/>
          <w:rFonts w:ascii="ITC Avant Garde" w:hAnsi="ITC Avant Garde"/>
          <w:sz w:val="16"/>
          <w:szCs w:val="16"/>
          <w:vertAlign w:val="superscript"/>
        </w:rPr>
        <w:footnoteRef/>
      </w:r>
      <w:r w:rsidRPr="00047434">
        <w:rPr>
          <w:rFonts w:ascii="ITC Avant Garde" w:hAnsi="ITC Avant Garde"/>
          <w:sz w:val="16"/>
          <w:szCs w:val="16"/>
        </w:rPr>
        <w:t xml:space="preserve"> Folio 4995.</w:t>
      </w:r>
    </w:p>
  </w:footnote>
  <w:footnote w:id="120">
    <w:p w14:paraId="12FE968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6865.</w:t>
      </w:r>
    </w:p>
  </w:footnote>
  <w:footnote w:id="121">
    <w:p w14:paraId="4BE18A1D" w14:textId="77777777" w:rsidR="00707C07" w:rsidRPr="00047434" w:rsidRDefault="00707C07" w:rsidP="00707C07">
      <w:pPr>
        <w:spacing w:after="0" w:line="240" w:lineRule="auto"/>
        <w:jc w:val="both"/>
        <w:rPr>
          <w:rFonts w:ascii="ITC Avant Garde" w:hAnsi="ITC Avant Garde"/>
          <w:sz w:val="16"/>
          <w:szCs w:val="16"/>
        </w:rPr>
      </w:pPr>
      <w:r w:rsidRPr="00047434">
        <w:rPr>
          <w:rStyle w:val="PiedepginaCar"/>
          <w:rFonts w:ascii="ITC Avant Garde" w:hAnsi="ITC Avant Garde"/>
          <w:sz w:val="16"/>
          <w:szCs w:val="16"/>
          <w:vertAlign w:val="superscript"/>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22">
    <w:p w14:paraId="267C68E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5046.</w:t>
      </w:r>
    </w:p>
  </w:footnote>
  <w:footnote w:id="123">
    <w:p w14:paraId="0DD1551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24">
    <w:p w14:paraId="32BB024B" w14:textId="77777777" w:rsidR="00707C07" w:rsidRPr="00047434" w:rsidRDefault="00707C07" w:rsidP="00707C07">
      <w:pPr>
        <w:spacing w:after="0" w:line="240" w:lineRule="auto"/>
        <w:jc w:val="both"/>
        <w:rPr>
          <w:rFonts w:ascii="ITC Avant Garde" w:hAnsi="ITC Avant Garde"/>
          <w:sz w:val="16"/>
          <w:szCs w:val="16"/>
        </w:rPr>
      </w:pPr>
      <w:r w:rsidRPr="00047434">
        <w:rPr>
          <w:rStyle w:val="PiedepginaCar"/>
          <w:rFonts w:ascii="ITC Avant Garde" w:hAnsi="ITC Avant Garde"/>
          <w:sz w:val="16"/>
          <w:szCs w:val="16"/>
          <w:vertAlign w:val="superscript"/>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25">
    <w:p w14:paraId="4B53B90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6416.</w:t>
      </w:r>
    </w:p>
  </w:footnote>
  <w:footnote w:id="126">
    <w:p w14:paraId="65EE542D" w14:textId="77777777" w:rsidR="00707C07" w:rsidRPr="00047434" w:rsidRDefault="00707C07" w:rsidP="00707C07">
      <w:pPr>
        <w:spacing w:after="0" w:line="240" w:lineRule="auto"/>
        <w:jc w:val="both"/>
        <w:rPr>
          <w:rFonts w:ascii="ITC Avant Garde" w:hAnsi="ITC Avant Garde"/>
          <w:sz w:val="16"/>
          <w:szCs w:val="16"/>
        </w:rPr>
      </w:pPr>
      <w:r w:rsidRPr="00047434">
        <w:rPr>
          <w:rStyle w:val="PiedepginaCar"/>
          <w:rFonts w:ascii="ITC Avant Garde" w:hAnsi="ITC Avant Garde"/>
          <w:sz w:val="16"/>
          <w:szCs w:val="16"/>
          <w:vertAlign w:val="superscript"/>
        </w:rPr>
        <w:footnoteRef/>
      </w:r>
      <w:r w:rsidRPr="00047434">
        <w:rPr>
          <w:rFonts w:ascii="ITC Avant Garde" w:hAnsi="ITC Avant Garde"/>
          <w:sz w:val="16"/>
          <w:szCs w:val="16"/>
        </w:rPr>
        <w:t xml:space="preserve"> Folio 6412.</w:t>
      </w:r>
    </w:p>
  </w:footnote>
  <w:footnote w:id="127">
    <w:p w14:paraId="03202E4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5465.</w:t>
      </w:r>
    </w:p>
  </w:footnote>
  <w:footnote w:id="128">
    <w:p w14:paraId="049AEFF2" w14:textId="77777777" w:rsidR="00707C07" w:rsidRPr="00047434" w:rsidRDefault="00707C07" w:rsidP="00707C07">
      <w:pPr>
        <w:spacing w:after="0" w:line="240" w:lineRule="auto"/>
        <w:jc w:val="both"/>
        <w:rPr>
          <w:rFonts w:ascii="ITC Avant Garde" w:hAnsi="ITC Avant Garde"/>
          <w:sz w:val="16"/>
          <w:szCs w:val="16"/>
        </w:rPr>
      </w:pPr>
      <w:r w:rsidRPr="00047434">
        <w:rPr>
          <w:rStyle w:val="PiedepginaCar"/>
          <w:rFonts w:ascii="ITC Avant Garde" w:hAnsi="ITC Avant Garde"/>
          <w:sz w:val="16"/>
          <w:szCs w:val="16"/>
          <w:vertAlign w:val="superscript"/>
        </w:rPr>
        <w:footnoteRef/>
      </w:r>
      <w:r w:rsidRPr="00047434">
        <w:rPr>
          <w:rFonts w:ascii="ITC Avant Garde" w:hAnsi="ITC Avant Garde"/>
          <w:sz w:val="16"/>
          <w:szCs w:val="16"/>
        </w:rPr>
        <w:t xml:space="preserve"> Folio 7169.</w:t>
      </w:r>
    </w:p>
  </w:footnote>
  <w:footnote w:id="129">
    <w:p w14:paraId="46F3CE3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5929.</w:t>
      </w:r>
    </w:p>
  </w:footnote>
  <w:footnote w:id="130">
    <w:p w14:paraId="123AE06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31">
    <w:p w14:paraId="77BF7E1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7302.</w:t>
      </w:r>
    </w:p>
  </w:footnote>
  <w:footnote w:id="132">
    <w:p w14:paraId="0855652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14.</w:t>
      </w:r>
    </w:p>
  </w:footnote>
  <w:footnote w:id="133">
    <w:p w14:paraId="4F15EAD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10.</w:t>
      </w:r>
    </w:p>
  </w:footnote>
  <w:footnote w:id="134">
    <w:p w14:paraId="16DE64D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64 a 66.</w:t>
      </w:r>
    </w:p>
  </w:footnote>
  <w:footnote w:id="135">
    <w:p w14:paraId="6CCF4AD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67 a 77 y 2404 a 2409.</w:t>
      </w:r>
    </w:p>
  </w:footnote>
  <w:footnote w:id="136">
    <w:p w14:paraId="6776356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78 a 80 y 2423 a 2424.</w:t>
      </w:r>
    </w:p>
  </w:footnote>
  <w:footnote w:id="137">
    <w:p w14:paraId="3CEB857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87, 88 y 3087.</w:t>
      </w:r>
    </w:p>
  </w:footnote>
  <w:footnote w:id="138">
    <w:p w14:paraId="326BDFE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Como parte de las medias impuestas al </w:t>
      </w:r>
      <w:r w:rsidRPr="00047434">
        <w:rPr>
          <w:rFonts w:ascii="ITC Avant Garde" w:hAnsi="ITC Avant Garde"/>
          <w:smallCaps/>
          <w:sz w:val="16"/>
          <w:szCs w:val="16"/>
        </w:rPr>
        <w:t>Agente Económico Preponderante</w:t>
      </w:r>
      <w:r w:rsidRPr="00047434">
        <w:rPr>
          <w:rFonts w:ascii="ITC Avant Garde" w:hAnsi="ITC Avant Garde"/>
          <w:sz w:val="16"/>
          <w:szCs w:val="16"/>
        </w:rPr>
        <w:t xml:space="preserve"> se encuentra la obligación de presentar para aprobación del </w:t>
      </w:r>
      <w:r w:rsidRPr="00047434">
        <w:rPr>
          <w:rFonts w:ascii="ITC Avant Garde" w:hAnsi="ITC Avant Garde"/>
          <w:smallCaps/>
          <w:sz w:val="16"/>
          <w:szCs w:val="16"/>
        </w:rPr>
        <w:t>Instituto</w:t>
      </w:r>
      <w:r w:rsidRPr="00047434">
        <w:rPr>
          <w:rFonts w:ascii="ITC Avant Garde" w:hAnsi="ITC Avant Garde"/>
          <w:sz w:val="16"/>
          <w:szCs w:val="16"/>
        </w:rPr>
        <w:t xml:space="preserve"> una propuesta de ofertas de referencia para la prestación de diversos servicios entre ellos el servicio de arrendamiento de enlaces dedicados y el acceso y uso compartido de la infraestructura pasiva. El cinco de noviembre de dos mil catorce, el </w:t>
      </w:r>
      <w:r w:rsidRPr="00047434">
        <w:rPr>
          <w:rFonts w:ascii="ITC Avant Garde" w:hAnsi="ITC Avant Garde"/>
          <w:smallCaps/>
          <w:sz w:val="16"/>
          <w:szCs w:val="16"/>
        </w:rPr>
        <w:t>Pleno</w:t>
      </w:r>
      <w:r w:rsidRPr="00047434">
        <w:rPr>
          <w:rFonts w:ascii="ITC Avant Garde" w:hAnsi="ITC Avant Garde"/>
          <w:sz w:val="16"/>
          <w:szCs w:val="16"/>
        </w:rPr>
        <w:t xml:space="preserve"> aprobó los acuerdos P/IFT/051114/372 y P/IFT/051114/373, mediante los cuales se autorizaron las Ofertas de Referencia para la Compartición de Infraestructura Pasiva de </w:t>
      </w:r>
      <w:r w:rsidRPr="00047434">
        <w:rPr>
          <w:rFonts w:ascii="ITC Avant Garde" w:hAnsi="ITC Avant Garde"/>
          <w:smallCaps/>
          <w:sz w:val="16"/>
          <w:szCs w:val="16"/>
        </w:rPr>
        <w:t>Telmex</w:t>
      </w:r>
      <w:r w:rsidRPr="00047434">
        <w:rPr>
          <w:rFonts w:ascii="ITC Avant Garde" w:hAnsi="ITC Avant Garde"/>
          <w:sz w:val="16"/>
          <w:szCs w:val="16"/>
        </w:rPr>
        <w:t xml:space="preserve"> y </w:t>
      </w:r>
      <w:proofErr w:type="spellStart"/>
      <w:r w:rsidRPr="00047434">
        <w:rPr>
          <w:rFonts w:ascii="ITC Avant Garde" w:hAnsi="ITC Avant Garde"/>
          <w:smallCaps/>
          <w:sz w:val="16"/>
          <w:szCs w:val="16"/>
        </w:rPr>
        <w:t>Telnor</w:t>
      </w:r>
      <w:proofErr w:type="spellEnd"/>
      <w:r w:rsidRPr="00047434">
        <w:rPr>
          <w:rFonts w:ascii="ITC Avant Garde" w:hAnsi="ITC Avant Garde"/>
          <w:sz w:val="16"/>
          <w:szCs w:val="16"/>
        </w:rPr>
        <w:t xml:space="preserve">, respectivamente. Folio 7817. </w:t>
      </w:r>
    </w:p>
  </w:footnote>
  <w:footnote w:id="139">
    <w:p w14:paraId="6F7A5BB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10 y 11.</w:t>
      </w:r>
    </w:p>
  </w:footnote>
  <w:footnote w:id="140">
    <w:p w14:paraId="441C71E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91 y 3088.</w:t>
      </w:r>
    </w:p>
  </w:footnote>
  <w:footnote w:id="141">
    <w:p w14:paraId="124AE4F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92 a 103 y 3081 a 3086.</w:t>
      </w:r>
    </w:p>
  </w:footnote>
  <w:footnote w:id="142">
    <w:p w14:paraId="5E3EB21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140 a 144 y 3121 a 3123.</w:t>
      </w:r>
    </w:p>
  </w:footnote>
  <w:footnote w:id="143">
    <w:p w14:paraId="26431EC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11.</w:t>
      </w:r>
    </w:p>
  </w:footnote>
  <w:footnote w:id="144">
    <w:p w14:paraId="7801A7B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150 a 209.</w:t>
      </w:r>
    </w:p>
  </w:footnote>
  <w:footnote w:id="145">
    <w:p w14:paraId="728CF4D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211 a 228 y 2448 a 2456.</w:t>
      </w:r>
    </w:p>
  </w:footnote>
  <w:footnote w:id="146">
    <w:p w14:paraId="249AE88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246.</w:t>
      </w:r>
    </w:p>
  </w:footnote>
  <w:footnote w:id="147">
    <w:p w14:paraId="65D8457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247.</w:t>
      </w:r>
    </w:p>
  </w:footnote>
  <w:footnote w:id="148">
    <w:p w14:paraId="34ED8A5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229 a 245 y 3279 a 3287.</w:t>
      </w:r>
    </w:p>
  </w:footnote>
  <w:footnote w:id="149">
    <w:p w14:paraId="17E140F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12.</w:t>
      </w:r>
    </w:p>
  </w:footnote>
  <w:footnote w:id="150">
    <w:p w14:paraId="3785116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246.</w:t>
      </w:r>
    </w:p>
  </w:footnote>
  <w:footnote w:id="151">
    <w:p w14:paraId="06F96A9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247 a 251.</w:t>
      </w:r>
    </w:p>
  </w:footnote>
  <w:footnote w:id="152">
    <w:p w14:paraId="297A27D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82.</w:t>
      </w:r>
    </w:p>
  </w:footnote>
  <w:footnote w:id="153">
    <w:p w14:paraId="4E5699C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12 y 13.</w:t>
      </w:r>
    </w:p>
  </w:footnote>
  <w:footnote w:id="154">
    <w:p w14:paraId="6B553B4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82 a 84.</w:t>
      </w:r>
    </w:p>
  </w:footnote>
  <w:footnote w:id="155">
    <w:p w14:paraId="3FCF2B0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85 y 86.</w:t>
      </w:r>
    </w:p>
  </w:footnote>
  <w:footnote w:id="156">
    <w:p w14:paraId="09B222C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252 a 272 y 1696 a 1706.</w:t>
      </w:r>
    </w:p>
  </w:footnote>
  <w:footnote w:id="157">
    <w:p w14:paraId="11ECFC7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13 y 14.</w:t>
      </w:r>
    </w:p>
  </w:footnote>
  <w:footnote w:id="158">
    <w:p w14:paraId="4B9E48B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Los convenios referidos en estos hechos son los descritos en el inciso </w:t>
      </w:r>
      <w:r w:rsidRPr="00047434">
        <w:rPr>
          <w:rFonts w:ascii="ITC Avant Garde" w:hAnsi="ITC Avant Garde"/>
          <w:b/>
          <w:sz w:val="16"/>
          <w:szCs w:val="16"/>
        </w:rPr>
        <w:t>(c)</w:t>
      </w:r>
      <w:r w:rsidRPr="00047434">
        <w:rPr>
          <w:rFonts w:ascii="ITC Avant Garde" w:hAnsi="ITC Avant Garde"/>
          <w:sz w:val="16"/>
          <w:szCs w:val="16"/>
        </w:rPr>
        <w:t xml:space="preserve"> del presente apartado.</w:t>
      </w:r>
    </w:p>
  </w:footnote>
  <w:footnote w:id="159">
    <w:p w14:paraId="12581BA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14.</w:t>
      </w:r>
    </w:p>
  </w:footnote>
  <w:footnote w:id="160">
    <w:p w14:paraId="592A801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20.</w:t>
      </w:r>
    </w:p>
  </w:footnote>
  <w:footnote w:id="161">
    <w:p w14:paraId="4E8177D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En específico en las rutas de Guaymas, Sonora; Santa Rosalía, Baja California Sur</w:t>
      </w:r>
      <w:r w:rsidRPr="009672C1">
        <w:rPr>
          <w:rFonts w:ascii="ITC Avant Garde" w:hAnsi="ITC Avant Garde"/>
          <w:sz w:val="16"/>
          <w:szCs w:val="16"/>
        </w:rPr>
        <w:t xml:space="preserve">; </w:t>
      </w:r>
      <w:r w:rsidRPr="009672C1">
        <w:rPr>
          <w:rFonts w:ascii="ITC Avant Garde" w:hAnsi="ITC Avant Garde"/>
          <w:b/>
          <w:bCs/>
          <w:color w:val="0000CC"/>
          <w:sz w:val="16"/>
          <w:szCs w:val="16"/>
          <w:lang w:eastAsia="es-MX"/>
        </w:rPr>
        <w:t>“CONFIDENCIAL POR LEY”</w:t>
      </w:r>
      <w:r w:rsidRPr="009672C1">
        <w:rPr>
          <w:rFonts w:ascii="ITC Avant Garde" w:hAnsi="ITC Avant Garde"/>
          <w:sz w:val="16"/>
          <w:szCs w:val="16"/>
        </w:rPr>
        <w:t>.</w:t>
      </w:r>
    </w:p>
  </w:footnote>
  <w:footnote w:id="162">
    <w:p w14:paraId="57DFE38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273 a 275 y 2393 a 2394.</w:t>
      </w:r>
    </w:p>
  </w:footnote>
  <w:footnote w:id="163">
    <w:p w14:paraId="43296DA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15.</w:t>
      </w:r>
    </w:p>
  </w:footnote>
  <w:footnote w:id="164">
    <w:p w14:paraId="2760091E" w14:textId="77777777" w:rsidR="00707C07" w:rsidRPr="00047434" w:rsidRDefault="00707C07" w:rsidP="00707C07">
      <w:pPr>
        <w:pStyle w:val="Textonotapie"/>
        <w:jc w:val="both"/>
        <w:rPr>
          <w:rFonts w:ascii="ITC Avant Garde" w:hAnsi="ITC Avant Garde"/>
          <w:sz w:val="16"/>
          <w:szCs w:val="16"/>
          <w:highlight w:val="yellow"/>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7817.</w:t>
      </w:r>
    </w:p>
  </w:footnote>
  <w:footnote w:id="165">
    <w:p w14:paraId="2A4A83E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Dicho oficio fue notificado a </w:t>
      </w:r>
      <w:r w:rsidRPr="00047434">
        <w:rPr>
          <w:rFonts w:ascii="ITC Avant Garde" w:hAnsi="ITC Avant Garde"/>
          <w:smallCaps/>
          <w:sz w:val="16"/>
          <w:szCs w:val="16"/>
        </w:rPr>
        <w:t>Mega Cable</w:t>
      </w:r>
      <w:r w:rsidRPr="00047434">
        <w:rPr>
          <w:rFonts w:ascii="ITC Avant Garde" w:hAnsi="ITC Avant Garde"/>
          <w:sz w:val="16"/>
          <w:szCs w:val="16"/>
        </w:rPr>
        <w:t xml:space="preserve"> el veintiséis de noviembre de dos mil catorce. Folios 2423 a 2425.</w:t>
      </w:r>
    </w:p>
  </w:footnote>
  <w:footnote w:id="166">
    <w:p w14:paraId="07B279F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2424.</w:t>
      </w:r>
    </w:p>
  </w:footnote>
  <w:footnote w:id="167">
    <w:p w14:paraId="64FD3AFD" w14:textId="77777777" w:rsidR="00707C07" w:rsidRPr="00047434" w:rsidRDefault="00707C07" w:rsidP="00707C07">
      <w:pPr>
        <w:pStyle w:val="Textonotapie"/>
        <w:jc w:val="both"/>
        <w:rPr>
          <w:rFonts w:ascii="ITC Avant Garde" w:hAnsi="ITC Avant Garde"/>
          <w:sz w:val="16"/>
          <w:szCs w:val="16"/>
          <w:highlight w:val="yellow"/>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7820.</w:t>
      </w:r>
    </w:p>
  </w:footnote>
  <w:footnote w:id="168">
    <w:p w14:paraId="61CCE256" w14:textId="77777777" w:rsidR="00707C07" w:rsidRPr="00047434" w:rsidRDefault="00707C07" w:rsidP="00707C07">
      <w:pPr>
        <w:spacing w:after="0" w:line="240" w:lineRule="auto"/>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La </w:t>
      </w:r>
      <w:r w:rsidRPr="00047434">
        <w:rPr>
          <w:rFonts w:ascii="ITC Avant Garde" w:hAnsi="ITC Avant Garde"/>
          <w:smallCaps/>
          <w:sz w:val="16"/>
          <w:szCs w:val="16"/>
        </w:rPr>
        <w:t>Denuncia</w:t>
      </w:r>
      <w:r w:rsidRPr="00047434">
        <w:rPr>
          <w:rFonts w:ascii="ITC Avant Garde" w:hAnsi="ITC Avant Garde"/>
          <w:sz w:val="16"/>
          <w:szCs w:val="16"/>
        </w:rPr>
        <w:t xml:space="preserve"> fue presentada por </w:t>
      </w:r>
      <w:r w:rsidRPr="00047434">
        <w:rPr>
          <w:rFonts w:ascii="ITC Avant Garde" w:hAnsi="ITC Avant Garde"/>
          <w:smallCaps/>
          <w:sz w:val="16"/>
          <w:szCs w:val="16"/>
        </w:rPr>
        <w:t xml:space="preserve">Mega Cable </w:t>
      </w:r>
      <w:r w:rsidRPr="00047434">
        <w:rPr>
          <w:rFonts w:ascii="ITC Avant Garde" w:hAnsi="ITC Avant Garde"/>
          <w:sz w:val="16"/>
          <w:szCs w:val="16"/>
        </w:rPr>
        <w:t xml:space="preserve">ante el </w:t>
      </w:r>
      <w:r w:rsidRPr="00047434">
        <w:rPr>
          <w:rFonts w:ascii="ITC Avant Garde" w:hAnsi="ITC Avant Garde"/>
          <w:smallCaps/>
          <w:sz w:val="16"/>
          <w:szCs w:val="16"/>
        </w:rPr>
        <w:t>Instituto</w:t>
      </w:r>
      <w:r w:rsidRPr="00047434">
        <w:rPr>
          <w:rFonts w:ascii="ITC Avant Garde" w:hAnsi="ITC Avant Garde"/>
          <w:sz w:val="16"/>
          <w:szCs w:val="16"/>
        </w:rPr>
        <w:t xml:space="preserve"> e</w:t>
      </w:r>
      <w:r w:rsidRPr="00047434">
        <w:rPr>
          <w:rFonts w:ascii="ITC Avant Garde" w:hAnsi="ITC Avant Garde"/>
          <w:sz w:val="16"/>
          <w:szCs w:val="16"/>
          <w:lang w:val="es-ES"/>
        </w:rPr>
        <w:t>l veintiocho de marzo de dos mil dieciséis.</w:t>
      </w:r>
    </w:p>
  </w:footnote>
  <w:footnote w:id="169">
    <w:p w14:paraId="0C13E2B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Como se refirió en el inciso </w:t>
      </w:r>
      <w:r w:rsidRPr="00047434">
        <w:rPr>
          <w:rFonts w:ascii="ITC Avant Garde" w:hAnsi="ITC Avant Garde"/>
          <w:b/>
          <w:sz w:val="16"/>
          <w:szCs w:val="16"/>
        </w:rPr>
        <w:t>(g)</w:t>
      </w:r>
      <w:r w:rsidRPr="00047434">
        <w:rPr>
          <w:rFonts w:ascii="ITC Avant Garde" w:hAnsi="ITC Avant Garde"/>
          <w:sz w:val="16"/>
          <w:szCs w:val="16"/>
        </w:rPr>
        <w:t xml:space="preserve"> de la consideración de derecho Tercera del presente dictamen. Folios 2361 a 2365.</w:t>
      </w:r>
    </w:p>
  </w:footnote>
  <w:footnote w:id="170">
    <w:p w14:paraId="71EC9E4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246 y 3287 reverso.</w:t>
      </w:r>
    </w:p>
  </w:footnote>
  <w:footnote w:id="171">
    <w:p w14:paraId="1D800A6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247 a 251 y 3288 a 3290.</w:t>
      </w:r>
    </w:p>
  </w:footnote>
  <w:footnote w:id="172">
    <w:p w14:paraId="541C667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229 a 245 y 3279 a 3287.</w:t>
      </w:r>
    </w:p>
  </w:footnote>
  <w:footnote w:id="173">
    <w:p w14:paraId="6092C00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3304 a 3309.</w:t>
      </w:r>
    </w:p>
  </w:footnote>
  <w:footnote w:id="174">
    <w:p w14:paraId="78DE01F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3404 a 3411.</w:t>
      </w:r>
    </w:p>
  </w:footnote>
  <w:footnote w:id="175">
    <w:p w14:paraId="77FD713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3408.</w:t>
      </w:r>
    </w:p>
  </w:footnote>
  <w:footnote w:id="176">
    <w:p w14:paraId="50EE003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3409.</w:t>
      </w:r>
    </w:p>
  </w:footnote>
  <w:footnote w:id="177">
    <w:p w14:paraId="558AE35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7814.</w:t>
      </w:r>
    </w:p>
  </w:footnote>
  <w:footnote w:id="178">
    <w:p w14:paraId="4C417F7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179">
    <w:p w14:paraId="07C4BF4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89, 90 y 3087.</w:t>
      </w:r>
    </w:p>
  </w:footnote>
  <w:footnote w:id="180">
    <w:p w14:paraId="21EB74C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91 y 3088.</w:t>
      </w:r>
    </w:p>
  </w:footnote>
  <w:footnote w:id="181">
    <w:p w14:paraId="60EB58D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En dicho escrito adjuntó el documento denominado “</w:t>
      </w:r>
      <w:r w:rsidRPr="00047434">
        <w:rPr>
          <w:rFonts w:ascii="ITC Avant Garde" w:hAnsi="ITC Avant Garde"/>
          <w:i/>
          <w:sz w:val="16"/>
          <w:szCs w:val="16"/>
        </w:rPr>
        <w:t>ESTIMACIÓN DE TARIFAS ANUALES POR EL ACCESO Y USO COMPARTIDO DE INFRAESTRUCTURA PASIVA DE TELÉFONOS DE MÉXICO, S.A.B. DE C.V. Y TELÉFONOS DEL NOROESTE, S.A. DE C.V., CON BASE EN UN MODELO DE COSTOS INCREMENTALES PROMEDIO DE LARGO PLAZO</w:t>
      </w:r>
      <w:r w:rsidRPr="00047434">
        <w:rPr>
          <w:rFonts w:ascii="ITC Avant Garde" w:hAnsi="ITC Avant Garde"/>
          <w:sz w:val="16"/>
          <w:szCs w:val="16"/>
        </w:rPr>
        <w:t xml:space="preserve">”, el cual fue elaborado para </w:t>
      </w:r>
      <w:r w:rsidRPr="00047434">
        <w:rPr>
          <w:rFonts w:ascii="ITC Avant Garde" w:hAnsi="ITC Avant Garde"/>
          <w:smallCaps/>
          <w:sz w:val="16"/>
          <w:szCs w:val="16"/>
        </w:rPr>
        <w:t>Mega Cable</w:t>
      </w:r>
      <w:r w:rsidRPr="00047434">
        <w:rPr>
          <w:rFonts w:ascii="ITC Avant Garde" w:hAnsi="ITC Avant Garde"/>
          <w:sz w:val="16"/>
          <w:szCs w:val="16"/>
        </w:rPr>
        <w:t xml:space="preserve"> en agosto de dos mil quince por la empresa </w:t>
      </w:r>
      <w:r w:rsidRPr="0031694A">
        <w:rPr>
          <w:rFonts w:ascii="ITC Avant Garde" w:hAnsi="ITC Avant Garde"/>
          <w:b/>
          <w:bCs/>
          <w:color w:val="0000CC"/>
          <w:sz w:val="16"/>
          <w:szCs w:val="16"/>
          <w:lang w:eastAsia="es-MX"/>
        </w:rPr>
        <w:t>“CONFIDENCIAL POR LEY”</w:t>
      </w:r>
      <w:r>
        <w:rPr>
          <w:rFonts w:ascii="ITC Avant Garde" w:hAnsi="ITC Avant Garde"/>
          <w:sz w:val="16"/>
          <w:szCs w:val="16"/>
        </w:rPr>
        <w:t>, c</w:t>
      </w:r>
      <w:r w:rsidRPr="00047434">
        <w:rPr>
          <w:rFonts w:ascii="ITC Avant Garde" w:hAnsi="ITC Avant Garde"/>
          <w:sz w:val="16"/>
          <w:szCs w:val="16"/>
        </w:rPr>
        <w:t xml:space="preserve">on la finalidad de estimar las tarifas para los principales servicios de compartición de infraestructura de </w:t>
      </w:r>
      <w:r w:rsidRPr="00047434">
        <w:rPr>
          <w:rFonts w:ascii="ITC Avant Garde" w:hAnsi="ITC Avant Garde"/>
          <w:smallCaps/>
          <w:sz w:val="16"/>
          <w:szCs w:val="16"/>
        </w:rPr>
        <w:t xml:space="preserve">Telmex </w:t>
      </w:r>
      <w:r w:rsidRPr="00047434">
        <w:rPr>
          <w:rFonts w:ascii="ITC Avant Garde" w:hAnsi="ITC Avant Garde"/>
          <w:sz w:val="16"/>
          <w:szCs w:val="16"/>
        </w:rPr>
        <w:t xml:space="preserve">y </w:t>
      </w:r>
      <w:proofErr w:type="spellStart"/>
      <w:r w:rsidRPr="00047434">
        <w:rPr>
          <w:rFonts w:ascii="ITC Avant Garde" w:hAnsi="ITC Avant Garde"/>
          <w:smallCaps/>
          <w:sz w:val="16"/>
          <w:szCs w:val="16"/>
        </w:rPr>
        <w:t>Telnor</w:t>
      </w:r>
      <w:proofErr w:type="spellEnd"/>
      <w:r w:rsidRPr="00047434">
        <w:rPr>
          <w:rFonts w:ascii="ITC Avant Garde" w:hAnsi="ITC Avant Garde"/>
          <w:smallCaps/>
          <w:sz w:val="16"/>
          <w:szCs w:val="16"/>
        </w:rPr>
        <w:t>.</w:t>
      </w:r>
    </w:p>
  </w:footnote>
  <w:footnote w:id="182">
    <w:p w14:paraId="3FBC47E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92 a 103 y 3081 a 3086.</w:t>
      </w:r>
    </w:p>
  </w:footnote>
  <w:footnote w:id="183">
    <w:p w14:paraId="351F8FA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140 a 144 y 3121 a 3123.</w:t>
      </w:r>
    </w:p>
  </w:footnote>
  <w:footnote w:id="184">
    <w:p w14:paraId="16D6197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7814.</w:t>
      </w:r>
    </w:p>
  </w:footnote>
  <w:footnote w:id="185">
    <w:p w14:paraId="2E9B950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3125 a 3134.</w:t>
      </w:r>
    </w:p>
  </w:footnote>
  <w:footnote w:id="186">
    <w:p w14:paraId="21B0896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7814.</w:t>
      </w:r>
    </w:p>
  </w:footnote>
  <w:footnote w:id="187">
    <w:p w14:paraId="0C9505A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3135 a 3136.</w:t>
      </w:r>
    </w:p>
  </w:footnote>
  <w:footnote w:id="188">
    <w:p w14:paraId="4C07609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3138 a 3142.</w:t>
      </w:r>
    </w:p>
  </w:footnote>
  <w:footnote w:id="189">
    <w:p w14:paraId="52124BA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3146 a 3159 anverso.</w:t>
      </w:r>
    </w:p>
  </w:footnote>
  <w:footnote w:id="190">
    <w:p w14:paraId="22ED906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3159 reverso a 3160.</w:t>
      </w:r>
    </w:p>
  </w:footnote>
  <w:footnote w:id="191">
    <w:p w14:paraId="0ECA6D0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3163 a 3170.</w:t>
      </w:r>
    </w:p>
  </w:footnote>
  <w:footnote w:id="192">
    <w:p w14:paraId="06C49D2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3168 reveso y 3169 anverso.</w:t>
      </w:r>
    </w:p>
  </w:footnote>
  <w:footnote w:id="193">
    <w:p w14:paraId="3FCE8AB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Radicado en el expediente número </w:t>
      </w:r>
      <w:r w:rsidRPr="00047434">
        <w:rPr>
          <w:rFonts w:ascii="ITC Avant Garde" w:hAnsi="ITC Avant Garde"/>
          <w:b/>
          <w:sz w:val="16"/>
          <w:szCs w:val="16"/>
        </w:rPr>
        <w:t>IFT/221/UPR/DG-CIN/003.021215/CIN</w:t>
      </w:r>
      <w:r w:rsidRPr="00047434">
        <w:rPr>
          <w:rFonts w:ascii="ITC Avant Garde" w:hAnsi="ITC Avant Garde"/>
          <w:sz w:val="16"/>
          <w:szCs w:val="16"/>
        </w:rPr>
        <w:t xml:space="preserve"> del índice de la UPR. Folios 2524 y 2525.</w:t>
      </w:r>
    </w:p>
  </w:footnote>
  <w:footnote w:id="194">
    <w:p w14:paraId="71AC26E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211 a 228 y 2448 al 2456.</w:t>
      </w:r>
    </w:p>
  </w:footnote>
  <w:footnote w:id="195">
    <w:p w14:paraId="745D745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2709 al 2762.</w:t>
      </w:r>
    </w:p>
  </w:footnote>
  <w:footnote w:id="196">
    <w:p w14:paraId="4045E4C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7814.</w:t>
      </w:r>
    </w:p>
  </w:footnote>
  <w:footnote w:id="197">
    <w:p w14:paraId="5466B42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1767 y 1768.</w:t>
      </w:r>
    </w:p>
  </w:footnote>
  <w:footnote w:id="198">
    <w:p w14:paraId="0319504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252 a 272 y 1696 a 1706.</w:t>
      </w:r>
    </w:p>
  </w:footnote>
  <w:footnote w:id="199">
    <w:p w14:paraId="7D2951B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1920 a 1952.</w:t>
      </w:r>
    </w:p>
  </w:footnote>
  <w:footnote w:id="200">
    <w:p w14:paraId="352FB8F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7814.</w:t>
      </w:r>
    </w:p>
  </w:footnote>
  <w:footnote w:id="201">
    <w:p w14:paraId="02D8899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82 a 84.</w:t>
      </w:r>
    </w:p>
  </w:footnote>
  <w:footnote w:id="202">
    <w:p w14:paraId="482445B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64 a 66. </w:t>
      </w:r>
    </w:p>
  </w:footnote>
  <w:footnote w:id="203">
    <w:p w14:paraId="32937D1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204">
    <w:p w14:paraId="5F328C4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2404 a 2409.</w:t>
      </w:r>
    </w:p>
  </w:footnote>
  <w:footnote w:id="205">
    <w:p w14:paraId="313C977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2408 y 2409.</w:t>
      </w:r>
    </w:p>
  </w:footnote>
  <w:footnote w:id="206">
    <w:p w14:paraId="7C8AE2D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Dicho oficio fue notificado a </w:t>
      </w:r>
      <w:r w:rsidRPr="00047434">
        <w:rPr>
          <w:rFonts w:ascii="ITC Avant Garde" w:hAnsi="ITC Avant Garde"/>
          <w:smallCaps/>
          <w:sz w:val="16"/>
          <w:szCs w:val="16"/>
        </w:rPr>
        <w:t>Mega Cable</w:t>
      </w:r>
      <w:r w:rsidRPr="00047434">
        <w:rPr>
          <w:rFonts w:ascii="ITC Avant Garde" w:hAnsi="ITC Avant Garde"/>
          <w:sz w:val="16"/>
          <w:szCs w:val="16"/>
        </w:rPr>
        <w:t xml:space="preserve"> el veintiséis de noviembre de dos mil catorce.</w:t>
      </w:r>
    </w:p>
  </w:footnote>
  <w:footnote w:id="207">
    <w:p w14:paraId="772CC6D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78 a 80 y 2423 a 2424.</w:t>
      </w:r>
    </w:p>
  </w:footnote>
  <w:footnote w:id="208">
    <w:p w14:paraId="0BD6033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273 a 275 y 2393 a 2394.</w:t>
      </w:r>
    </w:p>
  </w:footnote>
  <w:footnote w:id="209">
    <w:p w14:paraId="2C45793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2361 a 2365.</w:t>
      </w:r>
    </w:p>
  </w:footnote>
  <w:footnote w:id="210">
    <w:p w14:paraId="0047397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2362 y 2363.</w:t>
      </w:r>
    </w:p>
  </w:footnote>
  <w:footnote w:id="211">
    <w:p w14:paraId="4773B2C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2394 reverso a 2402.</w:t>
      </w:r>
    </w:p>
  </w:footnote>
  <w:footnote w:id="212">
    <w:p w14:paraId="3C9ECA3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2397.</w:t>
      </w:r>
    </w:p>
  </w:footnote>
  <w:footnote w:id="213">
    <w:p w14:paraId="32BFCE16" w14:textId="77777777" w:rsidR="00707C07" w:rsidRPr="00047434" w:rsidRDefault="00707C07" w:rsidP="00707C07">
      <w:pPr>
        <w:pStyle w:val="Textonotapie"/>
        <w:jc w:val="both"/>
        <w:rPr>
          <w:rFonts w:ascii="ITC Avant Garde" w:hAnsi="ITC Avant Garde" w:cs="Arial"/>
          <w:bCs/>
          <w:color w:val="000000"/>
          <w:sz w:val="16"/>
          <w:szCs w:val="16"/>
          <w:lang w:val="es-ES_tradnl"/>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La medida TRIGÉSIMA CUARTA establece lo siguiente: “</w:t>
      </w:r>
      <w:r w:rsidRPr="00047434">
        <w:rPr>
          <w:rFonts w:ascii="ITC Avant Garde" w:hAnsi="ITC Avant Garde" w:cs="Arial"/>
          <w:bCs/>
          <w:i/>
          <w:color w:val="000000"/>
          <w:sz w:val="16"/>
          <w:szCs w:val="16"/>
          <w:lang w:val="es-ES_tradnl"/>
        </w:rPr>
        <w:t xml:space="preserve">En caso de que en una determinada ruta no exista Capacidad Excedente en un ducto ni en rutas alternativas al mismo, el Agente Económico Preponderante, </w:t>
      </w:r>
      <w:r w:rsidRPr="00047434">
        <w:rPr>
          <w:rFonts w:ascii="ITC Avant Garde" w:hAnsi="ITC Avant Garde" w:cs="Arial"/>
          <w:b/>
          <w:i/>
          <w:color w:val="000000"/>
          <w:sz w:val="16"/>
          <w:szCs w:val="16"/>
          <w:u w:val="single"/>
          <w:lang w:val="es-ES_tradnl"/>
        </w:rPr>
        <w:t>a su elección</w:t>
      </w:r>
      <w:r w:rsidRPr="00047434">
        <w:rPr>
          <w:rFonts w:ascii="ITC Avant Garde" w:hAnsi="ITC Avant Garde" w:cs="Arial"/>
          <w:bCs/>
          <w:i/>
          <w:color w:val="000000"/>
          <w:sz w:val="16"/>
          <w:szCs w:val="16"/>
          <w:lang w:val="es-ES_tradnl"/>
        </w:rPr>
        <w:t xml:space="preserve">, deberá poner a disposición del Concesionario Solicitante, como alternativas de solución, el servicio de provisión de canales ópticos de alta capacidad de transporte entre sus puntos de presencia o el servicio de renta de fibra oscura.” </w:t>
      </w:r>
      <w:r w:rsidRPr="00047434">
        <w:rPr>
          <w:rFonts w:ascii="ITC Avant Garde" w:hAnsi="ITC Avant Garde" w:cs="Arial"/>
          <w:bCs/>
          <w:color w:val="000000"/>
          <w:sz w:val="16"/>
          <w:szCs w:val="16"/>
          <w:lang w:val="es-ES_tradnl"/>
        </w:rPr>
        <w:t xml:space="preserve">[Énfasis añadido]. </w:t>
      </w:r>
    </w:p>
  </w:footnote>
  <w:footnote w:id="214">
    <w:p w14:paraId="0351E76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2398.</w:t>
      </w:r>
    </w:p>
  </w:footnote>
  <w:footnote w:id="215">
    <w:p w14:paraId="78262F5B" w14:textId="77777777" w:rsidR="00707C07" w:rsidRPr="00047434" w:rsidRDefault="00707C07" w:rsidP="00707C07">
      <w:pPr>
        <w:adjustRightInd w:val="0"/>
        <w:spacing w:after="0" w:line="240" w:lineRule="auto"/>
        <w:ind w:right="709"/>
        <w:jc w:val="both"/>
        <w:rPr>
          <w:rFonts w:ascii="ITC Avant Garde" w:eastAsia="Times New Roman" w:hAnsi="ITC Avant Garde" w:cs="Arial"/>
          <w:bCs/>
          <w:color w:val="000000"/>
          <w:sz w:val="16"/>
          <w:szCs w:val="16"/>
          <w:lang w:eastAsia="es-ES"/>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2401.</w:t>
      </w:r>
    </w:p>
  </w:footnote>
  <w:footnote w:id="216">
    <w:p w14:paraId="6BF39BF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217">
    <w:p w14:paraId="7BB31E7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7814.</w:t>
      </w:r>
    </w:p>
  </w:footnote>
  <w:footnote w:id="218">
    <w:p w14:paraId="21A5471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219">
    <w:p w14:paraId="5CA5720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eastAsiaTheme="minorEastAsia" w:hAnsi="ITC Avant Garde" w:cs="Arial"/>
          <w:color w:val="000000"/>
          <w:sz w:val="16"/>
          <w:szCs w:val="16"/>
          <w:lang w:eastAsia="es-MX"/>
        </w:rPr>
        <w:t>Folio 7817.</w:t>
      </w:r>
      <w:r w:rsidRPr="00047434">
        <w:rPr>
          <w:rFonts w:ascii="ITC Avant Garde" w:hAnsi="ITC Avant Garde"/>
          <w:sz w:val="16"/>
          <w:szCs w:val="16"/>
        </w:rPr>
        <w:t xml:space="preserve"> </w:t>
      </w:r>
    </w:p>
  </w:footnote>
  <w:footnote w:id="220">
    <w:p w14:paraId="52138E18" w14:textId="77777777" w:rsidR="00707C07" w:rsidRPr="00047434" w:rsidRDefault="00707C07" w:rsidP="00707C07">
      <w:pPr>
        <w:pStyle w:val="Textonotapie"/>
        <w:jc w:val="both"/>
        <w:rPr>
          <w:rFonts w:ascii="ITC Avant Garde" w:hAnsi="ITC Avant Garde"/>
          <w:sz w:val="16"/>
          <w:szCs w:val="16"/>
          <w:lang w:val="es-ES_tradnl"/>
        </w:rPr>
      </w:pPr>
      <w:r w:rsidRPr="00047434">
        <w:rPr>
          <w:rStyle w:val="Refdenotaalpie"/>
          <w:rFonts w:ascii="ITC Avant Garde" w:hAnsi="ITC Avant Garde"/>
          <w:sz w:val="16"/>
          <w:szCs w:val="16"/>
        </w:rPr>
        <w:footnoteRef/>
      </w:r>
      <w:r w:rsidRPr="00047434">
        <w:rPr>
          <w:rFonts w:ascii="ITC Avant Garde" w:hAnsi="ITC Avant Garde"/>
          <w:i/>
          <w:sz w:val="16"/>
          <w:szCs w:val="16"/>
        </w:rPr>
        <w:t xml:space="preserve"> Ídem</w:t>
      </w:r>
      <w:r w:rsidRPr="00047434">
        <w:rPr>
          <w:rFonts w:ascii="ITC Avant Garde" w:hAnsi="ITC Avant Garde"/>
          <w:sz w:val="16"/>
          <w:szCs w:val="16"/>
        </w:rPr>
        <w:t>.</w:t>
      </w:r>
    </w:p>
  </w:footnote>
  <w:footnote w:id="221">
    <w:p w14:paraId="533F009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222">
    <w:p w14:paraId="33077555" w14:textId="77777777" w:rsidR="00707C07" w:rsidRPr="00047434" w:rsidRDefault="00707C07" w:rsidP="00707C07">
      <w:pPr>
        <w:pStyle w:val="Textonotapie"/>
        <w:jc w:val="both"/>
        <w:rPr>
          <w:rFonts w:ascii="ITC Avant Garde" w:hAnsi="ITC Avant Garde"/>
          <w:i/>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r w:rsidRPr="00047434">
        <w:rPr>
          <w:rFonts w:ascii="ITC Avant Garde" w:hAnsi="ITC Avant Garde"/>
          <w:sz w:val="16"/>
          <w:szCs w:val="16"/>
        </w:rPr>
        <w:t>.</w:t>
      </w:r>
    </w:p>
  </w:footnote>
  <w:footnote w:id="223">
    <w:p w14:paraId="402CFFB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Ídem.</w:t>
      </w:r>
    </w:p>
  </w:footnote>
  <w:footnote w:id="224">
    <w:p w14:paraId="195BE8E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Resolución mediante la cual el </w:t>
      </w:r>
      <w:r w:rsidRPr="00047434">
        <w:rPr>
          <w:rFonts w:ascii="ITC Avant Garde" w:hAnsi="ITC Avant Garde"/>
          <w:smallCaps/>
          <w:sz w:val="16"/>
          <w:szCs w:val="16"/>
        </w:rPr>
        <w:t xml:space="preserve">Pleno </w:t>
      </w:r>
      <w:r w:rsidRPr="00047434">
        <w:rPr>
          <w:rFonts w:ascii="ITC Avant Garde" w:hAnsi="ITC Avant Garde"/>
          <w:sz w:val="16"/>
          <w:szCs w:val="16"/>
        </w:rPr>
        <w:t xml:space="preserve">modificó y autorizó al </w:t>
      </w:r>
      <w:r w:rsidRPr="00047434">
        <w:rPr>
          <w:rFonts w:ascii="ITC Avant Garde" w:hAnsi="ITC Avant Garde"/>
          <w:smallCaps/>
          <w:sz w:val="16"/>
          <w:szCs w:val="16"/>
        </w:rPr>
        <w:t>Agente Económico Preponderante</w:t>
      </w:r>
      <w:r w:rsidRPr="00047434">
        <w:rPr>
          <w:rFonts w:ascii="ITC Avant Garde" w:hAnsi="ITC Avant Garde"/>
          <w:sz w:val="16"/>
          <w:szCs w:val="16"/>
        </w:rPr>
        <w:t xml:space="preserve"> los términos y las condiciones de la Oferta de Referencia para el Acceso y Uso Compartido de Infraestructura Pasiva, aplicables del primero de enero de dos mil dieciséis al treinta y uno de diciembre de dos mil diecisiete. Folio 7902.</w:t>
      </w:r>
    </w:p>
  </w:footnote>
  <w:footnote w:id="225">
    <w:p w14:paraId="7602A75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14.</w:t>
      </w:r>
    </w:p>
  </w:footnote>
  <w:footnote w:id="226">
    <w:p w14:paraId="5EDA314F" w14:textId="77777777" w:rsidR="00707C07" w:rsidRPr="00047434" w:rsidRDefault="00707C07" w:rsidP="00707C07">
      <w:pPr>
        <w:adjustRightInd w:val="0"/>
        <w:spacing w:after="0" w:line="240" w:lineRule="auto"/>
        <w:ind w:right="709"/>
        <w:jc w:val="both"/>
        <w:rPr>
          <w:rFonts w:ascii="ITC Avant Garde" w:eastAsia="Times New Roman" w:hAnsi="ITC Avant Garde" w:cs="Arial"/>
          <w:bCs/>
          <w:color w:val="000000"/>
          <w:sz w:val="16"/>
          <w:szCs w:val="16"/>
          <w:lang w:eastAsia="es-ES"/>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2401.</w:t>
      </w:r>
    </w:p>
  </w:footnote>
  <w:footnote w:id="227">
    <w:p w14:paraId="73A27DD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246 y 3287 reverso.</w:t>
      </w:r>
    </w:p>
  </w:footnote>
  <w:footnote w:id="228">
    <w:p w14:paraId="3BC2684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Manifestaciones de </w:t>
      </w:r>
      <w:r w:rsidRPr="00047434">
        <w:rPr>
          <w:rFonts w:ascii="ITC Avant Garde" w:hAnsi="ITC Avant Garde"/>
          <w:smallCaps/>
          <w:sz w:val="16"/>
          <w:szCs w:val="16"/>
        </w:rPr>
        <w:t xml:space="preserve">Mega Cable </w:t>
      </w:r>
      <w:r w:rsidRPr="00047434">
        <w:rPr>
          <w:rFonts w:ascii="ITC Avant Garde" w:hAnsi="ITC Avant Garde"/>
          <w:sz w:val="16"/>
          <w:szCs w:val="16"/>
        </w:rPr>
        <w:t>en el apartado “</w:t>
      </w:r>
      <w:r w:rsidRPr="00047434">
        <w:rPr>
          <w:rFonts w:ascii="ITC Avant Garde" w:hAnsi="ITC Avant Garde"/>
          <w:i/>
          <w:sz w:val="16"/>
          <w:szCs w:val="16"/>
        </w:rPr>
        <w:t>HECHOS</w:t>
      </w:r>
      <w:r w:rsidRPr="00047434">
        <w:rPr>
          <w:rFonts w:ascii="ITC Avant Garde" w:hAnsi="ITC Avant Garde"/>
          <w:sz w:val="16"/>
          <w:szCs w:val="16"/>
        </w:rPr>
        <w:t xml:space="preserve">” de la solicitud de resolución de desacuerdo presentada ante la </w:t>
      </w:r>
      <w:r w:rsidRPr="00047434">
        <w:rPr>
          <w:rFonts w:ascii="ITC Avant Garde" w:hAnsi="ITC Avant Garde"/>
          <w:smallCaps/>
          <w:sz w:val="16"/>
          <w:szCs w:val="16"/>
        </w:rPr>
        <w:t>Oficialía</w:t>
      </w:r>
      <w:r w:rsidRPr="00047434">
        <w:rPr>
          <w:rFonts w:ascii="ITC Avant Garde" w:hAnsi="ITC Avant Garde"/>
          <w:sz w:val="16"/>
          <w:szCs w:val="16"/>
        </w:rPr>
        <w:t xml:space="preserve"> el dieciséis de febrero de dos mil quince. Folio 3281.</w:t>
      </w:r>
    </w:p>
  </w:footnote>
  <w:footnote w:id="229">
    <w:p w14:paraId="2C27A7F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3404 a 3411.</w:t>
      </w:r>
    </w:p>
  </w:footnote>
  <w:footnote w:id="230">
    <w:p w14:paraId="08627FDA" w14:textId="77777777" w:rsidR="00707C07" w:rsidRPr="00047434" w:rsidRDefault="00707C07" w:rsidP="00707C07">
      <w:pPr>
        <w:spacing w:after="0" w:line="240" w:lineRule="auto"/>
        <w:jc w:val="both"/>
        <w:rPr>
          <w:rFonts w:ascii="ITC Avant Garde" w:hAnsi="ITC Avant Garde"/>
          <w:color w:val="000000"/>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Adicionalmente, el </w:t>
      </w:r>
      <w:r w:rsidRPr="00047434">
        <w:rPr>
          <w:rFonts w:ascii="ITC Avant Garde" w:hAnsi="ITC Avant Garde"/>
          <w:smallCaps/>
          <w:sz w:val="16"/>
          <w:szCs w:val="16"/>
        </w:rPr>
        <w:t xml:space="preserve">Pleno </w:t>
      </w:r>
      <w:r w:rsidRPr="00047434">
        <w:rPr>
          <w:rFonts w:ascii="ITC Avant Garde" w:hAnsi="ITC Avant Garde"/>
          <w:sz w:val="16"/>
          <w:szCs w:val="16"/>
        </w:rPr>
        <w:t>señaló que “</w:t>
      </w:r>
      <w:r w:rsidRPr="00047434">
        <w:rPr>
          <w:rFonts w:ascii="ITC Avant Garde" w:eastAsia="Times New Roman" w:hAnsi="ITC Avant Garde" w:cs="Times New Roman"/>
          <w:i/>
          <w:color w:val="000000"/>
          <w:sz w:val="16"/>
          <w:szCs w:val="16"/>
        </w:rPr>
        <w:t xml:space="preserve">No obstante que </w:t>
      </w:r>
      <w:r w:rsidRPr="00047434">
        <w:rPr>
          <w:rFonts w:ascii="ITC Avant Garde" w:eastAsia="Times New Roman" w:hAnsi="ITC Avant Garde" w:cs="Times New Roman"/>
          <w:b/>
          <w:i/>
          <w:color w:val="000000"/>
          <w:sz w:val="16"/>
          <w:szCs w:val="16"/>
          <w:u w:val="single"/>
        </w:rPr>
        <w:t>existe una imprecisión en la solicitud de Mega Cable (al solicitar un ancho de banda determinado para los servicios de telefonía e Internet</w:t>
      </w:r>
      <w:r w:rsidRPr="00047434">
        <w:rPr>
          <w:rFonts w:ascii="ITC Avant Garde" w:eastAsia="Times New Roman" w:hAnsi="ITC Avant Garde" w:cs="Times New Roman"/>
          <w:i/>
          <w:color w:val="000000"/>
          <w:sz w:val="16"/>
          <w:szCs w:val="16"/>
        </w:rPr>
        <w:t xml:space="preserve">), los servicios requeridos se encuentran regulados en la Oferta de Referencia, toda vez que estos consisten en un enlace de transmisión entre dos puntos, con un ancho de banda garantizado, con lo cual Mega Cable podrá realizar la segmentación que considere pertinente </w:t>
      </w:r>
      <w:r w:rsidRPr="00047434">
        <w:rPr>
          <w:rFonts w:ascii="ITC Avant Garde" w:eastAsia="Times New Roman" w:hAnsi="ITC Avant Garde" w:cs="Times New Roman"/>
          <w:color w:val="000000"/>
          <w:sz w:val="16"/>
          <w:szCs w:val="16"/>
        </w:rPr>
        <w:t>[…].” Folio 3408.</w:t>
      </w:r>
    </w:p>
  </w:footnote>
  <w:footnote w:id="231">
    <w:p w14:paraId="45CF839F" w14:textId="77777777" w:rsidR="00707C07" w:rsidRPr="00047434" w:rsidRDefault="00707C07" w:rsidP="00707C07">
      <w:pPr>
        <w:spacing w:after="0" w:line="240" w:lineRule="auto"/>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Dicho precepto señala lo siguiente: “</w:t>
      </w:r>
      <w:r w:rsidRPr="00047434">
        <w:rPr>
          <w:rFonts w:ascii="ITC Avant Garde" w:eastAsia="Times New Roman" w:hAnsi="ITC Avant Garde" w:cs="Arial"/>
          <w:b/>
          <w:i/>
          <w:sz w:val="16"/>
          <w:szCs w:val="16"/>
          <w:lang w:val="es-ES" w:eastAsia="es-ES"/>
        </w:rPr>
        <w:t>Artículo 58</w:t>
      </w:r>
      <w:r w:rsidRPr="00047434">
        <w:rPr>
          <w:rFonts w:ascii="ITC Avant Garde" w:eastAsia="Times New Roman" w:hAnsi="ITC Avant Garde" w:cs="Arial"/>
          <w:i/>
          <w:sz w:val="16"/>
          <w:szCs w:val="16"/>
          <w:lang w:val="es-ES" w:eastAsia="es-ES"/>
        </w:rPr>
        <w:t xml:space="preserve">. Para la determinación del mercado relevante, deberán considerarse los siguientes criterios: --- </w:t>
      </w:r>
      <w:r w:rsidRPr="00047434">
        <w:rPr>
          <w:rFonts w:ascii="ITC Avant Garde" w:eastAsia="Times New Roman" w:hAnsi="ITC Avant Garde" w:cs="Arial"/>
          <w:b/>
          <w:i/>
          <w:sz w:val="16"/>
          <w:szCs w:val="16"/>
          <w:lang w:val="es-ES" w:eastAsia="es-ES"/>
        </w:rPr>
        <w:t>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Las posibilidades de sustituir el bien o servicio de que se trate por otros, tanto de origen nacional como extranjero, considerando las posibilidades tecnológicas, en qué medida los consumidores cuentan con sustitutos y el tiempo requerido para tal sustitución; --- </w:t>
      </w:r>
      <w:r w:rsidRPr="00047434">
        <w:rPr>
          <w:rFonts w:ascii="ITC Avant Garde" w:eastAsia="Times New Roman" w:hAnsi="ITC Avant Garde" w:cs="Arial"/>
          <w:b/>
          <w:i/>
          <w:sz w:val="16"/>
          <w:szCs w:val="16"/>
          <w:lang w:val="es-ES" w:eastAsia="es-ES"/>
        </w:rPr>
        <w:t>II.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 --- </w:t>
      </w:r>
      <w:r w:rsidRPr="00047434">
        <w:rPr>
          <w:rFonts w:ascii="ITC Avant Garde" w:eastAsia="Times New Roman" w:hAnsi="ITC Avant Garde" w:cs="Arial"/>
          <w:b/>
          <w:i/>
          <w:sz w:val="16"/>
          <w:szCs w:val="16"/>
          <w:lang w:val="es-ES" w:eastAsia="es-ES"/>
        </w:rPr>
        <w:t>III.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Los costos y las probabilidades que tienen los usuarios o consumidores para acudir a otros mercados; --- </w:t>
      </w:r>
      <w:r w:rsidRPr="00047434">
        <w:rPr>
          <w:rFonts w:ascii="ITC Avant Garde" w:eastAsia="Times New Roman" w:hAnsi="ITC Avant Garde" w:cs="Arial"/>
          <w:b/>
          <w:i/>
          <w:sz w:val="16"/>
          <w:szCs w:val="16"/>
          <w:lang w:val="es-ES" w:eastAsia="es-ES"/>
        </w:rPr>
        <w:t>IV.</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Las restricciones normativas de carácter federal, local o internacional que limiten el acceso de usuarios o consumidores a fuentes de abasto alternativas, o el acceso de los proveedores a clientes alternativos; --- </w:t>
      </w:r>
      <w:r w:rsidRPr="00047434">
        <w:rPr>
          <w:rFonts w:ascii="ITC Avant Garde" w:eastAsia="Times New Roman" w:hAnsi="ITC Avant Garde" w:cs="Arial"/>
          <w:b/>
          <w:i/>
          <w:sz w:val="16"/>
          <w:szCs w:val="16"/>
          <w:lang w:val="es-ES" w:eastAsia="es-ES"/>
        </w:rPr>
        <w:t>V.</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Los demás que se establezcan en las Disposiciones Regulatorias, así como los criterios técnicos que para tal efecto emita la Comisión</w:t>
      </w:r>
      <w:r w:rsidRPr="00047434">
        <w:rPr>
          <w:rFonts w:ascii="ITC Avant Garde" w:eastAsia="Times New Roman" w:hAnsi="ITC Avant Garde" w:cs="Arial"/>
          <w:sz w:val="16"/>
          <w:szCs w:val="16"/>
          <w:lang w:val="es-ES" w:eastAsia="es-ES"/>
        </w:rPr>
        <w:t>.”</w:t>
      </w:r>
    </w:p>
  </w:footnote>
  <w:footnote w:id="232">
    <w:p w14:paraId="44F931CB" w14:textId="77777777" w:rsidR="00707C07" w:rsidRPr="00047434" w:rsidRDefault="00707C07" w:rsidP="00707C07">
      <w:pPr>
        <w:spacing w:after="0" w:line="240" w:lineRule="auto"/>
        <w:jc w:val="both"/>
        <w:rPr>
          <w:rFonts w:ascii="ITC Avant Garde" w:eastAsia="Times New Roman" w:hAnsi="ITC Avant Garde" w:cs="Arial"/>
          <w:sz w:val="16"/>
          <w:szCs w:val="16"/>
          <w:lang w:val="es-ES" w:eastAsia="es-ES"/>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Dicho precepto señala lo siguiente: “</w:t>
      </w:r>
      <w:r w:rsidRPr="00047434">
        <w:rPr>
          <w:rFonts w:ascii="ITC Avant Garde" w:eastAsia="Times New Roman" w:hAnsi="ITC Avant Garde" w:cs="Arial"/>
          <w:b/>
          <w:i/>
          <w:sz w:val="16"/>
          <w:szCs w:val="16"/>
          <w:lang w:val="es-ES" w:eastAsia="es-ES"/>
        </w:rPr>
        <w:t>Artículo 59.</w:t>
      </w:r>
      <w:r w:rsidRPr="00047434">
        <w:rPr>
          <w:rFonts w:ascii="ITC Avant Garde" w:eastAsia="Times New Roman" w:hAnsi="ITC Avant Garde" w:cs="Arial"/>
          <w:i/>
          <w:sz w:val="16"/>
          <w:szCs w:val="16"/>
          <w:lang w:val="es-ES" w:eastAsia="es-ES"/>
        </w:rPr>
        <w:t xml:space="preserve"> Para determinar si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deberán considerarse los siguientes elementos: --- </w:t>
      </w:r>
      <w:r w:rsidRPr="00047434">
        <w:rPr>
          <w:rFonts w:ascii="ITC Avant Garde" w:eastAsia="Times New Roman" w:hAnsi="ITC Avant Garde" w:cs="Arial"/>
          <w:b/>
          <w:i/>
          <w:sz w:val="16"/>
          <w:szCs w:val="16"/>
          <w:lang w:val="es-ES" w:eastAsia="es-ES"/>
        </w:rPr>
        <w:t>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Su participación en dicho mercado y si pueden fijar precios o restringir el abasto en el mercado relevante por sí mismos, sin que los agentes competidores puedan, actual o potencialmente, contrarrestar dicho poder. --- Para determinar la participación de mercado, la Comisión podrá tener en cuenta indicadores de ventas, número de clientes, capacidad productiva, así como cualquier otro factor que considere pertinente; --- </w:t>
      </w:r>
      <w:r w:rsidRPr="00047434">
        <w:rPr>
          <w:rFonts w:ascii="ITC Avant Garde" w:eastAsia="Times New Roman" w:hAnsi="ITC Avant Garde" w:cs="Arial"/>
          <w:b/>
          <w:i/>
          <w:sz w:val="16"/>
          <w:szCs w:val="16"/>
          <w:lang w:val="es-ES" w:eastAsia="es-ES"/>
        </w:rPr>
        <w:t>II.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La existencia de barreras a la entrada y los elementos que previsiblemente puedan alterar tanto dichas barreras como la oferta de otros competidores; --- </w:t>
      </w:r>
      <w:r w:rsidRPr="00047434">
        <w:rPr>
          <w:rFonts w:ascii="ITC Avant Garde" w:eastAsia="Times New Roman" w:hAnsi="ITC Avant Garde" w:cs="Arial"/>
          <w:b/>
          <w:i/>
          <w:sz w:val="16"/>
          <w:szCs w:val="16"/>
          <w:lang w:val="es-ES" w:eastAsia="es-ES"/>
        </w:rPr>
        <w:t>III.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La existencia y poder de sus competidores; -- </w:t>
      </w:r>
      <w:r w:rsidRPr="00047434">
        <w:rPr>
          <w:rFonts w:ascii="ITC Avant Garde" w:eastAsia="Times New Roman" w:hAnsi="ITC Avant Garde" w:cs="Arial"/>
          <w:b/>
          <w:i/>
          <w:sz w:val="16"/>
          <w:szCs w:val="16"/>
          <w:lang w:val="es-ES" w:eastAsia="es-ES"/>
        </w:rPr>
        <w:t>IV.</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Las posibilidades de acceso del o de los Agentes Económicos y sus competidores a fuentes de insumos; --- </w:t>
      </w:r>
      <w:r w:rsidRPr="00047434">
        <w:rPr>
          <w:rFonts w:ascii="ITC Avant Garde" w:eastAsia="Times New Roman" w:hAnsi="ITC Avant Garde" w:cs="Arial"/>
          <w:b/>
          <w:i/>
          <w:sz w:val="16"/>
          <w:szCs w:val="16"/>
          <w:lang w:val="es-ES" w:eastAsia="es-ES"/>
        </w:rPr>
        <w:t>V.</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 xml:space="preserve">El comportamiento reciente del o los Agentes Económicos que participan en dicho mercado, y --- </w:t>
      </w:r>
      <w:r w:rsidRPr="00047434">
        <w:rPr>
          <w:rFonts w:ascii="ITC Avant Garde" w:eastAsia="Times New Roman" w:hAnsi="ITC Avant Garde" w:cs="Arial"/>
          <w:b/>
          <w:i/>
          <w:sz w:val="16"/>
          <w:szCs w:val="16"/>
          <w:lang w:val="es-ES" w:eastAsia="es-ES"/>
        </w:rPr>
        <w:t>VI.</w:t>
      </w:r>
      <w:r w:rsidRPr="00047434">
        <w:rPr>
          <w:rFonts w:ascii="ITC Avant Garde" w:eastAsia="Times New Roman" w:hAnsi="ITC Avant Garde" w:cs="Arial"/>
          <w:b/>
          <w:i/>
          <w:sz w:val="16"/>
          <w:szCs w:val="16"/>
          <w:lang w:val="es-ES" w:eastAsia="es-ES"/>
        </w:rPr>
        <w:tab/>
      </w:r>
      <w:r w:rsidRPr="00047434">
        <w:rPr>
          <w:rFonts w:ascii="ITC Avant Garde" w:eastAsia="Times New Roman" w:hAnsi="ITC Avant Garde" w:cs="Arial"/>
          <w:i/>
          <w:sz w:val="16"/>
          <w:szCs w:val="16"/>
          <w:lang w:val="es-ES" w:eastAsia="es-ES"/>
        </w:rPr>
        <w:t>Los demás que se establezcan en las Disposiciones Regulatorias, así como los criterios técnicos que para tal efecto emita la Comisión.</w:t>
      </w:r>
      <w:r w:rsidRPr="00047434">
        <w:rPr>
          <w:rFonts w:ascii="ITC Avant Garde" w:eastAsia="Times New Roman" w:hAnsi="ITC Avant Garde" w:cs="Arial"/>
          <w:sz w:val="16"/>
          <w:szCs w:val="16"/>
          <w:lang w:val="es-ES" w:eastAsia="es-ES"/>
        </w:rPr>
        <w:t>”</w:t>
      </w:r>
    </w:p>
  </w:footnote>
  <w:footnote w:id="233">
    <w:p w14:paraId="26F81A14" w14:textId="77777777" w:rsidR="00707C07" w:rsidRPr="00047434" w:rsidRDefault="00707C07" w:rsidP="00707C07">
      <w:pPr>
        <w:pStyle w:val="Textonotapie"/>
        <w:jc w:val="both"/>
        <w:rPr>
          <w:rStyle w:val="Refdenotaalpie"/>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64 a 66.</w:t>
      </w:r>
    </w:p>
  </w:footnote>
  <w:footnote w:id="234">
    <w:p w14:paraId="170D493C" w14:textId="77777777" w:rsidR="00707C07" w:rsidRPr="00047434" w:rsidRDefault="00707C07" w:rsidP="00707C07">
      <w:pPr>
        <w:pStyle w:val="Prrafodelista"/>
        <w:ind w:left="0"/>
        <w:contextualSpacing w:val="0"/>
        <w:jc w:val="both"/>
        <w:rPr>
          <w:rFonts w:ascii="ITC Avant Garde" w:eastAsiaTheme="minorEastAsia" w:hAnsi="ITC Avant Garde" w:cstheme="minorBidi"/>
          <w:sz w:val="16"/>
          <w:szCs w:val="16"/>
          <w:lang w:eastAsia="es-MX"/>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En el documento titulado “</w:t>
      </w:r>
      <w:r w:rsidRPr="00047434">
        <w:rPr>
          <w:rFonts w:ascii="ITC Avant Garde" w:hAnsi="ITC Avant Garde"/>
          <w:i/>
          <w:sz w:val="16"/>
          <w:szCs w:val="16"/>
        </w:rPr>
        <w:t>Anexo 1</w:t>
      </w:r>
      <w:r w:rsidRPr="00047434">
        <w:rPr>
          <w:rFonts w:ascii="ITC Avant Garde" w:hAnsi="ITC Avant Garde"/>
          <w:sz w:val="16"/>
          <w:szCs w:val="16"/>
        </w:rPr>
        <w:t>”</w:t>
      </w:r>
      <w:r w:rsidRPr="00047434">
        <w:rPr>
          <w:rFonts w:ascii="ITC Avant Garde" w:hAnsi="ITC Avant Garde"/>
          <w:smallCaps/>
          <w:sz w:val="16"/>
          <w:szCs w:val="16"/>
        </w:rPr>
        <w:t xml:space="preserve"> Mega Cable </w:t>
      </w:r>
      <w:r w:rsidRPr="00047434">
        <w:rPr>
          <w:rFonts w:ascii="ITC Avant Garde" w:hAnsi="ITC Avant Garde"/>
          <w:sz w:val="16"/>
          <w:szCs w:val="16"/>
        </w:rPr>
        <w:t xml:space="preserve">solicitó a </w:t>
      </w:r>
      <w:r w:rsidRPr="00047434">
        <w:rPr>
          <w:rFonts w:ascii="ITC Avant Garde" w:hAnsi="ITC Avant Garde"/>
          <w:smallCaps/>
          <w:sz w:val="16"/>
          <w:szCs w:val="16"/>
        </w:rPr>
        <w:t>Telmex</w:t>
      </w:r>
      <w:r w:rsidRPr="00047434">
        <w:rPr>
          <w:rFonts w:ascii="ITC Avant Garde" w:hAnsi="ITC Avant Garde"/>
          <w:sz w:val="16"/>
          <w:szCs w:val="16"/>
        </w:rPr>
        <w:t xml:space="preserve"> </w:t>
      </w:r>
      <w:r w:rsidRPr="00047434">
        <w:rPr>
          <w:rFonts w:ascii="ITC Avant Garde" w:eastAsiaTheme="minorEastAsia" w:hAnsi="ITC Avant Garde" w:cstheme="minorBidi"/>
          <w:sz w:val="16"/>
          <w:szCs w:val="16"/>
          <w:lang w:eastAsia="es-MX"/>
        </w:rPr>
        <w:t>“</w:t>
      </w:r>
      <w:r w:rsidRPr="00047434">
        <w:rPr>
          <w:rFonts w:ascii="ITC Avant Garde" w:eastAsiaTheme="minorEastAsia" w:hAnsi="ITC Avant Garde" w:cstheme="minorBidi"/>
          <w:i/>
          <w:sz w:val="16"/>
          <w:szCs w:val="16"/>
          <w:lang w:eastAsia="es-MX"/>
        </w:rPr>
        <w:t>dos hilos de fibra óptica oscura</w:t>
      </w:r>
      <w:r w:rsidRPr="00047434">
        <w:rPr>
          <w:rFonts w:ascii="ITC Avant Garde" w:eastAsiaTheme="minorEastAsia" w:hAnsi="ITC Avant Garde" w:cstheme="minorBidi"/>
          <w:sz w:val="16"/>
          <w:szCs w:val="16"/>
          <w:lang w:eastAsia="es-MX"/>
        </w:rPr>
        <w:t xml:space="preserve">” en diversas localidades de la república mexicana; específicamente, en </w:t>
      </w:r>
      <w:r w:rsidRPr="00047434">
        <w:rPr>
          <w:rFonts w:ascii="ITC Avant Garde" w:hAnsi="ITC Avant Garde"/>
          <w:sz w:val="16"/>
          <w:szCs w:val="16"/>
        </w:rPr>
        <w:t xml:space="preserve">Guaymas, Sonora; Santa Rosalía, Baja California Sur; </w:t>
      </w:r>
      <w:r w:rsidRPr="00BC193F">
        <w:rPr>
          <w:rFonts w:ascii="ITC Avant Garde" w:hAnsi="ITC Avant Garde"/>
          <w:b/>
          <w:bCs/>
          <w:color w:val="0000CC"/>
          <w:sz w:val="16"/>
          <w:szCs w:val="16"/>
          <w:lang w:eastAsia="es-MX"/>
        </w:rPr>
        <w:t>“CONFIDENCIAL POR LEY”.</w:t>
      </w:r>
    </w:p>
  </w:footnote>
  <w:footnote w:id="235">
    <w:p w14:paraId="73BF3FB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67 a 77.</w:t>
      </w:r>
    </w:p>
  </w:footnote>
  <w:footnote w:id="236">
    <w:p w14:paraId="0AFC1CC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2425 reverso.</w:t>
      </w:r>
    </w:p>
  </w:footnote>
  <w:footnote w:id="237">
    <w:p w14:paraId="04E9F61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82.</w:t>
      </w:r>
    </w:p>
  </w:footnote>
  <w:footnote w:id="238">
    <w:p w14:paraId="1E91748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83 a 84.</w:t>
      </w:r>
    </w:p>
  </w:footnote>
  <w:footnote w:id="239">
    <w:p w14:paraId="4D2FC85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85 a 86.</w:t>
      </w:r>
    </w:p>
  </w:footnote>
  <w:footnote w:id="240">
    <w:p w14:paraId="3D258A0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87 a 90.</w:t>
      </w:r>
    </w:p>
  </w:footnote>
  <w:footnote w:id="241">
    <w:p w14:paraId="642CC88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242">
    <w:p w14:paraId="2516577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91.</w:t>
      </w:r>
    </w:p>
  </w:footnote>
  <w:footnote w:id="243">
    <w:p w14:paraId="652610F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244">
    <w:p w14:paraId="006608C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92 a 105.</w:t>
      </w:r>
    </w:p>
  </w:footnote>
  <w:footnote w:id="245">
    <w:p w14:paraId="656ACE5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 xml:space="preserve">Folios 106 a 139. </w:t>
      </w:r>
    </w:p>
  </w:footnote>
  <w:footnote w:id="246">
    <w:p w14:paraId="4D7A037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2425 reverso.</w:t>
      </w:r>
    </w:p>
  </w:footnote>
  <w:footnote w:id="247">
    <w:p w14:paraId="5CE3049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147.</w:t>
      </w:r>
    </w:p>
  </w:footnote>
  <w:footnote w:id="248">
    <w:p w14:paraId="0C34802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2765 reverso.</w:t>
      </w:r>
    </w:p>
  </w:footnote>
  <w:footnote w:id="249">
    <w:p w14:paraId="5524595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148 y 149.</w:t>
      </w:r>
    </w:p>
  </w:footnote>
  <w:footnote w:id="250">
    <w:p w14:paraId="6E833E6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1955 reverso.</w:t>
      </w:r>
    </w:p>
  </w:footnote>
  <w:footnote w:id="251">
    <w:p w14:paraId="3BFE0EA6" w14:textId="77777777" w:rsidR="00707C07" w:rsidRPr="00047434" w:rsidRDefault="00707C07" w:rsidP="00707C07">
      <w:pPr>
        <w:pStyle w:val="Textonotapie"/>
        <w:tabs>
          <w:tab w:val="left" w:pos="6935"/>
        </w:tabs>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150 a 209.</w:t>
      </w:r>
      <w:r w:rsidRPr="00047434">
        <w:rPr>
          <w:rFonts w:ascii="ITC Avant Garde" w:hAnsi="ITC Avant Garde"/>
          <w:sz w:val="16"/>
          <w:szCs w:val="16"/>
        </w:rPr>
        <w:tab/>
      </w:r>
    </w:p>
  </w:footnote>
  <w:footnote w:id="252">
    <w:p w14:paraId="1C84BB5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2765 reverso.</w:t>
      </w:r>
    </w:p>
  </w:footnote>
  <w:footnote w:id="253">
    <w:p w14:paraId="2B12D11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210.</w:t>
      </w:r>
    </w:p>
  </w:footnote>
  <w:footnote w:id="254">
    <w:p w14:paraId="0BEB4D5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211 a 228.</w:t>
      </w:r>
    </w:p>
  </w:footnote>
  <w:footnote w:id="255">
    <w:p w14:paraId="5D021BF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2765 reverso.</w:t>
      </w:r>
    </w:p>
  </w:footnote>
  <w:footnote w:id="256">
    <w:p w14:paraId="34F73F5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229 a 251.</w:t>
      </w:r>
    </w:p>
  </w:footnote>
  <w:footnote w:id="257">
    <w:p w14:paraId="0C452B4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3414 reverso.</w:t>
      </w:r>
    </w:p>
  </w:footnote>
  <w:footnote w:id="258">
    <w:p w14:paraId="5499C0E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246.</w:t>
      </w:r>
    </w:p>
  </w:footnote>
  <w:footnote w:id="259">
    <w:p w14:paraId="298AE2D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Solicitó mejora tarifaria por “</w:t>
      </w:r>
      <w:r w:rsidRPr="00047434">
        <w:rPr>
          <w:rFonts w:ascii="ITC Avant Garde" w:hAnsi="ITC Avant Garde"/>
          <w:i/>
          <w:sz w:val="16"/>
          <w:szCs w:val="16"/>
        </w:rPr>
        <w:t>Mbps</w:t>
      </w:r>
      <w:r w:rsidRPr="00047434">
        <w:rPr>
          <w:rFonts w:ascii="ITC Avant Garde" w:hAnsi="ITC Avant Garde"/>
          <w:sz w:val="16"/>
          <w:szCs w:val="16"/>
        </w:rPr>
        <w:t>” para los enlaces dedicados ubicados en La Paz y Los Cabos, en Baja California Sur.</w:t>
      </w:r>
    </w:p>
  </w:footnote>
  <w:footnote w:id="260">
    <w:p w14:paraId="502C57E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247 a 251.</w:t>
      </w:r>
    </w:p>
  </w:footnote>
  <w:footnote w:id="261">
    <w:p w14:paraId="5034E29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3414 reverso.</w:t>
      </w:r>
    </w:p>
  </w:footnote>
  <w:footnote w:id="262">
    <w:p w14:paraId="17E5214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252 a 272.</w:t>
      </w:r>
    </w:p>
  </w:footnote>
  <w:footnote w:id="263">
    <w:p w14:paraId="4C3B897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1955 reverso.</w:t>
      </w:r>
    </w:p>
  </w:footnote>
  <w:footnote w:id="264">
    <w:p w14:paraId="2316B70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273 a 275.</w:t>
      </w:r>
    </w:p>
  </w:footnote>
  <w:footnote w:id="265">
    <w:p w14:paraId="3977BAD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2403 reverso.</w:t>
      </w:r>
    </w:p>
  </w:footnote>
  <w:footnote w:id="266">
    <w:p w14:paraId="4146BDC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78 a 80.</w:t>
      </w:r>
    </w:p>
  </w:footnote>
  <w:footnote w:id="267">
    <w:p w14:paraId="51EAD9E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2424.</w:t>
      </w:r>
    </w:p>
  </w:footnote>
  <w:footnote w:id="268">
    <w:p w14:paraId="39B53FC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81.</w:t>
      </w:r>
    </w:p>
  </w:footnote>
  <w:footnote w:id="269">
    <w:p w14:paraId="795C106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2403 reverso.</w:t>
      </w:r>
    </w:p>
  </w:footnote>
  <w:footnote w:id="270">
    <w:p w14:paraId="5BEF17B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140 a 144.</w:t>
      </w:r>
    </w:p>
  </w:footnote>
  <w:footnote w:id="271">
    <w:p w14:paraId="7E6D938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145 a 146.</w:t>
      </w:r>
    </w:p>
  </w:footnote>
  <w:footnote w:id="272">
    <w:p w14:paraId="4CC1B04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Folios 2425 reverso.</w:t>
      </w:r>
    </w:p>
  </w:footnote>
  <w:footnote w:id="273">
    <w:p w14:paraId="3D93A48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276 a 278.</w:t>
      </w:r>
    </w:p>
  </w:footnote>
  <w:footnote w:id="274">
    <w:p w14:paraId="641B8CA2" w14:textId="77777777" w:rsidR="00707C07" w:rsidRPr="00047434" w:rsidRDefault="00707C07" w:rsidP="00707C07">
      <w:pPr>
        <w:spacing w:after="0" w:line="240" w:lineRule="auto"/>
        <w:jc w:val="both"/>
        <w:rPr>
          <w:rFonts w:ascii="ITC Avant Garde" w:hAnsi="ITC Avant Garde"/>
          <w:color w:val="000000"/>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Al respecto, resultan aplicables por analogía </w:t>
      </w:r>
      <w:proofErr w:type="gramStart"/>
      <w:r w:rsidRPr="00047434">
        <w:rPr>
          <w:rFonts w:ascii="ITC Avant Garde" w:hAnsi="ITC Avant Garde"/>
          <w:sz w:val="16"/>
          <w:szCs w:val="16"/>
        </w:rPr>
        <w:t>la siguientes tesis</w:t>
      </w:r>
      <w:proofErr w:type="gramEnd"/>
      <w:r w:rsidRPr="00047434">
        <w:rPr>
          <w:rFonts w:ascii="ITC Avant Garde" w:hAnsi="ITC Avant Garde"/>
          <w:sz w:val="16"/>
          <w:szCs w:val="16"/>
        </w:rPr>
        <w:t xml:space="preserve"> del PJF: “</w:t>
      </w:r>
      <w:r w:rsidRPr="00047434">
        <w:rPr>
          <w:rFonts w:ascii="ITC Avant Garde" w:hAnsi="ITC Avant Garde"/>
          <w:b/>
          <w:i/>
          <w:color w:val="000000"/>
          <w:sz w:val="16"/>
          <w:szCs w:val="16"/>
        </w:rPr>
        <w:t>NOTAS PERIODÍSTICAS. AL TENER EN EL PROCEDIMIENTO LABORAL EL CARÁCTER DE INSTRUMENTOS PRIVADOS CARECEN DE EFICACIA PROBATORIA, POR SÍ MISMAS, PARA ACREDITAR LOS HECHOS CONTENIDOS EN ELLAS SI NO SON CORROBORADAS CON OTROS MEDIOS DE PRUEBA.</w:t>
      </w:r>
      <w:r w:rsidRPr="00047434">
        <w:rPr>
          <w:rFonts w:ascii="ITC Avant Garde" w:hAnsi="ITC Avant Garde"/>
          <w:i/>
          <w:color w:val="000000"/>
          <w:sz w:val="16"/>
          <w:szCs w:val="16"/>
        </w:rPr>
        <w:t xml:space="preserve"> Las publicaciones contenidas en los medios informativos, como los periódicos, únicamente son aptas para acreditar que se realizaron en el modo, tiempo y lugar en ellas referidos; sin embargo, en el procedimiento laboral carecen de eficacia probatoria, por sí mismas, para acreditar los hechos a que se contraen, por no reunir las características que deben contener los documentos públicos en términos del artículo 795 de la Ley Federal del Trabajo, y si bien podría considerarse que los ejemplares de los medios de comunicación impresos o diarios informativos son instrumentos privados, sin embargo, no los hace aptos para estimar que la información que contienen y que hacen del conocimiento público se encuentre apegada a la realidad, toda vez que ésta surge de la investigación periodística y de la interpretación personal que haga su redactor. Por tanto, lo consignado en una nota periodística no debe tenerse como un hecho verídico, pues al margen de que el reportaje fuere o no desmentido por quien resultare afectado con su publicación, su veracidad se encuentra supeditada a que se corrobore por otros medios de prueba</w:t>
      </w:r>
      <w:r w:rsidRPr="00047434">
        <w:rPr>
          <w:rFonts w:ascii="ITC Avant Garde" w:hAnsi="ITC Avant Garde"/>
          <w:color w:val="000000"/>
          <w:sz w:val="16"/>
          <w:szCs w:val="16"/>
        </w:rPr>
        <w:t xml:space="preserve">.” No. Registro: 173,244. Tesis aislada. Materia(s): Laboral. Novena Época. Instancia: Tribunales Colegiados de Circuito. Fuente: Semanario Judicial de la Federación y su Gaceta. XXV, </w:t>
      </w:r>
      <w:proofErr w:type="gramStart"/>
      <w:r w:rsidRPr="00047434">
        <w:rPr>
          <w:rFonts w:ascii="ITC Avant Garde" w:hAnsi="ITC Avant Garde"/>
          <w:color w:val="000000"/>
          <w:sz w:val="16"/>
          <w:szCs w:val="16"/>
        </w:rPr>
        <w:t>Febrero</w:t>
      </w:r>
      <w:proofErr w:type="gramEnd"/>
      <w:r w:rsidRPr="00047434">
        <w:rPr>
          <w:rFonts w:ascii="ITC Avant Garde" w:hAnsi="ITC Avant Garde"/>
          <w:color w:val="000000"/>
          <w:sz w:val="16"/>
          <w:szCs w:val="16"/>
        </w:rPr>
        <w:t xml:space="preserve"> de 2007. Tesis: I.13o.T.168 L. Página: 1827, y </w:t>
      </w:r>
      <w:r w:rsidRPr="00047434">
        <w:rPr>
          <w:rFonts w:ascii="ITC Avant Garde" w:hAnsi="ITC Avant Garde"/>
          <w:sz w:val="16"/>
          <w:szCs w:val="16"/>
        </w:rPr>
        <w:t>“</w:t>
      </w:r>
      <w:r w:rsidRPr="00047434">
        <w:rPr>
          <w:rFonts w:ascii="ITC Avant Garde" w:hAnsi="ITC Avant Garde"/>
          <w:b/>
          <w:i/>
          <w:sz w:val="16"/>
          <w:szCs w:val="16"/>
        </w:rPr>
        <w:t>NOTAS PERIODISTICAS, INEFICACIA PROBATORIA DE LAS.</w:t>
      </w:r>
      <w:r w:rsidRPr="00047434">
        <w:rPr>
          <w:rFonts w:ascii="ITC Avant Garde" w:hAnsi="ITC Avant Garde"/>
          <w:i/>
          <w:color w:val="000000"/>
          <w:sz w:val="16"/>
          <w:szCs w:val="16"/>
        </w:rPr>
        <w:t xml:space="preserve"> Las publicaciones en los periódicos únicamente acreditan que tuvieron realización en el modo, tiempo y lugar que de las mismas aparezca, </w:t>
      </w:r>
      <w:proofErr w:type="spellStart"/>
      <w:r w:rsidRPr="00047434">
        <w:rPr>
          <w:rFonts w:ascii="ITC Avant Garde" w:hAnsi="ITC Avant Garde"/>
          <w:i/>
          <w:color w:val="000000"/>
          <w:sz w:val="16"/>
          <w:szCs w:val="16"/>
        </w:rPr>
        <w:t>mas</w:t>
      </w:r>
      <w:proofErr w:type="spellEnd"/>
      <w:r w:rsidRPr="00047434">
        <w:rPr>
          <w:rFonts w:ascii="ITC Avant Garde" w:hAnsi="ITC Avant Garde"/>
          <w:i/>
          <w:color w:val="000000"/>
          <w:sz w:val="16"/>
          <w:szCs w:val="16"/>
        </w:rPr>
        <w:t xml:space="preserve"> en forma alguna son aptas para demostrar los hechos que en tales publicaciones se contengan, pues no reúnen las características de documento público a que se refiere el artículo 795 de la Ley Federal del Trabajo, ni tampoco puede ser considerado como documental privada conforme a los artículos 796 y 797 del propio ordenamiento legal, en cuyo caso surge la posibilidad de formular las objeciones respectivas; consecuentemente, el contenido de una nota periodística, -generalmente redactada y dada a conocer por profesionales de la materia, cuyas fuentes no son necesariamente confiables, amén de que cabe la posibilidad de que sean producto de la interpretación e investigación personal de su autor- no puede convertirse en un hecho público y notorio, pues aunque aquélla no sea desmentida por quien puede resultar afectado, el contenido de la nota solamente le es imputable al autor de la misma, mas no así a quienes se ven involucrados en la noticia correspondiente</w:t>
      </w:r>
      <w:r w:rsidRPr="00047434">
        <w:rPr>
          <w:rFonts w:ascii="ITC Avant Garde" w:hAnsi="ITC Avant Garde"/>
          <w:color w:val="000000"/>
          <w:sz w:val="16"/>
          <w:szCs w:val="16"/>
        </w:rPr>
        <w:t xml:space="preserve">.” No. Registro: 203,623. Tesis aislada. Materia(s): Común. Novena Época. Instancia: Tribunales Colegiados de Circuito. Fuente: Semanario Judicial de la Federación y su Gaceta II, </w:t>
      </w:r>
      <w:proofErr w:type="gramStart"/>
      <w:r w:rsidRPr="00047434">
        <w:rPr>
          <w:rFonts w:ascii="ITC Avant Garde" w:hAnsi="ITC Avant Garde"/>
          <w:color w:val="000000"/>
          <w:sz w:val="16"/>
          <w:szCs w:val="16"/>
        </w:rPr>
        <w:t>Diciembre</w:t>
      </w:r>
      <w:proofErr w:type="gramEnd"/>
      <w:r w:rsidRPr="00047434">
        <w:rPr>
          <w:rFonts w:ascii="ITC Avant Garde" w:hAnsi="ITC Avant Garde"/>
          <w:color w:val="000000"/>
          <w:sz w:val="16"/>
          <w:szCs w:val="16"/>
        </w:rPr>
        <w:t xml:space="preserve"> de 1995. Tesis: I.4o.T.5 K. Página: 541.</w:t>
      </w:r>
    </w:p>
  </w:footnote>
  <w:footnote w:id="275">
    <w:p w14:paraId="0FEF088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7815 a 7817.</w:t>
      </w:r>
    </w:p>
  </w:footnote>
  <w:footnote w:id="276">
    <w:p w14:paraId="60270F8A" w14:textId="77777777" w:rsidR="00707C07" w:rsidRPr="00047434" w:rsidRDefault="00707C07" w:rsidP="00707C07">
      <w:pPr>
        <w:spacing w:after="0" w:line="240" w:lineRule="auto"/>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Época: Novena Época. Registro: 187526. Instancia: Tribunales Colegiados de Circuito. Tipo de Tesis: Jurisprudencia. Fuente: Semanario Judicial de la Federación y su Gaceta. Tomo XV, </w:t>
      </w:r>
      <w:proofErr w:type="gramStart"/>
      <w:r w:rsidRPr="00047434">
        <w:rPr>
          <w:rFonts w:ascii="ITC Avant Garde" w:hAnsi="ITC Avant Garde"/>
          <w:sz w:val="16"/>
          <w:szCs w:val="16"/>
        </w:rPr>
        <w:t>Marzo</w:t>
      </w:r>
      <w:proofErr w:type="gramEnd"/>
      <w:r w:rsidRPr="00047434">
        <w:rPr>
          <w:rFonts w:ascii="ITC Avant Garde" w:hAnsi="ITC Avant Garde"/>
          <w:sz w:val="16"/>
          <w:szCs w:val="16"/>
        </w:rPr>
        <w:t xml:space="preserve"> de 2002. Materia(s): Común. Tesis: VI.1o.P. J/25. Página: 1199. </w:t>
      </w:r>
    </w:p>
  </w:footnote>
  <w:footnote w:id="277">
    <w:p w14:paraId="558BFB92"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Época: Novena Época. Registro: 181729. Instancia: Pleno. Tipo de Tesis: Aislada. Fuente: Semanario Judicial de la Federación y su Gaceta. Tomo XIX, </w:t>
      </w:r>
      <w:proofErr w:type="gramStart"/>
      <w:r w:rsidRPr="00047434">
        <w:rPr>
          <w:rFonts w:ascii="ITC Avant Garde" w:hAnsi="ITC Avant Garde"/>
          <w:sz w:val="16"/>
          <w:szCs w:val="16"/>
        </w:rPr>
        <w:t>Abril</w:t>
      </w:r>
      <w:proofErr w:type="gramEnd"/>
      <w:r w:rsidRPr="00047434">
        <w:rPr>
          <w:rFonts w:ascii="ITC Avant Garde" w:hAnsi="ITC Avant Garde"/>
          <w:sz w:val="16"/>
          <w:szCs w:val="16"/>
        </w:rPr>
        <w:t xml:space="preserve"> de 2004. Materia(s): Común. Tesis: P. IX/2004. Página: 259. </w:t>
      </w:r>
    </w:p>
  </w:footnote>
  <w:footnote w:id="278">
    <w:p w14:paraId="763EF31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1649 a 1652.</w:t>
      </w:r>
    </w:p>
  </w:footnote>
  <w:footnote w:id="279">
    <w:p w14:paraId="6800BE8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1693 a 1695.</w:t>
      </w:r>
    </w:p>
  </w:footnote>
  <w:footnote w:id="280">
    <w:p w14:paraId="7F992C28"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2409.</w:t>
      </w:r>
    </w:p>
  </w:footnote>
  <w:footnote w:id="281">
    <w:p w14:paraId="323FFDC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2425 reverso.</w:t>
      </w:r>
    </w:p>
  </w:footnote>
  <w:footnote w:id="282">
    <w:p w14:paraId="5BF8AAA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3081 a 3086.</w:t>
      </w:r>
    </w:p>
  </w:footnote>
  <w:footnote w:id="283">
    <w:p w14:paraId="6DB82BF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2425 reverso.</w:t>
      </w:r>
    </w:p>
  </w:footnote>
  <w:footnote w:id="284">
    <w:p w14:paraId="4D7CD99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 3087.</w:t>
      </w:r>
    </w:p>
  </w:footnote>
  <w:footnote w:id="285">
    <w:p w14:paraId="49B4246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286">
    <w:p w14:paraId="1EE4BC1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3088.</w:t>
      </w:r>
    </w:p>
  </w:footnote>
  <w:footnote w:id="287">
    <w:p w14:paraId="481074D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288">
    <w:p w14:paraId="3A5EC4E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3146 a 3159 anverso.</w:t>
      </w:r>
    </w:p>
  </w:footnote>
  <w:footnote w:id="289">
    <w:p w14:paraId="60B3B9BD"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3159 reverso a 3160.</w:t>
      </w:r>
    </w:p>
  </w:footnote>
  <w:footnote w:id="290">
    <w:p w14:paraId="69E964DE"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291">
    <w:p w14:paraId="39CF975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2448 a 2456.</w:t>
      </w:r>
    </w:p>
  </w:footnote>
  <w:footnote w:id="292">
    <w:p w14:paraId="6BEE377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2765 reverso.</w:t>
      </w:r>
    </w:p>
  </w:footnote>
  <w:footnote w:id="293">
    <w:p w14:paraId="2CD23C3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2524 a 2525.</w:t>
      </w:r>
    </w:p>
  </w:footnote>
  <w:footnote w:id="294">
    <w:p w14:paraId="185D43E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2765 reverso.</w:t>
      </w:r>
    </w:p>
  </w:footnote>
  <w:footnote w:id="295">
    <w:p w14:paraId="4D01DB2A"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3279 a 3287.</w:t>
      </w:r>
    </w:p>
  </w:footnote>
  <w:footnote w:id="296">
    <w:p w14:paraId="5B41BE9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3414 reverso.</w:t>
      </w:r>
    </w:p>
  </w:footnote>
  <w:footnote w:id="297">
    <w:p w14:paraId="043962A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3287. </w:t>
      </w:r>
    </w:p>
  </w:footnote>
  <w:footnote w:id="298">
    <w:p w14:paraId="288A523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3288 a 3290.</w:t>
      </w:r>
    </w:p>
  </w:footnote>
  <w:footnote w:id="299">
    <w:p w14:paraId="5D80247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3414 reverso.</w:t>
      </w:r>
    </w:p>
  </w:footnote>
  <w:footnote w:id="300">
    <w:p w14:paraId="18042DC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1696 a 1706.</w:t>
      </w:r>
    </w:p>
  </w:footnote>
  <w:footnote w:id="301">
    <w:p w14:paraId="735CA30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1955 reverso.</w:t>
      </w:r>
    </w:p>
  </w:footnote>
  <w:footnote w:id="302">
    <w:p w14:paraId="43E8045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1767 y 1768.</w:t>
      </w:r>
    </w:p>
  </w:footnote>
  <w:footnote w:id="303">
    <w:p w14:paraId="36FA3BC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1955 reverso.</w:t>
      </w:r>
    </w:p>
  </w:footnote>
  <w:footnote w:id="304">
    <w:p w14:paraId="38D3ABB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2361 a 2365.</w:t>
      </w:r>
    </w:p>
  </w:footnote>
  <w:footnote w:id="305">
    <w:p w14:paraId="2B6F595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2403 reverso.</w:t>
      </w:r>
    </w:p>
  </w:footnote>
  <w:footnote w:id="306">
    <w:p w14:paraId="69C2E12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2393 a 2394.</w:t>
      </w:r>
    </w:p>
  </w:footnote>
  <w:footnote w:id="307">
    <w:p w14:paraId="744475B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2403 reverso.</w:t>
      </w:r>
    </w:p>
  </w:footnote>
  <w:footnote w:id="308">
    <w:p w14:paraId="016625C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2423 a 2424.</w:t>
      </w:r>
    </w:p>
  </w:footnote>
  <w:footnote w:id="309">
    <w:p w14:paraId="46C3699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2425 reverso.</w:t>
      </w:r>
    </w:p>
  </w:footnote>
  <w:footnote w:id="310">
    <w:p w14:paraId="51B728E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3121 a 3123.</w:t>
      </w:r>
    </w:p>
  </w:footnote>
  <w:footnote w:id="311">
    <w:p w14:paraId="7AA8800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312">
    <w:p w14:paraId="2D4383A7"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3135 a 3136.</w:t>
      </w:r>
    </w:p>
  </w:footnote>
  <w:footnote w:id="313">
    <w:p w14:paraId="121E56B1"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3138 a 3142.</w:t>
      </w:r>
    </w:p>
  </w:footnote>
  <w:footnote w:id="314">
    <w:p w14:paraId="30F0808B"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315">
    <w:p w14:paraId="15802FD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3163 a 3170.</w:t>
      </w:r>
    </w:p>
  </w:footnote>
  <w:footnote w:id="316">
    <w:p w14:paraId="71B7E853"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3172 reverso.</w:t>
      </w:r>
    </w:p>
  </w:footnote>
  <w:footnote w:id="317">
    <w:p w14:paraId="3758B23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2706 al 2762.</w:t>
      </w:r>
    </w:p>
  </w:footnote>
  <w:footnote w:id="318">
    <w:p w14:paraId="60B9976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2765 reverso.</w:t>
      </w:r>
    </w:p>
  </w:footnote>
  <w:footnote w:id="319">
    <w:p w14:paraId="4AF27029"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3304 a 3306.</w:t>
      </w:r>
    </w:p>
  </w:footnote>
  <w:footnote w:id="320">
    <w:p w14:paraId="51C5A6A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3414 reverso.</w:t>
      </w:r>
    </w:p>
  </w:footnote>
  <w:footnote w:id="321">
    <w:p w14:paraId="2696C1F0"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3404 a 3411.</w:t>
      </w:r>
    </w:p>
  </w:footnote>
  <w:footnote w:id="322">
    <w:p w14:paraId="009ADE4C"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3414 reverso.</w:t>
      </w:r>
    </w:p>
  </w:footnote>
  <w:footnote w:id="323">
    <w:p w14:paraId="504EAF5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Folios 1920 reverso a 1952.</w:t>
      </w:r>
    </w:p>
  </w:footnote>
  <w:footnote w:id="324">
    <w:p w14:paraId="75AABE54"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1955 reverso.</w:t>
      </w:r>
    </w:p>
  </w:footnote>
  <w:footnote w:id="325">
    <w:p w14:paraId="32549A9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Style w:val="Refdenotaalpie"/>
          <w:rFonts w:ascii="ITC Avant Garde" w:hAnsi="ITC Avant Garde"/>
          <w:sz w:val="16"/>
          <w:szCs w:val="16"/>
        </w:rPr>
        <w:t xml:space="preserve"> </w:t>
      </w:r>
      <w:r w:rsidRPr="00047434">
        <w:rPr>
          <w:rFonts w:ascii="ITC Avant Garde" w:hAnsi="ITC Avant Garde"/>
          <w:sz w:val="16"/>
          <w:szCs w:val="16"/>
        </w:rPr>
        <w:t>Folios 2394 reverso a 2402.</w:t>
      </w:r>
    </w:p>
  </w:footnote>
  <w:footnote w:id="326">
    <w:p w14:paraId="72BC9435"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De acuerdo con la certificación realizada por el Titular de la DGCI. Folio 2403 reverso.</w:t>
      </w:r>
    </w:p>
  </w:footnote>
  <w:footnote w:id="327">
    <w:p w14:paraId="478EBC46"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Folio 14.</w:t>
      </w:r>
    </w:p>
  </w:footnote>
  <w:footnote w:id="328">
    <w:p w14:paraId="49D9AF8F" w14:textId="77777777" w:rsidR="00707C07" w:rsidRPr="00047434" w:rsidRDefault="00707C07" w:rsidP="00707C07">
      <w:pPr>
        <w:pStyle w:val="Textonotapie"/>
        <w:jc w:val="both"/>
        <w:rPr>
          <w:rFonts w:ascii="ITC Avant Garde" w:hAnsi="ITC Avant Garde"/>
          <w:sz w:val="16"/>
          <w:szCs w:val="16"/>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w:t>
      </w:r>
      <w:r w:rsidRPr="00047434">
        <w:rPr>
          <w:rFonts w:ascii="ITC Avant Garde" w:hAnsi="ITC Avant Garde"/>
          <w:i/>
          <w:sz w:val="16"/>
          <w:szCs w:val="16"/>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047434">
        <w:rPr>
          <w:rFonts w:ascii="ITC Avant Garde" w:hAnsi="ITC Avant Garde"/>
          <w:sz w:val="16"/>
          <w:szCs w:val="16"/>
        </w:rPr>
        <w:t xml:space="preserve">”, emitidas mediante acuerdo número P/IFT/EXT/060314/76, como Anexo 2 de la </w:t>
      </w:r>
      <w:r w:rsidRPr="00047434">
        <w:rPr>
          <w:rFonts w:ascii="ITC Avant Garde" w:hAnsi="ITC Avant Garde"/>
          <w:smallCaps/>
          <w:sz w:val="16"/>
          <w:szCs w:val="16"/>
        </w:rPr>
        <w:t>Resolución de Preponderancia (</w:t>
      </w:r>
      <w:r w:rsidRPr="00047434">
        <w:rPr>
          <w:rFonts w:ascii="ITC Avant Garde" w:hAnsi="ITC Avant Garde"/>
          <w:smallCaps/>
          <w:sz w:val="16"/>
          <w:szCs w:val="16"/>
          <w:lang w:val="es-ES"/>
        </w:rPr>
        <w:t>Medidas Fijas)</w:t>
      </w:r>
      <w:r w:rsidRPr="00047434">
        <w:rPr>
          <w:rFonts w:ascii="ITC Avant Garde" w:hAnsi="ITC Avant Garde"/>
          <w:sz w:val="16"/>
          <w:szCs w:val="16"/>
          <w:lang w:val="es-ES"/>
        </w:rPr>
        <w:t>.</w:t>
      </w:r>
    </w:p>
  </w:footnote>
  <w:footnote w:id="329">
    <w:p w14:paraId="3F30CA87" w14:textId="77777777" w:rsidR="00707C07" w:rsidRPr="00047434" w:rsidRDefault="00707C07" w:rsidP="00707C07">
      <w:pPr>
        <w:pStyle w:val="Textonotapie"/>
        <w:jc w:val="both"/>
        <w:rPr>
          <w:rFonts w:ascii="ITC Avant Garde" w:hAnsi="ITC Avant Garde" w:cs="Arial"/>
          <w:bCs/>
          <w:color w:val="000000"/>
          <w:sz w:val="16"/>
          <w:szCs w:val="16"/>
          <w:lang w:val="es-ES_tradnl"/>
        </w:rPr>
      </w:pPr>
      <w:r w:rsidRPr="00047434">
        <w:rPr>
          <w:rStyle w:val="Refdenotaalpie"/>
          <w:rFonts w:ascii="ITC Avant Garde" w:hAnsi="ITC Avant Garde"/>
          <w:sz w:val="16"/>
          <w:szCs w:val="16"/>
        </w:rPr>
        <w:footnoteRef/>
      </w:r>
      <w:r w:rsidRPr="00047434">
        <w:rPr>
          <w:rFonts w:ascii="ITC Avant Garde" w:hAnsi="ITC Avant Garde"/>
          <w:sz w:val="16"/>
          <w:szCs w:val="16"/>
        </w:rPr>
        <w:t xml:space="preserve"> La medida TRIGÉSIMA CUARTA establece lo siguiente: “</w:t>
      </w:r>
      <w:r w:rsidRPr="00047434">
        <w:rPr>
          <w:rFonts w:ascii="ITC Avant Garde" w:hAnsi="ITC Avant Garde" w:cs="Arial"/>
          <w:bCs/>
          <w:i/>
          <w:color w:val="000000"/>
          <w:sz w:val="16"/>
          <w:szCs w:val="16"/>
          <w:lang w:val="es-ES_tradnl"/>
        </w:rPr>
        <w:t xml:space="preserve">En caso de que en una determinada ruta no exista Capacidad Excedente en un ducto ni en rutas alternativas al mismo, el Agente Económico Preponderante, </w:t>
      </w:r>
      <w:r w:rsidRPr="00047434">
        <w:rPr>
          <w:rFonts w:ascii="ITC Avant Garde" w:hAnsi="ITC Avant Garde" w:cs="Arial"/>
          <w:b/>
          <w:i/>
          <w:color w:val="000000"/>
          <w:sz w:val="16"/>
          <w:szCs w:val="16"/>
          <w:u w:val="single"/>
          <w:lang w:val="es-ES_tradnl"/>
        </w:rPr>
        <w:t>a su elección</w:t>
      </w:r>
      <w:r w:rsidRPr="00047434">
        <w:rPr>
          <w:rFonts w:ascii="ITC Avant Garde" w:hAnsi="ITC Avant Garde" w:cs="Arial"/>
          <w:bCs/>
          <w:i/>
          <w:color w:val="000000"/>
          <w:sz w:val="16"/>
          <w:szCs w:val="16"/>
          <w:lang w:val="es-ES_tradnl"/>
        </w:rPr>
        <w:t xml:space="preserve">, deberá poner a disposición del Concesionario Solicitante, como alternativas de solución, el servicio de provisión de canales ópticos de alta capacidad de transporte entre sus puntos de presencia o el servicio de renta de fibra oscura.” </w:t>
      </w:r>
      <w:r w:rsidRPr="00047434">
        <w:rPr>
          <w:rFonts w:ascii="ITC Avant Garde" w:hAnsi="ITC Avant Garde" w:cs="Arial"/>
          <w:bCs/>
          <w:color w:val="000000"/>
          <w:sz w:val="16"/>
          <w:szCs w:val="16"/>
          <w:lang w:val="es-ES_tradnl"/>
        </w:rPr>
        <w:t xml:space="preserve">[Énfasis añadido].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6E6" w14:textId="77777777" w:rsidR="00707C07" w:rsidRPr="001A2E1A" w:rsidRDefault="00707C07" w:rsidP="00923AF9">
    <w:pPr>
      <w:pStyle w:val="estilo30"/>
      <w:spacing w:before="0" w:beforeAutospacing="0" w:after="0" w:afterAutospacing="0"/>
      <w:ind w:left="1531" w:right="51" w:firstLine="3714"/>
      <w:jc w:val="right"/>
      <w:rPr>
        <w:rFonts w:ascii="ITC Avant Garde" w:hAnsi="ITC Avant Gard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29B2" w14:textId="77777777" w:rsidR="00A74ED0" w:rsidRPr="00157C11" w:rsidRDefault="00A74ED0" w:rsidP="00157C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851E" w14:textId="77777777" w:rsidR="00707C07" w:rsidRPr="001A2E1A" w:rsidRDefault="00707C07" w:rsidP="00923AF9">
    <w:pPr>
      <w:pStyle w:val="estilo30"/>
      <w:spacing w:before="0" w:beforeAutospacing="0" w:after="0" w:afterAutospacing="0"/>
      <w:ind w:left="1531" w:right="51" w:firstLine="3714"/>
      <w:jc w:val="right"/>
      <w:rPr>
        <w:rFonts w:ascii="ITC Avant Garde" w:hAnsi="ITC Avant Garde"/>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FC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15914"/>
    <w:multiLevelType w:val="hybridMultilevel"/>
    <w:tmpl w:val="3260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275095"/>
    <w:multiLevelType w:val="hybridMultilevel"/>
    <w:tmpl w:val="C6D695CC"/>
    <w:lvl w:ilvl="0" w:tplc="5E70457E">
      <w:start w:val="1"/>
      <w:numFmt w:val="low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893B5F"/>
    <w:multiLevelType w:val="hybridMultilevel"/>
    <w:tmpl w:val="794CF87A"/>
    <w:lvl w:ilvl="0" w:tplc="3050EE0C">
      <w:start w:val="1"/>
      <w:numFmt w:val="lowerRoman"/>
      <w:lvlText w:val="%1."/>
      <w:lvlJc w:val="right"/>
      <w:pPr>
        <w:ind w:left="774" w:hanging="360"/>
      </w:pPr>
      <w:rPr>
        <w:rFonts w:hint="default"/>
        <w:b/>
        <w:color w:val="auto"/>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4" w15:restartNumberingAfterBreak="0">
    <w:nsid w:val="0FC810D7"/>
    <w:multiLevelType w:val="hybridMultilevel"/>
    <w:tmpl w:val="8D8A62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B5782A"/>
    <w:multiLevelType w:val="hybridMultilevel"/>
    <w:tmpl w:val="0CE02836"/>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C381D"/>
    <w:multiLevelType w:val="hybridMultilevel"/>
    <w:tmpl w:val="3E94388E"/>
    <w:lvl w:ilvl="0" w:tplc="2CD0A4DC">
      <w:start w:val="1"/>
      <w:numFmt w:val="low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E36A6"/>
    <w:multiLevelType w:val="hybridMultilevel"/>
    <w:tmpl w:val="D5629B12"/>
    <w:lvl w:ilvl="0" w:tplc="6EB2343C">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860EB"/>
    <w:multiLevelType w:val="hybridMultilevel"/>
    <w:tmpl w:val="D68657EC"/>
    <w:lvl w:ilvl="0" w:tplc="7D30F846">
      <w:start w:val="1"/>
      <w:numFmt w:val="lowerLetter"/>
      <w:lvlText w:val="%1)"/>
      <w:lvlJc w:val="left"/>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947327"/>
    <w:multiLevelType w:val="hybridMultilevel"/>
    <w:tmpl w:val="A22AA0A4"/>
    <w:lvl w:ilvl="0" w:tplc="3050EE0C">
      <w:start w:val="1"/>
      <w:numFmt w:val="low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A363AE"/>
    <w:multiLevelType w:val="hybridMultilevel"/>
    <w:tmpl w:val="152A307C"/>
    <w:lvl w:ilvl="0" w:tplc="A8ECCFCA">
      <w:start w:val="1"/>
      <w:numFmt w:val="lowerLetter"/>
      <w:lvlText w:val="%1."/>
      <w:lvlJc w:val="left"/>
      <w:pPr>
        <w:ind w:left="1080" w:hanging="360"/>
      </w:pPr>
      <w:rPr>
        <w:rFonts w:hint="default"/>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C1C7950"/>
    <w:multiLevelType w:val="hybridMultilevel"/>
    <w:tmpl w:val="8ACAF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5655"/>
    <w:multiLevelType w:val="hybridMultilevel"/>
    <w:tmpl w:val="60BCA13A"/>
    <w:lvl w:ilvl="0" w:tplc="15F6EEAA">
      <w:numFmt w:val="bullet"/>
      <w:lvlText w:val=""/>
      <w:lvlJc w:val="left"/>
      <w:pPr>
        <w:ind w:left="720" w:hanging="360"/>
      </w:pPr>
      <w:rPr>
        <w:rFonts w:ascii="Symbol" w:eastAsiaTheme="minorHAnsi" w:hAnsi="Symbol" w:cstheme="minorBidi"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602B4F"/>
    <w:multiLevelType w:val="hybridMultilevel"/>
    <w:tmpl w:val="8D8A62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25CF3"/>
    <w:multiLevelType w:val="hybridMultilevel"/>
    <w:tmpl w:val="C7B01D42"/>
    <w:lvl w:ilvl="0" w:tplc="CE3C6D40">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7DB00C3"/>
    <w:multiLevelType w:val="hybridMultilevel"/>
    <w:tmpl w:val="DC901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DC502A"/>
    <w:multiLevelType w:val="hybridMultilevel"/>
    <w:tmpl w:val="13F036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DC5E70"/>
    <w:multiLevelType w:val="hybridMultilevel"/>
    <w:tmpl w:val="AA180DC6"/>
    <w:lvl w:ilvl="0" w:tplc="A8380BB4">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2F7B61"/>
    <w:multiLevelType w:val="multilevel"/>
    <w:tmpl w:val="6A98C9B8"/>
    <w:lvl w:ilvl="0">
      <w:start w:val="2"/>
      <w:numFmt w:val="decimal"/>
      <w:lvlText w:val="%1"/>
      <w:lvlJc w:val="left"/>
      <w:pPr>
        <w:ind w:left="360" w:hanging="360"/>
      </w:pPr>
      <w:rPr>
        <w:rFonts w:hint="default"/>
        <w:b w:val="0"/>
      </w:rPr>
    </w:lvl>
    <w:lvl w:ilvl="1">
      <w:start w:val="1"/>
      <w:numFmt w:val="decimal"/>
      <w:pStyle w:val="Estilo9"/>
      <w:lvlText w:val="%1.%2"/>
      <w:lvlJc w:val="left"/>
      <w:pPr>
        <w:ind w:left="360" w:hanging="360"/>
      </w:pPr>
      <w:rPr>
        <w:rFonts w:ascii="Calibri" w:hAnsi="Calibri" w:cs="Calibri" w:hint="default"/>
        <w:b/>
        <w:i w:val="0"/>
        <w:color w:val="auto"/>
        <w:sz w:val="20"/>
        <w:szCs w:val="20"/>
        <w:vertAlign w:val="baseline"/>
        <w:lang w:val="es-MX"/>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5DA6D9B"/>
    <w:multiLevelType w:val="hybridMultilevel"/>
    <w:tmpl w:val="D72E9498"/>
    <w:lvl w:ilvl="0" w:tplc="AF2CB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34DAA"/>
    <w:multiLevelType w:val="hybridMultilevel"/>
    <w:tmpl w:val="71507208"/>
    <w:lvl w:ilvl="0" w:tplc="285A80FA">
      <w:start w:val="1"/>
      <w:numFmt w:val="upperLetter"/>
      <w:lvlText w:val="%1."/>
      <w:lvlJc w:val="left"/>
      <w:pPr>
        <w:ind w:left="36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392C43"/>
    <w:multiLevelType w:val="hybridMultilevel"/>
    <w:tmpl w:val="CED444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A2B70"/>
    <w:multiLevelType w:val="hybridMultilevel"/>
    <w:tmpl w:val="0114CEFC"/>
    <w:lvl w:ilvl="0" w:tplc="28CC8FC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8951F1"/>
    <w:multiLevelType w:val="hybridMultilevel"/>
    <w:tmpl w:val="44561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9320EC"/>
    <w:multiLevelType w:val="hybridMultilevel"/>
    <w:tmpl w:val="81DEA7C4"/>
    <w:lvl w:ilvl="0" w:tplc="080A0017">
      <w:start w:val="1"/>
      <w:numFmt w:val="lowerLetter"/>
      <w:lvlText w:val="%1)"/>
      <w:lvlJc w:val="left"/>
      <w:pPr>
        <w:ind w:left="1431" w:hanging="360"/>
      </w:pPr>
    </w:lvl>
    <w:lvl w:ilvl="1" w:tplc="080A0019" w:tentative="1">
      <w:start w:val="1"/>
      <w:numFmt w:val="lowerLetter"/>
      <w:lvlText w:val="%2."/>
      <w:lvlJc w:val="left"/>
      <w:pPr>
        <w:ind w:left="2151" w:hanging="360"/>
      </w:pPr>
    </w:lvl>
    <w:lvl w:ilvl="2" w:tplc="080A001B" w:tentative="1">
      <w:start w:val="1"/>
      <w:numFmt w:val="lowerRoman"/>
      <w:lvlText w:val="%3."/>
      <w:lvlJc w:val="right"/>
      <w:pPr>
        <w:ind w:left="2871" w:hanging="180"/>
      </w:pPr>
    </w:lvl>
    <w:lvl w:ilvl="3" w:tplc="080A000F" w:tentative="1">
      <w:start w:val="1"/>
      <w:numFmt w:val="decimal"/>
      <w:lvlText w:val="%4."/>
      <w:lvlJc w:val="left"/>
      <w:pPr>
        <w:ind w:left="3591" w:hanging="360"/>
      </w:pPr>
    </w:lvl>
    <w:lvl w:ilvl="4" w:tplc="080A0019" w:tentative="1">
      <w:start w:val="1"/>
      <w:numFmt w:val="lowerLetter"/>
      <w:lvlText w:val="%5."/>
      <w:lvlJc w:val="left"/>
      <w:pPr>
        <w:ind w:left="4311" w:hanging="360"/>
      </w:pPr>
    </w:lvl>
    <w:lvl w:ilvl="5" w:tplc="080A001B" w:tentative="1">
      <w:start w:val="1"/>
      <w:numFmt w:val="lowerRoman"/>
      <w:lvlText w:val="%6."/>
      <w:lvlJc w:val="right"/>
      <w:pPr>
        <w:ind w:left="5031" w:hanging="180"/>
      </w:pPr>
    </w:lvl>
    <w:lvl w:ilvl="6" w:tplc="080A000F" w:tentative="1">
      <w:start w:val="1"/>
      <w:numFmt w:val="decimal"/>
      <w:lvlText w:val="%7."/>
      <w:lvlJc w:val="left"/>
      <w:pPr>
        <w:ind w:left="5751" w:hanging="360"/>
      </w:pPr>
    </w:lvl>
    <w:lvl w:ilvl="7" w:tplc="080A0019" w:tentative="1">
      <w:start w:val="1"/>
      <w:numFmt w:val="lowerLetter"/>
      <w:lvlText w:val="%8."/>
      <w:lvlJc w:val="left"/>
      <w:pPr>
        <w:ind w:left="6471" w:hanging="360"/>
      </w:pPr>
    </w:lvl>
    <w:lvl w:ilvl="8" w:tplc="080A001B" w:tentative="1">
      <w:start w:val="1"/>
      <w:numFmt w:val="lowerRoman"/>
      <w:lvlText w:val="%9."/>
      <w:lvlJc w:val="right"/>
      <w:pPr>
        <w:ind w:left="7191" w:hanging="180"/>
      </w:pPr>
    </w:lvl>
  </w:abstractNum>
  <w:abstractNum w:abstractNumId="25" w15:restartNumberingAfterBreak="0">
    <w:nsid w:val="622D2057"/>
    <w:multiLevelType w:val="hybridMultilevel"/>
    <w:tmpl w:val="FA7E3F4A"/>
    <w:lvl w:ilvl="0" w:tplc="6F7C7E3C">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5F5A0A"/>
    <w:multiLevelType w:val="hybridMultilevel"/>
    <w:tmpl w:val="A22AA0A4"/>
    <w:lvl w:ilvl="0" w:tplc="3050EE0C">
      <w:start w:val="1"/>
      <w:numFmt w:val="low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083464"/>
    <w:multiLevelType w:val="hybridMultilevel"/>
    <w:tmpl w:val="9A7E8468"/>
    <w:lvl w:ilvl="0" w:tplc="F33A9D32">
      <w:start w:val="1"/>
      <w:numFmt w:val="lowerRoman"/>
      <w:lvlText w:val="%1."/>
      <w:lvlJc w:val="right"/>
      <w:pPr>
        <w:ind w:left="720" w:hanging="360"/>
      </w:pPr>
      <w:rPr>
        <w:rFonts w:asciiTheme="minorHAnsi" w:eastAsiaTheme="minorEastAsia"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5052D"/>
    <w:multiLevelType w:val="hybridMultilevel"/>
    <w:tmpl w:val="EFDC6B84"/>
    <w:lvl w:ilvl="0" w:tplc="375C10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D8D09E4"/>
    <w:multiLevelType w:val="hybridMultilevel"/>
    <w:tmpl w:val="F1C49B32"/>
    <w:lvl w:ilvl="0" w:tplc="CC78D20C">
      <w:start w:val="1"/>
      <w:numFmt w:val="lowerLetter"/>
      <w:lvlText w:val="(%1)"/>
      <w:lvlJc w:val="left"/>
      <w:pPr>
        <w:ind w:left="720" w:hanging="360"/>
      </w:pPr>
      <w:rPr>
        <w:rFonts w:hint="default"/>
        <w:b/>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7C768C"/>
    <w:multiLevelType w:val="hybridMultilevel"/>
    <w:tmpl w:val="18C81E3C"/>
    <w:lvl w:ilvl="0" w:tplc="3B7441EC">
      <w:start w:val="2"/>
      <w:numFmt w:val="bullet"/>
      <w:lvlText w:val="-"/>
      <w:lvlJc w:val="left"/>
      <w:pPr>
        <w:ind w:left="1773" w:hanging="360"/>
      </w:pPr>
      <w:rPr>
        <w:rFonts w:ascii="ITC Avant Garde" w:eastAsia="Calibri" w:hAnsi="ITC Avant Garde" w:cs="Times New Roman" w:hint="default"/>
      </w:rPr>
    </w:lvl>
    <w:lvl w:ilvl="1" w:tplc="080A0003" w:tentative="1">
      <w:start w:val="1"/>
      <w:numFmt w:val="bullet"/>
      <w:lvlText w:val="o"/>
      <w:lvlJc w:val="left"/>
      <w:pPr>
        <w:ind w:left="2493" w:hanging="360"/>
      </w:pPr>
      <w:rPr>
        <w:rFonts w:ascii="Courier New" w:hAnsi="Courier New" w:cs="Courier New" w:hint="default"/>
      </w:rPr>
    </w:lvl>
    <w:lvl w:ilvl="2" w:tplc="080A0005" w:tentative="1">
      <w:start w:val="1"/>
      <w:numFmt w:val="bullet"/>
      <w:lvlText w:val=""/>
      <w:lvlJc w:val="left"/>
      <w:pPr>
        <w:ind w:left="3213" w:hanging="360"/>
      </w:pPr>
      <w:rPr>
        <w:rFonts w:ascii="Wingdings" w:hAnsi="Wingdings" w:hint="default"/>
      </w:rPr>
    </w:lvl>
    <w:lvl w:ilvl="3" w:tplc="080A0001" w:tentative="1">
      <w:start w:val="1"/>
      <w:numFmt w:val="bullet"/>
      <w:lvlText w:val=""/>
      <w:lvlJc w:val="left"/>
      <w:pPr>
        <w:ind w:left="3933" w:hanging="360"/>
      </w:pPr>
      <w:rPr>
        <w:rFonts w:ascii="Symbol" w:hAnsi="Symbol" w:hint="default"/>
      </w:rPr>
    </w:lvl>
    <w:lvl w:ilvl="4" w:tplc="080A0003" w:tentative="1">
      <w:start w:val="1"/>
      <w:numFmt w:val="bullet"/>
      <w:lvlText w:val="o"/>
      <w:lvlJc w:val="left"/>
      <w:pPr>
        <w:ind w:left="4653" w:hanging="360"/>
      </w:pPr>
      <w:rPr>
        <w:rFonts w:ascii="Courier New" w:hAnsi="Courier New" w:cs="Courier New" w:hint="default"/>
      </w:rPr>
    </w:lvl>
    <w:lvl w:ilvl="5" w:tplc="080A0005" w:tentative="1">
      <w:start w:val="1"/>
      <w:numFmt w:val="bullet"/>
      <w:lvlText w:val=""/>
      <w:lvlJc w:val="left"/>
      <w:pPr>
        <w:ind w:left="5373" w:hanging="360"/>
      </w:pPr>
      <w:rPr>
        <w:rFonts w:ascii="Wingdings" w:hAnsi="Wingdings" w:hint="default"/>
      </w:rPr>
    </w:lvl>
    <w:lvl w:ilvl="6" w:tplc="080A0001" w:tentative="1">
      <w:start w:val="1"/>
      <w:numFmt w:val="bullet"/>
      <w:lvlText w:val=""/>
      <w:lvlJc w:val="left"/>
      <w:pPr>
        <w:ind w:left="6093" w:hanging="360"/>
      </w:pPr>
      <w:rPr>
        <w:rFonts w:ascii="Symbol" w:hAnsi="Symbol" w:hint="default"/>
      </w:rPr>
    </w:lvl>
    <w:lvl w:ilvl="7" w:tplc="080A0003" w:tentative="1">
      <w:start w:val="1"/>
      <w:numFmt w:val="bullet"/>
      <w:lvlText w:val="o"/>
      <w:lvlJc w:val="left"/>
      <w:pPr>
        <w:ind w:left="6813" w:hanging="360"/>
      </w:pPr>
      <w:rPr>
        <w:rFonts w:ascii="Courier New" w:hAnsi="Courier New" w:cs="Courier New" w:hint="default"/>
      </w:rPr>
    </w:lvl>
    <w:lvl w:ilvl="8" w:tplc="080A0005" w:tentative="1">
      <w:start w:val="1"/>
      <w:numFmt w:val="bullet"/>
      <w:lvlText w:val=""/>
      <w:lvlJc w:val="left"/>
      <w:pPr>
        <w:ind w:left="7533" w:hanging="360"/>
      </w:pPr>
      <w:rPr>
        <w:rFonts w:ascii="Wingdings" w:hAnsi="Wingdings" w:hint="default"/>
      </w:rPr>
    </w:lvl>
  </w:abstractNum>
  <w:abstractNum w:abstractNumId="31" w15:restartNumberingAfterBreak="0">
    <w:nsid w:val="77AD6D9C"/>
    <w:multiLevelType w:val="hybridMultilevel"/>
    <w:tmpl w:val="9C864FA8"/>
    <w:lvl w:ilvl="0" w:tplc="3050EE0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813B20"/>
    <w:multiLevelType w:val="hybridMultilevel"/>
    <w:tmpl w:val="1D7CA92A"/>
    <w:lvl w:ilvl="0" w:tplc="A9440E54">
      <w:start w:val="12"/>
      <w:numFmt w:val="bullet"/>
      <w:lvlText w:val="-"/>
      <w:lvlJc w:val="left"/>
      <w:pPr>
        <w:ind w:left="720" w:hanging="360"/>
      </w:pPr>
      <w:rPr>
        <w:rFonts w:ascii="ITC Avant Garde" w:eastAsia="Times New Roman" w:hAnsi="ITC Avant Garde"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2060F6"/>
    <w:multiLevelType w:val="hybridMultilevel"/>
    <w:tmpl w:val="C0A4CD48"/>
    <w:lvl w:ilvl="0" w:tplc="080A0005">
      <w:start w:val="1"/>
      <w:numFmt w:val="bullet"/>
      <w:lvlText w:val=""/>
      <w:lvlJc w:val="left"/>
      <w:pPr>
        <w:ind w:left="720" w:hanging="360"/>
      </w:pPr>
      <w:rPr>
        <w:rFonts w:ascii="Wingdings" w:hAnsi="Wingding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5"/>
  </w:num>
  <w:num w:numId="4">
    <w:abstractNumId w:val="2"/>
  </w:num>
  <w:num w:numId="5">
    <w:abstractNumId w:val="16"/>
  </w:num>
  <w:num w:numId="6">
    <w:abstractNumId w:val="33"/>
  </w:num>
  <w:num w:numId="7">
    <w:abstractNumId w:val="11"/>
  </w:num>
  <w:num w:numId="8">
    <w:abstractNumId w:val="19"/>
  </w:num>
  <w:num w:numId="9">
    <w:abstractNumId w:val="22"/>
  </w:num>
  <w:num w:numId="10">
    <w:abstractNumId w:val="32"/>
  </w:num>
  <w:num w:numId="11">
    <w:abstractNumId w:val="31"/>
  </w:num>
  <w:num w:numId="12">
    <w:abstractNumId w:val="24"/>
  </w:num>
  <w:num w:numId="13">
    <w:abstractNumId w:val="17"/>
  </w:num>
  <w:num w:numId="14">
    <w:abstractNumId w:val="9"/>
  </w:num>
  <w:num w:numId="15">
    <w:abstractNumId w:val="3"/>
  </w:num>
  <w:num w:numId="16">
    <w:abstractNumId w:val="27"/>
  </w:num>
  <w:num w:numId="17">
    <w:abstractNumId w:val="20"/>
  </w:num>
  <w:num w:numId="18">
    <w:abstractNumId w:val="30"/>
  </w:num>
  <w:num w:numId="19">
    <w:abstractNumId w:val="23"/>
  </w:num>
  <w:num w:numId="20">
    <w:abstractNumId w:val="7"/>
  </w:num>
  <w:num w:numId="21">
    <w:abstractNumId w:val="15"/>
  </w:num>
  <w:num w:numId="22">
    <w:abstractNumId w:val="6"/>
  </w:num>
  <w:num w:numId="23">
    <w:abstractNumId w:val="8"/>
  </w:num>
  <w:num w:numId="24">
    <w:abstractNumId w:val="26"/>
  </w:num>
  <w:num w:numId="25">
    <w:abstractNumId w:val="29"/>
  </w:num>
  <w:num w:numId="26">
    <w:abstractNumId w:val="14"/>
  </w:num>
  <w:num w:numId="27">
    <w:abstractNumId w:val="5"/>
  </w:num>
  <w:num w:numId="28">
    <w:abstractNumId w:val="12"/>
  </w:num>
  <w:num w:numId="29">
    <w:abstractNumId w:val="21"/>
  </w:num>
  <w:num w:numId="30">
    <w:abstractNumId w:val="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3"/>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01"/>
    <w:rsid w:val="00000018"/>
    <w:rsid w:val="00000344"/>
    <w:rsid w:val="000007BB"/>
    <w:rsid w:val="00000975"/>
    <w:rsid w:val="00000AF3"/>
    <w:rsid w:val="00000D75"/>
    <w:rsid w:val="00001034"/>
    <w:rsid w:val="000013A5"/>
    <w:rsid w:val="00001624"/>
    <w:rsid w:val="00001A40"/>
    <w:rsid w:val="00001DBA"/>
    <w:rsid w:val="0000229F"/>
    <w:rsid w:val="0000279F"/>
    <w:rsid w:val="000028FA"/>
    <w:rsid w:val="00002B52"/>
    <w:rsid w:val="00002CC6"/>
    <w:rsid w:val="000030CA"/>
    <w:rsid w:val="0000320B"/>
    <w:rsid w:val="0000324C"/>
    <w:rsid w:val="00003325"/>
    <w:rsid w:val="000033C3"/>
    <w:rsid w:val="0000348D"/>
    <w:rsid w:val="0000350C"/>
    <w:rsid w:val="000035C5"/>
    <w:rsid w:val="0000386F"/>
    <w:rsid w:val="000039FD"/>
    <w:rsid w:val="00004167"/>
    <w:rsid w:val="000042F6"/>
    <w:rsid w:val="00004322"/>
    <w:rsid w:val="000047A0"/>
    <w:rsid w:val="0000525E"/>
    <w:rsid w:val="00005266"/>
    <w:rsid w:val="000063EB"/>
    <w:rsid w:val="00006814"/>
    <w:rsid w:val="00006B19"/>
    <w:rsid w:val="00006CD2"/>
    <w:rsid w:val="00006E7C"/>
    <w:rsid w:val="00006ED3"/>
    <w:rsid w:val="00007366"/>
    <w:rsid w:val="0000773F"/>
    <w:rsid w:val="00007824"/>
    <w:rsid w:val="00007902"/>
    <w:rsid w:val="00007BE3"/>
    <w:rsid w:val="000100A9"/>
    <w:rsid w:val="000101E0"/>
    <w:rsid w:val="000104F6"/>
    <w:rsid w:val="000110B0"/>
    <w:rsid w:val="00011603"/>
    <w:rsid w:val="00011909"/>
    <w:rsid w:val="00011E4B"/>
    <w:rsid w:val="0001226E"/>
    <w:rsid w:val="0001239A"/>
    <w:rsid w:val="000125EE"/>
    <w:rsid w:val="00012622"/>
    <w:rsid w:val="00012792"/>
    <w:rsid w:val="000129DB"/>
    <w:rsid w:val="00012A61"/>
    <w:rsid w:val="00012AEE"/>
    <w:rsid w:val="00012BE4"/>
    <w:rsid w:val="00013041"/>
    <w:rsid w:val="0001326D"/>
    <w:rsid w:val="0001336E"/>
    <w:rsid w:val="00013423"/>
    <w:rsid w:val="000134CD"/>
    <w:rsid w:val="00013739"/>
    <w:rsid w:val="000139E4"/>
    <w:rsid w:val="00013FF1"/>
    <w:rsid w:val="000144F0"/>
    <w:rsid w:val="00014672"/>
    <w:rsid w:val="00014D6D"/>
    <w:rsid w:val="0001524A"/>
    <w:rsid w:val="00015503"/>
    <w:rsid w:val="000156E9"/>
    <w:rsid w:val="00015B3B"/>
    <w:rsid w:val="00015C64"/>
    <w:rsid w:val="00015F71"/>
    <w:rsid w:val="00016411"/>
    <w:rsid w:val="000165EA"/>
    <w:rsid w:val="0001668D"/>
    <w:rsid w:val="00016C88"/>
    <w:rsid w:val="00016DE5"/>
    <w:rsid w:val="000173E2"/>
    <w:rsid w:val="00017588"/>
    <w:rsid w:val="0001795B"/>
    <w:rsid w:val="00020004"/>
    <w:rsid w:val="0002002D"/>
    <w:rsid w:val="0002087D"/>
    <w:rsid w:val="000213CB"/>
    <w:rsid w:val="00021464"/>
    <w:rsid w:val="000216A1"/>
    <w:rsid w:val="00021720"/>
    <w:rsid w:val="00021D0D"/>
    <w:rsid w:val="000221BB"/>
    <w:rsid w:val="000224E1"/>
    <w:rsid w:val="00022589"/>
    <w:rsid w:val="00022617"/>
    <w:rsid w:val="00022783"/>
    <w:rsid w:val="00022E7E"/>
    <w:rsid w:val="00022ECE"/>
    <w:rsid w:val="00023499"/>
    <w:rsid w:val="000236AC"/>
    <w:rsid w:val="0002379C"/>
    <w:rsid w:val="0002398C"/>
    <w:rsid w:val="00024A3F"/>
    <w:rsid w:val="00024A6E"/>
    <w:rsid w:val="00024ACA"/>
    <w:rsid w:val="00024F44"/>
    <w:rsid w:val="0002541E"/>
    <w:rsid w:val="000259B9"/>
    <w:rsid w:val="00025C25"/>
    <w:rsid w:val="00025C70"/>
    <w:rsid w:val="00025F7F"/>
    <w:rsid w:val="000260AC"/>
    <w:rsid w:val="000261DC"/>
    <w:rsid w:val="0002664A"/>
    <w:rsid w:val="00026719"/>
    <w:rsid w:val="00026860"/>
    <w:rsid w:val="00026A2D"/>
    <w:rsid w:val="00026B65"/>
    <w:rsid w:val="00026DE3"/>
    <w:rsid w:val="00026F9E"/>
    <w:rsid w:val="00027BC3"/>
    <w:rsid w:val="00027D7B"/>
    <w:rsid w:val="00030A2D"/>
    <w:rsid w:val="00030A48"/>
    <w:rsid w:val="00030B95"/>
    <w:rsid w:val="000310FD"/>
    <w:rsid w:val="000315F9"/>
    <w:rsid w:val="00031BAC"/>
    <w:rsid w:val="00031BCA"/>
    <w:rsid w:val="00031C61"/>
    <w:rsid w:val="00031CA2"/>
    <w:rsid w:val="00031EE1"/>
    <w:rsid w:val="0003264A"/>
    <w:rsid w:val="00032BA5"/>
    <w:rsid w:val="0003371F"/>
    <w:rsid w:val="000337C9"/>
    <w:rsid w:val="000337F3"/>
    <w:rsid w:val="00033AE0"/>
    <w:rsid w:val="00033BEC"/>
    <w:rsid w:val="00034158"/>
    <w:rsid w:val="0003440E"/>
    <w:rsid w:val="00034441"/>
    <w:rsid w:val="00034CE8"/>
    <w:rsid w:val="00034E48"/>
    <w:rsid w:val="00034F60"/>
    <w:rsid w:val="000350B8"/>
    <w:rsid w:val="0003519E"/>
    <w:rsid w:val="000351B3"/>
    <w:rsid w:val="00035212"/>
    <w:rsid w:val="000352F5"/>
    <w:rsid w:val="00035B09"/>
    <w:rsid w:val="00035C29"/>
    <w:rsid w:val="00035E31"/>
    <w:rsid w:val="00035F29"/>
    <w:rsid w:val="000361BE"/>
    <w:rsid w:val="00036731"/>
    <w:rsid w:val="00036B7F"/>
    <w:rsid w:val="00036E0C"/>
    <w:rsid w:val="00036F44"/>
    <w:rsid w:val="000372E1"/>
    <w:rsid w:val="00037512"/>
    <w:rsid w:val="000375DB"/>
    <w:rsid w:val="00037FED"/>
    <w:rsid w:val="000402A5"/>
    <w:rsid w:val="00040DBE"/>
    <w:rsid w:val="00040F23"/>
    <w:rsid w:val="00041294"/>
    <w:rsid w:val="000415E1"/>
    <w:rsid w:val="00041F63"/>
    <w:rsid w:val="00042010"/>
    <w:rsid w:val="000421FC"/>
    <w:rsid w:val="000422DC"/>
    <w:rsid w:val="000429DE"/>
    <w:rsid w:val="00042C93"/>
    <w:rsid w:val="00042D50"/>
    <w:rsid w:val="000430E3"/>
    <w:rsid w:val="000431A9"/>
    <w:rsid w:val="00043264"/>
    <w:rsid w:val="0004375B"/>
    <w:rsid w:val="00043C3C"/>
    <w:rsid w:val="00043E5D"/>
    <w:rsid w:val="00044015"/>
    <w:rsid w:val="000441C5"/>
    <w:rsid w:val="000448A1"/>
    <w:rsid w:val="000449E2"/>
    <w:rsid w:val="00044C65"/>
    <w:rsid w:val="00045103"/>
    <w:rsid w:val="0004518A"/>
    <w:rsid w:val="0004563A"/>
    <w:rsid w:val="000459C0"/>
    <w:rsid w:val="00045F46"/>
    <w:rsid w:val="00045FDB"/>
    <w:rsid w:val="0004668B"/>
    <w:rsid w:val="0004724C"/>
    <w:rsid w:val="0004730D"/>
    <w:rsid w:val="0004739A"/>
    <w:rsid w:val="00047AE2"/>
    <w:rsid w:val="00047C51"/>
    <w:rsid w:val="00047CC6"/>
    <w:rsid w:val="00047E4D"/>
    <w:rsid w:val="000500B8"/>
    <w:rsid w:val="000504B7"/>
    <w:rsid w:val="000506EF"/>
    <w:rsid w:val="00050B64"/>
    <w:rsid w:val="00050DA2"/>
    <w:rsid w:val="000512FA"/>
    <w:rsid w:val="0005141A"/>
    <w:rsid w:val="000515E3"/>
    <w:rsid w:val="00051B2A"/>
    <w:rsid w:val="00051C7A"/>
    <w:rsid w:val="00051DCD"/>
    <w:rsid w:val="0005214C"/>
    <w:rsid w:val="000521BF"/>
    <w:rsid w:val="0005267D"/>
    <w:rsid w:val="00052830"/>
    <w:rsid w:val="00052883"/>
    <w:rsid w:val="000529E7"/>
    <w:rsid w:val="00052A47"/>
    <w:rsid w:val="000532BA"/>
    <w:rsid w:val="00053311"/>
    <w:rsid w:val="000536D3"/>
    <w:rsid w:val="00053700"/>
    <w:rsid w:val="00053863"/>
    <w:rsid w:val="000538CC"/>
    <w:rsid w:val="000538E4"/>
    <w:rsid w:val="00053C3B"/>
    <w:rsid w:val="0005428A"/>
    <w:rsid w:val="00055027"/>
    <w:rsid w:val="0005504F"/>
    <w:rsid w:val="000551F4"/>
    <w:rsid w:val="00055415"/>
    <w:rsid w:val="00055454"/>
    <w:rsid w:val="0005551E"/>
    <w:rsid w:val="00055CBD"/>
    <w:rsid w:val="00055DB9"/>
    <w:rsid w:val="00056250"/>
    <w:rsid w:val="0005628F"/>
    <w:rsid w:val="00056454"/>
    <w:rsid w:val="0005657F"/>
    <w:rsid w:val="000566AD"/>
    <w:rsid w:val="00056752"/>
    <w:rsid w:val="000569A7"/>
    <w:rsid w:val="00056CCF"/>
    <w:rsid w:val="00056DAF"/>
    <w:rsid w:val="0005725C"/>
    <w:rsid w:val="00057453"/>
    <w:rsid w:val="00057D54"/>
    <w:rsid w:val="00057D7C"/>
    <w:rsid w:val="00060856"/>
    <w:rsid w:val="000608BB"/>
    <w:rsid w:val="00060BEE"/>
    <w:rsid w:val="00060D35"/>
    <w:rsid w:val="00060E6F"/>
    <w:rsid w:val="00060EB7"/>
    <w:rsid w:val="0006109F"/>
    <w:rsid w:val="0006133B"/>
    <w:rsid w:val="00061477"/>
    <w:rsid w:val="0006158E"/>
    <w:rsid w:val="00061703"/>
    <w:rsid w:val="0006189A"/>
    <w:rsid w:val="00061A4A"/>
    <w:rsid w:val="00061A6B"/>
    <w:rsid w:val="00061D61"/>
    <w:rsid w:val="00061F59"/>
    <w:rsid w:val="00062375"/>
    <w:rsid w:val="000625E2"/>
    <w:rsid w:val="00062628"/>
    <w:rsid w:val="00062716"/>
    <w:rsid w:val="000627BF"/>
    <w:rsid w:val="00062F04"/>
    <w:rsid w:val="0006322C"/>
    <w:rsid w:val="00063BCF"/>
    <w:rsid w:val="00063E8B"/>
    <w:rsid w:val="00064365"/>
    <w:rsid w:val="00064733"/>
    <w:rsid w:val="00064749"/>
    <w:rsid w:val="00064BE6"/>
    <w:rsid w:val="00064D99"/>
    <w:rsid w:val="00065066"/>
    <w:rsid w:val="00065980"/>
    <w:rsid w:val="000669CC"/>
    <w:rsid w:val="00066CD6"/>
    <w:rsid w:val="00066F4A"/>
    <w:rsid w:val="000670EC"/>
    <w:rsid w:val="000671AF"/>
    <w:rsid w:val="00067244"/>
    <w:rsid w:val="00067554"/>
    <w:rsid w:val="000675A2"/>
    <w:rsid w:val="000675EA"/>
    <w:rsid w:val="000677D2"/>
    <w:rsid w:val="00067C4F"/>
    <w:rsid w:val="00067EAD"/>
    <w:rsid w:val="000700E1"/>
    <w:rsid w:val="00070A3E"/>
    <w:rsid w:val="00070A9D"/>
    <w:rsid w:val="00071523"/>
    <w:rsid w:val="00071812"/>
    <w:rsid w:val="000719D0"/>
    <w:rsid w:val="00071EB5"/>
    <w:rsid w:val="000721CE"/>
    <w:rsid w:val="00072324"/>
    <w:rsid w:val="000727CB"/>
    <w:rsid w:val="00072BD0"/>
    <w:rsid w:val="00072EE5"/>
    <w:rsid w:val="00072FE8"/>
    <w:rsid w:val="00073236"/>
    <w:rsid w:val="000741BD"/>
    <w:rsid w:val="000741DE"/>
    <w:rsid w:val="00074B24"/>
    <w:rsid w:val="00074B60"/>
    <w:rsid w:val="000750AE"/>
    <w:rsid w:val="00075114"/>
    <w:rsid w:val="000758AD"/>
    <w:rsid w:val="00076051"/>
    <w:rsid w:val="00076270"/>
    <w:rsid w:val="00076528"/>
    <w:rsid w:val="00076735"/>
    <w:rsid w:val="00076795"/>
    <w:rsid w:val="0007691B"/>
    <w:rsid w:val="000774AA"/>
    <w:rsid w:val="0007775A"/>
    <w:rsid w:val="00077A31"/>
    <w:rsid w:val="0008030B"/>
    <w:rsid w:val="00080648"/>
    <w:rsid w:val="00080AD9"/>
    <w:rsid w:val="00080BD1"/>
    <w:rsid w:val="00080CC5"/>
    <w:rsid w:val="00080D9F"/>
    <w:rsid w:val="0008177F"/>
    <w:rsid w:val="00081941"/>
    <w:rsid w:val="00081A61"/>
    <w:rsid w:val="00081B1A"/>
    <w:rsid w:val="00081C13"/>
    <w:rsid w:val="00081C67"/>
    <w:rsid w:val="00082582"/>
    <w:rsid w:val="00082826"/>
    <w:rsid w:val="0008288E"/>
    <w:rsid w:val="00082AFC"/>
    <w:rsid w:val="00082DD9"/>
    <w:rsid w:val="000832FD"/>
    <w:rsid w:val="00083CDF"/>
    <w:rsid w:val="00083D22"/>
    <w:rsid w:val="0008417C"/>
    <w:rsid w:val="00084729"/>
    <w:rsid w:val="0008478E"/>
    <w:rsid w:val="00084830"/>
    <w:rsid w:val="00084980"/>
    <w:rsid w:val="00085187"/>
    <w:rsid w:val="000852C5"/>
    <w:rsid w:val="000854AC"/>
    <w:rsid w:val="00085572"/>
    <w:rsid w:val="00085742"/>
    <w:rsid w:val="00085A9B"/>
    <w:rsid w:val="00085B4A"/>
    <w:rsid w:val="00085D84"/>
    <w:rsid w:val="00085E7B"/>
    <w:rsid w:val="00085F25"/>
    <w:rsid w:val="00085F7A"/>
    <w:rsid w:val="00086C92"/>
    <w:rsid w:val="00086D93"/>
    <w:rsid w:val="00087566"/>
    <w:rsid w:val="00087D74"/>
    <w:rsid w:val="00087F9C"/>
    <w:rsid w:val="00090046"/>
    <w:rsid w:val="000900A6"/>
    <w:rsid w:val="000901B5"/>
    <w:rsid w:val="000901CE"/>
    <w:rsid w:val="000907A9"/>
    <w:rsid w:val="00090C15"/>
    <w:rsid w:val="0009115B"/>
    <w:rsid w:val="000916DB"/>
    <w:rsid w:val="000918C4"/>
    <w:rsid w:val="000918FF"/>
    <w:rsid w:val="000919C1"/>
    <w:rsid w:val="00091B62"/>
    <w:rsid w:val="000922E1"/>
    <w:rsid w:val="00092614"/>
    <w:rsid w:val="000926C8"/>
    <w:rsid w:val="000931DC"/>
    <w:rsid w:val="000934F9"/>
    <w:rsid w:val="000937B7"/>
    <w:rsid w:val="00093814"/>
    <w:rsid w:val="00093975"/>
    <w:rsid w:val="00093E5D"/>
    <w:rsid w:val="00093ED2"/>
    <w:rsid w:val="00093F27"/>
    <w:rsid w:val="00094572"/>
    <w:rsid w:val="0009466A"/>
    <w:rsid w:val="00094A3D"/>
    <w:rsid w:val="00094A6D"/>
    <w:rsid w:val="000950EE"/>
    <w:rsid w:val="000953FC"/>
    <w:rsid w:val="000956D8"/>
    <w:rsid w:val="00095702"/>
    <w:rsid w:val="000957EE"/>
    <w:rsid w:val="00095B17"/>
    <w:rsid w:val="00095BBC"/>
    <w:rsid w:val="00095C03"/>
    <w:rsid w:val="00095D60"/>
    <w:rsid w:val="0009627E"/>
    <w:rsid w:val="0009665E"/>
    <w:rsid w:val="000968F5"/>
    <w:rsid w:val="00096A51"/>
    <w:rsid w:val="00096A61"/>
    <w:rsid w:val="00096E89"/>
    <w:rsid w:val="00096ED6"/>
    <w:rsid w:val="00096F7D"/>
    <w:rsid w:val="00097234"/>
    <w:rsid w:val="00097678"/>
    <w:rsid w:val="0009770A"/>
    <w:rsid w:val="00097DAF"/>
    <w:rsid w:val="00097E66"/>
    <w:rsid w:val="00097F9F"/>
    <w:rsid w:val="000A042F"/>
    <w:rsid w:val="000A0788"/>
    <w:rsid w:val="000A08E8"/>
    <w:rsid w:val="000A0A74"/>
    <w:rsid w:val="000A0A91"/>
    <w:rsid w:val="000A0DB1"/>
    <w:rsid w:val="000A122B"/>
    <w:rsid w:val="000A1268"/>
    <w:rsid w:val="000A1391"/>
    <w:rsid w:val="000A13C5"/>
    <w:rsid w:val="000A1562"/>
    <w:rsid w:val="000A193C"/>
    <w:rsid w:val="000A23BB"/>
    <w:rsid w:val="000A24F6"/>
    <w:rsid w:val="000A253C"/>
    <w:rsid w:val="000A291A"/>
    <w:rsid w:val="000A2AB8"/>
    <w:rsid w:val="000A2F7D"/>
    <w:rsid w:val="000A2F83"/>
    <w:rsid w:val="000A30B6"/>
    <w:rsid w:val="000A32E8"/>
    <w:rsid w:val="000A3C07"/>
    <w:rsid w:val="000A3E32"/>
    <w:rsid w:val="000A4722"/>
    <w:rsid w:val="000A4804"/>
    <w:rsid w:val="000A48F9"/>
    <w:rsid w:val="000A4B49"/>
    <w:rsid w:val="000A52B5"/>
    <w:rsid w:val="000A5449"/>
    <w:rsid w:val="000A5485"/>
    <w:rsid w:val="000A54AC"/>
    <w:rsid w:val="000A5550"/>
    <w:rsid w:val="000A6275"/>
    <w:rsid w:val="000A76C6"/>
    <w:rsid w:val="000A79A8"/>
    <w:rsid w:val="000A7A9B"/>
    <w:rsid w:val="000B002C"/>
    <w:rsid w:val="000B004B"/>
    <w:rsid w:val="000B09BF"/>
    <w:rsid w:val="000B0C7F"/>
    <w:rsid w:val="000B1073"/>
    <w:rsid w:val="000B1234"/>
    <w:rsid w:val="000B124C"/>
    <w:rsid w:val="000B1327"/>
    <w:rsid w:val="000B16CB"/>
    <w:rsid w:val="000B19F4"/>
    <w:rsid w:val="000B1BC2"/>
    <w:rsid w:val="000B2478"/>
    <w:rsid w:val="000B2571"/>
    <w:rsid w:val="000B258E"/>
    <w:rsid w:val="000B2753"/>
    <w:rsid w:val="000B2836"/>
    <w:rsid w:val="000B3476"/>
    <w:rsid w:val="000B34A7"/>
    <w:rsid w:val="000B37E1"/>
    <w:rsid w:val="000B3F86"/>
    <w:rsid w:val="000B3FFC"/>
    <w:rsid w:val="000B405F"/>
    <w:rsid w:val="000B4B76"/>
    <w:rsid w:val="000B539C"/>
    <w:rsid w:val="000B56FA"/>
    <w:rsid w:val="000B586D"/>
    <w:rsid w:val="000B595D"/>
    <w:rsid w:val="000B5A19"/>
    <w:rsid w:val="000B5ECB"/>
    <w:rsid w:val="000B5F46"/>
    <w:rsid w:val="000B60F7"/>
    <w:rsid w:val="000B6794"/>
    <w:rsid w:val="000B691E"/>
    <w:rsid w:val="000B6A43"/>
    <w:rsid w:val="000B6D52"/>
    <w:rsid w:val="000B714B"/>
    <w:rsid w:val="000B7198"/>
    <w:rsid w:val="000B726F"/>
    <w:rsid w:val="000B7B67"/>
    <w:rsid w:val="000B7D28"/>
    <w:rsid w:val="000C0309"/>
    <w:rsid w:val="000C0482"/>
    <w:rsid w:val="000C04A7"/>
    <w:rsid w:val="000C0705"/>
    <w:rsid w:val="000C0C21"/>
    <w:rsid w:val="000C1011"/>
    <w:rsid w:val="000C1153"/>
    <w:rsid w:val="000C16F7"/>
    <w:rsid w:val="000C1DB6"/>
    <w:rsid w:val="000C288B"/>
    <w:rsid w:val="000C29CF"/>
    <w:rsid w:val="000C2E4C"/>
    <w:rsid w:val="000C317B"/>
    <w:rsid w:val="000C3343"/>
    <w:rsid w:val="000C3B8F"/>
    <w:rsid w:val="000C3C34"/>
    <w:rsid w:val="000C3D16"/>
    <w:rsid w:val="000C4774"/>
    <w:rsid w:val="000C4C68"/>
    <w:rsid w:val="000C4DBF"/>
    <w:rsid w:val="000C4DCC"/>
    <w:rsid w:val="000C50AE"/>
    <w:rsid w:val="000C5B6D"/>
    <w:rsid w:val="000C5DA1"/>
    <w:rsid w:val="000C5EA5"/>
    <w:rsid w:val="000C6835"/>
    <w:rsid w:val="000C6911"/>
    <w:rsid w:val="000C6934"/>
    <w:rsid w:val="000C6B40"/>
    <w:rsid w:val="000C7259"/>
    <w:rsid w:val="000C73AA"/>
    <w:rsid w:val="000C73E0"/>
    <w:rsid w:val="000C7693"/>
    <w:rsid w:val="000C7956"/>
    <w:rsid w:val="000C799C"/>
    <w:rsid w:val="000C7C19"/>
    <w:rsid w:val="000C7CE1"/>
    <w:rsid w:val="000C7D3C"/>
    <w:rsid w:val="000C7DBD"/>
    <w:rsid w:val="000D0147"/>
    <w:rsid w:val="000D01F5"/>
    <w:rsid w:val="000D04F0"/>
    <w:rsid w:val="000D05D2"/>
    <w:rsid w:val="000D0868"/>
    <w:rsid w:val="000D0886"/>
    <w:rsid w:val="000D0BCF"/>
    <w:rsid w:val="000D0F25"/>
    <w:rsid w:val="000D15C0"/>
    <w:rsid w:val="000D15C2"/>
    <w:rsid w:val="000D16E8"/>
    <w:rsid w:val="000D190A"/>
    <w:rsid w:val="000D1E0D"/>
    <w:rsid w:val="000D2898"/>
    <w:rsid w:val="000D2BC5"/>
    <w:rsid w:val="000D2D08"/>
    <w:rsid w:val="000D2DA3"/>
    <w:rsid w:val="000D3589"/>
    <w:rsid w:val="000D379E"/>
    <w:rsid w:val="000D39E9"/>
    <w:rsid w:val="000D3DED"/>
    <w:rsid w:val="000D426D"/>
    <w:rsid w:val="000D42C7"/>
    <w:rsid w:val="000D4398"/>
    <w:rsid w:val="000D43A9"/>
    <w:rsid w:val="000D4C46"/>
    <w:rsid w:val="000D4DCE"/>
    <w:rsid w:val="000D523E"/>
    <w:rsid w:val="000D5319"/>
    <w:rsid w:val="000D5544"/>
    <w:rsid w:val="000D58CE"/>
    <w:rsid w:val="000D5AC1"/>
    <w:rsid w:val="000D61C2"/>
    <w:rsid w:val="000D6364"/>
    <w:rsid w:val="000D64DA"/>
    <w:rsid w:val="000D65A0"/>
    <w:rsid w:val="000D6A2A"/>
    <w:rsid w:val="000D6A46"/>
    <w:rsid w:val="000D6D58"/>
    <w:rsid w:val="000D7195"/>
    <w:rsid w:val="000D74F2"/>
    <w:rsid w:val="000D756F"/>
    <w:rsid w:val="000D7AE2"/>
    <w:rsid w:val="000D7B88"/>
    <w:rsid w:val="000D7D96"/>
    <w:rsid w:val="000E01E4"/>
    <w:rsid w:val="000E04D6"/>
    <w:rsid w:val="000E054D"/>
    <w:rsid w:val="000E05D9"/>
    <w:rsid w:val="000E082C"/>
    <w:rsid w:val="000E09F2"/>
    <w:rsid w:val="000E0A64"/>
    <w:rsid w:val="000E143B"/>
    <w:rsid w:val="000E175E"/>
    <w:rsid w:val="000E1782"/>
    <w:rsid w:val="000E1A0C"/>
    <w:rsid w:val="000E2195"/>
    <w:rsid w:val="000E21B7"/>
    <w:rsid w:val="000E21D3"/>
    <w:rsid w:val="000E254E"/>
    <w:rsid w:val="000E2995"/>
    <w:rsid w:val="000E2E71"/>
    <w:rsid w:val="000E2E9D"/>
    <w:rsid w:val="000E2F86"/>
    <w:rsid w:val="000E316D"/>
    <w:rsid w:val="000E3258"/>
    <w:rsid w:val="000E339F"/>
    <w:rsid w:val="000E3448"/>
    <w:rsid w:val="000E3560"/>
    <w:rsid w:val="000E376B"/>
    <w:rsid w:val="000E3DE3"/>
    <w:rsid w:val="000E3F48"/>
    <w:rsid w:val="000E49B7"/>
    <w:rsid w:val="000E4BDB"/>
    <w:rsid w:val="000E4C9A"/>
    <w:rsid w:val="000E5095"/>
    <w:rsid w:val="000E57DA"/>
    <w:rsid w:val="000E5A8B"/>
    <w:rsid w:val="000E5B60"/>
    <w:rsid w:val="000E66C5"/>
    <w:rsid w:val="000E6F8A"/>
    <w:rsid w:val="000E70BE"/>
    <w:rsid w:val="000E7103"/>
    <w:rsid w:val="000E748B"/>
    <w:rsid w:val="000E7DE5"/>
    <w:rsid w:val="000E7DF6"/>
    <w:rsid w:val="000E7E8A"/>
    <w:rsid w:val="000E7F85"/>
    <w:rsid w:val="000F02B3"/>
    <w:rsid w:val="000F04DF"/>
    <w:rsid w:val="000F05FE"/>
    <w:rsid w:val="000F081D"/>
    <w:rsid w:val="000F094A"/>
    <w:rsid w:val="000F0D77"/>
    <w:rsid w:val="000F136D"/>
    <w:rsid w:val="000F13CD"/>
    <w:rsid w:val="000F140D"/>
    <w:rsid w:val="000F16FE"/>
    <w:rsid w:val="000F1D2F"/>
    <w:rsid w:val="000F1D67"/>
    <w:rsid w:val="000F2837"/>
    <w:rsid w:val="000F2FC9"/>
    <w:rsid w:val="000F3114"/>
    <w:rsid w:val="000F331F"/>
    <w:rsid w:val="000F387A"/>
    <w:rsid w:val="000F41E3"/>
    <w:rsid w:val="000F436A"/>
    <w:rsid w:val="000F43DD"/>
    <w:rsid w:val="000F4680"/>
    <w:rsid w:val="000F4731"/>
    <w:rsid w:val="000F4B22"/>
    <w:rsid w:val="000F556D"/>
    <w:rsid w:val="000F5656"/>
    <w:rsid w:val="000F5BC6"/>
    <w:rsid w:val="000F5BFF"/>
    <w:rsid w:val="000F5F66"/>
    <w:rsid w:val="000F626F"/>
    <w:rsid w:val="000F628A"/>
    <w:rsid w:val="000F63E4"/>
    <w:rsid w:val="000F6722"/>
    <w:rsid w:val="000F68B9"/>
    <w:rsid w:val="000F69B7"/>
    <w:rsid w:val="000F6EAD"/>
    <w:rsid w:val="000F6FE2"/>
    <w:rsid w:val="000F7E75"/>
    <w:rsid w:val="000F7F36"/>
    <w:rsid w:val="00100548"/>
    <w:rsid w:val="00100B44"/>
    <w:rsid w:val="00100E4F"/>
    <w:rsid w:val="001010E0"/>
    <w:rsid w:val="001010ED"/>
    <w:rsid w:val="0010123F"/>
    <w:rsid w:val="0010130D"/>
    <w:rsid w:val="001017AD"/>
    <w:rsid w:val="00102238"/>
    <w:rsid w:val="001023D6"/>
    <w:rsid w:val="00102451"/>
    <w:rsid w:val="00103156"/>
    <w:rsid w:val="001032B3"/>
    <w:rsid w:val="00103354"/>
    <w:rsid w:val="00103419"/>
    <w:rsid w:val="0010377D"/>
    <w:rsid w:val="001038FA"/>
    <w:rsid w:val="001038FE"/>
    <w:rsid w:val="00103DFA"/>
    <w:rsid w:val="00103ED7"/>
    <w:rsid w:val="00104264"/>
    <w:rsid w:val="00104A92"/>
    <w:rsid w:val="00104AEE"/>
    <w:rsid w:val="00104B5A"/>
    <w:rsid w:val="00104BBC"/>
    <w:rsid w:val="00104C0B"/>
    <w:rsid w:val="00104FB6"/>
    <w:rsid w:val="00105007"/>
    <w:rsid w:val="00105509"/>
    <w:rsid w:val="001059BC"/>
    <w:rsid w:val="001061E8"/>
    <w:rsid w:val="00106735"/>
    <w:rsid w:val="00106782"/>
    <w:rsid w:val="00106C4E"/>
    <w:rsid w:val="00106E5F"/>
    <w:rsid w:val="00106F93"/>
    <w:rsid w:val="00107076"/>
    <w:rsid w:val="001071AE"/>
    <w:rsid w:val="001072BB"/>
    <w:rsid w:val="001073D7"/>
    <w:rsid w:val="0010777B"/>
    <w:rsid w:val="0010778B"/>
    <w:rsid w:val="00107C57"/>
    <w:rsid w:val="00107D9B"/>
    <w:rsid w:val="00107E9A"/>
    <w:rsid w:val="00107F65"/>
    <w:rsid w:val="00107FF2"/>
    <w:rsid w:val="001102CB"/>
    <w:rsid w:val="00110394"/>
    <w:rsid w:val="00110554"/>
    <w:rsid w:val="00110C29"/>
    <w:rsid w:val="00111316"/>
    <w:rsid w:val="00111378"/>
    <w:rsid w:val="00111459"/>
    <w:rsid w:val="0011145C"/>
    <w:rsid w:val="001117A5"/>
    <w:rsid w:val="001118F6"/>
    <w:rsid w:val="00111B05"/>
    <w:rsid w:val="00111EAA"/>
    <w:rsid w:val="001124F8"/>
    <w:rsid w:val="00112996"/>
    <w:rsid w:val="00112EAD"/>
    <w:rsid w:val="00113CF2"/>
    <w:rsid w:val="00113F18"/>
    <w:rsid w:val="001141E8"/>
    <w:rsid w:val="001145A8"/>
    <w:rsid w:val="00114642"/>
    <w:rsid w:val="001148F7"/>
    <w:rsid w:val="00114CF2"/>
    <w:rsid w:val="00114DFD"/>
    <w:rsid w:val="00115194"/>
    <w:rsid w:val="001152E3"/>
    <w:rsid w:val="00115950"/>
    <w:rsid w:val="001159B2"/>
    <w:rsid w:val="00115ADF"/>
    <w:rsid w:val="00115D25"/>
    <w:rsid w:val="00115DDA"/>
    <w:rsid w:val="001160D3"/>
    <w:rsid w:val="00116675"/>
    <w:rsid w:val="00116A4E"/>
    <w:rsid w:val="00116F03"/>
    <w:rsid w:val="00116F66"/>
    <w:rsid w:val="00117929"/>
    <w:rsid w:val="00117CA5"/>
    <w:rsid w:val="00117DC9"/>
    <w:rsid w:val="00117E5F"/>
    <w:rsid w:val="001202CD"/>
    <w:rsid w:val="001204AF"/>
    <w:rsid w:val="00120F06"/>
    <w:rsid w:val="00121006"/>
    <w:rsid w:val="00121164"/>
    <w:rsid w:val="00121BE8"/>
    <w:rsid w:val="00121E39"/>
    <w:rsid w:val="00122653"/>
    <w:rsid w:val="00122CEA"/>
    <w:rsid w:val="00122DA8"/>
    <w:rsid w:val="00122F81"/>
    <w:rsid w:val="0012319F"/>
    <w:rsid w:val="00123450"/>
    <w:rsid w:val="00123673"/>
    <w:rsid w:val="00124140"/>
    <w:rsid w:val="001242CB"/>
    <w:rsid w:val="00124359"/>
    <w:rsid w:val="001246B5"/>
    <w:rsid w:val="00124997"/>
    <w:rsid w:val="00124C22"/>
    <w:rsid w:val="00124DCD"/>
    <w:rsid w:val="00124F43"/>
    <w:rsid w:val="00125262"/>
    <w:rsid w:val="001252CB"/>
    <w:rsid w:val="00125D3E"/>
    <w:rsid w:val="0012636D"/>
    <w:rsid w:val="0012650D"/>
    <w:rsid w:val="001267C3"/>
    <w:rsid w:val="00126ACE"/>
    <w:rsid w:val="00126B08"/>
    <w:rsid w:val="00126E63"/>
    <w:rsid w:val="00126F8B"/>
    <w:rsid w:val="0012707E"/>
    <w:rsid w:val="00127251"/>
    <w:rsid w:val="00127340"/>
    <w:rsid w:val="00127C61"/>
    <w:rsid w:val="00130145"/>
    <w:rsid w:val="00130346"/>
    <w:rsid w:val="001307C9"/>
    <w:rsid w:val="00130CCD"/>
    <w:rsid w:val="00130D22"/>
    <w:rsid w:val="00130E51"/>
    <w:rsid w:val="00130F60"/>
    <w:rsid w:val="00130FF0"/>
    <w:rsid w:val="0013126C"/>
    <w:rsid w:val="001315EF"/>
    <w:rsid w:val="00131655"/>
    <w:rsid w:val="001316F0"/>
    <w:rsid w:val="00131896"/>
    <w:rsid w:val="00131B1E"/>
    <w:rsid w:val="00131BC6"/>
    <w:rsid w:val="00131C82"/>
    <w:rsid w:val="0013212C"/>
    <w:rsid w:val="00132546"/>
    <w:rsid w:val="0013284F"/>
    <w:rsid w:val="001329AE"/>
    <w:rsid w:val="00132A3F"/>
    <w:rsid w:val="00132C3C"/>
    <w:rsid w:val="00132EDD"/>
    <w:rsid w:val="00133318"/>
    <w:rsid w:val="00133A3A"/>
    <w:rsid w:val="00133C7D"/>
    <w:rsid w:val="00133FE8"/>
    <w:rsid w:val="001340D1"/>
    <w:rsid w:val="00134246"/>
    <w:rsid w:val="001344F7"/>
    <w:rsid w:val="001348F3"/>
    <w:rsid w:val="001350FE"/>
    <w:rsid w:val="00135148"/>
    <w:rsid w:val="0013570E"/>
    <w:rsid w:val="0013584D"/>
    <w:rsid w:val="001358BC"/>
    <w:rsid w:val="00135D3B"/>
    <w:rsid w:val="00135DCC"/>
    <w:rsid w:val="00135E5D"/>
    <w:rsid w:val="00135E9D"/>
    <w:rsid w:val="00136041"/>
    <w:rsid w:val="00136145"/>
    <w:rsid w:val="0013636B"/>
    <w:rsid w:val="00136A81"/>
    <w:rsid w:val="00136BC9"/>
    <w:rsid w:val="00136FB8"/>
    <w:rsid w:val="00137027"/>
    <w:rsid w:val="0013768E"/>
    <w:rsid w:val="00137C3F"/>
    <w:rsid w:val="00137C55"/>
    <w:rsid w:val="00137CCD"/>
    <w:rsid w:val="00137E81"/>
    <w:rsid w:val="00140F2A"/>
    <w:rsid w:val="00141262"/>
    <w:rsid w:val="0014128A"/>
    <w:rsid w:val="001413A9"/>
    <w:rsid w:val="00141C5C"/>
    <w:rsid w:val="001422A9"/>
    <w:rsid w:val="00142430"/>
    <w:rsid w:val="00142799"/>
    <w:rsid w:val="00142BB5"/>
    <w:rsid w:val="00142C0E"/>
    <w:rsid w:val="00142D97"/>
    <w:rsid w:val="00143383"/>
    <w:rsid w:val="001435C9"/>
    <w:rsid w:val="0014380E"/>
    <w:rsid w:val="00143A24"/>
    <w:rsid w:val="00143C44"/>
    <w:rsid w:val="00143D09"/>
    <w:rsid w:val="00143DEF"/>
    <w:rsid w:val="001441B2"/>
    <w:rsid w:val="001445E5"/>
    <w:rsid w:val="00144C99"/>
    <w:rsid w:val="00145062"/>
    <w:rsid w:val="0014517E"/>
    <w:rsid w:val="00145661"/>
    <w:rsid w:val="0014580A"/>
    <w:rsid w:val="00145BAD"/>
    <w:rsid w:val="00145CD6"/>
    <w:rsid w:val="00145DAE"/>
    <w:rsid w:val="00145F49"/>
    <w:rsid w:val="00146374"/>
    <w:rsid w:val="00146392"/>
    <w:rsid w:val="001464FC"/>
    <w:rsid w:val="001468F7"/>
    <w:rsid w:val="001469C6"/>
    <w:rsid w:val="0014711E"/>
    <w:rsid w:val="001473F8"/>
    <w:rsid w:val="00147905"/>
    <w:rsid w:val="001501ED"/>
    <w:rsid w:val="00150427"/>
    <w:rsid w:val="0015061F"/>
    <w:rsid w:val="00150A9D"/>
    <w:rsid w:val="00150C16"/>
    <w:rsid w:val="00150CB9"/>
    <w:rsid w:val="001514AA"/>
    <w:rsid w:val="001515D5"/>
    <w:rsid w:val="001517DF"/>
    <w:rsid w:val="001517E3"/>
    <w:rsid w:val="00151886"/>
    <w:rsid w:val="00151AAB"/>
    <w:rsid w:val="0015217E"/>
    <w:rsid w:val="001522FE"/>
    <w:rsid w:val="00152817"/>
    <w:rsid w:val="00152B75"/>
    <w:rsid w:val="00152CA7"/>
    <w:rsid w:val="00152E2E"/>
    <w:rsid w:val="00152F34"/>
    <w:rsid w:val="00153365"/>
    <w:rsid w:val="0015360C"/>
    <w:rsid w:val="0015397B"/>
    <w:rsid w:val="00153C93"/>
    <w:rsid w:val="00153D69"/>
    <w:rsid w:val="00154347"/>
    <w:rsid w:val="001543F2"/>
    <w:rsid w:val="00154958"/>
    <w:rsid w:val="00154A73"/>
    <w:rsid w:val="00154C69"/>
    <w:rsid w:val="00154ECD"/>
    <w:rsid w:val="00154F5D"/>
    <w:rsid w:val="00154FF7"/>
    <w:rsid w:val="00155167"/>
    <w:rsid w:val="00155F34"/>
    <w:rsid w:val="00156096"/>
    <w:rsid w:val="001560E7"/>
    <w:rsid w:val="00156456"/>
    <w:rsid w:val="0015648A"/>
    <w:rsid w:val="00156AAE"/>
    <w:rsid w:val="00156F52"/>
    <w:rsid w:val="0015703D"/>
    <w:rsid w:val="00157099"/>
    <w:rsid w:val="00157185"/>
    <w:rsid w:val="00157275"/>
    <w:rsid w:val="001572AE"/>
    <w:rsid w:val="00157376"/>
    <w:rsid w:val="00157AA6"/>
    <w:rsid w:val="00157D28"/>
    <w:rsid w:val="00157EC7"/>
    <w:rsid w:val="001600BB"/>
    <w:rsid w:val="00160439"/>
    <w:rsid w:val="0016075F"/>
    <w:rsid w:val="00160E03"/>
    <w:rsid w:val="0016101A"/>
    <w:rsid w:val="00161080"/>
    <w:rsid w:val="00161549"/>
    <w:rsid w:val="00161BEC"/>
    <w:rsid w:val="00161E6B"/>
    <w:rsid w:val="00161FB3"/>
    <w:rsid w:val="0016229B"/>
    <w:rsid w:val="0016280F"/>
    <w:rsid w:val="00162A31"/>
    <w:rsid w:val="0016302C"/>
    <w:rsid w:val="001635A5"/>
    <w:rsid w:val="00163630"/>
    <w:rsid w:val="0016365F"/>
    <w:rsid w:val="001638A4"/>
    <w:rsid w:val="0016406E"/>
    <w:rsid w:val="00164647"/>
    <w:rsid w:val="00164A60"/>
    <w:rsid w:val="00164CB7"/>
    <w:rsid w:val="001653BE"/>
    <w:rsid w:val="00165839"/>
    <w:rsid w:val="00165A6F"/>
    <w:rsid w:val="00165D6E"/>
    <w:rsid w:val="00165E1F"/>
    <w:rsid w:val="00165FEF"/>
    <w:rsid w:val="00166105"/>
    <w:rsid w:val="001663A2"/>
    <w:rsid w:val="001664EA"/>
    <w:rsid w:val="0016670D"/>
    <w:rsid w:val="00166B9A"/>
    <w:rsid w:val="00166E4B"/>
    <w:rsid w:val="00166F81"/>
    <w:rsid w:val="00166FDA"/>
    <w:rsid w:val="00167019"/>
    <w:rsid w:val="00167034"/>
    <w:rsid w:val="001672A5"/>
    <w:rsid w:val="0016755B"/>
    <w:rsid w:val="0016774C"/>
    <w:rsid w:val="00167980"/>
    <w:rsid w:val="00170C4B"/>
    <w:rsid w:val="00170D0E"/>
    <w:rsid w:val="00170FF6"/>
    <w:rsid w:val="00171B49"/>
    <w:rsid w:val="00171D19"/>
    <w:rsid w:val="00171DAA"/>
    <w:rsid w:val="00171E7D"/>
    <w:rsid w:val="00172403"/>
    <w:rsid w:val="00172470"/>
    <w:rsid w:val="001726A2"/>
    <w:rsid w:val="00172EE4"/>
    <w:rsid w:val="0017320A"/>
    <w:rsid w:val="0017352D"/>
    <w:rsid w:val="0017386D"/>
    <w:rsid w:val="00173989"/>
    <w:rsid w:val="00173C15"/>
    <w:rsid w:val="00173CD7"/>
    <w:rsid w:val="00173D1F"/>
    <w:rsid w:val="00173F43"/>
    <w:rsid w:val="0017481E"/>
    <w:rsid w:val="00174D2E"/>
    <w:rsid w:val="00174E09"/>
    <w:rsid w:val="00175205"/>
    <w:rsid w:val="001752FC"/>
    <w:rsid w:val="00175529"/>
    <w:rsid w:val="0017556D"/>
    <w:rsid w:val="001755C9"/>
    <w:rsid w:val="001755CD"/>
    <w:rsid w:val="00175FF7"/>
    <w:rsid w:val="00176155"/>
    <w:rsid w:val="001763E0"/>
    <w:rsid w:val="00176504"/>
    <w:rsid w:val="0017651D"/>
    <w:rsid w:val="001765D3"/>
    <w:rsid w:val="00176724"/>
    <w:rsid w:val="00176759"/>
    <w:rsid w:val="00176825"/>
    <w:rsid w:val="001769D6"/>
    <w:rsid w:val="00176ACA"/>
    <w:rsid w:val="00177A65"/>
    <w:rsid w:val="00177BCE"/>
    <w:rsid w:val="00177D76"/>
    <w:rsid w:val="00180057"/>
    <w:rsid w:val="001802E8"/>
    <w:rsid w:val="001809A0"/>
    <w:rsid w:val="001809B6"/>
    <w:rsid w:val="001810C6"/>
    <w:rsid w:val="0018173A"/>
    <w:rsid w:val="00181749"/>
    <w:rsid w:val="00181996"/>
    <w:rsid w:val="00181CDB"/>
    <w:rsid w:val="00181FFE"/>
    <w:rsid w:val="00182055"/>
    <w:rsid w:val="00182062"/>
    <w:rsid w:val="001820B4"/>
    <w:rsid w:val="00182528"/>
    <w:rsid w:val="00182561"/>
    <w:rsid w:val="00182844"/>
    <w:rsid w:val="00182988"/>
    <w:rsid w:val="00182D8D"/>
    <w:rsid w:val="0018375B"/>
    <w:rsid w:val="0018378A"/>
    <w:rsid w:val="00183C14"/>
    <w:rsid w:val="00183FA7"/>
    <w:rsid w:val="001842AB"/>
    <w:rsid w:val="001848FF"/>
    <w:rsid w:val="00184BB8"/>
    <w:rsid w:val="00184F8B"/>
    <w:rsid w:val="00185098"/>
    <w:rsid w:val="001850AD"/>
    <w:rsid w:val="001854CC"/>
    <w:rsid w:val="00185731"/>
    <w:rsid w:val="0018573D"/>
    <w:rsid w:val="00185866"/>
    <w:rsid w:val="0018619A"/>
    <w:rsid w:val="00186360"/>
    <w:rsid w:val="0018662D"/>
    <w:rsid w:val="001866B5"/>
    <w:rsid w:val="00186A24"/>
    <w:rsid w:val="00187108"/>
    <w:rsid w:val="001876EE"/>
    <w:rsid w:val="00187AB4"/>
    <w:rsid w:val="00187CB8"/>
    <w:rsid w:val="00187F8B"/>
    <w:rsid w:val="0019037F"/>
    <w:rsid w:val="001906F9"/>
    <w:rsid w:val="00190CDF"/>
    <w:rsid w:val="00190EAD"/>
    <w:rsid w:val="00191232"/>
    <w:rsid w:val="001914B9"/>
    <w:rsid w:val="0019193D"/>
    <w:rsid w:val="00192101"/>
    <w:rsid w:val="001924DB"/>
    <w:rsid w:val="0019285F"/>
    <w:rsid w:val="00192F95"/>
    <w:rsid w:val="00193596"/>
    <w:rsid w:val="00193821"/>
    <w:rsid w:val="00193A77"/>
    <w:rsid w:val="00193C74"/>
    <w:rsid w:val="00193F46"/>
    <w:rsid w:val="0019434F"/>
    <w:rsid w:val="00194434"/>
    <w:rsid w:val="001945AC"/>
    <w:rsid w:val="001948BB"/>
    <w:rsid w:val="00194B16"/>
    <w:rsid w:val="00194CA1"/>
    <w:rsid w:val="00195012"/>
    <w:rsid w:val="0019573E"/>
    <w:rsid w:val="00195C13"/>
    <w:rsid w:val="00195D65"/>
    <w:rsid w:val="00195D8F"/>
    <w:rsid w:val="00195E51"/>
    <w:rsid w:val="00195F3B"/>
    <w:rsid w:val="00196179"/>
    <w:rsid w:val="00196188"/>
    <w:rsid w:val="0019646F"/>
    <w:rsid w:val="001964E1"/>
    <w:rsid w:val="00196826"/>
    <w:rsid w:val="0019695D"/>
    <w:rsid w:val="00196A7E"/>
    <w:rsid w:val="00196AFE"/>
    <w:rsid w:val="001972BA"/>
    <w:rsid w:val="001974C0"/>
    <w:rsid w:val="00197684"/>
    <w:rsid w:val="001978EB"/>
    <w:rsid w:val="00197963"/>
    <w:rsid w:val="0019796C"/>
    <w:rsid w:val="001979DA"/>
    <w:rsid w:val="00197CD5"/>
    <w:rsid w:val="00197DFE"/>
    <w:rsid w:val="001A0391"/>
    <w:rsid w:val="001A04EB"/>
    <w:rsid w:val="001A05CC"/>
    <w:rsid w:val="001A05DB"/>
    <w:rsid w:val="001A061F"/>
    <w:rsid w:val="001A0780"/>
    <w:rsid w:val="001A0D62"/>
    <w:rsid w:val="001A0E1D"/>
    <w:rsid w:val="001A10B5"/>
    <w:rsid w:val="001A1255"/>
    <w:rsid w:val="001A1823"/>
    <w:rsid w:val="001A1A29"/>
    <w:rsid w:val="001A229F"/>
    <w:rsid w:val="001A239C"/>
    <w:rsid w:val="001A23E2"/>
    <w:rsid w:val="001A24ED"/>
    <w:rsid w:val="001A25AB"/>
    <w:rsid w:val="001A2883"/>
    <w:rsid w:val="001A2950"/>
    <w:rsid w:val="001A2E1A"/>
    <w:rsid w:val="001A2EC2"/>
    <w:rsid w:val="001A345F"/>
    <w:rsid w:val="001A3509"/>
    <w:rsid w:val="001A3565"/>
    <w:rsid w:val="001A35A8"/>
    <w:rsid w:val="001A3C0E"/>
    <w:rsid w:val="001A42EA"/>
    <w:rsid w:val="001A443C"/>
    <w:rsid w:val="001A4866"/>
    <w:rsid w:val="001A513A"/>
    <w:rsid w:val="001A51CA"/>
    <w:rsid w:val="001A5321"/>
    <w:rsid w:val="001A542A"/>
    <w:rsid w:val="001A557F"/>
    <w:rsid w:val="001A5948"/>
    <w:rsid w:val="001A5A40"/>
    <w:rsid w:val="001A5FD2"/>
    <w:rsid w:val="001A658D"/>
    <w:rsid w:val="001A672D"/>
    <w:rsid w:val="001A6942"/>
    <w:rsid w:val="001A6DB8"/>
    <w:rsid w:val="001A7030"/>
    <w:rsid w:val="001A71DC"/>
    <w:rsid w:val="001A751E"/>
    <w:rsid w:val="001A76FD"/>
    <w:rsid w:val="001A77C5"/>
    <w:rsid w:val="001B03BD"/>
    <w:rsid w:val="001B03E7"/>
    <w:rsid w:val="001B03EE"/>
    <w:rsid w:val="001B0579"/>
    <w:rsid w:val="001B0B13"/>
    <w:rsid w:val="001B0CCA"/>
    <w:rsid w:val="001B0E19"/>
    <w:rsid w:val="001B1042"/>
    <w:rsid w:val="001B169E"/>
    <w:rsid w:val="001B1747"/>
    <w:rsid w:val="001B18F8"/>
    <w:rsid w:val="001B1B79"/>
    <w:rsid w:val="001B1C9B"/>
    <w:rsid w:val="001B214E"/>
    <w:rsid w:val="001B2539"/>
    <w:rsid w:val="001B27A9"/>
    <w:rsid w:val="001B282C"/>
    <w:rsid w:val="001B283C"/>
    <w:rsid w:val="001B2B72"/>
    <w:rsid w:val="001B2C76"/>
    <w:rsid w:val="001B2EDC"/>
    <w:rsid w:val="001B2F06"/>
    <w:rsid w:val="001B30FE"/>
    <w:rsid w:val="001B321E"/>
    <w:rsid w:val="001B324A"/>
    <w:rsid w:val="001B34DA"/>
    <w:rsid w:val="001B3530"/>
    <w:rsid w:val="001B355F"/>
    <w:rsid w:val="001B384F"/>
    <w:rsid w:val="001B389D"/>
    <w:rsid w:val="001B4587"/>
    <w:rsid w:val="001B4F8D"/>
    <w:rsid w:val="001B5212"/>
    <w:rsid w:val="001B5489"/>
    <w:rsid w:val="001B5987"/>
    <w:rsid w:val="001B5B84"/>
    <w:rsid w:val="001B5BE3"/>
    <w:rsid w:val="001B6427"/>
    <w:rsid w:val="001B6680"/>
    <w:rsid w:val="001B6826"/>
    <w:rsid w:val="001B68E5"/>
    <w:rsid w:val="001B694B"/>
    <w:rsid w:val="001B6A14"/>
    <w:rsid w:val="001B6BF4"/>
    <w:rsid w:val="001B706D"/>
    <w:rsid w:val="001B772D"/>
    <w:rsid w:val="001B7BB6"/>
    <w:rsid w:val="001B7BC0"/>
    <w:rsid w:val="001B7E0D"/>
    <w:rsid w:val="001C0578"/>
    <w:rsid w:val="001C0A0B"/>
    <w:rsid w:val="001C0A9D"/>
    <w:rsid w:val="001C109B"/>
    <w:rsid w:val="001C120C"/>
    <w:rsid w:val="001C14FB"/>
    <w:rsid w:val="001C168D"/>
    <w:rsid w:val="001C1708"/>
    <w:rsid w:val="001C1C99"/>
    <w:rsid w:val="001C1CA9"/>
    <w:rsid w:val="001C21A9"/>
    <w:rsid w:val="001C232D"/>
    <w:rsid w:val="001C2331"/>
    <w:rsid w:val="001C233B"/>
    <w:rsid w:val="001C25CB"/>
    <w:rsid w:val="001C264C"/>
    <w:rsid w:val="001C27EE"/>
    <w:rsid w:val="001C2916"/>
    <w:rsid w:val="001C30DC"/>
    <w:rsid w:val="001C31C7"/>
    <w:rsid w:val="001C31D2"/>
    <w:rsid w:val="001C3201"/>
    <w:rsid w:val="001C33D5"/>
    <w:rsid w:val="001C3493"/>
    <w:rsid w:val="001C39C9"/>
    <w:rsid w:val="001C3B42"/>
    <w:rsid w:val="001C3B5A"/>
    <w:rsid w:val="001C3BBC"/>
    <w:rsid w:val="001C3D81"/>
    <w:rsid w:val="001C3D8C"/>
    <w:rsid w:val="001C435A"/>
    <w:rsid w:val="001C43AF"/>
    <w:rsid w:val="001C4FD0"/>
    <w:rsid w:val="001C5034"/>
    <w:rsid w:val="001C5787"/>
    <w:rsid w:val="001C5F38"/>
    <w:rsid w:val="001C60ED"/>
    <w:rsid w:val="001C6256"/>
    <w:rsid w:val="001C674B"/>
    <w:rsid w:val="001C6EF0"/>
    <w:rsid w:val="001C715F"/>
    <w:rsid w:val="001C77F5"/>
    <w:rsid w:val="001C7A0B"/>
    <w:rsid w:val="001C7B36"/>
    <w:rsid w:val="001C7C78"/>
    <w:rsid w:val="001C7D0C"/>
    <w:rsid w:val="001D0550"/>
    <w:rsid w:val="001D06F1"/>
    <w:rsid w:val="001D078F"/>
    <w:rsid w:val="001D07A0"/>
    <w:rsid w:val="001D0B6D"/>
    <w:rsid w:val="001D0D78"/>
    <w:rsid w:val="001D107A"/>
    <w:rsid w:val="001D116A"/>
    <w:rsid w:val="001D11C3"/>
    <w:rsid w:val="001D12C0"/>
    <w:rsid w:val="001D1F05"/>
    <w:rsid w:val="001D24FE"/>
    <w:rsid w:val="001D3027"/>
    <w:rsid w:val="001D3176"/>
    <w:rsid w:val="001D31D1"/>
    <w:rsid w:val="001D3358"/>
    <w:rsid w:val="001D3459"/>
    <w:rsid w:val="001D363F"/>
    <w:rsid w:val="001D4031"/>
    <w:rsid w:val="001D4703"/>
    <w:rsid w:val="001D4839"/>
    <w:rsid w:val="001D4B3F"/>
    <w:rsid w:val="001D4BBA"/>
    <w:rsid w:val="001D4C3B"/>
    <w:rsid w:val="001D4E3C"/>
    <w:rsid w:val="001D5011"/>
    <w:rsid w:val="001D51A9"/>
    <w:rsid w:val="001D532A"/>
    <w:rsid w:val="001D5429"/>
    <w:rsid w:val="001D565E"/>
    <w:rsid w:val="001D59C7"/>
    <w:rsid w:val="001D5A62"/>
    <w:rsid w:val="001D5BDF"/>
    <w:rsid w:val="001D5E58"/>
    <w:rsid w:val="001D6563"/>
    <w:rsid w:val="001D6762"/>
    <w:rsid w:val="001D6895"/>
    <w:rsid w:val="001D691F"/>
    <w:rsid w:val="001D6C29"/>
    <w:rsid w:val="001D7279"/>
    <w:rsid w:val="001E0080"/>
    <w:rsid w:val="001E00C4"/>
    <w:rsid w:val="001E01FB"/>
    <w:rsid w:val="001E02EA"/>
    <w:rsid w:val="001E0380"/>
    <w:rsid w:val="001E0490"/>
    <w:rsid w:val="001E0B86"/>
    <w:rsid w:val="001E0DC8"/>
    <w:rsid w:val="001E1023"/>
    <w:rsid w:val="001E10C4"/>
    <w:rsid w:val="001E1433"/>
    <w:rsid w:val="001E1D2E"/>
    <w:rsid w:val="001E1F22"/>
    <w:rsid w:val="001E2218"/>
    <w:rsid w:val="001E27C8"/>
    <w:rsid w:val="001E2946"/>
    <w:rsid w:val="001E2B49"/>
    <w:rsid w:val="001E2D1A"/>
    <w:rsid w:val="001E3421"/>
    <w:rsid w:val="001E34E5"/>
    <w:rsid w:val="001E3768"/>
    <w:rsid w:val="001E3A04"/>
    <w:rsid w:val="001E3B02"/>
    <w:rsid w:val="001E3DF1"/>
    <w:rsid w:val="001E4529"/>
    <w:rsid w:val="001E46B8"/>
    <w:rsid w:val="001E46E1"/>
    <w:rsid w:val="001E4992"/>
    <w:rsid w:val="001E4C6F"/>
    <w:rsid w:val="001E5043"/>
    <w:rsid w:val="001E54A6"/>
    <w:rsid w:val="001E56C5"/>
    <w:rsid w:val="001E591A"/>
    <w:rsid w:val="001E5937"/>
    <w:rsid w:val="001E5E64"/>
    <w:rsid w:val="001E5FCB"/>
    <w:rsid w:val="001E636F"/>
    <w:rsid w:val="001E6606"/>
    <w:rsid w:val="001E663E"/>
    <w:rsid w:val="001E6940"/>
    <w:rsid w:val="001E6CEA"/>
    <w:rsid w:val="001E6F10"/>
    <w:rsid w:val="001E6F22"/>
    <w:rsid w:val="001E72DC"/>
    <w:rsid w:val="001E7354"/>
    <w:rsid w:val="001E7683"/>
    <w:rsid w:val="001E77DE"/>
    <w:rsid w:val="001E7A1F"/>
    <w:rsid w:val="001F01EA"/>
    <w:rsid w:val="001F05E4"/>
    <w:rsid w:val="001F06CD"/>
    <w:rsid w:val="001F08C4"/>
    <w:rsid w:val="001F0925"/>
    <w:rsid w:val="001F0F9B"/>
    <w:rsid w:val="001F10C2"/>
    <w:rsid w:val="001F119F"/>
    <w:rsid w:val="001F12F9"/>
    <w:rsid w:val="001F16F8"/>
    <w:rsid w:val="001F19E1"/>
    <w:rsid w:val="001F1F05"/>
    <w:rsid w:val="001F204F"/>
    <w:rsid w:val="001F22AE"/>
    <w:rsid w:val="001F2434"/>
    <w:rsid w:val="001F27C9"/>
    <w:rsid w:val="001F2FD5"/>
    <w:rsid w:val="001F3020"/>
    <w:rsid w:val="001F312C"/>
    <w:rsid w:val="001F330E"/>
    <w:rsid w:val="001F3962"/>
    <w:rsid w:val="001F3ADC"/>
    <w:rsid w:val="001F3CA4"/>
    <w:rsid w:val="001F3CFD"/>
    <w:rsid w:val="001F3D0B"/>
    <w:rsid w:val="001F3E4D"/>
    <w:rsid w:val="001F3FFC"/>
    <w:rsid w:val="001F4075"/>
    <w:rsid w:val="001F448C"/>
    <w:rsid w:val="001F45CF"/>
    <w:rsid w:val="001F45E7"/>
    <w:rsid w:val="001F4854"/>
    <w:rsid w:val="001F4D7E"/>
    <w:rsid w:val="001F504D"/>
    <w:rsid w:val="001F5444"/>
    <w:rsid w:val="001F580C"/>
    <w:rsid w:val="001F5AE0"/>
    <w:rsid w:val="001F5B6D"/>
    <w:rsid w:val="001F60AE"/>
    <w:rsid w:val="001F62BF"/>
    <w:rsid w:val="001F6399"/>
    <w:rsid w:val="001F6914"/>
    <w:rsid w:val="001F701B"/>
    <w:rsid w:val="001F743F"/>
    <w:rsid w:val="001F7695"/>
    <w:rsid w:val="001F78C6"/>
    <w:rsid w:val="001F7F39"/>
    <w:rsid w:val="00200092"/>
    <w:rsid w:val="00200133"/>
    <w:rsid w:val="00200553"/>
    <w:rsid w:val="002008FE"/>
    <w:rsid w:val="00200DB6"/>
    <w:rsid w:val="00201335"/>
    <w:rsid w:val="00201352"/>
    <w:rsid w:val="00201439"/>
    <w:rsid w:val="00201C1D"/>
    <w:rsid w:val="00201F20"/>
    <w:rsid w:val="00202AD2"/>
    <w:rsid w:val="002032B9"/>
    <w:rsid w:val="002033E1"/>
    <w:rsid w:val="00203AEF"/>
    <w:rsid w:val="00203B87"/>
    <w:rsid w:val="00203BBA"/>
    <w:rsid w:val="00203BD2"/>
    <w:rsid w:val="00203F01"/>
    <w:rsid w:val="00204098"/>
    <w:rsid w:val="00204159"/>
    <w:rsid w:val="0020421D"/>
    <w:rsid w:val="00204A6B"/>
    <w:rsid w:val="00204CC3"/>
    <w:rsid w:val="00204CFF"/>
    <w:rsid w:val="0020504C"/>
    <w:rsid w:val="00205153"/>
    <w:rsid w:val="002059C1"/>
    <w:rsid w:val="00205DB1"/>
    <w:rsid w:val="00205EBE"/>
    <w:rsid w:val="00206062"/>
    <w:rsid w:val="00206578"/>
    <w:rsid w:val="00206732"/>
    <w:rsid w:val="0020684B"/>
    <w:rsid w:val="00206AB6"/>
    <w:rsid w:val="002075C1"/>
    <w:rsid w:val="00207B2D"/>
    <w:rsid w:val="00210043"/>
    <w:rsid w:val="002100B2"/>
    <w:rsid w:val="00210150"/>
    <w:rsid w:val="00210263"/>
    <w:rsid w:val="002102E3"/>
    <w:rsid w:val="002103D8"/>
    <w:rsid w:val="00210F07"/>
    <w:rsid w:val="002110E7"/>
    <w:rsid w:val="0021122D"/>
    <w:rsid w:val="002116E1"/>
    <w:rsid w:val="00211C21"/>
    <w:rsid w:val="00211CE0"/>
    <w:rsid w:val="0021269D"/>
    <w:rsid w:val="00212729"/>
    <w:rsid w:val="0021272B"/>
    <w:rsid w:val="00212F87"/>
    <w:rsid w:val="002132C6"/>
    <w:rsid w:val="002134F3"/>
    <w:rsid w:val="00213701"/>
    <w:rsid w:val="00213DB4"/>
    <w:rsid w:val="00213EA1"/>
    <w:rsid w:val="002143B2"/>
    <w:rsid w:val="0021488A"/>
    <w:rsid w:val="00214A51"/>
    <w:rsid w:val="00214D39"/>
    <w:rsid w:val="00214E97"/>
    <w:rsid w:val="00214ED7"/>
    <w:rsid w:val="00214F51"/>
    <w:rsid w:val="00215A8F"/>
    <w:rsid w:val="00215E2E"/>
    <w:rsid w:val="002164B8"/>
    <w:rsid w:val="0021651F"/>
    <w:rsid w:val="0021707C"/>
    <w:rsid w:val="00217086"/>
    <w:rsid w:val="00217281"/>
    <w:rsid w:val="0021736C"/>
    <w:rsid w:val="00217671"/>
    <w:rsid w:val="00217958"/>
    <w:rsid w:val="00217C80"/>
    <w:rsid w:val="00220132"/>
    <w:rsid w:val="002206B6"/>
    <w:rsid w:val="00220790"/>
    <w:rsid w:val="00220A8E"/>
    <w:rsid w:val="00221201"/>
    <w:rsid w:val="0022149F"/>
    <w:rsid w:val="0022152C"/>
    <w:rsid w:val="00221705"/>
    <w:rsid w:val="0022194B"/>
    <w:rsid w:val="002219C5"/>
    <w:rsid w:val="0022269F"/>
    <w:rsid w:val="0022273A"/>
    <w:rsid w:val="00222839"/>
    <w:rsid w:val="00222B84"/>
    <w:rsid w:val="00222C47"/>
    <w:rsid w:val="00222D62"/>
    <w:rsid w:val="00222DC9"/>
    <w:rsid w:val="00222E66"/>
    <w:rsid w:val="00223039"/>
    <w:rsid w:val="0022386E"/>
    <w:rsid w:val="00223CAE"/>
    <w:rsid w:val="00223D60"/>
    <w:rsid w:val="00223E40"/>
    <w:rsid w:val="00223FD3"/>
    <w:rsid w:val="00224170"/>
    <w:rsid w:val="002244FE"/>
    <w:rsid w:val="002247C0"/>
    <w:rsid w:val="002247E7"/>
    <w:rsid w:val="00224A07"/>
    <w:rsid w:val="00224BA9"/>
    <w:rsid w:val="00225223"/>
    <w:rsid w:val="002255BF"/>
    <w:rsid w:val="002256B8"/>
    <w:rsid w:val="0022576A"/>
    <w:rsid w:val="00225981"/>
    <w:rsid w:val="00225AA4"/>
    <w:rsid w:val="00225C6B"/>
    <w:rsid w:val="00225CD0"/>
    <w:rsid w:val="00225EFE"/>
    <w:rsid w:val="002260FB"/>
    <w:rsid w:val="00226673"/>
    <w:rsid w:val="002267A4"/>
    <w:rsid w:val="00226F2F"/>
    <w:rsid w:val="002274B2"/>
    <w:rsid w:val="0022764C"/>
    <w:rsid w:val="0022776E"/>
    <w:rsid w:val="0022780B"/>
    <w:rsid w:val="00227B92"/>
    <w:rsid w:val="00227C3B"/>
    <w:rsid w:val="00230483"/>
    <w:rsid w:val="00230BD2"/>
    <w:rsid w:val="002312B1"/>
    <w:rsid w:val="0023151E"/>
    <w:rsid w:val="002316DD"/>
    <w:rsid w:val="00231913"/>
    <w:rsid w:val="0023194B"/>
    <w:rsid w:val="00231B6A"/>
    <w:rsid w:val="00231F71"/>
    <w:rsid w:val="00232161"/>
    <w:rsid w:val="00232292"/>
    <w:rsid w:val="0023252E"/>
    <w:rsid w:val="0023279A"/>
    <w:rsid w:val="002329BC"/>
    <w:rsid w:val="00232FC3"/>
    <w:rsid w:val="0023318A"/>
    <w:rsid w:val="0023348C"/>
    <w:rsid w:val="00233557"/>
    <w:rsid w:val="00233924"/>
    <w:rsid w:val="00233960"/>
    <w:rsid w:val="00233A0C"/>
    <w:rsid w:val="00233DA5"/>
    <w:rsid w:val="00234301"/>
    <w:rsid w:val="00234599"/>
    <w:rsid w:val="00234AEA"/>
    <w:rsid w:val="002350D3"/>
    <w:rsid w:val="002356C6"/>
    <w:rsid w:val="0023590E"/>
    <w:rsid w:val="00235EF8"/>
    <w:rsid w:val="002360C9"/>
    <w:rsid w:val="00236386"/>
    <w:rsid w:val="00236774"/>
    <w:rsid w:val="002367D4"/>
    <w:rsid w:val="00236B98"/>
    <w:rsid w:val="00236D19"/>
    <w:rsid w:val="00236FB4"/>
    <w:rsid w:val="002377B2"/>
    <w:rsid w:val="002378BF"/>
    <w:rsid w:val="00237A37"/>
    <w:rsid w:val="00237AE3"/>
    <w:rsid w:val="00237CC5"/>
    <w:rsid w:val="00237D22"/>
    <w:rsid w:val="00237D5A"/>
    <w:rsid w:val="00237DB4"/>
    <w:rsid w:val="00237DF9"/>
    <w:rsid w:val="002401F7"/>
    <w:rsid w:val="00240214"/>
    <w:rsid w:val="0024064A"/>
    <w:rsid w:val="002409C1"/>
    <w:rsid w:val="00240CFC"/>
    <w:rsid w:val="00241249"/>
    <w:rsid w:val="00241C7D"/>
    <w:rsid w:val="00241DA9"/>
    <w:rsid w:val="00241E20"/>
    <w:rsid w:val="002420B2"/>
    <w:rsid w:val="002423E9"/>
    <w:rsid w:val="0024263D"/>
    <w:rsid w:val="002427FB"/>
    <w:rsid w:val="00242B39"/>
    <w:rsid w:val="0024374A"/>
    <w:rsid w:val="002439F7"/>
    <w:rsid w:val="00243D18"/>
    <w:rsid w:val="00243DE0"/>
    <w:rsid w:val="0024405D"/>
    <w:rsid w:val="002440C1"/>
    <w:rsid w:val="0024432B"/>
    <w:rsid w:val="00244962"/>
    <w:rsid w:val="00244A57"/>
    <w:rsid w:val="00245542"/>
    <w:rsid w:val="002455FB"/>
    <w:rsid w:val="00245AF1"/>
    <w:rsid w:val="00245D7F"/>
    <w:rsid w:val="0024615E"/>
    <w:rsid w:val="00246193"/>
    <w:rsid w:val="002462B1"/>
    <w:rsid w:val="002467A9"/>
    <w:rsid w:val="002469AF"/>
    <w:rsid w:val="00246C47"/>
    <w:rsid w:val="00246E4C"/>
    <w:rsid w:val="00247184"/>
    <w:rsid w:val="0024727F"/>
    <w:rsid w:val="002478AD"/>
    <w:rsid w:val="00247979"/>
    <w:rsid w:val="00247B32"/>
    <w:rsid w:val="00247B7B"/>
    <w:rsid w:val="00247D27"/>
    <w:rsid w:val="0025016C"/>
    <w:rsid w:val="002501C2"/>
    <w:rsid w:val="00250761"/>
    <w:rsid w:val="00250A47"/>
    <w:rsid w:val="0025164B"/>
    <w:rsid w:val="002523CA"/>
    <w:rsid w:val="00252776"/>
    <w:rsid w:val="00252DDD"/>
    <w:rsid w:val="00252FE4"/>
    <w:rsid w:val="002534D0"/>
    <w:rsid w:val="00253539"/>
    <w:rsid w:val="0025358E"/>
    <w:rsid w:val="002536B1"/>
    <w:rsid w:val="0025413D"/>
    <w:rsid w:val="00254912"/>
    <w:rsid w:val="00254AF8"/>
    <w:rsid w:val="00254B2C"/>
    <w:rsid w:val="00255293"/>
    <w:rsid w:val="0025539B"/>
    <w:rsid w:val="00255B9B"/>
    <w:rsid w:val="00255CD3"/>
    <w:rsid w:val="00255FBD"/>
    <w:rsid w:val="00256268"/>
    <w:rsid w:val="002563D3"/>
    <w:rsid w:val="002565BC"/>
    <w:rsid w:val="00256B04"/>
    <w:rsid w:val="00256D3B"/>
    <w:rsid w:val="00256FE6"/>
    <w:rsid w:val="002573CA"/>
    <w:rsid w:val="0025740F"/>
    <w:rsid w:val="002578D2"/>
    <w:rsid w:val="00257A70"/>
    <w:rsid w:val="00257B7C"/>
    <w:rsid w:val="00260360"/>
    <w:rsid w:val="00260B3E"/>
    <w:rsid w:val="00260D7A"/>
    <w:rsid w:val="00260DFC"/>
    <w:rsid w:val="002611F6"/>
    <w:rsid w:val="002612FA"/>
    <w:rsid w:val="0026135A"/>
    <w:rsid w:val="00261C92"/>
    <w:rsid w:val="00261E27"/>
    <w:rsid w:val="0026226D"/>
    <w:rsid w:val="00262431"/>
    <w:rsid w:val="00262C5F"/>
    <w:rsid w:val="00262E44"/>
    <w:rsid w:val="0026302B"/>
    <w:rsid w:val="00263207"/>
    <w:rsid w:val="00263882"/>
    <w:rsid w:val="00263957"/>
    <w:rsid w:val="00263AA3"/>
    <w:rsid w:val="00263C56"/>
    <w:rsid w:val="00263CD6"/>
    <w:rsid w:val="00263DAD"/>
    <w:rsid w:val="00264079"/>
    <w:rsid w:val="00264199"/>
    <w:rsid w:val="002642CA"/>
    <w:rsid w:val="0026447A"/>
    <w:rsid w:val="002649A2"/>
    <w:rsid w:val="00264BED"/>
    <w:rsid w:val="00264F56"/>
    <w:rsid w:val="0026569E"/>
    <w:rsid w:val="00265885"/>
    <w:rsid w:val="0026594B"/>
    <w:rsid w:val="00265999"/>
    <w:rsid w:val="0026600E"/>
    <w:rsid w:val="00266297"/>
    <w:rsid w:val="0026649C"/>
    <w:rsid w:val="002664EB"/>
    <w:rsid w:val="00266774"/>
    <w:rsid w:val="002667D1"/>
    <w:rsid w:val="00266C00"/>
    <w:rsid w:val="002671F9"/>
    <w:rsid w:val="002675E7"/>
    <w:rsid w:val="0026795E"/>
    <w:rsid w:val="00267BA6"/>
    <w:rsid w:val="00267ECE"/>
    <w:rsid w:val="00267EE2"/>
    <w:rsid w:val="00270392"/>
    <w:rsid w:val="002703DA"/>
    <w:rsid w:val="002705B7"/>
    <w:rsid w:val="00270B62"/>
    <w:rsid w:val="00270C15"/>
    <w:rsid w:val="00270D8C"/>
    <w:rsid w:val="002711A6"/>
    <w:rsid w:val="002712C1"/>
    <w:rsid w:val="00271569"/>
    <w:rsid w:val="002715E2"/>
    <w:rsid w:val="00271937"/>
    <w:rsid w:val="002720BA"/>
    <w:rsid w:val="00272533"/>
    <w:rsid w:val="00272716"/>
    <w:rsid w:val="00272800"/>
    <w:rsid w:val="00273523"/>
    <w:rsid w:val="0027352E"/>
    <w:rsid w:val="002740E3"/>
    <w:rsid w:val="002741C5"/>
    <w:rsid w:val="002744FC"/>
    <w:rsid w:val="002747C2"/>
    <w:rsid w:val="00274800"/>
    <w:rsid w:val="00274990"/>
    <w:rsid w:val="00274D6D"/>
    <w:rsid w:val="002752E3"/>
    <w:rsid w:val="002758B9"/>
    <w:rsid w:val="00275CCC"/>
    <w:rsid w:val="00275D26"/>
    <w:rsid w:val="002763F0"/>
    <w:rsid w:val="0027673C"/>
    <w:rsid w:val="00276828"/>
    <w:rsid w:val="00276884"/>
    <w:rsid w:val="00276BB1"/>
    <w:rsid w:val="00277079"/>
    <w:rsid w:val="002772F3"/>
    <w:rsid w:val="00277339"/>
    <w:rsid w:val="00277427"/>
    <w:rsid w:val="00277A9F"/>
    <w:rsid w:val="00277AE5"/>
    <w:rsid w:val="00277F80"/>
    <w:rsid w:val="002800FE"/>
    <w:rsid w:val="00280205"/>
    <w:rsid w:val="00280771"/>
    <w:rsid w:val="002807BB"/>
    <w:rsid w:val="00280E8A"/>
    <w:rsid w:val="00280F1F"/>
    <w:rsid w:val="00281ACA"/>
    <w:rsid w:val="00281E4B"/>
    <w:rsid w:val="00281EFB"/>
    <w:rsid w:val="0028203D"/>
    <w:rsid w:val="002824F9"/>
    <w:rsid w:val="00282572"/>
    <w:rsid w:val="00282812"/>
    <w:rsid w:val="002828AA"/>
    <w:rsid w:val="00282BFA"/>
    <w:rsid w:val="00283450"/>
    <w:rsid w:val="00283485"/>
    <w:rsid w:val="0028358B"/>
    <w:rsid w:val="002838CD"/>
    <w:rsid w:val="0028395F"/>
    <w:rsid w:val="00283BB3"/>
    <w:rsid w:val="00283C02"/>
    <w:rsid w:val="00283C85"/>
    <w:rsid w:val="002844C9"/>
    <w:rsid w:val="002845DC"/>
    <w:rsid w:val="00284647"/>
    <w:rsid w:val="00284723"/>
    <w:rsid w:val="00284B58"/>
    <w:rsid w:val="00284E4E"/>
    <w:rsid w:val="0028568E"/>
    <w:rsid w:val="00285788"/>
    <w:rsid w:val="002857A8"/>
    <w:rsid w:val="00285D47"/>
    <w:rsid w:val="00286649"/>
    <w:rsid w:val="0028677B"/>
    <w:rsid w:val="002869CF"/>
    <w:rsid w:val="00286B08"/>
    <w:rsid w:val="00286B62"/>
    <w:rsid w:val="00286E51"/>
    <w:rsid w:val="0028723C"/>
    <w:rsid w:val="002872E0"/>
    <w:rsid w:val="0028735D"/>
    <w:rsid w:val="0028746C"/>
    <w:rsid w:val="00287C04"/>
    <w:rsid w:val="00287E16"/>
    <w:rsid w:val="00290458"/>
    <w:rsid w:val="00291CDF"/>
    <w:rsid w:val="0029213F"/>
    <w:rsid w:val="00292165"/>
    <w:rsid w:val="002924BF"/>
    <w:rsid w:val="002929B7"/>
    <w:rsid w:val="00293268"/>
    <w:rsid w:val="0029361F"/>
    <w:rsid w:val="00293E44"/>
    <w:rsid w:val="0029438C"/>
    <w:rsid w:val="00294391"/>
    <w:rsid w:val="0029461D"/>
    <w:rsid w:val="002947B9"/>
    <w:rsid w:val="002949DC"/>
    <w:rsid w:val="00294FE7"/>
    <w:rsid w:val="00294FFF"/>
    <w:rsid w:val="00295289"/>
    <w:rsid w:val="002955F3"/>
    <w:rsid w:val="002957A7"/>
    <w:rsid w:val="002959E7"/>
    <w:rsid w:val="00295A30"/>
    <w:rsid w:val="00295AD7"/>
    <w:rsid w:val="00295BE6"/>
    <w:rsid w:val="00295C1A"/>
    <w:rsid w:val="0029683D"/>
    <w:rsid w:val="00296BB5"/>
    <w:rsid w:val="00296C33"/>
    <w:rsid w:val="00296D1A"/>
    <w:rsid w:val="00296D1F"/>
    <w:rsid w:val="00296D77"/>
    <w:rsid w:val="00296E84"/>
    <w:rsid w:val="00297340"/>
    <w:rsid w:val="002976D1"/>
    <w:rsid w:val="0029784A"/>
    <w:rsid w:val="0029799A"/>
    <w:rsid w:val="00297FCA"/>
    <w:rsid w:val="002A01BA"/>
    <w:rsid w:val="002A0573"/>
    <w:rsid w:val="002A08F7"/>
    <w:rsid w:val="002A0AB7"/>
    <w:rsid w:val="002A0BEB"/>
    <w:rsid w:val="002A0FC0"/>
    <w:rsid w:val="002A1154"/>
    <w:rsid w:val="002A1382"/>
    <w:rsid w:val="002A1A78"/>
    <w:rsid w:val="002A1A7F"/>
    <w:rsid w:val="002A1ECB"/>
    <w:rsid w:val="002A255C"/>
    <w:rsid w:val="002A2638"/>
    <w:rsid w:val="002A2BDA"/>
    <w:rsid w:val="002A3484"/>
    <w:rsid w:val="002A34F9"/>
    <w:rsid w:val="002A405F"/>
    <w:rsid w:val="002A43CD"/>
    <w:rsid w:val="002A46A9"/>
    <w:rsid w:val="002A4704"/>
    <w:rsid w:val="002A4718"/>
    <w:rsid w:val="002A4722"/>
    <w:rsid w:val="002A472D"/>
    <w:rsid w:val="002A492D"/>
    <w:rsid w:val="002A4B07"/>
    <w:rsid w:val="002A4F19"/>
    <w:rsid w:val="002A5864"/>
    <w:rsid w:val="002A5A02"/>
    <w:rsid w:val="002A5A32"/>
    <w:rsid w:val="002A5B1B"/>
    <w:rsid w:val="002A5B65"/>
    <w:rsid w:val="002A5C42"/>
    <w:rsid w:val="002A5D5F"/>
    <w:rsid w:val="002A632B"/>
    <w:rsid w:val="002A6769"/>
    <w:rsid w:val="002A6AD5"/>
    <w:rsid w:val="002A6BAB"/>
    <w:rsid w:val="002A6D71"/>
    <w:rsid w:val="002A6DEE"/>
    <w:rsid w:val="002A73C8"/>
    <w:rsid w:val="002A7748"/>
    <w:rsid w:val="002A7764"/>
    <w:rsid w:val="002A7BBF"/>
    <w:rsid w:val="002B0C56"/>
    <w:rsid w:val="002B0E70"/>
    <w:rsid w:val="002B1193"/>
    <w:rsid w:val="002B1473"/>
    <w:rsid w:val="002B18B3"/>
    <w:rsid w:val="002B19CA"/>
    <w:rsid w:val="002B1AC5"/>
    <w:rsid w:val="002B1B94"/>
    <w:rsid w:val="002B1F2B"/>
    <w:rsid w:val="002B207B"/>
    <w:rsid w:val="002B2303"/>
    <w:rsid w:val="002B2500"/>
    <w:rsid w:val="002B2BEA"/>
    <w:rsid w:val="002B2DB8"/>
    <w:rsid w:val="002B2E51"/>
    <w:rsid w:val="002B2E9A"/>
    <w:rsid w:val="002B3546"/>
    <w:rsid w:val="002B3C12"/>
    <w:rsid w:val="002B3CCC"/>
    <w:rsid w:val="002B3E0D"/>
    <w:rsid w:val="002B4257"/>
    <w:rsid w:val="002B433D"/>
    <w:rsid w:val="002B4511"/>
    <w:rsid w:val="002B4949"/>
    <w:rsid w:val="002B4BEE"/>
    <w:rsid w:val="002B501E"/>
    <w:rsid w:val="002B5C81"/>
    <w:rsid w:val="002B66F5"/>
    <w:rsid w:val="002B67C0"/>
    <w:rsid w:val="002B6C00"/>
    <w:rsid w:val="002B6EFD"/>
    <w:rsid w:val="002B703D"/>
    <w:rsid w:val="002B71B9"/>
    <w:rsid w:val="002B72C6"/>
    <w:rsid w:val="002B76E6"/>
    <w:rsid w:val="002B7B13"/>
    <w:rsid w:val="002B7B69"/>
    <w:rsid w:val="002B7D40"/>
    <w:rsid w:val="002B7DDB"/>
    <w:rsid w:val="002C0536"/>
    <w:rsid w:val="002C0725"/>
    <w:rsid w:val="002C0895"/>
    <w:rsid w:val="002C0E2F"/>
    <w:rsid w:val="002C1247"/>
    <w:rsid w:val="002C13DE"/>
    <w:rsid w:val="002C16CD"/>
    <w:rsid w:val="002C16FF"/>
    <w:rsid w:val="002C17C7"/>
    <w:rsid w:val="002C18C9"/>
    <w:rsid w:val="002C232C"/>
    <w:rsid w:val="002C2A3D"/>
    <w:rsid w:val="002C2B46"/>
    <w:rsid w:val="002C335D"/>
    <w:rsid w:val="002C3448"/>
    <w:rsid w:val="002C3AFC"/>
    <w:rsid w:val="002C3B98"/>
    <w:rsid w:val="002C3C0E"/>
    <w:rsid w:val="002C3EFD"/>
    <w:rsid w:val="002C3FA7"/>
    <w:rsid w:val="002C40F9"/>
    <w:rsid w:val="002C42E3"/>
    <w:rsid w:val="002C4781"/>
    <w:rsid w:val="002C47C5"/>
    <w:rsid w:val="002C4A45"/>
    <w:rsid w:val="002C4D9E"/>
    <w:rsid w:val="002C4ECB"/>
    <w:rsid w:val="002C4FA5"/>
    <w:rsid w:val="002C51C9"/>
    <w:rsid w:val="002C5922"/>
    <w:rsid w:val="002C5ABE"/>
    <w:rsid w:val="002C5ADB"/>
    <w:rsid w:val="002C60F9"/>
    <w:rsid w:val="002C63F0"/>
    <w:rsid w:val="002C666D"/>
    <w:rsid w:val="002C697E"/>
    <w:rsid w:val="002C6DD5"/>
    <w:rsid w:val="002C6E12"/>
    <w:rsid w:val="002C6F0A"/>
    <w:rsid w:val="002C711A"/>
    <w:rsid w:val="002C7DCC"/>
    <w:rsid w:val="002D0737"/>
    <w:rsid w:val="002D0A3A"/>
    <w:rsid w:val="002D0A73"/>
    <w:rsid w:val="002D0AD5"/>
    <w:rsid w:val="002D0E02"/>
    <w:rsid w:val="002D1055"/>
    <w:rsid w:val="002D1066"/>
    <w:rsid w:val="002D1C77"/>
    <w:rsid w:val="002D1DF4"/>
    <w:rsid w:val="002D210A"/>
    <w:rsid w:val="002D2246"/>
    <w:rsid w:val="002D25CE"/>
    <w:rsid w:val="002D2640"/>
    <w:rsid w:val="002D29DA"/>
    <w:rsid w:val="002D2DA8"/>
    <w:rsid w:val="002D3070"/>
    <w:rsid w:val="002D309A"/>
    <w:rsid w:val="002D3439"/>
    <w:rsid w:val="002D3B97"/>
    <w:rsid w:val="002D3FAA"/>
    <w:rsid w:val="002D42B1"/>
    <w:rsid w:val="002D4AEE"/>
    <w:rsid w:val="002D4C9B"/>
    <w:rsid w:val="002D5075"/>
    <w:rsid w:val="002D5B07"/>
    <w:rsid w:val="002D5CF8"/>
    <w:rsid w:val="002D5E9C"/>
    <w:rsid w:val="002D5EC6"/>
    <w:rsid w:val="002D5EF6"/>
    <w:rsid w:val="002D6048"/>
    <w:rsid w:val="002D623B"/>
    <w:rsid w:val="002D6886"/>
    <w:rsid w:val="002D6CEB"/>
    <w:rsid w:val="002D7BB2"/>
    <w:rsid w:val="002E0324"/>
    <w:rsid w:val="002E095C"/>
    <w:rsid w:val="002E0A6F"/>
    <w:rsid w:val="002E0B3B"/>
    <w:rsid w:val="002E0BDD"/>
    <w:rsid w:val="002E0DA1"/>
    <w:rsid w:val="002E0DFA"/>
    <w:rsid w:val="002E0F57"/>
    <w:rsid w:val="002E119E"/>
    <w:rsid w:val="002E11C2"/>
    <w:rsid w:val="002E1219"/>
    <w:rsid w:val="002E1918"/>
    <w:rsid w:val="002E1D8D"/>
    <w:rsid w:val="002E1FE4"/>
    <w:rsid w:val="002E225C"/>
    <w:rsid w:val="002E2471"/>
    <w:rsid w:val="002E2730"/>
    <w:rsid w:val="002E29D5"/>
    <w:rsid w:val="002E3258"/>
    <w:rsid w:val="002E332F"/>
    <w:rsid w:val="002E34E8"/>
    <w:rsid w:val="002E3C11"/>
    <w:rsid w:val="002E3D49"/>
    <w:rsid w:val="002E3DA1"/>
    <w:rsid w:val="002E3FE3"/>
    <w:rsid w:val="002E4184"/>
    <w:rsid w:val="002E462D"/>
    <w:rsid w:val="002E4665"/>
    <w:rsid w:val="002E46D1"/>
    <w:rsid w:val="002E4739"/>
    <w:rsid w:val="002E47B8"/>
    <w:rsid w:val="002E4929"/>
    <w:rsid w:val="002E4B0B"/>
    <w:rsid w:val="002E4DD5"/>
    <w:rsid w:val="002E4F22"/>
    <w:rsid w:val="002E51CF"/>
    <w:rsid w:val="002E54A2"/>
    <w:rsid w:val="002E56AC"/>
    <w:rsid w:val="002E57A2"/>
    <w:rsid w:val="002E5DAC"/>
    <w:rsid w:val="002E5DC3"/>
    <w:rsid w:val="002E5E44"/>
    <w:rsid w:val="002E5F1C"/>
    <w:rsid w:val="002E5FD7"/>
    <w:rsid w:val="002E61A0"/>
    <w:rsid w:val="002E61A9"/>
    <w:rsid w:val="002E678D"/>
    <w:rsid w:val="002E68EF"/>
    <w:rsid w:val="002E6A42"/>
    <w:rsid w:val="002E6B3A"/>
    <w:rsid w:val="002E72EF"/>
    <w:rsid w:val="002E74D1"/>
    <w:rsid w:val="002E75C5"/>
    <w:rsid w:val="002E7618"/>
    <w:rsid w:val="002E7813"/>
    <w:rsid w:val="002E781D"/>
    <w:rsid w:val="002E7912"/>
    <w:rsid w:val="002E7BE7"/>
    <w:rsid w:val="002F0161"/>
    <w:rsid w:val="002F09D0"/>
    <w:rsid w:val="002F11C1"/>
    <w:rsid w:val="002F1376"/>
    <w:rsid w:val="002F1393"/>
    <w:rsid w:val="002F15AE"/>
    <w:rsid w:val="002F16F4"/>
    <w:rsid w:val="002F1AD4"/>
    <w:rsid w:val="002F1C08"/>
    <w:rsid w:val="002F1FC9"/>
    <w:rsid w:val="002F20BB"/>
    <w:rsid w:val="002F2560"/>
    <w:rsid w:val="002F2DA6"/>
    <w:rsid w:val="002F3026"/>
    <w:rsid w:val="002F327F"/>
    <w:rsid w:val="002F32A9"/>
    <w:rsid w:val="002F350C"/>
    <w:rsid w:val="002F355B"/>
    <w:rsid w:val="002F3632"/>
    <w:rsid w:val="002F370B"/>
    <w:rsid w:val="002F3832"/>
    <w:rsid w:val="002F401E"/>
    <w:rsid w:val="002F4618"/>
    <w:rsid w:val="002F4704"/>
    <w:rsid w:val="002F49E7"/>
    <w:rsid w:val="002F4F63"/>
    <w:rsid w:val="002F573D"/>
    <w:rsid w:val="002F5C3C"/>
    <w:rsid w:val="002F6211"/>
    <w:rsid w:val="002F6491"/>
    <w:rsid w:val="002F6716"/>
    <w:rsid w:val="002F69AD"/>
    <w:rsid w:val="002F6AC7"/>
    <w:rsid w:val="002F6BA1"/>
    <w:rsid w:val="002F6BD7"/>
    <w:rsid w:val="002F6C34"/>
    <w:rsid w:val="002F6D18"/>
    <w:rsid w:val="002F6D77"/>
    <w:rsid w:val="002F6DEE"/>
    <w:rsid w:val="002F75AE"/>
    <w:rsid w:val="002F7B5C"/>
    <w:rsid w:val="002F7D57"/>
    <w:rsid w:val="002F7EBC"/>
    <w:rsid w:val="002F7F0C"/>
    <w:rsid w:val="003000D3"/>
    <w:rsid w:val="003003FA"/>
    <w:rsid w:val="00300794"/>
    <w:rsid w:val="0030079F"/>
    <w:rsid w:val="00300B58"/>
    <w:rsid w:val="00300BCF"/>
    <w:rsid w:val="00300D2A"/>
    <w:rsid w:val="00301FCE"/>
    <w:rsid w:val="00302602"/>
    <w:rsid w:val="00302763"/>
    <w:rsid w:val="00302A3C"/>
    <w:rsid w:val="00302A81"/>
    <w:rsid w:val="00302C24"/>
    <w:rsid w:val="003033B5"/>
    <w:rsid w:val="0030434B"/>
    <w:rsid w:val="0030456F"/>
    <w:rsid w:val="00304965"/>
    <w:rsid w:val="00304CBB"/>
    <w:rsid w:val="0030571E"/>
    <w:rsid w:val="0030572A"/>
    <w:rsid w:val="00305BBF"/>
    <w:rsid w:val="00305F32"/>
    <w:rsid w:val="003061F4"/>
    <w:rsid w:val="003061FB"/>
    <w:rsid w:val="003063C7"/>
    <w:rsid w:val="003064A5"/>
    <w:rsid w:val="003065C6"/>
    <w:rsid w:val="003067E8"/>
    <w:rsid w:val="00306B1F"/>
    <w:rsid w:val="00306EAD"/>
    <w:rsid w:val="00307080"/>
    <w:rsid w:val="003071D8"/>
    <w:rsid w:val="00307254"/>
    <w:rsid w:val="003072A6"/>
    <w:rsid w:val="003074FD"/>
    <w:rsid w:val="003074FF"/>
    <w:rsid w:val="00307735"/>
    <w:rsid w:val="00307E18"/>
    <w:rsid w:val="00310055"/>
    <w:rsid w:val="00310580"/>
    <w:rsid w:val="00310AB4"/>
    <w:rsid w:val="00310F89"/>
    <w:rsid w:val="0031134F"/>
    <w:rsid w:val="003113EA"/>
    <w:rsid w:val="00311538"/>
    <w:rsid w:val="0031154C"/>
    <w:rsid w:val="00311568"/>
    <w:rsid w:val="00311689"/>
    <w:rsid w:val="00311DE0"/>
    <w:rsid w:val="00312132"/>
    <w:rsid w:val="003124A6"/>
    <w:rsid w:val="003128A6"/>
    <w:rsid w:val="00312FB2"/>
    <w:rsid w:val="003132AC"/>
    <w:rsid w:val="00313534"/>
    <w:rsid w:val="00313781"/>
    <w:rsid w:val="00313982"/>
    <w:rsid w:val="003139DB"/>
    <w:rsid w:val="00313CB0"/>
    <w:rsid w:val="00313CF1"/>
    <w:rsid w:val="00313D3C"/>
    <w:rsid w:val="00313E40"/>
    <w:rsid w:val="00313FAC"/>
    <w:rsid w:val="003142DF"/>
    <w:rsid w:val="003148BD"/>
    <w:rsid w:val="00314902"/>
    <w:rsid w:val="00314BD8"/>
    <w:rsid w:val="00314CD0"/>
    <w:rsid w:val="00314F8A"/>
    <w:rsid w:val="00315049"/>
    <w:rsid w:val="00315D1E"/>
    <w:rsid w:val="00315D84"/>
    <w:rsid w:val="00316052"/>
    <w:rsid w:val="00316096"/>
    <w:rsid w:val="00316132"/>
    <w:rsid w:val="003161D4"/>
    <w:rsid w:val="003161E3"/>
    <w:rsid w:val="00316579"/>
    <w:rsid w:val="00316AF6"/>
    <w:rsid w:val="00316DB8"/>
    <w:rsid w:val="00316E03"/>
    <w:rsid w:val="00316F6A"/>
    <w:rsid w:val="003171B8"/>
    <w:rsid w:val="003171BB"/>
    <w:rsid w:val="003173D0"/>
    <w:rsid w:val="003173E6"/>
    <w:rsid w:val="00317918"/>
    <w:rsid w:val="00317A32"/>
    <w:rsid w:val="00317FC7"/>
    <w:rsid w:val="00320423"/>
    <w:rsid w:val="0032043C"/>
    <w:rsid w:val="003208F8"/>
    <w:rsid w:val="0032097E"/>
    <w:rsid w:val="00320A3C"/>
    <w:rsid w:val="00320B47"/>
    <w:rsid w:val="00320BBD"/>
    <w:rsid w:val="00320D41"/>
    <w:rsid w:val="00320E70"/>
    <w:rsid w:val="00321590"/>
    <w:rsid w:val="0032191E"/>
    <w:rsid w:val="00321963"/>
    <w:rsid w:val="00322A53"/>
    <w:rsid w:val="00322D36"/>
    <w:rsid w:val="00322FFA"/>
    <w:rsid w:val="00323512"/>
    <w:rsid w:val="003235BB"/>
    <w:rsid w:val="003238EA"/>
    <w:rsid w:val="00323925"/>
    <w:rsid w:val="00323AD2"/>
    <w:rsid w:val="00323BAD"/>
    <w:rsid w:val="00323C4C"/>
    <w:rsid w:val="0032411A"/>
    <w:rsid w:val="0032421D"/>
    <w:rsid w:val="00324980"/>
    <w:rsid w:val="00325778"/>
    <w:rsid w:val="00325AF2"/>
    <w:rsid w:val="0032631E"/>
    <w:rsid w:val="0032635B"/>
    <w:rsid w:val="00326831"/>
    <w:rsid w:val="00326929"/>
    <w:rsid w:val="0032697D"/>
    <w:rsid w:val="003270B5"/>
    <w:rsid w:val="003271BF"/>
    <w:rsid w:val="003272B1"/>
    <w:rsid w:val="003276A2"/>
    <w:rsid w:val="00327754"/>
    <w:rsid w:val="00327ACE"/>
    <w:rsid w:val="00327B2F"/>
    <w:rsid w:val="0033002D"/>
    <w:rsid w:val="00330093"/>
    <w:rsid w:val="00330097"/>
    <w:rsid w:val="00330414"/>
    <w:rsid w:val="00330DDE"/>
    <w:rsid w:val="00330EE6"/>
    <w:rsid w:val="003313C7"/>
    <w:rsid w:val="00331B8B"/>
    <w:rsid w:val="00331C5C"/>
    <w:rsid w:val="00332AD8"/>
    <w:rsid w:val="00332F7F"/>
    <w:rsid w:val="00333070"/>
    <w:rsid w:val="0033380A"/>
    <w:rsid w:val="00333C09"/>
    <w:rsid w:val="00333D6F"/>
    <w:rsid w:val="00333E17"/>
    <w:rsid w:val="00334161"/>
    <w:rsid w:val="0033423B"/>
    <w:rsid w:val="0033423F"/>
    <w:rsid w:val="00334374"/>
    <w:rsid w:val="0033446C"/>
    <w:rsid w:val="0033495C"/>
    <w:rsid w:val="00334AE4"/>
    <w:rsid w:val="00334AF7"/>
    <w:rsid w:val="00334BF1"/>
    <w:rsid w:val="00335101"/>
    <w:rsid w:val="00335191"/>
    <w:rsid w:val="00335490"/>
    <w:rsid w:val="003354AE"/>
    <w:rsid w:val="003354BD"/>
    <w:rsid w:val="0033592D"/>
    <w:rsid w:val="00335944"/>
    <w:rsid w:val="00335CBB"/>
    <w:rsid w:val="00336038"/>
    <w:rsid w:val="0033613D"/>
    <w:rsid w:val="003362C4"/>
    <w:rsid w:val="003367DC"/>
    <w:rsid w:val="00336EEF"/>
    <w:rsid w:val="00337033"/>
    <w:rsid w:val="003372A8"/>
    <w:rsid w:val="0033745F"/>
    <w:rsid w:val="00337950"/>
    <w:rsid w:val="00337DF7"/>
    <w:rsid w:val="003407AE"/>
    <w:rsid w:val="00340DE1"/>
    <w:rsid w:val="00340E24"/>
    <w:rsid w:val="00341A82"/>
    <w:rsid w:val="00341D54"/>
    <w:rsid w:val="00341DF4"/>
    <w:rsid w:val="00342098"/>
    <w:rsid w:val="00342339"/>
    <w:rsid w:val="0034245E"/>
    <w:rsid w:val="00342B73"/>
    <w:rsid w:val="00342D4A"/>
    <w:rsid w:val="00343104"/>
    <w:rsid w:val="0034329F"/>
    <w:rsid w:val="0034334D"/>
    <w:rsid w:val="00343C36"/>
    <w:rsid w:val="00343E3E"/>
    <w:rsid w:val="00343E47"/>
    <w:rsid w:val="0034406C"/>
    <w:rsid w:val="0034467E"/>
    <w:rsid w:val="00344680"/>
    <w:rsid w:val="003446E4"/>
    <w:rsid w:val="003447C7"/>
    <w:rsid w:val="00344820"/>
    <w:rsid w:val="00344CD8"/>
    <w:rsid w:val="00344FC8"/>
    <w:rsid w:val="00345044"/>
    <w:rsid w:val="003451F6"/>
    <w:rsid w:val="00345343"/>
    <w:rsid w:val="003453E2"/>
    <w:rsid w:val="00345643"/>
    <w:rsid w:val="00345A6C"/>
    <w:rsid w:val="00345ABB"/>
    <w:rsid w:val="0034617E"/>
    <w:rsid w:val="00346D65"/>
    <w:rsid w:val="0034701F"/>
    <w:rsid w:val="00347069"/>
    <w:rsid w:val="0034728E"/>
    <w:rsid w:val="003472F2"/>
    <w:rsid w:val="003478F8"/>
    <w:rsid w:val="003478F9"/>
    <w:rsid w:val="00347A0C"/>
    <w:rsid w:val="00347DF7"/>
    <w:rsid w:val="003501DC"/>
    <w:rsid w:val="00350A8C"/>
    <w:rsid w:val="00351A4E"/>
    <w:rsid w:val="00352176"/>
    <w:rsid w:val="003521A7"/>
    <w:rsid w:val="0035249D"/>
    <w:rsid w:val="0035265D"/>
    <w:rsid w:val="003526A2"/>
    <w:rsid w:val="003528BB"/>
    <w:rsid w:val="00352A01"/>
    <w:rsid w:val="00352C84"/>
    <w:rsid w:val="0035301D"/>
    <w:rsid w:val="00353074"/>
    <w:rsid w:val="00353694"/>
    <w:rsid w:val="00353D48"/>
    <w:rsid w:val="00353D70"/>
    <w:rsid w:val="00353ED3"/>
    <w:rsid w:val="00354718"/>
    <w:rsid w:val="003548B1"/>
    <w:rsid w:val="00354D88"/>
    <w:rsid w:val="00354E86"/>
    <w:rsid w:val="0035510E"/>
    <w:rsid w:val="00355294"/>
    <w:rsid w:val="003553ED"/>
    <w:rsid w:val="00355ACE"/>
    <w:rsid w:val="00355AF8"/>
    <w:rsid w:val="00355CCA"/>
    <w:rsid w:val="00355EF2"/>
    <w:rsid w:val="00355F8F"/>
    <w:rsid w:val="00356158"/>
    <w:rsid w:val="00356587"/>
    <w:rsid w:val="00356F50"/>
    <w:rsid w:val="00356F8B"/>
    <w:rsid w:val="00357183"/>
    <w:rsid w:val="00357408"/>
    <w:rsid w:val="00357548"/>
    <w:rsid w:val="00357BBA"/>
    <w:rsid w:val="00357D9A"/>
    <w:rsid w:val="0036009B"/>
    <w:rsid w:val="003602BD"/>
    <w:rsid w:val="003606CB"/>
    <w:rsid w:val="00360766"/>
    <w:rsid w:val="00360EDD"/>
    <w:rsid w:val="00360FB0"/>
    <w:rsid w:val="00361334"/>
    <w:rsid w:val="0036183D"/>
    <w:rsid w:val="00361B58"/>
    <w:rsid w:val="00361DBC"/>
    <w:rsid w:val="00361FC1"/>
    <w:rsid w:val="00362CF7"/>
    <w:rsid w:val="00362FCC"/>
    <w:rsid w:val="003630D7"/>
    <w:rsid w:val="00363402"/>
    <w:rsid w:val="003635A7"/>
    <w:rsid w:val="003637CD"/>
    <w:rsid w:val="003638E0"/>
    <w:rsid w:val="00363BEE"/>
    <w:rsid w:val="00363F6B"/>
    <w:rsid w:val="00363FE5"/>
    <w:rsid w:val="003649FE"/>
    <w:rsid w:val="00364CAE"/>
    <w:rsid w:val="00364DD7"/>
    <w:rsid w:val="00365381"/>
    <w:rsid w:val="00365B0A"/>
    <w:rsid w:val="00365CD4"/>
    <w:rsid w:val="00365D36"/>
    <w:rsid w:val="003660B5"/>
    <w:rsid w:val="00366401"/>
    <w:rsid w:val="00366454"/>
    <w:rsid w:val="00366621"/>
    <w:rsid w:val="003670CD"/>
    <w:rsid w:val="0036753D"/>
    <w:rsid w:val="003678C6"/>
    <w:rsid w:val="00367B02"/>
    <w:rsid w:val="00367B0C"/>
    <w:rsid w:val="00367DC2"/>
    <w:rsid w:val="0037001A"/>
    <w:rsid w:val="0037024B"/>
    <w:rsid w:val="003706A6"/>
    <w:rsid w:val="003706ED"/>
    <w:rsid w:val="00370773"/>
    <w:rsid w:val="00370BA1"/>
    <w:rsid w:val="00370BF9"/>
    <w:rsid w:val="003710CC"/>
    <w:rsid w:val="00371218"/>
    <w:rsid w:val="003717A0"/>
    <w:rsid w:val="003717D5"/>
    <w:rsid w:val="00371DB4"/>
    <w:rsid w:val="003721E8"/>
    <w:rsid w:val="003723FF"/>
    <w:rsid w:val="00372828"/>
    <w:rsid w:val="00372D32"/>
    <w:rsid w:val="00373151"/>
    <w:rsid w:val="00373A84"/>
    <w:rsid w:val="00373BA4"/>
    <w:rsid w:val="00373BBD"/>
    <w:rsid w:val="00373CC5"/>
    <w:rsid w:val="00374077"/>
    <w:rsid w:val="003743D8"/>
    <w:rsid w:val="0037461D"/>
    <w:rsid w:val="00374DFC"/>
    <w:rsid w:val="00374EB8"/>
    <w:rsid w:val="003751E1"/>
    <w:rsid w:val="00375665"/>
    <w:rsid w:val="00375B53"/>
    <w:rsid w:val="00375CC8"/>
    <w:rsid w:val="00375E0D"/>
    <w:rsid w:val="00376031"/>
    <w:rsid w:val="00376315"/>
    <w:rsid w:val="003763CD"/>
    <w:rsid w:val="00376570"/>
    <w:rsid w:val="00376588"/>
    <w:rsid w:val="00376A28"/>
    <w:rsid w:val="00376B7B"/>
    <w:rsid w:val="00376D7E"/>
    <w:rsid w:val="003777D7"/>
    <w:rsid w:val="00377861"/>
    <w:rsid w:val="00377A4A"/>
    <w:rsid w:val="00377D37"/>
    <w:rsid w:val="00377F77"/>
    <w:rsid w:val="00377FF1"/>
    <w:rsid w:val="0038031E"/>
    <w:rsid w:val="00380B0D"/>
    <w:rsid w:val="00380F39"/>
    <w:rsid w:val="00381305"/>
    <w:rsid w:val="00381442"/>
    <w:rsid w:val="003814D0"/>
    <w:rsid w:val="00381F36"/>
    <w:rsid w:val="003822C2"/>
    <w:rsid w:val="00382531"/>
    <w:rsid w:val="00382DDB"/>
    <w:rsid w:val="00382DFB"/>
    <w:rsid w:val="003839C6"/>
    <w:rsid w:val="003839D8"/>
    <w:rsid w:val="00383A01"/>
    <w:rsid w:val="00383C73"/>
    <w:rsid w:val="00383DFD"/>
    <w:rsid w:val="00384039"/>
    <w:rsid w:val="003842FA"/>
    <w:rsid w:val="003844F6"/>
    <w:rsid w:val="00384D31"/>
    <w:rsid w:val="003852C5"/>
    <w:rsid w:val="00385FBA"/>
    <w:rsid w:val="003864DE"/>
    <w:rsid w:val="00386674"/>
    <w:rsid w:val="0038683B"/>
    <w:rsid w:val="003869C6"/>
    <w:rsid w:val="003869E4"/>
    <w:rsid w:val="00386AB2"/>
    <w:rsid w:val="00386B56"/>
    <w:rsid w:val="00387175"/>
    <w:rsid w:val="003872D1"/>
    <w:rsid w:val="003876DE"/>
    <w:rsid w:val="0038779D"/>
    <w:rsid w:val="003879D2"/>
    <w:rsid w:val="00387C49"/>
    <w:rsid w:val="00387E68"/>
    <w:rsid w:val="00387F39"/>
    <w:rsid w:val="0039010E"/>
    <w:rsid w:val="003901C3"/>
    <w:rsid w:val="003905F7"/>
    <w:rsid w:val="0039078E"/>
    <w:rsid w:val="00390C6D"/>
    <w:rsid w:val="00390E11"/>
    <w:rsid w:val="0039181F"/>
    <w:rsid w:val="00391DBD"/>
    <w:rsid w:val="003921CC"/>
    <w:rsid w:val="00392314"/>
    <w:rsid w:val="0039243B"/>
    <w:rsid w:val="003924C2"/>
    <w:rsid w:val="003926D6"/>
    <w:rsid w:val="003927B7"/>
    <w:rsid w:val="003928C4"/>
    <w:rsid w:val="00392D22"/>
    <w:rsid w:val="00393075"/>
    <w:rsid w:val="0039340E"/>
    <w:rsid w:val="003936E8"/>
    <w:rsid w:val="003937DE"/>
    <w:rsid w:val="0039384D"/>
    <w:rsid w:val="00393993"/>
    <w:rsid w:val="00393BFC"/>
    <w:rsid w:val="00393F65"/>
    <w:rsid w:val="003940E1"/>
    <w:rsid w:val="0039456F"/>
    <w:rsid w:val="003945F3"/>
    <w:rsid w:val="00394829"/>
    <w:rsid w:val="0039498A"/>
    <w:rsid w:val="00394ACA"/>
    <w:rsid w:val="00394C07"/>
    <w:rsid w:val="00394FC0"/>
    <w:rsid w:val="00395018"/>
    <w:rsid w:val="00395396"/>
    <w:rsid w:val="003953BF"/>
    <w:rsid w:val="003954D8"/>
    <w:rsid w:val="00395523"/>
    <w:rsid w:val="003958C7"/>
    <w:rsid w:val="00395D57"/>
    <w:rsid w:val="00395E48"/>
    <w:rsid w:val="003960E0"/>
    <w:rsid w:val="003965A2"/>
    <w:rsid w:val="003966A3"/>
    <w:rsid w:val="003969D0"/>
    <w:rsid w:val="00396EDE"/>
    <w:rsid w:val="00397136"/>
    <w:rsid w:val="00397142"/>
    <w:rsid w:val="003972A6"/>
    <w:rsid w:val="003974EF"/>
    <w:rsid w:val="003976C6"/>
    <w:rsid w:val="003A033D"/>
    <w:rsid w:val="003A0549"/>
    <w:rsid w:val="003A061F"/>
    <w:rsid w:val="003A0B92"/>
    <w:rsid w:val="003A1056"/>
    <w:rsid w:val="003A132C"/>
    <w:rsid w:val="003A132E"/>
    <w:rsid w:val="003A1666"/>
    <w:rsid w:val="003A176D"/>
    <w:rsid w:val="003A19C7"/>
    <w:rsid w:val="003A1ABC"/>
    <w:rsid w:val="003A1B48"/>
    <w:rsid w:val="003A1DDC"/>
    <w:rsid w:val="003A2033"/>
    <w:rsid w:val="003A20DF"/>
    <w:rsid w:val="003A233C"/>
    <w:rsid w:val="003A24E6"/>
    <w:rsid w:val="003A260B"/>
    <w:rsid w:val="003A2B62"/>
    <w:rsid w:val="003A2CAB"/>
    <w:rsid w:val="003A2CC4"/>
    <w:rsid w:val="003A2E80"/>
    <w:rsid w:val="003A35EE"/>
    <w:rsid w:val="003A3666"/>
    <w:rsid w:val="003A394E"/>
    <w:rsid w:val="003A39B3"/>
    <w:rsid w:val="003A3A8E"/>
    <w:rsid w:val="003A44E4"/>
    <w:rsid w:val="003A4705"/>
    <w:rsid w:val="003A49C3"/>
    <w:rsid w:val="003A4ACA"/>
    <w:rsid w:val="003A4CF3"/>
    <w:rsid w:val="003A4DDD"/>
    <w:rsid w:val="003A4E54"/>
    <w:rsid w:val="003A4F3D"/>
    <w:rsid w:val="003A5369"/>
    <w:rsid w:val="003A5569"/>
    <w:rsid w:val="003A5882"/>
    <w:rsid w:val="003A5D21"/>
    <w:rsid w:val="003A5FD2"/>
    <w:rsid w:val="003A6699"/>
    <w:rsid w:val="003A6854"/>
    <w:rsid w:val="003A69FF"/>
    <w:rsid w:val="003A6A09"/>
    <w:rsid w:val="003A6E5B"/>
    <w:rsid w:val="003A6FC0"/>
    <w:rsid w:val="003A70A7"/>
    <w:rsid w:val="003A7A0E"/>
    <w:rsid w:val="003A7E9A"/>
    <w:rsid w:val="003B0014"/>
    <w:rsid w:val="003B06F5"/>
    <w:rsid w:val="003B0950"/>
    <w:rsid w:val="003B0AC0"/>
    <w:rsid w:val="003B0C22"/>
    <w:rsid w:val="003B1114"/>
    <w:rsid w:val="003B1126"/>
    <w:rsid w:val="003B177D"/>
    <w:rsid w:val="003B1C43"/>
    <w:rsid w:val="003B1C4D"/>
    <w:rsid w:val="003B1D39"/>
    <w:rsid w:val="003B1DFB"/>
    <w:rsid w:val="003B2284"/>
    <w:rsid w:val="003B2646"/>
    <w:rsid w:val="003B2656"/>
    <w:rsid w:val="003B2763"/>
    <w:rsid w:val="003B2F2C"/>
    <w:rsid w:val="003B2FCF"/>
    <w:rsid w:val="003B3083"/>
    <w:rsid w:val="003B350C"/>
    <w:rsid w:val="003B3709"/>
    <w:rsid w:val="003B3A92"/>
    <w:rsid w:val="003B3AA1"/>
    <w:rsid w:val="003B3DF7"/>
    <w:rsid w:val="003B4620"/>
    <w:rsid w:val="003B51A2"/>
    <w:rsid w:val="003B555F"/>
    <w:rsid w:val="003B58DA"/>
    <w:rsid w:val="003B58F8"/>
    <w:rsid w:val="003B5A3C"/>
    <w:rsid w:val="003B5BFE"/>
    <w:rsid w:val="003B5F67"/>
    <w:rsid w:val="003B62D9"/>
    <w:rsid w:val="003B64B0"/>
    <w:rsid w:val="003B6A23"/>
    <w:rsid w:val="003B70A5"/>
    <w:rsid w:val="003B78A2"/>
    <w:rsid w:val="003B79FD"/>
    <w:rsid w:val="003B7C61"/>
    <w:rsid w:val="003B7CA3"/>
    <w:rsid w:val="003B7D22"/>
    <w:rsid w:val="003B7D93"/>
    <w:rsid w:val="003C0274"/>
    <w:rsid w:val="003C036C"/>
    <w:rsid w:val="003C0FEB"/>
    <w:rsid w:val="003C1324"/>
    <w:rsid w:val="003C1987"/>
    <w:rsid w:val="003C1AAE"/>
    <w:rsid w:val="003C1B91"/>
    <w:rsid w:val="003C1EFA"/>
    <w:rsid w:val="003C27FA"/>
    <w:rsid w:val="003C2846"/>
    <w:rsid w:val="003C347B"/>
    <w:rsid w:val="003C3597"/>
    <w:rsid w:val="003C367B"/>
    <w:rsid w:val="003C3945"/>
    <w:rsid w:val="003C3B57"/>
    <w:rsid w:val="003C3CA0"/>
    <w:rsid w:val="003C3DB0"/>
    <w:rsid w:val="003C3FCC"/>
    <w:rsid w:val="003C3FED"/>
    <w:rsid w:val="003C4288"/>
    <w:rsid w:val="003C4873"/>
    <w:rsid w:val="003C494F"/>
    <w:rsid w:val="003C4B4B"/>
    <w:rsid w:val="003C4C6B"/>
    <w:rsid w:val="003C4F63"/>
    <w:rsid w:val="003C5262"/>
    <w:rsid w:val="003C5570"/>
    <w:rsid w:val="003C5843"/>
    <w:rsid w:val="003C58B2"/>
    <w:rsid w:val="003C5CA2"/>
    <w:rsid w:val="003C6190"/>
    <w:rsid w:val="003C6352"/>
    <w:rsid w:val="003C7120"/>
    <w:rsid w:val="003C7464"/>
    <w:rsid w:val="003C7920"/>
    <w:rsid w:val="003C79C6"/>
    <w:rsid w:val="003C7ACC"/>
    <w:rsid w:val="003C7F54"/>
    <w:rsid w:val="003D063F"/>
    <w:rsid w:val="003D06BC"/>
    <w:rsid w:val="003D0A19"/>
    <w:rsid w:val="003D0BD6"/>
    <w:rsid w:val="003D0F2C"/>
    <w:rsid w:val="003D121E"/>
    <w:rsid w:val="003D1243"/>
    <w:rsid w:val="003D12E6"/>
    <w:rsid w:val="003D15E3"/>
    <w:rsid w:val="003D184A"/>
    <w:rsid w:val="003D1873"/>
    <w:rsid w:val="003D1D60"/>
    <w:rsid w:val="003D278A"/>
    <w:rsid w:val="003D2833"/>
    <w:rsid w:val="003D2AD2"/>
    <w:rsid w:val="003D332C"/>
    <w:rsid w:val="003D3605"/>
    <w:rsid w:val="003D3911"/>
    <w:rsid w:val="003D3F8E"/>
    <w:rsid w:val="003D409B"/>
    <w:rsid w:val="003D41F7"/>
    <w:rsid w:val="003D4213"/>
    <w:rsid w:val="003D4518"/>
    <w:rsid w:val="003D4AC0"/>
    <w:rsid w:val="003D4C0D"/>
    <w:rsid w:val="003D4DDA"/>
    <w:rsid w:val="003D5B1F"/>
    <w:rsid w:val="003D5D1D"/>
    <w:rsid w:val="003D6198"/>
    <w:rsid w:val="003D62E6"/>
    <w:rsid w:val="003D62F9"/>
    <w:rsid w:val="003D727A"/>
    <w:rsid w:val="003D7440"/>
    <w:rsid w:val="003D785E"/>
    <w:rsid w:val="003D79EE"/>
    <w:rsid w:val="003E0212"/>
    <w:rsid w:val="003E0A51"/>
    <w:rsid w:val="003E0AC0"/>
    <w:rsid w:val="003E0B66"/>
    <w:rsid w:val="003E1784"/>
    <w:rsid w:val="003E178C"/>
    <w:rsid w:val="003E1AC1"/>
    <w:rsid w:val="003E1EB7"/>
    <w:rsid w:val="003E1F40"/>
    <w:rsid w:val="003E257C"/>
    <w:rsid w:val="003E272C"/>
    <w:rsid w:val="003E2893"/>
    <w:rsid w:val="003E2958"/>
    <w:rsid w:val="003E2BF6"/>
    <w:rsid w:val="003E2E2B"/>
    <w:rsid w:val="003E2EF4"/>
    <w:rsid w:val="003E2FB1"/>
    <w:rsid w:val="003E31B4"/>
    <w:rsid w:val="003E34BF"/>
    <w:rsid w:val="003E361E"/>
    <w:rsid w:val="003E3856"/>
    <w:rsid w:val="003E3E21"/>
    <w:rsid w:val="003E3E67"/>
    <w:rsid w:val="003E4063"/>
    <w:rsid w:val="003E43A4"/>
    <w:rsid w:val="003E48FE"/>
    <w:rsid w:val="003E492F"/>
    <w:rsid w:val="003E4B5B"/>
    <w:rsid w:val="003E4CF7"/>
    <w:rsid w:val="003E4E20"/>
    <w:rsid w:val="003E4F3B"/>
    <w:rsid w:val="003E555F"/>
    <w:rsid w:val="003E58A2"/>
    <w:rsid w:val="003E5CB7"/>
    <w:rsid w:val="003E64BA"/>
    <w:rsid w:val="003E6617"/>
    <w:rsid w:val="003E6BB8"/>
    <w:rsid w:val="003E6D76"/>
    <w:rsid w:val="003E7036"/>
    <w:rsid w:val="003E7244"/>
    <w:rsid w:val="003E72DF"/>
    <w:rsid w:val="003E7858"/>
    <w:rsid w:val="003E7B12"/>
    <w:rsid w:val="003E7F95"/>
    <w:rsid w:val="003F04B1"/>
    <w:rsid w:val="003F04EA"/>
    <w:rsid w:val="003F0544"/>
    <w:rsid w:val="003F0568"/>
    <w:rsid w:val="003F06C4"/>
    <w:rsid w:val="003F0D7C"/>
    <w:rsid w:val="003F0E63"/>
    <w:rsid w:val="003F13ED"/>
    <w:rsid w:val="003F1A9A"/>
    <w:rsid w:val="003F1C70"/>
    <w:rsid w:val="003F1E45"/>
    <w:rsid w:val="003F28A9"/>
    <w:rsid w:val="003F2C78"/>
    <w:rsid w:val="003F2CD4"/>
    <w:rsid w:val="003F2F23"/>
    <w:rsid w:val="003F30C0"/>
    <w:rsid w:val="003F30E0"/>
    <w:rsid w:val="003F3295"/>
    <w:rsid w:val="003F340A"/>
    <w:rsid w:val="003F46BC"/>
    <w:rsid w:val="003F48BF"/>
    <w:rsid w:val="003F48E4"/>
    <w:rsid w:val="003F4A39"/>
    <w:rsid w:val="003F4E11"/>
    <w:rsid w:val="003F5350"/>
    <w:rsid w:val="003F535B"/>
    <w:rsid w:val="003F58E6"/>
    <w:rsid w:val="003F5DE5"/>
    <w:rsid w:val="003F6045"/>
    <w:rsid w:val="003F6301"/>
    <w:rsid w:val="003F6437"/>
    <w:rsid w:val="003F6524"/>
    <w:rsid w:val="003F674B"/>
    <w:rsid w:val="003F688C"/>
    <w:rsid w:val="003F6979"/>
    <w:rsid w:val="003F69D9"/>
    <w:rsid w:val="003F6B81"/>
    <w:rsid w:val="003F6BCC"/>
    <w:rsid w:val="003F6D68"/>
    <w:rsid w:val="003F6D7E"/>
    <w:rsid w:val="003F6E30"/>
    <w:rsid w:val="003F71A2"/>
    <w:rsid w:val="003F744C"/>
    <w:rsid w:val="003F74B2"/>
    <w:rsid w:val="003F7824"/>
    <w:rsid w:val="003F7A92"/>
    <w:rsid w:val="003F7F7B"/>
    <w:rsid w:val="004004B4"/>
    <w:rsid w:val="0040073D"/>
    <w:rsid w:val="004008A5"/>
    <w:rsid w:val="00400CF3"/>
    <w:rsid w:val="00400FE9"/>
    <w:rsid w:val="00401116"/>
    <w:rsid w:val="004018CB"/>
    <w:rsid w:val="00401C6B"/>
    <w:rsid w:val="00401E36"/>
    <w:rsid w:val="004021E2"/>
    <w:rsid w:val="004027BD"/>
    <w:rsid w:val="0040295C"/>
    <w:rsid w:val="00402A01"/>
    <w:rsid w:val="00402CA4"/>
    <w:rsid w:val="00402CFF"/>
    <w:rsid w:val="00402F6C"/>
    <w:rsid w:val="004030C3"/>
    <w:rsid w:val="00403626"/>
    <w:rsid w:val="004036E8"/>
    <w:rsid w:val="00403B38"/>
    <w:rsid w:val="00403D14"/>
    <w:rsid w:val="00403DA9"/>
    <w:rsid w:val="004041E6"/>
    <w:rsid w:val="00404727"/>
    <w:rsid w:val="0040488B"/>
    <w:rsid w:val="00404C36"/>
    <w:rsid w:val="00404C67"/>
    <w:rsid w:val="00404CC3"/>
    <w:rsid w:val="004051EC"/>
    <w:rsid w:val="00405A44"/>
    <w:rsid w:val="00405D1D"/>
    <w:rsid w:val="00405D45"/>
    <w:rsid w:val="00406B36"/>
    <w:rsid w:val="00406EBF"/>
    <w:rsid w:val="00406FDB"/>
    <w:rsid w:val="004070AE"/>
    <w:rsid w:val="0040747E"/>
    <w:rsid w:val="00407A99"/>
    <w:rsid w:val="00407AEA"/>
    <w:rsid w:val="00407BD2"/>
    <w:rsid w:val="00407CAD"/>
    <w:rsid w:val="004104E3"/>
    <w:rsid w:val="00410A0D"/>
    <w:rsid w:val="00410B36"/>
    <w:rsid w:val="00410DBC"/>
    <w:rsid w:val="00410FA3"/>
    <w:rsid w:val="004114FE"/>
    <w:rsid w:val="0041157C"/>
    <w:rsid w:val="004117EF"/>
    <w:rsid w:val="00411F29"/>
    <w:rsid w:val="0041240E"/>
    <w:rsid w:val="00412744"/>
    <w:rsid w:val="00413366"/>
    <w:rsid w:val="00413414"/>
    <w:rsid w:val="00413585"/>
    <w:rsid w:val="004136D8"/>
    <w:rsid w:val="00413855"/>
    <w:rsid w:val="004138E1"/>
    <w:rsid w:val="00413B16"/>
    <w:rsid w:val="00413EB8"/>
    <w:rsid w:val="00414328"/>
    <w:rsid w:val="0041482B"/>
    <w:rsid w:val="00414BDD"/>
    <w:rsid w:val="00414D90"/>
    <w:rsid w:val="004150D7"/>
    <w:rsid w:val="004150F3"/>
    <w:rsid w:val="00415218"/>
    <w:rsid w:val="00415770"/>
    <w:rsid w:val="004157B4"/>
    <w:rsid w:val="004159B7"/>
    <w:rsid w:val="00415AE8"/>
    <w:rsid w:val="00415D36"/>
    <w:rsid w:val="00415DC0"/>
    <w:rsid w:val="00415DE2"/>
    <w:rsid w:val="004167A6"/>
    <w:rsid w:val="00416857"/>
    <w:rsid w:val="0041685E"/>
    <w:rsid w:val="004177F3"/>
    <w:rsid w:val="00417C0F"/>
    <w:rsid w:val="00420223"/>
    <w:rsid w:val="00420395"/>
    <w:rsid w:val="00420407"/>
    <w:rsid w:val="0042055F"/>
    <w:rsid w:val="004205BF"/>
    <w:rsid w:val="00420B1C"/>
    <w:rsid w:val="00420ED0"/>
    <w:rsid w:val="0042125E"/>
    <w:rsid w:val="00421498"/>
    <w:rsid w:val="0042155C"/>
    <w:rsid w:val="00421641"/>
    <w:rsid w:val="004222FD"/>
    <w:rsid w:val="0042232D"/>
    <w:rsid w:val="00422467"/>
    <w:rsid w:val="00422E05"/>
    <w:rsid w:val="00422E1E"/>
    <w:rsid w:val="00423141"/>
    <w:rsid w:val="004233AE"/>
    <w:rsid w:val="0042390D"/>
    <w:rsid w:val="00423A11"/>
    <w:rsid w:val="00423FA9"/>
    <w:rsid w:val="004241EB"/>
    <w:rsid w:val="00424474"/>
    <w:rsid w:val="00424BD4"/>
    <w:rsid w:val="004250A6"/>
    <w:rsid w:val="004251DD"/>
    <w:rsid w:val="00425299"/>
    <w:rsid w:val="0042547B"/>
    <w:rsid w:val="004255B9"/>
    <w:rsid w:val="00425A50"/>
    <w:rsid w:val="00425B73"/>
    <w:rsid w:val="00425C15"/>
    <w:rsid w:val="00425CCA"/>
    <w:rsid w:val="00425FF4"/>
    <w:rsid w:val="00426150"/>
    <w:rsid w:val="00426285"/>
    <w:rsid w:val="00426323"/>
    <w:rsid w:val="00426AEC"/>
    <w:rsid w:val="00426D14"/>
    <w:rsid w:val="00426D98"/>
    <w:rsid w:val="0042727F"/>
    <w:rsid w:val="00427573"/>
    <w:rsid w:val="004275E8"/>
    <w:rsid w:val="00427629"/>
    <w:rsid w:val="0042784E"/>
    <w:rsid w:val="004278A8"/>
    <w:rsid w:val="00427B38"/>
    <w:rsid w:val="00427D01"/>
    <w:rsid w:val="0043014A"/>
    <w:rsid w:val="004303D4"/>
    <w:rsid w:val="0043120F"/>
    <w:rsid w:val="0043162E"/>
    <w:rsid w:val="0043182F"/>
    <w:rsid w:val="00431DC1"/>
    <w:rsid w:val="00431F82"/>
    <w:rsid w:val="004322DA"/>
    <w:rsid w:val="00432438"/>
    <w:rsid w:val="004326FF"/>
    <w:rsid w:val="00432714"/>
    <w:rsid w:val="00432B8A"/>
    <w:rsid w:val="0043303E"/>
    <w:rsid w:val="00433236"/>
    <w:rsid w:val="00433881"/>
    <w:rsid w:val="004338C1"/>
    <w:rsid w:val="0043432C"/>
    <w:rsid w:val="004343BF"/>
    <w:rsid w:val="004343CD"/>
    <w:rsid w:val="00434982"/>
    <w:rsid w:val="00434BD6"/>
    <w:rsid w:val="0043502C"/>
    <w:rsid w:val="0043529B"/>
    <w:rsid w:val="00435521"/>
    <w:rsid w:val="00435770"/>
    <w:rsid w:val="004358C2"/>
    <w:rsid w:val="004359FB"/>
    <w:rsid w:val="00435BEC"/>
    <w:rsid w:val="00435C82"/>
    <w:rsid w:val="00435D5C"/>
    <w:rsid w:val="00435E2F"/>
    <w:rsid w:val="004360C8"/>
    <w:rsid w:val="004361C3"/>
    <w:rsid w:val="00436281"/>
    <w:rsid w:val="00436342"/>
    <w:rsid w:val="00436599"/>
    <w:rsid w:val="00436630"/>
    <w:rsid w:val="00436975"/>
    <w:rsid w:val="00436D87"/>
    <w:rsid w:val="00436DF2"/>
    <w:rsid w:val="00436F46"/>
    <w:rsid w:val="00437344"/>
    <w:rsid w:val="004373AE"/>
    <w:rsid w:val="004376B2"/>
    <w:rsid w:val="00437B42"/>
    <w:rsid w:val="00437E65"/>
    <w:rsid w:val="00440527"/>
    <w:rsid w:val="00440725"/>
    <w:rsid w:val="004407CA"/>
    <w:rsid w:val="00440B42"/>
    <w:rsid w:val="00440CD4"/>
    <w:rsid w:val="00440DC1"/>
    <w:rsid w:val="004410EF"/>
    <w:rsid w:val="00441232"/>
    <w:rsid w:val="00441724"/>
    <w:rsid w:val="004417A0"/>
    <w:rsid w:val="00441BDC"/>
    <w:rsid w:val="00441CF9"/>
    <w:rsid w:val="004423AA"/>
    <w:rsid w:val="0044249C"/>
    <w:rsid w:val="0044270E"/>
    <w:rsid w:val="0044298B"/>
    <w:rsid w:val="00442B78"/>
    <w:rsid w:val="00442C8D"/>
    <w:rsid w:val="00442DD7"/>
    <w:rsid w:val="00442F48"/>
    <w:rsid w:val="00442F62"/>
    <w:rsid w:val="0044398E"/>
    <w:rsid w:val="00443E8F"/>
    <w:rsid w:val="004449AC"/>
    <w:rsid w:val="00444A8D"/>
    <w:rsid w:val="00444BBE"/>
    <w:rsid w:val="004455D9"/>
    <w:rsid w:val="00445880"/>
    <w:rsid w:val="004459F5"/>
    <w:rsid w:val="00445E92"/>
    <w:rsid w:val="00445F39"/>
    <w:rsid w:val="00446314"/>
    <w:rsid w:val="004463F1"/>
    <w:rsid w:val="00446571"/>
    <w:rsid w:val="0044671B"/>
    <w:rsid w:val="004469FB"/>
    <w:rsid w:val="00446A47"/>
    <w:rsid w:val="00446BD5"/>
    <w:rsid w:val="00446CA8"/>
    <w:rsid w:val="00446F6A"/>
    <w:rsid w:val="00447E7D"/>
    <w:rsid w:val="00447F39"/>
    <w:rsid w:val="004500BA"/>
    <w:rsid w:val="00450653"/>
    <w:rsid w:val="004506C8"/>
    <w:rsid w:val="00450719"/>
    <w:rsid w:val="00450AD9"/>
    <w:rsid w:val="00450E85"/>
    <w:rsid w:val="00451330"/>
    <w:rsid w:val="004513AC"/>
    <w:rsid w:val="00451714"/>
    <w:rsid w:val="00451CEB"/>
    <w:rsid w:val="00451ED1"/>
    <w:rsid w:val="00452452"/>
    <w:rsid w:val="00452495"/>
    <w:rsid w:val="00452659"/>
    <w:rsid w:val="00452693"/>
    <w:rsid w:val="004528C0"/>
    <w:rsid w:val="00452C61"/>
    <w:rsid w:val="0045327E"/>
    <w:rsid w:val="00453310"/>
    <w:rsid w:val="004535C2"/>
    <w:rsid w:val="004535EE"/>
    <w:rsid w:val="00453B93"/>
    <w:rsid w:val="00453CA0"/>
    <w:rsid w:val="00453E6F"/>
    <w:rsid w:val="00453ED9"/>
    <w:rsid w:val="004542B4"/>
    <w:rsid w:val="00454488"/>
    <w:rsid w:val="004544EC"/>
    <w:rsid w:val="00454D33"/>
    <w:rsid w:val="00454D3D"/>
    <w:rsid w:val="00455062"/>
    <w:rsid w:val="0045580A"/>
    <w:rsid w:val="00455933"/>
    <w:rsid w:val="00455AC3"/>
    <w:rsid w:val="00455CFA"/>
    <w:rsid w:val="00455D6E"/>
    <w:rsid w:val="00456C0A"/>
    <w:rsid w:val="00456C2D"/>
    <w:rsid w:val="0045710B"/>
    <w:rsid w:val="004571B8"/>
    <w:rsid w:val="004571D3"/>
    <w:rsid w:val="00457909"/>
    <w:rsid w:val="00457F2E"/>
    <w:rsid w:val="00457F3B"/>
    <w:rsid w:val="00460053"/>
    <w:rsid w:val="004600B3"/>
    <w:rsid w:val="004608BB"/>
    <w:rsid w:val="00460C34"/>
    <w:rsid w:val="004615E1"/>
    <w:rsid w:val="0046180D"/>
    <w:rsid w:val="00462268"/>
    <w:rsid w:val="00462450"/>
    <w:rsid w:val="00462601"/>
    <w:rsid w:val="00463053"/>
    <w:rsid w:val="00463231"/>
    <w:rsid w:val="00463388"/>
    <w:rsid w:val="004637CE"/>
    <w:rsid w:val="00463937"/>
    <w:rsid w:val="00463A35"/>
    <w:rsid w:val="00463BC2"/>
    <w:rsid w:val="00464067"/>
    <w:rsid w:val="004640C5"/>
    <w:rsid w:val="0046417C"/>
    <w:rsid w:val="00464627"/>
    <w:rsid w:val="00464F39"/>
    <w:rsid w:val="004654C2"/>
    <w:rsid w:val="0046557B"/>
    <w:rsid w:val="00465696"/>
    <w:rsid w:val="00465A13"/>
    <w:rsid w:val="00465CE3"/>
    <w:rsid w:val="00465EE1"/>
    <w:rsid w:val="004661AF"/>
    <w:rsid w:val="004665CF"/>
    <w:rsid w:val="0046675F"/>
    <w:rsid w:val="0046680C"/>
    <w:rsid w:val="00466E58"/>
    <w:rsid w:val="00466EA6"/>
    <w:rsid w:val="004676A9"/>
    <w:rsid w:val="004678DD"/>
    <w:rsid w:val="00467E2C"/>
    <w:rsid w:val="00470C4D"/>
    <w:rsid w:val="00470C88"/>
    <w:rsid w:val="00470D68"/>
    <w:rsid w:val="00470F5E"/>
    <w:rsid w:val="0047115B"/>
    <w:rsid w:val="004717AB"/>
    <w:rsid w:val="00471E2D"/>
    <w:rsid w:val="004727B9"/>
    <w:rsid w:val="00472B8D"/>
    <w:rsid w:val="00472F13"/>
    <w:rsid w:val="004732DA"/>
    <w:rsid w:val="004732F0"/>
    <w:rsid w:val="004733AE"/>
    <w:rsid w:val="004735E4"/>
    <w:rsid w:val="004739F0"/>
    <w:rsid w:val="00473A29"/>
    <w:rsid w:val="00473CAA"/>
    <w:rsid w:val="00473DE4"/>
    <w:rsid w:val="00473EF6"/>
    <w:rsid w:val="00474553"/>
    <w:rsid w:val="004745E1"/>
    <w:rsid w:val="00474865"/>
    <w:rsid w:val="00474E66"/>
    <w:rsid w:val="0047528C"/>
    <w:rsid w:val="004759C8"/>
    <w:rsid w:val="00475B5E"/>
    <w:rsid w:val="00475DBA"/>
    <w:rsid w:val="00475F97"/>
    <w:rsid w:val="00476075"/>
    <w:rsid w:val="00476479"/>
    <w:rsid w:val="004767F1"/>
    <w:rsid w:val="00476C1B"/>
    <w:rsid w:val="00476F1C"/>
    <w:rsid w:val="004774DF"/>
    <w:rsid w:val="0047770E"/>
    <w:rsid w:val="00477AB7"/>
    <w:rsid w:val="00477AE9"/>
    <w:rsid w:val="00477B47"/>
    <w:rsid w:val="00477C8C"/>
    <w:rsid w:val="00477CC5"/>
    <w:rsid w:val="00477D27"/>
    <w:rsid w:val="00477E70"/>
    <w:rsid w:val="00480122"/>
    <w:rsid w:val="0048032C"/>
    <w:rsid w:val="00480355"/>
    <w:rsid w:val="0048057B"/>
    <w:rsid w:val="00481399"/>
    <w:rsid w:val="00481505"/>
    <w:rsid w:val="004818AC"/>
    <w:rsid w:val="00481902"/>
    <w:rsid w:val="00481A68"/>
    <w:rsid w:val="00481CC6"/>
    <w:rsid w:val="00481D6C"/>
    <w:rsid w:val="00482043"/>
    <w:rsid w:val="00482082"/>
    <w:rsid w:val="00482289"/>
    <w:rsid w:val="00482510"/>
    <w:rsid w:val="00482517"/>
    <w:rsid w:val="0048289E"/>
    <w:rsid w:val="00482C39"/>
    <w:rsid w:val="00482C87"/>
    <w:rsid w:val="00482CFF"/>
    <w:rsid w:val="00482E12"/>
    <w:rsid w:val="00482F1A"/>
    <w:rsid w:val="00483198"/>
    <w:rsid w:val="004831FC"/>
    <w:rsid w:val="0048322D"/>
    <w:rsid w:val="00483476"/>
    <w:rsid w:val="004837D3"/>
    <w:rsid w:val="004839B6"/>
    <w:rsid w:val="00483E48"/>
    <w:rsid w:val="00484198"/>
    <w:rsid w:val="004843BD"/>
    <w:rsid w:val="004849C5"/>
    <w:rsid w:val="00484EE8"/>
    <w:rsid w:val="004850AF"/>
    <w:rsid w:val="0048515D"/>
    <w:rsid w:val="0048535E"/>
    <w:rsid w:val="004853DF"/>
    <w:rsid w:val="0048542C"/>
    <w:rsid w:val="00485542"/>
    <w:rsid w:val="00485B4D"/>
    <w:rsid w:val="00485B6E"/>
    <w:rsid w:val="00485F94"/>
    <w:rsid w:val="004861FF"/>
    <w:rsid w:val="004866E3"/>
    <w:rsid w:val="00486D23"/>
    <w:rsid w:val="00486F95"/>
    <w:rsid w:val="00486FF6"/>
    <w:rsid w:val="0048728C"/>
    <w:rsid w:val="00487744"/>
    <w:rsid w:val="00487983"/>
    <w:rsid w:val="00487BAC"/>
    <w:rsid w:val="00487E63"/>
    <w:rsid w:val="00487FCC"/>
    <w:rsid w:val="00490174"/>
    <w:rsid w:val="00490FF8"/>
    <w:rsid w:val="0049142C"/>
    <w:rsid w:val="004915B3"/>
    <w:rsid w:val="00491CC0"/>
    <w:rsid w:val="00491DE2"/>
    <w:rsid w:val="00492135"/>
    <w:rsid w:val="00492483"/>
    <w:rsid w:val="00492D72"/>
    <w:rsid w:val="00493216"/>
    <w:rsid w:val="0049379E"/>
    <w:rsid w:val="004938DC"/>
    <w:rsid w:val="00493A6B"/>
    <w:rsid w:val="00493D21"/>
    <w:rsid w:val="00494136"/>
    <w:rsid w:val="00494287"/>
    <w:rsid w:val="004945FD"/>
    <w:rsid w:val="004946BB"/>
    <w:rsid w:val="00494725"/>
    <w:rsid w:val="00494B77"/>
    <w:rsid w:val="00494E58"/>
    <w:rsid w:val="00494E9E"/>
    <w:rsid w:val="00495308"/>
    <w:rsid w:val="00495579"/>
    <w:rsid w:val="00495EE7"/>
    <w:rsid w:val="00496417"/>
    <w:rsid w:val="004964CD"/>
    <w:rsid w:val="00496674"/>
    <w:rsid w:val="004967DA"/>
    <w:rsid w:val="0049697E"/>
    <w:rsid w:val="004969CE"/>
    <w:rsid w:val="00496A3F"/>
    <w:rsid w:val="00496E28"/>
    <w:rsid w:val="004970F0"/>
    <w:rsid w:val="00497139"/>
    <w:rsid w:val="00497209"/>
    <w:rsid w:val="004978C6"/>
    <w:rsid w:val="00497B96"/>
    <w:rsid w:val="004A031D"/>
    <w:rsid w:val="004A0790"/>
    <w:rsid w:val="004A0CB5"/>
    <w:rsid w:val="004A0D89"/>
    <w:rsid w:val="004A0F8F"/>
    <w:rsid w:val="004A1DA1"/>
    <w:rsid w:val="004A2471"/>
    <w:rsid w:val="004A26A4"/>
    <w:rsid w:val="004A293E"/>
    <w:rsid w:val="004A2B5A"/>
    <w:rsid w:val="004A3073"/>
    <w:rsid w:val="004A345F"/>
    <w:rsid w:val="004A34B6"/>
    <w:rsid w:val="004A38D5"/>
    <w:rsid w:val="004A3CE6"/>
    <w:rsid w:val="004A3E0E"/>
    <w:rsid w:val="004A3F5A"/>
    <w:rsid w:val="004A40E9"/>
    <w:rsid w:val="004A41CE"/>
    <w:rsid w:val="004A476B"/>
    <w:rsid w:val="004A47FF"/>
    <w:rsid w:val="004A4F89"/>
    <w:rsid w:val="004A50B9"/>
    <w:rsid w:val="004A52C5"/>
    <w:rsid w:val="004A5387"/>
    <w:rsid w:val="004A53EC"/>
    <w:rsid w:val="004A5AAA"/>
    <w:rsid w:val="004A5B76"/>
    <w:rsid w:val="004A5BCD"/>
    <w:rsid w:val="004A5E51"/>
    <w:rsid w:val="004A6095"/>
    <w:rsid w:val="004A61D3"/>
    <w:rsid w:val="004A6680"/>
    <w:rsid w:val="004A687B"/>
    <w:rsid w:val="004A6A39"/>
    <w:rsid w:val="004A72C6"/>
    <w:rsid w:val="004A7529"/>
    <w:rsid w:val="004A7539"/>
    <w:rsid w:val="004A753F"/>
    <w:rsid w:val="004A7688"/>
    <w:rsid w:val="004A769D"/>
    <w:rsid w:val="004A7BBA"/>
    <w:rsid w:val="004A7C0D"/>
    <w:rsid w:val="004A7F66"/>
    <w:rsid w:val="004B0463"/>
    <w:rsid w:val="004B064E"/>
    <w:rsid w:val="004B066F"/>
    <w:rsid w:val="004B08D1"/>
    <w:rsid w:val="004B0AA6"/>
    <w:rsid w:val="004B0BB0"/>
    <w:rsid w:val="004B10BC"/>
    <w:rsid w:val="004B1711"/>
    <w:rsid w:val="004B229D"/>
    <w:rsid w:val="004B27B3"/>
    <w:rsid w:val="004B2982"/>
    <w:rsid w:val="004B29AC"/>
    <w:rsid w:val="004B2A0B"/>
    <w:rsid w:val="004B2B59"/>
    <w:rsid w:val="004B2D97"/>
    <w:rsid w:val="004B2DB7"/>
    <w:rsid w:val="004B3660"/>
    <w:rsid w:val="004B38B7"/>
    <w:rsid w:val="004B3DF3"/>
    <w:rsid w:val="004B3F99"/>
    <w:rsid w:val="004B3FB5"/>
    <w:rsid w:val="004B4044"/>
    <w:rsid w:val="004B4099"/>
    <w:rsid w:val="004B42C9"/>
    <w:rsid w:val="004B4360"/>
    <w:rsid w:val="004B45AF"/>
    <w:rsid w:val="004B48DD"/>
    <w:rsid w:val="004B49A2"/>
    <w:rsid w:val="004B4DF0"/>
    <w:rsid w:val="004B4ECC"/>
    <w:rsid w:val="004B51C7"/>
    <w:rsid w:val="004B56CF"/>
    <w:rsid w:val="004B68F5"/>
    <w:rsid w:val="004B6A71"/>
    <w:rsid w:val="004B6C63"/>
    <w:rsid w:val="004B7078"/>
    <w:rsid w:val="004B71A9"/>
    <w:rsid w:val="004B7312"/>
    <w:rsid w:val="004B76F0"/>
    <w:rsid w:val="004B773A"/>
    <w:rsid w:val="004B78B7"/>
    <w:rsid w:val="004B7D39"/>
    <w:rsid w:val="004B7DB7"/>
    <w:rsid w:val="004B7FD0"/>
    <w:rsid w:val="004C012B"/>
    <w:rsid w:val="004C0A76"/>
    <w:rsid w:val="004C0C3E"/>
    <w:rsid w:val="004C0F62"/>
    <w:rsid w:val="004C115E"/>
    <w:rsid w:val="004C11DD"/>
    <w:rsid w:val="004C12AD"/>
    <w:rsid w:val="004C13F3"/>
    <w:rsid w:val="004C1B46"/>
    <w:rsid w:val="004C243C"/>
    <w:rsid w:val="004C26BF"/>
    <w:rsid w:val="004C270A"/>
    <w:rsid w:val="004C2FFE"/>
    <w:rsid w:val="004C3262"/>
    <w:rsid w:val="004C33D5"/>
    <w:rsid w:val="004C3A1D"/>
    <w:rsid w:val="004C3D0C"/>
    <w:rsid w:val="004C3EED"/>
    <w:rsid w:val="004C4071"/>
    <w:rsid w:val="004C40DC"/>
    <w:rsid w:val="004C4105"/>
    <w:rsid w:val="004C4138"/>
    <w:rsid w:val="004C4237"/>
    <w:rsid w:val="004C4323"/>
    <w:rsid w:val="004C44BE"/>
    <w:rsid w:val="004C4786"/>
    <w:rsid w:val="004C4C0B"/>
    <w:rsid w:val="004C56E1"/>
    <w:rsid w:val="004C5F67"/>
    <w:rsid w:val="004C6568"/>
    <w:rsid w:val="004C6684"/>
    <w:rsid w:val="004C67FE"/>
    <w:rsid w:val="004C6881"/>
    <w:rsid w:val="004C6BCF"/>
    <w:rsid w:val="004C6CA5"/>
    <w:rsid w:val="004C72DD"/>
    <w:rsid w:val="004C767B"/>
    <w:rsid w:val="004C7727"/>
    <w:rsid w:val="004C783E"/>
    <w:rsid w:val="004C7BB0"/>
    <w:rsid w:val="004C7EE3"/>
    <w:rsid w:val="004D0108"/>
    <w:rsid w:val="004D028F"/>
    <w:rsid w:val="004D04B3"/>
    <w:rsid w:val="004D04BD"/>
    <w:rsid w:val="004D085D"/>
    <w:rsid w:val="004D1505"/>
    <w:rsid w:val="004D1646"/>
    <w:rsid w:val="004D1890"/>
    <w:rsid w:val="004D18A4"/>
    <w:rsid w:val="004D1962"/>
    <w:rsid w:val="004D1AE4"/>
    <w:rsid w:val="004D1C06"/>
    <w:rsid w:val="004D1CC4"/>
    <w:rsid w:val="004D2E23"/>
    <w:rsid w:val="004D2E57"/>
    <w:rsid w:val="004D2F57"/>
    <w:rsid w:val="004D2FF9"/>
    <w:rsid w:val="004D386E"/>
    <w:rsid w:val="004D3986"/>
    <w:rsid w:val="004D39E3"/>
    <w:rsid w:val="004D3A10"/>
    <w:rsid w:val="004D3B2B"/>
    <w:rsid w:val="004D3CA1"/>
    <w:rsid w:val="004D4718"/>
    <w:rsid w:val="004D4727"/>
    <w:rsid w:val="004D47D8"/>
    <w:rsid w:val="004D54D6"/>
    <w:rsid w:val="004D56E9"/>
    <w:rsid w:val="004D5C43"/>
    <w:rsid w:val="004D5CE0"/>
    <w:rsid w:val="004D5F69"/>
    <w:rsid w:val="004D60C4"/>
    <w:rsid w:val="004D6237"/>
    <w:rsid w:val="004D68D3"/>
    <w:rsid w:val="004D6A48"/>
    <w:rsid w:val="004D6C4B"/>
    <w:rsid w:val="004D6DCD"/>
    <w:rsid w:val="004D743A"/>
    <w:rsid w:val="004D7448"/>
    <w:rsid w:val="004D745E"/>
    <w:rsid w:val="004D77EB"/>
    <w:rsid w:val="004D7861"/>
    <w:rsid w:val="004D7A12"/>
    <w:rsid w:val="004E00B5"/>
    <w:rsid w:val="004E06CE"/>
    <w:rsid w:val="004E0A14"/>
    <w:rsid w:val="004E0B11"/>
    <w:rsid w:val="004E0D7E"/>
    <w:rsid w:val="004E0DD0"/>
    <w:rsid w:val="004E0E7C"/>
    <w:rsid w:val="004E0F0E"/>
    <w:rsid w:val="004E1005"/>
    <w:rsid w:val="004E15BB"/>
    <w:rsid w:val="004E1907"/>
    <w:rsid w:val="004E1C00"/>
    <w:rsid w:val="004E20F7"/>
    <w:rsid w:val="004E26AC"/>
    <w:rsid w:val="004E2768"/>
    <w:rsid w:val="004E2AC3"/>
    <w:rsid w:val="004E2D12"/>
    <w:rsid w:val="004E2D59"/>
    <w:rsid w:val="004E2FAC"/>
    <w:rsid w:val="004E33F0"/>
    <w:rsid w:val="004E3552"/>
    <w:rsid w:val="004E357A"/>
    <w:rsid w:val="004E35BB"/>
    <w:rsid w:val="004E363C"/>
    <w:rsid w:val="004E40F7"/>
    <w:rsid w:val="004E4128"/>
    <w:rsid w:val="004E4C37"/>
    <w:rsid w:val="004E50ED"/>
    <w:rsid w:val="004E519F"/>
    <w:rsid w:val="004E527A"/>
    <w:rsid w:val="004E542F"/>
    <w:rsid w:val="004E54F4"/>
    <w:rsid w:val="004E575A"/>
    <w:rsid w:val="004E58AC"/>
    <w:rsid w:val="004E5BD2"/>
    <w:rsid w:val="004E5ECC"/>
    <w:rsid w:val="004E62B3"/>
    <w:rsid w:val="004E62C3"/>
    <w:rsid w:val="004E64C7"/>
    <w:rsid w:val="004E6C6D"/>
    <w:rsid w:val="004E6DD8"/>
    <w:rsid w:val="004E721A"/>
    <w:rsid w:val="004E74D8"/>
    <w:rsid w:val="004E75C9"/>
    <w:rsid w:val="004E76AA"/>
    <w:rsid w:val="004F004A"/>
    <w:rsid w:val="004F006A"/>
    <w:rsid w:val="004F02A3"/>
    <w:rsid w:val="004F02D9"/>
    <w:rsid w:val="004F035D"/>
    <w:rsid w:val="004F16D4"/>
    <w:rsid w:val="004F1845"/>
    <w:rsid w:val="004F18F9"/>
    <w:rsid w:val="004F1D4D"/>
    <w:rsid w:val="004F23FC"/>
    <w:rsid w:val="004F281E"/>
    <w:rsid w:val="004F2997"/>
    <w:rsid w:val="004F29F8"/>
    <w:rsid w:val="004F2C8A"/>
    <w:rsid w:val="004F2F2C"/>
    <w:rsid w:val="004F38DD"/>
    <w:rsid w:val="004F3939"/>
    <w:rsid w:val="004F3BE8"/>
    <w:rsid w:val="004F3CEA"/>
    <w:rsid w:val="004F3F90"/>
    <w:rsid w:val="004F46AA"/>
    <w:rsid w:val="004F48B1"/>
    <w:rsid w:val="004F4A37"/>
    <w:rsid w:val="004F4C1C"/>
    <w:rsid w:val="004F53AF"/>
    <w:rsid w:val="004F54CA"/>
    <w:rsid w:val="004F575A"/>
    <w:rsid w:val="004F578B"/>
    <w:rsid w:val="004F5875"/>
    <w:rsid w:val="004F5E28"/>
    <w:rsid w:val="004F5FFA"/>
    <w:rsid w:val="004F6194"/>
    <w:rsid w:val="004F660C"/>
    <w:rsid w:val="004F6D6C"/>
    <w:rsid w:val="004F6FCB"/>
    <w:rsid w:val="004F76A1"/>
    <w:rsid w:val="004F7766"/>
    <w:rsid w:val="00500011"/>
    <w:rsid w:val="00500494"/>
    <w:rsid w:val="005005F1"/>
    <w:rsid w:val="005007F9"/>
    <w:rsid w:val="00500A5F"/>
    <w:rsid w:val="00500D4E"/>
    <w:rsid w:val="00501037"/>
    <w:rsid w:val="00501235"/>
    <w:rsid w:val="00501422"/>
    <w:rsid w:val="00501534"/>
    <w:rsid w:val="005017F1"/>
    <w:rsid w:val="005019AC"/>
    <w:rsid w:val="005022B0"/>
    <w:rsid w:val="005028D5"/>
    <w:rsid w:val="00502C16"/>
    <w:rsid w:val="00503238"/>
    <w:rsid w:val="005036CC"/>
    <w:rsid w:val="00503AFD"/>
    <w:rsid w:val="00503D6A"/>
    <w:rsid w:val="00504570"/>
    <w:rsid w:val="005045FC"/>
    <w:rsid w:val="005046CC"/>
    <w:rsid w:val="005047B3"/>
    <w:rsid w:val="00504AEB"/>
    <w:rsid w:val="00504B68"/>
    <w:rsid w:val="00504CEC"/>
    <w:rsid w:val="00504E56"/>
    <w:rsid w:val="00505027"/>
    <w:rsid w:val="0050533B"/>
    <w:rsid w:val="00505449"/>
    <w:rsid w:val="00505549"/>
    <w:rsid w:val="00505687"/>
    <w:rsid w:val="0050575A"/>
    <w:rsid w:val="00505B6F"/>
    <w:rsid w:val="0050611F"/>
    <w:rsid w:val="00506B67"/>
    <w:rsid w:val="00507445"/>
    <w:rsid w:val="005076FD"/>
    <w:rsid w:val="005079CF"/>
    <w:rsid w:val="00507C04"/>
    <w:rsid w:val="00507F67"/>
    <w:rsid w:val="005101F5"/>
    <w:rsid w:val="005104F1"/>
    <w:rsid w:val="00510530"/>
    <w:rsid w:val="0051094F"/>
    <w:rsid w:val="00510D8E"/>
    <w:rsid w:val="005111D4"/>
    <w:rsid w:val="0051121B"/>
    <w:rsid w:val="00511635"/>
    <w:rsid w:val="0051186B"/>
    <w:rsid w:val="00511CB7"/>
    <w:rsid w:val="00511DA4"/>
    <w:rsid w:val="00511E1E"/>
    <w:rsid w:val="00511ECC"/>
    <w:rsid w:val="005121A0"/>
    <w:rsid w:val="005127B5"/>
    <w:rsid w:val="00512BE2"/>
    <w:rsid w:val="0051302B"/>
    <w:rsid w:val="0051335C"/>
    <w:rsid w:val="00513459"/>
    <w:rsid w:val="00513C32"/>
    <w:rsid w:val="00513D66"/>
    <w:rsid w:val="00513DA6"/>
    <w:rsid w:val="005143A2"/>
    <w:rsid w:val="005143BB"/>
    <w:rsid w:val="00514705"/>
    <w:rsid w:val="0051475F"/>
    <w:rsid w:val="00514AD0"/>
    <w:rsid w:val="00514CAC"/>
    <w:rsid w:val="00514EAD"/>
    <w:rsid w:val="00514FBC"/>
    <w:rsid w:val="0051524B"/>
    <w:rsid w:val="005152CC"/>
    <w:rsid w:val="0051530F"/>
    <w:rsid w:val="0051532B"/>
    <w:rsid w:val="005155B5"/>
    <w:rsid w:val="005157AC"/>
    <w:rsid w:val="0051585C"/>
    <w:rsid w:val="00515FD5"/>
    <w:rsid w:val="00516704"/>
    <w:rsid w:val="005169EB"/>
    <w:rsid w:val="00516BFC"/>
    <w:rsid w:val="005204C7"/>
    <w:rsid w:val="00520B62"/>
    <w:rsid w:val="00520B71"/>
    <w:rsid w:val="005211F6"/>
    <w:rsid w:val="0052132A"/>
    <w:rsid w:val="00521743"/>
    <w:rsid w:val="0052176A"/>
    <w:rsid w:val="00521B7D"/>
    <w:rsid w:val="00521D19"/>
    <w:rsid w:val="00521FBA"/>
    <w:rsid w:val="0052209E"/>
    <w:rsid w:val="0052212D"/>
    <w:rsid w:val="00522190"/>
    <w:rsid w:val="0052264A"/>
    <w:rsid w:val="00522A50"/>
    <w:rsid w:val="00522FFF"/>
    <w:rsid w:val="0052321D"/>
    <w:rsid w:val="005233C0"/>
    <w:rsid w:val="005234ED"/>
    <w:rsid w:val="00523510"/>
    <w:rsid w:val="00523BCB"/>
    <w:rsid w:val="00523D3E"/>
    <w:rsid w:val="00523EE2"/>
    <w:rsid w:val="00524617"/>
    <w:rsid w:val="00524E5C"/>
    <w:rsid w:val="00525089"/>
    <w:rsid w:val="005257A2"/>
    <w:rsid w:val="005259C2"/>
    <w:rsid w:val="00525B60"/>
    <w:rsid w:val="00525EB7"/>
    <w:rsid w:val="00526152"/>
    <w:rsid w:val="005261F8"/>
    <w:rsid w:val="00526AD2"/>
    <w:rsid w:val="00526CF0"/>
    <w:rsid w:val="0052719E"/>
    <w:rsid w:val="0052725C"/>
    <w:rsid w:val="00527301"/>
    <w:rsid w:val="0052754E"/>
    <w:rsid w:val="005277CF"/>
    <w:rsid w:val="00527A06"/>
    <w:rsid w:val="00527CDD"/>
    <w:rsid w:val="00527D78"/>
    <w:rsid w:val="0053018A"/>
    <w:rsid w:val="005301CB"/>
    <w:rsid w:val="0053077A"/>
    <w:rsid w:val="00530F41"/>
    <w:rsid w:val="00530F50"/>
    <w:rsid w:val="0053121C"/>
    <w:rsid w:val="00531281"/>
    <w:rsid w:val="0053155C"/>
    <w:rsid w:val="005315BF"/>
    <w:rsid w:val="005317C8"/>
    <w:rsid w:val="00531A97"/>
    <w:rsid w:val="00531B3C"/>
    <w:rsid w:val="0053212D"/>
    <w:rsid w:val="005325A6"/>
    <w:rsid w:val="005328C8"/>
    <w:rsid w:val="00533254"/>
    <w:rsid w:val="00533F4D"/>
    <w:rsid w:val="00533F89"/>
    <w:rsid w:val="005340CD"/>
    <w:rsid w:val="0053411A"/>
    <w:rsid w:val="00534683"/>
    <w:rsid w:val="00534C9C"/>
    <w:rsid w:val="00534FE3"/>
    <w:rsid w:val="0053519D"/>
    <w:rsid w:val="0053532A"/>
    <w:rsid w:val="005354A3"/>
    <w:rsid w:val="00535557"/>
    <w:rsid w:val="005357C0"/>
    <w:rsid w:val="00535929"/>
    <w:rsid w:val="00535AD5"/>
    <w:rsid w:val="00535D9D"/>
    <w:rsid w:val="0053613A"/>
    <w:rsid w:val="00536435"/>
    <w:rsid w:val="0053650B"/>
    <w:rsid w:val="005366B8"/>
    <w:rsid w:val="00536707"/>
    <w:rsid w:val="00536BAB"/>
    <w:rsid w:val="005378B4"/>
    <w:rsid w:val="00537A19"/>
    <w:rsid w:val="00537B09"/>
    <w:rsid w:val="00537DEC"/>
    <w:rsid w:val="00537E12"/>
    <w:rsid w:val="00537EB3"/>
    <w:rsid w:val="0054037B"/>
    <w:rsid w:val="0054063F"/>
    <w:rsid w:val="00540DB8"/>
    <w:rsid w:val="0054153B"/>
    <w:rsid w:val="0054176B"/>
    <w:rsid w:val="00541982"/>
    <w:rsid w:val="00541EB5"/>
    <w:rsid w:val="0054216D"/>
    <w:rsid w:val="00542735"/>
    <w:rsid w:val="0054274B"/>
    <w:rsid w:val="005427F8"/>
    <w:rsid w:val="00543076"/>
    <w:rsid w:val="005433B3"/>
    <w:rsid w:val="00543AC5"/>
    <w:rsid w:val="00543CCC"/>
    <w:rsid w:val="00543F7E"/>
    <w:rsid w:val="00544DF4"/>
    <w:rsid w:val="00545064"/>
    <w:rsid w:val="005455B2"/>
    <w:rsid w:val="005455D7"/>
    <w:rsid w:val="00545E42"/>
    <w:rsid w:val="0054631D"/>
    <w:rsid w:val="005463C0"/>
    <w:rsid w:val="00546663"/>
    <w:rsid w:val="00546715"/>
    <w:rsid w:val="00546913"/>
    <w:rsid w:val="00546AFA"/>
    <w:rsid w:val="00546C30"/>
    <w:rsid w:val="00546DEE"/>
    <w:rsid w:val="0054765E"/>
    <w:rsid w:val="005476D5"/>
    <w:rsid w:val="0055012D"/>
    <w:rsid w:val="00550158"/>
    <w:rsid w:val="00551077"/>
    <w:rsid w:val="00551D00"/>
    <w:rsid w:val="005521F1"/>
    <w:rsid w:val="0055288D"/>
    <w:rsid w:val="00552C7B"/>
    <w:rsid w:val="0055323C"/>
    <w:rsid w:val="005536CF"/>
    <w:rsid w:val="005537A1"/>
    <w:rsid w:val="00553AC3"/>
    <w:rsid w:val="00553CE5"/>
    <w:rsid w:val="00553DC6"/>
    <w:rsid w:val="00554152"/>
    <w:rsid w:val="005543ED"/>
    <w:rsid w:val="00554AEF"/>
    <w:rsid w:val="00554CE1"/>
    <w:rsid w:val="00554EEB"/>
    <w:rsid w:val="005555A3"/>
    <w:rsid w:val="0055564A"/>
    <w:rsid w:val="005558B3"/>
    <w:rsid w:val="00555B40"/>
    <w:rsid w:val="0055607B"/>
    <w:rsid w:val="00556837"/>
    <w:rsid w:val="00556AA1"/>
    <w:rsid w:val="00556AF0"/>
    <w:rsid w:val="00556CF6"/>
    <w:rsid w:val="00557185"/>
    <w:rsid w:val="005575DB"/>
    <w:rsid w:val="005576B9"/>
    <w:rsid w:val="00557EC8"/>
    <w:rsid w:val="00560061"/>
    <w:rsid w:val="00560148"/>
    <w:rsid w:val="005602E7"/>
    <w:rsid w:val="0056031A"/>
    <w:rsid w:val="00560D27"/>
    <w:rsid w:val="00560EE1"/>
    <w:rsid w:val="00560F07"/>
    <w:rsid w:val="0056137D"/>
    <w:rsid w:val="00561417"/>
    <w:rsid w:val="005615E5"/>
    <w:rsid w:val="00561617"/>
    <w:rsid w:val="0056178C"/>
    <w:rsid w:val="0056183F"/>
    <w:rsid w:val="005619FF"/>
    <w:rsid w:val="00561C48"/>
    <w:rsid w:val="00561EF1"/>
    <w:rsid w:val="00562088"/>
    <w:rsid w:val="005622C4"/>
    <w:rsid w:val="00562638"/>
    <w:rsid w:val="00562A12"/>
    <w:rsid w:val="00562B37"/>
    <w:rsid w:val="00562C95"/>
    <w:rsid w:val="00562CA3"/>
    <w:rsid w:val="00562E21"/>
    <w:rsid w:val="005630D9"/>
    <w:rsid w:val="00563134"/>
    <w:rsid w:val="005644A2"/>
    <w:rsid w:val="00564745"/>
    <w:rsid w:val="00564B26"/>
    <w:rsid w:val="00564F37"/>
    <w:rsid w:val="00564FCE"/>
    <w:rsid w:val="005650FF"/>
    <w:rsid w:val="005659D8"/>
    <w:rsid w:val="00566949"/>
    <w:rsid w:val="005669F6"/>
    <w:rsid w:val="00566A5F"/>
    <w:rsid w:val="00566E9C"/>
    <w:rsid w:val="00566ED4"/>
    <w:rsid w:val="0056710D"/>
    <w:rsid w:val="005671EA"/>
    <w:rsid w:val="005673DA"/>
    <w:rsid w:val="0056777D"/>
    <w:rsid w:val="00567B88"/>
    <w:rsid w:val="0057072E"/>
    <w:rsid w:val="00570DF2"/>
    <w:rsid w:val="00570FAE"/>
    <w:rsid w:val="00571A29"/>
    <w:rsid w:val="00571CEA"/>
    <w:rsid w:val="00572430"/>
    <w:rsid w:val="00572663"/>
    <w:rsid w:val="00572802"/>
    <w:rsid w:val="0057294B"/>
    <w:rsid w:val="00572E43"/>
    <w:rsid w:val="00572ECE"/>
    <w:rsid w:val="00572FB1"/>
    <w:rsid w:val="00573072"/>
    <w:rsid w:val="005730ED"/>
    <w:rsid w:val="00573267"/>
    <w:rsid w:val="00573293"/>
    <w:rsid w:val="005732D8"/>
    <w:rsid w:val="005736F7"/>
    <w:rsid w:val="005740BD"/>
    <w:rsid w:val="005741B7"/>
    <w:rsid w:val="005742D8"/>
    <w:rsid w:val="005743B9"/>
    <w:rsid w:val="00574410"/>
    <w:rsid w:val="0057457E"/>
    <w:rsid w:val="005745FA"/>
    <w:rsid w:val="0057475A"/>
    <w:rsid w:val="00575490"/>
    <w:rsid w:val="00575BC4"/>
    <w:rsid w:val="00575F81"/>
    <w:rsid w:val="00576F6F"/>
    <w:rsid w:val="00577179"/>
    <w:rsid w:val="005771C3"/>
    <w:rsid w:val="00577374"/>
    <w:rsid w:val="00577A7A"/>
    <w:rsid w:val="00577F74"/>
    <w:rsid w:val="0058060D"/>
    <w:rsid w:val="0058073F"/>
    <w:rsid w:val="005809A6"/>
    <w:rsid w:val="005809F7"/>
    <w:rsid w:val="00580B28"/>
    <w:rsid w:val="00580CE7"/>
    <w:rsid w:val="00580F7B"/>
    <w:rsid w:val="005814DB"/>
    <w:rsid w:val="00581C33"/>
    <w:rsid w:val="0058213D"/>
    <w:rsid w:val="0058219E"/>
    <w:rsid w:val="005825D1"/>
    <w:rsid w:val="0058273F"/>
    <w:rsid w:val="0058286A"/>
    <w:rsid w:val="00582C9E"/>
    <w:rsid w:val="00582E93"/>
    <w:rsid w:val="00583465"/>
    <w:rsid w:val="005835BB"/>
    <w:rsid w:val="005837A9"/>
    <w:rsid w:val="005839A9"/>
    <w:rsid w:val="00583ACB"/>
    <w:rsid w:val="00583AF6"/>
    <w:rsid w:val="00583D30"/>
    <w:rsid w:val="00583DDA"/>
    <w:rsid w:val="00583E43"/>
    <w:rsid w:val="005845D4"/>
    <w:rsid w:val="00584746"/>
    <w:rsid w:val="0058477B"/>
    <w:rsid w:val="0058478B"/>
    <w:rsid w:val="00584BF8"/>
    <w:rsid w:val="00585093"/>
    <w:rsid w:val="005850CC"/>
    <w:rsid w:val="00585160"/>
    <w:rsid w:val="00585556"/>
    <w:rsid w:val="005857BA"/>
    <w:rsid w:val="005857DB"/>
    <w:rsid w:val="0058583E"/>
    <w:rsid w:val="00585B26"/>
    <w:rsid w:val="00585BF3"/>
    <w:rsid w:val="00585F0C"/>
    <w:rsid w:val="00585FAE"/>
    <w:rsid w:val="00586046"/>
    <w:rsid w:val="00586119"/>
    <w:rsid w:val="00586BC8"/>
    <w:rsid w:val="0058720F"/>
    <w:rsid w:val="005876A8"/>
    <w:rsid w:val="005878DE"/>
    <w:rsid w:val="00587D88"/>
    <w:rsid w:val="00587F28"/>
    <w:rsid w:val="00590613"/>
    <w:rsid w:val="00590731"/>
    <w:rsid w:val="00590D47"/>
    <w:rsid w:val="00591034"/>
    <w:rsid w:val="00591065"/>
    <w:rsid w:val="005910C6"/>
    <w:rsid w:val="00591430"/>
    <w:rsid w:val="00591E32"/>
    <w:rsid w:val="00591EC8"/>
    <w:rsid w:val="00592728"/>
    <w:rsid w:val="00592C59"/>
    <w:rsid w:val="00592E55"/>
    <w:rsid w:val="00593692"/>
    <w:rsid w:val="00593755"/>
    <w:rsid w:val="0059412F"/>
    <w:rsid w:val="00594294"/>
    <w:rsid w:val="00595050"/>
    <w:rsid w:val="005954B4"/>
    <w:rsid w:val="005959DB"/>
    <w:rsid w:val="0059620D"/>
    <w:rsid w:val="005962AD"/>
    <w:rsid w:val="00596789"/>
    <w:rsid w:val="00596B4C"/>
    <w:rsid w:val="00596DF9"/>
    <w:rsid w:val="00596EC8"/>
    <w:rsid w:val="00596FB6"/>
    <w:rsid w:val="0059719F"/>
    <w:rsid w:val="005977EF"/>
    <w:rsid w:val="00597DB1"/>
    <w:rsid w:val="005A0A02"/>
    <w:rsid w:val="005A0B49"/>
    <w:rsid w:val="005A0D28"/>
    <w:rsid w:val="005A0F93"/>
    <w:rsid w:val="005A1009"/>
    <w:rsid w:val="005A1074"/>
    <w:rsid w:val="005A14B0"/>
    <w:rsid w:val="005A1BB2"/>
    <w:rsid w:val="005A1C86"/>
    <w:rsid w:val="005A2088"/>
    <w:rsid w:val="005A26A7"/>
    <w:rsid w:val="005A2723"/>
    <w:rsid w:val="005A331A"/>
    <w:rsid w:val="005A3454"/>
    <w:rsid w:val="005A4413"/>
    <w:rsid w:val="005A4742"/>
    <w:rsid w:val="005A4B24"/>
    <w:rsid w:val="005A4B47"/>
    <w:rsid w:val="005A5A32"/>
    <w:rsid w:val="005A5A73"/>
    <w:rsid w:val="005A5EAB"/>
    <w:rsid w:val="005A60FF"/>
    <w:rsid w:val="005A6245"/>
    <w:rsid w:val="005A658C"/>
    <w:rsid w:val="005A6AD7"/>
    <w:rsid w:val="005A6CE1"/>
    <w:rsid w:val="005A720E"/>
    <w:rsid w:val="005A72DD"/>
    <w:rsid w:val="005A7C15"/>
    <w:rsid w:val="005A7EEE"/>
    <w:rsid w:val="005B0308"/>
    <w:rsid w:val="005B076E"/>
    <w:rsid w:val="005B0F3D"/>
    <w:rsid w:val="005B11A3"/>
    <w:rsid w:val="005B1420"/>
    <w:rsid w:val="005B1B41"/>
    <w:rsid w:val="005B1C3F"/>
    <w:rsid w:val="005B1DC4"/>
    <w:rsid w:val="005B2177"/>
    <w:rsid w:val="005B27F3"/>
    <w:rsid w:val="005B2A49"/>
    <w:rsid w:val="005B30F5"/>
    <w:rsid w:val="005B3962"/>
    <w:rsid w:val="005B39F4"/>
    <w:rsid w:val="005B3B9F"/>
    <w:rsid w:val="005B3DF8"/>
    <w:rsid w:val="005B3E8F"/>
    <w:rsid w:val="005B4142"/>
    <w:rsid w:val="005B4257"/>
    <w:rsid w:val="005B4940"/>
    <w:rsid w:val="005B4CCD"/>
    <w:rsid w:val="005B4D0B"/>
    <w:rsid w:val="005B4E56"/>
    <w:rsid w:val="005B4F55"/>
    <w:rsid w:val="005B5093"/>
    <w:rsid w:val="005B5132"/>
    <w:rsid w:val="005B534B"/>
    <w:rsid w:val="005B554D"/>
    <w:rsid w:val="005B5618"/>
    <w:rsid w:val="005B563B"/>
    <w:rsid w:val="005B5655"/>
    <w:rsid w:val="005B5660"/>
    <w:rsid w:val="005B5928"/>
    <w:rsid w:val="005B5C5F"/>
    <w:rsid w:val="005B5F86"/>
    <w:rsid w:val="005B5FC8"/>
    <w:rsid w:val="005B6089"/>
    <w:rsid w:val="005B618F"/>
    <w:rsid w:val="005B6357"/>
    <w:rsid w:val="005B63D6"/>
    <w:rsid w:val="005B66F9"/>
    <w:rsid w:val="005B6AA2"/>
    <w:rsid w:val="005B6B89"/>
    <w:rsid w:val="005B6B8D"/>
    <w:rsid w:val="005B77E6"/>
    <w:rsid w:val="005B7B37"/>
    <w:rsid w:val="005B7E7B"/>
    <w:rsid w:val="005C01C0"/>
    <w:rsid w:val="005C02ED"/>
    <w:rsid w:val="005C046D"/>
    <w:rsid w:val="005C0500"/>
    <w:rsid w:val="005C0577"/>
    <w:rsid w:val="005C066E"/>
    <w:rsid w:val="005C0874"/>
    <w:rsid w:val="005C0998"/>
    <w:rsid w:val="005C0B17"/>
    <w:rsid w:val="005C0C78"/>
    <w:rsid w:val="005C0DB2"/>
    <w:rsid w:val="005C0DEE"/>
    <w:rsid w:val="005C0E2D"/>
    <w:rsid w:val="005C0E39"/>
    <w:rsid w:val="005C10B9"/>
    <w:rsid w:val="005C1E64"/>
    <w:rsid w:val="005C20FC"/>
    <w:rsid w:val="005C2C07"/>
    <w:rsid w:val="005C31D6"/>
    <w:rsid w:val="005C3F76"/>
    <w:rsid w:val="005C4221"/>
    <w:rsid w:val="005C434A"/>
    <w:rsid w:val="005C466A"/>
    <w:rsid w:val="005C4761"/>
    <w:rsid w:val="005C4B84"/>
    <w:rsid w:val="005C5047"/>
    <w:rsid w:val="005C537D"/>
    <w:rsid w:val="005C53E9"/>
    <w:rsid w:val="005C5929"/>
    <w:rsid w:val="005C5A4B"/>
    <w:rsid w:val="005C5B2E"/>
    <w:rsid w:val="005C5BE5"/>
    <w:rsid w:val="005C5D22"/>
    <w:rsid w:val="005C6924"/>
    <w:rsid w:val="005C693C"/>
    <w:rsid w:val="005C6F24"/>
    <w:rsid w:val="005C710B"/>
    <w:rsid w:val="005C716B"/>
    <w:rsid w:val="005C7300"/>
    <w:rsid w:val="005C7AC8"/>
    <w:rsid w:val="005C7AFF"/>
    <w:rsid w:val="005C7B21"/>
    <w:rsid w:val="005D00DD"/>
    <w:rsid w:val="005D0195"/>
    <w:rsid w:val="005D01B4"/>
    <w:rsid w:val="005D057F"/>
    <w:rsid w:val="005D0883"/>
    <w:rsid w:val="005D0921"/>
    <w:rsid w:val="005D0BB7"/>
    <w:rsid w:val="005D0DF7"/>
    <w:rsid w:val="005D0ED4"/>
    <w:rsid w:val="005D18A2"/>
    <w:rsid w:val="005D194E"/>
    <w:rsid w:val="005D1B22"/>
    <w:rsid w:val="005D1BB8"/>
    <w:rsid w:val="005D1D2A"/>
    <w:rsid w:val="005D226F"/>
    <w:rsid w:val="005D2561"/>
    <w:rsid w:val="005D26CD"/>
    <w:rsid w:val="005D2C41"/>
    <w:rsid w:val="005D2D04"/>
    <w:rsid w:val="005D3611"/>
    <w:rsid w:val="005D3D99"/>
    <w:rsid w:val="005D3DE8"/>
    <w:rsid w:val="005D3F0B"/>
    <w:rsid w:val="005D41C9"/>
    <w:rsid w:val="005D438A"/>
    <w:rsid w:val="005D45F0"/>
    <w:rsid w:val="005D468B"/>
    <w:rsid w:val="005D46B2"/>
    <w:rsid w:val="005D4798"/>
    <w:rsid w:val="005D4CD0"/>
    <w:rsid w:val="005D4E73"/>
    <w:rsid w:val="005D4F70"/>
    <w:rsid w:val="005D50AA"/>
    <w:rsid w:val="005D531A"/>
    <w:rsid w:val="005D53F4"/>
    <w:rsid w:val="005D59AE"/>
    <w:rsid w:val="005D59CE"/>
    <w:rsid w:val="005D5C35"/>
    <w:rsid w:val="005D5CCB"/>
    <w:rsid w:val="005D6230"/>
    <w:rsid w:val="005D635D"/>
    <w:rsid w:val="005D6617"/>
    <w:rsid w:val="005D6899"/>
    <w:rsid w:val="005D6B58"/>
    <w:rsid w:val="005D6B72"/>
    <w:rsid w:val="005D6BAE"/>
    <w:rsid w:val="005D72CC"/>
    <w:rsid w:val="005D73D5"/>
    <w:rsid w:val="005D75EA"/>
    <w:rsid w:val="005D7757"/>
    <w:rsid w:val="005D783D"/>
    <w:rsid w:val="005D7BB4"/>
    <w:rsid w:val="005E0448"/>
    <w:rsid w:val="005E0527"/>
    <w:rsid w:val="005E071D"/>
    <w:rsid w:val="005E08B3"/>
    <w:rsid w:val="005E0983"/>
    <w:rsid w:val="005E0AB9"/>
    <w:rsid w:val="005E0BBA"/>
    <w:rsid w:val="005E0F47"/>
    <w:rsid w:val="005E14E4"/>
    <w:rsid w:val="005E1A55"/>
    <w:rsid w:val="005E1F68"/>
    <w:rsid w:val="005E1FB8"/>
    <w:rsid w:val="005E2146"/>
    <w:rsid w:val="005E2183"/>
    <w:rsid w:val="005E2348"/>
    <w:rsid w:val="005E2B17"/>
    <w:rsid w:val="005E2B51"/>
    <w:rsid w:val="005E2C0F"/>
    <w:rsid w:val="005E2E6E"/>
    <w:rsid w:val="005E2FC3"/>
    <w:rsid w:val="005E3304"/>
    <w:rsid w:val="005E3954"/>
    <w:rsid w:val="005E399D"/>
    <w:rsid w:val="005E4111"/>
    <w:rsid w:val="005E4266"/>
    <w:rsid w:val="005E4F75"/>
    <w:rsid w:val="005E504C"/>
    <w:rsid w:val="005E525A"/>
    <w:rsid w:val="005E58FF"/>
    <w:rsid w:val="005E5959"/>
    <w:rsid w:val="005E5972"/>
    <w:rsid w:val="005E5A45"/>
    <w:rsid w:val="005E5CCC"/>
    <w:rsid w:val="005E5FC0"/>
    <w:rsid w:val="005E65EA"/>
    <w:rsid w:val="005E667F"/>
    <w:rsid w:val="005E67E3"/>
    <w:rsid w:val="005E6EED"/>
    <w:rsid w:val="005E71EF"/>
    <w:rsid w:val="005E71F3"/>
    <w:rsid w:val="005E741F"/>
    <w:rsid w:val="005E75A0"/>
    <w:rsid w:val="005E767D"/>
    <w:rsid w:val="005E7708"/>
    <w:rsid w:val="005E794E"/>
    <w:rsid w:val="005E7C3C"/>
    <w:rsid w:val="005E7F97"/>
    <w:rsid w:val="005F0154"/>
    <w:rsid w:val="005F0510"/>
    <w:rsid w:val="005F062F"/>
    <w:rsid w:val="005F072F"/>
    <w:rsid w:val="005F1164"/>
    <w:rsid w:val="005F14A4"/>
    <w:rsid w:val="005F1839"/>
    <w:rsid w:val="005F1A52"/>
    <w:rsid w:val="005F1AB2"/>
    <w:rsid w:val="005F1F3F"/>
    <w:rsid w:val="005F278A"/>
    <w:rsid w:val="005F33F5"/>
    <w:rsid w:val="005F34FC"/>
    <w:rsid w:val="005F3B39"/>
    <w:rsid w:val="005F3BED"/>
    <w:rsid w:val="005F40CE"/>
    <w:rsid w:val="005F430E"/>
    <w:rsid w:val="005F4503"/>
    <w:rsid w:val="005F45A3"/>
    <w:rsid w:val="005F4A04"/>
    <w:rsid w:val="005F4A4D"/>
    <w:rsid w:val="005F4DE2"/>
    <w:rsid w:val="005F50EA"/>
    <w:rsid w:val="005F526A"/>
    <w:rsid w:val="005F5290"/>
    <w:rsid w:val="005F5459"/>
    <w:rsid w:val="005F54BA"/>
    <w:rsid w:val="005F5563"/>
    <w:rsid w:val="005F560B"/>
    <w:rsid w:val="005F58C6"/>
    <w:rsid w:val="005F6036"/>
    <w:rsid w:val="005F639B"/>
    <w:rsid w:val="005F6425"/>
    <w:rsid w:val="005F64E1"/>
    <w:rsid w:val="005F70CB"/>
    <w:rsid w:val="005F70F1"/>
    <w:rsid w:val="005F7340"/>
    <w:rsid w:val="005F781D"/>
    <w:rsid w:val="005F7880"/>
    <w:rsid w:val="005F7A3E"/>
    <w:rsid w:val="005F7AF7"/>
    <w:rsid w:val="005F7CED"/>
    <w:rsid w:val="005F7ECD"/>
    <w:rsid w:val="005F7ED8"/>
    <w:rsid w:val="005F7FD9"/>
    <w:rsid w:val="005F7FFB"/>
    <w:rsid w:val="0060062B"/>
    <w:rsid w:val="006006B9"/>
    <w:rsid w:val="00600877"/>
    <w:rsid w:val="0060089D"/>
    <w:rsid w:val="0060093C"/>
    <w:rsid w:val="00600A19"/>
    <w:rsid w:val="00600F1F"/>
    <w:rsid w:val="00600F5B"/>
    <w:rsid w:val="00600FF7"/>
    <w:rsid w:val="00601455"/>
    <w:rsid w:val="00601868"/>
    <w:rsid w:val="00601B90"/>
    <w:rsid w:val="00601CCD"/>
    <w:rsid w:val="00601FB1"/>
    <w:rsid w:val="00601FFE"/>
    <w:rsid w:val="0060213F"/>
    <w:rsid w:val="006022F9"/>
    <w:rsid w:val="0060249A"/>
    <w:rsid w:val="00602F44"/>
    <w:rsid w:val="0060309F"/>
    <w:rsid w:val="00603109"/>
    <w:rsid w:val="00603139"/>
    <w:rsid w:val="006031E8"/>
    <w:rsid w:val="00603438"/>
    <w:rsid w:val="00603564"/>
    <w:rsid w:val="00603576"/>
    <w:rsid w:val="0060362B"/>
    <w:rsid w:val="006037A1"/>
    <w:rsid w:val="006038AB"/>
    <w:rsid w:val="00603C0E"/>
    <w:rsid w:val="0060430B"/>
    <w:rsid w:val="006045CD"/>
    <w:rsid w:val="006045D2"/>
    <w:rsid w:val="006045F7"/>
    <w:rsid w:val="00604840"/>
    <w:rsid w:val="00604FBA"/>
    <w:rsid w:val="006050BA"/>
    <w:rsid w:val="00605517"/>
    <w:rsid w:val="00605720"/>
    <w:rsid w:val="00605820"/>
    <w:rsid w:val="0060587B"/>
    <w:rsid w:val="00606123"/>
    <w:rsid w:val="006062EE"/>
    <w:rsid w:val="006063CF"/>
    <w:rsid w:val="00606858"/>
    <w:rsid w:val="00606C9B"/>
    <w:rsid w:val="00606D9B"/>
    <w:rsid w:val="00606DCB"/>
    <w:rsid w:val="0060709C"/>
    <w:rsid w:val="006071E7"/>
    <w:rsid w:val="00607304"/>
    <w:rsid w:val="006074E2"/>
    <w:rsid w:val="00610464"/>
    <w:rsid w:val="00610470"/>
    <w:rsid w:val="0061048F"/>
    <w:rsid w:val="00610538"/>
    <w:rsid w:val="0061054E"/>
    <w:rsid w:val="00610570"/>
    <w:rsid w:val="0061082D"/>
    <w:rsid w:val="00610CD3"/>
    <w:rsid w:val="00611481"/>
    <w:rsid w:val="006116E3"/>
    <w:rsid w:val="006119BF"/>
    <w:rsid w:val="00611A2D"/>
    <w:rsid w:val="00611DB7"/>
    <w:rsid w:val="00611ED9"/>
    <w:rsid w:val="00611F4A"/>
    <w:rsid w:val="00611F4C"/>
    <w:rsid w:val="006122AC"/>
    <w:rsid w:val="006123DB"/>
    <w:rsid w:val="00612509"/>
    <w:rsid w:val="006125A1"/>
    <w:rsid w:val="0061260D"/>
    <w:rsid w:val="00612D67"/>
    <w:rsid w:val="00612DEB"/>
    <w:rsid w:val="006130AD"/>
    <w:rsid w:val="00613207"/>
    <w:rsid w:val="006132EE"/>
    <w:rsid w:val="006134FB"/>
    <w:rsid w:val="006136FD"/>
    <w:rsid w:val="00613731"/>
    <w:rsid w:val="006139CA"/>
    <w:rsid w:val="00613ABD"/>
    <w:rsid w:val="00613AC7"/>
    <w:rsid w:val="00613C3C"/>
    <w:rsid w:val="00613D90"/>
    <w:rsid w:val="00613E2C"/>
    <w:rsid w:val="0061485F"/>
    <w:rsid w:val="006149D5"/>
    <w:rsid w:val="00614A94"/>
    <w:rsid w:val="0061521F"/>
    <w:rsid w:val="00615BC6"/>
    <w:rsid w:val="00615CE2"/>
    <w:rsid w:val="00615D94"/>
    <w:rsid w:val="00615F49"/>
    <w:rsid w:val="00616264"/>
    <w:rsid w:val="006162A7"/>
    <w:rsid w:val="00616B87"/>
    <w:rsid w:val="00616F21"/>
    <w:rsid w:val="0061706E"/>
    <w:rsid w:val="0061743E"/>
    <w:rsid w:val="00617624"/>
    <w:rsid w:val="00617A06"/>
    <w:rsid w:val="00617AFC"/>
    <w:rsid w:val="00617B9D"/>
    <w:rsid w:val="00617DA6"/>
    <w:rsid w:val="00617E54"/>
    <w:rsid w:val="00620098"/>
    <w:rsid w:val="0062018D"/>
    <w:rsid w:val="006204C6"/>
    <w:rsid w:val="006205BF"/>
    <w:rsid w:val="00620A49"/>
    <w:rsid w:val="006211E5"/>
    <w:rsid w:val="006213D7"/>
    <w:rsid w:val="006214C6"/>
    <w:rsid w:val="00621B6F"/>
    <w:rsid w:val="00621C78"/>
    <w:rsid w:val="00621CB1"/>
    <w:rsid w:val="00621DE1"/>
    <w:rsid w:val="00621FB6"/>
    <w:rsid w:val="00622361"/>
    <w:rsid w:val="00622B73"/>
    <w:rsid w:val="00622DFF"/>
    <w:rsid w:val="00622EFC"/>
    <w:rsid w:val="006231F2"/>
    <w:rsid w:val="0062329A"/>
    <w:rsid w:val="006236CD"/>
    <w:rsid w:val="00623930"/>
    <w:rsid w:val="00623CB4"/>
    <w:rsid w:val="00624019"/>
    <w:rsid w:val="00624768"/>
    <w:rsid w:val="00624B0F"/>
    <w:rsid w:val="00624C5C"/>
    <w:rsid w:val="00624C66"/>
    <w:rsid w:val="00624CC8"/>
    <w:rsid w:val="00625165"/>
    <w:rsid w:val="00625314"/>
    <w:rsid w:val="006254BD"/>
    <w:rsid w:val="0062552A"/>
    <w:rsid w:val="00625587"/>
    <w:rsid w:val="00625B79"/>
    <w:rsid w:val="00626363"/>
    <w:rsid w:val="006267A5"/>
    <w:rsid w:val="00626A30"/>
    <w:rsid w:val="00626C87"/>
    <w:rsid w:val="00626E49"/>
    <w:rsid w:val="0062754A"/>
    <w:rsid w:val="00627C2A"/>
    <w:rsid w:val="00630974"/>
    <w:rsid w:val="00630ABF"/>
    <w:rsid w:val="00630C9D"/>
    <w:rsid w:val="00630F43"/>
    <w:rsid w:val="00631017"/>
    <w:rsid w:val="00631233"/>
    <w:rsid w:val="0063140A"/>
    <w:rsid w:val="00631A0B"/>
    <w:rsid w:val="00631A2A"/>
    <w:rsid w:val="00631FB4"/>
    <w:rsid w:val="00632439"/>
    <w:rsid w:val="00632A50"/>
    <w:rsid w:val="00632BD1"/>
    <w:rsid w:val="00632E7C"/>
    <w:rsid w:val="00632EAD"/>
    <w:rsid w:val="0063363E"/>
    <w:rsid w:val="00633830"/>
    <w:rsid w:val="006343AA"/>
    <w:rsid w:val="006344E7"/>
    <w:rsid w:val="006346CD"/>
    <w:rsid w:val="00634845"/>
    <w:rsid w:val="00634A67"/>
    <w:rsid w:val="00634AC4"/>
    <w:rsid w:val="00634B56"/>
    <w:rsid w:val="00634C2B"/>
    <w:rsid w:val="00634D54"/>
    <w:rsid w:val="00634E01"/>
    <w:rsid w:val="00634F57"/>
    <w:rsid w:val="006350A2"/>
    <w:rsid w:val="006354ED"/>
    <w:rsid w:val="006356C5"/>
    <w:rsid w:val="0063583D"/>
    <w:rsid w:val="006359BD"/>
    <w:rsid w:val="00635CD1"/>
    <w:rsid w:val="00636050"/>
    <w:rsid w:val="0063618F"/>
    <w:rsid w:val="00636356"/>
    <w:rsid w:val="00636563"/>
    <w:rsid w:val="006365AB"/>
    <w:rsid w:val="00637066"/>
    <w:rsid w:val="006372A8"/>
    <w:rsid w:val="006372DC"/>
    <w:rsid w:val="00637C50"/>
    <w:rsid w:val="00637E14"/>
    <w:rsid w:val="0064049B"/>
    <w:rsid w:val="006408D4"/>
    <w:rsid w:val="00640AB0"/>
    <w:rsid w:val="00640B1F"/>
    <w:rsid w:val="00640C72"/>
    <w:rsid w:val="00640E59"/>
    <w:rsid w:val="00640F9A"/>
    <w:rsid w:val="00641987"/>
    <w:rsid w:val="006419D9"/>
    <w:rsid w:val="00641A7A"/>
    <w:rsid w:val="00641C87"/>
    <w:rsid w:val="00641D34"/>
    <w:rsid w:val="00642A54"/>
    <w:rsid w:val="00642EC9"/>
    <w:rsid w:val="00642F72"/>
    <w:rsid w:val="006430E5"/>
    <w:rsid w:val="00643109"/>
    <w:rsid w:val="00643129"/>
    <w:rsid w:val="006431FB"/>
    <w:rsid w:val="00643211"/>
    <w:rsid w:val="00643473"/>
    <w:rsid w:val="00643780"/>
    <w:rsid w:val="006438A4"/>
    <w:rsid w:val="00643B32"/>
    <w:rsid w:val="00643BA0"/>
    <w:rsid w:val="00644495"/>
    <w:rsid w:val="006447D8"/>
    <w:rsid w:val="006455A0"/>
    <w:rsid w:val="00645885"/>
    <w:rsid w:val="00645F29"/>
    <w:rsid w:val="006465D0"/>
    <w:rsid w:val="0064661C"/>
    <w:rsid w:val="00646727"/>
    <w:rsid w:val="00646A0F"/>
    <w:rsid w:val="00647083"/>
    <w:rsid w:val="0064759B"/>
    <w:rsid w:val="0064787D"/>
    <w:rsid w:val="00647D0A"/>
    <w:rsid w:val="00647D62"/>
    <w:rsid w:val="00650494"/>
    <w:rsid w:val="006507C2"/>
    <w:rsid w:val="006508C9"/>
    <w:rsid w:val="00650B48"/>
    <w:rsid w:val="00650CF6"/>
    <w:rsid w:val="00650D54"/>
    <w:rsid w:val="00650D83"/>
    <w:rsid w:val="00651020"/>
    <w:rsid w:val="006510C7"/>
    <w:rsid w:val="0065175B"/>
    <w:rsid w:val="00651B8C"/>
    <w:rsid w:val="00651BA9"/>
    <w:rsid w:val="00651DE9"/>
    <w:rsid w:val="006520F8"/>
    <w:rsid w:val="0065212A"/>
    <w:rsid w:val="00652906"/>
    <w:rsid w:val="00652A57"/>
    <w:rsid w:val="00652DC3"/>
    <w:rsid w:val="00652FFC"/>
    <w:rsid w:val="0065367E"/>
    <w:rsid w:val="00653963"/>
    <w:rsid w:val="006539F5"/>
    <w:rsid w:val="00653F42"/>
    <w:rsid w:val="006540E0"/>
    <w:rsid w:val="006541A9"/>
    <w:rsid w:val="00654582"/>
    <w:rsid w:val="00654B0F"/>
    <w:rsid w:val="00654C82"/>
    <w:rsid w:val="00654DA8"/>
    <w:rsid w:val="00655277"/>
    <w:rsid w:val="00655737"/>
    <w:rsid w:val="00655925"/>
    <w:rsid w:val="00655F02"/>
    <w:rsid w:val="00655F8D"/>
    <w:rsid w:val="006561C0"/>
    <w:rsid w:val="00656414"/>
    <w:rsid w:val="0065665E"/>
    <w:rsid w:val="006566F4"/>
    <w:rsid w:val="00656CF4"/>
    <w:rsid w:val="00656EC8"/>
    <w:rsid w:val="0065705D"/>
    <w:rsid w:val="006573C8"/>
    <w:rsid w:val="00657700"/>
    <w:rsid w:val="00657BF4"/>
    <w:rsid w:val="00657C79"/>
    <w:rsid w:val="00660338"/>
    <w:rsid w:val="006604E9"/>
    <w:rsid w:val="006605FD"/>
    <w:rsid w:val="00660765"/>
    <w:rsid w:val="00660A51"/>
    <w:rsid w:val="00660D0D"/>
    <w:rsid w:val="0066108C"/>
    <w:rsid w:val="00661C7F"/>
    <w:rsid w:val="00661CDB"/>
    <w:rsid w:val="00661DC8"/>
    <w:rsid w:val="00662012"/>
    <w:rsid w:val="006626C3"/>
    <w:rsid w:val="00662FC3"/>
    <w:rsid w:val="00663513"/>
    <w:rsid w:val="00663598"/>
    <w:rsid w:val="0066370A"/>
    <w:rsid w:val="00663B0B"/>
    <w:rsid w:val="00664283"/>
    <w:rsid w:val="006642AD"/>
    <w:rsid w:val="00664418"/>
    <w:rsid w:val="00664629"/>
    <w:rsid w:val="00664726"/>
    <w:rsid w:val="0066530D"/>
    <w:rsid w:val="00665559"/>
    <w:rsid w:val="0066585E"/>
    <w:rsid w:val="00665E9A"/>
    <w:rsid w:val="00666191"/>
    <w:rsid w:val="00666A22"/>
    <w:rsid w:val="0066713B"/>
    <w:rsid w:val="006671F4"/>
    <w:rsid w:val="00667532"/>
    <w:rsid w:val="006676B2"/>
    <w:rsid w:val="00667CA8"/>
    <w:rsid w:val="00667F2F"/>
    <w:rsid w:val="006704A9"/>
    <w:rsid w:val="00670790"/>
    <w:rsid w:val="006707E2"/>
    <w:rsid w:val="00670949"/>
    <w:rsid w:val="00670A8B"/>
    <w:rsid w:val="00670F31"/>
    <w:rsid w:val="006715FB"/>
    <w:rsid w:val="00671BEA"/>
    <w:rsid w:val="00671EB2"/>
    <w:rsid w:val="00671F01"/>
    <w:rsid w:val="00672019"/>
    <w:rsid w:val="00672370"/>
    <w:rsid w:val="006723CC"/>
    <w:rsid w:val="006723F0"/>
    <w:rsid w:val="00672609"/>
    <w:rsid w:val="00672670"/>
    <w:rsid w:val="0067299B"/>
    <w:rsid w:val="00672F6F"/>
    <w:rsid w:val="006733C1"/>
    <w:rsid w:val="006739CD"/>
    <w:rsid w:val="00673B06"/>
    <w:rsid w:val="00673C90"/>
    <w:rsid w:val="00673CC2"/>
    <w:rsid w:val="0067415E"/>
    <w:rsid w:val="00674208"/>
    <w:rsid w:val="00674210"/>
    <w:rsid w:val="006745BE"/>
    <w:rsid w:val="00674822"/>
    <w:rsid w:val="006749BD"/>
    <w:rsid w:val="00674B78"/>
    <w:rsid w:val="00674E99"/>
    <w:rsid w:val="00674FFA"/>
    <w:rsid w:val="00675B41"/>
    <w:rsid w:val="00675E4B"/>
    <w:rsid w:val="00675F35"/>
    <w:rsid w:val="006764B9"/>
    <w:rsid w:val="00676716"/>
    <w:rsid w:val="006769E7"/>
    <w:rsid w:val="00676A46"/>
    <w:rsid w:val="00676BB7"/>
    <w:rsid w:val="00677010"/>
    <w:rsid w:val="0067730D"/>
    <w:rsid w:val="006776A5"/>
    <w:rsid w:val="00677C35"/>
    <w:rsid w:val="00677CED"/>
    <w:rsid w:val="00680146"/>
    <w:rsid w:val="006801BB"/>
    <w:rsid w:val="006801EA"/>
    <w:rsid w:val="00680330"/>
    <w:rsid w:val="00680337"/>
    <w:rsid w:val="006808A8"/>
    <w:rsid w:val="00681444"/>
    <w:rsid w:val="00681766"/>
    <w:rsid w:val="00681984"/>
    <w:rsid w:val="00681A6B"/>
    <w:rsid w:val="00681BEB"/>
    <w:rsid w:val="00681C6C"/>
    <w:rsid w:val="00681DF9"/>
    <w:rsid w:val="00681F6E"/>
    <w:rsid w:val="0068237A"/>
    <w:rsid w:val="006827FB"/>
    <w:rsid w:val="00682BC1"/>
    <w:rsid w:val="00682C9A"/>
    <w:rsid w:val="00682FD3"/>
    <w:rsid w:val="00683029"/>
    <w:rsid w:val="006830B5"/>
    <w:rsid w:val="006832E4"/>
    <w:rsid w:val="006833BE"/>
    <w:rsid w:val="00683473"/>
    <w:rsid w:val="0068349E"/>
    <w:rsid w:val="006836D6"/>
    <w:rsid w:val="006837A0"/>
    <w:rsid w:val="006838E7"/>
    <w:rsid w:val="0068395E"/>
    <w:rsid w:val="00683CD6"/>
    <w:rsid w:val="006842E0"/>
    <w:rsid w:val="006843E4"/>
    <w:rsid w:val="006848FF"/>
    <w:rsid w:val="00684922"/>
    <w:rsid w:val="00684A2E"/>
    <w:rsid w:val="00684A4C"/>
    <w:rsid w:val="00684C64"/>
    <w:rsid w:val="00684D5D"/>
    <w:rsid w:val="006854E9"/>
    <w:rsid w:val="0068579F"/>
    <w:rsid w:val="00685937"/>
    <w:rsid w:val="00685F9D"/>
    <w:rsid w:val="00686101"/>
    <w:rsid w:val="00686152"/>
    <w:rsid w:val="00686541"/>
    <w:rsid w:val="0068660D"/>
    <w:rsid w:val="006867C8"/>
    <w:rsid w:val="00686C9C"/>
    <w:rsid w:val="00686E76"/>
    <w:rsid w:val="00686F50"/>
    <w:rsid w:val="006875F6"/>
    <w:rsid w:val="00687926"/>
    <w:rsid w:val="006879A8"/>
    <w:rsid w:val="00687E8F"/>
    <w:rsid w:val="00690375"/>
    <w:rsid w:val="00690B16"/>
    <w:rsid w:val="00690FA4"/>
    <w:rsid w:val="00691103"/>
    <w:rsid w:val="0069112C"/>
    <w:rsid w:val="00691151"/>
    <w:rsid w:val="00691356"/>
    <w:rsid w:val="00691889"/>
    <w:rsid w:val="00691DF5"/>
    <w:rsid w:val="00692018"/>
    <w:rsid w:val="00692270"/>
    <w:rsid w:val="00692F38"/>
    <w:rsid w:val="006931DE"/>
    <w:rsid w:val="006933A3"/>
    <w:rsid w:val="0069370D"/>
    <w:rsid w:val="00693A8C"/>
    <w:rsid w:val="00693FBD"/>
    <w:rsid w:val="006941FD"/>
    <w:rsid w:val="0069420C"/>
    <w:rsid w:val="006944FC"/>
    <w:rsid w:val="00694675"/>
    <w:rsid w:val="006949D9"/>
    <w:rsid w:val="00694BC3"/>
    <w:rsid w:val="00694EAD"/>
    <w:rsid w:val="00695086"/>
    <w:rsid w:val="00695134"/>
    <w:rsid w:val="006952D9"/>
    <w:rsid w:val="00695388"/>
    <w:rsid w:val="00695468"/>
    <w:rsid w:val="00695854"/>
    <w:rsid w:val="0069586F"/>
    <w:rsid w:val="006958F7"/>
    <w:rsid w:val="0069592D"/>
    <w:rsid w:val="00695A43"/>
    <w:rsid w:val="00695BBA"/>
    <w:rsid w:val="006960D2"/>
    <w:rsid w:val="0069625B"/>
    <w:rsid w:val="0069628D"/>
    <w:rsid w:val="0069633A"/>
    <w:rsid w:val="00696449"/>
    <w:rsid w:val="0069649C"/>
    <w:rsid w:val="00696522"/>
    <w:rsid w:val="00696590"/>
    <w:rsid w:val="006965AA"/>
    <w:rsid w:val="00696983"/>
    <w:rsid w:val="00696C4D"/>
    <w:rsid w:val="00697559"/>
    <w:rsid w:val="00697D60"/>
    <w:rsid w:val="00697DF3"/>
    <w:rsid w:val="00697F5C"/>
    <w:rsid w:val="00697FA4"/>
    <w:rsid w:val="006A0162"/>
    <w:rsid w:val="006A05F2"/>
    <w:rsid w:val="006A07C8"/>
    <w:rsid w:val="006A084E"/>
    <w:rsid w:val="006A089F"/>
    <w:rsid w:val="006A0CB3"/>
    <w:rsid w:val="006A0D43"/>
    <w:rsid w:val="006A1727"/>
    <w:rsid w:val="006A1873"/>
    <w:rsid w:val="006A1D0D"/>
    <w:rsid w:val="006A1DE4"/>
    <w:rsid w:val="006A1EBD"/>
    <w:rsid w:val="006A27C1"/>
    <w:rsid w:val="006A2A3B"/>
    <w:rsid w:val="006A2B25"/>
    <w:rsid w:val="006A2E45"/>
    <w:rsid w:val="006A3036"/>
    <w:rsid w:val="006A3505"/>
    <w:rsid w:val="006A417A"/>
    <w:rsid w:val="006A41A9"/>
    <w:rsid w:val="006A4304"/>
    <w:rsid w:val="006A44CB"/>
    <w:rsid w:val="006A48A8"/>
    <w:rsid w:val="006A5B21"/>
    <w:rsid w:val="006A5CDC"/>
    <w:rsid w:val="006A5F7A"/>
    <w:rsid w:val="006A61B4"/>
    <w:rsid w:val="006A67D1"/>
    <w:rsid w:val="006A696D"/>
    <w:rsid w:val="006A6A01"/>
    <w:rsid w:val="006A6C3F"/>
    <w:rsid w:val="006A6C7E"/>
    <w:rsid w:val="006A6D70"/>
    <w:rsid w:val="006A7074"/>
    <w:rsid w:val="006A70CF"/>
    <w:rsid w:val="006A77B1"/>
    <w:rsid w:val="006A785A"/>
    <w:rsid w:val="006A7CC1"/>
    <w:rsid w:val="006A7D9C"/>
    <w:rsid w:val="006B0141"/>
    <w:rsid w:val="006B01AC"/>
    <w:rsid w:val="006B043A"/>
    <w:rsid w:val="006B08E5"/>
    <w:rsid w:val="006B0963"/>
    <w:rsid w:val="006B11B7"/>
    <w:rsid w:val="006B14B9"/>
    <w:rsid w:val="006B16CE"/>
    <w:rsid w:val="006B1FDD"/>
    <w:rsid w:val="006B2046"/>
    <w:rsid w:val="006B2728"/>
    <w:rsid w:val="006B2900"/>
    <w:rsid w:val="006B2BD2"/>
    <w:rsid w:val="006B2D75"/>
    <w:rsid w:val="006B3264"/>
    <w:rsid w:val="006B36AF"/>
    <w:rsid w:val="006B36EA"/>
    <w:rsid w:val="006B3E7D"/>
    <w:rsid w:val="006B3F29"/>
    <w:rsid w:val="006B3FCB"/>
    <w:rsid w:val="006B4449"/>
    <w:rsid w:val="006B45D9"/>
    <w:rsid w:val="006B4722"/>
    <w:rsid w:val="006B4852"/>
    <w:rsid w:val="006B4BB3"/>
    <w:rsid w:val="006B4BC1"/>
    <w:rsid w:val="006B4C03"/>
    <w:rsid w:val="006B4DF4"/>
    <w:rsid w:val="006B4E67"/>
    <w:rsid w:val="006B51DE"/>
    <w:rsid w:val="006B5434"/>
    <w:rsid w:val="006B55A1"/>
    <w:rsid w:val="006B5725"/>
    <w:rsid w:val="006B597B"/>
    <w:rsid w:val="006B59FA"/>
    <w:rsid w:val="006B5BC0"/>
    <w:rsid w:val="006B6122"/>
    <w:rsid w:val="006B63F3"/>
    <w:rsid w:val="006B64D4"/>
    <w:rsid w:val="006B6531"/>
    <w:rsid w:val="006B6D52"/>
    <w:rsid w:val="006B7180"/>
    <w:rsid w:val="006B72C0"/>
    <w:rsid w:val="006B73C0"/>
    <w:rsid w:val="006B757E"/>
    <w:rsid w:val="006B758E"/>
    <w:rsid w:val="006B79BE"/>
    <w:rsid w:val="006B79D9"/>
    <w:rsid w:val="006B7A8D"/>
    <w:rsid w:val="006B7CBA"/>
    <w:rsid w:val="006C0085"/>
    <w:rsid w:val="006C074E"/>
    <w:rsid w:val="006C08A0"/>
    <w:rsid w:val="006C0A73"/>
    <w:rsid w:val="006C0A90"/>
    <w:rsid w:val="006C10EE"/>
    <w:rsid w:val="006C120E"/>
    <w:rsid w:val="006C154C"/>
    <w:rsid w:val="006C17BF"/>
    <w:rsid w:val="006C1889"/>
    <w:rsid w:val="006C1895"/>
    <w:rsid w:val="006C19D6"/>
    <w:rsid w:val="006C1A41"/>
    <w:rsid w:val="006C1AC9"/>
    <w:rsid w:val="006C1D86"/>
    <w:rsid w:val="006C203D"/>
    <w:rsid w:val="006C239D"/>
    <w:rsid w:val="006C26F8"/>
    <w:rsid w:val="006C2A79"/>
    <w:rsid w:val="006C2ADE"/>
    <w:rsid w:val="006C2C1A"/>
    <w:rsid w:val="006C3376"/>
    <w:rsid w:val="006C371F"/>
    <w:rsid w:val="006C37E8"/>
    <w:rsid w:val="006C3A57"/>
    <w:rsid w:val="006C3BF1"/>
    <w:rsid w:val="006C3CD0"/>
    <w:rsid w:val="006C3DD3"/>
    <w:rsid w:val="006C43CB"/>
    <w:rsid w:val="006C43ED"/>
    <w:rsid w:val="006C4BE8"/>
    <w:rsid w:val="006C4C28"/>
    <w:rsid w:val="006C5013"/>
    <w:rsid w:val="006C534E"/>
    <w:rsid w:val="006C5598"/>
    <w:rsid w:val="006C5936"/>
    <w:rsid w:val="006C631D"/>
    <w:rsid w:val="006C65D9"/>
    <w:rsid w:val="006C6664"/>
    <w:rsid w:val="006C6780"/>
    <w:rsid w:val="006C67F4"/>
    <w:rsid w:val="006C6901"/>
    <w:rsid w:val="006C6D7F"/>
    <w:rsid w:val="006C6DEF"/>
    <w:rsid w:val="006C71DB"/>
    <w:rsid w:val="006C73BC"/>
    <w:rsid w:val="006C73D5"/>
    <w:rsid w:val="006C769F"/>
    <w:rsid w:val="006C785B"/>
    <w:rsid w:val="006D0532"/>
    <w:rsid w:val="006D0CB5"/>
    <w:rsid w:val="006D113D"/>
    <w:rsid w:val="006D1462"/>
    <w:rsid w:val="006D14C8"/>
    <w:rsid w:val="006D1839"/>
    <w:rsid w:val="006D1964"/>
    <w:rsid w:val="006D1D54"/>
    <w:rsid w:val="006D1DB7"/>
    <w:rsid w:val="006D210A"/>
    <w:rsid w:val="006D26E0"/>
    <w:rsid w:val="006D2A63"/>
    <w:rsid w:val="006D2D33"/>
    <w:rsid w:val="006D2DF6"/>
    <w:rsid w:val="006D39C4"/>
    <w:rsid w:val="006D3DC7"/>
    <w:rsid w:val="006D3DF5"/>
    <w:rsid w:val="006D408A"/>
    <w:rsid w:val="006D4245"/>
    <w:rsid w:val="006D4467"/>
    <w:rsid w:val="006D4578"/>
    <w:rsid w:val="006D4E29"/>
    <w:rsid w:val="006D5461"/>
    <w:rsid w:val="006D5E46"/>
    <w:rsid w:val="006D642E"/>
    <w:rsid w:val="006D65C0"/>
    <w:rsid w:val="006D65DB"/>
    <w:rsid w:val="006D66B3"/>
    <w:rsid w:val="006D6AE2"/>
    <w:rsid w:val="006D6AF4"/>
    <w:rsid w:val="006D6CC8"/>
    <w:rsid w:val="006D6CCA"/>
    <w:rsid w:val="006D6EE5"/>
    <w:rsid w:val="006D76F4"/>
    <w:rsid w:val="006D77B7"/>
    <w:rsid w:val="006D7B63"/>
    <w:rsid w:val="006D7E58"/>
    <w:rsid w:val="006E0263"/>
    <w:rsid w:val="006E09C1"/>
    <w:rsid w:val="006E0C96"/>
    <w:rsid w:val="006E138D"/>
    <w:rsid w:val="006E1D81"/>
    <w:rsid w:val="006E1D8A"/>
    <w:rsid w:val="006E1EB1"/>
    <w:rsid w:val="006E1FC0"/>
    <w:rsid w:val="006E21F8"/>
    <w:rsid w:val="006E2474"/>
    <w:rsid w:val="006E2648"/>
    <w:rsid w:val="006E2939"/>
    <w:rsid w:val="006E2C6A"/>
    <w:rsid w:val="006E320E"/>
    <w:rsid w:val="006E339E"/>
    <w:rsid w:val="006E3540"/>
    <w:rsid w:val="006E3842"/>
    <w:rsid w:val="006E3A38"/>
    <w:rsid w:val="006E3CCC"/>
    <w:rsid w:val="006E4146"/>
    <w:rsid w:val="006E414E"/>
    <w:rsid w:val="006E416F"/>
    <w:rsid w:val="006E5363"/>
    <w:rsid w:val="006E55EF"/>
    <w:rsid w:val="006E58AB"/>
    <w:rsid w:val="006E5EB6"/>
    <w:rsid w:val="006E5EDA"/>
    <w:rsid w:val="006E6033"/>
    <w:rsid w:val="006E6DDF"/>
    <w:rsid w:val="006E7280"/>
    <w:rsid w:val="006E73D2"/>
    <w:rsid w:val="006E7F26"/>
    <w:rsid w:val="006E7F58"/>
    <w:rsid w:val="006F001C"/>
    <w:rsid w:val="006F0044"/>
    <w:rsid w:val="006F01CA"/>
    <w:rsid w:val="006F054B"/>
    <w:rsid w:val="006F07C6"/>
    <w:rsid w:val="006F0BA8"/>
    <w:rsid w:val="006F105C"/>
    <w:rsid w:val="006F12F8"/>
    <w:rsid w:val="006F183F"/>
    <w:rsid w:val="006F1AD7"/>
    <w:rsid w:val="006F1BD1"/>
    <w:rsid w:val="006F2133"/>
    <w:rsid w:val="006F245D"/>
    <w:rsid w:val="006F25DA"/>
    <w:rsid w:val="006F299E"/>
    <w:rsid w:val="006F3002"/>
    <w:rsid w:val="006F313F"/>
    <w:rsid w:val="006F31D4"/>
    <w:rsid w:val="006F3206"/>
    <w:rsid w:val="006F3601"/>
    <w:rsid w:val="006F36F6"/>
    <w:rsid w:val="006F3CAF"/>
    <w:rsid w:val="006F4986"/>
    <w:rsid w:val="006F4E81"/>
    <w:rsid w:val="006F51DD"/>
    <w:rsid w:val="006F5620"/>
    <w:rsid w:val="006F58E1"/>
    <w:rsid w:val="006F5D06"/>
    <w:rsid w:val="006F6105"/>
    <w:rsid w:val="006F61A8"/>
    <w:rsid w:val="006F6387"/>
    <w:rsid w:val="006F6BEC"/>
    <w:rsid w:val="006F6BF9"/>
    <w:rsid w:val="006F6F4E"/>
    <w:rsid w:val="006F6FAF"/>
    <w:rsid w:val="006F7121"/>
    <w:rsid w:val="006F7221"/>
    <w:rsid w:val="006F7308"/>
    <w:rsid w:val="006F74E9"/>
    <w:rsid w:val="006F7724"/>
    <w:rsid w:val="006F77E6"/>
    <w:rsid w:val="006F7D63"/>
    <w:rsid w:val="006F7F49"/>
    <w:rsid w:val="0070032A"/>
    <w:rsid w:val="007003E0"/>
    <w:rsid w:val="007005EE"/>
    <w:rsid w:val="00700CC8"/>
    <w:rsid w:val="0070107F"/>
    <w:rsid w:val="007013B7"/>
    <w:rsid w:val="007019D1"/>
    <w:rsid w:val="00701AB8"/>
    <w:rsid w:val="007020AA"/>
    <w:rsid w:val="007020E4"/>
    <w:rsid w:val="007026AE"/>
    <w:rsid w:val="0070297A"/>
    <w:rsid w:val="00702D12"/>
    <w:rsid w:val="00702FFB"/>
    <w:rsid w:val="007033BE"/>
    <w:rsid w:val="0070340B"/>
    <w:rsid w:val="007035C8"/>
    <w:rsid w:val="007035D7"/>
    <w:rsid w:val="00703649"/>
    <w:rsid w:val="00703818"/>
    <w:rsid w:val="00703B5A"/>
    <w:rsid w:val="00703BAD"/>
    <w:rsid w:val="00703D1B"/>
    <w:rsid w:val="00703E5B"/>
    <w:rsid w:val="00703FFA"/>
    <w:rsid w:val="007043E7"/>
    <w:rsid w:val="007047DE"/>
    <w:rsid w:val="007049F0"/>
    <w:rsid w:val="00704E81"/>
    <w:rsid w:val="007052E0"/>
    <w:rsid w:val="007054B5"/>
    <w:rsid w:val="00705542"/>
    <w:rsid w:val="007055D9"/>
    <w:rsid w:val="00705B35"/>
    <w:rsid w:val="00705C44"/>
    <w:rsid w:val="00705E47"/>
    <w:rsid w:val="00706321"/>
    <w:rsid w:val="00706453"/>
    <w:rsid w:val="00706932"/>
    <w:rsid w:val="00706BCE"/>
    <w:rsid w:val="00706CAD"/>
    <w:rsid w:val="00706E88"/>
    <w:rsid w:val="00706F2D"/>
    <w:rsid w:val="007071AF"/>
    <w:rsid w:val="007074A9"/>
    <w:rsid w:val="007074FC"/>
    <w:rsid w:val="00707612"/>
    <w:rsid w:val="00707BE5"/>
    <w:rsid w:val="00707C07"/>
    <w:rsid w:val="00707F0E"/>
    <w:rsid w:val="00707F93"/>
    <w:rsid w:val="00707FBC"/>
    <w:rsid w:val="00710021"/>
    <w:rsid w:val="007104B9"/>
    <w:rsid w:val="00710D24"/>
    <w:rsid w:val="00710E81"/>
    <w:rsid w:val="00710EBF"/>
    <w:rsid w:val="007111AD"/>
    <w:rsid w:val="00711B6E"/>
    <w:rsid w:val="00711C8F"/>
    <w:rsid w:val="00711F6D"/>
    <w:rsid w:val="00712011"/>
    <w:rsid w:val="00712065"/>
    <w:rsid w:val="0071282D"/>
    <w:rsid w:val="0071295A"/>
    <w:rsid w:val="00712A04"/>
    <w:rsid w:val="00712A34"/>
    <w:rsid w:val="007132AF"/>
    <w:rsid w:val="007133AC"/>
    <w:rsid w:val="00713670"/>
    <w:rsid w:val="00713776"/>
    <w:rsid w:val="00713AB0"/>
    <w:rsid w:val="00713C75"/>
    <w:rsid w:val="00713EFD"/>
    <w:rsid w:val="007142BE"/>
    <w:rsid w:val="00714547"/>
    <w:rsid w:val="00714850"/>
    <w:rsid w:val="007156FE"/>
    <w:rsid w:val="00715710"/>
    <w:rsid w:val="007157FA"/>
    <w:rsid w:val="0071590A"/>
    <w:rsid w:val="00715B1D"/>
    <w:rsid w:val="00715C89"/>
    <w:rsid w:val="00716325"/>
    <w:rsid w:val="0071665F"/>
    <w:rsid w:val="00716699"/>
    <w:rsid w:val="0071687A"/>
    <w:rsid w:val="0071691D"/>
    <w:rsid w:val="00716A03"/>
    <w:rsid w:val="00716C74"/>
    <w:rsid w:val="00716D3E"/>
    <w:rsid w:val="00717290"/>
    <w:rsid w:val="00717861"/>
    <w:rsid w:val="00717933"/>
    <w:rsid w:val="00717B62"/>
    <w:rsid w:val="00717C07"/>
    <w:rsid w:val="00717C2C"/>
    <w:rsid w:val="00717E1C"/>
    <w:rsid w:val="007206CE"/>
    <w:rsid w:val="007206F4"/>
    <w:rsid w:val="00720957"/>
    <w:rsid w:val="00720C0F"/>
    <w:rsid w:val="007211B1"/>
    <w:rsid w:val="007216AC"/>
    <w:rsid w:val="00721725"/>
    <w:rsid w:val="0072184D"/>
    <w:rsid w:val="00721BC0"/>
    <w:rsid w:val="00721C0D"/>
    <w:rsid w:val="00721C71"/>
    <w:rsid w:val="00721F46"/>
    <w:rsid w:val="00722219"/>
    <w:rsid w:val="0072276A"/>
    <w:rsid w:val="0072280A"/>
    <w:rsid w:val="0072282C"/>
    <w:rsid w:val="00722CEC"/>
    <w:rsid w:val="00722E41"/>
    <w:rsid w:val="00722FF9"/>
    <w:rsid w:val="00723267"/>
    <w:rsid w:val="0072356D"/>
    <w:rsid w:val="007235FF"/>
    <w:rsid w:val="007236BD"/>
    <w:rsid w:val="007242B3"/>
    <w:rsid w:val="00724840"/>
    <w:rsid w:val="00724A8A"/>
    <w:rsid w:val="00724AB2"/>
    <w:rsid w:val="00724B0E"/>
    <w:rsid w:val="00724DD2"/>
    <w:rsid w:val="00725945"/>
    <w:rsid w:val="00725B8D"/>
    <w:rsid w:val="00725E34"/>
    <w:rsid w:val="00725E5C"/>
    <w:rsid w:val="00725F0E"/>
    <w:rsid w:val="007261B0"/>
    <w:rsid w:val="007262A9"/>
    <w:rsid w:val="00726309"/>
    <w:rsid w:val="00726644"/>
    <w:rsid w:val="0072687F"/>
    <w:rsid w:val="0072698A"/>
    <w:rsid w:val="00726DB1"/>
    <w:rsid w:val="00726F91"/>
    <w:rsid w:val="00727349"/>
    <w:rsid w:val="00727409"/>
    <w:rsid w:val="00727500"/>
    <w:rsid w:val="00727538"/>
    <w:rsid w:val="007275C0"/>
    <w:rsid w:val="00727B2F"/>
    <w:rsid w:val="00727D10"/>
    <w:rsid w:val="00727DC3"/>
    <w:rsid w:val="00730405"/>
    <w:rsid w:val="00730806"/>
    <w:rsid w:val="00730B53"/>
    <w:rsid w:val="00730D4B"/>
    <w:rsid w:val="00730D9D"/>
    <w:rsid w:val="00731013"/>
    <w:rsid w:val="007311D0"/>
    <w:rsid w:val="007314C7"/>
    <w:rsid w:val="00731954"/>
    <w:rsid w:val="00731EBF"/>
    <w:rsid w:val="00732267"/>
    <w:rsid w:val="00732302"/>
    <w:rsid w:val="00732426"/>
    <w:rsid w:val="00732517"/>
    <w:rsid w:val="007325BD"/>
    <w:rsid w:val="0073271B"/>
    <w:rsid w:val="00732A30"/>
    <w:rsid w:val="00732BB0"/>
    <w:rsid w:val="007331B6"/>
    <w:rsid w:val="0073328D"/>
    <w:rsid w:val="0073337D"/>
    <w:rsid w:val="007336D4"/>
    <w:rsid w:val="00734201"/>
    <w:rsid w:val="0073462B"/>
    <w:rsid w:val="00734887"/>
    <w:rsid w:val="00734B50"/>
    <w:rsid w:val="00734EB8"/>
    <w:rsid w:val="007351FF"/>
    <w:rsid w:val="007352F6"/>
    <w:rsid w:val="007355E6"/>
    <w:rsid w:val="00735BF6"/>
    <w:rsid w:val="00735ECA"/>
    <w:rsid w:val="00736293"/>
    <w:rsid w:val="0073656C"/>
    <w:rsid w:val="00736698"/>
    <w:rsid w:val="007369C6"/>
    <w:rsid w:val="00736A71"/>
    <w:rsid w:val="00736AD4"/>
    <w:rsid w:val="00737255"/>
    <w:rsid w:val="00737E37"/>
    <w:rsid w:val="00737F04"/>
    <w:rsid w:val="00737F2A"/>
    <w:rsid w:val="007400DC"/>
    <w:rsid w:val="00740474"/>
    <w:rsid w:val="007407C7"/>
    <w:rsid w:val="00740A50"/>
    <w:rsid w:val="00740DA9"/>
    <w:rsid w:val="00740DB3"/>
    <w:rsid w:val="00740E80"/>
    <w:rsid w:val="00740F6B"/>
    <w:rsid w:val="00741215"/>
    <w:rsid w:val="0074122C"/>
    <w:rsid w:val="0074148C"/>
    <w:rsid w:val="00741663"/>
    <w:rsid w:val="00741AA8"/>
    <w:rsid w:val="00742372"/>
    <w:rsid w:val="007423DE"/>
    <w:rsid w:val="007425CA"/>
    <w:rsid w:val="00742A66"/>
    <w:rsid w:val="00742C2C"/>
    <w:rsid w:val="0074306E"/>
    <w:rsid w:val="007431DF"/>
    <w:rsid w:val="00743763"/>
    <w:rsid w:val="00743F0E"/>
    <w:rsid w:val="007440B1"/>
    <w:rsid w:val="007440CA"/>
    <w:rsid w:val="00744694"/>
    <w:rsid w:val="00744B01"/>
    <w:rsid w:val="00745A85"/>
    <w:rsid w:val="00745AA0"/>
    <w:rsid w:val="00745AC3"/>
    <w:rsid w:val="00745B27"/>
    <w:rsid w:val="007460FC"/>
    <w:rsid w:val="007465F1"/>
    <w:rsid w:val="00746CE1"/>
    <w:rsid w:val="007470B7"/>
    <w:rsid w:val="007472A8"/>
    <w:rsid w:val="00747368"/>
    <w:rsid w:val="0074747A"/>
    <w:rsid w:val="007477FC"/>
    <w:rsid w:val="00747D12"/>
    <w:rsid w:val="0075028D"/>
    <w:rsid w:val="00750808"/>
    <w:rsid w:val="00750B37"/>
    <w:rsid w:val="00750C7B"/>
    <w:rsid w:val="00750FF9"/>
    <w:rsid w:val="00751120"/>
    <w:rsid w:val="00751209"/>
    <w:rsid w:val="00751631"/>
    <w:rsid w:val="00751658"/>
    <w:rsid w:val="00751B04"/>
    <w:rsid w:val="00751BA6"/>
    <w:rsid w:val="00751BDC"/>
    <w:rsid w:val="00751CB8"/>
    <w:rsid w:val="0075226D"/>
    <w:rsid w:val="0075226F"/>
    <w:rsid w:val="00752581"/>
    <w:rsid w:val="00752C71"/>
    <w:rsid w:val="00752DA2"/>
    <w:rsid w:val="00752DE1"/>
    <w:rsid w:val="00752F3E"/>
    <w:rsid w:val="0075385B"/>
    <w:rsid w:val="00753863"/>
    <w:rsid w:val="00753CE3"/>
    <w:rsid w:val="00753CF5"/>
    <w:rsid w:val="00753DDF"/>
    <w:rsid w:val="00753FA8"/>
    <w:rsid w:val="007545B1"/>
    <w:rsid w:val="00754882"/>
    <w:rsid w:val="00754F28"/>
    <w:rsid w:val="00754F66"/>
    <w:rsid w:val="007551B8"/>
    <w:rsid w:val="0075522A"/>
    <w:rsid w:val="0075673A"/>
    <w:rsid w:val="007567B7"/>
    <w:rsid w:val="00756992"/>
    <w:rsid w:val="007569B9"/>
    <w:rsid w:val="00756BC4"/>
    <w:rsid w:val="00756D4A"/>
    <w:rsid w:val="00756FDA"/>
    <w:rsid w:val="00757055"/>
    <w:rsid w:val="00757372"/>
    <w:rsid w:val="00757587"/>
    <w:rsid w:val="00757847"/>
    <w:rsid w:val="00757916"/>
    <w:rsid w:val="00757997"/>
    <w:rsid w:val="00757BA2"/>
    <w:rsid w:val="00760152"/>
    <w:rsid w:val="007601A2"/>
    <w:rsid w:val="00760227"/>
    <w:rsid w:val="007605CD"/>
    <w:rsid w:val="00760A0E"/>
    <w:rsid w:val="00760AF2"/>
    <w:rsid w:val="00760BAA"/>
    <w:rsid w:val="00760DDD"/>
    <w:rsid w:val="0076140A"/>
    <w:rsid w:val="0076164A"/>
    <w:rsid w:val="00761879"/>
    <w:rsid w:val="00762014"/>
    <w:rsid w:val="00762240"/>
    <w:rsid w:val="00762518"/>
    <w:rsid w:val="007629FB"/>
    <w:rsid w:val="00762A3A"/>
    <w:rsid w:val="00762B0D"/>
    <w:rsid w:val="007631DF"/>
    <w:rsid w:val="00763F28"/>
    <w:rsid w:val="00764583"/>
    <w:rsid w:val="00764744"/>
    <w:rsid w:val="00764A6F"/>
    <w:rsid w:val="00764B96"/>
    <w:rsid w:val="00764D27"/>
    <w:rsid w:val="00764F2E"/>
    <w:rsid w:val="00765329"/>
    <w:rsid w:val="00765498"/>
    <w:rsid w:val="0076565E"/>
    <w:rsid w:val="00765DA8"/>
    <w:rsid w:val="00766342"/>
    <w:rsid w:val="00766381"/>
    <w:rsid w:val="007663EB"/>
    <w:rsid w:val="007666DC"/>
    <w:rsid w:val="007666E2"/>
    <w:rsid w:val="00766DFE"/>
    <w:rsid w:val="00766E0C"/>
    <w:rsid w:val="00766E27"/>
    <w:rsid w:val="00767158"/>
    <w:rsid w:val="00767177"/>
    <w:rsid w:val="00767299"/>
    <w:rsid w:val="00767A5C"/>
    <w:rsid w:val="00767A90"/>
    <w:rsid w:val="00767A99"/>
    <w:rsid w:val="00767B19"/>
    <w:rsid w:val="00767C1C"/>
    <w:rsid w:val="00767CDA"/>
    <w:rsid w:val="0077037B"/>
    <w:rsid w:val="00770A05"/>
    <w:rsid w:val="00770B61"/>
    <w:rsid w:val="00770EE6"/>
    <w:rsid w:val="007711EE"/>
    <w:rsid w:val="0077126D"/>
    <w:rsid w:val="00771C5D"/>
    <w:rsid w:val="0077243E"/>
    <w:rsid w:val="0077250C"/>
    <w:rsid w:val="00772BF9"/>
    <w:rsid w:val="0077340B"/>
    <w:rsid w:val="00773635"/>
    <w:rsid w:val="007737FC"/>
    <w:rsid w:val="00773964"/>
    <w:rsid w:val="00773C27"/>
    <w:rsid w:val="00773D20"/>
    <w:rsid w:val="007743D8"/>
    <w:rsid w:val="007750AF"/>
    <w:rsid w:val="007751B9"/>
    <w:rsid w:val="007755A3"/>
    <w:rsid w:val="007756F3"/>
    <w:rsid w:val="00775B82"/>
    <w:rsid w:val="00775FF7"/>
    <w:rsid w:val="0077621F"/>
    <w:rsid w:val="007768ED"/>
    <w:rsid w:val="0077703A"/>
    <w:rsid w:val="00777148"/>
    <w:rsid w:val="00777827"/>
    <w:rsid w:val="00777AB7"/>
    <w:rsid w:val="00777B98"/>
    <w:rsid w:val="00777C0D"/>
    <w:rsid w:val="00777FDB"/>
    <w:rsid w:val="0078000B"/>
    <w:rsid w:val="00780325"/>
    <w:rsid w:val="0078033C"/>
    <w:rsid w:val="0078077E"/>
    <w:rsid w:val="00781028"/>
    <w:rsid w:val="0078108C"/>
    <w:rsid w:val="0078109B"/>
    <w:rsid w:val="0078125C"/>
    <w:rsid w:val="00781440"/>
    <w:rsid w:val="00781853"/>
    <w:rsid w:val="00781B99"/>
    <w:rsid w:val="00781F19"/>
    <w:rsid w:val="00782267"/>
    <w:rsid w:val="007822AC"/>
    <w:rsid w:val="007822AE"/>
    <w:rsid w:val="007824CC"/>
    <w:rsid w:val="00782513"/>
    <w:rsid w:val="007825E5"/>
    <w:rsid w:val="00782615"/>
    <w:rsid w:val="00782B9D"/>
    <w:rsid w:val="00782D47"/>
    <w:rsid w:val="00783005"/>
    <w:rsid w:val="0078338F"/>
    <w:rsid w:val="0078351E"/>
    <w:rsid w:val="00783621"/>
    <w:rsid w:val="007836FA"/>
    <w:rsid w:val="007839F5"/>
    <w:rsid w:val="00783F8F"/>
    <w:rsid w:val="007851C1"/>
    <w:rsid w:val="0078522D"/>
    <w:rsid w:val="007853D5"/>
    <w:rsid w:val="00785CA9"/>
    <w:rsid w:val="00785F61"/>
    <w:rsid w:val="00786762"/>
    <w:rsid w:val="00786957"/>
    <w:rsid w:val="00786DC6"/>
    <w:rsid w:val="007871A9"/>
    <w:rsid w:val="00787285"/>
    <w:rsid w:val="00787446"/>
    <w:rsid w:val="00787833"/>
    <w:rsid w:val="007878DA"/>
    <w:rsid w:val="00787CF9"/>
    <w:rsid w:val="00787D37"/>
    <w:rsid w:val="00787D71"/>
    <w:rsid w:val="00787F14"/>
    <w:rsid w:val="00790238"/>
    <w:rsid w:val="007912A6"/>
    <w:rsid w:val="00791A3E"/>
    <w:rsid w:val="00791F2B"/>
    <w:rsid w:val="0079267F"/>
    <w:rsid w:val="00792852"/>
    <w:rsid w:val="00792CBE"/>
    <w:rsid w:val="00793162"/>
    <w:rsid w:val="007931E6"/>
    <w:rsid w:val="00793751"/>
    <w:rsid w:val="00793A01"/>
    <w:rsid w:val="00793E60"/>
    <w:rsid w:val="0079422A"/>
    <w:rsid w:val="0079437D"/>
    <w:rsid w:val="00794603"/>
    <w:rsid w:val="00794A71"/>
    <w:rsid w:val="00794B15"/>
    <w:rsid w:val="00794C21"/>
    <w:rsid w:val="007951BB"/>
    <w:rsid w:val="007956C2"/>
    <w:rsid w:val="00795744"/>
    <w:rsid w:val="007957E6"/>
    <w:rsid w:val="007958E3"/>
    <w:rsid w:val="007963BE"/>
    <w:rsid w:val="007967A8"/>
    <w:rsid w:val="007969FE"/>
    <w:rsid w:val="00796D73"/>
    <w:rsid w:val="00796F67"/>
    <w:rsid w:val="0079705A"/>
    <w:rsid w:val="00797261"/>
    <w:rsid w:val="007972BF"/>
    <w:rsid w:val="00797344"/>
    <w:rsid w:val="00797C14"/>
    <w:rsid w:val="00797ECD"/>
    <w:rsid w:val="007A0040"/>
    <w:rsid w:val="007A0484"/>
    <w:rsid w:val="007A1282"/>
    <w:rsid w:val="007A1336"/>
    <w:rsid w:val="007A1360"/>
    <w:rsid w:val="007A1972"/>
    <w:rsid w:val="007A1A19"/>
    <w:rsid w:val="007A1B3C"/>
    <w:rsid w:val="007A1DFC"/>
    <w:rsid w:val="007A225E"/>
    <w:rsid w:val="007A2652"/>
    <w:rsid w:val="007A270F"/>
    <w:rsid w:val="007A2C35"/>
    <w:rsid w:val="007A3088"/>
    <w:rsid w:val="007A3282"/>
    <w:rsid w:val="007A3572"/>
    <w:rsid w:val="007A396E"/>
    <w:rsid w:val="007A3BF8"/>
    <w:rsid w:val="007A43EE"/>
    <w:rsid w:val="007A4556"/>
    <w:rsid w:val="007A458F"/>
    <w:rsid w:val="007A476D"/>
    <w:rsid w:val="007A4C32"/>
    <w:rsid w:val="007A4CF1"/>
    <w:rsid w:val="007A4F13"/>
    <w:rsid w:val="007A52FF"/>
    <w:rsid w:val="007A5319"/>
    <w:rsid w:val="007A5445"/>
    <w:rsid w:val="007A54E1"/>
    <w:rsid w:val="007A56D3"/>
    <w:rsid w:val="007A59A9"/>
    <w:rsid w:val="007A5BB7"/>
    <w:rsid w:val="007A5F12"/>
    <w:rsid w:val="007A6074"/>
    <w:rsid w:val="007A60E1"/>
    <w:rsid w:val="007A6137"/>
    <w:rsid w:val="007A6292"/>
    <w:rsid w:val="007A6389"/>
    <w:rsid w:val="007A64B4"/>
    <w:rsid w:val="007A6E09"/>
    <w:rsid w:val="007A731E"/>
    <w:rsid w:val="007A742C"/>
    <w:rsid w:val="007A748D"/>
    <w:rsid w:val="007A7833"/>
    <w:rsid w:val="007A796E"/>
    <w:rsid w:val="007A7B14"/>
    <w:rsid w:val="007A7D49"/>
    <w:rsid w:val="007A7E5F"/>
    <w:rsid w:val="007A7E61"/>
    <w:rsid w:val="007A7F73"/>
    <w:rsid w:val="007B02DD"/>
    <w:rsid w:val="007B03A6"/>
    <w:rsid w:val="007B06E0"/>
    <w:rsid w:val="007B0A0D"/>
    <w:rsid w:val="007B0C19"/>
    <w:rsid w:val="007B0D12"/>
    <w:rsid w:val="007B0DB8"/>
    <w:rsid w:val="007B151C"/>
    <w:rsid w:val="007B1773"/>
    <w:rsid w:val="007B1836"/>
    <w:rsid w:val="007B19E1"/>
    <w:rsid w:val="007B2360"/>
    <w:rsid w:val="007B236F"/>
    <w:rsid w:val="007B24A7"/>
    <w:rsid w:val="007B2504"/>
    <w:rsid w:val="007B263A"/>
    <w:rsid w:val="007B27ED"/>
    <w:rsid w:val="007B2A16"/>
    <w:rsid w:val="007B2F52"/>
    <w:rsid w:val="007B3003"/>
    <w:rsid w:val="007B302A"/>
    <w:rsid w:val="007B31AF"/>
    <w:rsid w:val="007B31FF"/>
    <w:rsid w:val="007B3573"/>
    <w:rsid w:val="007B382A"/>
    <w:rsid w:val="007B3A63"/>
    <w:rsid w:val="007B3A9B"/>
    <w:rsid w:val="007B3AE9"/>
    <w:rsid w:val="007B3C42"/>
    <w:rsid w:val="007B3D10"/>
    <w:rsid w:val="007B404B"/>
    <w:rsid w:val="007B4D68"/>
    <w:rsid w:val="007B4D6A"/>
    <w:rsid w:val="007B5826"/>
    <w:rsid w:val="007B5C00"/>
    <w:rsid w:val="007B5E48"/>
    <w:rsid w:val="007B5FC5"/>
    <w:rsid w:val="007B6258"/>
    <w:rsid w:val="007B6389"/>
    <w:rsid w:val="007B63C5"/>
    <w:rsid w:val="007B66E5"/>
    <w:rsid w:val="007B69DA"/>
    <w:rsid w:val="007B6A5B"/>
    <w:rsid w:val="007B7E8C"/>
    <w:rsid w:val="007C0195"/>
    <w:rsid w:val="007C04C2"/>
    <w:rsid w:val="007C0563"/>
    <w:rsid w:val="007C05F1"/>
    <w:rsid w:val="007C0B0B"/>
    <w:rsid w:val="007C0F44"/>
    <w:rsid w:val="007C122D"/>
    <w:rsid w:val="007C1353"/>
    <w:rsid w:val="007C18B9"/>
    <w:rsid w:val="007C1A56"/>
    <w:rsid w:val="007C2791"/>
    <w:rsid w:val="007C281F"/>
    <w:rsid w:val="007C2BAF"/>
    <w:rsid w:val="007C2CC4"/>
    <w:rsid w:val="007C2EA8"/>
    <w:rsid w:val="007C3215"/>
    <w:rsid w:val="007C418F"/>
    <w:rsid w:val="007C48D9"/>
    <w:rsid w:val="007C4A77"/>
    <w:rsid w:val="007C4BFD"/>
    <w:rsid w:val="007C4F4C"/>
    <w:rsid w:val="007C5003"/>
    <w:rsid w:val="007C5520"/>
    <w:rsid w:val="007C576F"/>
    <w:rsid w:val="007C5966"/>
    <w:rsid w:val="007C5B21"/>
    <w:rsid w:val="007C5ED3"/>
    <w:rsid w:val="007C5EDA"/>
    <w:rsid w:val="007C60DF"/>
    <w:rsid w:val="007C6193"/>
    <w:rsid w:val="007C61D0"/>
    <w:rsid w:val="007C621A"/>
    <w:rsid w:val="007C6533"/>
    <w:rsid w:val="007C6E06"/>
    <w:rsid w:val="007C6F85"/>
    <w:rsid w:val="007C7097"/>
    <w:rsid w:val="007C712B"/>
    <w:rsid w:val="007C72AB"/>
    <w:rsid w:val="007C7523"/>
    <w:rsid w:val="007C75B7"/>
    <w:rsid w:val="007C7819"/>
    <w:rsid w:val="007C7A5D"/>
    <w:rsid w:val="007C7B55"/>
    <w:rsid w:val="007C7D8B"/>
    <w:rsid w:val="007C7EAB"/>
    <w:rsid w:val="007D03E3"/>
    <w:rsid w:val="007D0766"/>
    <w:rsid w:val="007D08A6"/>
    <w:rsid w:val="007D097B"/>
    <w:rsid w:val="007D09CB"/>
    <w:rsid w:val="007D0BFE"/>
    <w:rsid w:val="007D0C11"/>
    <w:rsid w:val="007D15A7"/>
    <w:rsid w:val="007D20A5"/>
    <w:rsid w:val="007D23D3"/>
    <w:rsid w:val="007D27FE"/>
    <w:rsid w:val="007D2A3E"/>
    <w:rsid w:val="007D2B75"/>
    <w:rsid w:val="007D2C30"/>
    <w:rsid w:val="007D3618"/>
    <w:rsid w:val="007D3623"/>
    <w:rsid w:val="007D3661"/>
    <w:rsid w:val="007D3EC4"/>
    <w:rsid w:val="007D44EF"/>
    <w:rsid w:val="007D450C"/>
    <w:rsid w:val="007D49DA"/>
    <w:rsid w:val="007D4BBA"/>
    <w:rsid w:val="007D4C5D"/>
    <w:rsid w:val="007D4D99"/>
    <w:rsid w:val="007D4E44"/>
    <w:rsid w:val="007D4F37"/>
    <w:rsid w:val="007D57DD"/>
    <w:rsid w:val="007D637E"/>
    <w:rsid w:val="007D6769"/>
    <w:rsid w:val="007D6FEB"/>
    <w:rsid w:val="007D7279"/>
    <w:rsid w:val="007D742A"/>
    <w:rsid w:val="007D7813"/>
    <w:rsid w:val="007D79B9"/>
    <w:rsid w:val="007D7CA3"/>
    <w:rsid w:val="007D7F8C"/>
    <w:rsid w:val="007E051C"/>
    <w:rsid w:val="007E07CA"/>
    <w:rsid w:val="007E07F9"/>
    <w:rsid w:val="007E0817"/>
    <w:rsid w:val="007E0A01"/>
    <w:rsid w:val="007E0C2C"/>
    <w:rsid w:val="007E0C5C"/>
    <w:rsid w:val="007E0F5C"/>
    <w:rsid w:val="007E1253"/>
    <w:rsid w:val="007E142E"/>
    <w:rsid w:val="007E14F1"/>
    <w:rsid w:val="007E1841"/>
    <w:rsid w:val="007E1853"/>
    <w:rsid w:val="007E18BF"/>
    <w:rsid w:val="007E1CC9"/>
    <w:rsid w:val="007E2065"/>
    <w:rsid w:val="007E2E49"/>
    <w:rsid w:val="007E2E4E"/>
    <w:rsid w:val="007E30F3"/>
    <w:rsid w:val="007E38A8"/>
    <w:rsid w:val="007E3FA1"/>
    <w:rsid w:val="007E4299"/>
    <w:rsid w:val="007E42D3"/>
    <w:rsid w:val="007E434D"/>
    <w:rsid w:val="007E4393"/>
    <w:rsid w:val="007E47A3"/>
    <w:rsid w:val="007E493C"/>
    <w:rsid w:val="007E4C5B"/>
    <w:rsid w:val="007E5300"/>
    <w:rsid w:val="007E56EC"/>
    <w:rsid w:val="007E5CA5"/>
    <w:rsid w:val="007E5D25"/>
    <w:rsid w:val="007E5E49"/>
    <w:rsid w:val="007E5F36"/>
    <w:rsid w:val="007E658F"/>
    <w:rsid w:val="007E6B0C"/>
    <w:rsid w:val="007E6CE2"/>
    <w:rsid w:val="007E6E2F"/>
    <w:rsid w:val="007E7054"/>
    <w:rsid w:val="007E7193"/>
    <w:rsid w:val="007F0076"/>
    <w:rsid w:val="007F01C3"/>
    <w:rsid w:val="007F0D80"/>
    <w:rsid w:val="007F0E5E"/>
    <w:rsid w:val="007F10BB"/>
    <w:rsid w:val="007F12C4"/>
    <w:rsid w:val="007F16D3"/>
    <w:rsid w:val="007F1C22"/>
    <w:rsid w:val="007F1CA9"/>
    <w:rsid w:val="007F251A"/>
    <w:rsid w:val="007F25F0"/>
    <w:rsid w:val="007F26FD"/>
    <w:rsid w:val="007F29BD"/>
    <w:rsid w:val="007F2B42"/>
    <w:rsid w:val="007F2C9C"/>
    <w:rsid w:val="007F2D51"/>
    <w:rsid w:val="007F303D"/>
    <w:rsid w:val="007F31BB"/>
    <w:rsid w:val="007F3340"/>
    <w:rsid w:val="007F343F"/>
    <w:rsid w:val="007F35E7"/>
    <w:rsid w:val="007F3662"/>
    <w:rsid w:val="007F3E09"/>
    <w:rsid w:val="007F3E85"/>
    <w:rsid w:val="007F3E8E"/>
    <w:rsid w:val="007F3F56"/>
    <w:rsid w:val="007F40A9"/>
    <w:rsid w:val="007F419A"/>
    <w:rsid w:val="007F4757"/>
    <w:rsid w:val="007F4BA9"/>
    <w:rsid w:val="007F4DD6"/>
    <w:rsid w:val="007F5157"/>
    <w:rsid w:val="007F59A5"/>
    <w:rsid w:val="007F59BC"/>
    <w:rsid w:val="007F5CA0"/>
    <w:rsid w:val="007F5D22"/>
    <w:rsid w:val="007F5F48"/>
    <w:rsid w:val="007F6237"/>
    <w:rsid w:val="007F6715"/>
    <w:rsid w:val="007F696B"/>
    <w:rsid w:val="007F6E6C"/>
    <w:rsid w:val="007F74B9"/>
    <w:rsid w:val="007F7650"/>
    <w:rsid w:val="007F7697"/>
    <w:rsid w:val="007F79EA"/>
    <w:rsid w:val="007F7AC0"/>
    <w:rsid w:val="007F7D0A"/>
    <w:rsid w:val="008000D8"/>
    <w:rsid w:val="0080052F"/>
    <w:rsid w:val="00800663"/>
    <w:rsid w:val="0080090C"/>
    <w:rsid w:val="00800B1F"/>
    <w:rsid w:val="00800C34"/>
    <w:rsid w:val="00801098"/>
    <w:rsid w:val="00801402"/>
    <w:rsid w:val="0080149F"/>
    <w:rsid w:val="008016A8"/>
    <w:rsid w:val="0080172E"/>
    <w:rsid w:val="00801926"/>
    <w:rsid w:val="008019EC"/>
    <w:rsid w:val="00801D54"/>
    <w:rsid w:val="00802567"/>
    <w:rsid w:val="008025FF"/>
    <w:rsid w:val="00802E46"/>
    <w:rsid w:val="0080354E"/>
    <w:rsid w:val="008039CE"/>
    <w:rsid w:val="00803D2E"/>
    <w:rsid w:val="00804DDC"/>
    <w:rsid w:val="00804E4E"/>
    <w:rsid w:val="00805188"/>
    <w:rsid w:val="008054E4"/>
    <w:rsid w:val="00805682"/>
    <w:rsid w:val="008057FD"/>
    <w:rsid w:val="00805993"/>
    <w:rsid w:val="00805B14"/>
    <w:rsid w:val="00805CD5"/>
    <w:rsid w:val="008060A3"/>
    <w:rsid w:val="00806353"/>
    <w:rsid w:val="008067DD"/>
    <w:rsid w:val="008075AA"/>
    <w:rsid w:val="008075AD"/>
    <w:rsid w:val="0080780A"/>
    <w:rsid w:val="0080781F"/>
    <w:rsid w:val="008078FA"/>
    <w:rsid w:val="00807963"/>
    <w:rsid w:val="00807E3C"/>
    <w:rsid w:val="00810193"/>
    <w:rsid w:val="008102F1"/>
    <w:rsid w:val="0081032C"/>
    <w:rsid w:val="00810816"/>
    <w:rsid w:val="008108D1"/>
    <w:rsid w:val="00810BC6"/>
    <w:rsid w:val="00810DB5"/>
    <w:rsid w:val="008110D7"/>
    <w:rsid w:val="008119E1"/>
    <w:rsid w:val="00811A7C"/>
    <w:rsid w:val="00811A80"/>
    <w:rsid w:val="00811BBB"/>
    <w:rsid w:val="00812486"/>
    <w:rsid w:val="00812B84"/>
    <w:rsid w:val="00812D96"/>
    <w:rsid w:val="00813238"/>
    <w:rsid w:val="00813668"/>
    <w:rsid w:val="00813B53"/>
    <w:rsid w:val="008141DB"/>
    <w:rsid w:val="00814A05"/>
    <w:rsid w:val="00814AC3"/>
    <w:rsid w:val="00814B41"/>
    <w:rsid w:val="00814BFE"/>
    <w:rsid w:val="00814CA7"/>
    <w:rsid w:val="00814F8A"/>
    <w:rsid w:val="00815313"/>
    <w:rsid w:val="0081532A"/>
    <w:rsid w:val="008153E0"/>
    <w:rsid w:val="0081584C"/>
    <w:rsid w:val="00815873"/>
    <w:rsid w:val="00815A0D"/>
    <w:rsid w:val="00815CA5"/>
    <w:rsid w:val="00815D69"/>
    <w:rsid w:val="00815DAB"/>
    <w:rsid w:val="00816162"/>
    <w:rsid w:val="0081640E"/>
    <w:rsid w:val="00816568"/>
    <w:rsid w:val="00816B6D"/>
    <w:rsid w:val="00816E74"/>
    <w:rsid w:val="00817350"/>
    <w:rsid w:val="00817420"/>
    <w:rsid w:val="00817673"/>
    <w:rsid w:val="008178D1"/>
    <w:rsid w:val="00817B08"/>
    <w:rsid w:val="00820359"/>
    <w:rsid w:val="00820667"/>
    <w:rsid w:val="008209C5"/>
    <w:rsid w:val="00820CF7"/>
    <w:rsid w:val="008212C0"/>
    <w:rsid w:val="008216F4"/>
    <w:rsid w:val="00821970"/>
    <w:rsid w:val="00822283"/>
    <w:rsid w:val="0082260B"/>
    <w:rsid w:val="008228C5"/>
    <w:rsid w:val="00822943"/>
    <w:rsid w:val="00822B77"/>
    <w:rsid w:val="00823672"/>
    <w:rsid w:val="008237A2"/>
    <w:rsid w:val="00823ABF"/>
    <w:rsid w:val="00823E76"/>
    <w:rsid w:val="008241CF"/>
    <w:rsid w:val="00824242"/>
    <w:rsid w:val="00824989"/>
    <w:rsid w:val="00824A65"/>
    <w:rsid w:val="00824ADD"/>
    <w:rsid w:val="00824E02"/>
    <w:rsid w:val="00824F91"/>
    <w:rsid w:val="00825206"/>
    <w:rsid w:val="00825373"/>
    <w:rsid w:val="0082556F"/>
    <w:rsid w:val="00825578"/>
    <w:rsid w:val="008256D6"/>
    <w:rsid w:val="0082587B"/>
    <w:rsid w:val="00825C30"/>
    <w:rsid w:val="0082623B"/>
    <w:rsid w:val="008265A1"/>
    <w:rsid w:val="008265FE"/>
    <w:rsid w:val="00826A44"/>
    <w:rsid w:val="008270A2"/>
    <w:rsid w:val="008277E6"/>
    <w:rsid w:val="008278D6"/>
    <w:rsid w:val="00830039"/>
    <w:rsid w:val="008300FA"/>
    <w:rsid w:val="00830768"/>
    <w:rsid w:val="008307EB"/>
    <w:rsid w:val="00830841"/>
    <w:rsid w:val="00830C35"/>
    <w:rsid w:val="00831B31"/>
    <w:rsid w:val="00831B8A"/>
    <w:rsid w:val="00831B8B"/>
    <w:rsid w:val="00831F7A"/>
    <w:rsid w:val="008323CA"/>
    <w:rsid w:val="00832611"/>
    <w:rsid w:val="00832EB9"/>
    <w:rsid w:val="00832F68"/>
    <w:rsid w:val="00833117"/>
    <w:rsid w:val="00833263"/>
    <w:rsid w:val="0083343F"/>
    <w:rsid w:val="008338EF"/>
    <w:rsid w:val="00833ADF"/>
    <w:rsid w:val="00833EE2"/>
    <w:rsid w:val="008340FA"/>
    <w:rsid w:val="00834155"/>
    <w:rsid w:val="00834355"/>
    <w:rsid w:val="0083440E"/>
    <w:rsid w:val="008345B4"/>
    <w:rsid w:val="00834600"/>
    <w:rsid w:val="008349F4"/>
    <w:rsid w:val="00834CD5"/>
    <w:rsid w:val="00834DE3"/>
    <w:rsid w:val="008350B7"/>
    <w:rsid w:val="00835379"/>
    <w:rsid w:val="008355A3"/>
    <w:rsid w:val="008356DD"/>
    <w:rsid w:val="0083576C"/>
    <w:rsid w:val="00835EB3"/>
    <w:rsid w:val="0083644A"/>
    <w:rsid w:val="008367C0"/>
    <w:rsid w:val="00836C7E"/>
    <w:rsid w:val="00836D30"/>
    <w:rsid w:val="00837364"/>
    <w:rsid w:val="008377A9"/>
    <w:rsid w:val="00837CD4"/>
    <w:rsid w:val="008406B0"/>
    <w:rsid w:val="00841000"/>
    <w:rsid w:val="0084162C"/>
    <w:rsid w:val="00841740"/>
    <w:rsid w:val="00841859"/>
    <w:rsid w:val="00841ABA"/>
    <w:rsid w:val="00841F65"/>
    <w:rsid w:val="00842471"/>
    <w:rsid w:val="008425D4"/>
    <w:rsid w:val="0084266E"/>
    <w:rsid w:val="008428E0"/>
    <w:rsid w:val="008429B4"/>
    <w:rsid w:val="00842AA0"/>
    <w:rsid w:val="00842D91"/>
    <w:rsid w:val="00843043"/>
    <w:rsid w:val="00843277"/>
    <w:rsid w:val="0084337F"/>
    <w:rsid w:val="00843960"/>
    <w:rsid w:val="00843B00"/>
    <w:rsid w:val="00843FEC"/>
    <w:rsid w:val="00844099"/>
    <w:rsid w:val="00844B66"/>
    <w:rsid w:val="00844FA2"/>
    <w:rsid w:val="0084542E"/>
    <w:rsid w:val="00845934"/>
    <w:rsid w:val="00845BC6"/>
    <w:rsid w:val="00845D39"/>
    <w:rsid w:val="00845F7A"/>
    <w:rsid w:val="00846277"/>
    <w:rsid w:val="00846F72"/>
    <w:rsid w:val="008471BC"/>
    <w:rsid w:val="00847246"/>
    <w:rsid w:val="008472FA"/>
    <w:rsid w:val="00847803"/>
    <w:rsid w:val="0084791B"/>
    <w:rsid w:val="008479B4"/>
    <w:rsid w:val="008479EC"/>
    <w:rsid w:val="00847E76"/>
    <w:rsid w:val="0085016D"/>
    <w:rsid w:val="0085061D"/>
    <w:rsid w:val="0085085A"/>
    <w:rsid w:val="008508B8"/>
    <w:rsid w:val="00850936"/>
    <w:rsid w:val="00850B2F"/>
    <w:rsid w:val="00850DC8"/>
    <w:rsid w:val="00851679"/>
    <w:rsid w:val="00851723"/>
    <w:rsid w:val="00851B5F"/>
    <w:rsid w:val="00851C4F"/>
    <w:rsid w:val="00851D59"/>
    <w:rsid w:val="00851E43"/>
    <w:rsid w:val="00851E5D"/>
    <w:rsid w:val="00851ECD"/>
    <w:rsid w:val="00851FF8"/>
    <w:rsid w:val="008520C4"/>
    <w:rsid w:val="008520C6"/>
    <w:rsid w:val="008522B2"/>
    <w:rsid w:val="008525E6"/>
    <w:rsid w:val="00852704"/>
    <w:rsid w:val="008528A8"/>
    <w:rsid w:val="0085291A"/>
    <w:rsid w:val="008537AB"/>
    <w:rsid w:val="00853A3F"/>
    <w:rsid w:val="00853D7C"/>
    <w:rsid w:val="00854C11"/>
    <w:rsid w:val="008550F4"/>
    <w:rsid w:val="008554AB"/>
    <w:rsid w:val="0085569C"/>
    <w:rsid w:val="00855755"/>
    <w:rsid w:val="00855850"/>
    <w:rsid w:val="00855933"/>
    <w:rsid w:val="00855B09"/>
    <w:rsid w:val="00855C59"/>
    <w:rsid w:val="00855E50"/>
    <w:rsid w:val="00856876"/>
    <w:rsid w:val="00856961"/>
    <w:rsid w:val="008569F9"/>
    <w:rsid w:val="00856B48"/>
    <w:rsid w:val="00856BF7"/>
    <w:rsid w:val="00856C20"/>
    <w:rsid w:val="00856D1A"/>
    <w:rsid w:val="00856D7B"/>
    <w:rsid w:val="0085709F"/>
    <w:rsid w:val="00857117"/>
    <w:rsid w:val="0085767E"/>
    <w:rsid w:val="00857A09"/>
    <w:rsid w:val="00857B16"/>
    <w:rsid w:val="00857CB2"/>
    <w:rsid w:val="008601C3"/>
    <w:rsid w:val="00860269"/>
    <w:rsid w:val="008609AD"/>
    <w:rsid w:val="00860E37"/>
    <w:rsid w:val="00860F36"/>
    <w:rsid w:val="008610D0"/>
    <w:rsid w:val="00861117"/>
    <w:rsid w:val="0086141F"/>
    <w:rsid w:val="0086149E"/>
    <w:rsid w:val="0086167C"/>
    <w:rsid w:val="00861893"/>
    <w:rsid w:val="00861B6E"/>
    <w:rsid w:val="00861BEA"/>
    <w:rsid w:val="00861D0A"/>
    <w:rsid w:val="00861E25"/>
    <w:rsid w:val="008622D1"/>
    <w:rsid w:val="00862BA7"/>
    <w:rsid w:val="00862D3B"/>
    <w:rsid w:val="00862F6E"/>
    <w:rsid w:val="008634E9"/>
    <w:rsid w:val="00863FF4"/>
    <w:rsid w:val="00864168"/>
    <w:rsid w:val="0086466A"/>
    <w:rsid w:val="00864900"/>
    <w:rsid w:val="00864C33"/>
    <w:rsid w:val="00864C69"/>
    <w:rsid w:val="00864DD7"/>
    <w:rsid w:val="00864F3A"/>
    <w:rsid w:val="00865402"/>
    <w:rsid w:val="00865882"/>
    <w:rsid w:val="0086588A"/>
    <w:rsid w:val="00865F09"/>
    <w:rsid w:val="00865F85"/>
    <w:rsid w:val="008669FD"/>
    <w:rsid w:val="00866A0D"/>
    <w:rsid w:val="00866DAD"/>
    <w:rsid w:val="0086713E"/>
    <w:rsid w:val="008672E7"/>
    <w:rsid w:val="008675F8"/>
    <w:rsid w:val="00867863"/>
    <w:rsid w:val="00867B5E"/>
    <w:rsid w:val="0087031E"/>
    <w:rsid w:val="0087036E"/>
    <w:rsid w:val="00870631"/>
    <w:rsid w:val="008706E2"/>
    <w:rsid w:val="00870A7F"/>
    <w:rsid w:val="00870CDA"/>
    <w:rsid w:val="00870F2E"/>
    <w:rsid w:val="00871039"/>
    <w:rsid w:val="00871447"/>
    <w:rsid w:val="00871472"/>
    <w:rsid w:val="008715A3"/>
    <w:rsid w:val="008719F9"/>
    <w:rsid w:val="00871D3D"/>
    <w:rsid w:val="008722F2"/>
    <w:rsid w:val="00872465"/>
    <w:rsid w:val="0087273B"/>
    <w:rsid w:val="00872CE5"/>
    <w:rsid w:val="00873243"/>
    <w:rsid w:val="00873C15"/>
    <w:rsid w:val="00873CCD"/>
    <w:rsid w:val="00873CD9"/>
    <w:rsid w:val="00873EF4"/>
    <w:rsid w:val="00874164"/>
    <w:rsid w:val="008747D5"/>
    <w:rsid w:val="008748B7"/>
    <w:rsid w:val="00874CDF"/>
    <w:rsid w:val="00874EEB"/>
    <w:rsid w:val="00874FC9"/>
    <w:rsid w:val="0087507B"/>
    <w:rsid w:val="008753CE"/>
    <w:rsid w:val="00875460"/>
    <w:rsid w:val="00875812"/>
    <w:rsid w:val="00876271"/>
    <w:rsid w:val="008762E5"/>
    <w:rsid w:val="00876A16"/>
    <w:rsid w:val="00876E61"/>
    <w:rsid w:val="00877183"/>
    <w:rsid w:val="00877192"/>
    <w:rsid w:val="0087722B"/>
    <w:rsid w:val="008774FF"/>
    <w:rsid w:val="00877962"/>
    <w:rsid w:val="00877E9D"/>
    <w:rsid w:val="0088014D"/>
    <w:rsid w:val="008805F4"/>
    <w:rsid w:val="00880D63"/>
    <w:rsid w:val="00880FCE"/>
    <w:rsid w:val="00881486"/>
    <w:rsid w:val="00881648"/>
    <w:rsid w:val="00881686"/>
    <w:rsid w:val="0088190F"/>
    <w:rsid w:val="00881E77"/>
    <w:rsid w:val="008822CB"/>
    <w:rsid w:val="00882350"/>
    <w:rsid w:val="00882569"/>
    <w:rsid w:val="008825E7"/>
    <w:rsid w:val="00882E08"/>
    <w:rsid w:val="008832AF"/>
    <w:rsid w:val="0088349C"/>
    <w:rsid w:val="00883549"/>
    <w:rsid w:val="008837EC"/>
    <w:rsid w:val="00883890"/>
    <w:rsid w:val="00883922"/>
    <w:rsid w:val="00883E04"/>
    <w:rsid w:val="00883EC7"/>
    <w:rsid w:val="008840FF"/>
    <w:rsid w:val="00884142"/>
    <w:rsid w:val="00884487"/>
    <w:rsid w:val="008844D6"/>
    <w:rsid w:val="008845C5"/>
    <w:rsid w:val="0088482A"/>
    <w:rsid w:val="00884BE3"/>
    <w:rsid w:val="00885159"/>
    <w:rsid w:val="008853A1"/>
    <w:rsid w:val="008854FA"/>
    <w:rsid w:val="00885622"/>
    <w:rsid w:val="008856B1"/>
    <w:rsid w:val="00885C75"/>
    <w:rsid w:val="008861D0"/>
    <w:rsid w:val="008863E0"/>
    <w:rsid w:val="00886662"/>
    <w:rsid w:val="0088667E"/>
    <w:rsid w:val="00886B22"/>
    <w:rsid w:val="00886DC7"/>
    <w:rsid w:val="00886F47"/>
    <w:rsid w:val="008871DC"/>
    <w:rsid w:val="008879C1"/>
    <w:rsid w:val="00887B3D"/>
    <w:rsid w:val="00887B7F"/>
    <w:rsid w:val="00887C94"/>
    <w:rsid w:val="00887F84"/>
    <w:rsid w:val="00887FE5"/>
    <w:rsid w:val="008900EE"/>
    <w:rsid w:val="00890268"/>
    <w:rsid w:val="0089067C"/>
    <w:rsid w:val="008909AF"/>
    <w:rsid w:val="00890BB5"/>
    <w:rsid w:val="00890C86"/>
    <w:rsid w:val="00891066"/>
    <w:rsid w:val="0089158B"/>
    <w:rsid w:val="00891698"/>
    <w:rsid w:val="00891758"/>
    <w:rsid w:val="0089176E"/>
    <w:rsid w:val="0089185C"/>
    <w:rsid w:val="00891B18"/>
    <w:rsid w:val="00892581"/>
    <w:rsid w:val="008928F2"/>
    <w:rsid w:val="00892BDC"/>
    <w:rsid w:val="00892E87"/>
    <w:rsid w:val="008931E5"/>
    <w:rsid w:val="00893547"/>
    <w:rsid w:val="00893ADB"/>
    <w:rsid w:val="00893CE0"/>
    <w:rsid w:val="00893EB4"/>
    <w:rsid w:val="0089443F"/>
    <w:rsid w:val="008944D8"/>
    <w:rsid w:val="0089471C"/>
    <w:rsid w:val="00894C38"/>
    <w:rsid w:val="00894D1E"/>
    <w:rsid w:val="008950AD"/>
    <w:rsid w:val="00895185"/>
    <w:rsid w:val="008953C7"/>
    <w:rsid w:val="00895B5C"/>
    <w:rsid w:val="00896322"/>
    <w:rsid w:val="00896328"/>
    <w:rsid w:val="00896735"/>
    <w:rsid w:val="00896A6E"/>
    <w:rsid w:val="00896E82"/>
    <w:rsid w:val="00896EAD"/>
    <w:rsid w:val="008972F2"/>
    <w:rsid w:val="00897490"/>
    <w:rsid w:val="00897641"/>
    <w:rsid w:val="00897678"/>
    <w:rsid w:val="00897703"/>
    <w:rsid w:val="00897822"/>
    <w:rsid w:val="00897AE1"/>
    <w:rsid w:val="00897B31"/>
    <w:rsid w:val="00897B6E"/>
    <w:rsid w:val="00897B9C"/>
    <w:rsid w:val="008A0148"/>
    <w:rsid w:val="008A0233"/>
    <w:rsid w:val="008A0732"/>
    <w:rsid w:val="008A0811"/>
    <w:rsid w:val="008A0D9B"/>
    <w:rsid w:val="008A0E27"/>
    <w:rsid w:val="008A0E2C"/>
    <w:rsid w:val="008A11E3"/>
    <w:rsid w:val="008A12A5"/>
    <w:rsid w:val="008A16E4"/>
    <w:rsid w:val="008A192C"/>
    <w:rsid w:val="008A19BE"/>
    <w:rsid w:val="008A1C18"/>
    <w:rsid w:val="008A1F79"/>
    <w:rsid w:val="008A1FEB"/>
    <w:rsid w:val="008A22FA"/>
    <w:rsid w:val="008A24B5"/>
    <w:rsid w:val="008A28E1"/>
    <w:rsid w:val="008A2A86"/>
    <w:rsid w:val="008A2E96"/>
    <w:rsid w:val="008A3023"/>
    <w:rsid w:val="008A34D2"/>
    <w:rsid w:val="008A35BB"/>
    <w:rsid w:val="008A3B70"/>
    <w:rsid w:val="008A3DA1"/>
    <w:rsid w:val="008A3E97"/>
    <w:rsid w:val="008A3EA8"/>
    <w:rsid w:val="008A3F16"/>
    <w:rsid w:val="008A40BC"/>
    <w:rsid w:val="008A44D0"/>
    <w:rsid w:val="008A45BF"/>
    <w:rsid w:val="008A4E7B"/>
    <w:rsid w:val="008A50B1"/>
    <w:rsid w:val="008A51D2"/>
    <w:rsid w:val="008A534B"/>
    <w:rsid w:val="008A5469"/>
    <w:rsid w:val="008A54B1"/>
    <w:rsid w:val="008A569A"/>
    <w:rsid w:val="008A5A98"/>
    <w:rsid w:val="008A5CB2"/>
    <w:rsid w:val="008A5EB1"/>
    <w:rsid w:val="008A6139"/>
    <w:rsid w:val="008A622B"/>
    <w:rsid w:val="008A6557"/>
    <w:rsid w:val="008A6B56"/>
    <w:rsid w:val="008A6BDB"/>
    <w:rsid w:val="008A6D78"/>
    <w:rsid w:val="008A6E30"/>
    <w:rsid w:val="008A71CD"/>
    <w:rsid w:val="008A7847"/>
    <w:rsid w:val="008A7873"/>
    <w:rsid w:val="008A7A73"/>
    <w:rsid w:val="008A7AFD"/>
    <w:rsid w:val="008B0199"/>
    <w:rsid w:val="008B05C9"/>
    <w:rsid w:val="008B0708"/>
    <w:rsid w:val="008B0794"/>
    <w:rsid w:val="008B0A4D"/>
    <w:rsid w:val="008B0A50"/>
    <w:rsid w:val="008B0C6C"/>
    <w:rsid w:val="008B10B2"/>
    <w:rsid w:val="008B11DC"/>
    <w:rsid w:val="008B1423"/>
    <w:rsid w:val="008B1493"/>
    <w:rsid w:val="008B15EF"/>
    <w:rsid w:val="008B17A8"/>
    <w:rsid w:val="008B2108"/>
    <w:rsid w:val="008B2399"/>
    <w:rsid w:val="008B261E"/>
    <w:rsid w:val="008B2BD7"/>
    <w:rsid w:val="008B2DB7"/>
    <w:rsid w:val="008B2F5A"/>
    <w:rsid w:val="008B3159"/>
    <w:rsid w:val="008B31B5"/>
    <w:rsid w:val="008B3359"/>
    <w:rsid w:val="008B33E4"/>
    <w:rsid w:val="008B35FC"/>
    <w:rsid w:val="008B378F"/>
    <w:rsid w:val="008B37B0"/>
    <w:rsid w:val="008B3863"/>
    <w:rsid w:val="008B394A"/>
    <w:rsid w:val="008B3BA2"/>
    <w:rsid w:val="008B3FB2"/>
    <w:rsid w:val="008B41C8"/>
    <w:rsid w:val="008B43AE"/>
    <w:rsid w:val="008B43EE"/>
    <w:rsid w:val="008B45AD"/>
    <w:rsid w:val="008B48DA"/>
    <w:rsid w:val="008B4C20"/>
    <w:rsid w:val="008B50B1"/>
    <w:rsid w:val="008B5915"/>
    <w:rsid w:val="008B5E69"/>
    <w:rsid w:val="008B6145"/>
    <w:rsid w:val="008B6208"/>
    <w:rsid w:val="008B6F56"/>
    <w:rsid w:val="008B6FA2"/>
    <w:rsid w:val="008B730C"/>
    <w:rsid w:val="008B737A"/>
    <w:rsid w:val="008B7687"/>
    <w:rsid w:val="008B7777"/>
    <w:rsid w:val="008B7B02"/>
    <w:rsid w:val="008B7D51"/>
    <w:rsid w:val="008B7D74"/>
    <w:rsid w:val="008C0257"/>
    <w:rsid w:val="008C0336"/>
    <w:rsid w:val="008C0358"/>
    <w:rsid w:val="008C093D"/>
    <w:rsid w:val="008C09C2"/>
    <w:rsid w:val="008C0C1E"/>
    <w:rsid w:val="008C0CB3"/>
    <w:rsid w:val="008C0F1D"/>
    <w:rsid w:val="008C142E"/>
    <w:rsid w:val="008C1451"/>
    <w:rsid w:val="008C14C5"/>
    <w:rsid w:val="008C1A4F"/>
    <w:rsid w:val="008C1B7F"/>
    <w:rsid w:val="008C250C"/>
    <w:rsid w:val="008C2860"/>
    <w:rsid w:val="008C2907"/>
    <w:rsid w:val="008C298A"/>
    <w:rsid w:val="008C2AD6"/>
    <w:rsid w:val="008C2D6F"/>
    <w:rsid w:val="008C2F1C"/>
    <w:rsid w:val="008C3148"/>
    <w:rsid w:val="008C3200"/>
    <w:rsid w:val="008C330F"/>
    <w:rsid w:val="008C3325"/>
    <w:rsid w:val="008C35A2"/>
    <w:rsid w:val="008C3784"/>
    <w:rsid w:val="008C38E2"/>
    <w:rsid w:val="008C3A68"/>
    <w:rsid w:val="008C3E83"/>
    <w:rsid w:val="008C42FC"/>
    <w:rsid w:val="008C43D7"/>
    <w:rsid w:val="008C44D9"/>
    <w:rsid w:val="008C49D0"/>
    <w:rsid w:val="008C4C56"/>
    <w:rsid w:val="008C4C5B"/>
    <w:rsid w:val="008C4D41"/>
    <w:rsid w:val="008C4DDA"/>
    <w:rsid w:val="008C4E29"/>
    <w:rsid w:val="008C4E4A"/>
    <w:rsid w:val="008C4F65"/>
    <w:rsid w:val="008C5113"/>
    <w:rsid w:val="008C533E"/>
    <w:rsid w:val="008C561B"/>
    <w:rsid w:val="008C5DDC"/>
    <w:rsid w:val="008C5FE8"/>
    <w:rsid w:val="008C63C4"/>
    <w:rsid w:val="008C654C"/>
    <w:rsid w:val="008C658A"/>
    <w:rsid w:val="008C66D2"/>
    <w:rsid w:val="008C6961"/>
    <w:rsid w:val="008C6A42"/>
    <w:rsid w:val="008C6F5A"/>
    <w:rsid w:val="008C73F2"/>
    <w:rsid w:val="008C7563"/>
    <w:rsid w:val="008C75F3"/>
    <w:rsid w:val="008C7BB3"/>
    <w:rsid w:val="008C7E06"/>
    <w:rsid w:val="008C7F1A"/>
    <w:rsid w:val="008D017B"/>
    <w:rsid w:val="008D08C4"/>
    <w:rsid w:val="008D0921"/>
    <w:rsid w:val="008D0B6A"/>
    <w:rsid w:val="008D0BA6"/>
    <w:rsid w:val="008D0BBD"/>
    <w:rsid w:val="008D105A"/>
    <w:rsid w:val="008D1079"/>
    <w:rsid w:val="008D13F6"/>
    <w:rsid w:val="008D1470"/>
    <w:rsid w:val="008D1472"/>
    <w:rsid w:val="008D191E"/>
    <w:rsid w:val="008D2434"/>
    <w:rsid w:val="008D25D1"/>
    <w:rsid w:val="008D28DE"/>
    <w:rsid w:val="008D28F9"/>
    <w:rsid w:val="008D2B2E"/>
    <w:rsid w:val="008D2BA4"/>
    <w:rsid w:val="008D3571"/>
    <w:rsid w:val="008D3795"/>
    <w:rsid w:val="008D37DF"/>
    <w:rsid w:val="008D3EDC"/>
    <w:rsid w:val="008D3F44"/>
    <w:rsid w:val="008D4211"/>
    <w:rsid w:val="008D4858"/>
    <w:rsid w:val="008D488C"/>
    <w:rsid w:val="008D49ED"/>
    <w:rsid w:val="008D4BDF"/>
    <w:rsid w:val="008D4D96"/>
    <w:rsid w:val="008D4DEC"/>
    <w:rsid w:val="008D5754"/>
    <w:rsid w:val="008D5B3D"/>
    <w:rsid w:val="008D5B67"/>
    <w:rsid w:val="008D604C"/>
    <w:rsid w:val="008D61CE"/>
    <w:rsid w:val="008D62F7"/>
    <w:rsid w:val="008D67B0"/>
    <w:rsid w:val="008D6A97"/>
    <w:rsid w:val="008D6ECC"/>
    <w:rsid w:val="008D6F59"/>
    <w:rsid w:val="008D6F6F"/>
    <w:rsid w:val="008D7111"/>
    <w:rsid w:val="008D750A"/>
    <w:rsid w:val="008D79D3"/>
    <w:rsid w:val="008E0131"/>
    <w:rsid w:val="008E01E5"/>
    <w:rsid w:val="008E0423"/>
    <w:rsid w:val="008E04EB"/>
    <w:rsid w:val="008E06ED"/>
    <w:rsid w:val="008E097D"/>
    <w:rsid w:val="008E0BB2"/>
    <w:rsid w:val="008E0CC6"/>
    <w:rsid w:val="008E0F6A"/>
    <w:rsid w:val="008E0F91"/>
    <w:rsid w:val="008E139A"/>
    <w:rsid w:val="008E14AD"/>
    <w:rsid w:val="008E1C35"/>
    <w:rsid w:val="008E1C40"/>
    <w:rsid w:val="008E1D63"/>
    <w:rsid w:val="008E2040"/>
    <w:rsid w:val="008E2748"/>
    <w:rsid w:val="008E3176"/>
    <w:rsid w:val="008E3B8D"/>
    <w:rsid w:val="008E3D21"/>
    <w:rsid w:val="008E3D4A"/>
    <w:rsid w:val="008E40F1"/>
    <w:rsid w:val="008E42CA"/>
    <w:rsid w:val="008E4303"/>
    <w:rsid w:val="008E4774"/>
    <w:rsid w:val="008E498E"/>
    <w:rsid w:val="008E4CA4"/>
    <w:rsid w:val="008E4FA7"/>
    <w:rsid w:val="008E513E"/>
    <w:rsid w:val="008E5843"/>
    <w:rsid w:val="008E5B8C"/>
    <w:rsid w:val="008E5E96"/>
    <w:rsid w:val="008E6058"/>
    <w:rsid w:val="008E6171"/>
    <w:rsid w:val="008E6597"/>
    <w:rsid w:val="008E6ADF"/>
    <w:rsid w:val="008E6E49"/>
    <w:rsid w:val="008E70C1"/>
    <w:rsid w:val="008E7122"/>
    <w:rsid w:val="008F0273"/>
    <w:rsid w:val="008F076B"/>
    <w:rsid w:val="008F08DE"/>
    <w:rsid w:val="008F0F1F"/>
    <w:rsid w:val="008F0FA8"/>
    <w:rsid w:val="008F1017"/>
    <w:rsid w:val="008F107F"/>
    <w:rsid w:val="008F1934"/>
    <w:rsid w:val="008F1CC3"/>
    <w:rsid w:val="008F23F4"/>
    <w:rsid w:val="008F2797"/>
    <w:rsid w:val="008F2A5D"/>
    <w:rsid w:val="008F2CDB"/>
    <w:rsid w:val="008F2F3C"/>
    <w:rsid w:val="008F3261"/>
    <w:rsid w:val="008F353A"/>
    <w:rsid w:val="008F3E69"/>
    <w:rsid w:val="008F4052"/>
    <w:rsid w:val="008F4384"/>
    <w:rsid w:val="008F445E"/>
    <w:rsid w:val="008F44E4"/>
    <w:rsid w:val="008F4629"/>
    <w:rsid w:val="008F4A46"/>
    <w:rsid w:val="008F4BEF"/>
    <w:rsid w:val="008F4C01"/>
    <w:rsid w:val="008F53D4"/>
    <w:rsid w:val="008F5487"/>
    <w:rsid w:val="008F56B8"/>
    <w:rsid w:val="008F5E5F"/>
    <w:rsid w:val="008F6047"/>
    <w:rsid w:val="008F619A"/>
    <w:rsid w:val="008F62A5"/>
    <w:rsid w:val="008F62DA"/>
    <w:rsid w:val="008F6E42"/>
    <w:rsid w:val="008F6F7F"/>
    <w:rsid w:val="008F7221"/>
    <w:rsid w:val="008F7446"/>
    <w:rsid w:val="008F74F9"/>
    <w:rsid w:val="008F766B"/>
    <w:rsid w:val="008F7939"/>
    <w:rsid w:val="008F7ABE"/>
    <w:rsid w:val="0090026F"/>
    <w:rsid w:val="00900313"/>
    <w:rsid w:val="009003DC"/>
    <w:rsid w:val="00900597"/>
    <w:rsid w:val="009009F3"/>
    <w:rsid w:val="00900CD9"/>
    <w:rsid w:val="00900E3E"/>
    <w:rsid w:val="009013B3"/>
    <w:rsid w:val="009019FB"/>
    <w:rsid w:val="009029DD"/>
    <w:rsid w:val="00902AE6"/>
    <w:rsid w:val="00902B8F"/>
    <w:rsid w:val="00902C94"/>
    <w:rsid w:val="00902F1D"/>
    <w:rsid w:val="00902F37"/>
    <w:rsid w:val="009033B4"/>
    <w:rsid w:val="00903819"/>
    <w:rsid w:val="00903936"/>
    <w:rsid w:val="00903BA1"/>
    <w:rsid w:val="00903C68"/>
    <w:rsid w:val="00903ED9"/>
    <w:rsid w:val="00903EFC"/>
    <w:rsid w:val="009040D3"/>
    <w:rsid w:val="0090413B"/>
    <w:rsid w:val="0090480D"/>
    <w:rsid w:val="00904A04"/>
    <w:rsid w:val="00904A16"/>
    <w:rsid w:val="00904AF3"/>
    <w:rsid w:val="00904BA1"/>
    <w:rsid w:val="00904E80"/>
    <w:rsid w:val="00904ED4"/>
    <w:rsid w:val="00904FF5"/>
    <w:rsid w:val="00905102"/>
    <w:rsid w:val="00905A0B"/>
    <w:rsid w:val="00905BCB"/>
    <w:rsid w:val="00905D10"/>
    <w:rsid w:val="009065A9"/>
    <w:rsid w:val="00906965"/>
    <w:rsid w:val="00906B2D"/>
    <w:rsid w:val="00906F81"/>
    <w:rsid w:val="00907096"/>
    <w:rsid w:val="009070A7"/>
    <w:rsid w:val="009071B6"/>
    <w:rsid w:val="00907A82"/>
    <w:rsid w:val="00907EFD"/>
    <w:rsid w:val="00907F5C"/>
    <w:rsid w:val="009101F6"/>
    <w:rsid w:val="00910976"/>
    <w:rsid w:val="00910B07"/>
    <w:rsid w:val="00910BD4"/>
    <w:rsid w:val="00910C49"/>
    <w:rsid w:val="00910C9B"/>
    <w:rsid w:val="00910D03"/>
    <w:rsid w:val="00910DA1"/>
    <w:rsid w:val="00910E8B"/>
    <w:rsid w:val="009110AF"/>
    <w:rsid w:val="009110E9"/>
    <w:rsid w:val="00911403"/>
    <w:rsid w:val="009124A9"/>
    <w:rsid w:val="0091280E"/>
    <w:rsid w:val="00912DCA"/>
    <w:rsid w:val="00912EA0"/>
    <w:rsid w:val="00913165"/>
    <w:rsid w:val="00913619"/>
    <w:rsid w:val="00913A7E"/>
    <w:rsid w:val="00913BA9"/>
    <w:rsid w:val="00913C16"/>
    <w:rsid w:val="00913FEB"/>
    <w:rsid w:val="00914206"/>
    <w:rsid w:val="00914318"/>
    <w:rsid w:val="00914BDD"/>
    <w:rsid w:val="00914D99"/>
    <w:rsid w:val="009153D4"/>
    <w:rsid w:val="009155AC"/>
    <w:rsid w:val="0091584E"/>
    <w:rsid w:val="00915CEC"/>
    <w:rsid w:val="009165DD"/>
    <w:rsid w:val="00916873"/>
    <w:rsid w:val="009168C7"/>
    <w:rsid w:val="00916BCD"/>
    <w:rsid w:val="00916C17"/>
    <w:rsid w:val="00916D05"/>
    <w:rsid w:val="00917407"/>
    <w:rsid w:val="00917675"/>
    <w:rsid w:val="009177A8"/>
    <w:rsid w:val="00917BA4"/>
    <w:rsid w:val="00917C76"/>
    <w:rsid w:val="00917D8D"/>
    <w:rsid w:val="00917E41"/>
    <w:rsid w:val="0092033B"/>
    <w:rsid w:val="0092034E"/>
    <w:rsid w:val="00920519"/>
    <w:rsid w:val="009205FA"/>
    <w:rsid w:val="0092077A"/>
    <w:rsid w:val="00920DD4"/>
    <w:rsid w:val="00920E87"/>
    <w:rsid w:val="00921069"/>
    <w:rsid w:val="00921AE7"/>
    <w:rsid w:val="00921BFC"/>
    <w:rsid w:val="00921ECF"/>
    <w:rsid w:val="0092210A"/>
    <w:rsid w:val="009228BF"/>
    <w:rsid w:val="0092298C"/>
    <w:rsid w:val="00922FF6"/>
    <w:rsid w:val="009230C2"/>
    <w:rsid w:val="009232A9"/>
    <w:rsid w:val="0092356F"/>
    <w:rsid w:val="00923AF9"/>
    <w:rsid w:val="00923E59"/>
    <w:rsid w:val="009240A6"/>
    <w:rsid w:val="009240F0"/>
    <w:rsid w:val="009241FF"/>
    <w:rsid w:val="00924405"/>
    <w:rsid w:val="00924955"/>
    <w:rsid w:val="00924D4D"/>
    <w:rsid w:val="00924E23"/>
    <w:rsid w:val="0092504E"/>
    <w:rsid w:val="009251A1"/>
    <w:rsid w:val="009251BD"/>
    <w:rsid w:val="0092579B"/>
    <w:rsid w:val="00925A7C"/>
    <w:rsid w:val="00925C30"/>
    <w:rsid w:val="0092610E"/>
    <w:rsid w:val="00926145"/>
    <w:rsid w:val="00926612"/>
    <w:rsid w:val="009268E6"/>
    <w:rsid w:val="00926F2C"/>
    <w:rsid w:val="00926F40"/>
    <w:rsid w:val="00927462"/>
    <w:rsid w:val="009276D9"/>
    <w:rsid w:val="00927916"/>
    <w:rsid w:val="009279A7"/>
    <w:rsid w:val="00927BBC"/>
    <w:rsid w:val="00927BFA"/>
    <w:rsid w:val="00927C2F"/>
    <w:rsid w:val="00930501"/>
    <w:rsid w:val="00930505"/>
    <w:rsid w:val="009305F5"/>
    <w:rsid w:val="00930755"/>
    <w:rsid w:val="009307B1"/>
    <w:rsid w:val="00930AAC"/>
    <w:rsid w:val="00930CC3"/>
    <w:rsid w:val="00930CEB"/>
    <w:rsid w:val="00930D33"/>
    <w:rsid w:val="00930E24"/>
    <w:rsid w:val="00930FCA"/>
    <w:rsid w:val="00931341"/>
    <w:rsid w:val="00931413"/>
    <w:rsid w:val="009314EB"/>
    <w:rsid w:val="0093198C"/>
    <w:rsid w:val="00931D09"/>
    <w:rsid w:val="00931EA4"/>
    <w:rsid w:val="0093246B"/>
    <w:rsid w:val="009326F4"/>
    <w:rsid w:val="00932744"/>
    <w:rsid w:val="0093297F"/>
    <w:rsid w:val="00932FF9"/>
    <w:rsid w:val="00933145"/>
    <w:rsid w:val="009331AB"/>
    <w:rsid w:val="00933E12"/>
    <w:rsid w:val="00933FE0"/>
    <w:rsid w:val="0093406D"/>
    <w:rsid w:val="009342D7"/>
    <w:rsid w:val="0093444B"/>
    <w:rsid w:val="009344AC"/>
    <w:rsid w:val="00934531"/>
    <w:rsid w:val="009345D6"/>
    <w:rsid w:val="00934CD1"/>
    <w:rsid w:val="009350B0"/>
    <w:rsid w:val="009350E1"/>
    <w:rsid w:val="009351DB"/>
    <w:rsid w:val="009357D8"/>
    <w:rsid w:val="0093597A"/>
    <w:rsid w:val="00935D80"/>
    <w:rsid w:val="00935EC2"/>
    <w:rsid w:val="0093603D"/>
    <w:rsid w:val="009363A0"/>
    <w:rsid w:val="0093678D"/>
    <w:rsid w:val="009367C4"/>
    <w:rsid w:val="009368D8"/>
    <w:rsid w:val="00936D32"/>
    <w:rsid w:val="00936D4E"/>
    <w:rsid w:val="00936EE1"/>
    <w:rsid w:val="00936FEA"/>
    <w:rsid w:val="00937144"/>
    <w:rsid w:val="009371EE"/>
    <w:rsid w:val="009375A9"/>
    <w:rsid w:val="00937A02"/>
    <w:rsid w:val="00937E59"/>
    <w:rsid w:val="009400FC"/>
    <w:rsid w:val="0094079A"/>
    <w:rsid w:val="00940A7E"/>
    <w:rsid w:val="00940BC5"/>
    <w:rsid w:val="00940C27"/>
    <w:rsid w:val="00940C4D"/>
    <w:rsid w:val="00940E99"/>
    <w:rsid w:val="00940F75"/>
    <w:rsid w:val="009410B6"/>
    <w:rsid w:val="00941196"/>
    <w:rsid w:val="009411CB"/>
    <w:rsid w:val="00941351"/>
    <w:rsid w:val="009415A3"/>
    <w:rsid w:val="00941655"/>
    <w:rsid w:val="0094183F"/>
    <w:rsid w:val="00941C6D"/>
    <w:rsid w:val="00942446"/>
    <w:rsid w:val="00942586"/>
    <w:rsid w:val="0094263B"/>
    <w:rsid w:val="00942BA2"/>
    <w:rsid w:val="00942EE4"/>
    <w:rsid w:val="00942FB6"/>
    <w:rsid w:val="0094314C"/>
    <w:rsid w:val="0094315E"/>
    <w:rsid w:val="009432A2"/>
    <w:rsid w:val="009436AD"/>
    <w:rsid w:val="009436BC"/>
    <w:rsid w:val="009439A5"/>
    <w:rsid w:val="00943FA8"/>
    <w:rsid w:val="00944289"/>
    <w:rsid w:val="00944389"/>
    <w:rsid w:val="009444CB"/>
    <w:rsid w:val="00944982"/>
    <w:rsid w:val="00944985"/>
    <w:rsid w:val="009449CD"/>
    <w:rsid w:val="00944C4F"/>
    <w:rsid w:val="00944D44"/>
    <w:rsid w:val="00944DF5"/>
    <w:rsid w:val="00944E86"/>
    <w:rsid w:val="00944F86"/>
    <w:rsid w:val="0094558C"/>
    <w:rsid w:val="00945736"/>
    <w:rsid w:val="00945992"/>
    <w:rsid w:val="0094625B"/>
    <w:rsid w:val="009464B3"/>
    <w:rsid w:val="009465D4"/>
    <w:rsid w:val="00946D8D"/>
    <w:rsid w:val="00947171"/>
    <w:rsid w:val="009474B0"/>
    <w:rsid w:val="009475C2"/>
    <w:rsid w:val="0094779D"/>
    <w:rsid w:val="00947934"/>
    <w:rsid w:val="00947D9F"/>
    <w:rsid w:val="00950CAB"/>
    <w:rsid w:val="00950EC1"/>
    <w:rsid w:val="009510F1"/>
    <w:rsid w:val="00951268"/>
    <w:rsid w:val="00951BED"/>
    <w:rsid w:val="00951D69"/>
    <w:rsid w:val="009520EF"/>
    <w:rsid w:val="009522AB"/>
    <w:rsid w:val="00952441"/>
    <w:rsid w:val="0095259A"/>
    <w:rsid w:val="00952860"/>
    <w:rsid w:val="00952E31"/>
    <w:rsid w:val="00952FF9"/>
    <w:rsid w:val="009534BA"/>
    <w:rsid w:val="00953B62"/>
    <w:rsid w:val="00953CBD"/>
    <w:rsid w:val="00953E8A"/>
    <w:rsid w:val="00953E96"/>
    <w:rsid w:val="009542A1"/>
    <w:rsid w:val="00954931"/>
    <w:rsid w:val="00954F22"/>
    <w:rsid w:val="00955953"/>
    <w:rsid w:val="00956545"/>
    <w:rsid w:val="0095659E"/>
    <w:rsid w:val="00956949"/>
    <w:rsid w:val="00956DA9"/>
    <w:rsid w:val="00957735"/>
    <w:rsid w:val="00957B04"/>
    <w:rsid w:val="00957B95"/>
    <w:rsid w:val="00957C7D"/>
    <w:rsid w:val="00960206"/>
    <w:rsid w:val="00960237"/>
    <w:rsid w:val="00960339"/>
    <w:rsid w:val="00960A85"/>
    <w:rsid w:val="00960C44"/>
    <w:rsid w:val="00960CDC"/>
    <w:rsid w:val="009611D6"/>
    <w:rsid w:val="00961374"/>
    <w:rsid w:val="009614B8"/>
    <w:rsid w:val="009619F1"/>
    <w:rsid w:val="00961B41"/>
    <w:rsid w:val="009621AD"/>
    <w:rsid w:val="009627D8"/>
    <w:rsid w:val="0096292F"/>
    <w:rsid w:val="00962AB5"/>
    <w:rsid w:val="00962D32"/>
    <w:rsid w:val="00962EBE"/>
    <w:rsid w:val="00962EDE"/>
    <w:rsid w:val="0096334B"/>
    <w:rsid w:val="009634B5"/>
    <w:rsid w:val="009637C2"/>
    <w:rsid w:val="00963A27"/>
    <w:rsid w:val="00963BE5"/>
    <w:rsid w:val="00963C2E"/>
    <w:rsid w:val="00963DCD"/>
    <w:rsid w:val="00964572"/>
    <w:rsid w:val="0096484A"/>
    <w:rsid w:val="009648AA"/>
    <w:rsid w:val="00964B9F"/>
    <w:rsid w:val="00964DA4"/>
    <w:rsid w:val="00964E4D"/>
    <w:rsid w:val="00965128"/>
    <w:rsid w:val="0096513B"/>
    <w:rsid w:val="009651C9"/>
    <w:rsid w:val="00965B75"/>
    <w:rsid w:val="00965B9E"/>
    <w:rsid w:val="00965DE9"/>
    <w:rsid w:val="00965EFF"/>
    <w:rsid w:val="0096627E"/>
    <w:rsid w:val="009666AE"/>
    <w:rsid w:val="00966881"/>
    <w:rsid w:val="009670AD"/>
    <w:rsid w:val="0096713B"/>
    <w:rsid w:val="00967362"/>
    <w:rsid w:val="00967DEB"/>
    <w:rsid w:val="00967E29"/>
    <w:rsid w:val="00967EB6"/>
    <w:rsid w:val="0097002A"/>
    <w:rsid w:val="00970395"/>
    <w:rsid w:val="0097039B"/>
    <w:rsid w:val="00970631"/>
    <w:rsid w:val="0097063D"/>
    <w:rsid w:val="00970699"/>
    <w:rsid w:val="00970CA9"/>
    <w:rsid w:val="00970FCD"/>
    <w:rsid w:val="00971A92"/>
    <w:rsid w:val="00971BAB"/>
    <w:rsid w:val="00972383"/>
    <w:rsid w:val="009724F0"/>
    <w:rsid w:val="0097264D"/>
    <w:rsid w:val="0097282C"/>
    <w:rsid w:val="00972C1F"/>
    <w:rsid w:val="00972D22"/>
    <w:rsid w:val="00972DFA"/>
    <w:rsid w:val="00972EB4"/>
    <w:rsid w:val="009733D3"/>
    <w:rsid w:val="009735A9"/>
    <w:rsid w:val="009738C8"/>
    <w:rsid w:val="0097391C"/>
    <w:rsid w:val="00974814"/>
    <w:rsid w:val="00974ABF"/>
    <w:rsid w:val="00974CE1"/>
    <w:rsid w:val="00974F0E"/>
    <w:rsid w:val="00974F39"/>
    <w:rsid w:val="009752BE"/>
    <w:rsid w:val="00975BA6"/>
    <w:rsid w:val="00975CD1"/>
    <w:rsid w:val="00975D1A"/>
    <w:rsid w:val="0097660A"/>
    <w:rsid w:val="00976691"/>
    <w:rsid w:val="00976B77"/>
    <w:rsid w:val="00976E47"/>
    <w:rsid w:val="0097719A"/>
    <w:rsid w:val="0097725C"/>
    <w:rsid w:val="00977F93"/>
    <w:rsid w:val="0098010D"/>
    <w:rsid w:val="00980485"/>
    <w:rsid w:val="009804A3"/>
    <w:rsid w:val="0098059D"/>
    <w:rsid w:val="00980BC3"/>
    <w:rsid w:val="00981A58"/>
    <w:rsid w:val="00981D58"/>
    <w:rsid w:val="0098225D"/>
    <w:rsid w:val="009824E7"/>
    <w:rsid w:val="0098253B"/>
    <w:rsid w:val="00982694"/>
    <w:rsid w:val="00982BD8"/>
    <w:rsid w:val="00982C64"/>
    <w:rsid w:val="00982C90"/>
    <w:rsid w:val="009832D3"/>
    <w:rsid w:val="0098340F"/>
    <w:rsid w:val="009834C6"/>
    <w:rsid w:val="0098387A"/>
    <w:rsid w:val="00983C71"/>
    <w:rsid w:val="00983E1A"/>
    <w:rsid w:val="00984025"/>
    <w:rsid w:val="009843A2"/>
    <w:rsid w:val="00984543"/>
    <w:rsid w:val="00984753"/>
    <w:rsid w:val="00984CA9"/>
    <w:rsid w:val="00984D80"/>
    <w:rsid w:val="0098500A"/>
    <w:rsid w:val="009854C7"/>
    <w:rsid w:val="00985592"/>
    <w:rsid w:val="00985F92"/>
    <w:rsid w:val="009868F8"/>
    <w:rsid w:val="00986AF8"/>
    <w:rsid w:val="00986BC6"/>
    <w:rsid w:val="00986C42"/>
    <w:rsid w:val="00987070"/>
    <w:rsid w:val="00987282"/>
    <w:rsid w:val="009873A0"/>
    <w:rsid w:val="00987765"/>
    <w:rsid w:val="00987822"/>
    <w:rsid w:val="00987967"/>
    <w:rsid w:val="00987ABE"/>
    <w:rsid w:val="00987DBA"/>
    <w:rsid w:val="009905C5"/>
    <w:rsid w:val="00990679"/>
    <w:rsid w:val="009906E2"/>
    <w:rsid w:val="00990779"/>
    <w:rsid w:val="00990A6D"/>
    <w:rsid w:val="00991036"/>
    <w:rsid w:val="009910C8"/>
    <w:rsid w:val="0099125C"/>
    <w:rsid w:val="009916CA"/>
    <w:rsid w:val="00991857"/>
    <w:rsid w:val="00991E8E"/>
    <w:rsid w:val="00991F0E"/>
    <w:rsid w:val="00991FE9"/>
    <w:rsid w:val="0099205D"/>
    <w:rsid w:val="00992458"/>
    <w:rsid w:val="009927F4"/>
    <w:rsid w:val="00992A89"/>
    <w:rsid w:val="00992C59"/>
    <w:rsid w:val="00992C72"/>
    <w:rsid w:val="00992E1C"/>
    <w:rsid w:val="009932BC"/>
    <w:rsid w:val="009933CC"/>
    <w:rsid w:val="00993A5D"/>
    <w:rsid w:val="00993E31"/>
    <w:rsid w:val="00993F5D"/>
    <w:rsid w:val="0099427A"/>
    <w:rsid w:val="00994470"/>
    <w:rsid w:val="0099497D"/>
    <w:rsid w:val="00994DAB"/>
    <w:rsid w:val="00994E24"/>
    <w:rsid w:val="00994FD6"/>
    <w:rsid w:val="0099509A"/>
    <w:rsid w:val="0099553C"/>
    <w:rsid w:val="00995690"/>
    <w:rsid w:val="00995829"/>
    <w:rsid w:val="00995C8F"/>
    <w:rsid w:val="00996092"/>
    <w:rsid w:val="0099633E"/>
    <w:rsid w:val="009963D0"/>
    <w:rsid w:val="0099657E"/>
    <w:rsid w:val="009965F1"/>
    <w:rsid w:val="00996A98"/>
    <w:rsid w:val="00996F11"/>
    <w:rsid w:val="0099725A"/>
    <w:rsid w:val="00997393"/>
    <w:rsid w:val="009973F7"/>
    <w:rsid w:val="00997418"/>
    <w:rsid w:val="00997847"/>
    <w:rsid w:val="0099798B"/>
    <w:rsid w:val="00997A4F"/>
    <w:rsid w:val="009A0089"/>
    <w:rsid w:val="009A00EA"/>
    <w:rsid w:val="009A03CC"/>
    <w:rsid w:val="009A0440"/>
    <w:rsid w:val="009A051B"/>
    <w:rsid w:val="009A09F8"/>
    <w:rsid w:val="009A0AC7"/>
    <w:rsid w:val="009A0C3E"/>
    <w:rsid w:val="009A1153"/>
    <w:rsid w:val="009A1215"/>
    <w:rsid w:val="009A125D"/>
    <w:rsid w:val="009A1402"/>
    <w:rsid w:val="009A14C3"/>
    <w:rsid w:val="009A171D"/>
    <w:rsid w:val="009A183E"/>
    <w:rsid w:val="009A1AB0"/>
    <w:rsid w:val="009A1BAA"/>
    <w:rsid w:val="009A1CEF"/>
    <w:rsid w:val="009A1DF0"/>
    <w:rsid w:val="009A21AF"/>
    <w:rsid w:val="009A2320"/>
    <w:rsid w:val="009A2409"/>
    <w:rsid w:val="009A243E"/>
    <w:rsid w:val="009A2501"/>
    <w:rsid w:val="009A2691"/>
    <w:rsid w:val="009A29D5"/>
    <w:rsid w:val="009A2A00"/>
    <w:rsid w:val="009A2E2D"/>
    <w:rsid w:val="009A31DE"/>
    <w:rsid w:val="009A3252"/>
    <w:rsid w:val="009A342C"/>
    <w:rsid w:val="009A3544"/>
    <w:rsid w:val="009A367F"/>
    <w:rsid w:val="009A440C"/>
    <w:rsid w:val="009A443B"/>
    <w:rsid w:val="009A4FC5"/>
    <w:rsid w:val="009A5402"/>
    <w:rsid w:val="009A57E9"/>
    <w:rsid w:val="009A6427"/>
    <w:rsid w:val="009A65C2"/>
    <w:rsid w:val="009A67E4"/>
    <w:rsid w:val="009A67E7"/>
    <w:rsid w:val="009A6B24"/>
    <w:rsid w:val="009A6FC1"/>
    <w:rsid w:val="009A710D"/>
    <w:rsid w:val="009A72D7"/>
    <w:rsid w:val="009A7917"/>
    <w:rsid w:val="009A793E"/>
    <w:rsid w:val="009A7BDA"/>
    <w:rsid w:val="009A7CDD"/>
    <w:rsid w:val="009A7D3C"/>
    <w:rsid w:val="009A7F8A"/>
    <w:rsid w:val="009B0328"/>
    <w:rsid w:val="009B043A"/>
    <w:rsid w:val="009B0570"/>
    <w:rsid w:val="009B0FB6"/>
    <w:rsid w:val="009B164C"/>
    <w:rsid w:val="009B170B"/>
    <w:rsid w:val="009B1E9F"/>
    <w:rsid w:val="009B2103"/>
    <w:rsid w:val="009B216A"/>
    <w:rsid w:val="009B221F"/>
    <w:rsid w:val="009B22C3"/>
    <w:rsid w:val="009B2329"/>
    <w:rsid w:val="009B2711"/>
    <w:rsid w:val="009B2804"/>
    <w:rsid w:val="009B332B"/>
    <w:rsid w:val="009B345C"/>
    <w:rsid w:val="009B351D"/>
    <w:rsid w:val="009B35EF"/>
    <w:rsid w:val="009B389F"/>
    <w:rsid w:val="009B4030"/>
    <w:rsid w:val="009B429E"/>
    <w:rsid w:val="009B447A"/>
    <w:rsid w:val="009B4F66"/>
    <w:rsid w:val="009B54F0"/>
    <w:rsid w:val="009B567D"/>
    <w:rsid w:val="009B5ABB"/>
    <w:rsid w:val="009B5FDC"/>
    <w:rsid w:val="009B667F"/>
    <w:rsid w:val="009B66A2"/>
    <w:rsid w:val="009B670A"/>
    <w:rsid w:val="009B69B5"/>
    <w:rsid w:val="009B6A2B"/>
    <w:rsid w:val="009B6C95"/>
    <w:rsid w:val="009B71E6"/>
    <w:rsid w:val="009B733D"/>
    <w:rsid w:val="009B7E8E"/>
    <w:rsid w:val="009C0210"/>
    <w:rsid w:val="009C02E6"/>
    <w:rsid w:val="009C0C4A"/>
    <w:rsid w:val="009C0DF4"/>
    <w:rsid w:val="009C134D"/>
    <w:rsid w:val="009C13E5"/>
    <w:rsid w:val="009C13EB"/>
    <w:rsid w:val="009C1A0F"/>
    <w:rsid w:val="009C1C16"/>
    <w:rsid w:val="009C220D"/>
    <w:rsid w:val="009C221F"/>
    <w:rsid w:val="009C2225"/>
    <w:rsid w:val="009C2347"/>
    <w:rsid w:val="009C2B96"/>
    <w:rsid w:val="009C2D56"/>
    <w:rsid w:val="009C30D1"/>
    <w:rsid w:val="009C326E"/>
    <w:rsid w:val="009C3808"/>
    <w:rsid w:val="009C38DE"/>
    <w:rsid w:val="009C40CC"/>
    <w:rsid w:val="009C48C4"/>
    <w:rsid w:val="009C4AC4"/>
    <w:rsid w:val="009C4BE1"/>
    <w:rsid w:val="009C5057"/>
    <w:rsid w:val="009C552A"/>
    <w:rsid w:val="009C58F4"/>
    <w:rsid w:val="009C594E"/>
    <w:rsid w:val="009C5A9D"/>
    <w:rsid w:val="009C5CA1"/>
    <w:rsid w:val="009C5CC7"/>
    <w:rsid w:val="009C633A"/>
    <w:rsid w:val="009C6890"/>
    <w:rsid w:val="009C6BBA"/>
    <w:rsid w:val="009C6D61"/>
    <w:rsid w:val="009C6D6F"/>
    <w:rsid w:val="009C7050"/>
    <w:rsid w:val="009C743D"/>
    <w:rsid w:val="009C771F"/>
    <w:rsid w:val="009C7F8E"/>
    <w:rsid w:val="009C7FE4"/>
    <w:rsid w:val="009D052E"/>
    <w:rsid w:val="009D087C"/>
    <w:rsid w:val="009D0D1F"/>
    <w:rsid w:val="009D0DD7"/>
    <w:rsid w:val="009D10DC"/>
    <w:rsid w:val="009D11A1"/>
    <w:rsid w:val="009D1209"/>
    <w:rsid w:val="009D181F"/>
    <w:rsid w:val="009D19BA"/>
    <w:rsid w:val="009D1A28"/>
    <w:rsid w:val="009D1A5E"/>
    <w:rsid w:val="009D1FC0"/>
    <w:rsid w:val="009D2682"/>
    <w:rsid w:val="009D2C9E"/>
    <w:rsid w:val="009D2F42"/>
    <w:rsid w:val="009D2F5C"/>
    <w:rsid w:val="009D2F69"/>
    <w:rsid w:val="009D3063"/>
    <w:rsid w:val="009D36A0"/>
    <w:rsid w:val="009D37AF"/>
    <w:rsid w:val="009D37C0"/>
    <w:rsid w:val="009D392C"/>
    <w:rsid w:val="009D3A23"/>
    <w:rsid w:val="009D3BFF"/>
    <w:rsid w:val="009D3D89"/>
    <w:rsid w:val="009D4306"/>
    <w:rsid w:val="009D43BB"/>
    <w:rsid w:val="009D4566"/>
    <w:rsid w:val="009D4737"/>
    <w:rsid w:val="009D47E6"/>
    <w:rsid w:val="009D49D0"/>
    <w:rsid w:val="009D4A47"/>
    <w:rsid w:val="009D4E40"/>
    <w:rsid w:val="009D4EE5"/>
    <w:rsid w:val="009D50C6"/>
    <w:rsid w:val="009D5420"/>
    <w:rsid w:val="009D5590"/>
    <w:rsid w:val="009D58BF"/>
    <w:rsid w:val="009D5BCF"/>
    <w:rsid w:val="009D5DA9"/>
    <w:rsid w:val="009D5E41"/>
    <w:rsid w:val="009D65DD"/>
    <w:rsid w:val="009D6833"/>
    <w:rsid w:val="009D6B77"/>
    <w:rsid w:val="009D73DE"/>
    <w:rsid w:val="009D7CCD"/>
    <w:rsid w:val="009E0566"/>
    <w:rsid w:val="009E0DA2"/>
    <w:rsid w:val="009E0DAB"/>
    <w:rsid w:val="009E0E44"/>
    <w:rsid w:val="009E153B"/>
    <w:rsid w:val="009E188A"/>
    <w:rsid w:val="009E1901"/>
    <w:rsid w:val="009E1B6C"/>
    <w:rsid w:val="009E1BEB"/>
    <w:rsid w:val="009E1C48"/>
    <w:rsid w:val="009E1DA5"/>
    <w:rsid w:val="009E266B"/>
    <w:rsid w:val="009E26CF"/>
    <w:rsid w:val="009E2AF2"/>
    <w:rsid w:val="009E2AF4"/>
    <w:rsid w:val="009E2D00"/>
    <w:rsid w:val="009E33D0"/>
    <w:rsid w:val="009E36F9"/>
    <w:rsid w:val="009E409C"/>
    <w:rsid w:val="009E42A2"/>
    <w:rsid w:val="009E4317"/>
    <w:rsid w:val="009E498A"/>
    <w:rsid w:val="009E49E2"/>
    <w:rsid w:val="009E4CAF"/>
    <w:rsid w:val="009E52FF"/>
    <w:rsid w:val="009E5839"/>
    <w:rsid w:val="009E5AC8"/>
    <w:rsid w:val="009E66E2"/>
    <w:rsid w:val="009E6792"/>
    <w:rsid w:val="009E69AE"/>
    <w:rsid w:val="009E6A10"/>
    <w:rsid w:val="009E6CE2"/>
    <w:rsid w:val="009E6F65"/>
    <w:rsid w:val="009E6FF0"/>
    <w:rsid w:val="009E74BD"/>
    <w:rsid w:val="009E7797"/>
    <w:rsid w:val="009E79ED"/>
    <w:rsid w:val="009E7BE8"/>
    <w:rsid w:val="009E7C07"/>
    <w:rsid w:val="009F03B6"/>
    <w:rsid w:val="009F03C2"/>
    <w:rsid w:val="009F05C3"/>
    <w:rsid w:val="009F1041"/>
    <w:rsid w:val="009F1993"/>
    <w:rsid w:val="009F1EE6"/>
    <w:rsid w:val="009F1F41"/>
    <w:rsid w:val="009F2289"/>
    <w:rsid w:val="009F2C7A"/>
    <w:rsid w:val="009F2CCA"/>
    <w:rsid w:val="009F2FCD"/>
    <w:rsid w:val="009F3050"/>
    <w:rsid w:val="009F314A"/>
    <w:rsid w:val="009F3208"/>
    <w:rsid w:val="009F3569"/>
    <w:rsid w:val="009F3A8C"/>
    <w:rsid w:val="009F3D00"/>
    <w:rsid w:val="009F3F9A"/>
    <w:rsid w:val="009F40D7"/>
    <w:rsid w:val="009F418C"/>
    <w:rsid w:val="009F433A"/>
    <w:rsid w:val="009F44C6"/>
    <w:rsid w:val="009F4876"/>
    <w:rsid w:val="009F4948"/>
    <w:rsid w:val="009F4A33"/>
    <w:rsid w:val="009F4A51"/>
    <w:rsid w:val="009F505A"/>
    <w:rsid w:val="009F556F"/>
    <w:rsid w:val="009F56BE"/>
    <w:rsid w:val="009F5D85"/>
    <w:rsid w:val="009F6E9F"/>
    <w:rsid w:val="009F7093"/>
    <w:rsid w:val="009F714A"/>
    <w:rsid w:val="009F749A"/>
    <w:rsid w:val="009F75B7"/>
    <w:rsid w:val="009F764E"/>
    <w:rsid w:val="009F7913"/>
    <w:rsid w:val="009F7AF3"/>
    <w:rsid w:val="009F7FA7"/>
    <w:rsid w:val="00A00072"/>
    <w:rsid w:val="00A003C3"/>
    <w:rsid w:val="00A004C1"/>
    <w:rsid w:val="00A009F4"/>
    <w:rsid w:val="00A00A11"/>
    <w:rsid w:val="00A00F78"/>
    <w:rsid w:val="00A00FA0"/>
    <w:rsid w:val="00A01804"/>
    <w:rsid w:val="00A01D1D"/>
    <w:rsid w:val="00A021A9"/>
    <w:rsid w:val="00A0221E"/>
    <w:rsid w:val="00A0267D"/>
    <w:rsid w:val="00A02729"/>
    <w:rsid w:val="00A0282D"/>
    <w:rsid w:val="00A029C9"/>
    <w:rsid w:val="00A029D3"/>
    <w:rsid w:val="00A02A9C"/>
    <w:rsid w:val="00A03179"/>
    <w:rsid w:val="00A038D6"/>
    <w:rsid w:val="00A03B9A"/>
    <w:rsid w:val="00A04675"/>
    <w:rsid w:val="00A04DF5"/>
    <w:rsid w:val="00A04FBF"/>
    <w:rsid w:val="00A056A9"/>
    <w:rsid w:val="00A0588B"/>
    <w:rsid w:val="00A0600A"/>
    <w:rsid w:val="00A06247"/>
    <w:rsid w:val="00A06492"/>
    <w:rsid w:val="00A0668B"/>
    <w:rsid w:val="00A068CC"/>
    <w:rsid w:val="00A06D20"/>
    <w:rsid w:val="00A06DBF"/>
    <w:rsid w:val="00A06EF9"/>
    <w:rsid w:val="00A074F2"/>
    <w:rsid w:val="00A077A0"/>
    <w:rsid w:val="00A07A79"/>
    <w:rsid w:val="00A10028"/>
    <w:rsid w:val="00A10E23"/>
    <w:rsid w:val="00A10F30"/>
    <w:rsid w:val="00A11277"/>
    <w:rsid w:val="00A11753"/>
    <w:rsid w:val="00A118FE"/>
    <w:rsid w:val="00A11948"/>
    <w:rsid w:val="00A119ED"/>
    <w:rsid w:val="00A11ACA"/>
    <w:rsid w:val="00A11EFC"/>
    <w:rsid w:val="00A11FB7"/>
    <w:rsid w:val="00A124CE"/>
    <w:rsid w:val="00A125C7"/>
    <w:rsid w:val="00A1283E"/>
    <w:rsid w:val="00A12AC3"/>
    <w:rsid w:val="00A12B1E"/>
    <w:rsid w:val="00A132FE"/>
    <w:rsid w:val="00A134FD"/>
    <w:rsid w:val="00A1384C"/>
    <w:rsid w:val="00A13A24"/>
    <w:rsid w:val="00A13CB7"/>
    <w:rsid w:val="00A13DA2"/>
    <w:rsid w:val="00A13E5A"/>
    <w:rsid w:val="00A13ED7"/>
    <w:rsid w:val="00A14014"/>
    <w:rsid w:val="00A1426F"/>
    <w:rsid w:val="00A1442B"/>
    <w:rsid w:val="00A14B9A"/>
    <w:rsid w:val="00A14C29"/>
    <w:rsid w:val="00A14D49"/>
    <w:rsid w:val="00A151D3"/>
    <w:rsid w:val="00A1530C"/>
    <w:rsid w:val="00A155F4"/>
    <w:rsid w:val="00A1581D"/>
    <w:rsid w:val="00A1592B"/>
    <w:rsid w:val="00A16806"/>
    <w:rsid w:val="00A16EF2"/>
    <w:rsid w:val="00A17214"/>
    <w:rsid w:val="00A1726C"/>
    <w:rsid w:val="00A1729F"/>
    <w:rsid w:val="00A17888"/>
    <w:rsid w:val="00A178F8"/>
    <w:rsid w:val="00A17E46"/>
    <w:rsid w:val="00A20019"/>
    <w:rsid w:val="00A203C3"/>
    <w:rsid w:val="00A20621"/>
    <w:rsid w:val="00A2062E"/>
    <w:rsid w:val="00A20896"/>
    <w:rsid w:val="00A20BE5"/>
    <w:rsid w:val="00A20CDE"/>
    <w:rsid w:val="00A20D7F"/>
    <w:rsid w:val="00A20E19"/>
    <w:rsid w:val="00A20E8D"/>
    <w:rsid w:val="00A20FA6"/>
    <w:rsid w:val="00A21137"/>
    <w:rsid w:val="00A21177"/>
    <w:rsid w:val="00A2138A"/>
    <w:rsid w:val="00A21642"/>
    <w:rsid w:val="00A21A84"/>
    <w:rsid w:val="00A21B07"/>
    <w:rsid w:val="00A21C9A"/>
    <w:rsid w:val="00A21DDD"/>
    <w:rsid w:val="00A21FBF"/>
    <w:rsid w:val="00A22181"/>
    <w:rsid w:val="00A22600"/>
    <w:rsid w:val="00A22887"/>
    <w:rsid w:val="00A22B7A"/>
    <w:rsid w:val="00A22F7D"/>
    <w:rsid w:val="00A23009"/>
    <w:rsid w:val="00A2330E"/>
    <w:rsid w:val="00A2334A"/>
    <w:rsid w:val="00A237E6"/>
    <w:rsid w:val="00A239B2"/>
    <w:rsid w:val="00A2429B"/>
    <w:rsid w:val="00A243C1"/>
    <w:rsid w:val="00A246A1"/>
    <w:rsid w:val="00A24C41"/>
    <w:rsid w:val="00A24C68"/>
    <w:rsid w:val="00A25097"/>
    <w:rsid w:val="00A250FD"/>
    <w:rsid w:val="00A25B8C"/>
    <w:rsid w:val="00A25C34"/>
    <w:rsid w:val="00A25D4E"/>
    <w:rsid w:val="00A26208"/>
    <w:rsid w:val="00A2628F"/>
    <w:rsid w:val="00A262DD"/>
    <w:rsid w:val="00A265F5"/>
    <w:rsid w:val="00A26793"/>
    <w:rsid w:val="00A26E5B"/>
    <w:rsid w:val="00A270C5"/>
    <w:rsid w:val="00A273C1"/>
    <w:rsid w:val="00A27564"/>
    <w:rsid w:val="00A276BC"/>
    <w:rsid w:val="00A276E8"/>
    <w:rsid w:val="00A27A58"/>
    <w:rsid w:val="00A27B79"/>
    <w:rsid w:val="00A27B95"/>
    <w:rsid w:val="00A27DF8"/>
    <w:rsid w:val="00A3044F"/>
    <w:rsid w:val="00A30796"/>
    <w:rsid w:val="00A30BC0"/>
    <w:rsid w:val="00A30DFA"/>
    <w:rsid w:val="00A30E0E"/>
    <w:rsid w:val="00A3150D"/>
    <w:rsid w:val="00A31747"/>
    <w:rsid w:val="00A31851"/>
    <w:rsid w:val="00A31C06"/>
    <w:rsid w:val="00A31D64"/>
    <w:rsid w:val="00A32027"/>
    <w:rsid w:val="00A32447"/>
    <w:rsid w:val="00A325A7"/>
    <w:rsid w:val="00A325FF"/>
    <w:rsid w:val="00A32A49"/>
    <w:rsid w:val="00A32B50"/>
    <w:rsid w:val="00A32CC7"/>
    <w:rsid w:val="00A32D6E"/>
    <w:rsid w:val="00A33221"/>
    <w:rsid w:val="00A33324"/>
    <w:rsid w:val="00A33BCC"/>
    <w:rsid w:val="00A33CCC"/>
    <w:rsid w:val="00A33E0F"/>
    <w:rsid w:val="00A3450C"/>
    <w:rsid w:val="00A34649"/>
    <w:rsid w:val="00A34819"/>
    <w:rsid w:val="00A3484F"/>
    <w:rsid w:val="00A34A6D"/>
    <w:rsid w:val="00A34BB7"/>
    <w:rsid w:val="00A34E29"/>
    <w:rsid w:val="00A34E3C"/>
    <w:rsid w:val="00A35271"/>
    <w:rsid w:val="00A355FE"/>
    <w:rsid w:val="00A3571C"/>
    <w:rsid w:val="00A357C0"/>
    <w:rsid w:val="00A35C68"/>
    <w:rsid w:val="00A35CAF"/>
    <w:rsid w:val="00A35F3F"/>
    <w:rsid w:val="00A36033"/>
    <w:rsid w:val="00A367C4"/>
    <w:rsid w:val="00A369DB"/>
    <w:rsid w:val="00A36BEE"/>
    <w:rsid w:val="00A37258"/>
    <w:rsid w:val="00A37854"/>
    <w:rsid w:val="00A3793D"/>
    <w:rsid w:val="00A379EC"/>
    <w:rsid w:val="00A37A84"/>
    <w:rsid w:val="00A4042B"/>
    <w:rsid w:val="00A40438"/>
    <w:rsid w:val="00A404A7"/>
    <w:rsid w:val="00A40905"/>
    <w:rsid w:val="00A4092F"/>
    <w:rsid w:val="00A413B7"/>
    <w:rsid w:val="00A41AC0"/>
    <w:rsid w:val="00A41D87"/>
    <w:rsid w:val="00A41EE9"/>
    <w:rsid w:val="00A421F2"/>
    <w:rsid w:val="00A4271E"/>
    <w:rsid w:val="00A4279F"/>
    <w:rsid w:val="00A42847"/>
    <w:rsid w:val="00A429A9"/>
    <w:rsid w:val="00A429AC"/>
    <w:rsid w:val="00A429C6"/>
    <w:rsid w:val="00A4308E"/>
    <w:rsid w:val="00A43135"/>
    <w:rsid w:val="00A43177"/>
    <w:rsid w:val="00A431C7"/>
    <w:rsid w:val="00A434FD"/>
    <w:rsid w:val="00A43799"/>
    <w:rsid w:val="00A438B6"/>
    <w:rsid w:val="00A43C32"/>
    <w:rsid w:val="00A43D6F"/>
    <w:rsid w:val="00A44133"/>
    <w:rsid w:val="00A44252"/>
    <w:rsid w:val="00A4455C"/>
    <w:rsid w:val="00A44953"/>
    <w:rsid w:val="00A44D1A"/>
    <w:rsid w:val="00A44D1E"/>
    <w:rsid w:val="00A44D61"/>
    <w:rsid w:val="00A44E10"/>
    <w:rsid w:val="00A45274"/>
    <w:rsid w:val="00A4536D"/>
    <w:rsid w:val="00A45A74"/>
    <w:rsid w:val="00A462F0"/>
    <w:rsid w:val="00A47006"/>
    <w:rsid w:val="00A47047"/>
    <w:rsid w:val="00A47C77"/>
    <w:rsid w:val="00A47F7E"/>
    <w:rsid w:val="00A502B7"/>
    <w:rsid w:val="00A50555"/>
    <w:rsid w:val="00A50A10"/>
    <w:rsid w:val="00A50AC6"/>
    <w:rsid w:val="00A50C72"/>
    <w:rsid w:val="00A5146B"/>
    <w:rsid w:val="00A51472"/>
    <w:rsid w:val="00A516E9"/>
    <w:rsid w:val="00A51802"/>
    <w:rsid w:val="00A51B1A"/>
    <w:rsid w:val="00A51D9C"/>
    <w:rsid w:val="00A5207F"/>
    <w:rsid w:val="00A52085"/>
    <w:rsid w:val="00A52167"/>
    <w:rsid w:val="00A5261E"/>
    <w:rsid w:val="00A526DC"/>
    <w:rsid w:val="00A52B72"/>
    <w:rsid w:val="00A52C76"/>
    <w:rsid w:val="00A52C87"/>
    <w:rsid w:val="00A52CDA"/>
    <w:rsid w:val="00A52F01"/>
    <w:rsid w:val="00A539FA"/>
    <w:rsid w:val="00A53C77"/>
    <w:rsid w:val="00A54029"/>
    <w:rsid w:val="00A54069"/>
    <w:rsid w:val="00A54CEA"/>
    <w:rsid w:val="00A54F29"/>
    <w:rsid w:val="00A550F9"/>
    <w:rsid w:val="00A5515B"/>
    <w:rsid w:val="00A55622"/>
    <w:rsid w:val="00A56318"/>
    <w:rsid w:val="00A566F0"/>
    <w:rsid w:val="00A568B7"/>
    <w:rsid w:val="00A56DC1"/>
    <w:rsid w:val="00A56E91"/>
    <w:rsid w:val="00A56F6C"/>
    <w:rsid w:val="00A57082"/>
    <w:rsid w:val="00A5753B"/>
    <w:rsid w:val="00A575E2"/>
    <w:rsid w:val="00A579F8"/>
    <w:rsid w:val="00A57DAD"/>
    <w:rsid w:val="00A57FC3"/>
    <w:rsid w:val="00A601A2"/>
    <w:rsid w:val="00A602CA"/>
    <w:rsid w:val="00A603AC"/>
    <w:rsid w:val="00A60699"/>
    <w:rsid w:val="00A60923"/>
    <w:rsid w:val="00A6093C"/>
    <w:rsid w:val="00A609DC"/>
    <w:rsid w:val="00A60D47"/>
    <w:rsid w:val="00A60DB5"/>
    <w:rsid w:val="00A61BE6"/>
    <w:rsid w:val="00A6216D"/>
    <w:rsid w:val="00A62717"/>
    <w:rsid w:val="00A62936"/>
    <w:rsid w:val="00A62B9F"/>
    <w:rsid w:val="00A62D0A"/>
    <w:rsid w:val="00A62DDA"/>
    <w:rsid w:val="00A63402"/>
    <w:rsid w:val="00A6343C"/>
    <w:rsid w:val="00A634E5"/>
    <w:rsid w:val="00A63638"/>
    <w:rsid w:val="00A6368D"/>
    <w:rsid w:val="00A63AA1"/>
    <w:rsid w:val="00A64C70"/>
    <w:rsid w:val="00A653EF"/>
    <w:rsid w:val="00A6583B"/>
    <w:rsid w:val="00A65A6D"/>
    <w:rsid w:val="00A65D38"/>
    <w:rsid w:val="00A666B2"/>
    <w:rsid w:val="00A66E15"/>
    <w:rsid w:val="00A66E20"/>
    <w:rsid w:val="00A6704B"/>
    <w:rsid w:val="00A670A3"/>
    <w:rsid w:val="00A6734E"/>
    <w:rsid w:val="00A67724"/>
    <w:rsid w:val="00A67979"/>
    <w:rsid w:val="00A67AC6"/>
    <w:rsid w:val="00A704BE"/>
    <w:rsid w:val="00A70606"/>
    <w:rsid w:val="00A70CD7"/>
    <w:rsid w:val="00A70E23"/>
    <w:rsid w:val="00A70F26"/>
    <w:rsid w:val="00A71075"/>
    <w:rsid w:val="00A710AB"/>
    <w:rsid w:val="00A715F1"/>
    <w:rsid w:val="00A71939"/>
    <w:rsid w:val="00A71BBB"/>
    <w:rsid w:val="00A71CC5"/>
    <w:rsid w:val="00A71DD8"/>
    <w:rsid w:val="00A71FE5"/>
    <w:rsid w:val="00A72609"/>
    <w:rsid w:val="00A728CC"/>
    <w:rsid w:val="00A72CC1"/>
    <w:rsid w:val="00A72EAF"/>
    <w:rsid w:val="00A73125"/>
    <w:rsid w:val="00A73BAB"/>
    <w:rsid w:val="00A73C13"/>
    <w:rsid w:val="00A73CC2"/>
    <w:rsid w:val="00A73D79"/>
    <w:rsid w:val="00A7432C"/>
    <w:rsid w:val="00A745A2"/>
    <w:rsid w:val="00A74653"/>
    <w:rsid w:val="00A746AB"/>
    <w:rsid w:val="00A746C2"/>
    <w:rsid w:val="00A74893"/>
    <w:rsid w:val="00A74A5B"/>
    <w:rsid w:val="00A74A9C"/>
    <w:rsid w:val="00A74CAD"/>
    <w:rsid w:val="00A74ED0"/>
    <w:rsid w:val="00A75F4F"/>
    <w:rsid w:val="00A76672"/>
    <w:rsid w:val="00A76A17"/>
    <w:rsid w:val="00A77095"/>
    <w:rsid w:val="00A770C7"/>
    <w:rsid w:val="00A774BC"/>
    <w:rsid w:val="00A77B96"/>
    <w:rsid w:val="00A77EC2"/>
    <w:rsid w:val="00A77FA3"/>
    <w:rsid w:val="00A80314"/>
    <w:rsid w:val="00A80494"/>
    <w:rsid w:val="00A808DE"/>
    <w:rsid w:val="00A80C0B"/>
    <w:rsid w:val="00A811D5"/>
    <w:rsid w:val="00A81348"/>
    <w:rsid w:val="00A81865"/>
    <w:rsid w:val="00A8216A"/>
    <w:rsid w:val="00A8232C"/>
    <w:rsid w:val="00A826E8"/>
    <w:rsid w:val="00A82796"/>
    <w:rsid w:val="00A82AD4"/>
    <w:rsid w:val="00A82BDC"/>
    <w:rsid w:val="00A83123"/>
    <w:rsid w:val="00A83E44"/>
    <w:rsid w:val="00A840ED"/>
    <w:rsid w:val="00A8437E"/>
    <w:rsid w:val="00A843BB"/>
    <w:rsid w:val="00A84F23"/>
    <w:rsid w:val="00A85159"/>
    <w:rsid w:val="00A853C3"/>
    <w:rsid w:val="00A854D7"/>
    <w:rsid w:val="00A85646"/>
    <w:rsid w:val="00A8564B"/>
    <w:rsid w:val="00A85739"/>
    <w:rsid w:val="00A85B92"/>
    <w:rsid w:val="00A85BFA"/>
    <w:rsid w:val="00A85E6F"/>
    <w:rsid w:val="00A861A8"/>
    <w:rsid w:val="00A868D5"/>
    <w:rsid w:val="00A86F93"/>
    <w:rsid w:val="00A87020"/>
    <w:rsid w:val="00A87220"/>
    <w:rsid w:val="00A87242"/>
    <w:rsid w:val="00A872A6"/>
    <w:rsid w:val="00A8735A"/>
    <w:rsid w:val="00A8751B"/>
    <w:rsid w:val="00A87559"/>
    <w:rsid w:val="00A87977"/>
    <w:rsid w:val="00A87ADF"/>
    <w:rsid w:val="00A87CBD"/>
    <w:rsid w:val="00A90282"/>
    <w:rsid w:val="00A905BE"/>
    <w:rsid w:val="00A90DEF"/>
    <w:rsid w:val="00A9101F"/>
    <w:rsid w:val="00A9113F"/>
    <w:rsid w:val="00A911BF"/>
    <w:rsid w:val="00A91542"/>
    <w:rsid w:val="00A91747"/>
    <w:rsid w:val="00A91792"/>
    <w:rsid w:val="00A91AF9"/>
    <w:rsid w:val="00A91CC9"/>
    <w:rsid w:val="00A91EC5"/>
    <w:rsid w:val="00A92199"/>
    <w:rsid w:val="00A92293"/>
    <w:rsid w:val="00A92366"/>
    <w:rsid w:val="00A92EC4"/>
    <w:rsid w:val="00A93104"/>
    <w:rsid w:val="00A93A39"/>
    <w:rsid w:val="00A93AB8"/>
    <w:rsid w:val="00A93BFB"/>
    <w:rsid w:val="00A93C14"/>
    <w:rsid w:val="00A93DB5"/>
    <w:rsid w:val="00A93E47"/>
    <w:rsid w:val="00A94206"/>
    <w:rsid w:val="00A9431E"/>
    <w:rsid w:val="00A9440F"/>
    <w:rsid w:val="00A94455"/>
    <w:rsid w:val="00A94552"/>
    <w:rsid w:val="00A94D9D"/>
    <w:rsid w:val="00A94EA7"/>
    <w:rsid w:val="00A953AA"/>
    <w:rsid w:val="00A95A80"/>
    <w:rsid w:val="00A95F3A"/>
    <w:rsid w:val="00A9602D"/>
    <w:rsid w:val="00A9673B"/>
    <w:rsid w:val="00A96A25"/>
    <w:rsid w:val="00A96C9F"/>
    <w:rsid w:val="00A96E25"/>
    <w:rsid w:val="00A96F6B"/>
    <w:rsid w:val="00A97AC4"/>
    <w:rsid w:val="00A97B92"/>
    <w:rsid w:val="00A97E18"/>
    <w:rsid w:val="00AA015E"/>
    <w:rsid w:val="00AA017C"/>
    <w:rsid w:val="00AA0AF2"/>
    <w:rsid w:val="00AA0C34"/>
    <w:rsid w:val="00AA0E4E"/>
    <w:rsid w:val="00AA0F13"/>
    <w:rsid w:val="00AA0F22"/>
    <w:rsid w:val="00AA1700"/>
    <w:rsid w:val="00AA1B75"/>
    <w:rsid w:val="00AA1C3D"/>
    <w:rsid w:val="00AA1CF0"/>
    <w:rsid w:val="00AA1FA2"/>
    <w:rsid w:val="00AA200C"/>
    <w:rsid w:val="00AA20A1"/>
    <w:rsid w:val="00AA2382"/>
    <w:rsid w:val="00AA2A00"/>
    <w:rsid w:val="00AA3176"/>
    <w:rsid w:val="00AA3517"/>
    <w:rsid w:val="00AA3658"/>
    <w:rsid w:val="00AA36C0"/>
    <w:rsid w:val="00AA36D1"/>
    <w:rsid w:val="00AA377A"/>
    <w:rsid w:val="00AA38D3"/>
    <w:rsid w:val="00AA426F"/>
    <w:rsid w:val="00AA483E"/>
    <w:rsid w:val="00AA48C8"/>
    <w:rsid w:val="00AA4B55"/>
    <w:rsid w:val="00AA512B"/>
    <w:rsid w:val="00AA5152"/>
    <w:rsid w:val="00AA5481"/>
    <w:rsid w:val="00AA59D2"/>
    <w:rsid w:val="00AA5BC2"/>
    <w:rsid w:val="00AA5D1B"/>
    <w:rsid w:val="00AA5F33"/>
    <w:rsid w:val="00AA6390"/>
    <w:rsid w:val="00AA6A4F"/>
    <w:rsid w:val="00AA6B42"/>
    <w:rsid w:val="00AA6EC8"/>
    <w:rsid w:val="00AA703A"/>
    <w:rsid w:val="00AA79AA"/>
    <w:rsid w:val="00AA7B64"/>
    <w:rsid w:val="00AB06D4"/>
    <w:rsid w:val="00AB0704"/>
    <w:rsid w:val="00AB075C"/>
    <w:rsid w:val="00AB0FC7"/>
    <w:rsid w:val="00AB1014"/>
    <w:rsid w:val="00AB147C"/>
    <w:rsid w:val="00AB19C1"/>
    <w:rsid w:val="00AB1BB9"/>
    <w:rsid w:val="00AB2041"/>
    <w:rsid w:val="00AB2146"/>
    <w:rsid w:val="00AB24CC"/>
    <w:rsid w:val="00AB30EA"/>
    <w:rsid w:val="00AB3617"/>
    <w:rsid w:val="00AB37C6"/>
    <w:rsid w:val="00AB38A3"/>
    <w:rsid w:val="00AB38BF"/>
    <w:rsid w:val="00AB3E90"/>
    <w:rsid w:val="00AB3F1E"/>
    <w:rsid w:val="00AB4501"/>
    <w:rsid w:val="00AB45F8"/>
    <w:rsid w:val="00AB4717"/>
    <w:rsid w:val="00AB52D7"/>
    <w:rsid w:val="00AB52F0"/>
    <w:rsid w:val="00AB5326"/>
    <w:rsid w:val="00AB53A0"/>
    <w:rsid w:val="00AB58C5"/>
    <w:rsid w:val="00AB5A7D"/>
    <w:rsid w:val="00AB5C74"/>
    <w:rsid w:val="00AB5D9A"/>
    <w:rsid w:val="00AB6100"/>
    <w:rsid w:val="00AB62CC"/>
    <w:rsid w:val="00AB664A"/>
    <w:rsid w:val="00AB6B89"/>
    <w:rsid w:val="00AB722C"/>
    <w:rsid w:val="00AB736F"/>
    <w:rsid w:val="00AB73FD"/>
    <w:rsid w:val="00AB747B"/>
    <w:rsid w:val="00AB791E"/>
    <w:rsid w:val="00AB7FDD"/>
    <w:rsid w:val="00AC01CD"/>
    <w:rsid w:val="00AC021A"/>
    <w:rsid w:val="00AC0349"/>
    <w:rsid w:val="00AC03ED"/>
    <w:rsid w:val="00AC0A94"/>
    <w:rsid w:val="00AC0B5D"/>
    <w:rsid w:val="00AC0BCE"/>
    <w:rsid w:val="00AC0BED"/>
    <w:rsid w:val="00AC180A"/>
    <w:rsid w:val="00AC1A42"/>
    <w:rsid w:val="00AC2548"/>
    <w:rsid w:val="00AC2857"/>
    <w:rsid w:val="00AC2A4C"/>
    <w:rsid w:val="00AC2A64"/>
    <w:rsid w:val="00AC2D2E"/>
    <w:rsid w:val="00AC2D4D"/>
    <w:rsid w:val="00AC30FB"/>
    <w:rsid w:val="00AC3395"/>
    <w:rsid w:val="00AC3BD8"/>
    <w:rsid w:val="00AC3C0A"/>
    <w:rsid w:val="00AC3D32"/>
    <w:rsid w:val="00AC3F35"/>
    <w:rsid w:val="00AC44A4"/>
    <w:rsid w:val="00AC4649"/>
    <w:rsid w:val="00AC465D"/>
    <w:rsid w:val="00AC5095"/>
    <w:rsid w:val="00AC5377"/>
    <w:rsid w:val="00AC55D5"/>
    <w:rsid w:val="00AC5878"/>
    <w:rsid w:val="00AC5A6C"/>
    <w:rsid w:val="00AC5D57"/>
    <w:rsid w:val="00AC621E"/>
    <w:rsid w:val="00AC6365"/>
    <w:rsid w:val="00AC65CC"/>
    <w:rsid w:val="00AC6916"/>
    <w:rsid w:val="00AC6AB1"/>
    <w:rsid w:val="00AC77CB"/>
    <w:rsid w:val="00AC7A88"/>
    <w:rsid w:val="00AC7DD5"/>
    <w:rsid w:val="00AD01B4"/>
    <w:rsid w:val="00AD049F"/>
    <w:rsid w:val="00AD0B36"/>
    <w:rsid w:val="00AD0B5F"/>
    <w:rsid w:val="00AD0F78"/>
    <w:rsid w:val="00AD0FAF"/>
    <w:rsid w:val="00AD1099"/>
    <w:rsid w:val="00AD1488"/>
    <w:rsid w:val="00AD1615"/>
    <w:rsid w:val="00AD1697"/>
    <w:rsid w:val="00AD21D2"/>
    <w:rsid w:val="00AD2616"/>
    <w:rsid w:val="00AD2879"/>
    <w:rsid w:val="00AD2A31"/>
    <w:rsid w:val="00AD2CAC"/>
    <w:rsid w:val="00AD2E04"/>
    <w:rsid w:val="00AD30BE"/>
    <w:rsid w:val="00AD3899"/>
    <w:rsid w:val="00AD39CD"/>
    <w:rsid w:val="00AD3B50"/>
    <w:rsid w:val="00AD3C45"/>
    <w:rsid w:val="00AD3D72"/>
    <w:rsid w:val="00AD3DA2"/>
    <w:rsid w:val="00AD3F00"/>
    <w:rsid w:val="00AD3F99"/>
    <w:rsid w:val="00AD3FFA"/>
    <w:rsid w:val="00AD3FFF"/>
    <w:rsid w:val="00AD45A0"/>
    <w:rsid w:val="00AD464E"/>
    <w:rsid w:val="00AD490C"/>
    <w:rsid w:val="00AD598D"/>
    <w:rsid w:val="00AD5996"/>
    <w:rsid w:val="00AD5A3F"/>
    <w:rsid w:val="00AD5CD0"/>
    <w:rsid w:val="00AD5D43"/>
    <w:rsid w:val="00AD646A"/>
    <w:rsid w:val="00AD67E1"/>
    <w:rsid w:val="00AD6A9B"/>
    <w:rsid w:val="00AD6CB7"/>
    <w:rsid w:val="00AD6CC1"/>
    <w:rsid w:val="00AD6F36"/>
    <w:rsid w:val="00AD7197"/>
    <w:rsid w:val="00AD72DF"/>
    <w:rsid w:val="00AD7A8B"/>
    <w:rsid w:val="00AD7E53"/>
    <w:rsid w:val="00AD7ED9"/>
    <w:rsid w:val="00AD7FCD"/>
    <w:rsid w:val="00AE03CB"/>
    <w:rsid w:val="00AE09AC"/>
    <w:rsid w:val="00AE0C14"/>
    <w:rsid w:val="00AE0DB3"/>
    <w:rsid w:val="00AE1160"/>
    <w:rsid w:val="00AE209B"/>
    <w:rsid w:val="00AE21D5"/>
    <w:rsid w:val="00AE2DA2"/>
    <w:rsid w:val="00AE2E0C"/>
    <w:rsid w:val="00AE2EC0"/>
    <w:rsid w:val="00AE3683"/>
    <w:rsid w:val="00AE3C5F"/>
    <w:rsid w:val="00AE3E89"/>
    <w:rsid w:val="00AE3EA8"/>
    <w:rsid w:val="00AE44C9"/>
    <w:rsid w:val="00AE450D"/>
    <w:rsid w:val="00AE46CE"/>
    <w:rsid w:val="00AE4756"/>
    <w:rsid w:val="00AE4F31"/>
    <w:rsid w:val="00AE55D4"/>
    <w:rsid w:val="00AE5DCC"/>
    <w:rsid w:val="00AE6076"/>
    <w:rsid w:val="00AE6441"/>
    <w:rsid w:val="00AE6F9C"/>
    <w:rsid w:val="00AE7373"/>
    <w:rsid w:val="00AE7819"/>
    <w:rsid w:val="00AE7C09"/>
    <w:rsid w:val="00AE7CED"/>
    <w:rsid w:val="00AF0144"/>
    <w:rsid w:val="00AF0331"/>
    <w:rsid w:val="00AF038B"/>
    <w:rsid w:val="00AF0702"/>
    <w:rsid w:val="00AF07D5"/>
    <w:rsid w:val="00AF0AC3"/>
    <w:rsid w:val="00AF0B02"/>
    <w:rsid w:val="00AF0BB5"/>
    <w:rsid w:val="00AF0CF7"/>
    <w:rsid w:val="00AF0F07"/>
    <w:rsid w:val="00AF10E0"/>
    <w:rsid w:val="00AF136A"/>
    <w:rsid w:val="00AF18BE"/>
    <w:rsid w:val="00AF1CCE"/>
    <w:rsid w:val="00AF1F9F"/>
    <w:rsid w:val="00AF2605"/>
    <w:rsid w:val="00AF2742"/>
    <w:rsid w:val="00AF27C1"/>
    <w:rsid w:val="00AF2975"/>
    <w:rsid w:val="00AF2A1A"/>
    <w:rsid w:val="00AF2AA4"/>
    <w:rsid w:val="00AF2BE4"/>
    <w:rsid w:val="00AF3092"/>
    <w:rsid w:val="00AF31D8"/>
    <w:rsid w:val="00AF3328"/>
    <w:rsid w:val="00AF3833"/>
    <w:rsid w:val="00AF3DF8"/>
    <w:rsid w:val="00AF4228"/>
    <w:rsid w:val="00AF44A1"/>
    <w:rsid w:val="00AF47F6"/>
    <w:rsid w:val="00AF4D09"/>
    <w:rsid w:val="00AF5066"/>
    <w:rsid w:val="00AF5428"/>
    <w:rsid w:val="00AF5B94"/>
    <w:rsid w:val="00AF6231"/>
    <w:rsid w:val="00AF6446"/>
    <w:rsid w:val="00AF6621"/>
    <w:rsid w:val="00AF6872"/>
    <w:rsid w:val="00AF6A0B"/>
    <w:rsid w:val="00AF6B59"/>
    <w:rsid w:val="00AF6B8A"/>
    <w:rsid w:val="00AF6C7A"/>
    <w:rsid w:val="00AF6DE2"/>
    <w:rsid w:val="00AF7302"/>
    <w:rsid w:val="00AF7381"/>
    <w:rsid w:val="00AF73EC"/>
    <w:rsid w:val="00AF771B"/>
    <w:rsid w:val="00AF7BC6"/>
    <w:rsid w:val="00AF7F8A"/>
    <w:rsid w:val="00B0052F"/>
    <w:rsid w:val="00B00643"/>
    <w:rsid w:val="00B00974"/>
    <w:rsid w:val="00B00DA9"/>
    <w:rsid w:val="00B00EE4"/>
    <w:rsid w:val="00B01884"/>
    <w:rsid w:val="00B01A0C"/>
    <w:rsid w:val="00B01ACC"/>
    <w:rsid w:val="00B01C03"/>
    <w:rsid w:val="00B01CE9"/>
    <w:rsid w:val="00B0211E"/>
    <w:rsid w:val="00B025C7"/>
    <w:rsid w:val="00B026F7"/>
    <w:rsid w:val="00B02767"/>
    <w:rsid w:val="00B02914"/>
    <w:rsid w:val="00B02969"/>
    <w:rsid w:val="00B02A9A"/>
    <w:rsid w:val="00B0341E"/>
    <w:rsid w:val="00B03592"/>
    <w:rsid w:val="00B038C4"/>
    <w:rsid w:val="00B03A13"/>
    <w:rsid w:val="00B03A40"/>
    <w:rsid w:val="00B03ECD"/>
    <w:rsid w:val="00B04143"/>
    <w:rsid w:val="00B048AD"/>
    <w:rsid w:val="00B04C80"/>
    <w:rsid w:val="00B050A1"/>
    <w:rsid w:val="00B05B5C"/>
    <w:rsid w:val="00B05DD4"/>
    <w:rsid w:val="00B05DFB"/>
    <w:rsid w:val="00B05FAB"/>
    <w:rsid w:val="00B05FC3"/>
    <w:rsid w:val="00B065F7"/>
    <w:rsid w:val="00B0676B"/>
    <w:rsid w:val="00B069B2"/>
    <w:rsid w:val="00B07512"/>
    <w:rsid w:val="00B07642"/>
    <w:rsid w:val="00B079D1"/>
    <w:rsid w:val="00B10102"/>
    <w:rsid w:val="00B1011D"/>
    <w:rsid w:val="00B11097"/>
    <w:rsid w:val="00B117BA"/>
    <w:rsid w:val="00B11C70"/>
    <w:rsid w:val="00B11C82"/>
    <w:rsid w:val="00B11EAA"/>
    <w:rsid w:val="00B1237C"/>
    <w:rsid w:val="00B12380"/>
    <w:rsid w:val="00B1245E"/>
    <w:rsid w:val="00B129C4"/>
    <w:rsid w:val="00B12A89"/>
    <w:rsid w:val="00B12B46"/>
    <w:rsid w:val="00B12CB3"/>
    <w:rsid w:val="00B13292"/>
    <w:rsid w:val="00B13450"/>
    <w:rsid w:val="00B13A78"/>
    <w:rsid w:val="00B13E6F"/>
    <w:rsid w:val="00B13FC3"/>
    <w:rsid w:val="00B14034"/>
    <w:rsid w:val="00B144CB"/>
    <w:rsid w:val="00B1460A"/>
    <w:rsid w:val="00B14920"/>
    <w:rsid w:val="00B14A5D"/>
    <w:rsid w:val="00B14C43"/>
    <w:rsid w:val="00B14C77"/>
    <w:rsid w:val="00B14C97"/>
    <w:rsid w:val="00B14E94"/>
    <w:rsid w:val="00B14F5D"/>
    <w:rsid w:val="00B1504A"/>
    <w:rsid w:val="00B15730"/>
    <w:rsid w:val="00B158AE"/>
    <w:rsid w:val="00B158C2"/>
    <w:rsid w:val="00B159AC"/>
    <w:rsid w:val="00B159F8"/>
    <w:rsid w:val="00B15CCA"/>
    <w:rsid w:val="00B160DB"/>
    <w:rsid w:val="00B16207"/>
    <w:rsid w:val="00B16936"/>
    <w:rsid w:val="00B1699E"/>
    <w:rsid w:val="00B16BA6"/>
    <w:rsid w:val="00B16DAB"/>
    <w:rsid w:val="00B16F44"/>
    <w:rsid w:val="00B16F62"/>
    <w:rsid w:val="00B16F76"/>
    <w:rsid w:val="00B17358"/>
    <w:rsid w:val="00B175C7"/>
    <w:rsid w:val="00B178DA"/>
    <w:rsid w:val="00B17947"/>
    <w:rsid w:val="00B201F0"/>
    <w:rsid w:val="00B202DF"/>
    <w:rsid w:val="00B205DC"/>
    <w:rsid w:val="00B20A59"/>
    <w:rsid w:val="00B20B29"/>
    <w:rsid w:val="00B20C63"/>
    <w:rsid w:val="00B20D09"/>
    <w:rsid w:val="00B20D0A"/>
    <w:rsid w:val="00B20ECA"/>
    <w:rsid w:val="00B2155A"/>
    <w:rsid w:val="00B21D30"/>
    <w:rsid w:val="00B21E12"/>
    <w:rsid w:val="00B22271"/>
    <w:rsid w:val="00B22987"/>
    <w:rsid w:val="00B22A3A"/>
    <w:rsid w:val="00B22AC4"/>
    <w:rsid w:val="00B2308C"/>
    <w:rsid w:val="00B23258"/>
    <w:rsid w:val="00B23282"/>
    <w:rsid w:val="00B2337D"/>
    <w:rsid w:val="00B236D9"/>
    <w:rsid w:val="00B237B3"/>
    <w:rsid w:val="00B23C18"/>
    <w:rsid w:val="00B23C6F"/>
    <w:rsid w:val="00B23CD6"/>
    <w:rsid w:val="00B24370"/>
    <w:rsid w:val="00B244E7"/>
    <w:rsid w:val="00B24F0D"/>
    <w:rsid w:val="00B255F6"/>
    <w:rsid w:val="00B258AB"/>
    <w:rsid w:val="00B25A53"/>
    <w:rsid w:val="00B25B0E"/>
    <w:rsid w:val="00B25D39"/>
    <w:rsid w:val="00B25DE4"/>
    <w:rsid w:val="00B25EED"/>
    <w:rsid w:val="00B260E5"/>
    <w:rsid w:val="00B2632D"/>
    <w:rsid w:val="00B2678C"/>
    <w:rsid w:val="00B267AD"/>
    <w:rsid w:val="00B26ADB"/>
    <w:rsid w:val="00B27180"/>
    <w:rsid w:val="00B271CF"/>
    <w:rsid w:val="00B2764E"/>
    <w:rsid w:val="00B27A4B"/>
    <w:rsid w:val="00B27B81"/>
    <w:rsid w:val="00B27CE5"/>
    <w:rsid w:val="00B27FD4"/>
    <w:rsid w:val="00B302C5"/>
    <w:rsid w:val="00B30A3B"/>
    <w:rsid w:val="00B310D2"/>
    <w:rsid w:val="00B3123B"/>
    <w:rsid w:val="00B3136B"/>
    <w:rsid w:val="00B3145B"/>
    <w:rsid w:val="00B3222A"/>
    <w:rsid w:val="00B324FA"/>
    <w:rsid w:val="00B325FE"/>
    <w:rsid w:val="00B3280B"/>
    <w:rsid w:val="00B32935"/>
    <w:rsid w:val="00B32AF9"/>
    <w:rsid w:val="00B32DDC"/>
    <w:rsid w:val="00B32E13"/>
    <w:rsid w:val="00B32F7F"/>
    <w:rsid w:val="00B330B9"/>
    <w:rsid w:val="00B330F2"/>
    <w:rsid w:val="00B334BC"/>
    <w:rsid w:val="00B33623"/>
    <w:rsid w:val="00B33714"/>
    <w:rsid w:val="00B337B5"/>
    <w:rsid w:val="00B34239"/>
    <w:rsid w:val="00B34290"/>
    <w:rsid w:val="00B342B3"/>
    <w:rsid w:val="00B344BE"/>
    <w:rsid w:val="00B348A6"/>
    <w:rsid w:val="00B34B15"/>
    <w:rsid w:val="00B34D05"/>
    <w:rsid w:val="00B34E14"/>
    <w:rsid w:val="00B34EB8"/>
    <w:rsid w:val="00B3525F"/>
    <w:rsid w:val="00B35456"/>
    <w:rsid w:val="00B3584E"/>
    <w:rsid w:val="00B358AD"/>
    <w:rsid w:val="00B35B8E"/>
    <w:rsid w:val="00B360D9"/>
    <w:rsid w:val="00B3633B"/>
    <w:rsid w:val="00B36526"/>
    <w:rsid w:val="00B36619"/>
    <w:rsid w:val="00B37118"/>
    <w:rsid w:val="00B3712F"/>
    <w:rsid w:val="00B371BB"/>
    <w:rsid w:val="00B373EE"/>
    <w:rsid w:val="00B3775A"/>
    <w:rsid w:val="00B37791"/>
    <w:rsid w:val="00B379D5"/>
    <w:rsid w:val="00B37A27"/>
    <w:rsid w:val="00B37B87"/>
    <w:rsid w:val="00B37CCB"/>
    <w:rsid w:val="00B37E43"/>
    <w:rsid w:val="00B37F16"/>
    <w:rsid w:val="00B37F3F"/>
    <w:rsid w:val="00B37F90"/>
    <w:rsid w:val="00B40536"/>
    <w:rsid w:val="00B407A2"/>
    <w:rsid w:val="00B40997"/>
    <w:rsid w:val="00B40B0E"/>
    <w:rsid w:val="00B40D4D"/>
    <w:rsid w:val="00B40DFF"/>
    <w:rsid w:val="00B40F98"/>
    <w:rsid w:val="00B40FB0"/>
    <w:rsid w:val="00B41567"/>
    <w:rsid w:val="00B41B34"/>
    <w:rsid w:val="00B41F91"/>
    <w:rsid w:val="00B423D1"/>
    <w:rsid w:val="00B426EA"/>
    <w:rsid w:val="00B42797"/>
    <w:rsid w:val="00B427B2"/>
    <w:rsid w:val="00B428B6"/>
    <w:rsid w:val="00B42F73"/>
    <w:rsid w:val="00B430CD"/>
    <w:rsid w:val="00B431D1"/>
    <w:rsid w:val="00B43323"/>
    <w:rsid w:val="00B433E4"/>
    <w:rsid w:val="00B437E5"/>
    <w:rsid w:val="00B438FE"/>
    <w:rsid w:val="00B43DA4"/>
    <w:rsid w:val="00B43F29"/>
    <w:rsid w:val="00B44594"/>
    <w:rsid w:val="00B44A5F"/>
    <w:rsid w:val="00B44CD6"/>
    <w:rsid w:val="00B45049"/>
    <w:rsid w:val="00B450B0"/>
    <w:rsid w:val="00B45333"/>
    <w:rsid w:val="00B453A2"/>
    <w:rsid w:val="00B45577"/>
    <w:rsid w:val="00B456F7"/>
    <w:rsid w:val="00B457EF"/>
    <w:rsid w:val="00B4587B"/>
    <w:rsid w:val="00B45918"/>
    <w:rsid w:val="00B459B0"/>
    <w:rsid w:val="00B45D37"/>
    <w:rsid w:val="00B45FD9"/>
    <w:rsid w:val="00B46262"/>
    <w:rsid w:val="00B46977"/>
    <w:rsid w:val="00B46C27"/>
    <w:rsid w:val="00B46C5D"/>
    <w:rsid w:val="00B46D4E"/>
    <w:rsid w:val="00B47708"/>
    <w:rsid w:val="00B47754"/>
    <w:rsid w:val="00B47B79"/>
    <w:rsid w:val="00B47C8A"/>
    <w:rsid w:val="00B47E70"/>
    <w:rsid w:val="00B47EA4"/>
    <w:rsid w:val="00B47F63"/>
    <w:rsid w:val="00B50F23"/>
    <w:rsid w:val="00B51268"/>
    <w:rsid w:val="00B5135A"/>
    <w:rsid w:val="00B51776"/>
    <w:rsid w:val="00B51777"/>
    <w:rsid w:val="00B51809"/>
    <w:rsid w:val="00B51A13"/>
    <w:rsid w:val="00B51DCB"/>
    <w:rsid w:val="00B522BB"/>
    <w:rsid w:val="00B522FC"/>
    <w:rsid w:val="00B529A7"/>
    <w:rsid w:val="00B52EE5"/>
    <w:rsid w:val="00B52F07"/>
    <w:rsid w:val="00B53455"/>
    <w:rsid w:val="00B534F9"/>
    <w:rsid w:val="00B535C7"/>
    <w:rsid w:val="00B53651"/>
    <w:rsid w:val="00B53979"/>
    <w:rsid w:val="00B53ABA"/>
    <w:rsid w:val="00B53CA2"/>
    <w:rsid w:val="00B53D25"/>
    <w:rsid w:val="00B53DC7"/>
    <w:rsid w:val="00B5459A"/>
    <w:rsid w:val="00B54681"/>
    <w:rsid w:val="00B549D2"/>
    <w:rsid w:val="00B54AF9"/>
    <w:rsid w:val="00B54FA9"/>
    <w:rsid w:val="00B553A7"/>
    <w:rsid w:val="00B5559C"/>
    <w:rsid w:val="00B55627"/>
    <w:rsid w:val="00B55690"/>
    <w:rsid w:val="00B55707"/>
    <w:rsid w:val="00B55C88"/>
    <w:rsid w:val="00B55D23"/>
    <w:rsid w:val="00B55DA8"/>
    <w:rsid w:val="00B55DC4"/>
    <w:rsid w:val="00B55E9D"/>
    <w:rsid w:val="00B5610E"/>
    <w:rsid w:val="00B5687E"/>
    <w:rsid w:val="00B56A00"/>
    <w:rsid w:val="00B56C23"/>
    <w:rsid w:val="00B56E49"/>
    <w:rsid w:val="00B56FD0"/>
    <w:rsid w:val="00B57263"/>
    <w:rsid w:val="00B57502"/>
    <w:rsid w:val="00B57521"/>
    <w:rsid w:val="00B5774A"/>
    <w:rsid w:val="00B5781D"/>
    <w:rsid w:val="00B579BA"/>
    <w:rsid w:val="00B57C4F"/>
    <w:rsid w:val="00B57FBC"/>
    <w:rsid w:val="00B600C8"/>
    <w:rsid w:val="00B600CD"/>
    <w:rsid w:val="00B604C5"/>
    <w:rsid w:val="00B608E2"/>
    <w:rsid w:val="00B60BB4"/>
    <w:rsid w:val="00B60CA1"/>
    <w:rsid w:val="00B61044"/>
    <w:rsid w:val="00B6123F"/>
    <w:rsid w:val="00B616A5"/>
    <w:rsid w:val="00B618A9"/>
    <w:rsid w:val="00B61C55"/>
    <w:rsid w:val="00B61F50"/>
    <w:rsid w:val="00B621AC"/>
    <w:rsid w:val="00B625BD"/>
    <w:rsid w:val="00B62FE7"/>
    <w:rsid w:val="00B63971"/>
    <w:rsid w:val="00B64220"/>
    <w:rsid w:val="00B64375"/>
    <w:rsid w:val="00B64667"/>
    <w:rsid w:val="00B6481A"/>
    <w:rsid w:val="00B64E30"/>
    <w:rsid w:val="00B64E84"/>
    <w:rsid w:val="00B65070"/>
    <w:rsid w:val="00B650E2"/>
    <w:rsid w:val="00B65131"/>
    <w:rsid w:val="00B653EC"/>
    <w:rsid w:val="00B658B8"/>
    <w:rsid w:val="00B66881"/>
    <w:rsid w:val="00B66892"/>
    <w:rsid w:val="00B66933"/>
    <w:rsid w:val="00B66BA6"/>
    <w:rsid w:val="00B66D96"/>
    <w:rsid w:val="00B67283"/>
    <w:rsid w:val="00B6766A"/>
    <w:rsid w:val="00B67697"/>
    <w:rsid w:val="00B678B7"/>
    <w:rsid w:val="00B678FF"/>
    <w:rsid w:val="00B67A2F"/>
    <w:rsid w:val="00B67D07"/>
    <w:rsid w:val="00B67D5E"/>
    <w:rsid w:val="00B70231"/>
    <w:rsid w:val="00B7034B"/>
    <w:rsid w:val="00B7042A"/>
    <w:rsid w:val="00B7198F"/>
    <w:rsid w:val="00B71FEF"/>
    <w:rsid w:val="00B721FD"/>
    <w:rsid w:val="00B7245B"/>
    <w:rsid w:val="00B7287A"/>
    <w:rsid w:val="00B7288F"/>
    <w:rsid w:val="00B72C26"/>
    <w:rsid w:val="00B72F36"/>
    <w:rsid w:val="00B73059"/>
    <w:rsid w:val="00B7305C"/>
    <w:rsid w:val="00B73309"/>
    <w:rsid w:val="00B7398E"/>
    <w:rsid w:val="00B73AA4"/>
    <w:rsid w:val="00B7416E"/>
    <w:rsid w:val="00B7432E"/>
    <w:rsid w:val="00B74409"/>
    <w:rsid w:val="00B744BB"/>
    <w:rsid w:val="00B746B0"/>
    <w:rsid w:val="00B748CD"/>
    <w:rsid w:val="00B74F5B"/>
    <w:rsid w:val="00B752EC"/>
    <w:rsid w:val="00B754BB"/>
    <w:rsid w:val="00B756AD"/>
    <w:rsid w:val="00B75882"/>
    <w:rsid w:val="00B75F38"/>
    <w:rsid w:val="00B75F64"/>
    <w:rsid w:val="00B762CE"/>
    <w:rsid w:val="00B7646B"/>
    <w:rsid w:val="00B7652B"/>
    <w:rsid w:val="00B7653A"/>
    <w:rsid w:val="00B76661"/>
    <w:rsid w:val="00B768C5"/>
    <w:rsid w:val="00B76E30"/>
    <w:rsid w:val="00B76EA8"/>
    <w:rsid w:val="00B7727A"/>
    <w:rsid w:val="00B7730A"/>
    <w:rsid w:val="00B77311"/>
    <w:rsid w:val="00B7748E"/>
    <w:rsid w:val="00B7762C"/>
    <w:rsid w:val="00B77788"/>
    <w:rsid w:val="00B778D8"/>
    <w:rsid w:val="00B77A3F"/>
    <w:rsid w:val="00B77B9E"/>
    <w:rsid w:val="00B77E1A"/>
    <w:rsid w:val="00B802BB"/>
    <w:rsid w:val="00B804CA"/>
    <w:rsid w:val="00B804D2"/>
    <w:rsid w:val="00B804DB"/>
    <w:rsid w:val="00B806C5"/>
    <w:rsid w:val="00B80E9B"/>
    <w:rsid w:val="00B81644"/>
    <w:rsid w:val="00B81A43"/>
    <w:rsid w:val="00B81B7E"/>
    <w:rsid w:val="00B81EA7"/>
    <w:rsid w:val="00B822E6"/>
    <w:rsid w:val="00B825D2"/>
    <w:rsid w:val="00B826BC"/>
    <w:rsid w:val="00B82F50"/>
    <w:rsid w:val="00B83224"/>
    <w:rsid w:val="00B8352F"/>
    <w:rsid w:val="00B83C81"/>
    <w:rsid w:val="00B8442E"/>
    <w:rsid w:val="00B8447B"/>
    <w:rsid w:val="00B84504"/>
    <w:rsid w:val="00B845B2"/>
    <w:rsid w:val="00B847A4"/>
    <w:rsid w:val="00B84A4D"/>
    <w:rsid w:val="00B84C01"/>
    <w:rsid w:val="00B853B1"/>
    <w:rsid w:val="00B85731"/>
    <w:rsid w:val="00B85B19"/>
    <w:rsid w:val="00B85BC8"/>
    <w:rsid w:val="00B85C5C"/>
    <w:rsid w:val="00B85D73"/>
    <w:rsid w:val="00B85E80"/>
    <w:rsid w:val="00B86030"/>
    <w:rsid w:val="00B864BE"/>
    <w:rsid w:val="00B864F8"/>
    <w:rsid w:val="00B865E4"/>
    <w:rsid w:val="00B8661C"/>
    <w:rsid w:val="00B86853"/>
    <w:rsid w:val="00B86988"/>
    <w:rsid w:val="00B869E0"/>
    <w:rsid w:val="00B86CD4"/>
    <w:rsid w:val="00B87C8A"/>
    <w:rsid w:val="00B90264"/>
    <w:rsid w:val="00B90912"/>
    <w:rsid w:val="00B90956"/>
    <w:rsid w:val="00B90A5C"/>
    <w:rsid w:val="00B90B43"/>
    <w:rsid w:val="00B90D35"/>
    <w:rsid w:val="00B90ECC"/>
    <w:rsid w:val="00B910D7"/>
    <w:rsid w:val="00B91174"/>
    <w:rsid w:val="00B915C7"/>
    <w:rsid w:val="00B91837"/>
    <w:rsid w:val="00B91D1A"/>
    <w:rsid w:val="00B91E69"/>
    <w:rsid w:val="00B91F0F"/>
    <w:rsid w:val="00B92008"/>
    <w:rsid w:val="00B920CF"/>
    <w:rsid w:val="00B92B1E"/>
    <w:rsid w:val="00B92B73"/>
    <w:rsid w:val="00B92BAD"/>
    <w:rsid w:val="00B9345B"/>
    <w:rsid w:val="00B93624"/>
    <w:rsid w:val="00B9370A"/>
    <w:rsid w:val="00B93762"/>
    <w:rsid w:val="00B937EC"/>
    <w:rsid w:val="00B93951"/>
    <w:rsid w:val="00B939B8"/>
    <w:rsid w:val="00B93A00"/>
    <w:rsid w:val="00B93AF9"/>
    <w:rsid w:val="00B93B35"/>
    <w:rsid w:val="00B941E7"/>
    <w:rsid w:val="00B943E4"/>
    <w:rsid w:val="00B94406"/>
    <w:rsid w:val="00B945BC"/>
    <w:rsid w:val="00B9493F"/>
    <w:rsid w:val="00B949BB"/>
    <w:rsid w:val="00B95340"/>
    <w:rsid w:val="00B953B7"/>
    <w:rsid w:val="00B9596D"/>
    <w:rsid w:val="00B95D27"/>
    <w:rsid w:val="00B95D62"/>
    <w:rsid w:val="00B963E8"/>
    <w:rsid w:val="00B9666D"/>
    <w:rsid w:val="00B966F3"/>
    <w:rsid w:val="00B96743"/>
    <w:rsid w:val="00B969EC"/>
    <w:rsid w:val="00B96FFF"/>
    <w:rsid w:val="00B972FF"/>
    <w:rsid w:val="00B97ACA"/>
    <w:rsid w:val="00B97D30"/>
    <w:rsid w:val="00BA0261"/>
    <w:rsid w:val="00BA05ED"/>
    <w:rsid w:val="00BA06DD"/>
    <w:rsid w:val="00BA078B"/>
    <w:rsid w:val="00BA110D"/>
    <w:rsid w:val="00BA11DA"/>
    <w:rsid w:val="00BA15A2"/>
    <w:rsid w:val="00BA16E4"/>
    <w:rsid w:val="00BA1E61"/>
    <w:rsid w:val="00BA1FCA"/>
    <w:rsid w:val="00BA22FD"/>
    <w:rsid w:val="00BA23DC"/>
    <w:rsid w:val="00BA250E"/>
    <w:rsid w:val="00BA27F0"/>
    <w:rsid w:val="00BA2AA9"/>
    <w:rsid w:val="00BA2F96"/>
    <w:rsid w:val="00BA30BA"/>
    <w:rsid w:val="00BA312A"/>
    <w:rsid w:val="00BA3480"/>
    <w:rsid w:val="00BA3752"/>
    <w:rsid w:val="00BA3C27"/>
    <w:rsid w:val="00BA3D32"/>
    <w:rsid w:val="00BA3DA9"/>
    <w:rsid w:val="00BA3FC1"/>
    <w:rsid w:val="00BA40FE"/>
    <w:rsid w:val="00BA417D"/>
    <w:rsid w:val="00BA4557"/>
    <w:rsid w:val="00BA47C8"/>
    <w:rsid w:val="00BA4881"/>
    <w:rsid w:val="00BA51AA"/>
    <w:rsid w:val="00BA522E"/>
    <w:rsid w:val="00BA533F"/>
    <w:rsid w:val="00BA53D2"/>
    <w:rsid w:val="00BA5736"/>
    <w:rsid w:val="00BA57A9"/>
    <w:rsid w:val="00BA5885"/>
    <w:rsid w:val="00BA58BA"/>
    <w:rsid w:val="00BA5C63"/>
    <w:rsid w:val="00BA5CCA"/>
    <w:rsid w:val="00BA5E0D"/>
    <w:rsid w:val="00BA5F2F"/>
    <w:rsid w:val="00BA654D"/>
    <w:rsid w:val="00BA679E"/>
    <w:rsid w:val="00BA6AB3"/>
    <w:rsid w:val="00BA6B10"/>
    <w:rsid w:val="00BA6B6C"/>
    <w:rsid w:val="00BA6B91"/>
    <w:rsid w:val="00BA6DEF"/>
    <w:rsid w:val="00BA7071"/>
    <w:rsid w:val="00BA7451"/>
    <w:rsid w:val="00BA753F"/>
    <w:rsid w:val="00BA7B27"/>
    <w:rsid w:val="00BA7BB8"/>
    <w:rsid w:val="00BA7CC9"/>
    <w:rsid w:val="00BA7FD5"/>
    <w:rsid w:val="00BB051A"/>
    <w:rsid w:val="00BB05FD"/>
    <w:rsid w:val="00BB0B7C"/>
    <w:rsid w:val="00BB0C7C"/>
    <w:rsid w:val="00BB110C"/>
    <w:rsid w:val="00BB1262"/>
    <w:rsid w:val="00BB1AC8"/>
    <w:rsid w:val="00BB1AEB"/>
    <w:rsid w:val="00BB1CF3"/>
    <w:rsid w:val="00BB20E4"/>
    <w:rsid w:val="00BB2CCD"/>
    <w:rsid w:val="00BB2D68"/>
    <w:rsid w:val="00BB2FD1"/>
    <w:rsid w:val="00BB344C"/>
    <w:rsid w:val="00BB36E8"/>
    <w:rsid w:val="00BB3AF2"/>
    <w:rsid w:val="00BB3B9F"/>
    <w:rsid w:val="00BB3CAF"/>
    <w:rsid w:val="00BB3D04"/>
    <w:rsid w:val="00BB3ED6"/>
    <w:rsid w:val="00BB40EB"/>
    <w:rsid w:val="00BB453B"/>
    <w:rsid w:val="00BB49A5"/>
    <w:rsid w:val="00BB4C13"/>
    <w:rsid w:val="00BB4D48"/>
    <w:rsid w:val="00BB4EB2"/>
    <w:rsid w:val="00BB4EE2"/>
    <w:rsid w:val="00BB5557"/>
    <w:rsid w:val="00BB59E0"/>
    <w:rsid w:val="00BB5ED3"/>
    <w:rsid w:val="00BB60B3"/>
    <w:rsid w:val="00BB7262"/>
    <w:rsid w:val="00BB7354"/>
    <w:rsid w:val="00BB7817"/>
    <w:rsid w:val="00BB7B87"/>
    <w:rsid w:val="00BB7E67"/>
    <w:rsid w:val="00BB7F10"/>
    <w:rsid w:val="00BB7FFC"/>
    <w:rsid w:val="00BC0196"/>
    <w:rsid w:val="00BC0374"/>
    <w:rsid w:val="00BC0A94"/>
    <w:rsid w:val="00BC0BC4"/>
    <w:rsid w:val="00BC0E88"/>
    <w:rsid w:val="00BC14B9"/>
    <w:rsid w:val="00BC15B8"/>
    <w:rsid w:val="00BC15E4"/>
    <w:rsid w:val="00BC18A3"/>
    <w:rsid w:val="00BC1ACB"/>
    <w:rsid w:val="00BC1FD7"/>
    <w:rsid w:val="00BC2322"/>
    <w:rsid w:val="00BC2A0C"/>
    <w:rsid w:val="00BC2C4E"/>
    <w:rsid w:val="00BC2F5A"/>
    <w:rsid w:val="00BC2FD4"/>
    <w:rsid w:val="00BC31A4"/>
    <w:rsid w:val="00BC3396"/>
    <w:rsid w:val="00BC353E"/>
    <w:rsid w:val="00BC379E"/>
    <w:rsid w:val="00BC3AF9"/>
    <w:rsid w:val="00BC3D9A"/>
    <w:rsid w:val="00BC3F2F"/>
    <w:rsid w:val="00BC3FF3"/>
    <w:rsid w:val="00BC429B"/>
    <w:rsid w:val="00BC4589"/>
    <w:rsid w:val="00BC4D23"/>
    <w:rsid w:val="00BC4F8C"/>
    <w:rsid w:val="00BC515D"/>
    <w:rsid w:val="00BC5325"/>
    <w:rsid w:val="00BC53A5"/>
    <w:rsid w:val="00BC549A"/>
    <w:rsid w:val="00BC5695"/>
    <w:rsid w:val="00BC5B27"/>
    <w:rsid w:val="00BC5C07"/>
    <w:rsid w:val="00BC5C3E"/>
    <w:rsid w:val="00BC5FCD"/>
    <w:rsid w:val="00BC61D8"/>
    <w:rsid w:val="00BC6CB6"/>
    <w:rsid w:val="00BC6E3E"/>
    <w:rsid w:val="00BC7BE2"/>
    <w:rsid w:val="00BC7BEC"/>
    <w:rsid w:val="00BD0103"/>
    <w:rsid w:val="00BD059C"/>
    <w:rsid w:val="00BD05FB"/>
    <w:rsid w:val="00BD0B21"/>
    <w:rsid w:val="00BD0F2F"/>
    <w:rsid w:val="00BD0F9A"/>
    <w:rsid w:val="00BD109E"/>
    <w:rsid w:val="00BD11F7"/>
    <w:rsid w:val="00BD1B34"/>
    <w:rsid w:val="00BD1BC1"/>
    <w:rsid w:val="00BD1C8F"/>
    <w:rsid w:val="00BD227E"/>
    <w:rsid w:val="00BD24AE"/>
    <w:rsid w:val="00BD2702"/>
    <w:rsid w:val="00BD28DD"/>
    <w:rsid w:val="00BD35D6"/>
    <w:rsid w:val="00BD3724"/>
    <w:rsid w:val="00BD38F0"/>
    <w:rsid w:val="00BD3F5F"/>
    <w:rsid w:val="00BD3F89"/>
    <w:rsid w:val="00BD4290"/>
    <w:rsid w:val="00BD440D"/>
    <w:rsid w:val="00BD4D7B"/>
    <w:rsid w:val="00BD50E9"/>
    <w:rsid w:val="00BD524C"/>
    <w:rsid w:val="00BD52FE"/>
    <w:rsid w:val="00BD53DF"/>
    <w:rsid w:val="00BD58FF"/>
    <w:rsid w:val="00BD595B"/>
    <w:rsid w:val="00BD59F2"/>
    <w:rsid w:val="00BD5ABC"/>
    <w:rsid w:val="00BD5AD3"/>
    <w:rsid w:val="00BD5B84"/>
    <w:rsid w:val="00BD5DC1"/>
    <w:rsid w:val="00BD5F2B"/>
    <w:rsid w:val="00BD6045"/>
    <w:rsid w:val="00BD649A"/>
    <w:rsid w:val="00BD66B7"/>
    <w:rsid w:val="00BD68CB"/>
    <w:rsid w:val="00BD68EE"/>
    <w:rsid w:val="00BD6A60"/>
    <w:rsid w:val="00BD6ED5"/>
    <w:rsid w:val="00BD702D"/>
    <w:rsid w:val="00BD7169"/>
    <w:rsid w:val="00BD722C"/>
    <w:rsid w:val="00BD729F"/>
    <w:rsid w:val="00BD78A5"/>
    <w:rsid w:val="00BD7A71"/>
    <w:rsid w:val="00BD7B30"/>
    <w:rsid w:val="00BD7C90"/>
    <w:rsid w:val="00BE00C4"/>
    <w:rsid w:val="00BE0569"/>
    <w:rsid w:val="00BE071A"/>
    <w:rsid w:val="00BE0808"/>
    <w:rsid w:val="00BE0920"/>
    <w:rsid w:val="00BE1252"/>
    <w:rsid w:val="00BE1274"/>
    <w:rsid w:val="00BE186C"/>
    <w:rsid w:val="00BE1920"/>
    <w:rsid w:val="00BE1BF6"/>
    <w:rsid w:val="00BE1D5B"/>
    <w:rsid w:val="00BE23DB"/>
    <w:rsid w:val="00BE2424"/>
    <w:rsid w:val="00BE244D"/>
    <w:rsid w:val="00BE287A"/>
    <w:rsid w:val="00BE3516"/>
    <w:rsid w:val="00BE38AA"/>
    <w:rsid w:val="00BE38DF"/>
    <w:rsid w:val="00BE3B4A"/>
    <w:rsid w:val="00BE4132"/>
    <w:rsid w:val="00BE4A4D"/>
    <w:rsid w:val="00BE4A95"/>
    <w:rsid w:val="00BE4B06"/>
    <w:rsid w:val="00BE4B38"/>
    <w:rsid w:val="00BE4BD3"/>
    <w:rsid w:val="00BE4D8A"/>
    <w:rsid w:val="00BE4F11"/>
    <w:rsid w:val="00BE5131"/>
    <w:rsid w:val="00BE51E5"/>
    <w:rsid w:val="00BE5248"/>
    <w:rsid w:val="00BE5592"/>
    <w:rsid w:val="00BE5781"/>
    <w:rsid w:val="00BE5C0B"/>
    <w:rsid w:val="00BE5EEF"/>
    <w:rsid w:val="00BE61DD"/>
    <w:rsid w:val="00BE658C"/>
    <w:rsid w:val="00BE69B7"/>
    <w:rsid w:val="00BE6DC0"/>
    <w:rsid w:val="00BE7036"/>
    <w:rsid w:val="00BE7B22"/>
    <w:rsid w:val="00BE7DC7"/>
    <w:rsid w:val="00BE7E5F"/>
    <w:rsid w:val="00BE7FB4"/>
    <w:rsid w:val="00BF0046"/>
    <w:rsid w:val="00BF0601"/>
    <w:rsid w:val="00BF06C0"/>
    <w:rsid w:val="00BF0801"/>
    <w:rsid w:val="00BF0806"/>
    <w:rsid w:val="00BF0916"/>
    <w:rsid w:val="00BF0B05"/>
    <w:rsid w:val="00BF0C12"/>
    <w:rsid w:val="00BF0C27"/>
    <w:rsid w:val="00BF0E81"/>
    <w:rsid w:val="00BF11FE"/>
    <w:rsid w:val="00BF15D5"/>
    <w:rsid w:val="00BF15DB"/>
    <w:rsid w:val="00BF1B37"/>
    <w:rsid w:val="00BF20D0"/>
    <w:rsid w:val="00BF268F"/>
    <w:rsid w:val="00BF285E"/>
    <w:rsid w:val="00BF28D4"/>
    <w:rsid w:val="00BF2A8E"/>
    <w:rsid w:val="00BF3113"/>
    <w:rsid w:val="00BF3B1B"/>
    <w:rsid w:val="00BF413F"/>
    <w:rsid w:val="00BF4304"/>
    <w:rsid w:val="00BF436F"/>
    <w:rsid w:val="00BF4F93"/>
    <w:rsid w:val="00BF507C"/>
    <w:rsid w:val="00BF535F"/>
    <w:rsid w:val="00BF552E"/>
    <w:rsid w:val="00BF5C61"/>
    <w:rsid w:val="00BF645D"/>
    <w:rsid w:val="00BF64BF"/>
    <w:rsid w:val="00BF65A0"/>
    <w:rsid w:val="00BF6FD8"/>
    <w:rsid w:val="00BF7108"/>
    <w:rsid w:val="00BF7C60"/>
    <w:rsid w:val="00BF7F87"/>
    <w:rsid w:val="00BF7FB2"/>
    <w:rsid w:val="00C005B5"/>
    <w:rsid w:val="00C006F9"/>
    <w:rsid w:val="00C00FAB"/>
    <w:rsid w:val="00C0104F"/>
    <w:rsid w:val="00C0118D"/>
    <w:rsid w:val="00C01268"/>
    <w:rsid w:val="00C01575"/>
    <w:rsid w:val="00C015A6"/>
    <w:rsid w:val="00C01E20"/>
    <w:rsid w:val="00C020FA"/>
    <w:rsid w:val="00C0227B"/>
    <w:rsid w:val="00C022BB"/>
    <w:rsid w:val="00C02300"/>
    <w:rsid w:val="00C0313E"/>
    <w:rsid w:val="00C03211"/>
    <w:rsid w:val="00C03426"/>
    <w:rsid w:val="00C03475"/>
    <w:rsid w:val="00C036F9"/>
    <w:rsid w:val="00C03D24"/>
    <w:rsid w:val="00C03F5B"/>
    <w:rsid w:val="00C04375"/>
    <w:rsid w:val="00C044EE"/>
    <w:rsid w:val="00C04520"/>
    <w:rsid w:val="00C0457C"/>
    <w:rsid w:val="00C04700"/>
    <w:rsid w:val="00C04C29"/>
    <w:rsid w:val="00C0510C"/>
    <w:rsid w:val="00C0538A"/>
    <w:rsid w:val="00C05531"/>
    <w:rsid w:val="00C05A37"/>
    <w:rsid w:val="00C05FCF"/>
    <w:rsid w:val="00C0617E"/>
    <w:rsid w:val="00C063AD"/>
    <w:rsid w:val="00C06427"/>
    <w:rsid w:val="00C069C3"/>
    <w:rsid w:val="00C06A41"/>
    <w:rsid w:val="00C06CA0"/>
    <w:rsid w:val="00C06F77"/>
    <w:rsid w:val="00C070F5"/>
    <w:rsid w:val="00C071ED"/>
    <w:rsid w:val="00C073AB"/>
    <w:rsid w:val="00C074E7"/>
    <w:rsid w:val="00C0799D"/>
    <w:rsid w:val="00C07AF9"/>
    <w:rsid w:val="00C07AFC"/>
    <w:rsid w:val="00C07C82"/>
    <w:rsid w:val="00C1000A"/>
    <w:rsid w:val="00C10263"/>
    <w:rsid w:val="00C1079B"/>
    <w:rsid w:val="00C10CDE"/>
    <w:rsid w:val="00C10E11"/>
    <w:rsid w:val="00C111F4"/>
    <w:rsid w:val="00C111FD"/>
    <w:rsid w:val="00C1183D"/>
    <w:rsid w:val="00C11FFF"/>
    <w:rsid w:val="00C12540"/>
    <w:rsid w:val="00C125B6"/>
    <w:rsid w:val="00C125D2"/>
    <w:rsid w:val="00C1292E"/>
    <w:rsid w:val="00C12A2E"/>
    <w:rsid w:val="00C12B57"/>
    <w:rsid w:val="00C12C5C"/>
    <w:rsid w:val="00C12D21"/>
    <w:rsid w:val="00C1312D"/>
    <w:rsid w:val="00C13C70"/>
    <w:rsid w:val="00C13E5F"/>
    <w:rsid w:val="00C14154"/>
    <w:rsid w:val="00C145EF"/>
    <w:rsid w:val="00C146D5"/>
    <w:rsid w:val="00C147D5"/>
    <w:rsid w:val="00C14C75"/>
    <w:rsid w:val="00C15104"/>
    <w:rsid w:val="00C153B3"/>
    <w:rsid w:val="00C1595D"/>
    <w:rsid w:val="00C15D89"/>
    <w:rsid w:val="00C1606D"/>
    <w:rsid w:val="00C1608D"/>
    <w:rsid w:val="00C1618B"/>
    <w:rsid w:val="00C16772"/>
    <w:rsid w:val="00C16C11"/>
    <w:rsid w:val="00C16D4B"/>
    <w:rsid w:val="00C16EDE"/>
    <w:rsid w:val="00C170A2"/>
    <w:rsid w:val="00C17539"/>
    <w:rsid w:val="00C1754F"/>
    <w:rsid w:val="00C176A2"/>
    <w:rsid w:val="00C17794"/>
    <w:rsid w:val="00C1795D"/>
    <w:rsid w:val="00C17D6F"/>
    <w:rsid w:val="00C17F0F"/>
    <w:rsid w:val="00C17F58"/>
    <w:rsid w:val="00C2008A"/>
    <w:rsid w:val="00C20176"/>
    <w:rsid w:val="00C2096B"/>
    <w:rsid w:val="00C20A29"/>
    <w:rsid w:val="00C21053"/>
    <w:rsid w:val="00C2168C"/>
    <w:rsid w:val="00C216EF"/>
    <w:rsid w:val="00C21819"/>
    <w:rsid w:val="00C21824"/>
    <w:rsid w:val="00C21C6C"/>
    <w:rsid w:val="00C21EB7"/>
    <w:rsid w:val="00C22980"/>
    <w:rsid w:val="00C22B31"/>
    <w:rsid w:val="00C22F59"/>
    <w:rsid w:val="00C23012"/>
    <w:rsid w:val="00C230D0"/>
    <w:rsid w:val="00C230F1"/>
    <w:rsid w:val="00C23333"/>
    <w:rsid w:val="00C23776"/>
    <w:rsid w:val="00C23AF4"/>
    <w:rsid w:val="00C23BEC"/>
    <w:rsid w:val="00C23EBA"/>
    <w:rsid w:val="00C243CB"/>
    <w:rsid w:val="00C2476C"/>
    <w:rsid w:val="00C24A10"/>
    <w:rsid w:val="00C24F45"/>
    <w:rsid w:val="00C2558C"/>
    <w:rsid w:val="00C259CE"/>
    <w:rsid w:val="00C25CAC"/>
    <w:rsid w:val="00C26A36"/>
    <w:rsid w:val="00C26BD0"/>
    <w:rsid w:val="00C26F16"/>
    <w:rsid w:val="00C2712F"/>
    <w:rsid w:val="00C27749"/>
    <w:rsid w:val="00C277DC"/>
    <w:rsid w:val="00C27C14"/>
    <w:rsid w:val="00C27C47"/>
    <w:rsid w:val="00C27CA9"/>
    <w:rsid w:val="00C27F8E"/>
    <w:rsid w:val="00C30077"/>
    <w:rsid w:val="00C3026C"/>
    <w:rsid w:val="00C307ED"/>
    <w:rsid w:val="00C30E3F"/>
    <w:rsid w:val="00C30EEE"/>
    <w:rsid w:val="00C31394"/>
    <w:rsid w:val="00C31738"/>
    <w:rsid w:val="00C31F15"/>
    <w:rsid w:val="00C3212B"/>
    <w:rsid w:val="00C3279E"/>
    <w:rsid w:val="00C329C9"/>
    <w:rsid w:val="00C32DD2"/>
    <w:rsid w:val="00C32E41"/>
    <w:rsid w:val="00C3309A"/>
    <w:rsid w:val="00C33468"/>
    <w:rsid w:val="00C336D4"/>
    <w:rsid w:val="00C33DF0"/>
    <w:rsid w:val="00C34211"/>
    <w:rsid w:val="00C342AD"/>
    <w:rsid w:val="00C3474C"/>
    <w:rsid w:val="00C347F1"/>
    <w:rsid w:val="00C34A78"/>
    <w:rsid w:val="00C34B05"/>
    <w:rsid w:val="00C34BFB"/>
    <w:rsid w:val="00C3522B"/>
    <w:rsid w:val="00C3541C"/>
    <w:rsid w:val="00C355B3"/>
    <w:rsid w:val="00C35782"/>
    <w:rsid w:val="00C35792"/>
    <w:rsid w:val="00C358E8"/>
    <w:rsid w:val="00C35F0B"/>
    <w:rsid w:val="00C35F23"/>
    <w:rsid w:val="00C35F3D"/>
    <w:rsid w:val="00C35F95"/>
    <w:rsid w:val="00C36175"/>
    <w:rsid w:val="00C361F4"/>
    <w:rsid w:val="00C36376"/>
    <w:rsid w:val="00C3645C"/>
    <w:rsid w:val="00C364AD"/>
    <w:rsid w:val="00C365FC"/>
    <w:rsid w:val="00C36704"/>
    <w:rsid w:val="00C36761"/>
    <w:rsid w:val="00C3685A"/>
    <w:rsid w:val="00C36C18"/>
    <w:rsid w:val="00C36D79"/>
    <w:rsid w:val="00C36D99"/>
    <w:rsid w:val="00C36F18"/>
    <w:rsid w:val="00C376F3"/>
    <w:rsid w:val="00C37AEF"/>
    <w:rsid w:val="00C37B5C"/>
    <w:rsid w:val="00C37F95"/>
    <w:rsid w:val="00C4079A"/>
    <w:rsid w:val="00C40D30"/>
    <w:rsid w:val="00C4112E"/>
    <w:rsid w:val="00C41345"/>
    <w:rsid w:val="00C4136B"/>
    <w:rsid w:val="00C414EB"/>
    <w:rsid w:val="00C41841"/>
    <w:rsid w:val="00C419C9"/>
    <w:rsid w:val="00C41B15"/>
    <w:rsid w:val="00C41E0E"/>
    <w:rsid w:val="00C4208F"/>
    <w:rsid w:val="00C420AE"/>
    <w:rsid w:val="00C420DB"/>
    <w:rsid w:val="00C42175"/>
    <w:rsid w:val="00C426BA"/>
    <w:rsid w:val="00C42F00"/>
    <w:rsid w:val="00C42FE4"/>
    <w:rsid w:val="00C437E4"/>
    <w:rsid w:val="00C43C99"/>
    <w:rsid w:val="00C43CC3"/>
    <w:rsid w:val="00C43F13"/>
    <w:rsid w:val="00C43FD2"/>
    <w:rsid w:val="00C4445C"/>
    <w:rsid w:val="00C444C5"/>
    <w:rsid w:val="00C44592"/>
    <w:rsid w:val="00C44759"/>
    <w:rsid w:val="00C44AB2"/>
    <w:rsid w:val="00C44DFF"/>
    <w:rsid w:val="00C44F60"/>
    <w:rsid w:val="00C45211"/>
    <w:rsid w:val="00C4561B"/>
    <w:rsid w:val="00C45805"/>
    <w:rsid w:val="00C45BE1"/>
    <w:rsid w:val="00C45F1D"/>
    <w:rsid w:val="00C461E2"/>
    <w:rsid w:val="00C466C4"/>
    <w:rsid w:val="00C467F8"/>
    <w:rsid w:val="00C468AE"/>
    <w:rsid w:val="00C469DC"/>
    <w:rsid w:val="00C46B37"/>
    <w:rsid w:val="00C46D4A"/>
    <w:rsid w:val="00C470B8"/>
    <w:rsid w:val="00C47404"/>
    <w:rsid w:val="00C4744D"/>
    <w:rsid w:val="00C4755A"/>
    <w:rsid w:val="00C4776E"/>
    <w:rsid w:val="00C477F5"/>
    <w:rsid w:val="00C47E28"/>
    <w:rsid w:val="00C50001"/>
    <w:rsid w:val="00C500FD"/>
    <w:rsid w:val="00C50713"/>
    <w:rsid w:val="00C507ED"/>
    <w:rsid w:val="00C50841"/>
    <w:rsid w:val="00C513FD"/>
    <w:rsid w:val="00C5192A"/>
    <w:rsid w:val="00C51D96"/>
    <w:rsid w:val="00C51DD1"/>
    <w:rsid w:val="00C5207D"/>
    <w:rsid w:val="00C52190"/>
    <w:rsid w:val="00C523A5"/>
    <w:rsid w:val="00C5263E"/>
    <w:rsid w:val="00C526F4"/>
    <w:rsid w:val="00C52B22"/>
    <w:rsid w:val="00C52C40"/>
    <w:rsid w:val="00C52D3B"/>
    <w:rsid w:val="00C52E26"/>
    <w:rsid w:val="00C52FF9"/>
    <w:rsid w:val="00C5324E"/>
    <w:rsid w:val="00C5363B"/>
    <w:rsid w:val="00C53D41"/>
    <w:rsid w:val="00C54261"/>
    <w:rsid w:val="00C54281"/>
    <w:rsid w:val="00C54339"/>
    <w:rsid w:val="00C548EF"/>
    <w:rsid w:val="00C54B79"/>
    <w:rsid w:val="00C54C45"/>
    <w:rsid w:val="00C56A33"/>
    <w:rsid w:val="00C56BEF"/>
    <w:rsid w:val="00C56C2D"/>
    <w:rsid w:val="00C56D14"/>
    <w:rsid w:val="00C56DA4"/>
    <w:rsid w:val="00C57839"/>
    <w:rsid w:val="00C57DE5"/>
    <w:rsid w:val="00C6069B"/>
    <w:rsid w:val="00C60994"/>
    <w:rsid w:val="00C60BFA"/>
    <w:rsid w:val="00C60DED"/>
    <w:rsid w:val="00C60ED8"/>
    <w:rsid w:val="00C610BB"/>
    <w:rsid w:val="00C614E5"/>
    <w:rsid w:val="00C61533"/>
    <w:rsid w:val="00C617D8"/>
    <w:rsid w:val="00C61997"/>
    <w:rsid w:val="00C61A07"/>
    <w:rsid w:val="00C61BFA"/>
    <w:rsid w:val="00C61CC0"/>
    <w:rsid w:val="00C6202D"/>
    <w:rsid w:val="00C6234D"/>
    <w:rsid w:val="00C62613"/>
    <w:rsid w:val="00C62AFB"/>
    <w:rsid w:val="00C63044"/>
    <w:rsid w:val="00C630F9"/>
    <w:rsid w:val="00C63169"/>
    <w:rsid w:val="00C63C35"/>
    <w:rsid w:val="00C63DF9"/>
    <w:rsid w:val="00C63E13"/>
    <w:rsid w:val="00C63F15"/>
    <w:rsid w:val="00C63F3E"/>
    <w:rsid w:val="00C6405C"/>
    <w:rsid w:val="00C644F5"/>
    <w:rsid w:val="00C64E3A"/>
    <w:rsid w:val="00C64ED5"/>
    <w:rsid w:val="00C65131"/>
    <w:rsid w:val="00C65207"/>
    <w:rsid w:val="00C652FC"/>
    <w:rsid w:val="00C65655"/>
    <w:rsid w:val="00C658D7"/>
    <w:rsid w:val="00C65A9A"/>
    <w:rsid w:val="00C65D2C"/>
    <w:rsid w:val="00C663BD"/>
    <w:rsid w:val="00C66844"/>
    <w:rsid w:val="00C66A92"/>
    <w:rsid w:val="00C66CBF"/>
    <w:rsid w:val="00C66D01"/>
    <w:rsid w:val="00C66FFC"/>
    <w:rsid w:val="00C670B8"/>
    <w:rsid w:val="00C67527"/>
    <w:rsid w:val="00C6759F"/>
    <w:rsid w:val="00C6771A"/>
    <w:rsid w:val="00C67A40"/>
    <w:rsid w:val="00C701F7"/>
    <w:rsid w:val="00C7028C"/>
    <w:rsid w:val="00C70995"/>
    <w:rsid w:val="00C71194"/>
    <w:rsid w:val="00C71657"/>
    <w:rsid w:val="00C717D3"/>
    <w:rsid w:val="00C71C7F"/>
    <w:rsid w:val="00C71D89"/>
    <w:rsid w:val="00C71FDF"/>
    <w:rsid w:val="00C72286"/>
    <w:rsid w:val="00C72376"/>
    <w:rsid w:val="00C723E0"/>
    <w:rsid w:val="00C72847"/>
    <w:rsid w:val="00C73066"/>
    <w:rsid w:val="00C730CE"/>
    <w:rsid w:val="00C73175"/>
    <w:rsid w:val="00C73700"/>
    <w:rsid w:val="00C741B3"/>
    <w:rsid w:val="00C741F9"/>
    <w:rsid w:val="00C747BF"/>
    <w:rsid w:val="00C748E4"/>
    <w:rsid w:val="00C74908"/>
    <w:rsid w:val="00C74B38"/>
    <w:rsid w:val="00C74ED0"/>
    <w:rsid w:val="00C75654"/>
    <w:rsid w:val="00C75B78"/>
    <w:rsid w:val="00C75B9D"/>
    <w:rsid w:val="00C76015"/>
    <w:rsid w:val="00C7654F"/>
    <w:rsid w:val="00C7660B"/>
    <w:rsid w:val="00C76E72"/>
    <w:rsid w:val="00C76F5D"/>
    <w:rsid w:val="00C774D3"/>
    <w:rsid w:val="00C775D6"/>
    <w:rsid w:val="00C77A2C"/>
    <w:rsid w:val="00C77EA1"/>
    <w:rsid w:val="00C806ED"/>
    <w:rsid w:val="00C8087B"/>
    <w:rsid w:val="00C80C44"/>
    <w:rsid w:val="00C8109D"/>
    <w:rsid w:val="00C813A7"/>
    <w:rsid w:val="00C8172C"/>
    <w:rsid w:val="00C82439"/>
    <w:rsid w:val="00C8249F"/>
    <w:rsid w:val="00C82598"/>
    <w:rsid w:val="00C825A1"/>
    <w:rsid w:val="00C826ED"/>
    <w:rsid w:val="00C82C56"/>
    <w:rsid w:val="00C83354"/>
    <w:rsid w:val="00C834DE"/>
    <w:rsid w:val="00C83B08"/>
    <w:rsid w:val="00C83F51"/>
    <w:rsid w:val="00C840ED"/>
    <w:rsid w:val="00C84783"/>
    <w:rsid w:val="00C84A5D"/>
    <w:rsid w:val="00C84AB5"/>
    <w:rsid w:val="00C84B65"/>
    <w:rsid w:val="00C84DF8"/>
    <w:rsid w:val="00C84EA9"/>
    <w:rsid w:val="00C8539D"/>
    <w:rsid w:val="00C85784"/>
    <w:rsid w:val="00C85999"/>
    <w:rsid w:val="00C85B17"/>
    <w:rsid w:val="00C85D28"/>
    <w:rsid w:val="00C85ED3"/>
    <w:rsid w:val="00C864F6"/>
    <w:rsid w:val="00C8665F"/>
    <w:rsid w:val="00C869D1"/>
    <w:rsid w:val="00C86CA7"/>
    <w:rsid w:val="00C86D3D"/>
    <w:rsid w:val="00C86F8D"/>
    <w:rsid w:val="00C87416"/>
    <w:rsid w:val="00C87E54"/>
    <w:rsid w:val="00C907F9"/>
    <w:rsid w:val="00C90C4E"/>
    <w:rsid w:val="00C911E9"/>
    <w:rsid w:val="00C920D7"/>
    <w:rsid w:val="00C921F1"/>
    <w:rsid w:val="00C9243A"/>
    <w:rsid w:val="00C92496"/>
    <w:rsid w:val="00C924EB"/>
    <w:rsid w:val="00C92510"/>
    <w:rsid w:val="00C9281C"/>
    <w:rsid w:val="00C92C2F"/>
    <w:rsid w:val="00C92CA2"/>
    <w:rsid w:val="00C92D6B"/>
    <w:rsid w:val="00C92F23"/>
    <w:rsid w:val="00C92F96"/>
    <w:rsid w:val="00C92FCE"/>
    <w:rsid w:val="00C930B2"/>
    <w:rsid w:val="00C93116"/>
    <w:rsid w:val="00C937EC"/>
    <w:rsid w:val="00C9416C"/>
    <w:rsid w:val="00C9449F"/>
    <w:rsid w:val="00C94550"/>
    <w:rsid w:val="00C946E5"/>
    <w:rsid w:val="00C95013"/>
    <w:rsid w:val="00C95609"/>
    <w:rsid w:val="00C960AE"/>
    <w:rsid w:val="00C961F2"/>
    <w:rsid w:val="00C962B4"/>
    <w:rsid w:val="00C967DD"/>
    <w:rsid w:val="00C96A78"/>
    <w:rsid w:val="00C96B38"/>
    <w:rsid w:val="00C96F78"/>
    <w:rsid w:val="00C96F79"/>
    <w:rsid w:val="00C97018"/>
    <w:rsid w:val="00C9702F"/>
    <w:rsid w:val="00C97085"/>
    <w:rsid w:val="00C97273"/>
    <w:rsid w:val="00C9735B"/>
    <w:rsid w:val="00C97979"/>
    <w:rsid w:val="00C97BD8"/>
    <w:rsid w:val="00C97F71"/>
    <w:rsid w:val="00C97F96"/>
    <w:rsid w:val="00CA02F7"/>
    <w:rsid w:val="00CA0C36"/>
    <w:rsid w:val="00CA0DEC"/>
    <w:rsid w:val="00CA10DC"/>
    <w:rsid w:val="00CA1826"/>
    <w:rsid w:val="00CA1B7D"/>
    <w:rsid w:val="00CA1C8B"/>
    <w:rsid w:val="00CA1E4B"/>
    <w:rsid w:val="00CA1ECB"/>
    <w:rsid w:val="00CA2261"/>
    <w:rsid w:val="00CA22CA"/>
    <w:rsid w:val="00CA2561"/>
    <w:rsid w:val="00CA26A1"/>
    <w:rsid w:val="00CA2C82"/>
    <w:rsid w:val="00CA3304"/>
    <w:rsid w:val="00CA3604"/>
    <w:rsid w:val="00CA3BBC"/>
    <w:rsid w:val="00CA3C78"/>
    <w:rsid w:val="00CA3EB6"/>
    <w:rsid w:val="00CA41A0"/>
    <w:rsid w:val="00CA41A3"/>
    <w:rsid w:val="00CA4348"/>
    <w:rsid w:val="00CA464D"/>
    <w:rsid w:val="00CA492B"/>
    <w:rsid w:val="00CA4939"/>
    <w:rsid w:val="00CA49D6"/>
    <w:rsid w:val="00CA4B32"/>
    <w:rsid w:val="00CA59FD"/>
    <w:rsid w:val="00CA5A34"/>
    <w:rsid w:val="00CA5B33"/>
    <w:rsid w:val="00CA5EA0"/>
    <w:rsid w:val="00CA5F4A"/>
    <w:rsid w:val="00CA6A18"/>
    <w:rsid w:val="00CA6B09"/>
    <w:rsid w:val="00CA6D11"/>
    <w:rsid w:val="00CA6FA8"/>
    <w:rsid w:val="00CA7470"/>
    <w:rsid w:val="00CA7494"/>
    <w:rsid w:val="00CA74E3"/>
    <w:rsid w:val="00CA791B"/>
    <w:rsid w:val="00CA7DA7"/>
    <w:rsid w:val="00CB008E"/>
    <w:rsid w:val="00CB016E"/>
    <w:rsid w:val="00CB0195"/>
    <w:rsid w:val="00CB042E"/>
    <w:rsid w:val="00CB05E9"/>
    <w:rsid w:val="00CB0D67"/>
    <w:rsid w:val="00CB0EC8"/>
    <w:rsid w:val="00CB1641"/>
    <w:rsid w:val="00CB16CF"/>
    <w:rsid w:val="00CB2330"/>
    <w:rsid w:val="00CB26AB"/>
    <w:rsid w:val="00CB2D98"/>
    <w:rsid w:val="00CB2DC5"/>
    <w:rsid w:val="00CB2EF0"/>
    <w:rsid w:val="00CB3370"/>
    <w:rsid w:val="00CB38B9"/>
    <w:rsid w:val="00CB3998"/>
    <w:rsid w:val="00CB3E8C"/>
    <w:rsid w:val="00CB409D"/>
    <w:rsid w:val="00CB4CAC"/>
    <w:rsid w:val="00CB4D2C"/>
    <w:rsid w:val="00CB4FB3"/>
    <w:rsid w:val="00CB5658"/>
    <w:rsid w:val="00CB58B9"/>
    <w:rsid w:val="00CB6885"/>
    <w:rsid w:val="00CB70FE"/>
    <w:rsid w:val="00CB7724"/>
    <w:rsid w:val="00CB78D1"/>
    <w:rsid w:val="00CB7B6C"/>
    <w:rsid w:val="00CB7CF0"/>
    <w:rsid w:val="00CB7DA4"/>
    <w:rsid w:val="00CB7F06"/>
    <w:rsid w:val="00CC007C"/>
    <w:rsid w:val="00CC0789"/>
    <w:rsid w:val="00CC0A0D"/>
    <w:rsid w:val="00CC0B81"/>
    <w:rsid w:val="00CC0D68"/>
    <w:rsid w:val="00CC10D1"/>
    <w:rsid w:val="00CC18F5"/>
    <w:rsid w:val="00CC1989"/>
    <w:rsid w:val="00CC1F8C"/>
    <w:rsid w:val="00CC23CD"/>
    <w:rsid w:val="00CC24FA"/>
    <w:rsid w:val="00CC29BA"/>
    <w:rsid w:val="00CC2BD2"/>
    <w:rsid w:val="00CC32C2"/>
    <w:rsid w:val="00CC349F"/>
    <w:rsid w:val="00CC3ADC"/>
    <w:rsid w:val="00CC41C8"/>
    <w:rsid w:val="00CC4427"/>
    <w:rsid w:val="00CC46DB"/>
    <w:rsid w:val="00CC48C5"/>
    <w:rsid w:val="00CC4C7F"/>
    <w:rsid w:val="00CC4DA2"/>
    <w:rsid w:val="00CC51E6"/>
    <w:rsid w:val="00CC5391"/>
    <w:rsid w:val="00CC5393"/>
    <w:rsid w:val="00CC5399"/>
    <w:rsid w:val="00CC5461"/>
    <w:rsid w:val="00CC5467"/>
    <w:rsid w:val="00CC5A3F"/>
    <w:rsid w:val="00CC632A"/>
    <w:rsid w:val="00CC6575"/>
    <w:rsid w:val="00CC6F49"/>
    <w:rsid w:val="00CC74A3"/>
    <w:rsid w:val="00CC7B84"/>
    <w:rsid w:val="00CD016E"/>
    <w:rsid w:val="00CD0783"/>
    <w:rsid w:val="00CD1349"/>
    <w:rsid w:val="00CD1456"/>
    <w:rsid w:val="00CD1789"/>
    <w:rsid w:val="00CD1C02"/>
    <w:rsid w:val="00CD1C9C"/>
    <w:rsid w:val="00CD2E17"/>
    <w:rsid w:val="00CD300A"/>
    <w:rsid w:val="00CD33DC"/>
    <w:rsid w:val="00CD3468"/>
    <w:rsid w:val="00CD39C1"/>
    <w:rsid w:val="00CD3A57"/>
    <w:rsid w:val="00CD3AEA"/>
    <w:rsid w:val="00CD3E7C"/>
    <w:rsid w:val="00CD42C7"/>
    <w:rsid w:val="00CD437C"/>
    <w:rsid w:val="00CD4433"/>
    <w:rsid w:val="00CD4442"/>
    <w:rsid w:val="00CD4812"/>
    <w:rsid w:val="00CD49CD"/>
    <w:rsid w:val="00CD4A67"/>
    <w:rsid w:val="00CD4B69"/>
    <w:rsid w:val="00CD4CE9"/>
    <w:rsid w:val="00CD5750"/>
    <w:rsid w:val="00CD5867"/>
    <w:rsid w:val="00CD59B4"/>
    <w:rsid w:val="00CD5DA5"/>
    <w:rsid w:val="00CD622E"/>
    <w:rsid w:val="00CD62C9"/>
    <w:rsid w:val="00CD64A2"/>
    <w:rsid w:val="00CD6F72"/>
    <w:rsid w:val="00CD72B5"/>
    <w:rsid w:val="00CD7345"/>
    <w:rsid w:val="00CD757E"/>
    <w:rsid w:val="00CD7CCA"/>
    <w:rsid w:val="00CD7D8D"/>
    <w:rsid w:val="00CD7E4B"/>
    <w:rsid w:val="00CE018C"/>
    <w:rsid w:val="00CE01B7"/>
    <w:rsid w:val="00CE06F5"/>
    <w:rsid w:val="00CE0A60"/>
    <w:rsid w:val="00CE0D62"/>
    <w:rsid w:val="00CE0D95"/>
    <w:rsid w:val="00CE1057"/>
    <w:rsid w:val="00CE1425"/>
    <w:rsid w:val="00CE1446"/>
    <w:rsid w:val="00CE1AB4"/>
    <w:rsid w:val="00CE1AF4"/>
    <w:rsid w:val="00CE1AFE"/>
    <w:rsid w:val="00CE1B0C"/>
    <w:rsid w:val="00CE1BF0"/>
    <w:rsid w:val="00CE1BF2"/>
    <w:rsid w:val="00CE1D90"/>
    <w:rsid w:val="00CE232F"/>
    <w:rsid w:val="00CE250D"/>
    <w:rsid w:val="00CE262F"/>
    <w:rsid w:val="00CE275C"/>
    <w:rsid w:val="00CE28A3"/>
    <w:rsid w:val="00CE2D26"/>
    <w:rsid w:val="00CE2E0E"/>
    <w:rsid w:val="00CE2E7A"/>
    <w:rsid w:val="00CE345D"/>
    <w:rsid w:val="00CE390F"/>
    <w:rsid w:val="00CE3B76"/>
    <w:rsid w:val="00CE3DB8"/>
    <w:rsid w:val="00CE3F08"/>
    <w:rsid w:val="00CE416C"/>
    <w:rsid w:val="00CE4210"/>
    <w:rsid w:val="00CE4630"/>
    <w:rsid w:val="00CE525C"/>
    <w:rsid w:val="00CE5267"/>
    <w:rsid w:val="00CE5491"/>
    <w:rsid w:val="00CE5A92"/>
    <w:rsid w:val="00CE5E04"/>
    <w:rsid w:val="00CE5FB1"/>
    <w:rsid w:val="00CE6379"/>
    <w:rsid w:val="00CE649D"/>
    <w:rsid w:val="00CE64EA"/>
    <w:rsid w:val="00CE6A19"/>
    <w:rsid w:val="00CE6DEF"/>
    <w:rsid w:val="00CE6E38"/>
    <w:rsid w:val="00CE7241"/>
    <w:rsid w:val="00CE7288"/>
    <w:rsid w:val="00CE73E6"/>
    <w:rsid w:val="00CE779E"/>
    <w:rsid w:val="00CE79D3"/>
    <w:rsid w:val="00CF060D"/>
    <w:rsid w:val="00CF08BB"/>
    <w:rsid w:val="00CF0957"/>
    <w:rsid w:val="00CF099F"/>
    <w:rsid w:val="00CF0CAA"/>
    <w:rsid w:val="00CF0D6B"/>
    <w:rsid w:val="00CF0DCF"/>
    <w:rsid w:val="00CF0F4B"/>
    <w:rsid w:val="00CF125F"/>
    <w:rsid w:val="00CF16D2"/>
    <w:rsid w:val="00CF1B03"/>
    <w:rsid w:val="00CF1BD1"/>
    <w:rsid w:val="00CF1E4C"/>
    <w:rsid w:val="00CF204E"/>
    <w:rsid w:val="00CF229E"/>
    <w:rsid w:val="00CF22D7"/>
    <w:rsid w:val="00CF2494"/>
    <w:rsid w:val="00CF2884"/>
    <w:rsid w:val="00CF30E8"/>
    <w:rsid w:val="00CF34FA"/>
    <w:rsid w:val="00CF3A29"/>
    <w:rsid w:val="00CF3A5B"/>
    <w:rsid w:val="00CF425B"/>
    <w:rsid w:val="00CF43F7"/>
    <w:rsid w:val="00CF4A07"/>
    <w:rsid w:val="00CF4E3C"/>
    <w:rsid w:val="00CF5189"/>
    <w:rsid w:val="00CF5628"/>
    <w:rsid w:val="00CF575A"/>
    <w:rsid w:val="00CF60C1"/>
    <w:rsid w:val="00CF6209"/>
    <w:rsid w:val="00CF6766"/>
    <w:rsid w:val="00CF69A8"/>
    <w:rsid w:val="00CF6D3D"/>
    <w:rsid w:val="00CF6DA4"/>
    <w:rsid w:val="00CF6FBC"/>
    <w:rsid w:val="00CF7A91"/>
    <w:rsid w:val="00CF7AC7"/>
    <w:rsid w:val="00CF7C27"/>
    <w:rsid w:val="00D00882"/>
    <w:rsid w:val="00D008CF"/>
    <w:rsid w:val="00D00942"/>
    <w:rsid w:val="00D00BD3"/>
    <w:rsid w:val="00D00D9F"/>
    <w:rsid w:val="00D00EBF"/>
    <w:rsid w:val="00D0114A"/>
    <w:rsid w:val="00D012F2"/>
    <w:rsid w:val="00D014F7"/>
    <w:rsid w:val="00D01933"/>
    <w:rsid w:val="00D01C91"/>
    <w:rsid w:val="00D02170"/>
    <w:rsid w:val="00D02AFB"/>
    <w:rsid w:val="00D02B65"/>
    <w:rsid w:val="00D02E2A"/>
    <w:rsid w:val="00D02FA2"/>
    <w:rsid w:val="00D0322F"/>
    <w:rsid w:val="00D0323F"/>
    <w:rsid w:val="00D0345F"/>
    <w:rsid w:val="00D03667"/>
    <w:rsid w:val="00D03673"/>
    <w:rsid w:val="00D03686"/>
    <w:rsid w:val="00D03697"/>
    <w:rsid w:val="00D03A4D"/>
    <w:rsid w:val="00D03EE9"/>
    <w:rsid w:val="00D0406E"/>
    <w:rsid w:val="00D0409F"/>
    <w:rsid w:val="00D04277"/>
    <w:rsid w:val="00D0489A"/>
    <w:rsid w:val="00D0491A"/>
    <w:rsid w:val="00D0491B"/>
    <w:rsid w:val="00D04941"/>
    <w:rsid w:val="00D04B64"/>
    <w:rsid w:val="00D04BBB"/>
    <w:rsid w:val="00D04BE1"/>
    <w:rsid w:val="00D04D23"/>
    <w:rsid w:val="00D0583A"/>
    <w:rsid w:val="00D05BCF"/>
    <w:rsid w:val="00D05CFA"/>
    <w:rsid w:val="00D05D22"/>
    <w:rsid w:val="00D05F7B"/>
    <w:rsid w:val="00D06091"/>
    <w:rsid w:val="00D065BC"/>
    <w:rsid w:val="00D06947"/>
    <w:rsid w:val="00D06AA6"/>
    <w:rsid w:val="00D06BEF"/>
    <w:rsid w:val="00D06C77"/>
    <w:rsid w:val="00D06C78"/>
    <w:rsid w:val="00D06DDC"/>
    <w:rsid w:val="00D06F9B"/>
    <w:rsid w:val="00D07329"/>
    <w:rsid w:val="00D074E7"/>
    <w:rsid w:val="00D07917"/>
    <w:rsid w:val="00D0794F"/>
    <w:rsid w:val="00D07E53"/>
    <w:rsid w:val="00D07F8F"/>
    <w:rsid w:val="00D1011D"/>
    <w:rsid w:val="00D101FC"/>
    <w:rsid w:val="00D10746"/>
    <w:rsid w:val="00D109D0"/>
    <w:rsid w:val="00D10A57"/>
    <w:rsid w:val="00D10C5E"/>
    <w:rsid w:val="00D10E43"/>
    <w:rsid w:val="00D110F1"/>
    <w:rsid w:val="00D11A5C"/>
    <w:rsid w:val="00D11D00"/>
    <w:rsid w:val="00D11E35"/>
    <w:rsid w:val="00D12228"/>
    <w:rsid w:val="00D128FA"/>
    <w:rsid w:val="00D12A84"/>
    <w:rsid w:val="00D12DDB"/>
    <w:rsid w:val="00D13032"/>
    <w:rsid w:val="00D1322A"/>
    <w:rsid w:val="00D132C2"/>
    <w:rsid w:val="00D139AA"/>
    <w:rsid w:val="00D13C0F"/>
    <w:rsid w:val="00D13CBC"/>
    <w:rsid w:val="00D1474D"/>
    <w:rsid w:val="00D14F49"/>
    <w:rsid w:val="00D15809"/>
    <w:rsid w:val="00D15951"/>
    <w:rsid w:val="00D15A00"/>
    <w:rsid w:val="00D15D11"/>
    <w:rsid w:val="00D15E04"/>
    <w:rsid w:val="00D1622F"/>
    <w:rsid w:val="00D16469"/>
    <w:rsid w:val="00D16A02"/>
    <w:rsid w:val="00D16B63"/>
    <w:rsid w:val="00D16C55"/>
    <w:rsid w:val="00D1795F"/>
    <w:rsid w:val="00D201EC"/>
    <w:rsid w:val="00D20947"/>
    <w:rsid w:val="00D20A27"/>
    <w:rsid w:val="00D20EF9"/>
    <w:rsid w:val="00D20FE7"/>
    <w:rsid w:val="00D2114F"/>
    <w:rsid w:val="00D213E2"/>
    <w:rsid w:val="00D21D1A"/>
    <w:rsid w:val="00D22261"/>
    <w:rsid w:val="00D22562"/>
    <w:rsid w:val="00D229BB"/>
    <w:rsid w:val="00D229D6"/>
    <w:rsid w:val="00D23227"/>
    <w:rsid w:val="00D2360E"/>
    <w:rsid w:val="00D23960"/>
    <w:rsid w:val="00D23A39"/>
    <w:rsid w:val="00D23C3F"/>
    <w:rsid w:val="00D24083"/>
    <w:rsid w:val="00D240E1"/>
    <w:rsid w:val="00D24782"/>
    <w:rsid w:val="00D248E5"/>
    <w:rsid w:val="00D25043"/>
    <w:rsid w:val="00D25164"/>
    <w:rsid w:val="00D25521"/>
    <w:rsid w:val="00D25BD1"/>
    <w:rsid w:val="00D25C28"/>
    <w:rsid w:val="00D25CD5"/>
    <w:rsid w:val="00D2634F"/>
    <w:rsid w:val="00D26543"/>
    <w:rsid w:val="00D268F3"/>
    <w:rsid w:val="00D26AA5"/>
    <w:rsid w:val="00D26B2C"/>
    <w:rsid w:val="00D27173"/>
    <w:rsid w:val="00D27289"/>
    <w:rsid w:val="00D272FB"/>
    <w:rsid w:val="00D2747B"/>
    <w:rsid w:val="00D27ED3"/>
    <w:rsid w:val="00D3059A"/>
    <w:rsid w:val="00D30C6B"/>
    <w:rsid w:val="00D30C90"/>
    <w:rsid w:val="00D30F86"/>
    <w:rsid w:val="00D312B2"/>
    <w:rsid w:val="00D3144C"/>
    <w:rsid w:val="00D314ED"/>
    <w:rsid w:val="00D3155C"/>
    <w:rsid w:val="00D318B0"/>
    <w:rsid w:val="00D31B4A"/>
    <w:rsid w:val="00D31D22"/>
    <w:rsid w:val="00D31D76"/>
    <w:rsid w:val="00D3251F"/>
    <w:rsid w:val="00D32A24"/>
    <w:rsid w:val="00D32B69"/>
    <w:rsid w:val="00D32CC0"/>
    <w:rsid w:val="00D32E95"/>
    <w:rsid w:val="00D332A9"/>
    <w:rsid w:val="00D33549"/>
    <w:rsid w:val="00D339CC"/>
    <w:rsid w:val="00D33EC5"/>
    <w:rsid w:val="00D3422C"/>
    <w:rsid w:val="00D342E7"/>
    <w:rsid w:val="00D345A7"/>
    <w:rsid w:val="00D348BE"/>
    <w:rsid w:val="00D34DBA"/>
    <w:rsid w:val="00D35282"/>
    <w:rsid w:val="00D35D27"/>
    <w:rsid w:val="00D35FB9"/>
    <w:rsid w:val="00D362D0"/>
    <w:rsid w:val="00D36942"/>
    <w:rsid w:val="00D36A6C"/>
    <w:rsid w:val="00D36BD1"/>
    <w:rsid w:val="00D37212"/>
    <w:rsid w:val="00D372E4"/>
    <w:rsid w:val="00D376A4"/>
    <w:rsid w:val="00D3795C"/>
    <w:rsid w:val="00D379EB"/>
    <w:rsid w:val="00D37AFD"/>
    <w:rsid w:val="00D37B78"/>
    <w:rsid w:val="00D37C69"/>
    <w:rsid w:val="00D37DB0"/>
    <w:rsid w:val="00D37F17"/>
    <w:rsid w:val="00D4004F"/>
    <w:rsid w:val="00D40958"/>
    <w:rsid w:val="00D40A81"/>
    <w:rsid w:val="00D40C3E"/>
    <w:rsid w:val="00D40D27"/>
    <w:rsid w:val="00D40D30"/>
    <w:rsid w:val="00D40FEC"/>
    <w:rsid w:val="00D40FFD"/>
    <w:rsid w:val="00D41091"/>
    <w:rsid w:val="00D4138A"/>
    <w:rsid w:val="00D41586"/>
    <w:rsid w:val="00D41816"/>
    <w:rsid w:val="00D4218F"/>
    <w:rsid w:val="00D423E5"/>
    <w:rsid w:val="00D42461"/>
    <w:rsid w:val="00D42BF8"/>
    <w:rsid w:val="00D42CA2"/>
    <w:rsid w:val="00D43503"/>
    <w:rsid w:val="00D43590"/>
    <w:rsid w:val="00D436D7"/>
    <w:rsid w:val="00D4372E"/>
    <w:rsid w:val="00D4395C"/>
    <w:rsid w:val="00D44007"/>
    <w:rsid w:val="00D44AEE"/>
    <w:rsid w:val="00D44BDE"/>
    <w:rsid w:val="00D44F5F"/>
    <w:rsid w:val="00D44FE1"/>
    <w:rsid w:val="00D451F6"/>
    <w:rsid w:val="00D453B2"/>
    <w:rsid w:val="00D45770"/>
    <w:rsid w:val="00D45934"/>
    <w:rsid w:val="00D459C3"/>
    <w:rsid w:val="00D46108"/>
    <w:rsid w:val="00D463BC"/>
    <w:rsid w:val="00D46512"/>
    <w:rsid w:val="00D465DF"/>
    <w:rsid w:val="00D4662B"/>
    <w:rsid w:val="00D4667D"/>
    <w:rsid w:val="00D466B3"/>
    <w:rsid w:val="00D4681A"/>
    <w:rsid w:val="00D46900"/>
    <w:rsid w:val="00D46CF3"/>
    <w:rsid w:val="00D47033"/>
    <w:rsid w:val="00D47087"/>
    <w:rsid w:val="00D47F84"/>
    <w:rsid w:val="00D500E3"/>
    <w:rsid w:val="00D50873"/>
    <w:rsid w:val="00D50F1B"/>
    <w:rsid w:val="00D50F3D"/>
    <w:rsid w:val="00D51044"/>
    <w:rsid w:val="00D51527"/>
    <w:rsid w:val="00D5153B"/>
    <w:rsid w:val="00D515B6"/>
    <w:rsid w:val="00D51969"/>
    <w:rsid w:val="00D519C2"/>
    <w:rsid w:val="00D51B6E"/>
    <w:rsid w:val="00D51DDD"/>
    <w:rsid w:val="00D51EB0"/>
    <w:rsid w:val="00D52011"/>
    <w:rsid w:val="00D52028"/>
    <w:rsid w:val="00D524C4"/>
    <w:rsid w:val="00D524D1"/>
    <w:rsid w:val="00D52815"/>
    <w:rsid w:val="00D52837"/>
    <w:rsid w:val="00D52907"/>
    <w:rsid w:val="00D5290F"/>
    <w:rsid w:val="00D52BF0"/>
    <w:rsid w:val="00D52C84"/>
    <w:rsid w:val="00D52DD8"/>
    <w:rsid w:val="00D52EBD"/>
    <w:rsid w:val="00D5337B"/>
    <w:rsid w:val="00D53416"/>
    <w:rsid w:val="00D53C4F"/>
    <w:rsid w:val="00D53DA0"/>
    <w:rsid w:val="00D5412A"/>
    <w:rsid w:val="00D545A4"/>
    <w:rsid w:val="00D5464D"/>
    <w:rsid w:val="00D546F8"/>
    <w:rsid w:val="00D5492B"/>
    <w:rsid w:val="00D54C58"/>
    <w:rsid w:val="00D5519C"/>
    <w:rsid w:val="00D5521C"/>
    <w:rsid w:val="00D5570C"/>
    <w:rsid w:val="00D55D17"/>
    <w:rsid w:val="00D55FC1"/>
    <w:rsid w:val="00D5667B"/>
    <w:rsid w:val="00D56950"/>
    <w:rsid w:val="00D56976"/>
    <w:rsid w:val="00D56B93"/>
    <w:rsid w:val="00D56EA1"/>
    <w:rsid w:val="00D5763B"/>
    <w:rsid w:val="00D57A29"/>
    <w:rsid w:val="00D57AD7"/>
    <w:rsid w:val="00D57B24"/>
    <w:rsid w:val="00D57F0F"/>
    <w:rsid w:val="00D602FA"/>
    <w:rsid w:val="00D6060D"/>
    <w:rsid w:val="00D60E6C"/>
    <w:rsid w:val="00D60FF7"/>
    <w:rsid w:val="00D61B4B"/>
    <w:rsid w:val="00D61D4A"/>
    <w:rsid w:val="00D61EFA"/>
    <w:rsid w:val="00D629F8"/>
    <w:rsid w:val="00D62FD2"/>
    <w:rsid w:val="00D63198"/>
    <w:rsid w:val="00D635BF"/>
    <w:rsid w:val="00D636EE"/>
    <w:rsid w:val="00D64017"/>
    <w:rsid w:val="00D640DF"/>
    <w:rsid w:val="00D64307"/>
    <w:rsid w:val="00D64535"/>
    <w:rsid w:val="00D645E2"/>
    <w:rsid w:val="00D64895"/>
    <w:rsid w:val="00D64B96"/>
    <w:rsid w:val="00D64DBC"/>
    <w:rsid w:val="00D64F37"/>
    <w:rsid w:val="00D64FF3"/>
    <w:rsid w:val="00D64FF8"/>
    <w:rsid w:val="00D65127"/>
    <w:rsid w:val="00D653E7"/>
    <w:rsid w:val="00D653F9"/>
    <w:rsid w:val="00D65839"/>
    <w:rsid w:val="00D66245"/>
    <w:rsid w:val="00D66539"/>
    <w:rsid w:val="00D668BB"/>
    <w:rsid w:val="00D6694C"/>
    <w:rsid w:val="00D66C4F"/>
    <w:rsid w:val="00D66EA1"/>
    <w:rsid w:val="00D67052"/>
    <w:rsid w:val="00D67280"/>
    <w:rsid w:val="00D6730A"/>
    <w:rsid w:val="00D67797"/>
    <w:rsid w:val="00D67842"/>
    <w:rsid w:val="00D67C6E"/>
    <w:rsid w:val="00D7023A"/>
    <w:rsid w:val="00D70BBE"/>
    <w:rsid w:val="00D71373"/>
    <w:rsid w:val="00D71E4B"/>
    <w:rsid w:val="00D71FC3"/>
    <w:rsid w:val="00D7222D"/>
    <w:rsid w:val="00D72784"/>
    <w:rsid w:val="00D728EB"/>
    <w:rsid w:val="00D72DD8"/>
    <w:rsid w:val="00D73352"/>
    <w:rsid w:val="00D73575"/>
    <w:rsid w:val="00D73724"/>
    <w:rsid w:val="00D73CF4"/>
    <w:rsid w:val="00D73DFB"/>
    <w:rsid w:val="00D7415C"/>
    <w:rsid w:val="00D74210"/>
    <w:rsid w:val="00D7444A"/>
    <w:rsid w:val="00D745A7"/>
    <w:rsid w:val="00D74AB6"/>
    <w:rsid w:val="00D74AD4"/>
    <w:rsid w:val="00D74E2A"/>
    <w:rsid w:val="00D7521F"/>
    <w:rsid w:val="00D754D4"/>
    <w:rsid w:val="00D75787"/>
    <w:rsid w:val="00D75CD8"/>
    <w:rsid w:val="00D75E29"/>
    <w:rsid w:val="00D7699F"/>
    <w:rsid w:val="00D76A0A"/>
    <w:rsid w:val="00D76BDE"/>
    <w:rsid w:val="00D7709B"/>
    <w:rsid w:val="00D775FE"/>
    <w:rsid w:val="00D776AA"/>
    <w:rsid w:val="00D77756"/>
    <w:rsid w:val="00D77948"/>
    <w:rsid w:val="00D8041C"/>
    <w:rsid w:val="00D8050D"/>
    <w:rsid w:val="00D80BA5"/>
    <w:rsid w:val="00D80C3D"/>
    <w:rsid w:val="00D80D9C"/>
    <w:rsid w:val="00D80F23"/>
    <w:rsid w:val="00D81112"/>
    <w:rsid w:val="00D813F4"/>
    <w:rsid w:val="00D81552"/>
    <w:rsid w:val="00D815AD"/>
    <w:rsid w:val="00D81958"/>
    <w:rsid w:val="00D81A6E"/>
    <w:rsid w:val="00D81F69"/>
    <w:rsid w:val="00D82143"/>
    <w:rsid w:val="00D82216"/>
    <w:rsid w:val="00D822B4"/>
    <w:rsid w:val="00D823FE"/>
    <w:rsid w:val="00D82955"/>
    <w:rsid w:val="00D82965"/>
    <w:rsid w:val="00D82DF0"/>
    <w:rsid w:val="00D82E2F"/>
    <w:rsid w:val="00D82E7A"/>
    <w:rsid w:val="00D82EE0"/>
    <w:rsid w:val="00D8320B"/>
    <w:rsid w:val="00D83232"/>
    <w:rsid w:val="00D8330F"/>
    <w:rsid w:val="00D83CE8"/>
    <w:rsid w:val="00D84053"/>
    <w:rsid w:val="00D84277"/>
    <w:rsid w:val="00D85034"/>
    <w:rsid w:val="00D855DE"/>
    <w:rsid w:val="00D85AA1"/>
    <w:rsid w:val="00D85D44"/>
    <w:rsid w:val="00D85EF5"/>
    <w:rsid w:val="00D863AD"/>
    <w:rsid w:val="00D864EF"/>
    <w:rsid w:val="00D8654E"/>
    <w:rsid w:val="00D86723"/>
    <w:rsid w:val="00D86ECE"/>
    <w:rsid w:val="00D87121"/>
    <w:rsid w:val="00D87252"/>
    <w:rsid w:val="00D87374"/>
    <w:rsid w:val="00D873B9"/>
    <w:rsid w:val="00D8750F"/>
    <w:rsid w:val="00D875D3"/>
    <w:rsid w:val="00D87E8C"/>
    <w:rsid w:val="00D90237"/>
    <w:rsid w:val="00D90A7B"/>
    <w:rsid w:val="00D90A8D"/>
    <w:rsid w:val="00D91085"/>
    <w:rsid w:val="00D91510"/>
    <w:rsid w:val="00D9187A"/>
    <w:rsid w:val="00D918DB"/>
    <w:rsid w:val="00D91A73"/>
    <w:rsid w:val="00D91E56"/>
    <w:rsid w:val="00D91ED8"/>
    <w:rsid w:val="00D91EF1"/>
    <w:rsid w:val="00D91FC7"/>
    <w:rsid w:val="00D91FD4"/>
    <w:rsid w:val="00D92517"/>
    <w:rsid w:val="00D92865"/>
    <w:rsid w:val="00D92AC3"/>
    <w:rsid w:val="00D92AC8"/>
    <w:rsid w:val="00D93083"/>
    <w:rsid w:val="00D9344C"/>
    <w:rsid w:val="00D934EB"/>
    <w:rsid w:val="00D93654"/>
    <w:rsid w:val="00D93859"/>
    <w:rsid w:val="00D93898"/>
    <w:rsid w:val="00D93B1E"/>
    <w:rsid w:val="00D94248"/>
    <w:rsid w:val="00D94319"/>
    <w:rsid w:val="00D94518"/>
    <w:rsid w:val="00D94CA4"/>
    <w:rsid w:val="00D94D61"/>
    <w:rsid w:val="00D94D68"/>
    <w:rsid w:val="00D94DFE"/>
    <w:rsid w:val="00D9522B"/>
    <w:rsid w:val="00D95775"/>
    <w:rsid w:val="00D961BA"/>
    <w:rsid w:val="00D96387"/>
    <w:rsid w:val="00D9690C"/>
    <w:rsid w:val="00D97000"/>
    <w:rsid w:val="00D97104"/>
    <w:rsid w:val="00D9745D"/>
    <w:rsid w:val="00D9768F"/>
    <w:rsid w:val="00D97AA4"/>
    <w:rsid w:val="00D97C7B"/>
    <w:rsid w:val="00D97F0C"/>
    <w:rsid w:val="00DA036F"/>
    <w:rsid w:val="00DA052E"/>
    <w:rsid w:val="00DA0651"/>
    <w:rsid w:val="00DA07BC"/>
    <w:rsid w:val="00DA0B6E"/>
    <w:rsid w:val="00DA0C1A"/>
    <w:rsid w:val="00DA0C38"/>
    <w:rsid w:val="00DA0C8E"/>
    <w:rsid w:val="00DA0CBC"/>
    <w:rsid w:val="00DA0FAA"/>
    <w:rsid w:val="00DA130A"/>
    <w:rsid w:val="00DA1411"/>
    <w:rsid w:val="00DA145D"/>
    <w:rsid w:val="00DA170B"/>
    <w:rsid w:val="00DA176E"/>
    <w:rsid w:val="00DA191D"/>
    <w:rsid w:val="00DA1F9E"/>
    <w:rsid w:val="00DA29F9"/>
    <w:rsid w:val="00DA3724"/>
    <w:rsid w:val="00DA3EE9"/>
    <w:rsid w:val="00DA3FA0"/>
    <w:rsid w:val="00DA42C0"/>
    <w:rsid w:val="00DA42E9"/>
    <w:rsid w:val="00DA4371"/>
    <w:rsid w:val="00DA452C"/>
    <w:rsid w:val="00DA483F"/>
    <w:rsid w:val="00DA4877"/>
    <w:rsid w:val="00DA4DAF"/>
    <w:rsid w:val="00DA4E6A"/>
    <w:rsid w:val="00DA5391"/>
    <w:rsid w:val="00DA56D9"/>
    <w:rsid w:val="00DA5760"/>
    <w:rsid w:val="00DA5861"/>
    <w:rsid w:val="00DA5A23"/>
    <w:rsid w:val="00DA5CC8"/>
    <w:rsid w:val="00DA638A"/>
    <w:rsid w:val="00DA6CE9"/>
    <w:rsid w:val="00DA6E09"/>
    <w:rsid w:val="00DA7379"/>
    <w:rsid w:val="00DA7624"/>
    <w:rsid w:val="00DA7784"/>
    <w:rsid w:val="00DA796E"/>
    <w:rsid w:val="00DB043B"/>
    <w:rsid w:val="00DB060A"/>
    <w:rsid w:val="00DB0B64"/>
    <w:rsid w:val="00DB0E67"/>
    <w:rsid w:val="00DB1462"/>
    <w:rsid w:val="00DB162D"/>
    <w:rsid w:val="00DB1A3C"/>
    <w:rsid w:val="00DB1E98"/>
    <w:rsid w:val="00DB1F65"/>
    <w:rsid w:val="00DB208B"/>
    <w:rsid w:val="00DB2104"/>
    <w:rsid w:val="00DB2249"/>
    <w:rsid w:val="00DB228C"/>
    <w:rsid w:val="00DB241D"/>
    <w:rsid w:val="00DB2635"/>
    <w:rsid w:val="00DB26C3"/>
    <w:rsid w:val="00DB27A9"/>
    <w:rsid w:val="00DB2C30"/>
    <w:rsid w:val="00DB2E5C"/>
    <w:rsid w:val="00DB3502"/>
    <w:rsid w:val="00DB357B"/>
    <w:rsid w:val="00DB3619"/>
    <w:rsid w:val="00DB3986"/>
    <w:rsid w:val="00DB3EC3"/>
    <w:rsid w:val="00DB3F71"/>
    <w:rsid w:val="00DB42D2"/>
    <w:rsid w:val="00DB475E"/>
    <w:rsid w:val="00DB4B8A"/>
    <w:rsid w:val="00DB55A0"/>
    <w:rsid w:val="00DB5BD1"/>
    <w:rsid w:val="00DB5D65"/>
    <w:rsid w:val="00DB5EAC"/>
    <w:rsid w:val="00DB5F39"/>
    <w:rsid w:val="00DB60F3"/>
    <w:rsid w:val="00DB6298"/>
    <w:rsid w:val="00DB63BE"/>
    <w:rsid w:val="00DB6808"/>
    <w:rsid w:val="00DB68F4"/>
    <w:rsid w:val="00DB6E60"/>
    <w:rsid w:val="00DB6E87"/>
    <w:rsid w:val="00DB6F0A"/>
    <w:rsid w:val="00DB7554"/>
    <w:rsid w:val="00DB77B0"/>
    <w:rsid w:val="00DB7874"/>
    <w:rsid w:val="00DC0304"/>
    <w:rsid w:val="00DC07E4"/>
    <w:rsid w:val="00DC08A2"/>
    <w:rsid w:val="00DC0AE6"/>
    <w:rsid w:val="00DC0C86"/>
    <w:rsid w:val="00DC0D41"/>
    <w:rsid w:val="00DC0E93"/>
    <w:rsid w:val="00DC0F44"/>
    <w:rsid w:val="00DC14B1"/>
    <w:rsid w:val="00DC1922"/>
    <w:rsid w:val="00DC1A5E"/>
    <w:rsid w:val="00DC1F96"/>
    <w:rsid w:val="00DC2061"/>
    <w:rsid w:val="00DC20F0"/>
    <w:rsid w:val="00DC24F5"/>
    <w:rsid w:val="00DC2672"/>
    <w:rsid w:val="00DC2A8C"/>
    <w:rsid w:val="00DC2B32"/>
    <w:rsid w:val="00DC2B91"/>
    <w:rsid w:val="00DC2E12"/>
    <w:rsid w:val="00DC33C5"/>
    <w:rsid w:val="00DC3433"/>
    <w:rsid w:val="00DC3A16"/>
    <w:rsid w:val="00DC3A1E"/>
    <w:rsid w:val="00DC3A76"/>
    <w:rsid w:val="00DC3BB1"/>
    <w:rsid w:val="00DC3EE8"/>
    <w:rsid w:val="00DC4206"/>
    <w:rsid w:val="00DC4761"/>
    <w:rsid w:val="00DC4779"/>
    <w:rsid w:val="00DC490D"/>
    <w:rsid w:val="00DC4BBF"/>
    <w:rsid w:val="00DC4D65"/>
    <w:rsid w:val="00DC56E7"/>
    <w:rsid w:val="00DC57BA"/>
    <w:rsid w:val="00DC5C04"/>
    <w:rsid w:val="00DC5F9D"/>
    <w:rsid w:val="00DC5FE3"/>
    <w:rsid w:val="00DC6028"/>
    <w:rsid w:val="00DC61A2"/>
    <w:rsid w:val="00DC67F7"/>
    <w:rsid w:val="00DC6A8C"/>
    <w:rsid w:val="00DC6D7D"/>
    <w:rsid w:val="00DC70D3"/>
    <w:rsid w:val="00DC76FA"/>
    <w:rsid w:val="00DD0152"/>
    <w:rsid w:val="00DD0228"/>
    <w:rsid w:val="00DD0655"/>
    <w:rsid w:val="00DD06D4"/>
    <w:rsid w:val="00DD09DF"/>
    <w:rsid w:val="00DD0B5B"/>
    <w:rsid w:val="00DD1119"/>
    <w:rsid w:val="00DD1231"/>
    <w:rsid w:val="00DD1240"/>
    <w:rsid w:val="00DD15C1"/>
    <w:rsid w:val="00DD184E"/>
    <w:rsid w:val="00DD1AE4"/>
    <w:rsid w:val="00DD1EA1"/>
    <w:rsid w:val="00DD1F24"/>
    <w:rsid w:val="00DD234B"/>
    <w:rsid w:val="00DD2385"/>
    <w:rsid w:val="00DD2D2D"/>
    <w:rsid w:val="00DD2F81"/>
    <w:rsid w:val="00DD340A"/>
    <w:rsid w:val="00DD34EA"/>
    <w:rsid w:val="00DD35DF"/>
    <w:rsid w:val="00DD396F"/>
    <w:rsid w:val="00DD3B77"/>
    <w:rsid w:val="00DD4E39"/>
    <w:rsid w:val="00DD5040"/>
    <w:rsid w:val="00DD517B"/>
    <w:rsid w:val="00DD51FE"/>
    <w:rsid w:val="00DD5243"/>
    <w:rsid w:val="00DD52E1"/>
    <w:rsid w:val="00DD552C"/>
    <w:rsid w:val="00DD55BF"/>
    <w:rsid w:val="00DD5796"/>
    <w:rsid w:val="00DD57DD"/>
    <w:rsid w:val="00DD5915"/>
    <w:rsid w:val="00DD5937"/>
    <w:rsid w:val="00DD59C4"/>
    <w:rsid w:val="00DD6112"/>
    <w:rsid w:val="00DD6525"/>
    <w:rsid w:val="00DD66F6"/>
    <w:rsid w:val="00DD685A"/>
    <w:rsid w:val="00DD69E3"/>
    <w:rsid w:val="00DD7031"/>
    <w:rsid w:val="00DD7124"/>
    <w:rsid w:val="00DD72F4"/>
    <w:rsid w:val="00DD7551"/>
    <w:rsid w:val="00DD7839"/>
    <w:rsid w:val="00DD7A78"/>
    <w:rsid w:val="00DE0075"/>
    <w:rsid w:val="00DE00C1"/>
    <w:rsid w:val="00DE02BB"/>
    <w:rsid w:val="00DE0449"/>
    <w:rsid w:val="00DE0670"/>
    <w:rsid w:val="00DE0A03"/>
    <w:rsid w:val="00DE0C50"/>
    <w:rsid w:val="00DE0CB2"/>
    <w:rsid w:val="00DE0D2B"/>
    <w:rsid w:val="00DE0E11"/>
    <w:rsid w:val="00DE1036"/>
    <w:rsid w:val="00DE10B3"/>
    <w:rsid w:val="00DE1900"/>
    <w:rsid w:val="00DE1D02"/>
    <w:rsid w:val="00DE1DBE"/>
    <w:rsid w:val="00DE1F44"/>
    <w:rsid w:val="00DE23E0"/>
    <w:rsid w:val="00DE2807"/>
    <w:rsid w:val="00DE2B3A"/>
    <w:rsid w:val="00DE2D55"/>
    <w:rsid w:val="00DE3157"/>
    <w:rsid w:val="00DE34C6"/>
    <w:rsid w:val="00DE3C58"/>
    <w:rsid w:val="00DE3FB5"/>
    <w:rsid w:val="00DE46F0"/>
    <w:rsid w:val="00DE5092"/>
    <w:rsid w:val="00DE50C3"/>
    <w:rsid w:val="00DE5114"/>
    <w:rsid w:val="00DE52E2"/>
    <w:rsid w:val="00DE579F"/>
    <w:rsid w:val="00DE5A8B"/>
    <w:rsid w:val="00DE5E11"/>
    <w:rsid w:val="00DE617A"/>
    <w:rsid w:val="00DE6660"/>
    <w:rsid w:val="00DE6797"/>
    <w:rsid w:val="00DE6835"/>
    <w:rsid w:val="00DE6B53"/>
    <w:rsid w:val="00DE6DC5"/>
    <w:rsid w:val="00DE6E21"/>
    <w:rsid w:val="00DE7105"/>
    <w:rsid w:val="00DE7153"/>
    <w:rsid w:val="00DE7183"/>
    <w:rsid w:val="00DE7771"/>
    <w:rsid w:val="00DE7B0B"/>
    <w:rsid w:val="00DE7C34"/>
    <w:rsid w:val="00DE7F0B"/>
    <w:rsid w:val="00DF006F"/>
    <w:rsid w:val="00DF00B4"/>
    <w:rsid w:val="00DF0428"/>
    <w:rsid w:val="00DF0507"/>
    <w:rsid w:val="00DF0AFC"/>
    <w:rsid w:val="00DF0B58"/>
    <w:rsid w:val="00DF12CF"/>
    <w:rsid w:val="00DF140D"/>
    <w:rsid w:val="00DF1486"/>
    <w:rsid w:val="00DF15F5"/>
    <w:rsid w:val="00DF1A65"/>
    <w:rsid w:val="00DF1C8F"/>
    <w:rsid w:val="00DF248C"/>
    <w:rsid w:val="00DF2688"/>
    <w:rsid w:val="00DF33FA"/>
    <w:rsid w:val="00DF3699"/>
    <w:rsid w:val="00DF39A8"/>
    <w:rsid w:val="00DF3A56"/>
    <w:rsid w:val="00DF3B26"/>
    <w:rsid w:val="00DF3E71"/>
    <w:rsid w:val="00DF4194"/>
    <w:rsid w:val="00DF45F1"/>
    <w:rsid w:val="00DF4673"/>
    <w:rsid w:val="00DF5155"/>
    <w:rsid w:val="00DF5156"/>
    <w:rsid w:val="00DF51D3"/>
    <w:rsid w:val="00DF526C"/>
    <w:rsid w:val="00DF53FD"/>
    <w:rsid w:val="00DF5649"/>
    <w:rsid w:val="00DF5785"/>
    <w:rsid w:val="00DF5886"/>
    <w:rsid w:val="00DF5A94"/>
    <w:rsid w:val="00DF5CB0"/>
    <w:rsid w:val="00DF5DAB"/>
    <w:rsid w:val="00DF5E85"/>
    <w:rsid w:val="00DF617C"/>
    <w:rsid w:val="00DF64A0"/>
    <w:rsid w:val="00DF64DB"/>
    <w:rsid w:val="00DF6796"/>
    <w:rsid w:val="00DF67A8"/>
    <w:rsid w:val="00DF67D5"/>
    <w:rsid w:val="00DF68DA"/>
    <w:rsid w:val="00DF737D"/>
    <w:rsid w:val="00DF73DB"/>
    <w:rsid w:val="00DF7F41"/>
    <w:rsid w:val="00DF7FA5"/>
    <w:rsid w:val="00E001FD"/>
    <w:rsid w:val="00E002B9"/>
    <w:rsid w:val="00E004FD"/>
    <w:rsid w:val="00E00574"/>
    <w:rsid w:val="00E005BC"/>
    <w:rsid w:val="00E00A22"/>
    <w:rsid w:val="00E00AA0"/>
    <w:rsid w:val="00E00B86"/>
    <w:rsid w:val="00E00B8A"/>
    <w:rsid w:val="00E00C62"/>
    <w:rsid w:val="00E00C81"/>
    <w:rsid w:val="00E00D43"/>
    <w:rsid w:val="00E00E5F"/>
    <w:rsid w:val="00E01552"/>
    <w:rsid w:val="00E015CD"/>
    <w:rsid w:val="00E018DB"/>
    <w:rsid w:val="00E01A0A"/>
    <w:rsid w:val="00E01C1F"/>
    <w:rsid w:val="00E024A4"/>
    <w:rsid w:val="00E02E33"/>
    <w:rsid w:val="00E02E6C"/>
    <w:rsid w:val="00E03662"/>
    <w:rsid w:val="00E039C2"/>
    <w:rsid w:val="00E03AAD"/>
    <w:rsid w:val="00E03B2C"/>
    <w:rsid w:val="00E03D23"/>
    <w:rsid w:val="00E03E6D"/>
    <w:rsid w:val="00E042DB"/>
    <w:rsid w:val="00E04CB0"/>
    <w:rsid w:val="00E04CFA"/>
    <w:rsid w:val="00E04E63"/>
    <w:rsid w:val="00E05309"/>
    <w:rsid w:val="00E05DDF"/>
    <w:rsid w:val="00E06261"/>
    <w:rsid w:val="00E06579"/>
    <w:rsid w:val="00E06769"/>
    <w:rsid w:val="00E06BEB"/>
    <w:rsid w:val="00E06E96"/>
    <w:rsid w:val="00E0708F"/>
    <w:rsid w:val="00E078EE"/>
    <w:rsid w:val="00E07AFD"/>
    <w:rsid w:val="00E07F05"/>
    <w:rsid w:val="00E07FAF"/>
    <w:rsid w:val="00E100C7"/>
    <w:rsid w:val="00E104A5"/>
    <w:rsid w:val="00E10ABF"/>
    <w:rsid w:val="00E10DCC"/>
    <w:rsid w:val="00E11158"/>
    <w:rsid w:val="00E1137E"/>
    <w:rsid w:val="00E114A9"/>
    <w:rsid w:val="00E11674"/>
    <w:rsid w:val="00E11771"/>
    <w:rsid w:val="00E11A77"/>
    <w:rsid w:val="00E11E5A"/>
    <w:rsid w:val="00E11EEA"/>
    <w:rsid w:val="00E12C03"/>
    <w:rsid w:val="00E12C22"/>
    <w:rsid w:val="00E12FCC"/>
    <w:rsid w:val="00E133A2"/>
    <w:rsid w:val="00E1363E"/>
    <w:rsid w:val="00E13BEA"/>
    <w:rsid w:val="00E13D1C"/>
    <w:rsid w:val="00E14173"/>
    <w:rsid w:val="00E1442E"/>
    <w:rsid w:val="00E14A07"/>
    <w:rsid w:val="00E14A57"/>
    <w:rsid w:val="00E14B62"/>
    <w:rsid w:val="00E14BA1"/>
    <w:rsid w:val="00E14E4C"/>
    <w:rsid w:val="00E152D3"/>
    <w:rsid w:val="00E1530E"/>
    <w:rsid w:val="00E15982"/>
    <w:rsid w:val="00E1678D"/>
    <w:rsid w:val="00E167FD"/>
    <w:rsid w:val="00E16860"/>
    <w:rsid w:val="00E1686A"/>
    <w:rsid w:val="00E16973"/>
    <w:rsid w:val="00E169A0"/>
    <w:rsid w:val="00E16CAC"/>
    <w:rsid w:val="00E16E3A"/>
    <w:rsid w:val="00E17DB0"/>
    <w:rsid w:val="00E20324"/>
    <w:rsid w:val="00E205A5"/>
    <w:rsid w:val="00E208AE"/>
    <w:rsid w:val="00E20D25"/>
    <w:rsid w:val="00E20DBE"/>
    <w:rsid w:val="00E211A8"/>
    <w:rsid w:val="00E2121F"/>
    <w:rsid w:val="00E213E9"/>
    <w:rsid w:val="00E214B9"/>
    <w:rsid w:val="00E21AB1"/>
    <w:rsid w:val="00E21B01"/>
    <w:rsid w:val="00E21BCC"/>
    <w:rsid w:val="00E21E9F"/>
    <w:rsid w:val="00E22268"/>
    <w:rsid w:val="00E22287"/>
    <w:rsid w:val="00E22435"/>
    <w:rsid w:val="00E225A3"/>
    <w:rsid w:val="00E22932"/>
    <w:rsid w:val="00E22CB6"/>
    <w:rsid w:val="00E22EE1"/>
    <w:rsid w:val="00E231CC"/>
    <w:rsid w:val="00E23466"/>
    <w:rsid w:val="00E23885"/>
    <w:rsid w:val="00E23A2F"/>
    <w:rsid w:val="00E23A7C"/>
    <w:rsid w:val="00E23C4B"/>
    <w:rsid w:val="00E23C7D"/>
    <w:rsid w:val="00E23D3B"/>
    <w:rsid w:val="00E242BB"/>
    <w:rsid w:val="00E246C4"/>
    <w:rsid w:val="00E24990"/>
    <w:rsid w:val="00E249F7"/>
    <w:rsid w:val="00E24C6F"/>
    <w:rsid w:val="00E24CBC"/>
    <w:rsid w:val="00E25351"/>
    <w:rsid w:val="00E25764"/>
    <w:rsid w:val="00E26138"/>
    <w:rsid w:val="00E26274"/>
    <w:rsid w:val="00E262EC"/>
    <w:rsid w:val="00E26BD1"/>
    <w:rsid w:val="00E2700F"/>
    <w:rsid w:val="00E274BD"/>
    <w:rsid w:val="00E27A45"/>
    <w:rsid w:val="00E27C13"/>
    <w:rsid w:val="00E27DDE"/>
    <w:rsid w:val="00E27E04"/>
    <w:rsid w:val="00E301FD"/>
    <w:rsid w:val="00E305F7"/>
    <w:rsid w:val="00E30705"/>
    <w:rsid w:val="00E3071B"/>
    <w:rsid w:val="00E30729"/>
    <w:rsid w:val="00E308BC"/>
    <w:rsid w:val="00E30942"/>
    <w:rsid w:val="00E30991"/>
    <w:rsid w:val="00E30CE5"/>
    <w:rsid w:val="00E31289"/>
    <w:rsid w:val="00E3130F"/>
    <w:rsid w:val="00E31449"/>
    <w:rsid w:val="00E31503"/>
    <w:rsid w:val="00E31998"/>
    <w:rsid w:val="00E31BFA"/>
    <w:rsid w:val="00E31E23"/>
    <w:rsid w:val="00E31F8E"/>
    <w:rsid w:val="00E3213B"/>
    <w:rsid w:val="00E323DE"/>
    <w:rsid w:val="00E3264B"/>
    <w:rsid w:val="00E32A09"/>
    <w:rsid w:val="00E32A14"/>
    <w:rsid w:val="00E32C2D"/>
    <w:rsid w:val="00E32DFE"/>
    <w:rsid w:val="00E333CE"/>
    <w:rsid w:val="00E33473"/>
    <w:rsid w:val="00E33905"/>
    <w:rsid w:val="00E34266"/>
    <w:rsid w:val="00E34673"/>
    <w:rsid w:val="00E34898"/>
    <w:rsid w:val="00E34BAA"/>
    <w:rsid w:val="00E34BEA"/>
    <w:rsid w:val="00E34E31"/>
    <w:rsid w:val="00E35065"/>
    <w:rsid w:val="00E3513D"/>
    <w:rsid w:val="00E3581C"/>
    <w:rsid w:val="00E35A5D"/>
    <w:rsid w:val="00E35C04"/>
    <w:rsid w:val="00E35F11"/>
    <w:rsid w:val="00E364CF"/>
    <w:rsid w:val="00E36D35"/>
    <w:rsid w:val="00E36EFD"/>
    <w:rsid w:val="00E3721C"/>
    <w:rsid w:val="00E37691"/>
    <w:rsid w:val="00E37AA1"/>
    <w:rsid w:val="00E37AB0"/>
    <w:rsid w:val="00E37BDF"/>
    <w:rsid w:val="00E4045B"/>
    <w:rsid w:val="00E4065E"/>
    <w:rsid w:val="00E41075"/>
    <w:rsid w:val="00E411E7"/>
    <w:rsid w:val="00E41367"/>
    <w:rsid w:val="00E415B1"/>
    <w:rsid w:val="00E41673"/>
    <w:rsid w:val="00E417F9"/>
    <w:rsid w:val="00E4191B"/>
    <w:rsid w:val="00E41F36"/>
    <w:rsid w:val="00E42163"/>
    <w:rsid w:val="00E42DB9"/>
    <w:rsid w:val="00E4317A"/>
    <w:rsid w:val="00E431A8"/>
    <w:rsid w:val="00E4360E"/>
    <w:rsid w:val="00E43BAC"/>
    <w:rsid w:val="00E43C9E"/>
    <w:rsid w:val="00E43E93"/>
    <w:rsid w:val="00E43E98"/>
    <w:rsid w:val="00E440E0"/>
    <w:rsid w:val="00E44232"/>
    <w:rsid w:val="00E4437C"/>
    <w:rsid w:val="00E443F8"/>
    <w:rsid w:val="00E44698"/>
    <w:rsid w:val="00E44903"/>
    <w:rsid w:val="00E44C98"/>
    <w:rsid w:val="00E45386"/>
    <w:rsid w:val="00E4547D"/>
    <w:rsid w:val="00E454B6"/>
    <w:rsid w:val="00E4571E"/>
    <w:rsid w:val="00E45B43"/>
    <w:rsid w:val="00E45B93"/>
    <w:rsid w:val="00E45BF1"/>
    <w:rsid w:val="00E45C30"/>
    <w:rsid w:val="00E45DEB"/>
    <w:rsid w:val="00E46005"/>
    <w:rsid w:val="00E46012"/>
    <w:rsid w:val="00E4646D"/>
    <w:rsid w:val="00E46CA1"/>
    <w:rsid w:val="00E46D31"/>
    <w:rsid w:val="00E4727A"/>
    <w:rsid w:val="00E47693"/>
    <w:rsid w:val="00E47D7B"/>
    <w:rsid w:val="00E47F53"/>
    <w:rsid w:val="00E503D4"/>
    <w:rsid w:val="00E505EF"/>
    <w:rsid w:val="00E5068D"/>
    <w:rsid w:val="00E507EB"/>
    <w:rsid w:val="00E50800"/>
    <w:rsid w:val="00E50AC9"/>
    <w:rsid w:val="00E50E0D"/>
    <w:rsid w:val="00E50E38"/>
    <w:rsid w:val="00E5103E"/>
    <w:rsid w:val="00E510DA"/>
    <w:rsid w:val="00E5127A"/>
    <w:rsid w:val="00E513FE"/>
    <w:rsid w:val="00E51D7D"/>
    <w:rsid w:val="00E51EBE"/>
    <w:rsid w:val="00E51F26"/>
    <w:rsid w:val="00E5234B"/>
    <w:rsid w:val="00E52BAC"/>
    <w:rsid w:val="00E52BC4"/>
    <w:rsid w:val="00E52CA5"/>
    <w:rsid w:val="00E533A2"/>
    <w:rsid w:val="00E5340E"/>
    <w:rsid w:val="00E5371F"/>
    <w:rsid w:val="00E53783"/>
    <w:rsid w:val="00E53F78"/>
    <w:rsid w:val="00E54201"/>
    <w:rsid w:val="00E5429D"/>
    <w:rsid w:val="00E545F3"/>
    <w:rsid w:val="00E548A4"/>
    <w:rsid w:val="00E54AA9"/>
    <w:rsid w:val="00E5513E"/>
    <w:rsid w:val="00E55259"/>
    <w:rsid w:val="00E5584A"/>
    <w:rsid w:val="00E559DB"/>
    <w:rsid w:val="00E55AE9"/>
    <w:rsid w:val="00E55BC4"/>
    <w:rsid w:val="00E55D9A"/>
    <w:rsid w:val="00E56310"/>
    <w:rsid w:val="00E5657F"/>
    <w:rsid w:val="00E56816"/>
    <w:rsid w:val="00E568E2"/>
    <w:rsid w:val="00E56A3A"/>
    <w:rsid w:val="00E56A7D"/>
    <w:rsid w:val="00E56D14"/>
    <w:rsid w:val="00E56F8F"/>
    <w:rsid w:val="00E57209"/>
    <w:rsid w:val="00E57755"/>
    <w:rsid w:val="00E57942"/>
    <w:rsid w:val="00E57E31"/>
    <w:rsid w:val="00E60622"/>
    <w:rsid w:val="00E606B4"/>
    <w:rsid w:val="00E607B4"/>
    <w:rsid w:val="00E608B8"/>
    <w:rsid w:val="00E60903"/>
    <w:rsid w:val="00E60978"/>
    <w:rsid w:val="00E609A4"/>
    <w:rsid w:val="00E60B9B"/>
    <w:rsid w:val="00E62095"/>
    <w:rsid w:val="00E6210E"/>
    <w:rsid w:val="00E62194"/>
    <w:rsid w:val="00E6264A"/>
    <w:rsid w:val="00E6291A"/>
    <w:rsid w:val="00E62D13"/>
    <w:rsid w:val="00E62E90"/>
    <w:rsid w:val="00E62F93"/>
    <w:rsid w:val="00E630FC"/>
    <w:rsid w:val="00E6313E"/>
    <w:rsid w:val="00E632C5"/>
    <w:rsid w:val="00E633F5"/>
    <w:rsid w:val="00E63518"/>
    <w:rsid w:val="00E639F2"/>
    <w:rsid w:val="00E63DA2"/>
    <w:rsid w:val="00E64160"/>
    <w:rsid w:val="00E64294"/>
    <w:rsid w:val="00E64475"/>
    <w:rsid w:val="00E6475D"/>
    <w:rsid w:val="00E649C6"/>
    <w:rsid w:val="00E64C94"/>
    <w:rsid w:val="00E64E99"/>
    <w:rsid w:val="00E6526C"/>
    <w:rsid w:val="00E6588F"/>
    <w:rsid w:val="00E66345"/>
    <w:rsid w:val="00E670E6"/>
    <w:rsid w:val="00E6718D"/>
    <w:rsid w:val="00E676B6"/>
    <w:rsid w:val="00E67C61"/>
    <w:rsid w:val="00E70243"/>
    <w:rsid w:val="00E70532"/>
    <w:rsid w:val="00E70643"/>
    <w:rsid w:val="00E707F0"/>
    <w:rsid w:val="00E70819"/>
    <w:rsid w:val="00E70D29"/>
    <w:rsid w:val="00E713E5"/>
    <w:rsid w:val="00E71BB5"/>
    <w:rsid w:val="00E71F1E"/>
    <w:rsid w:val="00E721CB"/>
    <w:rsid w:val="00E72252"/>
    <w:rsid w:val="00E722E7"/>
    <w:rsid w:val="00E72776"/>
    <w:rsid w:val="00E729F1"/>
    <w:rsid w:val="00E72A57"/>
    <w:rsid w:val="00E72CE4"/>
    <w:rsid w:val="00E72DB6"/>
    <w:rsid w:val="00E73028"/>
    <w:rsid w:val="00E733FD"/>
    <w:rsid w:val="00E733FF"/>
    <w:rsid w:val="00E73683"/>
    <w:rsid w:val="00E73864"/>
    <w:rsid w:val="00E739C8"/>
    <w:rsid w:val="00E73FEE"/>
    <w:rsid w:val="00E740F7"/>
    <w:rsid w:val="00E74778"/>
    <w:rsid w:val="00E748B3"/>
    <w:rsid w:val="00E74AA9"/>
    <w:rsid w:val="00E74ACD"/>
    <w:rsid w:val="00E74DF3"/>
    <w:rsid w:val="00E74E28"/>
    <w:rsid w:val="00E7513C"/>
    <w:rsid w:val="00E75C19"/>
    <w:rsid w:val="00E75F07"/>
    <w:rsid w:val="00E76689"/>
    <w:rsid w:val="00E768DE"/>
    <w:rsid w:val="00E76A8B"/>
    <w:rsid w:val="00E76BBD"/>
    <w:rsid w:val="00E76CF5"/>
    <w:rsid w:val="00E76F3B"/>
    <w:rsid w:val="00E773E0"/>
    <w:rsid w:val="00E774E0"/>
    <w:rsid w:val="00E776AD"/>
    <w:rsid w:val="00E77C66"/>
    <w:rsid w:val="00E77F52"/>
    <w:rsid w:val="00E801AB"/>
    <w:rsid w:val="00E8048D"/>
    <w:rsid w:val="00E80589"/>
    <w:rsid w:val="00E8078F"/>
    <w:rsid w:val="00E807B1"/>
    <w:rsid w:val="00E80A7E"/>
    <w:rsid w:val="00E8104E"/>
    <w:rsid w:val="00E8106B"/>
    <w:rsid w:val="00E813A8"/>
    <w:rsid w:val="00E819C4"/>
    <w:rsid w:val="00E81F8D"/>
    <w:rsid w:val="00E8244F"/>
    <w:rsid w:val="00E82860"/>
    <w:rsid w:val="00E828FC"/>
    <w:rsid w:val="00E82A2B"/>
    <w:rsid w:val="00E82B4F"/>
    <w:rsid w:val="00E82E35"/>
    <w:rsid w:val="00E83428"/>
    <w:rsid w:val="00E8356D"/>
    <w:rsid w:val="00E83747"/>
    <w:rsid w:val="00E838D0"/>
    <w:rsid w:val="00E838E7"/>
    <w:rsid w:val="00E83C7F"/>
    <w:rsid w:val="00E84123"/>
    <w:rsid w:val="00E8418B"/>
    <w:rsid w:val="00E8432B"/>
    <w:rsid w:val="00E853AB"/>
    <w:rsid w:val="00E8546E"/>
    <w:rsid w:val="00E855A1"/>
    <w:rsid w:val="00E85A3A"/>
    <w:rsid w:val="00E85B64"/>
    <w:rsid w:val="00E85DA0"/>
    <w:rsid w:val="00E86088"/>
    <w:rsid w:val="00E86350"/>
    <w:rsid w:val="00E86862"/>
    <w:rsid w:val="00E869CA"/>
    <w:rsid w:val="00E869F4"/>
    <w:rsid w:val="00E870D0"/>
    <w:rsid w:val="00E8771B"/>
    <w:rsid w:val="00E8785D"/>
    <w:rsid w:val="00E879CF"/>
    <w:rsid w:val="00E87A43"/>
    <w:rsid w:val="00E87B1C"/>
    <w:rsid w:val="00E90428"/>
    <w:rsid w:val="00E90511"/>
    <w:rsid w:val="00E910E2"/>
    <w:rsid w:val="00E91159"/>
    <w:rsid w:val="00E911A5"/>
    <w:rsid w:val="00E91565"/>
    <w:rsid w:val="00E915A8"/>
    <w:rsid w:val="00E91920"/>
    <w:rsid w:val="00E91BC3"/>
    <w:rsid w:val="00E91C26"/>
    <w:rsid w:val="00E91E0E"/>
    <w:rsid w:val="00E923A7"/>
    <w:rsid w:val="00E92752"/>
    <w:rsid w:val="00E930B3"/>
    <w:rsid w:val="00E930FA"/>
    <w:rsid w:val="00E93126"/>
    <w:rsid w:val="00E931A3"/>
    <w:rsid w:val="00E93380"/>
    <w:rsid w:val="00E9367B"/>
    <w:rsid w:val="00E937DF"/>
    <w:rsid w:val="00E93A11"/>
    <w:rsid w:val="00E93CF0"/>
    <w:rsid w:val="00E94045"/>
    <w:rsid w:val="00E94114"/>
    <w:rsid w:val="00E956E3"/>
    <w:rsid w:val="00E95A52"/>
    <w:rsid w:val="00E95CE6"/>
    <w:rsid w:val="00E95E5A"/>
    <w:rsid w:val="00E95E8C"/>
    <w:rsid w:val="00E961D2"/>
    <w:rsid w:val="00E9626E"/>
    <w:rsid w:val="00E965FC"/>
    <w:rsid w:val="00E9673A"/>
    <w:rsid w:val="00E96780"/>
    <w:rsid w:val="00E969D8"/>
    <w:rsid w:val="00E96C86"/>
    <w:rsid w:val="00E96CB2"/>
    <w:rsid w:val="00E970E6"/>
    <w:rsid w:val="00E9738D"/>
    <w:rsid w:val="00E97761"/>
    <w:rsid w:val="00EA04B2"/>
    <w:rsid w:val="00EA08A7"/>
    <w:rsid w:val="00EA0B5E"/>
    <w:rsid w:val="00EA0F71"/>
    <w:rsid w:val="00EA0F8E"/>
    <w:rsid w:val="00EA129B"/>
    <w:rsid w:val="00EA14A2"/>
    <w:rsid w:val="00EA1769"/>
    <w:rsid w:val="00EA18CA"/>
    <w:rsid w:val="00EA198D"/>
    <w:rsid w:val="00EA1D45"/>
    <w:rsid w:val="00EA1F58"/>
    <w:rsid w:val="00EA1F71"/>
    <w:rsid w:val="00EA2489"/>
    <w:rsid w:val="00EA3608"/>
    <w:rsid w:val="00EA3669"/>
    <w:rsid w:val="00EA3823"/>
    <w:rsid w:val="00EA3A2A"/>
    <w:rsid w:val="00EA3A8A"/>
    <w:rsid w:val="00EA3BF1"/>
    <w:rsid w:val="00EA4255"/>
    <w:rsid w:val="00EA4E4B"/>
    <w:rsid w:val="00EA5118"/>
    <w:rsid w:val="00EA56FC"/>
    <w:rsid w:val="00EA5923"/>
    <w:rsid w:val="00EA5946"/>
    <w:rsid w:val="00EA5A21"/>
    <w:rsid w:val="00EA5BB8"/>
    <w:rsid w:val="00EA5CAF"/>
    <w:rsid w:val="00EA62B9"/>
    <w:rsid w:val="00EA62CD"/>
    <w:rsid w:val="00EA6441"/>
    <w:rsid w:val="00EA6605"/>
    <w:rsid w:val="00EA6863"/>
    <w:rsid w:val="00EA6BD9"/>
    <w:rsid w:val="00EA6C1E"/>
    <w:rsid w:val="00EA6F0B"/>
    <w:rsid w:val="00EA72EC"/>
    <w:rsid w:val="00EA7394"/>
    <w:rsid w:val="00EA781E"/>
    <w:rsid w:val="00EA7883"/>
    <w:rsid w:val="00EA79F4"/>
    <w:rsid w:val="00EA7BB8"/>
    <w:rsid w:val="00EB03B6"/>
    <w:rsid w:val="00EB040B"/>
    <w:rsid w:val="00EB06B9"/>
    <w:rsid w:val="00EB095F"/>
    <w:rsid w:val="00EB112E"/>
    <w:rsid w:val="00EB1290"/>
    <w:rsid w:val="00EB1392"/>
    <w:rsid w:val="00EB14B5"/>
    <w:rsid w:val="00EB1887"/>
    <w:rsid w:val="00EB19FD"/>
    <w:rsid w:val="00EB1A66"/>
    <w:rsid w:val="00EB1EFE"/>
    <w:rsid w:val="00EB2185"/>
    <w:rsid w:val="00EB225D"/>
    <w:rsid w:val="00EB22A7"/>
    <w:rsid w:val="00EB28C3"/>
    <w:rsid w:val="00EB2B6A"/>
    <w:rsid w:val="00EB2CC9"/>
    <w:rsid w:val="00EB2D34"/>
    <w:rsid w:val="00EB2F73"/>
    <w:rsid w:val="00EB3037"/>
    <w:rsid w:val="00EB3711"/>
    <w:rsid w:val="00EB37B8"/>
    <w:rsid w:val="00EB3906"/>
    <w:rsid w:val="00EB433B"/>
    <w:rsid w:val="00EB4631"/>
    <w:rsid w:val="00EB4846"/>
    <w:rsid w:val="00EB48A2"/>
    <w:rsid w:val="00EB48E4"/>
    <w:rsid w:val="00EB4BAE"/>
    <w:rsid w:val="00EB4D1D"/>
    <w:rsid w:val="00EB4EC2"/>
    <w:rsid w:val="00EB56BD"/>
    <w:rsid w:val="00EB652E"/>
    <w:rsid w:val="00EB75AC"/>
    <w:rsid w:val="00EB75C3"/>
    <w:rsid w:val="00EB79EA"/>
    <w:rsid w:val="00EB7E62"/>
    <w:rsid w:val="00EC05C3"/>
    <w:rsid w:val="00EC09E6"/>
    <w:rsid w:val="00EC1586"/>
    <w:rsid w:val="00EC1BC2"/>
    <w:rsid w:val="00EC1FFD"/>
    <w:rsid w:val="00EC206A"/>
    <w:rsid w:val="00EC26B1"/>
    <w:rsid w:val="00EC272D"/>
    <w:rsid w:val="00EC2D17"/>
    <w:rsid w:val="00EC3511"/>
    <w:rsid w:val="00EC37BE"/>
    <w:rsid w:val="00EC3E64"/>
    <w:rsid w:val="00EC40D0"/>
    <w:rsid w:val="00EC47A8"/>
    <w:rsid w:val="00EC48DB"/>
    <w:rsid w:val="00EC492E"/>
    <w:rsid w:val="00EC5520"/>
    <w:rsid w:val="00EC5804"/>
    <w:rsid w:val="00EC5ED1"/>
    <w:rsid w:val="00EC609B"/>
    <w:rsid w:val="00EC613E"/>
    <w:rsid w:val="00EC65EE"/>
    <w:rsid w:val="00EC6C57"/>
    <w:rsid w:val="00EC7A2B"/>
    <w:rsid w:val="00EC7FD6"/>
    <w:rsid w:val="00ED0422"/>
    <w:rsid w:val="00ED043E"/>
    <w:rsid w:val="00ED04AC"/>
    <w:rsid w:val="00ED0BE2"/>
    <w:rsid w:val="00ED12F8"/>
    <w:rsid w:val="00ED1645"/>
    <w:rsid w:val="00ED1916"/>
    <w:rsid w:val="00ED1C15"/>
    <w:rsid w:val="00ED214A"/>
    <w:rsid w:val="00ED21B0"/>
    <w:rsid w:val="00ED28E5"/>
    <w:rsid w:val="00ED2925"/>
    <w:rsid w:val="00ED2989"/>
    <w:rsid w:val="00ED2A87"/>
    <w:rsid w:val="00ED30B5"/>
    <w:rsid w:val="00ED31DA"/>
    <w:rsid w:val="00ED3515"/>
    <w:rsid w:val="00ED35FC"/>
    <w:rsid w:val="00ED39F5"/>
    <w:rsid w:val="00ED3E34"/>
    <w:rsid w:val="00ED3FA9"/>
    <w:rsid w:val="00ED4156"/>
    <w:rsid w:val="00ED4CAE"/>
    <w:rsid w:val="00ED4D1F"/>
    <w:rsid w:val="00ED4E4B"/>
    <w:rsid w:val="00ED5104"/>
    <w:rsid w:val="00ED5149"/>
    <w:rsid w:val="00ED532D"/>
    <w:rsid w:val="00ED535A"/>
    <w:rsid w:val="00ED546B"/>
    <w:rsid w:val="00ED54C9"/>
    <w:rsid w:val="00ED5B96"/>
    <w:rsid w:val="00ED5C38"/>
    <w:rsid w:val="00ED5C74"/>
    <w:rsid w:val="00ED5D04"/>
    <w:rsid w:val="00ED623A"/>
    <w:rsid w:val="00ED6310"/>
    <w:rsid w:val="00ED6737"/>
    <w:rsid w:val="00ED73D0"/>
    <w:rsid w:val="00ED7901"/>
    <w:rsid w:val="00ED7A3F"/>
    <w:rsid w:val="00ED7B12"/>
    <w:rsid w:val="00ED7BF3"/>
    <w:rsid w:val="00EE020F"/>
    <w:rsid w:val="00EE08BF"/>
    <w:rsid w:val="00EE0BE6"/>
    <w:rsid w:val="00EE0D2A"/>
    <w:rsid w:val="00EE1473"/>
    <w:rsid w:val="00EE1815"/>
    <w:rsid w:val="00EE1A1A"/>
    <w:rsid w:val="00EE1D70"/>
    <w:rsid w:val="00EE1E68"/>
    <w:rsid w:val="00EE20D9"/>
    <w:rsid w:val="00EE21B2"/>
    <w:rsid w:val="00EE2A84"/>
    <w:rsid w:val="00EE2AC0"/>
    <w:rsid w:val="00EE2B70"/>
    <w:rsid w:val="00EE2BDF"/>
    <w:rsid w:val="00EE2F9A"/>
    <w:rsid w:val="00EE315E"/>
    <w:rsid w:val="00EE34F0"/>
    <w:rsid w:val="00EE3740"/>
    <w:rsid w:val="00EE3BDF"/>
    <w:rsid w:val="00EE3C4F"/>
    <w:rsid w:val="00EE3FE5"/>
    <w:rsid w:val="00EE4093"/>
    <w:rsid w:val="00EE40FE"/>
    <w:rsid w:val="00EE4174"/>
    <w:rsid w:val="00EE4217"/>
    <w:rsid w:val="00EE46ED"/>
    <w:rsid w:val="00EE4B0F"/>
    <w:rsid w:val="00EE4B24"/>
    <w:rsid w:val="00EE4E53"/>
    <w:rsid w:val="00EE4FA8"/>
    <w:rsid w:val="00EE516B"/>
    <w:rsid w:val="00EE57AA"/>
    <w:rsid w:val="00EE58FB"/>
    <w:rsid w:val="00EE5CF9"/>
    <w:rsid w:val="00EE6CB5"/>
    <w:rsid w:val="00EE7273"/>
    <w:rsid w:val="00EE749C"/>
    <w:rsid w:val="00EE780C"/>
    <w:rsid w:val="00EF02C6"/>
    <w:rsid w:val="00EF03B4"/>
    <w:rsid w:val="00EF0470"/>
    <w:rsid w:val="00EF06E3"/>
    <w:rsid w:val="00EF07EC"/>
    <w:rsid w:val="00EF0E24"/>
    <w:rsid w:val="00EF0F64"/>
    <w:rsid w:val="00EF1139"/>
    <w:rsid w:val="00EF130E"/>
    <w:rsid w:val="00EF1651"/>
    <w:rsid w:val="00EF1659"/>
    <w:rsid w:val="00EF198E"/>
    <w:rsid w:val="00EF1CAE"/>
    <w:rsid w:val="00EF1CE5"/>
    <w:rsid w:val="00EF1F29"/>
    <w:rsid w:val="00EF2D06"/>
    <w:rsid w:val="00EF3054"/>
    <w:rsid w:val="00EF311B"/>
    <w:rsid w:val="00EF3305"/>
    <w:rsid w:val="00EF34B3"/>
    <w:rsid w:val="00EF3979"/>
    <w:rsid w:val="00EF398B"/>
    <w:rsid w:val="00EF3D94"/>
    <w:rsid w:val="00EF410E"/>
    <w:rsid w:val="00EF42C7"/>
    <w:rsid w:val="00EF43A4"/>
    <w:rsid w:val="00EF4453"/>
    <w:rsid w:val="00EF479F"/>
    <w:rsid w:val="00EF4AE0"/>
    <w:rsid w:val="00EF4B35"/>
    <w:rsid w:val="00EF4C76"/>
    <w:rsid w:val="00EF509D"/>
    <w:rsid w:val="00EF53F8"/>
    <w:rsid w:val="00EF5808"/>
    <w:rsid w:val="00EF5A3C"/>
    <w:rsid w:val="00EF5A3D"/>
    <w:rsid w:val="00EF5D46"/>
    <w:rsid w:val="00EF62BC"/>
    <w:rsid w:val="00EF67DF"/>
    <w:rsid w:val="00EF6952"/>
    <w:rsid w:val="00EF744E"/>
    <w:rsid w:val="00EF77A9"/>
    <w:rsid w:val="00EF7936"/>
    <w:rsid w:val="00EF79D2"/>
    <w:rsid w:val="00EF7AE1"/>
    <w:rsid w:val="00EF7E3D"/>
    <w:rsid w:val="00EF7E57"/>
    <w:rsid w:val="00EF7F1C"/>
    <w:rsid w:val="00F000C1"/>
    <w:rsid w:val="00F00125"/>
    <w:rsid w:val="00F006CF"/>
    <w:rsid w:val="00F007D7"/>
    <w:rsid w:val="00F008DE"/>
    <w:rsid w:val="00F00CCD"/>
    <w:rsid w:val="00F00D54"/>
    <w:rsid w:val="00F013D7"/>
    <w:rsid w:val="00F0244C"/>
    <w:rsid w:val="00F02812"/>
    <w:rsid w:val="00F029F2"/>
    <w:rsid w:val="00F02AAD"/>
    <w:rsid w:val="00F02CC4"/>
    <w:rsid w:val="00F03005"/>
    <w:rsid w:val="00F032A2"/>
    <w:rsid w:val="00F04387"/>
    <w:rsid w:val="00F049ED"/>
    <w:rsid w:val="00F04A95"/>
    <w:rsid w:val="00F04D9B"/>
    <w:rsid w:val="00F0533D"/>
    <w:rsid w:val="00F054DA"/>
    <w:rsid w:val="00F05851"/>
    <w:rsid w:val="00F05BE6"/>
    <w:rsid w:val="00F05D6A"/>
    <w:rsid w:val="00F063A6"/>
    <w:rsid w:val="00F06755"/>
    <w:rsid w:val="00F068BD"/>
    <w:rsid w:val="00F06AD5"/>
    <w:rsid w:val="00F06E5A"/>
    <w:rsid w:val="00F06EA6"/>
    <w:rsid w:val="00F06EEF"/>
    <w:rsid w:val="00F07129"/>
    <w:rsid w:val="00F0719F"/>
    <w:rsid w:val="00F07749"/>
    <w:rsid w:val="00F077EB"/>
    <w:rsid w:val="00F077FF"/>
    <w:rsid w:val="00F079C7"/>
    <w:rsid w:val="00F07B74"/>
    <w:rsid w:val="00F07BC8"/>
    <w:rsid w:val="00F07F0D"/>
    <w:rsid w:val="00F102F8"/>
    <w:rsid w:val="00F107DA"/>
    <w:rsid w:val="00F10884"/>
    <w:rsid w:val="00F10897"/>
    <w:rsid w:val="00F108FB"/>
    <w:rsid w:val="00F10BE6"/>
    <w:rsid w:val="00F10CE6"/>
    <w:rsid w:val="00F10D3C"/>
    <w:rsid w:val="00F113DC"/>
    <w:rsid w:val="00F11480"/>
    <w:rsid w:val="00F11661"/>
    <w:rsid w:val="00F11784"/>
    <w:rsid w:val="00F118A6"/>
    <w:rsid w:val="00F11978"/>
    <w:rsid w:val="00F119C9"/>
    <w:rsid w:val="00F11B08"/>
    <w:rsid w:val="00F11B68"/>
    <w:rsid w:val="00F11C91"/>
    <w:rsid w:val="00F11F04"/>
    <w:rsid w:val="00F1224D"/>
    <w:rsid w:val="00F12A95"/>
    <w:rsid w:val="00F12CE1"/>
    <w:rsid w:val="00F12CED"/>
    <w:rsid w:val="00F12E9A"/>
    <w:rsid w:val="00F13575"/>
    <w:rsid w:val="00F136BB"/>
    <w:rsid w:val="00F137FC"/>
    <w:rsid w:val="00F13BC1"/>
    <w:rsid w:val="00F13C74"/>
    <w:rsid w:val="00F14289"/>
    <w:rsid w:val="00F14589"/>
    <w:rsid w:val="00F146C3"/>
    <w:rsid w:val="00F148BB"/>
    <w:rsid w:val="00F14A02"/>
    <w:rsid w:val="00F14E47"/>
    <w:rsid w:val="00F14F72"/>
    <w:rsid w:val="00F15025"/>
    <w:rsid w:val="00F150E8"/>
    <w:rsid w:val="00F15244"/>
    <w:rsid w:val="00F152D8"/>
    <w:rsid w:val="00F1532A"/>
    <w:rsid w:val="00F155D7"/>
    <w:rsid w:val="00F15752"/>
    <w:rsid w:val="00F15867"/>
    <w:rsid w:val="00F15BF3"/>
    <w:rsid w:val="00F15CA4"/>
    <w:rsid w:val="00F15E22"/>
    <w:rsid w:val="00F16265"/>
    <w:rsid w:val="00F164C1"/>
    <w:rsid w:val="00F168F6"/>
    <w:rsid w:val="00F16AC3"/>
    <w:rsid w:val="00F16B7E"/>
    <w:rsid w:val="00F16C47"/>
    <w:rsid w:val="00F1706E"/>
    <w:rsid w:val="00F171DE"/>
    <w:rsid w:val="00F17262"/>
    <w:rsid w:val="00F17736"/>
    <w:rsid w:val="00F17757"/>
    <w:rsid w:val="00F17853"/>
    <w:rsid w:val="00F178BD"/>
    <w:rsid w:val="00F17BA9"/>
    <w:rsid w:val="00F17CF1"/>
    <w:rsid w:val="00F17F98"/>
    <w:rsid w:val="00F2001C"/>
    <w:rsid w:val="00F202B6"/>
    <w:rsid w:val="00F202D9"/>
    <w:rsid w:val="00F2036F"/>
    <w:rsid w:val="00F20A6E"/>
    <w:rsid w:val="00F21000"/>
    <w:rsid w:val="00F21406"/>
    <w:rsid w:val="00F21C19"/>
    <w:rsid w:val="00F221A1"/>
    <w:rsid w:val="00F2228B"/>
    <w:rsid w:val="00F224AD"/>
    <w:rsid w:val="00F22566"/>
    <w:rsid w:val="00F22CD7"/>
    <w:rsid w:val="00F22DFD"/>
    <w:rsid w:val="00F22ED6"/>
    <w:rsid w:val="00F2343B"/>
    <w:rsid w:val="00F238D3"/>
    <w:rsid w:val="00F23A05"/>
    <w:rsid w:val="00F23BFE"/>
    <w:rsid w:val="00F23C9A"/>
    <w:rsid w:val="00F23D33"/>
    <w:rsid w:val="00F23E8D"/>
    <w:rsid w:val="00F23EFC"/>
    <w:rsid w:val="00F2404D"/>
    <w:rsid w:val="00F2418E"/>
    <w:rsid w:val="00F24393"/>
    <w:rsid w:val="00F243E3"/>
    <w:rsid w:val="00F2498C"/>
    <w:rsid w:val="00F24BE8"/>
    <w:rsid w:val="00F24ECB"/>
    <w:rsid w:val="00F250F3"/>
    <w:rsid w:val="00F252FA"/>
    <w:rsid w:val="00F25349"/>
    <w:rsid w:val="00F25AAF"/>
    <w:rsid w:val="00F25CEC"/>
    <w:rsid w:val="00F25D1A"/>
    <w:rsid w:val="00F2617C"/>
    <w:rsid w:val="00F26314"/>
    <w:rsid w:val="00F2651F"/>
    <w:rsid w:val="00F26708"/>
    <w:rsid w:val="00F2680E"/>
    <w:rsid w:val="00F26CE8"/>
    <w:rsid w:val="00F26ED0"/>
    <w:rsid w:val="00F275BB"/>
    <w:rsid w:val="00F2779E"/>
    <w:rsid w:val="00F279E2"/>
    <w:rsid w:val="00F27A72"/>
    <w:rsid w:val="00F27B77"/>
    <w:rsid w:val="00F27BB5"/>
    <w:rsid w:val="00F27C5D"/>
    <w:rsid w:val="00F27E5C"/>
    <w:rsid w:val="00F30362"/>
    <w:rsid w:val="00F305C6"/>
    <w:rsid w:val="00F30A1A"/>
    <w:rsid w:val="00F30A39"/>
    <w:rsid w:val="00F30A74"/>
    <w:rsid w:val="00F31240"/>
    <w:rsid w:val="00F316EC"/>
    <w:rsid w:val="00F31AB7"/>
    <w:rsid w:val="00F31EAB"/>
    <w:rsid w:val="00F31EB3"/>
    <w:rsid w:val="00F320A2"/>
    <w:rsid w:val="00F322AA"/>
    <w:rsid w:val="00F322B7"/>
    <w:rsid w:val="00F3254F"/>
    <w:rsid w:val="00F3297E"/>
    <w:rsid w:val="00F329AF"/>
    <w:rsid w:val="00F32AFD"/>
    <w:rsid w:val="00F3307B"/>
    <w:rsid w:val="00F330BE"/>
    <w:rsid w:val="00F332CA"/>
    <w:rsid w:val="00F33320"/>
    <w:rsid w:val="00F33D56"/>
    <w:rsid w:val="00F3429C"/>
    <w:rsid w:val="00F344CF"/>
    <w:rsid w:val="00F34ACE"/>
    <w:rsid w:val="00F34D74"/>
    <w:rsid w:val="00F35569"/>
    <w:rsid w:val="00F35948"/>
    <w:rsid w:val="00F35A04"/>
    <w:rsid w:val="00F35C31"/>
    <w:rsid w:val="00F363E0"/>
    <w:rsid w:val="00F3647A"/>
    <w:rsid w:val="00F3653D"/>
    <w:rsid w:val="00F36662"/>
    <w:rsid w:val="00F368BE"/>
    <w:rsid w:val="00F36D20"/>
    <w:rsid w:val="00F36D64"/>
    <w:rsid w:val="00F3712C"/>
    <w:rsid w:val="00F37393"/>
    <w:rsid w:val="00F377E9"/>
    <w:rsid w:val="00F37C71"/>
    <w:rsid w:val="00F400B4"/>
    <w:rsid w:val="00F400C1"/>
    <w:rsid w:val="00F401CA"/>
    <w:rsid w:val="00F402ED"/>
    <w:rsid w:val="00F40638"/>
    <w:rsid w:val="00F4076A"/>
    <w:rsid w:val="00F407F6"/>
    <w:rsid w:val="00F40F8D"/>
    <w:rsid w:val="00F40FA9"/>
    <w:rsid w:val="00F411B8"/>
    <w:rsid w:val="00F4126E"/>
    <w:rsid w:val="00F41488"/>
    <w:rsid w:val="00F41675"/>
    <w:rsid w:val="00F4181F"/>
    <w:rsid w:val="00F41988"/>
    <w:rsid w:val="00F41A66"/>
    <w:rsid w:val="00F41FDB"/>
    <w:rsid w:val="00F42044"/>
    <w:rsid w:val="00F422B4"/>
    <w:rsid w:val="00F424DD"/>
    <w:rsid w:val="00F4259D"/>
    <w:rsid w:val="00F42D7D"/>
    <w:rsid w:val="00F42E99"/>
    <w:rsid w:val="00F42FB3"/>
    <w:rsid w:val="00F43097"/>
    <w:rsid w:val="00F431CC"/>
    <w:rsid w:val="00F43684"/>
    <w:rsid w:val="00F43720"/>
    <w:rsid w:val="00F4389C"/>
    <w:rsid w:val="00F439CC"/>
    <w:rsid w:val="00F43F58"/>
    <w:rsid w:val="00F44148"/>
    <w:rsid w:val="00F442B4"/>
    <w:rsid w:val="00F44FDA"/>
    <w:rsid w:val="00F45073"/>
    <w:rsid w:val="00F451F1"/>
    <w:rsid w:val="00F452F0"/>
    <w:rsid w:val="00F453A5"/>
    <w:rsid w:val="00F45463"/>
    <w:rsid w:val="00F456F9"/>
    <w:rsid w:val="00F45A24"/>
    <w:rsid w:val="00F45F2B"/>
    <w:rsid w:val="00F463CB"/>
    <w:rsid w:val="00F464CC"/>
    <w:rsid w:val="00F46612"/>
    <w:rsid w:val="00F4677A"/>
    <w:rsid w:val="00F468A9"/>
    <w:rsid w:val="00F46AFB"/>
    <w:rsid w:val="00F473F5"/>
    <w:rsid w:val="00F47817"/>
    <w:rsid w:val="00F47862"/>
    <w:rsid w:val="00F478F9"/>
    <w:rsid w:val="00F47AD9"/>
    <w:rsid w:val="00F503A5"/>
    <w:rsid w:val="00F50A05"/>
    <w:rsid w:val="00F50A1D"/>
    <w:rsid w:val="00F50B29"/>
    <w:rsid w:val="00F515E7"/>
    <w:rsid w:val="00F5172F"/>
    <w:rsid w:val="00F5196D"/>
    <w:rsid w:val="00F51BB7"/>
    <w:rsid w:val="00F52179"/>
    <w:rsid w:val="00F52AE4"/>
    <w:rsid w:val="00F52E8E"/>
    <w:rsid w:val="00F531A0"/>
    <w:rsid w:val="00F533B9"/>
    <w:rsid w:val="00F536AB"/>
    <w:rsid w:val="00F537EC"/>
    <w:rsid w:val="00F53B41"/>
    <w:rsid w:val="00F53CF5"/>
    <w:rsid w:val="00F54055"/>
    <w:rsid w:val="00F542C1"/>
    <w:rsid w:val="00F54618"/>
    <w:rsid w:val="00F54766"/>
    <w:rsid w:val="00F550AF"/>
    <w:rsid w:val="00F55356"/>
    <w:rsid w:val="00F5548D"/>
    <w:rsid w:val="00F554DD"/>
    <w:rsid w:val="00F55822"/>
    <w:rsid w:val="00F5595D"/>
    <w:rsid w:val="00F55F29"/>
    <w:rsid w:val="00F5687E"/>
    <w:rsid w:val="00F56B59"/>
    <w:rsid w:val="00F56E32"/>
    <w:rsid w:val="00F56F1E"/>
    <w:rsid w:val="00F575D2"/>
    <w:rsid w:val="00F5784F"/>
    <w:rsid w:val="00F578D0"/>
    <w:rsid w:val="00F57A54"/>
    <w:rsid w:val="00F57CD2"/>
    <w:rsid w:val="00F57F18"/>
    <w:rsid w:val="00F601A6"/>
    <w:rsid w:val="00F602E8"/>
    <w:rsid w:val="00F6030A"/>
    <w:rsid w:val="00F6058F"/>
    <w:rsid w:val="00F6079A"/>
    <w:rsid w:val="00F60908"/>
    <w:rsid w:val="00F60EED"/>
    <w:rsid w:val="00F6113E"/>
    <w:rsid w:val="00F614B4"/>
    <w:rsid w:val="00F6164C"/>
    <w:rsid w:val="00F616DD"/>
    <w:rsid w:val="00F61B70"/>
    <w:rsid w:val="00F61C05"/>
    <w:rsid w:val="00F61D72"/>
    <w:rsid w:val="00F61EF0"/>
    <w:rsid w:val="00F62161"/>
    <w:rsid w:val="00F62550"/>
    <w:rsid w:val="00F627D3"/>
    <w:rsid w:val="00F62D46"/>
    <w:rsid w:val="00F62D76"/>
    <w:rsid w:val="00F63071"/>
    <w:rsid w:val="00F6360C"/>
    <w:rsid w:val="00F63661"/>
    <w:rsid w:val="00F63D6B"/>
    <w:rsid w:val="00F646E2"/>
    <w:rsid w:val="00F646E7"/>
    <w:rsid w:val="00F647CD"/>
    <w:rsid w:val="00F64A4F"/>
    <w:rsid w:val="00F64C11"/>
    <w:rsid w:val="00F64D83"/>
    <w:rsid w:val="00F65039"/>
    <w:rsid w:val="00F65167"/>
    <w:rsid w:val="00F65395"/>
    <w:rsid w:val="00F658F3"/>
    <w:rsid w:val="00F65C5B"/>
    <w:rsid w:val="00F65F6B"/>
    <w:rsid w:val="00F66207"/>
    <w:rsid w:val="00F662C1"/>
    <w:rsid w:val="00F665A1"/>
    <w:rsid w:val="00F669F8"/>
    <w:rsid w:val="00F66EB7"/>
    <w:rsid w:val="00F670E8"/>
    <w:rsid w:val="00F6719F"/>
    <w:rsid w:val="00F6777F"/>
    <w:rsid w:val="00F70054"/>
    <w:rsid w:val="00F70148"/>
    <w:rsid w:val="00F70395"/>
    <w:rsid w:val="00F7084D"/>
    <w:rsid w:val="00F70A59"/>
    <w:rsid w:val="00F70BCA"/>
    <w:rsid w:val="00F70BCF"/>
    <w:rsid w:val="00F70C46"/>
    <w:rsid w:val="00F70EE8"/>
    <w:rsid w:val="00F70F86"/>
    <w:rsid w:val="00F7118F"/>
    <w:rsid w:val="00F712D4"/>
    <w:rsid w:val="00F717A8"/>
    <w:rsid w:val="00F71F84"/>
    <w:rsid w:val="00F720A0"/>
    <w:rsid w:val="00F720A7"/>
    <w:rsid w:val="00F7232A"/>
    <w:rsid w:val="00F72E1B"/>
    <w:rsid w:val="00F72F99"/>
    <w:rsid w:val="00F7392D"/>
    <w:rsid w:val="00F73DB7"/>
    <w:rsid w:val="00F73DCC"/>
    <w:rsid w:val="00F74274"/>
    <w:rsid w:val="00F742FC"/>
    <w:rsid w:val="00F745D2"/>
    <w:rsid w:val="00F748DC"/>
    <w:rsid w:val="00F74923"/>
    <w:rsid w:val="00F74A33"/>
    <w:rsid w:val="00F74A39"/>
    <w:rsid w:val="00F74B87"/>
    <w:rsid w:val="00F74CA1"/>
    <w:rsid w:val="00F74FCA"/>
    <w:rsid w:val="00F75771"/>
    <w:rsid w:val="00F75F34"/>
    <w:rsid w:val="00F75FC2"/>
    <w:rsid w:val="00F76507"/>
    <w:rsid w:val="00F76577"/>
    <w:rsid w:val="00F76601"/>
    <w:rsid w:val="00F76814"/>
    <w:rsid w:val="00F7693E"/>
    <w:rsid w:val="00F769A9"/>
    <w:rsid w:val="00F76D58"/>
    <w:rsid w:val="00F76E18"/>
    <w:rsid w:val="00F770B1"/>
    <w:rsid w:val="00F7741D"/>
    <w:rsid w:val="00F80041"/>
    <w:rsid w:val="00F80817"/>
    <w:rsid w:val="00F80952"/>
    <w:rsid w:val="00F811D9"/>
    <w:rsid w:val="00F816DE"/>
    <w:rsid w:val="00F81A19"/>
    <w:rsid w:val="00F81DAE"/>
    <w:rsid w:val="00F81F57"/>
    <w:rsid w:val="00F825AA"/>
    <w:rsid w:val="00F82692"/>
    <w:rsid w:val="00F82849"/>
    <w:rsid w:val="00F8291D"/>
    <w:rsid w:val="00F83466"/>
    <w:rsid w:val="00F835B7"/>
    <w:rsid w:val="00F83785"/>
    <w:rsid w:val="00F83A6D"/>
    <w:rsid w:val="00F83BCA"/>
    <w:rsid w:val="00F83CA0"/>
    <w:rsid w:val="00F83F60"/>
    <w:rsid w:val="00F84130"/>
    <w:rsid w:val="00F84152"/>
    <w:rsid w:val="00F841DC"/>
    <w:rsid w:val="00F842B7"/>
    <w:rsid w:val="00F84468"/>
    <w:rsid w:val="00F846FD"/>
    <w:rsid w:val="00F84C52"/>
    <w:rsid w:val="00F85133"/>
    <w:rsid w:val="00F855BC"/>
    <w:rsid w:val="00F855CF"/>
    <w:rsid w:val="00F856D3"/>
    <w:rsid w:val="00F8584B"/>
    <w:rsid w:val="00F85A03"/>
    <w:rsid w:val="00F85FB5"/>
    <w:rsid w:val="00F8600A"/>
    <w:rsid w:val="00F86052"/>
    <w:rsid w:val="00F86057"/>
    <w:rsid w:val="00F8653D"/>
    <w:rsid w:val="00F86590"/>
    <w:rsid w:val="00F86A4C"/>
    <w:rsid w:val="00F870AC"/>
    <w:rsid w:val="00F8780B"/>
    <w:rsid w:val="00F87833"/>
    <w:rsid w:val="00F87971"/>
    <w:rsid w:val="00F9011F"/>
    <w:rsid w:val="00F903A3"/>
    <w:rsid w:val="00F905E3"/>
    <w:rsid w:val="00F90AA9"/>
    <w:rsid w:val="00F90AE7"/>
    <w:rsid w:val="00F90E3E"/>
    <w:rsid w:val="00F910B3"/>
    <w:rsid w:val="00F91895"/>
    <w:rsid w:val="00F91952"/>
    <w:rsid w:val="00F922AA"/>
    <w:rsid w:val="00F92558"/>
    <w:rsid w:val="00F925B8"/>
    <w:rsid w:val="00F92949"/>
    <w:rsid w:val="00F92DB0"/>
    <w:rsid w:val="00F931F6"/>
    <w:rsid w:val="00F934FB"/>
    <w:rsid w:val="00F93798"/>
    <w:rsid w:val="00F939CD"/>
    <w:rsid w:val="00F93BD4"/>
    <w:rsid w:val="00F93BFA"/>
    <w:rsid w:val="00F940D1"/>
    <w:rsid w:val="00F94291"/>
    <w:rsid w:val="00F94C5A"/>
    <w:rsid w:val="00F94FDD"/>
    <w:rsid w:val="00F951AD"/>
    <w:rsid w:val="00F951C0"/>
    <w:rsid w:val="00F9563A"/>
    <w:rsid w:val="00F956A0"/>
    <w:rsid w:val="00F956DD"/>
    <w:rsid w:val="00F95764"/>
    <w:rsid w:val="00F96262"/>
    <w:rsid w:val="00F96720"/>
    <w:rsid w:val="00F96C8B"/>
    <w:rsid w:val="00F97013"/>
    <w:rsid w:val="00F970C4"/>
    <w:rsid w:val="00F97100"/>
    <w:rsid w:val="00F97734"/>
    <w:rsid w:val="00F977DF"/>
    <w:rsid w:val="00FA0789"/>
    <w:rsid w:val="00FA0A2F"/>
    <w:rsid w:val="00FA0AB8"/>
    <w:rsid w:val="00FA0D1D"/>
    <w:rsid w:val="00FA0E58"/>
    <w:rsid w:val="00FA100B"/>
    <w:rsid w:val="00FA1070"/>
    <w:rsid w:val="00FA126F"/>
    <w:rsid w:val="00FA178D"/>
    <w:rsid w:val="00FA1896"/>
    <w:rsid w:val="00FA20DD"/>
    <w:rsid w:val="00FA20FA"/>
    <w:rsid w:val="00FA23B6"/>
    <w:rsid w:val="00FA2497"/>
    <w:rsid w:val="00FA27A5"/>
    <w:rsid w:val="00FA29B4"/>
    <w:rsid w:val="00FA2AD0"/>
    <w:rsid w:val="00FA2C9A"/>
    <w:rsid w:val="00FA2D51"/>
    <w:rsid w:val="00FA2DE9"/>
    <w:rsid w:val="00FA370B"/>
    <w:rsid w:val="00FA37ED"/>
    <w:rsid w:val="00FA3875"/>
    <w:rsid w:val="00FA38BA"/>
    <w:rsid w:val="00FA3B2A"/>
    <w:rsid w:val="00FA3E8E"/>
    <w:rsid w:val="00FA3E96"/>
    <w:rsid w:val="00FA4173"/>
    <w:rsid w:val="00FA422F"/>
    <w:rsid w:val="00FA44C7"/>
    <w:rsid w:val="00FA4537"/>
    <w:rsid w:val="00FA4724"/>
    <w:rsid w:val="00FA4C8B"/>
    <w:rsid w:val="00FA4DB1"/>
    <w:rsid w:val="00FA5227"/>
    <w:rsid w:val="00FA5C98"/>
    <w:rsid w:val="00FA5D87"/>
    <w:rsid w:val="00FA5F0B"/>
    <w:rsid w:val="00FA6145"/>
    <w:rsid w:val="00FA616A"/>
    <w:rsid w:val="00FA62E0"/>
    <w:rsid w:val="00FA62E7"/>
    <w:rsid w:val="00FA638D"/>
    <w:rsid w:val="00FA641D"/>
    <w:rsid w:val="00FA655C"/>
    <w:rsid w:val="00FA6613"/>
    <w:rsid w:val="00FA682C"/>
    <w:rsid w:val="00FA6CE7"/>
    <w:rsid w:val="00FA70D9"/>
    <w:rsid w:val="00FA7178"/>
    <w:rsid w:val="00FA7228"/>
    <w:rsid w:val="00FA7B26"/>
    <w:rsid w:val="00FA7ED7"/>
    <w:rsid w:val="00FB0454"/>
    <w:rsid w:val="00FB068F"/>
    <w:rsid w:val="00FB0A26"/>
    <w:rsid w:val="00FB1FE6"/>
    <w:rsid w:val="00FB219E"/>
    <w:rsid w:val="00FB21E9"/>
    <w:rsid w:val="00FB2C23"/>
    <w:rsid w:val="00FB2F42"/>
    <w:rsid w:val="00FB2F5D"/>
    <w:rsid w:val="00FB309B"/>
    <w:rsid w:val="00FB3109"/>
    <w:rsid w:val="00FB3539"/>
    <w:rsid w:val="00FB3B27"/>
    <w:rsid w:val="00FB3DB5"/>
    <w:rsid w:val="00FB3F0A"/>
    <w:rsid w:val="00FB4043"/>
    <w:rsid w:val="00FB42AA"/>
    <w:rsid w:val="00FB4941"/>
    <w:rsid w:val="00FB49FD"/>
    <w:rsid w:val="00FB4A56"/>
    <w:rsid w:val="00FB4D72"/>
    <w:rsid w:val="00FB4DC4"/>
    <w:rsid w:val="00FB4F1A"/>
    <w:rsid w:val="00FB51BB"/>
    <w:rsid w:val="00FB52D2"/>
    <w:rsid w:val="00FB55BF"/>
    <w:rsid w:val="00FB5B0C"/>
    <w:rsid w:val="00FB5C68"/>
    <w:rsid w:val="00FB5DD1"/>
    <w:rsid w:val="00FB5E79"/>
    <w:rsid w:val="00FB65C3"/>
    <w:rsid w:val="00FB66B7"/>
    <w:rsid w:val="00FB698B"/>
    <w:rsid w:val="00FB71A6"/>
    <w:rsid w:val="00FB75C6"/>
    <w:rsid w:val="00FB79F4"/>
    <w:rsid w:val="00FB7E4D"/>
    <w:rsid w:val="00FC0084"/>
    <w:rsid w:val="00FC0110"/>
    <w:rsid w:val="00FC0405"/>
    <w:rsid w:val="00FC06B8"/>
    <w:rsid w:val="00FC0D9F"/>
    <w:rsid w:val="00FC1256"/>
    <w:rsid w:val="00FC13F7"/>
    <w:rsid w:val="00FC151C"/>
    <w:rsid w:val="00FC170B"/>
    <w:rsid w:val="00FC18F3"/>
    <w:rsid w:val="00FC1DF8"/>
    <w:rsid w:val="00FC1FC5"/>
    <w:rsid w:val="00FC254B"/>
    <w:rsid w:val="00FC2799"/>
    <w:rsid w:val="00FC287D"/>
    <w:rsid w:val="00FC2AD0"/>
    <w:rsid w:val="00FC2C02"/>
    <w:rsid w:val="00FC2E42"/>
    <w:rsid w:val="00FC3223"/>
    <w:rsid w:val="00FC36DD"/>
    <w:rsid w:val="00FC37D0"/>
    <w:rsid w:val="00FC3830"/>
    <w:rsid w:val="00FC388D"/>
    <w:rsid w:val="00FC38FB"/>
    <w:rsid w:val="00FC390F"/>
    <w:rsid w:val="00FC3A69"/>
    <w:rsid w:val="00FC3ADB"/>
    <w:rsid w:val="00FC3BB7"/>
    <w:rsid w:val="00FC3F39"/>
    <w:rsid w:val="00FC49B5"/>
    <w:rsid w:val="00FC4A83"/>
    <w:rsid w:val="00FC4BDE"/>
    <w:rsid w:val="00FC4BEC"/>
    <w:rsid w:val="00FC4C05"/>
    <w:rsid w:val="00FC4C90"/>
    <w:rsid w:val="00FC4D83"/>
    <w:rsid w:val="00FC4D98"/>
    <w:rsid w:val="00FC4F68"/>
    <w:rsid w:val="00FC5454"/>
    <w:rsid w:val="00FC5479"/>
    <w:rsid w:val="00FC547E"/>
    <w:rsid w:val="00FC5831"/>
    <w:rsid w:val="00FC5D82"/>
    <w:rsid w:val="00FC5F1A"/>
    <w:rsid w:val="00FC6546"/>
    <w:rsid w:val="00FC6AE6"/>
    <w:rsid w:val="00FC6AFE"/>
    <w:rsid w:val="00FC6FA4"/>
    <w:rsid w:val="00FC708A"/>
    <w:rsid w:val="00FC7177"/>
    <w:rsid w:val="00FC7198"/>
    <w:rsid w:val="00FC748D"/>
    <w:rsid w:val="00FC7A5E"/>
    <w:rsid w:val="00FC7B05"/>
    <w:rsid w:val="00FC7CAF"/>
    <w:rsid w:val="00FD0014"/>
    <w:rsid w:val="00FD051E"/>
    <w:rsid w:val="00FD0B06"/>
    <w:rsid w:val="00FD0F30"/>
    <w:rsid w:val="00FD10FE"/>
    <w:rsid w:val="00FD1190"/>
    <w:rsid w:val="00FD14D3"/>
    <w:rsid w:val="00FD172C"/>
    <w:rsid w:val="00FD1833"/>
    <w:rsid w:val="00FD184E"/>
    <w:rsid w:val="00FD1AD8"/>
    <w:rsid w:val="00FD1F72"/>
    <w:rsid w:val="00FD21DA"/>
    <w:rsid w:val="00FD2729"/>
    <w:rsid w:val="00FD2A83"/>
    <w:rsid w:val="00FD2B4E"/>
    <w:rsid w:val="00FD2C16"/>
    <w:rsid w:val="00FD2FD7"/>
    <w:rsid w:val="00FD30BF"/>
    <w:rsid w:val="00FD30CC"/>
    <w:rsid w:val="00FD3387"/>
    <w:rsid w:val="00FD3863"/>
    <w:rsid w:val="00FD3A79"/>
    <w:rsid w:val="00FD3B5B"/>
    <w:rsid w:val="00FD3C03"/>
    <w:rsid w:val="00FD3E20"/>
    <w:rsid w:val="00FD3E34"/>
    <w:rsid w:val="00FD457B"/>
    <w:rsid w:val="00FD4A23"/>
    <w:rsid w:val="00FD51D3"/>
    <w:rsid w:val="00FD542E"/>
    <w:rsid w:val="00FD5769"/>
    <w:rsid w:val="00FD58EA"/>
    <w:rsid w:val="00FD5D39"/>
    <w:rsid w:val="00FD5E20"/>
    <w:rsid w:val="00FD5E49"/>
    <w:rsid w:val="00FD6207"/>
    <w:rsid w:val="00FD638B"/>
    <w:rsid w:val="00FD6430"/>
    <w:rsid w:val="00FD662A"/>
    <w:rsid w:val="00FD6774"/>
    <w:rsid w:val="00FD6C27"/>
    <w:rsid w:val="00FD7289"/>
    <w:rsid w:val="00FD7306"/>
    <w:rsid w:val="00FD766A"/>
    <w:rsid w:val="00FD7801"/>
    <w:rsid w:val="00FD7B61"/>
    <w:rsid w:val="00FD7F8D"/>
    <w:rsid w:val="00FE015A"/>
    <w:rsid w:val="00FE01E9"/>
    <w:rsid w:val="00FE02F2"/>
    <w:rsid w:val="00FE03A1"/>
    <w:rsid w:val="00FE0476"/>
    <w:rsid w:val="00FE069F"/>
    <w:rsid w:val="00FE0A89"/>
    <w:rsid w:val="00FE0B1B"/>
    <w:rsid w:val="00FE0E24"/>
    <w:rsid w:val="00FE1509"/>
    <w:rsid w:val="00FE19F5"/>
    <w:rsid w:val="00FE1B3A"/>
    <w:rsid w:val="00FE1D73"/>
    <w:rsid w:val="00FE1E05"/>
    <w:rsid w:val="00FE2004"/>
    <w:rsid w:val="00FE270D"/>
    <w:rsid w:val="00FE2AA1"/>
    <w:rsid w:val="00FE2B13"/>
    <w:rsid w:val="00FE2BFD"/>
    <w:rsid w:val="00FE2CA8"/>
    <w:rsid w:val="00FE2CB7"/>
    <w:rsid w:val="00FE2FAF"/>
    <w:rsid w:val="00FE30CF"/>
    <w:rsid w:val="00FE3447"/>
    <w:rsid w:val="00FE3630"/>
    <w:rsid w:val="00FE37F0"/>
    <w:rsid w:val="00FE4048"/>
    <w:rsid w:val="00FE4174"/>
    <w:rsid w:val="00FE4B21"/>
    <w:rsid w:val="00FE4F7D"/>
    <w:rsid w:val="00FE533F"/>
    <w:rsid w:val="00FE54B7"/>
    <w:rsid w:val="00FE54E0"/>
    <w:rsid w:val="00FE5617"/>
    <w:rsid w:val="00FE5A23"/>
    <w:rsid w:val="00FE5C2A"/>
    <w:rsid w:val="00FE5E64"/>
    <w:rsid w:val="00FE5F0C"/>
    <w:rsid w:val="00FE600D"/>
    <w:rsid w:val="00FE61E9"/>
    <w:rsid w:val="00FE6266"/>
    <w:rsid w:val="00FE63DB"/>
    <w:rsid w:val="00FE64F0"/>
    <w:rsid w:val="00FE6727"/>
    <w:rsid w:val="00FE6A6D"/>
    <w:rsid w:val="00FE6D12"/>
    <w:rsid w:val="00FE6F32"/>
    <w:rsid w:val="00FE7052"/>
    <w:rsid w:val="00FE7161"/>
    <w:rsid w:val="00FE7190"/>
    <w:rsid w:val="00FE7380"/>
    <w:rsid w:val="00FE746E"/>
    <w:rsid w:val="00FE7546"/>
    <w:rsid w:val="00FE79D0"/>
    <w:rsid w:val="00FE7B38"/>
    <w:rsid w:val="00FE7B92"/>
    <w:rsid w:val="00FE7F44"/>
    <w:rsid w:val="00FF0B87"/>
    <w:rsid w:val="00FF0CDF"/>
    <w:rsid w:val="00FF0CE8"/>
    <w:rsid w:val="00FF122E"/>
    <w:rsid w:val="00FF1289"/>
    <w:rsid w:val="00FF1D99"/>
    <w:rsid w:val="00FF1F8C"/>
    <w:rsid w:val="00FF200E"/>
    <w:rsid w:val="00FF22B0"/>
    <w:rsid w:val="00FF273B"/>
    <w:rsid w:val="00FF27C0"/>
    <w:rsid w:val="00FF2830"/>
    <w:rsid w:val="00FF28B1"/>
    <w:rsid w:val="00FF3601"/>
    <w:rsid w:val="00FF3ADB"/>
    <w:rsid w:val="00FF40F7"/>
    <w:rsid w:val="00FF411E"/>
    <w:rsid w:val="00FF44E0"/>
    <w:rsid w:val="00FF4517"/>
    <w:rsid w:val="00FF45C4"/>
    <w:rsid w:val="00FF515E"/>
    <w:rsid w:val="00FF51AD"/>
    <w:rsid w:val="00FF549C"/>
    <w:rsid w:val="00FF56FB"/>
    <w:rsid w:val="00FF590F"/>
    <w:rsid w:val="00FF5E51"/>
    <w:rsid w:val="00FF5ED1"/>
    <w:rsid w:val="00FF5FD0"/>
    <w:rsid w:val="00FF638B"/>
    <w:rsid w:val="00FF640E"/>
    <w:rsid w:val="00FF646E"/>
    <w:rsid w:val="00FF66A6"/>
    <w:rsid w:val="00FF6C2B"/>
    <w:rsid w:val="00FF6E23"/>
    <w:rsid w:val="00FF6FDA"/>
    <w:rsid w:val="00FF7238"/>
    <w:rsid w:val="00FF723B"/>
    <w:rsid w:val="00FF7320"/>
    <w:rsid w:val="00FF7466"/>
    <w:rsid w:val="00FF756B"/>
    <w:rsid w:val="00FF7A2C"/>
    <w:rsid w:val="00FF7C3A"/>
    <w:rsid w:val="00FF7E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D31E1"/>
  <w15:docId w15:val="{395CEAA8-A8A5-49A9-B63B-8004D75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BF"/>
    <w:pPr>
      <w:spacing w:after="200" w:line="276" w:lineRule="auto"/>
    </w:pPr>
    <w:rPr>
      <w:rFonts w:eastAsiaTheme="minorEastAsia"/>
      <w:lang w:eastAsia="es-MX"/>
    </w:rPr>
  </w:style>
  <w:style w:type="paragraph" w:styleId="Ttulo1">
    <w:name w:val="heading 1"/>
    <w:basedOn w:val="Normal"/>
    <w:next w:val="Normal"/>
    <w:link w:val="Ttulo1Car"/>
    <w:uiPriority w:val="1"/>
    <w:qFormat/>
    <w:rsid w:val="00100E4F"/>
    <w:pPr>
      <w:keepNext/>
      <w:tabs>
        <w:tab w:val="right" w:pos="8838"/>
      </w:tabs>
      <w:spacing w:after="0" w:line="240" w:lineRule="auto"/>
      <w:jc w:val="right"/>
      <w:outlineLvl w:val="0"/>
    </w:pPr>
    <w:rPr>
      <w:rFonts w:ascii="Times New Roman" w:eastAsia="Times New Roman" w:hAnsi="Times New Roman" w:cs="Times New Roman"/>
      <w:b/>
      <w:sz w:val="24"/>
      <w:szCs w:val="24"/>
      <w:lang w:val="es-ES" w:eastAsia="es-ES"/>
    </w:rPr>
  </w:style>
  <w:style w:type="paragraph" w:styleId="Ttulo2">
    <w:name w:val="heading 2"/>
    <w:basedOn w:val="Normal"/>
    <w:next w:val="Normal"/>
    <w:link w:val="Ttulo2Car"/>
    <w:uiPriority w:val="1"/>
    <w:unhideWhenUsed/>
    <w:qFormat/>
    <w:rsid w:val="00F2343B"/>
    <w:pPr>
      <w:keepNext/>
      <w:keepLines/>
      <w:spacing w:before="40" w:after="0"/>
      <w:outlineLvl w:val="1"/>
    </w:pPr>
    <w:rPr>
      <w:rFonts w:ascii="Tw Cen MT Condensed" w:eastAsia="Times New Roman" w:hAnsi="Tw Cen MT Condensed" w:cs="Times New Roman"/>
      <w:color w:val="1481AB"/>
      <w:sz w:val="26"/>
      <w:szCs w:val="26"/>
      <w:lang w:eastAsia="en-US"/>
    </w:rPr>
  </w:style>
  <w:style w:type="paragraph" w:styleId="Ttulo3">
    <w:name w:val="heading 3"/>
    <w:basedOn w:val="Normal"/>
    <w:next w:val="Normal"/>
    <w:link w:val="Ttulo3Car"/>
    <w:uiPriority w:val="1"/>
    <w:unhideWhenUsed/>
    <w:qFormat/>
    <w:rsid w:val="00B53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1"/>
    <w:qFormat/>
    <w:rsid w:val="009C02E6"/>
    <w:pPr>
      <w:widowControl w:val="0"/>
      <w:spacing w:after="0" w:line="240" w:lineRule="auto"/>
      <w:ind w:left="108"/>
      <w:outlineLvl w:val="3"/>
    </w:pPr>
    <w:rPr>
      <w:rFonts w:ascii="Arial" w:eastAsia="Arial" w:hAnsi="Arial"/>
      <w:sz w:val="30"/>
      <w:szCs w:val="30"/>
      <w:lang w:val="en-US" w:eastAsia="en-US"/>
    </w:rPr>
  </w:style>
  <w:style w:type="paragraph" w:styleId="Ttulo5">
    <w:name w:val="heading 5"/>
    <w:basedOn w:val="Normal"/>
    <w:link w:val="Ttulo5Car"/>
    <w:uiPriority w:val="1"/>
    <w:qFormat/>
    <w:rsid w:val="009C02E6"/>
    <w:pPr>
      <w:widowControl w:val="0"/>
      <w:spacing w:after="0" w:line="240" w:lineRule="auto"/>
      <w:ind w:left="108"/>
      <w:outlineLvl w:val="4"/>
    </w:pPr>
    <w:rPr>
      <w:rFonts w:ascii="Arial" w:eastAsia="Arial" w:hAnsi="Arial"/>
      <w:b/>
      <w:bCs/>
      <w:sz w:val="29"/>
      <w:szCs w:val="29"/>
      <w:lang w:val="en-US" w:eastAsia="en-US"/>
    </w:rPr>
  </w:style>
  <w:style w:type="paragraph" w:styleId="Ttulo6">
    <w:name w:val="heading 6"/>
    <w:basedOn w:val="Normal"/>
    <w:next w:val="Normal"/>
    <w:link w:val="Ttulo6Car"/>
    <w:uiPriority w:val="1"/>
    <w:unhideWhenUsed/>
    <w:qFormat/>
    <w:rsid w:val="00B534F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link w:val="Ttulo7Car"/>
    <w:uiPriority w:val="1"/>
    <w:qFormat/>
    <w:rsid w:val="009C02E6"/>
    <w:pPr>
      <w:widowControl w:val="0"/>
      <w:spacing w:after="0" w:line="240" w:lineRule="auto"/>
      <w:ind w:left="108" w:hanging="385"/>
      <w:outlineLvl w:val="6"/>
    </w:pPr>
    <w:rPr>
      <w:rFonts w:ascii="Calibri" w:eastAsia="Calibri" w:hAnsi="Calibri"/>
      <w:b/>
      <w:bCs/>
      <w:sz w:val="27"/>
      <w:szCs w:val="27"/>
      <w:lang w:val="en-US" w:eastAsia="en-US"/>
    </w:rPr>
  </w:style>
  <w:style w:type="paragraph" w:styleId="Ttulo8">
    <w:name w:val="heading 8"/>
    <w:basedOn w:val="Normal"/>
    <w:link w:val="Ttulo8Car"/>
    <w:uiPriority w:val="1"/>
    <w:qFormat/>
    <w:rsid w:val="009C02E6"/>
    <w:pPr>
      <w:widowControl w:val="0"/>
      <w:spacing w:after="0" w:line="240" w:lineRule="auto"/>
      <w:ind w:left="108"/>
      <w:outlineLvl w:val="7"/>
    </w:pPr>
    <w:rPr>
      <w:rFonts w:ascii="Calibri" w:eastAsia="Calibri" w:hAnsi="Calibri"/>
      <w:sz w:val="27"/>
      <w:szCs w:val="27"/>
      <w:lang w:val="en-US" w:eastAsia="en-US"/>
    </w:rPr>
  </w:style>
  <w:style w:type="paragraph" w:styleId="Ttulo9">
    <w:name w:val="heading 9"/>
    <w:basedOn w:val="Normal"/>
    <w:link w:val="Ttulo9Car"/>
    <w:uiPriority w:val="1"/>
    <w:qFormat/>
    <w:rsid w:val="009C02E6"/>
    <w:pPr>
      <w:widowControl w:val="0"/>
      <w:spacing w:after="0" w:line="240" w:lineRule="auto"/>
      <w:ind w:left="748"/>
      <w:outlineLvl w:val="8"/>
    </w:pPr>
    <w:rPr>
      <w:rFonts w:ascii="Times New Roman" w:eastAsia="Times New Roman" w:hAnsi="Times New Roman"/>
      <w:b/>
      <w:bCs/>
      <w:sz w:val="25"/>
      <w:szCs w:val="25"/>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üG·,Guideline,Lista con viñetas 1"/>
    <w:basedOn w:val="Normal"/>
    <w:link w:val="EncabezadoCar"/>
    <w:uiPriority w:val="99"/>
    <w:unhideWhenUsed/>
    <w:rsid w:val="00ED7901"/>
    <w:pPr>
      <w:tabs>
        <w:tab w:val="center" w:pos="4419"/>
        <w:tab w:val="right" w:pos="8838"/>
      </w:tabs>
      <w:spacing w:after="0" w:line="240" w:lineRule="auto"/>
    </w:pPr>
  </w:style>
  <w:style w:type="character" w:customStyle="1" w:styleId="EncabezadoCar">
    <w:name w:val="Encabezado Car"/>
    <w:aliases w:val="Encabezado1 Car,.üG· Car,Guideline Car,Lista con viñetas 1 Car"/>
    <w:basedOn w:val="Fuentedeprrafopredeter"/>
    <w:link w:val="Encabezado"/>
    <w:uiPriority w:val="99"/>
    <w:rsid w:val="00ED7901"/>
  </w:style>
  <w:style w:type="paragraph" w:styleId="Piedepgina">
    <w:name w:val="footer"/>
    <w:basedOn w:val="Normal"/>
    <w:link w:val="PiedepginaCar"/>
    <w:uiPriority w:val="99"/>
    <w:unhideWhenUsed/>
    <w:rsid w:val="00ED7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901"/>
  </w:style>
  <w:style w:type="character" w:customStyle="1" w:styleId="Ttulo1Car">
    <w:name w:val="Título 1 Car"/>
    <w:basedOn w:val="Fuentedeprrafopredeter"/>
    <w:link w:val="Ttulo1"/>
    <w:uiPriority w:val="1"/>
    <w:rsid w:val="00100E4F"/>
    <w:rPr>
      <w:rFonts w:ascii="Times New Roman" w:eastAsia="Times New Roman" w:hAnsi="Times New Roman" w:cs="Times New Roman"/>
      <w:b/>
      <w:sz w:val="24"/>
      <w:szCs w:val="24"/>
      <w:lang w:val="es-ES" w:eastAsia="es-ES"/>
    </w:rPr>
  </w:style>
  <w:style w:type="paragraph" w:styleId="Textoindependiente2">
    <w:name w:val="Body Text 2"/>
    <w:basedOn w:val="Normal"/>
    <w:link w:val="Textoindependiente2Car"/>
    <w:uiPriority w:val="99"/>
    <w:unhideWhenUsed/>
    <w:rsid w:val="00100E4F"/>
    <w:pPr>
      <w:spacing w:after="120" w:line="480" w:lineRule="auto"/>
    </w:pPr>
  </w:style>
  <w:style w:type="character" w:customStyle="1" w:styleId="Textoindependiente2Car">
    <w:name w:val="Texto independiente 2 Car"/>
    <w:basedOn w:val="Fuentedeprrafopredeter"/>
    <w:link w:val="Textoindependiente2"/>
    <w:uiPriority w:val="99"/>
    <w:rsid w:val="00100E4F"/>
    <w:rPr>
      <w:rFonts w:eastAsiaTheme="minorEastAsia"/>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qFormat/>
    <w:rsid w:val="00100E4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00E4F"/>
    <w:rPr>
      <w:rFonts w:ascii="Times New Roman" w:eastAsia="Times New Roman" w:hAnsi="Times New Roman" w:cs="Times New Roman"/>
      <w:sz w:val="20"/>
      <w:szCs w:val="20"/>
      <w:lang w:eastAsia="es-E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Style 12,Style 124,o,fr"/>
    <w:basedOn w:val="Fuentedeprrafopredeter"/>
    <w:uiPriority w:val="99"/>
    <w:qFormat/>
    <w:rsid w:val="00100E4F"/>
    <w:rPr>
      <w:vertAlign w:val="superscript"/>
    </w:rPr>
  </w:style>
  <w:style w:type="paragraph" w:styleId="Prrafodelista">
    <w:name w:val="List Paragraph"/>
    <w:aliases w:val="Llista Nivell1,Lista de nivel 1"/>
    <w:basedOn w:val="Normal"/>
    <w:link w:val="PrrafodelistaCar"/>
    <w:uiPriority w:val="34"/>
    <w:qFormat/>
    <w:rsid w:val="00100E4F"/>
    <w:pPr>
      <w:spacing w:after="0" w:line="240" w:lineRule="auto"/>
      <w:ind w:left="720"/>
      <w:contextualSpacing/>
    </w:pPr>
    <w:rPr>
      <w:rFonts w:ascii="Times New Roman" w:eastAsia="Times New Roman" w:hAnsi="Times New Roman" w:cs="Times New Roman"/>
      <w:sz w:val="24"/>
      <w:szCs w:val="20"/>
      <w:lang w:eastAsia="es-ES"/>
    </w:rPr>
  </w:style>
  <w:style w:type="paragraph" w:styleId="Textoindependiente">
    <w:name w:val="Body Text"/>
    <w:aliases w:val="b"/>
    <w:basedOn w:val="Normal"/>
    <w:link w:val="TextoindependienteCar"/>
    <w:uiPriority w:val="1"/>
    <w:unhideWhenUsed/>
    <w:qFormat/>
    <w:rsid w:val="00100E4F"/>
    <w:pPr>
      <w:spacing w:after="12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aliases w:val="b Car"/>
    <w:basedOn w:val="Fuentedeprrafopredeter"/>
    <w:link w:val="Textoindependiente"/>
    <w:uiPriority w:val="1"/>
    <w:rsid w:val="00100E4F"/>
    <w:rPr>
      <w:rFonts w:ascii="Times New Roman" w:eastAsia="Times New Roman" w:hAnsi="Times New Roman" w:cs="Times New Roman"/>
      <w:sz w:val="24"/>
      <w:szCs w:val="20"/>
      <w:lang w:eastAsia="es-ES"/>
    </w:rPr>
  </w:style>
  <w:style w:type="character" w:customStyle="1" w:styleId="PrrafodelistaCar">
    <w:name w:val="Párrafo de lista Car"/>
    <w:aliases w:val="Llista Nivell1 Car,Lista de nivel 1 Car"/>
    <w:link w:val="Prrafodelista"/>
    <w:uiPriority w:val="34"/>
    <w:rsid w:val="00100E4F"/>
    <w:rPr>
      <w:rFonts w:ascii="Times New Roman" w:eastAsia="Times New Roman" w:hAnsi="Times New Roman" w:cs="Times New Roman"/>
      <w:sz w:val="24"/>
      <w:szCs w:val="20"/>
      <w:lang w:eastAsia="es-ES"/>
    </w:rPr>
  </w:style>
  <w:style w:type="paragraph" w:styleId="Ttulo">
    <w:name w:val="Title"/>
    <w:basedOn w:val="Normal"/>
    <w:link w:val="TtuloCar"/>
    <w:uiPriority w:val="99"/>
    <w:qFormat/>
    <w:rsid w:val="00100E4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uiPriority w:val="99"/>
    <w:rsid w:val="00100E4F"/>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39"/>
    <w:rsid w:val="006C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71DB"/>
    <w:rPr>
      <w:sz w:val="16"/>
      <w:szCs w:val="16"/>
    </w:rPr>
  </w:style>
  <w:style w:type="paragraph" w:styleId="Textocomentario">
    <w:name w:val="annotation text"/>
    <w:basedOn w:val="Normal"/>
    <w:link w:val="TextocomentarioCar"/>
    <w:uiPriority w:val="99"/>
    <w:unhideWhenUsed/>
    <w:rsid w:val="006C71DB"/>
    <w:pPr>
      <w:spacing w:line="240" w:lineRule="auto"/>
    </w:pPr>
    <w:rPr>
      <w:sz w:val="20"/>
      <w:szCs w:val="20"/>
    </w:rPr>
  </w:style>
  <w:style w:type="character" w:customStyle="1" w:styleId="TextocomentarioCar">
    <w:name w:val="Texto comentario Car"/>
    <w:basedOn w:val="Fuentedeprrafopredeter"/>
    <w:link w:val="Textocomentario"/>
    <w:uiPriority w:val="99"/>
    <w:rsid w:val="006C71DB"/>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C71DB"/>
    <w:rPr>
      <w:b/>
      <w:bCs/>
    </w:rPr>
  </w:style>
  <w:style w:type="character" w:customStyle="1" w:styleId="AsuntodelcomentarioCar">
    <w:name w:val="Asunto del comentario Car"/>
    <w:basedOn w:val="TextocomentarioCar"/>
    <w:link w:val="Asuntodelcomentario"/>
    <w:uiPriority w:val="99"/>
    <w:semiHidden/>
    <w:rsid w:val="006C71DB"/>
    <w:rPr>
      <w:rFonts w:eastAsiaTheme="minorEastAsia"/>
      <w:b/>
      <w:bCs/>
      <w:sz w:val="20"/>
      <w:szCs w:val="20"/>
      <w:lang w:eastAsia="es-MX"/>
    </w:rPr>
  </w:style>
  <w:style w:type="paragraph" w:styleId="Textodeglobo">
    <w:name w:val="Balloon Text"/>
    <w:basedOn w:val="Normal"/>
    <w:link w:val="TextodegloboCar"/>
    <w:uiPriority w:val="99"/>
    <w:semiHidden/>
    <w:unhideWhenUsed/>
    <w:rsid w:val="006C71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1DB"/>
    <w:rPr>
      <w:rFonts w:ascii="Segoe UI" w:eastAsiaTheme="minorEastAsia" w:hAnsi="Segoe UI" w:cs="Segoe UI"/>
      <w:sz w:val="18"/>
      <w:szCs w:val="18"/>
      <w:lang w:eastAsia="es-MX"/>
    </w:rPr>
  </w:style>
  <w:style w:type="table" w:customStyle="1" w:styleId="Sombreadomedio115">
    <w:name w:val="Sombreado medio 115"/>
    <w:basedOn w:val="Tablanormal"/>
    <w:uiPriority w:val="63"/>
    <w:rsid w:val="003D4D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1">
    <w:name w:val="Titulo 1"/>
    <w:basedOn w:val="Normal"/>
    <w:rsid w:val="00030A2D"/>
    <w:pPr>
      <w:pBdr>
        <w:bottom w:val="single" w:sz="12" w:space="1" w:color="auto"/>
      </w:pBdr>
      <w:spacing w:before="120" w:after="0" w:line="240" w:lineRule="auto"/>
      <w:jc w:val="both"/>
      <w:outlineLvl w:val="0"/>
    </w:pPr>
    <w:rPr>
      <w:rFonts w:ascii="Times New Roman" w:eastAsia="Times New Roman" w:hAnsi="Times New Roman" w:cs="Arial"/>
      <w:b/>
      <w:sz w:val="18"/>
      <w:szCs w:val="18"/>
    </w:rPr>
  </w:style>
  <w:style w:type="paragraph" w:styleId="Revisin">
    <w:name w:val="Revision"/>
    <w:hidden/>
    <w:uiPriority w:val="99"/>
    <w:semiHidden/>
    <w:rsid w:val="00A26793"/>
    <w:pPr>
      <w:spacing w:after="0" w:line="240" w:lineRule="auto"/>
    </w:pPr>
    <w:rPr>
      <w:rFonts w:eastAsiaTheme="minorEastAsia"/>
      <w:lang w:eastAsia="es-MX"/>
    </w:rPr>
  </w:style>
  <w:style w:type="paragraph" w:styleId="Textonotaalfinal">
    <w:name w:val="endnote text"/>
    <w:basedOn w:val="Normal"/>
    <w:link w:val="TextonotaalfinalCar"/>
    <w:uiPriority w:val="99"/>
    <w:semiHidden/>
    <w:unhideWhenUsed/>
    <w:rsid w:val="00E563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6310"/>
    <w:rPr>
      <w:rFonts w:eastAsiaTheme="minorEastAsia"/>
      <w:sz w:val="20"/>
      <w:szCs w:val="20"/>
      <w:lang w:eastAsia="es-MX"/>
    </w:rPr>
  </w:style>
  <w:style w:type="character" w:styleId="Refdenotaalfinal">
    <w:name w:val="endnote reference"/>
    <w:basedOn w:val="Fuentedeprrafopredeter"/>
    <w:uiPriority w:val="99"/>
    <w:semiHidden/>
    <w:unhideWhenUsed/>
    <w:rsid w:val="00E56310"/>
    <w:rPr>
      <w:vertAlign w:val="superscript"/>
    </w:rPr>
  </w:style>
  <w:style w:type="paragraph" w:customStyle="1" w:styleId="Ttulo21">
    <w:name w:val="Título 21"/>
    <w:basedOn w:val="Normal"/>
    <w:next w:val="Normal"/>
    <w:uiPriority w:val="9"/>
    <w:unhideWhenUsed/>
    <w:qFormat/>
    <w:rsid w:val="00F2343B"/>
    <w:pPr>
      <w:keepNext/>
      <w:keepLines/>
      <w:spacing w:before="40" w:after="0"/>
      <w:outlineLvl w:val="1"/>
    </w:pPr>
    <w:rPr>
      <w:rFonts w:ascii="Tw Cen MT Condensed" w:eastAsia="Times New Roman" w:hAnsi="Tw Cen MT Condensed" w:cs="Times New Roman"/>
      <w:color w:val="1481AB"/>
      <w:sz w:val="26"/>
      <w:szCs w:val="26"/>
      <w:lang w:eastAsia="en-US"/>
    </w:rPr>
  </w:style>
  <w:style w:type="numbering" w:customStyle="1" w:styleId="Sinlista1">
    <w:name w:val="Sin lista1"/>
    <w:next w:val="Sinlista"/>
    <w:uiPriority w:val="99"/>
    <w:semiHidden/>
    <w:unhideWhenUsed/>
    <w:rsid w:val="00F2343B"/>
  </w:style>
  <w:style w:type="paragraph" w:customStyle="1" w:styleId="estilo30">
    <w:name w:val="estilo30"/>
    <w:basedOn w:val="Normal"/>
    <w:rsid w:val="00F23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1">
    <w:name w:val="Hipervínculo1"/>
    <w:basedOn w:val="Fuentedeprrafopredeter"/>
    <w:uiPriority w:val="99"/>
    <w:unhideWhenUsed/>
    <w:rsid w:val="00F2343B"/>
    <w:rPr>
      <w:color w:val="6B9F25"/>
      <w:u w:val="single"/>
    </w:rPr>
  </w:style>
  <w:style w:type="character" w:customStyle="1" w:styleId="Ttulo2Car">
    <w:name w:val="Título 2 Car"/>
    <w:basedOn w:val="Fuentedeprrafopredeter"/>
    <w:link w:val="Ttulo2"/>
    <w:uiPriority w:val="9"/>
    <w:rsid w:val="00F2343B"/>
    <w:rPr>
      <w:rFonts w:ascii="Tw Cen MT Condensed" w:eastAsia="Times New Roman" w:hAnsi="Tw Cen MT Condensed" w:cs="Times New Roman"/>
      <w:color w:val="1481AB"/>
      <w:sz w:val="26"/>
      <w:szCs w:val="26"/>
    </w:rPr>
  </w:style>
  <w:style w:type="table" w:customStyle="1" w:styleId="Tablaconcuadrcula1">
    <w:name w:val="Tabla con cuadrícula1"/>
    <w:basedOn w:val="Tablanormal"/>
    <w:next w:val="Tablaconcuadrcula"/>
    <w:uiPriority w:val="39"/>
    <w:rsid w:val="00F2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9">
    <w:name w:val="Estilo9"/>
    <w:basedOn w:val="Normal"/>
    <w:link w:val="Estilo9Car"/>
    <w:qFormat/>
    <w:rsid w:val="00F2343B"/>
    <w:pPr>
      <w:numPr>
        <w:ilvl w:val="1"/>
        <w:numId w:val="1"/>
      </w:numPr>
      <w:spacing w:before="120" w:after="120" w:line="192" w:lineRule="auto"/>
      <w:jc w:val="both"/>
    </w:pPr>
    <w:rPr>
      <w:rFonts w:ascii="Calibri" w:eastAsia="Times New Roman" w:hAnsi="Calibri" w:cs="Times New Roman"/>
      <w:sz w:val="20"/>
      <w:szCs w:val="20"/>
      <w:lang w:val="es-ES"/>
    </w:rPr>
  </w:style>
  <w:style w:type="character" w:customStyle="1" w:styleId="Estilo9Car">
    <w:name w:val="Estilo9 Car"/>
    <w:link w:val="Estilo9"/>
    <w:rsid w:val="00F2343B"/>
    <w:rPr>
      <w:rFonts w:ascii="Calibri" w:eastAsia="Times New Roman" w:hAnsi="Calibri" w:cs="Times New Roman"/>
      <w:sz w:val="20"/>
      <w:szCs w:val="20"/>
      <w:lang w:val="es-ES" w:eastAsia="es-MX"/>
    </w:rPr>
  </w:style>
  <w:style w:type="paragraph" w:customStyle="1" w:styleId="Subttulo1">
    <w:name w:val="Subtítulo 1"/>
    <w:basedOn w:val="Normal"/>
    <w:link w:val="Subttulo1Car"/>
    <w:qFormat/>
    <w:rsid w:val="00F2343B"/>
    <w:pPr>
      <w:spacing w:before="360" w:after="0" w:line="288" w:lineRule="auto"/>
      <w:jc w:val="both"/>
    </w:pPr>
    <w:rPr>
      <w:rFonts w:ascii="Calibri" w:eastAsia="Times New Roman" w:hAnsi="Calibri" w:cs="Times New Roman"/>
      <w:b/>
      <w:color w:val="C0504D"/>
      <w:sz w:val="32"/>
      <w:szCs w:val="24"/>
      <w:lang w:val="es-ES" w:eastAsia="es-ES"/>
    </w:rPr>
  </w:style>
  <w:style w:type="character" w:customStyle="1" w:styleId="Subttulo1Car">
    <w:name w:val="Subtítulo 1 Car"/>
    <w:link w:val="Subttulo1"/>
    <w:rsid w:val="00F2343B"/>
    <w:rPr>
      <w:rFonts w:ascii="Calibri" w:eastAsia="Times New Roman" w:hAnsi="Calibri" w:cs="Times New Roman"/>
      <w:b/>
      <w:color w:val="C0504D"/>
      <w:sz w:val="32"/>
      <w:szCs w:val="24"/>
      <w:lang w:val="es-ES" w:eastAsia="es-ES"/>
    </w:rPr>
  </w:style>
  <w:style w:type="paragraph" w:customStyle="1" w:styleId="Estilo3">
    <w:name w:val="Estilo3"/>
    <w:basedOn w:val="Prrafodelista"/>
    <w:link w:val="Estilo3Car"/>
    <w:qFormat/>
    <w:rsid w:val="00F2343B"/>
    <w:pPr>
      <w:spacing w:before="120" w:after="120"/>
      <w:ind w:left="0"/>
      <w:contextualSpacing w:val="0"/>
      <w:jc w:val="both"/>
      <w:outlineLvl w:val="2"/>
    </w:pPr>
    <w:rPr>
      <w:rFonts w:ascii="Calibri" w:hAnsi="Calibri"/>
      <w:b/>
      <w:color w:val="C00000"/>
      <w:sz w:val="20"/>
      <w:lang w:val="es-ES"/>
    </w:rPr>
  </w:style>
  <w:style w:type="character" w:customStyle="1" w:styleId="Estilo3Car">
    <w:name w:val="Estilo3 Car"/>
    <w:link w:val="Estilo3"/>
    <w:rsid w:val="00F2343B"/>
    <w:rPr>
      <w:rFonts w:ascii="Calibri" w:eastAsia="Times New Roman" w:hAnsi="Calibri" w:cs="Times New Roman"/>
      <w:b/>
      <w:color w:val="C00000"/>
      <w:sz w:val="20"/>
      <w:szCs w:val="20"/>
      <w:lang w:val="es-ES" w:eastAsia="es-ES"/>
    </w:rPr>
  </w:style>
  <w:style w:type="paragraph" w:styleId="Sangradetextonormal">
    <w:name w:val="Body Text Indent"/>
    <w:basedOn w:val="Normal"/>
    <w:link w:val="SangradetextonormalCar"/>
    <w:uiPriority w:val="99"/>
    <w:semiHidden/>
    <w:unhideWhenUsed/>
    <w:rsid w:val="00F2343B"/>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F2343B"/>
    <w:rPr>
      <w:rFonts w:ascii="Calibri" w:eastAsia="Calibri" w:hAnsi="Calibri" w:cs="Times New Roman"/>
    </w:rPr>
  </w:style>
  <w:style w:type="table" w:customStyle="1" w:styleId="Tabladecuadrcula41">
    <w:name w:val="Tabla de cuadrícula 41"/>
    <w:basedOn w:val="Tablanormal"/>
    <w:next w:val="Tabladecuadrcula42"/>
    <w:uiPriority w:val="49"/>
    <w:rsid w:val="00F234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ipervnculo">
    <w:name w:val="Hyperlink"/>
    <w:basedOn w:val="Fuentedeprrafopredeter"/>
    <w:uiPriority w:val="99"/>
    <w:unhideWhenUsed/>
    <w:rsid w:val="00F2343B"/>
    <w:rPr>
      <w:color w:val="0563C1" w:themeColor="hyperlink"/>
      <w:u w:val="single"/>
    </w:rPr>
  </w:style>
  <w:style w:type="character" w:customStyle="1" w:styleId="Ttulo2Car1">
    <w:name w:val="Título 2 Car1"/>
    <w:basedOn w:val="Fuentedeprrafopredeter"/>
    <w:uiPriority w:val="9"/>
    <w:semiHidden/>
    <w:rsid w:val="00F2343B"/>
    <w:rPr>
      <w:rFonts w:asciiTheme="majorHAnsi" w:eastAsiaTheme="majorEastAsia" w:hAnsiTheme="majorHAnsi" w:cstheme="majorBidi"/>
      <w:color w:val="2E74B5" w:themeColor="accent1" w:themeShade="BF"/>
      <w:sz w:val="26"/>
      <w:szCs w:val="26"/>
      <w:lang w:eastAsia="es-MX"/>
    </w:rPr>
  </w:style>
  <w:style w:type="table" w:customStyle="1" w:styleId="Tabladecuadrcula42">
    <w:name w:val="Tabla de cuadrícula 42"/>
    <w:basedOn w:val="Tablanormal"/>
    <w:uiPriority w:val="49"/>
    <w:rsid w:val="00F234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B24F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BA6AB3"/>
    <w:pPr>
      <w:spacing w:after="0" w:line="240" w:lineRule="auto"/>
    </w:pPr>
  </w:style>
  <w:style w:type="paragraph" w:styleId="Listaconvietas">
    <w:name w:val="List Bullet"/>
    <w:basedOn w:val="Normal"/>
    <w:uiPriority w:val="99"/>
    <w:unhideWhenUsed/>
    <w:rsid w:val="00BA6AB3"/>
    <w:pPr>
      <w:numPr>
        <w:numId w:val="2"/>
      </w:numPr>
      <w:spacing w:after="120" w:line="240" w:lineRule="auto"/>
      <w:contextualSpacing/>
      <w:jc w:val="both"/>
    </w:pPr>
    <w:rPr>
      <w:rFonts w:eastAsiaTheme="minorHAnsi" w:cstheme="minorHAnsi"/>
      <w:lang w:eastAsia="en-US"/>
    </w:rPr>
  </w:style>
  <w:style w:type="table" w:customStyle="1" w:styleId="Sombreadomedio110">
    <w:name w:val="Sombreado medio 110"/>
    <w:basedOn w:val="Tablanormal"/>
    <w:next w:val="Tablanormal"/>
    <w:uiPriority w:val="63"/>
    <w:rsid w:val="0006473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apple-converted-space">
    <w:name w:val="apple-converted-space"/>
    <w:basedOn w:val="Fuentedeprrafopredeter"/>
    <w:rsid w:val="00B2764E"/>
  </w:style>
  <w:style w:type="table" w:customStyle="1" w:styleId="Listamedia211">
    <w:name w:val="Lista media 211"/>
    <w:basedOn w:val="Tablanormal"/>
    <w:uiPriority w:val="66"/>
    <w:rsid w:val="00FF7ECB"/>
    <w:pPr>
      <w:spacing w:after="0" w:line="240" w:lineRule="auto"/>
    </w:pPr>
    <w:rPr>
      <w:rFonts w:ascii="Cambria" w:eastAsia="Times New Roman" w:hAnsi="Cambria" w:cs="Times New Roman"/>
      <w:color w:val="000000"/>
      <w:sz w:val="24"/>
      <w:szCs w:val="24"/>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EstiloEGR">
    <w:name w:val="Estilo EGR"/>
    <w:basedOn w:val="Normal"/>
    <w:link w:val="EstiloEGRCar"/>
    <w:qFormat/>
    <w:rsid w:val="00330DDE"/>
    <w:pPr>
      <w:spacing w:after="120" w:line="240" w:lineRule="auto"/>
      <w:jc w:val="both"/>
    </w:pPr>
    <w:rPr>
      <w:rFonts w:ascii="ITC Avant Garde" w:eastAsiaTheme="minorHAnsi" w:hAnsi="ITC Avant Garde"/>
      <w:szCs w:val="23"/>
      <w:lang w:eastAsia="en-US"/>
    </w:rPr>
  </w:style>
  <w:style w:type="character" w:customStyle="1" w:styleId="EstiloEGRCar">
    <w:name w:val="Estilo EGR Car"/>
    <w:basedOn w:val="Fuentedeprrafopredeter"/>
    <w:link w:val="EstiloEGR"/>
    <w:rsid w:val="00330DDE"/>
    <w:rPr>
      <w:rFonts w:ascii="ITC Avant Garde" w:hAnsi="ITC Avant Garde"/>
      <w:szCs w:val="23"/>
    </w:rPr>
  </w:style>
  <w:style w:type="paragraph" w:customStyle="1" w:styleId="Texto">
    <w:name w:val="Texto"/>
    <w:basedOn w:val="Normal"/>
    <w:link w:val="TextoCar"/>
    <w:rsid w:val="00330DDE"/>
    <w:pPr>
      <w:spacing w:before="200"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
    <w:rsid w:val="00330DDE"/>
    <w:rPr>
      <w:rFonts w:ascii="Arial" w:eastAsia="Times New Roman" w:hAnsi="Arial" w:cs="Arial"/>
      <w:sz w:val="18"/>
      <w:szCs w:val="18"/>
      <w:lang w:val="es-ES" w:eastAsia="es-ES"/>
    </w:rPr>
  </w:style>
  <w:style w:type="paragraph" w:customStyle="1" w:styleId="Default">
    <w:name w:val="Default"/>
    <w:rsid w:val="00C06A41"/>
    <w:pPr>
      <w:autoSpaceDE w:val="0"/>
      <w:autoSpaceDN w:val="0"/>
      <w:adjustRightInd w:val="0"/>
      <w:spacing w:after="0" w:line="240" w:lineRule="auto"/>
    </w:pPr>
    <w:rPr>
      <w:rFonts w:ascii="Arial" w:hAnsi="Arial" w:cs="Arial"/>
      <w:color w:val="000000"/>
      <w:sz w:val="24"/>
      <w:szCs w:val="24"/>
    </w:rPr>
  </w:style>
  <w:style w:type="paragraph" w:customStyle="1" w:styleId="Estilo1">
    <w:name w:val="Estilo1"/>
    <w:basedOn w:val="Normal"/>
    <w:link w:val="Estilo1Car"/>
    <w:qFormat/>
    <w:rsid w:val="00154A73"/>
    <w:pPr>
      <w:spacing w:before="360" w:after="120" w:line="264" w:lineRule="auto"/>
      <w:jc w:val="both"/>
    </w:pPr>
    <w:rPr>
      <w:rFonts w:ascii="Calibri" w:eastAsia="Times New Roman" w:hAnsi="Calibri" w:cs="Times New Roman"/>
      <w:b/>
      <w:color w:val="C00000"/>
      <w:sz w:val="28"/>
      <w:szCs w:val="28"/>
      <w:lang w:val="es-ES" w:eastAsia="es-ES"/>
    </w:rPr>
  </w:style>
  <w:style w:type="character" w:customStyle="1" w:styleId="Estilo1Car">
    <w:name w:val="Estilo1 Car"/>
    <w:link w:val="Estilo1"/>
    <w:rsid w:val="00154A73"/>
    <w:rPr>
      <w:rFonts w:ascii="Calibri" w:eastAsia="Times New Roman" w:hAnsi="Calibri" w:cs="Times New Roman"/>
      <w:b/>
      <w:color w:val="C00000"/>
      <w:sz w:val="28"/>
      <w:szCs w:val="28"/>
      <w:lang w:val="es-ES" w:eastAsia="es-ES"/>
    </w:rPr>
  </w:style>
  <w:style w:type="paragraph" w:styleId="Textosinformato">
    <w:name w:val="Plain Text"/>
    <w:basedOn w:val="Normal"/>
    <w:link w:val="TextosinformatoCar"/>
    <w:uiPriority w:val="99"/>
    <w:rsid w:val="00B53AB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B53ABA"/>
    <w:rPr>
      <w:rFonts w:ascii="Courier New" w:eastAsia="Times New Roman" w:hAnsi="Courier New" w:cs="Courier New"/>
      <w:sz w:val="20"/>
      <w:szCs w:val="20"/>
      <w:lang w:val="es-ES" w:eastAsia="es-ES"/>
    </w:rPr>
  </w:style>
  <w:style w:type="character" w:customStyle="1" w:styleId="Ttulo3Car">
    <w:name w:val="Título 3 Car"/>
    <w:basedOn w:val="Fuentedeprrafopredeter"/>
    <w:link w:val="Ttulo3"/>
    <w:uiPriority w:val="1"/>
    <w:rsid w:val="00B534F9"/>
    <w:rPr>
      <w:rFonts w:asciiTheme="majorHAnsi" w:eastAsiaTheme="majorEastAsia" w:hAnsiTheme="majorHAnsi" w:cstheme="majorBidi"/>
      <w:color w:val="1F4D78" w:themeColor="accent1" w:themeShade="7F"/>
      <w:sz w:val="24"/>
      <w:szCs w:val="24"/>
      <w:lang w:eastAsia="es-MX"/>
    </w:rPr>
  </w:style>
  <w:style w:type="character" w:customStyle="1" w:styleId="Ttulo6Car">
    <w:name w:val="Título 6 Car"/>
    <w:basedOn w:val="Fuentedeprrafopredeter"/>
    <w:link w:val="Ttulo6"/>
    <w:uiPriority w:val="1"/>
    <w:rsid w:val="00B534F9"/>
    <w:rPr>
      <w:rFonts w:asciiTheme="majorHAnsi" w:eastAsiaTheme="majorEastAsia" w:hAnsiTheme="majorHAnsi" w:cstheme="majorBidi"/>
      <w:color w:val="1F4D78" w:themeColor="accent1" w:themeShade="7F"/>
      <w:lang w:eastAsia="es-MX"/>
    </w:rPr>
  </w:style>
  <w:style w:type="character" w:styleId="nfasis">
    <w:name w:val="Emphasis"/>
    <w:basedOn w:val="Fuentedeprrafopredeter"/>
    <w:uiPriority w:val="20"/>
    <w:qFormat/>
    <w:rsid w:val="00B534F9"/>
    <w:rPr>
      <w:i/>
      <w:iCs/>
    </w:rPr>
  </w:style>
  <w:style w:type="paragraph" w:styleId="NormalWeb">
    <w:name w:val="Normal (Web)"/>
    <w:basedOn w:val="Normal"/>
    <w:uiPriority w:val="99"/>
    <w:unhideWhenUsed/>
    <w:rsid w:val="00B534F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B534F9"/>
    <w:rPr>
      <w:color w:val="954F72" w:themeColor="followedHyperlink"/>
      <w:u w:val="single"/>
    </w:rPr>
  </w:style>
  <w:style w:type="table" w:styleId="Tabladecuadrcula5oscura">
    <w:name w:val="Grid Table 5 Dark"/>
    <w:basedOn w:val="Tablanormal"/>
    <w:uiPriority w:val="50"/>
    <w:rsid w:val="00B534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Descripcin">
    <w:name w:val="caption"/>
    <w:basedOn w:val="Normal"/>
    <w:next w:val="Normal"/>
    <w:uiPriority w:val="35"/>
    <w:unhideWhenUsed/>
    <w:qFormat/>
    <w:rsid w:val="00B534F9"/>
    <w:pPr>
      <w:spacing w:line="240" w:lineRule="auto"/>
    </w:pPr>
    <w:rPr>
      <w:i/>
      <w:iCs/>
      <w:color w:val="44546A" w:themeColor="text2"/>
      <w:sz w:val="18"/>
      <w:szCs w:val="18"/>
    </w:rPr>
  </w:style>
  <w:style w:type="table" w:styleId="Tabladelista3">
    <w:name w:val="List Table 3"/>
    <w:basedOn w:val="Tablanormal"/>
    <w:uiPriority w:val="48"/>
    <w:rsid w:val="00B534F9"/>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numerado">
    <w:name w:val="Normal numerado"/>
    <w:basedOn w:val="Normal"/>
    <w:qFormat/>
    <w:rsid w:val="00B534F9"/>
    <w:pPr>
      <w:spacing w:before="240" w:line="240" w:lineRule="auto"/>
      <w:ind w:left="1425" w:hanging="432"/>
      <w:jc w:val="both"/>
    </w:pPr>
    <w:rPr>
      <w:rFonts w:ascii="Times New Roman" w:eastAsia="Calibri" w:hAnsi="Times New Roman" w:cs="Times New Roman"/>
      <w:lang w:eastAsia="en-US"/>
    </w:rPr>
  </w:style>
  <w:style w:type="character" w:styleId="Textodelmarcadordeposicin">
    <w:name w:val="Placeholder Text"/>
    <w:basedOn w:val="Fuentedeprrafopredeter"/>
    <w:uiPriority w:val="99"/>
    <w:semiHidden/>
    <w:rsid w:val="00B534F9"/>
    <w:rPr>
      <w:color w:val="808080"/>
    </w:rPr>
  </w:style>
  <w:style w:type="paragraph" w:styleId="Cita">
    <w:name w:val="Quote"/>
    <w:basedOn w:val="Normal"/>
    <w:next w:val="Normal"/>
    <w:link w:val="CitaCar"/>
    <w:uiPriority w:val="29"/>
    <w:qFormat/>
    <w:rsid w:val="00B534F9"/>
    <w:pPr>
      <w:spacing w:before="200" w:after="160" w:line="259" w:lineRule="auto"/>
      <w:ind w:left="864" w:right="864"/>
      <w:jc w:val="center"/>
    </w:pPr>
    <w:rPr>
      <w:rFonts w:eastAsiaTheme="minorHAnsi"/>
      <w:i/>
      <w:iCs/>
      <w:color w:val="404040" w:themeColor="text1" w:themeTint="BF"/>
      <w:lang w:eastAsia="en-US"/>
    </w:rPr>
  </w:style>
  <w:style w:type="character" w:customStyle="1" w:styleId="CitaCar">
    <w:name w:val="Cita Car"/>
    <w:basedOn w:val="Fuentedeprrafopredeter"/>
    <w:link w:val="Cita"/>
    <w:uiPriority w:val="29"/>
    <w:rsid w:val="00B534F9"/>
    <w:rPr>
      <w:i/>
      <w:iCs/>
      <w:color w:val="404040" w:themeColor="text1" w:themeTint="BF"/>
    </w:rPr>
  </w:style>
  <w:style w:type="character" w:styleId="Textoennegrita">
    <w:name w:val="Strong"/>
    <w:basedOn w:val="Fuentedeprrafopredeter"/>
    <w:uiPriority w:val="22"/>
    <w:qFormat/>
    <w:rsid w:val="00B534F9"/>
    <w:rPr>
      <w:b/>
      <w:bCs/>
    </w:rPr>
  </w:style>
  <w:style w:type="character" w:customStyle="1" w:styleId="Ttulo4Car">
    <w:name w:val="Título 4 Car"/>
    <w:basedOn w:val="Fuentedeprrafopredeter"/>
    <w:link w:val="Ttulo4"/>
    <w:uiPriority w:val="1"/>
    <w:rsid w:val="009C02E6"/>
    <w:rPr>
      <w:rFonts w:ascii="Arial" w:eastAsia="Arial" w:hAnsi="Arial"/>
      <w:sz w:val="30"/>
      <w:szCs w:val="30"/>
      <w:lang w:val="en-US"/>
    </w:rPr>
  </w:style>
  <w:style w:type="character" w:customStyle="1" w:styleId="Ttulo5Car">
    <w:name w:val="Título 5 Car"/>
    <w:basedOn w:val="Fuentedeprrafopredeter"/>
    <w:link w:val="Ttulo5"/>
    <w:uiPriority w:val="1"/>
    <w:rsid w:val="009C02E6"/>
    <w:rPr>
      <w:rFonts w:ascii="Arial" w:eastAsia="Arial" w:hAnsi="Arial"/>
      <w:b/>
      <w:bCs/>
      <w:sz w:val="29"/>
      <w:szCs w:val="29"/>
      <w:lang w:val="en-US"/>
    </w:rPr>
  </w:style>
  <w:style w:type="character" w:customStyle="1" w:styleId="Ttulo7Car">
    <w:name w:val="Título 7 Car"/>
    <w:basedOn w:val="Fuentedeprrafopredeter"/>
    <w:link w:val="Ttulo7"/>
    <w:uiPriority w:val="1"/>
    <w:rsid w:val="009C02E6"/>
    <w:rPr>
      <w:rFonts w:ascii="Calibri" w:eastAsia="Calibri" w:hAnsi="Calibri"/>
      <w:b/>
      <w:bCs/>
      <w:sz w:val="27"/>
      <w:szCs w:val="27"/>
      <w:lang w:val="en-US"/>
    </w:rPr>
  </w:style>
  <w:style w:type="character" w:customStyle="1" w:styleId="Ttulo8Car">
    <w:name w:val="Título 8 Car"/>
    <w:basedOn w:val="Fuentedeprrafopredeter"/>
    <w:link w:val="Ttulo8"/>
    <w:uiPriority w:val="1"/>
    <w:rsid w:val="009C02E6"/>
    <w:rPr>
      <w:rFonts w:ascii="Calibri" w:eastAsia="Calibri" w:hAnsi="Calibri"/>
      <w:sz w:val="27"/>
      <w:szCs w:val="27"/>
      <w:lang w:val="en-US"/>
    </w:rPr>
  </w:style>
  <w:style w:type="character" w:customStyle="1" w:styleId="Ttulo9Car">
    <w:name w:val="Título 9 Car"/>
    <w:basedOn w:val="Fuentedeprrafopredeter"/>
    <w:link w:val="Ttulo9"/>
    <w:uiPriority w:val="1"/>
    <w:rsid w:val="009C02E6"/>
    <w:rPr>
      <w:rFonts w:ascii="Times New Roman" w:eastAsia="Times New Roman" w:hAnsi="Times New Roman"/>
      <w:b/>
      <w:bCs/>
      <w:sz w:val="25"/>
      <w:szCs w:val="25"/>
      <w:lang w:val="en-US"/>
    </w:rPr>
  </w:style>
  <w:style w:type="character" w:customStyle="1" w:styleId="TextocomentarioCar1">
    <w:name w:val="Texto comentario Car1"/>
    <w:basedOn w:val="Fuentedeprrafopredeter"/>
    <w:uiPriority w:val="99"/>
    <w:semiHidden/>
    <w:rsid w:val="009C02E6"/>
    <w:rPr>
      <w:sz w:val="20"/>
      <w:szCs w:val="20"/>
    </w:rPr>
  </w:style>
  <w:style w:type="paragraph" w:customStyle="1" w:styleId="Textocomentario1">
    <w:name w:val="Texto comentario1"/>
    <w:basedOn w:val="Normal"/>
    <w:next w:val="Textocomentario"/>
    <w:uiPriority w:val="99"/>
    <w:semiHidden/>
    <w:unhideWhenUsed/>
    <w:rsid w:val="009C02E6"/>
    <w:pPr>
      <w:widowControl w:val="0"/>
      <w:spacing w:after="0" w:line="240" w:lineRule="auto"/>
    </w:pPr>
    <w:rPr>
      <w:rFonts w:eastAsiaTheme="minorHAnsi"/>
      <w:sz w:val="20"/>
      <w:szCs w:val="20"/>
      <w:lang w:eastAsia="en-US"/>
    </w:rPr>
  </w:style>
  <w:style w:type="table" w:customStyle="1" w:styleId="TableNormal">
    <w:name w:val="Table Normal"/>
    <w:uiPriority w:val="2"/>
    <w:semiHidden/>
    <w:unhideWhenUsed/>
    <w:qFormat/>
    <w:rsid w:val="009C02E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02E6"/>
    <w:pPr>
      <w:widowControl w:val="0"/>
      <w:spacing w:after="0" w:line="240" w:lineRule="auto"/>
    </w:pPr>
    <w:rPr>
      <w:rFonts w:eastAsiaTheme="minorHAnsi"/>
      <w:lang w:val="en-US" w:eastAsia="en-US"/>
    </w:rPr>
  </w:style>
  <w:style w:type="table" w:customStyle="1" w:styleId="TableNormal1">
    <w:name w:val="Table Normal1"/>
    <w:uiPriority w:val="2"/>
    <w:semiHidden/>
    <w:unhideWhenUsed/>
    <w:qFormat/>
    <w:rsid w:val="009C02E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C02E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688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F688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688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NOTACION">
    <w:name w:val="ANOTACION"/>
    <w:basedOn w:val="Normal"/>
    <w:link w:val="ANOTACIONCar"/>
    <w:rsid w:val="00537DEC"/>
    <w:pPr>
      <w:spacing w:after="101" w:line="216" w:lineRule="atLeast"/>
      <w:jc w:val="center"/>
    </w:pPr>
    <w:rPr>
      <w:rFonts w:ascii="Arial" w:eastAsia="Times New Roman" w:hAnsi="Arial" w:cs="Times New Roman"/>
      <w:b/>
      <w:sz w:val="18"/>
      <w:szCs w:val="20"/>
      <w:lang w:val="es-ES_tradnl" w:eastAsia="es-ES"/>
    </w:rPr>
  </w:style>
  <w:style w:type="character" w:customStyle="1" w:styleId="ANOTACIONCar">
    <w:name w:val="ANOTACION Car"/>
    <w:link w:val="ANOTACION"/>
    <w:locked/>
    <w:rsid w:val="00537DEC"/>
    <w:rPr>
      <w:rFonts w:ascii="Arial" w:eastAsia="Times New Roman" w:hAnsi="Arial" w:cs="Times New Roman"/>
      <w:b/>
      <w:sz w:val="18"/>
      <w:szCs w:val="20"/>
      <w:lang w:val="es-ES_tradnl" w:eastAsia="es-ES"/>
    </w:rPr>
  </w:style>
  <w:style w:type="paragraph" w:customStyle="1" w:styleId="IFTnormal">
    <w:name w:val="IFT normal"/>
    <w:basedOn w:val="Normal"/>
    <w:link w:val="IFTnormalCar"/>
    <w:qFormat/>
    <w:rsid w:val="00FE6A6D"/>
    <w:pPr>
      <w:ind w:left="426"/>
      <w:jc w:val="both"/>
    </w:pPr>
    <w:rPr>
      <w:rFonts w:ascii="ITC Avant Garde" w:eastAsia="Times New Roman" w:hAnsi="ITC Avant Garde" w:cs="Times New Roman"/>
      <w:iCs/>
      <w:lang w:val="es-ES"/>
    </w:rPr>
  </w:style>
  <w:style w:type="character" w:customStyle="1" w:styleId="IFTnormalCar">
    <w:name w:val="IFT normal Car"/>
    <w:basedOn w:val="Fuentedeprrafopredeter"/>
    <w:link w:val="IFTnormal"/>
    <w:qFormat/>
    <w:rsid w:val="00FE6A6D"/>
    <w:rPr>
      <w:rFonts w:ascii="ITC Avant Garde" w:eastAsia="Times New Roman" w:hAnsi="ITC Avant Garde" w:cs="Times New Roman"/>
      <w:iCs/>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676">
      <w:bodyDiv w:val="1"/>
      <w:marLeft w:val="0"/>
      <w:marRight w:val="0"/>
      <w:marTop w:val="0"/>
      <w:marBottom w:val="0"/>
      <w:divBdr>
        <w:top w:val="none" w:sz="0" w:space="0" w:color="auto"/>
        <w:left w:val="none" w:sz="0" w:space="0" w:color="auto"/>
        <w:bottom w:val="none" w:sz="0" w:space="0" w:color="auto"/>
        <w:right w:val="none" w:sz="0" w:space="0" w:color="auto"/>
      </w:divBdr>
    </w:div>
    <w:div w:id="260340910">
      <w:bodyDiv w:val="1"/>
      <w:marLeft w:val="0"/>
      <w:marRight w:val="0"/>
      <w:marTop w:val="0"/>
      <w:marBottom w:val="0"/>
      <w:divBdr>
        <w:top w:val="none" w:sz="0" w:space="0" w:color="auto"/>
        <w:left w:val="none" w:sz="0" w:space="0" w:color="auto"/>
        <w:bottom w:val="none" w:sz="0" w:space="0" w:color="auto"/>
        <w:right w:val="none" w:sz="0" w:space="0" w:color="auto"/>
      </w:divBdr>
    </w:div>
    <w:div w:id="286745034">
      <w:bodyDiv w:val="1"/>
      <w:marLeft w:val="0"/>
      <w:marRight w:val="0"/>
      <w:marTop w:val="0"/>
      <w:marBottom w:val="0"/>
      <w:divBdr>
        <w:top w:val="none" w:sz="0" w:space="0" w:color="auto"/>
        <w:left w:val="none" w:sz="0" w:space="0" w:color="auto"/>
        <w:bottom w:val="none" w:sz="0" w:space="0" w:color="auto"/>
        <w:right w:val="none" w:sz="0" w:space="0" w:color="auto"/>
      </w:divBdr>
    </w:div>
    <w:div w:id="331953854">
      <w:bodyDiv w:val="1"/>
      <w:marLeft w:val="0"/>
      <w:marRight w:val="0"/>
      <w:marTop w:val="0"/>
      <w:marBottom w:val="0"/>
      <w:divBdr>
        <w:top w:val="none" w:sz="0" w:space="0" w:color="auto"/>
        <w:left w:val="none" w:sz="0" w:space="0" w:color="auto"/>
        <w:bottom w:val="none" w:sz="0" w:space="0" w:color="auto"/>
        <w:right w:val="none" w:sz="0" w:space="0" w:color="auto"/>
      </w:divBdr>
    </w:div>
    <w:div w:id="557595768">
      <w:bodyDiv w:val="1"/>
      <w:marLeft w:val="0"/>
      <w:marRight w:val="0"/>
      <w:marTop w:val="0"/>
      <w:marBottom w:val="0"/>
      <w:divBdr>
        <w:top w:val="none" w:sz="0" w:space="0" w:color="auto"/>
        <w:left w:val="none" w:sz="0" w:space="0" w:color="auto"/>
        <w:bottom w:val="none" w:sz="0" w:space="0" w:color="auto"/>
        <w:right w:val="none" w:sz="0" w:space="0" w:color="auto"/>
      </w:divBdr>
    </w:div>
    <w:div w:id="635910335">
      <w:bodyDiv w:val="1"/>
      <w:marLeft w:val="0"/>
      <w:marRight w:val="0"/>
      <w:marTop w:val="0"/>
      <w:marBottom w:val="0"/>
      <w:divBdr>
        <w:top w:val="none" w:sz="0" w:space="0" w:color="auto"/>
        <w:left w:val="none" w:sz="0" w:space="0" w:color="auto"/>
        <w:bottom w:val="none" w:sz="0" w:space="0" w:color="auto"/>
        <w:right w:val="none" w:sz="0" w:space="0" w:color="auto"/>
      </w:divBdr>
    </w:div>
    <w:div w:id="776143694">
      <w:bodyDiv w:val="1"/>
      <w:marLeft w:val="0"/>
      <w:marRight w:val="0"/>
      <w:marTop w:val="0"/>
      <w:marBottom w:val="0"/>
      <w:divBdr>
        <w:top w:val="none" w:sz="0" w:space="0" w:color="auto"/>
        <w:left w:val="none" w:sz="0" w:space="0" w:color="auto"/>
        <w:bottom w:val="none" w:sz="0" w:space="0" w:color="auto"/>
        <w:right w:val="none" w:sz="0" w:space="0" w:color="auto"/>
      </w:divBdr>
    </w:div>
    <w:div w:id="804079619">
      <w:bodyDiv w:val="1"/>
      <w:marLeft w:val="0"/>
      <w:marRight w:val="0"/>
      <w:marTop w:val="0"/>
      <w:marBottom w:val="0"/>
      <w:divBdr>
        <w:top w:val="none" w:sz="0" w:space="0" w:color="auto"/>
        <w:left w:val="none" w:sz="0" w:space="0" w:color="auto"/>
        <w:bottom w:val="none" w:sz="0" w:space="0" w:color="auto"/>
        <w:right w:val="none" w:sz="0" w:space="0" w:color="auto"/>
      </w:divBdr>
      <w:divsChild>
        <w:div w:id="1238903822">
          <w:marLeft w:val="0"/>
          <w:marRight w:val="0"/>
          <w:marTop w:val="100"/>
          <w:marBottom w:val="120"/>
          <w:divBdr>
            <w:top w:val="none" w:sz="0" w:space="0" w:color="auto"/>
            <w:left w:val="none" w:sz="0" w:space="0" w:color="auto"/>
            <w:bottom w:val="none" w:sz="0" w:space="0" w:color="auto"/>
            <w:right w:val="none" w:sz="0" w:space="0" w:color="auto"/>
          </w:divBdr>
        </w:div>
      </w:divsChild>
    </w:div>
    <w:div w:id="807014129">
      <w:bodyDiv w:val="1"/>
      <w:marLeft w:val="0"/>
      <w:marRight w:val="0"/>
      <w:marTop w:val="0"/>
      <w:marBottom w:val="0"/>
      <w:divBdr>
        <w:top w:val="none" w:sz="0" w:space="0" w:color="auto"/>
        <w:left w:val="none" w:sz="0" w:space="0" w:color="auto"/>
        <w:bottom w:val="none" w:sz="0" w:space="0" w:color="auto"/>
        <w:right w:val="none" w:sz="0" w:space="0" w:color="auto"/>
      </w:divBdr>
    </w:div>
    <w:div w:id="878009289">
      <w:bodyDiv w:val="1"/>
      <w:marLeft w:val="0"/>
      <w:marRight w:val="0"/>
      <w:marTop w:val="0"/>
      <w:marBottom w:val="0"/>
      <w:divBdr>
        <w:top w:val="none" w:sz="0" w:space="0" w:color="auto"/>
        <w:left w:val="none" w:sz="0" w:space="0" w:color="auto"/>
        <w:bottom w:val="none" w:sz="0" w:space="0" w:color="auto"/>
        <w:right w:val="none" w:sz="0" w:space="0" w:color="auto"/>
      </w:divBdr>
    </w:div>
    <w:div w:id="881864224">
      <w:bodyDiv w:val="1"/>
      <w:marLeft w:val="0"/>
      <w:marRight w:val="0"/>
      <w:marTop w:val="0"/>
      <w:marBottom w:val="0"/>
      <w:divBdr>
        <w:top w:val="none" w:sz="0" w:space="0" w:color="auto"/>
        <w:left w:val="none" w:sz="0" w:space="0" w:color="auto"/>
        <w:bottom w:val="none" w:sz="0" w:space="0" w:color="auto"/>
        <w:right w:val="none" w:sz="0" w:space="0" w:color="auto"/>
      </w:divBdr>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88242219">
      <w:bodyDiv w:val="1"/>
      <w:marLeft w:val="0"/>
      <w:marRight w:val="0"/>
      <w:marTop w:val="0"/>
      <w:marBottom w:val="0"/>
      <w:divBdr>
        <w:top w:val="none" w:sz="0" w:space="0" w:color="auto"/>
        <w:left w:val="none" w:sz="0" w:space="0" w:color="auto"/>
        <w:bottom w:val="none" w:sz="0" w:space="0" w:color="auto"/>
        <w:right w:val="none" w:sz="0" w:space="0" w:color="auto"/>
      </w:divBdr>
      <w:divsChild>
        <w:div w:id="722682109">
          <w:marLeft w:val="0"/>
          <w:marRight w:val="0"/>
          <w:marTop w:val="0"/>
          <w:marBottom w:val="101"/>
          <w:divBdr>
            <w:top w:val="none" w:sz="0" w:space="0" w:color="auto"/>
            <w:left w:val="none" w:sz="0" w:space="0" w:color="auto"/>
            <w:bottom w:val="none" w:sz="0" w:space="0" w:color="auto"/>
            <w:right w:val="none" w:sz="0" w:space="0" w:color="auto"/>
          </w:divBdr>
        </w:div>
        <w:div w:id="1030226931">
          <w:marLeft w:val="0"/>
          <w:marRight w:val="0"/>
          <w:marTop w:val="0"/>
          <w:marBottom w:val="101"/>
          <w:divBdr>
            <w:top w:val="none" w:sz="0" w:space="0" w:color="auto"/>
            <w:left w:val="none" w:sz="0" w:space="0" w:color="auto"/>
            <w:bottom w:val="none" w:sz="0" w:space="0" w:color="auto"/>
            <w:right w:val="none" w:sz="0" w:space="0" w:color="auto"/>
          </w:divBdr>
        </w:div>
        <w:div w:id="100688732">
          <w:marLeft w:val="0"/>
          <w:marRight w:val="0"/>
          <w:marTop w:val="0"/>
          <w:marBottom w:val="101"/>
          <w:divBdr>
            <w:top w:val="none" w:sz="0" w:space="0" w:color="auto"/>
            <w:left w:val="none" w:sz="0" w:space="0" w:color="auto"/>
            <w:bottom w:val="none" w:sz="0" w:space="0" w:color="auto"/>
            <w:right w:val="none" w:sz="0" w:space="0" w:color="auto"/>
          </w:divBdr>
        </w:div>
        <w:div w:id="1916474989">
          <w:marLeft w:val="0"/>
          <w:marRight w:val="0"/>
          <w:marTop w:val="0"/>
          <w:marBottom w:val="101"/>
          <w:divBdr>
            <w:top w:val="none" w:sz="0" w:space="0" w:color="auto"/>
            <w:left w:val="none" w:sz="0" w:space="0" w:color="auto"/>
            <w:bottom w:val="none" w:sz="0" w:space="0" w:color="auto"/>
            <w:right w:val="none" w:sz="0" w:space="0" w:color="auto"/>
          </w:divBdr>
        </w:div>
        <w:div w:id="1523202920">
          <w:marLeft w:val="0"/>
          <w:marRight w:val="0"/>
          <w:marTop w:val="0"/>
          <w:marBottom w:val="101"/>
          <w:divBdr>
            <w:top w:val="none" w:sz="0" w:space="0" w:color="auto"/>
            <w:left w:val="none" w:sz="0" w:space="0" w:color="auto"/>
            <w:bottom w:val="none" w:sz="0" w:space="0" w:color="auto"/>
            <w:right w:val="none" w:sz="0" w:space="0" w:color="auto"/>
          </w:divBdr>
        </w:div>
        <w:div w:id="199174245">
          <w:marLeft w:val="0"/>
          <w:marRight w:val="0"/>
          <w:marTop w:val="0"/>
          <w:marBottom w:val="101"/>
          <w:divBdr>
            <w:top w:val="none" w:sz="0" w:space="0" w:color="auto"/>
            <w:left w:val="none" w:sz="0" w:space="0" w:color="auto"/>
            <w:bottom w:val="none" w:sz="0" w:space="0" w:color="auto"/>
            <w:right w:val="none" w:sz="0" w:space="0" w:color="auto"/>
          </w:divBdr>
        </w:div>
        <w:div w:id="757755379">
          <w:marLeft w:val="0"/>
          <w:marRight w:val="0"/>
          <w:marTop w:val="0"/>
          <w:marBottom w:val="101"/>
          <w:divBdr>
            <w:top w:val="none" w:sz="0" w:space="0" w:color="auto"/>
            <w:left w:val="none" w:sz="0" w:space="0" w:color="auto"/>
            <w:bottom w:val="none" w:sz="0" w:space="0" w:color="auto"/>
            <w:right w:val="none" w:sz="0" w:space="0" w:color="auto"/>
          </w:divBdr>
        </w:div>
        <w:div w:id="976643391">
          <w:marLeft w:val="0"/>
          <w:marRight w:val="0"/>
          <w:marTop w:val="0"/>
          <w:marBottom w:val="101"/>
          <w:divBdr>
            <w:top w:val="none" w:sz="0" w:space="0" w:color="auto"/>
            <w:left w:val="none" w:sz="0" w:space="0" w:color="auto"/>
            <w:bottom w:val="none" w:sz="0" w:space="0" w:color="auto"/>
            <w:right w:val="none" w:sz="0" w:space="0" w:color="auto"/>
          </w:divBdr>
        </w:div>
        <w:div w:id="1017736511">
          <w:marLeft w:val="0"/>
          <w:marRight w:val="0"/>
          <w:marTop w:val="0"/>
          <w:marBottom w:val="101"/>
          <w:divBdr>
            <w:top w:val="none" w:sz="0" w:space="0" w:color="auto"/>
            <w:left w:val="none" w:sz="0" w:space="0" w:color="auto"/>
            <w:bottom w:val="none" w:sz="0" w:space="0" w:color="auto"/>
            <w:right w:val="none" w:sz="0" w:space="0" w:color="auto"/>
          </w:divBdr>
        </w:div>
        <w:div w:id="618410593">
          <w:marLeft w:val="0"/>
          <w:marRight w:val="0"/>
          <w:marTop w:val="0"/>
          <w:marBottom w:val="101"/>
          <w:divBdr>
            <w:top w:val="none" w:sz="0" w:space="0" w:color="auto"/>
            <w:left w:val="none" w:sz="0" w:space="0" w:color="auto"/>
            <w:bottom w:val="none" w:sz="0" w:space="0" w:color="auto"/>
            <w:right w:val="none" w:sz="0" w:space="0" w:color="auto"/>
          </w:divBdr>
        </w:div>
      </w:divsChild>
    </w:div>
    <w:div w:id="1066806749">
      <w:bodyDiv w:val="1"/>
      <w:marLeft w:val="0"/>
      <w:marRight w:val="0"/>
      <w:marTop w:val="0"/>
      <w:marBottom w:val="0"/>
      <w:divBdr>
        <w:top w:val="none" w:sz="0" w:space="0" w:color="auto"/>
        <w:left w:val="none" w:sz="0" w:space="0" w:color="auto"/>
        <w:bottom w:val="none" w:sz="0" w:space="0" w:color="auto"/>
        <w:right w:val="none" w:sz="0" w:space="0" w:color="auto"/>
      </w:divBdr>
      <w:divsChild>
        <w:div w:id="1720784706">
          <w:marLeft w:val="0"/>
          <w:marRight w:val="0"/>
          <w:marTop w:val="0"/>
          <w:marBottom w:val="80"/>
          <w:divBdr>
            <w:top w:val="none" w:sz="0" w:space="0" w:color="auto"/>
            <w:left w:val="none" w:sz="0" w:space="0" w:color="auto"/>
            <w:bottom w:val="none" w:sz="0" w:space="0" w:color="auto"/>
            <w:right w:val="none" w:sz="0" w:space="0" w:color="auto"/>
          </w:divBdr>
        </w:div>
        <w:div w:id="995844939">
          <w:marLeft w:val="1008"/>
          <w:marRight w:val="864"/>
          <w:marTop w:val="0"/>
          <w:marBottom w:val="80"/>
          <w:divBdr>
            <w:top w:val="none" w:sz="0" w:space="0" w:color="auto"/>
            <w:left w:val="none" w:sz="0" w:space="0" w:color="auto"/>
            <w:bottom w:val="none" w:sz="0" w:space="0" w:color="auto"/>
            <w:right w:val="none" w:sz="0" w:space="0" w:color="auto"/>
          </w:divBdr>
        </w:div>
        <w:div w:id="1372412956">
          <w:marLeft w:val="1008"/>
          <w:marRight w:val="864"/>
          <w:marTop w:val="0"/>
          <w:marBottom w:val="80"/>
          <w:divBdr>
            <w:top w:val="none" w:sz="0" w:space="0" w:color="auto"/>
            <w:left w:val="none" w:sz="0" w:space="0" w:color="auto"/>
            <w:bottom w:val="none" w:sz="0" w:space="0" w:color="auto"/>
            <w:right w:val="none" w:sz="0" w:space="0" w:color="auto"/>
          </w:divBdr>
        </w:div>
        <w:div w:id="1046099661">
          <w:marLeft w:val="1008"/>
          <w:marRight w:val="864"/>
          <w:marTop w:val="0"/>
          <w:marBottom w:val="80"/>
          <w:divBdr>
            <w:top w:val="none" w:sz="0" w:space="0" w:color="auto"/>
            <w:left w:val="none" w:sz="0" w:space="0" w:color="auto"/>
            <w:bottom w:val="none" w:sz="0" w:space="0" w:color="auto"/>
            <w:right w:val="none" w:sz="0" w:space="0" w:color="auto"/>
          </w:divBdr>
        </w:div>
        <w:div w:id="1987397832">
          <w:marLeft w:val="1008"/>
          <w:marRight w:val="864"/>
          <w:marTop w:val="0"/>
          <w:marBottom w:val="80"/>
          <w:divBdr>
            <w:top w:val="none" w:sz="0" w:space="0" w:color="auto"/>
            <w:left w:val="none" w:sz="0" w:space="0" w:color="auto"/>
            <w:bottom w:val="none" w:sz="0" w:space="0" w:color="auto"/>
            <w:right w:val="none" w:sz="0" w:space="0" w:color="auto"/>
          </w:divBdr>
        </w:div>
      </w:divsChild>
    </w:div>
    <w:div w:id="1109664503">
      <w:bodyDiv w:val="1"/>
      <w:marLeft w:val="0"/>
      <w:marRight w:val="0"/>
      <w:marTop w:val="0"/>
      <w:marBottom w:val="0"/>
      <w:divBdr>
        <w:top w:val="none" w:sz="0" w:space="0" w:color="auto"/>
        <w:left w:val="none" w:sz="0" w:space="0" w:color="auto"/>
        <w:bottom w:val="none" w:sz="0" w:space="0" w:color="auto"/>
        <w:right w:val="none" w:sz="0" w:space="0" w:color="auto"/>
      </w:divBdr>
    </w:div>
    <w:div w:id="1269969383">
      <w:bodyDiv w:val="1"/>
      <w:marLeft w:val="0"/>
      <w:marRight w:val="0"/>
      <w:marTop w:val="0"/>
      <w:marBottom w:val="0"/>
      <w:divBdr>
        <w:top w:val="none" w:sz="0" w:space="0" w:color="auto"/>
        <w:left w:val="none" w:sz="0" w:space="0" w:color="auto"/>
        <w:bottom w:val="none" w:sz="0" w:space="0" w:color="auto"/>
        <w:right w:val="none" w:sz="0" w:space="0" w:color="auto"/>
      </w:divBdr>
      <w:divsChild>
        <w:div w:id="1198279729">
          <w:marLeft w:val="0"/>
          <w:marRight w:val="0"/>
          <w:marTop w:val="0"/>
          <w:marBottom w:val="101"/>
          <w:divBdr>
            <w:top w:val="none" w:sz="0" w:space="0" w:color="auto"/>
            <w:left w:val="none" w:sz="0" w:space="0" w:color="auto"/>
            <w:bottom w:val="none" w:sz="0" w:space="0" w:color="auto"/>
            <w:right w:val="none" w:sz="0" w:space="0" w:color="auto"/>
          </w:divBdr>
        </w:div>
        <w:div w:id="12000257">
          <w:marLeft w:val="0"/>
          <w:marRight w:val="0"/>
          <w:marTop w:val="0"/>
          <w:marBottom w:val="101"/>
          <w:divBdr>
            <w:top w:val="none" w:sz="0" w:space="0" w:color="auto"/>
            <w:left w:val="none" w:sz="0" w:space="0" w:color="auto"/>
            <w:bottom w:val="none" w:sz="0" w:space="0" w:color="auto"/>
            <w:right w:val="none" w:sz="0" w:space="0" w:color="auto"/>
          </w:divBdr>
        </w:div>
        <w:div w:id="1879927539">
          <w:marLeft w:val="0"/>
          <w:marRight w:val="0"/>
          <w:marTop w:val="0"/>
          <w:marBottom w:val="101"/>
          <w:divBdr>
            <w:top w:val="none" w:sz="0" w:space="0" w:color="auto"/>
            <w:left w:val="none" w:sz="0" w:space="0" w:color="auto"/>
            <w:bottom w:val="none" w:sz="0" w:space="0" w:color="auto"/>
            <w:right w:val="none" w:sz="0" w:space="0" w:color="auto"/>
          </w:divBdr>
        </w:div>
        <w:div w:id="334306582">
          <w:marLeft w:val="0"/>
          <w:marRight w:val="0"/>
          <w:marTop w:val="0"/>
          <w:marBottom w:val="101"/>
          <w:divBdr>
            <w:top w:val="none" w:sz="0" w:space="0" w:color="auto"/>
            <w:left w:val="none" w:sz="0" w:space="0" w:color="auto"/>
            <w:bottom w:val="none" w:sz="0" w:space="0" w:color="auto"/>
            <w:right w:val="none" w:sz="0" w:space="0" w:color="auto"/>
          </w:divBdr>
        </w:div>
        <w:div w:id="1394698383">
          <w:marLeft w:val="0"/>
          <w:marRight w:val="0"/>
          <w:marTop w:val="0"/>
          <w:marBottom w:val="101"/>
          <w:divBdr>
            <w:top w:val="none" w:sz="0" w:space="0" w:color="auto"/>
            <w:left w:val="none" w:sz="0" w:space="0" w:color="auto"/>
            <w:bottom w:val="none" w:sz="0" w:space="0" w:color="auto"/>
            <w:right w:val="none" w:sz="0" w:space="0" w:color="auto"/>
          </w:divBdr>
        </w:div>
        <w:div w:id="1482623495">
          <w:marLeft w:val="0"/>
          <w:marRight w:val="0"/>
          <w:marTop w:val="0"/>
          <w:marBottom w:val="101"/>
          <w:divBdr>
            <w:top w:val="none" w:sz="0" w:space="0" w:color="auto"/>
            <w:left w:val="none" w:sz="0" w:space="0" w:color="auto"/>
            <w:bottom w:val="none" w:sz="0" w:space="0" w:color="auto"/>
            <w:right w:val="none" w:sz="0" w:space="0" w:color="auto"/>
          </w:divBdr>
        </w:div>
        <w:div w:id="1173104821">
          <w:marLeft w:val="0"/>
          <w:marRight w:val="0"/>
          <w:marTop w:val="0"/>
          <w:marBottom w:val="101"/>
          <w:divBdr>
            <w:top w:val="none" w:sz="0" w:space="0" w:color="auto"/>
            <w:left w:val="none" w:sz="0" w:space="0" w:color="auto"/>
            <w:bottom w:val="none" w:sz="0" w:space="0" w:color="auto"/>
            <w:right w:val="none" w:sz="0" w:space="0" w:color="auto"/>
          </w:divBdr>
        </w:div>
        <w:div w:id="1302419186">
          <w:marLeft w:val="0"/>
          <w:marRight w:val="0"/>
          <w:marTop w:val="0"/>
          <w:marBottom w:val="101"/>
          <w:divBdr>
            <w:top w:val="none" w:sz="0" w:space="0" w:color="auto"/>
            <w:left w:val="none" w:sz="0" w:space="0" w:color="auto"/>
            <w:bottom w:val="none" w:sz="0" w:space="0" w:color="auto"/>
            <w:right w:val="none" w:sz="0" w:space="0" w:color="auto"/>
          </w:divBdr>
        </w:div>
        <w:div w:id="297272129">
          <w:marLeft w:val="0"/>
          <w:marRight w:val="0"/>
          <w:marTop w:val="0"/>
          <w:marBottom w:val="101"/>
          <w:divBdr>
            <w:top w:val="none" w:sz="0" w:space="0" w:color="auto"/>
            <w:left w:val="none" w:sz="0" w:space="0" w:color="auto"/>
            <w:bottom w:val="none" w:sz="0" w:space="0" w:color="auto"/>
            <w:right w:val="none" w:sz="0" w:space="0" w:color="auto"/>
          </w:divBdr>
        </w:div>
        <w:div w:id="1270090975">
          <w:marLeft w:val="0"/>
          <w:marRight w:val="0"/>
          <w:marTop w:val="0"/>
          <w:marBottom w:val="101"/>
          <w:divBdr>
            <w:top w:val="none" w:sz="0" w:space="0" w:color="auto"/>
            <w:left w:val="none" w:sz="0" w:space="0" w:color="auto"/>
            <w:bottom w:val="none" w:sz="0" w:space="0" w:color="auto"/>
            <w:right w:val="none" w:sz="0" w:space="0" w:color="auto"/>
          </w:divBdr>
        </w:div>
      </w:divsChild>
    </w:div>
    <w:div w:id="1301420599">
      <w:bodyDiv w:val="1"/>
      <w:marLeft w:val="0"/>
      <w:marRight w:val="0"/>
      <w:marTop w:val="0"/>
      <w:marBottom w:val="0"/>
      <w:divBdr>
        <w:top w:val="none" w:sz="0" w:space="0" w:color="auto"/>
        <w:left w:val="none" w:sz="0" w:space="0" w:color="auto"/>
        <w:bottom w:val="none" w:sz="0" w:space="0" w:color="auto"/>
        <w:right w:val="none" w:sz="0" w:space="0" w:color="auto"/>
      </w:divBdr>
    </w:div>
    <w:div w:id="1327396054">
      <w:bodyDiv w:val="1"/>
      <w:marLeft w:val="0"/>
      <w:marRight w:val="0"/>
      <w:marTop w:val="0"/>
      <w:marBottom w:val="0"/>
      <w:divBdr>
        <w:top w:val="none" w:sz="0" w:space="0" w:color="auto"/>
        <w:left w:val="none" w:sz="0" w:space="0" w:color="auto"/>
        <w:bottom w:val="none" w:sz="0" w:space="0" w:color="auto"/>
        <w:right w:val="none" w:sz="0" w:space="0" w:color="auto"/>
      </w:divBdr>
    </w:div>
    <w:div w:id="1350334418">
      <w:bodyDiv w:val="1"/>
      <w:marLeft w:val="0"/>
      <w:marRight w:val="0"/>
      <w:marTop w:val="0"/>
      <w:marBottom w:val="0"/>
      <w:divBdr>
        <w:top w:val="none" w:sz="0" w:space="0" w:color="auto"/>
        <w:left w:val="none" w:sz="0" w:space="0" w:color="auto"/>
        <w:bottom w:val="none" w:sz="0" w:space="0" w:color="auto"/>
        <w:right w:val="none" w:sz="0" w:space="0" w:color="auto"/>
      </w:divBdr>
    </w:div>
    <w:div w:id="1400521286">
      <w:bodyDiv w:val="1"/>
      <w:marLeft w:val="0"/>
      <w:marRight w:val="0"/>
      <w:marTop w:val="0"/>
      <w:marBottom w:val="0"/>
      <w:divBdr>
        <w:top w:val="none" w:sz="0" w:space="0" w:color="auto"/>
        <w:left w:val="none" w:sz="0" w:space="0" w:color="auto"/>
        <w:bottom w:val="none" w:sz="0" w:space="0" w:color="auto"/>
        <w:right w:val="none" w:sz="0" w:space="0" w:color="auto"/>
      </w:divBdr>
    </w:div>
    <w:div w:id="1404596934">
      <w:bodyDiv w:val="1"/>
      <w:marLeft w:val="0"/>
      <w:marRight w:val="0"/>
      <w:marTop w:val="0"/>
      <w:marBottom w:val="0"/>
      <w:divBdr>
        <w:top w:val="none" w:sz="0" w:space="0" w:color="auto"/>
        <w:left w:val="none" w:sz="0" w:space="0" w:color="auto"/>
        <w:bottom w:val="none" w:sz="0" w:space="0" w:color="auto"/>
        <w:right w:val="none" w:sz="0" w:space="0" w:color="auto"/>
      </w:divBdr>
    </w:div>
    <w:div w:id="1426463174">
      <w:bodyDiv w:val="1"/>
      <w:marLeft w:val="0"/>
      <w:marRight w:val="0"/>
      <w:marTop w:val="0"/>
      <w:marBottom w:val="0"/>
      <w:divBdr>
        <w:top w:val="none" w:sz="0" w:space="0" w:color="auto"/>
        <w:left w:val="none" w:sz="0" w:space="0" w:color="auto"/>
        <w:bottom w:val="none" w:sz="0" w:space="0" w:color="auto"/>
        <w:right w:val="none" w:sz="0" w:space="0" w:color="auto"/>
      </w:divBdr>
    </w:div>
    <w:div w:id="1428236161">
      <w:bodyDiv w:val="1"/>
      <w:marLeft w:val="0"/>
      <w:marRight w:val="0"/>
      <w:marTop w:val="0"/>
      <w:marBottom w:val="0"/>
      <w:divBdr>
        <w:top w:val="none" w:sz="0" w:space="0" w:color="auto"/>
        <w:left w:val="none" w:sz="0" w:space="0" w:color="auto"/>
        <w:bottom w:val="none" w:sz="0" w:space="0" w:color="auto"/>
        <w:right w:val="none" w:sz="0" w:space="0" w:color="auto"/>
      </w:divBdr>
    </w:div>
    <w:div w:id="1453206114">
      <w:bodyDiv w:val="1"/>
      <w:marLeft w:val="0"/>
      <w:marRight w:val="0"/>
      <w:marTop w:val="0"/>
      <w:marBottom w:val="0"/>
      <w:divBdr>
        <w:top w:val="none" w:sz="0" w:space="0" w:color="auto"/>
        <w:left w:val="none" w:sz="0" w:space="0" w:color="auto"/>
        <w:bottom w:val="none" w:sz="0" w:space="0" w:color="auto"/>
        <w:right w:val="none" w:sz="0" w:space="0" w:color="auto"/>
      </w:divBdr>
    </w:div>
    <w:div w:id="1491092358">
      <w:bodyDiv w:val="1"/>
      <w:marLeft w:val="0"/>
      <w:marRight w:val="0"/>
      <w:marTop w:val="0"/>
      <w:marBottom w:val="0"/>
      <w:divBdr>
        <w:top w:val="none" w:sz="0" w:space="0" w:color="auto"/>
        <w:left w:val="none" w:sz="0" w:space="0" w:color="auto"/>
        <w:bottom w:val="none" w:sz="0" w:space="0" w:color="auto"/>
        <w:right w:val="none" w:sz="0" w:space="0" w:color="auto"/>
      </w:divBdr>
    </w:div>
    <w:div w:id="1499616849">
      <w:bodyDiv w:val="1"/>
      <w:marLeft w:val="0"/>
      <w:marRight w:val="0"/>
      <w:marTop w:val="0"/>
      <w:marBottom w:val="0"/>
      <w:divBdr>
        <w:top w:val="none" w:sz="0" w:space="0" w:color="auto"/>
        <w:left w:val="none" w:sz="0" w:space="0" w:color="auto"/>
        <w:bottom w:val="none" w:sz="0" w:space="0" w:color="auto"/>
        <w:right w:val="none" w:sz="0" w:space="0" w:color="auto"/>
      </w:divBdr>
    </w:div>
    <w:div w:id="1516576445">
      <w:bodyDiv w:val="1"/>
      <w:marLeft w:val="0"/>
      <w:marRight w:val="0"/>
      <w:marTop w:val="0"/>
      <w:marBottom w:val="0"/>
      <w:divBdr>
        <w:top w:val="none" w:sz="0" w:space="0" w:color="auto"/>
        <w:left w:val="none" w:sz="0" w:space="0" w:color="auto"/>
        <w:bottom w:val="none" w:sz="0" w:space="0" w:color="auto"/>
        <w:right w:val="none" w:sz="0" w:space="0" w:color="auto"/>
      </w:divBdr>
    </w:div>
    <w:div w:id="1554343164">
      <w:bodyDiv w:val="1"/>
      <w:marLeft w:val="0"/>
      <w:marRight w:val="0"/>
      <w:marTop w:val="0"/>
      <w:marBottom w:val="0"/>
      <w:divBdr>
        <w:top w:val="none" w:sz="0" w:space="0" w:color="auto"/>
        <w:left w:val="none" w:sz="0" w:space="0" w:color="auto"/>
        <w:bottom w:val="none" w:sz="0" w:space="0" w:color="auto"/>
        <w:right w:val="none" w:sz="0" w:space="0" w:color="auto"/>
      </w:divBdr>
    </w:div>
    <w:div w:id="1580599691">
      <w:bodyDiv w:val="1"/>
      <w:marLeft w:val="0"/>
      <w:marRight w:val="0"/>
      <w:marTop w:val="0"/>
      <w:marBottom w:val="0"/>
      <w:divBdr>
        <w:top w:val="none" w:sz="0" w:space="0" w:color="auto"/>
        <w:left w:val="none" w:sz="0" w:space="0" w:color="auto"/>
        <w:bottom w:val="none" w:sz="0" w:space="0" w:color="auto"/>
        <w:right w:val="none" w:sz="0" w:space="0" w:color="auto"/>
      </w:divBdr>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95838902">
      <w:bodyDiv w:val="1"/>
      <w:marLeft w:val="0"/>
      <w:marRight w:val="0"/>
      <w:marTop w:val="0"/>
      <w:marBottom w:val="0"/>
      <w:divBdr>
        <w:top w:val="none" w:sz="0" w:space="0" w:color="auto"/>
        <w:left w:val="none" w:sz="0" w:space="0" w:color="auto"/>
        <w:bottom w:val="none" w:sz="0" w:space="0" w:color="auto"/>
        <w:right w:val="none" w:sz="0" w:space="0" w:color="auto"/>
      </w:divBdr>
    </w:div>
    <w:div w:id="1724329372">
      <w:bodyDiv w:val="1"/>
      <w:marLeft w:val="0"/>
      <w:marRight w:val="0"/>
      <w:marTop w:val="0"/>
      <w:marBottom w:val="0"/>
      <w:divBdr>
        <w:top w:val="none" w:sz="0" w:space="0" w:color="auto"/>
        <w:left w:val="none" w:sz="0" w:space="0" w:color="auto"/>
        <w:bottom w:val="none" w:sz="0" w:space="0" w:color="auto"/>
        <w:right w:val="none" w:sz="0" w:space="0" w:color="auto"/>
      </w:divBdr>
    </w:div>
    <w:div w:id="1724911476">
      <w:bodyDiv w:val="1"/>
      <w:marLeft w:val="0"/>
      <w:marRight w:val="0"/>
      <w:marTop w:val="0"/>
      <w:marBottom w:val="0"/>
      <w:divBdr>
        <w:top w:val="none" w:sz="0" w:space="0" w:color="auto"/>
        <w:left w:val="none" w:sz="0" w:space="0" w:color="auto"/>
        <w:bottom w:val="none" w:sz="0" w:space="0" w:color="auto"/>
        <w:right w:val="none" w:sz="0" w:space="0" w:color="auto"/>
      </w:divBdr>
    </w:div>
    <w:div w:id="1730347154">
      <w:bodyDiv w:val="1"/>
      <w:marLeft w:val="0"/>
      <w:marRight w:val="0"/>
      <w:marTop w:val="0"/>
      <w:marBottom w:val="0"/>
      <w:divBdr>
        <w:top w:val="none" w:sz="0" w:space="0" w:color="auto"/>
        <w:left w:val="none" w:sz="0" w:space="0" w:color="auto"/>
        <w:bottom w:val="none" w:sz="0" w:space="0" w:color="auto"/>
        <w:right w:val="none" w:sz="0" w:space="0" w:color="auto"/>
      </w:divBdr>
    </w:div>
    <w:div w:id="1783527513">
      <w:bodyDiv w:val="1"/>
      <w:marLeft w:val="0"/>
      <w:marRight w:val="0"/>
      <w:marTop w:val="0"/>
      <w:marBottom w:val="0"/>
      <w:divBdr>
        <w:top w:val="none" w:sz="0" w:space="0" w:color="auto"/>
        <w:left w:val="none" w:sz="0" w:space="0" w:color="auto"/>
        <w:bottom w:val="none" w:sz="0" w:space="0" w:color="auto"/>
        <w:right w:val="none" w:sz="0" w:space="0" w:color="auto"/>
      </w:divBdr>
    </w:div>
    <w:div w:id="1800109287">
      <w:bodyDiv w:val="1"/>
      <w:marLeft w:val="0"/>
      <w:marRight w:val="0"/>
      <w:marTop w:val="0"/>
      <w:marBottom w:val="0"/>
      <w:divBdr>
        <w:top w:val="none" w:sz="0" w:space="0" w:color="auto"/>
        <w:left w:val="none" w:sz="0" w:space="0" w:color="auto"/>
        <w:bottom w:val="none" w:sz="0" w:space="0" w:color="auto"/>
        <w:right w:val="none" w:sz="0" w:space="0" w:color="auto"/>
      </w:divBdr>
    </w:div>
    <w:div w:id="1802109246">
      <w:bodyDiv w:val="1"/>
      <w:marLeft w:val="0"/>
      <w:marRight w:val="0"/>
      <w:marTop w:val="0"/>
      <w:marBottom w:val="0"/>
      <w:divBdr>
        <w:top w:val="none" w:sz="0" w:space="0" w:color="auto"/>
        <w:left w:val="none" w:sz="0" w:space="0" w:color="auto"/>
        <w:bottom w:val="none" w:sz="0" w:space="0" w:color="auto"/>
        <w:right w:val="none" w:sz="0" w:space="0" w:color="auto"/>
      </w:divBdr>
    </w:div>
    <w:div w:id="1896620671">
      <w:bodyDiv w:val="1"/>
      <w:marLeft w:val="0"/>
      <w:marRight w:val="0"/>
      <w:marTop w:val="0"/>
      <w:marBottom w:val="0"/>
      <w:divBdr>
        <w:top w:val="none" w:sz="0" w:space="0" w:color="auto"/>
        <w:left w:val="none" w:sz="0" w:space="0" w:color="auto"/>
        <w:bottom w:val="none" w:sz="0" w:space="0" w:color="auto"/>
        <w:right w:val="none" w:sz="0" w:space="0" w:color="auto"/>
      </w:divBdr>
    </w:div>
    <w:div w:id="2013531170">
      <w:bodyDiv w:val="1"/>
      <w:marLeft w:val="0"/>
      <w:marRight w:val="0"/>
      <w:marTop w:val="0"/>
      <w:marBottom w:val="0"/>
      <w:divBdr>
        <w:top w:val="none" w:sz="0" w:space="0" w:color="auto"/>
        <w:left w:val="none" w:sz="0" w:space="0" w:color="auto"/>
        <w:bottom w:val="none" w:sz="0" w:space="0" w:color="auto"/>
        <w:right w:val="none" w:sz="0" w:space="0" w:color="auto"/>
      </w:divBdr>
    </w:div>
    <w:div w:id="2084136605">
      <w:bodyDiv w:val="1"/>
      <w:marLeft w:val="0"/>
      <w:marRight w:val="0"/>
      <w:marTop w:val="0"/>
      <w:marBottom w:val="0"/>
      <w:divBdr>
        <w:top w:val="none" w:sz="0" w:space="0" w:color="auto"/>
        <w:left w:val="none" w:sz="0" w:space="0" w:color="auto"/>
        <w:bottom w:val="none" w:sz="0" w:space="0" w:color="auto"/>
        <w:right w:val="none" w:sz="0" w:space="0" w:color="auto"/>
      </w:divBdr>
      <w:divsChild>
        <w:div w:id="1858887605">
          <w:marLeft w:val="1008"/>
          <w:marRight w:val="864"/>
          <w:marTop w:val="0"/>
          <w:marBottom w:val="80"/>
          <w:divBdr>
            <w:top w:val="none" w:sz="0" w:space="0" w:color="auto"/>
            <w:left w:val="none" w:sz="0" w:space="0" w:color="auto"/>
            <w:bottom w:val="none" w:sz="0" w:space="0" w:color="auto"/>
            <w:right w:val="none" w:sz="0" w:space="0" w:color="auto"/>
          </w:divBdr>
        </w:div>
        <w:div w:id="1147093220">
          <w:marLeft w:val="1008"/>
          <w:marRight w:val="864"/>
          <w:marTop w:val="0"/>
          <w:marBottom w:val="80"/>
          <w:divBdr>
            <w:top w:val="none" w:sz="0" w:space="0" w:color="auto"/>
            <w:left w:val="none" w:sz="0" w:space="0" w:color="auto"/>
            <w:bottom w:val="none" w:sz="0" w:space="0" w:color="auto"/>
            <w:right w:val="none" w:sz="0" w:space="0" w:color="auto"/>
          </w:divBdr>
        </w:div>
        <w:div w:id="301621659">
          <w:marLeft w:val="1008"/>
          <w:marRight w:val="864"/>
          <w:marTop w:val="0"/>
          <w:marBottom w:val="80"/>
          <w:divBdr>
            <w:top w:val="none" w:sz="0" w:space="0" w:color="auto"/>
            <w:left w:val="none" w:sz="0" w:space="0" w:color="auto"/>
            <w:bottom w:val="none" w:sz="0" w:space="0" w:color="auto"/>
            <w:right w:val="none" w:sz="0" w:space="0" w:color="auto"/>
          </w:divBdr>
        </w:div>
        <w:div w:id="238944329">
          <w:marLeft w:val="1008"/>
          <w:marRight w:val="864"/>
          <w:marTop w:val="0"/>
          <w:marBottom w:val="80"/>
          <w:divBdr>
            <w:top w:val="none" w:sz="0" w:space="0" w:color="auto"/>
            <w:left w:val="none" w:sz="0" w:space="0" w:color="auto"/>
            <w:bottom w:val="none" w:sz="0" w:space="0" w:color="auto"/>
            <w:right w:val="none" w:sz="0" w:space="0" w:color="auto"/>
          </w:divBdr>
        </w:div>
      </w:divsChild>
    </w:div>
    <w:div w:id="21406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javascript:AbrirModal(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B9BD-E595-4F63-B229-7D7B6F71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CE7177-B629-473B-AB10-900F90FEA3EA}">
  <ds:schemaRefs>
    <ds:schemaRef ds:uri="http://schemas.microsoft.com/sharepoint/v3/contenttype/forms"/>
  </ds:schemaRefs>
</ds:datastoreItem>
</file>

<file path=customXml/itemProps3.xml><?xml version="1.0" encoding="utf-8"?>
<ds:datastoreItem xmlns:ds="http://schemas.openxmlformats.org/officeDocument/2006/customXml" ds:itemID="{F49ECF03-170C-488B-8016-500B060451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C9AF05-3E14-418B-A11E-95B15792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84</Pages>
  <Words>40608</Words>
  <Characters>223348</Characters>
  <Application>Microsoft Office Word</Application>
  <DocSecurity>0</DocSecurity>
  <Lines>1861</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Lelo de Larrea Mancera</dc:creator>
  <cp:keywords/>
  <dc:description/>
  <cp:lastModifiedBy>Maria del Consuelo Gonzalez Moreno</cp:lastModifiedBy>
  <cp:revision>15</cp:revision>
  <cp:lastPrinted>2018-01-29T18:13:00Z</cp:lastPrinted>
  <dcterms:created xsi:type="dcterms:W3CDTF">2018-03-07T00:12:00Z</dcterms:created>
  <dcterms:modified xsi:type="dcterms:W3CDTF">2018-03-08T18:58:00Z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0x010100FFD671392FB8144DBE8C962A260A6E1D</vt:lpwstr>
  </property>
  <property fmtid="{D5CDD505-2E9C-101B-9397-08002B2CF9AE}" pid="3" name="Order">
    <vt:r8>68500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