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59" w:rsidRPr="00DD635A" w:rsidRDefault="00DB6C59" w:rsidP="00DD635A">
      <w:pPr>
        <w:pStyle w:val="Ttulo1"/>
        <w:spacing w:after="240"/>
        <w:jc w:val="center"/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</w:pPr>
      <w:r w:rsidRPr="00DD635A"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  <w:t>VERSIÓN PÚBLICA DEL ANEXO III</w:t>
      </w:r>
    </w:p>
    <w:p w:rsidR="00DB6C59" w:rsidRPr="001270D9" w:rsidRDefault="00DB6C59" w:rsidP="00DD635A">
      <w:pPr>
        <w:autoSpaceDE w:val="0"/>
        <w:autoSpaceDN w:val="0"/>
        <w:adjustRightInd w:val="0"/>
        <w:spacing w:before="240" w:after="240" w:line="240" w:lineRule="auto"/>
        <w:ind w:left="-284" w:right="-377"/>
        <w:jc w:val="center"/>
        <w:rPr>
          <w:rFonts w:ascii="ITC Avant Garde" w:eastAsia="Calibri" w:hAnsi="ITC Avant Garde" w:cs="Tahoma"/>
          <w:b/>
          <w:color w:val="000000"/>
          <w:sz w:val="20"/>
          <w:szCs w:val="20"/>
          <w:lang w:eastAsia="es-MX"/>
        </w:rPr>
      </w:pPr>
      <w:r w:rsidRPr="001270D9">
        <w:rPr>
          <w:rFonts w:ascii="ITC Avant Garde" w:eastAsia="Calibri" w:hAnsi="ITC Avant Garde" w:cs="Tahoma"/>
          <w:b/>
          <w:color w:val="000000"/>
          <w:sz w:val="20"/>
          <w:szCs w:val="20"/>
          <w:lang w:eastAsia="es-MX"/>
        </w:rPr>
        <w:t>CORRESPONDIENTE AL ACUERDO P/IFT/240217/104, APROBADO EN LA VIII SESIÓN ORDINARIA DEL PLENO DEL INSTITUTO FEDERAL DE TELECOMUNICACIONES, CELEBRADA EL 24 DE FEBRERO DE 2017.</w:t>
      </w:r>
    </w:p>
    <w:p w:rsidR="00DB6C59" w:rsidRPr="001270D9" w:rsidRDefault="00DB6C59" w:rsidP="00DD635A">
      <w:pPr>
        <w:keepNext/>
        <w:keepLines/>
        <w:spacing w:before="240" w:after="240" w:line="360" w:lineRule="auto"/>
        <w:contextualSpacing/>
        <w:jc w:val="center"/>
        <w:outlineLvl w:val="1"/>
        <w:rPr>
          <w:rFonts w:ascii="ITC Avant Garde" w:eastAsia="Arial" w:hAnsi="ITC Avant Garde" w:cs="Arial"/>
          <w:b/>
          <w:color w:val="000000"/>
          <w:sz w:val="21"/>
          <w:szCs w:val="21"/>
          <w:lang w:eastAsia="es-MX"/>
        </w:rPr>
      </w:pPr>
      <w:r w:rsidRPr="001270D9">
        <w:rPr>
          <w:rFonts w:ascii="ITC Avant Garde" w:eastAsia="Arial" w:hAnsi="ITC Avant Garde" w:cs="Arial"/>
          <w:b/>
          <w:color w:val="000000"/>
          <w:sz w:val="21"/>
          <w:szCs w:val="21"/>
          <w:lang w:eastAsia="es-MX"/>
        </w:rPr>
        <w:t>LEYENDA DE LA CLASIFICACIÓN</w:t>
      </w:r>
    </w:p>
    <w:p w:rsidR="00DB6C59" w:rsidRPr="001270D9" w:rsidRDefault="00DB6C59" w:rsidP="00DB6C59">
      <w:pPr>
        <w:spacing w:after="0" w:line="360" w:lineRule="auto"/>
        <w:jc w:val="both"/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Fecha de Clasificación: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 </w:t>
      </w:r>
      <w:r w:rsidRPr="001270D9">
        <w:rPr>
          <w:rFonts w:ascii="ITC Avant Garde" w:eastAsia="Calibri" w:hAnsi="ITC Avant Garde" w:cs="Times New Roman"/>
          <w:sz w:val="19"/>
          <w:szCs w:val="19"/>
        </w:rPr>
        <w:t>24 de febrero de 2017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. </w:t>
      </w:r>
    </w:p>
    <w:p w:rsidR="00DB6C59" w:rsidRPr="001270D9" w:rsidRDefault="00DB6C59" w:rsidP="00DB6C59">
      <w:pPr>
        <w:spacing w:after="0" w:line="360" w:lineRule="auto"/>
        <w:jc w:val="both"/>
        <w:rPr>
          <w:rFonts w:ascii="ITC Avant Garde" w:eastAsia="Calibri" w:hAnsi="ITC Avant Garde" w:cs="Times New Roman"/>
          <w:sz w:val="19"/>
          <w:szCs w:val="19"/>
        </w:r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Unidad Administrativa</w:t>
      </w:r>
      <w:r w:rsidRPr="00737E08">
        <w:rPr>
          <w:rFonts w:ascii="ITC Avant Garde" w:eastAsia="Calibri" w:hAnsi="ITC Avant Garde" w:cs="Tahoma"/>
          <w:color w:val="000000"/>
          <w:sz w:val="20"/>
          <w:szCs w:val="20"/>
          <w:lang w:eastAsia="es-MX"/>
        </w:rPr>
        <w:t xml:space="preserve"> Secretaría Técnica del Pleno, de conformidad con los artículos 72, fracción V, inciso c), 98, fracción III y 104 de la Ley Federal de Transparencia y Acceso a la Información Pública (“LFTAIP”); 106, 107 y 110 de la Ley General de Transparencia y Acceso a la Información Pública ("LGTAIP”); así como el Lineamiento Séptimo, fracción III, Quincuagésimo Primero al Cuarto, Sexagésimo y Sexagésimo Primero de los Lineamientos Generales en materia de Clasificación y Desclasificación de la Información, así como para la Elaboración de Versiones Públicas (“LGCDIEVP”) y finalmente, conforme a la versión pública elaborada por la Dirección General de Procedimiento de Competencia, remitida mediante oficio IFT/226/UCE/DGPC/041/2017 de fecha 14 de marzo de 2017, por contener información </w:t>
      </w:r>
      <w:r w:rsidRPr="00737E08">
        <w:rPr>
          <w:rFonts w:ascii="ITC Avant Garde" w:eastAsia="Calibri" w:hAnsi="ITC Avant Garde" w:cs="Tahoma"/>
          <w:b/>
          <w:color w:val="000000"/>
          <w:sz w:val="20"/>
          <w:szCs w:val="20"/>
          <w:lang w:eastAsia="es-MX"/>
        </w:rPr>
        <w:t>Confidencial</w:t>
      </w:r>
      <w:r w:rsidRPr="00737E08">
        <w:rPr>
          <w:rFonts w:ascii="ITC Avant Garde" w:eastAsia="Calibri" w:hAnsi="ITC Avant Garde" w:cs="Tahoma"/>
          <w:color w:val="000000"/>
          <w:sz w:val="20"/>
          <w:szCs w:val="20"/>
          <w:lang w:eastAsia="es-MX"/>
        </w:rPr>
        <w:t>.</w:t>
      </w:r>
    </w:p>
    <w:p w:rsidR="00DB6C59" w:rsidRDefault="00DB6C59" w:rsidP="00DB6C59">
      <w:pPr>
        <w:spacing w:after="0" w:line="360" w:lineRule="auto"/>
        <w:jc w:val="both"/>
        <w:rPr>
          <w:rFonts w:ascii="ITC Avant Garde" w:eastAsia="Calibri" w:hAnsi="ITC Avant Garde" w:cs="Times New Roman"/>
          <w:sz w:val="18"/>
          <w:szCs w:val="18"/>
        </w:r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Núm. de Resolución: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 </w:t>
      </w:r>
      <w:r w:rsidRPr="00737E08">
        <w:rPr>
          <w:rFonts w:ascii="ITC Avant Garde" w:eastAsia="Calibri" w:hAnsi="ITC Avant Garde" w:cs="Times New Roman"/>
          <w:sz w:val="18"/>
          <w:szCs w:val="18"/>
        </w:rPr>
        <w:t>Anexo III del Acuerdo P/IFT/240217/104</w:t>
      </w:r>
    </w:p>
    <w:p w:rsidR="00DB6C59" w:rsidRDefault="00DB6C59" w:rsidP="00DB6C59">
      <w:pPr>
        <w:spacing w:after="0" w:line="360" w:lineRule="auto"/>
        <w:jc w:val="both"/>
        <w:rPr>
          <w:rFonts w:ascii="ITC Avant Garde" w:eastAsia="Calibri" w:hAnsi="ITC Avant Garde" w:cs="Times New Roman"/>
          <w:sz w:val="18"/>
          <w:szCs w:val="18"/>
        </w:r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Descripción del asunto: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 </w:t>
      </w:r>
      <w:r w:rsidRPr="00737E08">
        <w:rPr>
          <w:rFonts w:ascii="ITC Avant Garde" w:eastAsia="Calibri" w:hAnsi="ITC Avant Garde" w:cs="Times New Roman"/>
          <w:sz w:val="18"/>
          <w:szCs w:val="18"/>
        </w:rPr>
        <w:t>Resolución del Pleno del Instituto Federal de Telecomunicaciones en el expediente R.A.141/2016, en relación con lo ordenado en la Ejecutoria dictada en el amparo 1675/2015 por el Primer Tribunal Colegiado de Circuito en materia Administrativa especializado en Competencia Económica, Radiodifusión y Telecomunicaciones, con residencia en la Ciudad de México y jurisdicción en toda la República.</w:t>
      </w:r>
    </w:p>
    <w:p w:rsidR="00DB6C59" w:rsidRDefault="00DB6C59" w:rsidP="00DB6C59">
      <w:pPr>
        <w:spacing w:after="0" w:line="360" w:lineRule="auto"/>
        <w:jc w:val="both"/>
        <w:rPr>
          <w:rFonts w:ascii="ITC Avant Garde" w:eastAsia="Calibri" w:hAnsi="ITC Avant Garde" w:cs="Times New Roman"/>
          <w:sz w:val="18"/>
          <w:szCs w:val="18"/>
        </w:r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Fundamento legal: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 </w:t>
      </w:r>
      <w:r w:rsidRPr="00737E08">
        <w:rPr>
          <w:rFonts w:ascii="ITC Avant Garde" w:eastAsia="Calibri" w:hAnsi="ITC Avant Garde" w:cs="Times New Roman"/>
          <w:sz w:val="18"/>
          <w:szCs w:val="18"/>
        </w:rPr>
        <w:t>Confidencial con fundamento el artículo 3, fracción IX, 124 y 125 de la Ley Federal de Competencia Económica; en relación con los artículos 113, fracción II de la “LFTAIP” publicada en el DOF el 9 de mayo de 2016; el artículo 116 de la “LGTAIP”, publicada en el DOF el 4 de mayo de 2015; así como el Lineamiento Trigésimo Octavo, fracción II y Cuadragésimo de los “LCCDIEVP”, publicado en el DOF el 15 de abril de 2016.</w:t>
      </w:r>
    </w:p>
    <w:p w:rsidR="00DB6C59" w:rsidRPr="001270D9" w:rsidRDefault="00DB6C59" w:rsidP="00DB6C59">
      <w:pPr>
        <w:spacing w:after="0" w:line="360" w:lineRule="auto"/>
        <w:jc w:val="both"/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Motivación: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 </w:t>
      </w:r>
      <w:r w:rsidRPr="00737E08">
        <w:rPr>
          <w:rFonts w:ascii="ITC Avant Garde" w:eastAsia="Calibri" w:hAnsi="ITC Avant Garde" w:cs="Times New Roman"/>
          <w:sz w:val="18"/>
          <w:szCs w:val="18"/>
        </w:rPr>
        <w:t>Contiene información entregada con carácter Confidencial por el Agente Económico; relacionada con secretos industriales y comerciales que corresponde a los particulares; información relacionada con hechos y actos de carácter económico y contable que pudieran ser útiles a cualquier competidor; información del manejo del negocio y su proceso de toma de decisiones; así como datos personales.</w:t>
      </w:r>
    </w:p>
    <w:p w:rsidR="00DB6C59" w:rsidRDefault="00DB6C59" w:rsidP="00DB6C59">
      <w:pPr>
        <w:spacing w:after="0" w:line="360" w:lineRule="auto"/>
        <w:jc w:val="both"/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sectPr w:rsidR="00DB6C59" w:rsidSect="00444545">
          <w:footerReference w:type="default" r:id="rId10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1270D9">
        <w:rPr>
          <w:rFonts w:ascii="ITC Avant Garde" w:eastAsia="Times New Roman" w:hAnsi="ITC Avant Garde" w:cs="Times New Roman"/>
          <w:b/>
          <w:bCs/>
          <w:color w:val="000000"/>
          <w:sz w:val="19"/>
          <w:szCs w:val="19"/>
          <w:lang w:eastAsia="es-MX"/>
        </w:rPr>
        <w:t>Secciones Confidenciales:</w:t>
      </w:r>
      <w:r w:rsidRPr="001270D9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 </w:t>
      </w:r>
      <w:r w:rsidRPr="00737E08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 xml:space="preserve">Las secciones marcadas en color azul con la inscripción que dice </w:t>
      </w:r>
      <w:r w:rsidRPr="00737E08">
        <w:rPr>
          <w:rFonts w:ascii="ITC Avant Garde" w:eastAsia="Times New Roman" w:hAnsi="ITC Avant Garde" w:cs="Times New Roman"/>
          <w:b/>
          <w:bCs/>
          <w:color w:val="0000CC"/>
          <w:sz w:val="19"/>
          <w:szCs w:val="19"/>
          <w:lang w:eastAsia="es-MX"/>
        </w:rPr>
        <w:t>“CONFIDENCIAL POR LEY”</w:t>
      </w:r>
      <w:r w:rsidRPr="00737E08"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  <w:t>.</w:t>
      </w:r>
    </w:p>
    <w:p w:rsidR="00DB6C59" w:rsidRPr="00737E08" w:rsidRDefault="00DB6C59" w:rsidP="00DB6C59">
      <w:pPr>
        <w:spacing w:after="0" w:line="360" w:lineRule="auto"/>
        <w:jc w:val="both"/>
        <w:rPr>
          <w:rFonts w:ascii="ITC Avant Garde" w:eastAsia="Times New Roman" w:hAnsi="ITC Avant Garde" w:cs="Times New Roman"/>
          <w:bCs/>
          <w:color w:val="000000"/>
          <w:sz w:val="19"/>
          <w:szCs w:val="19"/>
          <w:lang w:eastAsia="es-MX"/>
        </w:rPr>
      </w:pPr>
    </w:p>
    <w:p w:rsidR="00753B58" w:rsidRPr="00DD635A" w:rsidRDefault="00723405" w:rsidP="00B40387">
      <w:pPr>
        <w:spacing w:before="4000"/>
        <w:jc w:val="center"/>
        <w:rPr>
          <w:rFonts w:ascii="ITC Avant Garde" w:hAnsi="ITC Avant Garde"/>
          <w:b/>
        </w:rPr>
      </w:pPr>
      <w:r w:rsidRPr="00DD635A">
        <w:rPr>
          <w:rFonts w:ascii="ITC Avant Garde" w:hAnsi="ITC Avant Garde"/>
          <w:b/>
        </w:rPr>
        <w:t>ANEXO III</w:t>
      </w:r>
    </w:p>
    <w:p w:rsidR="00DE6DE0" w:rsidRPr="00B40387" w:rsidRDefault="00723405" w:rsidP="00B40387">
      <w:pPr>
        <w:jc w:val="center"/>
        <w:rPr>
          <w:rFonts w:ascii="ITC Avant Garde" w:hAnsi="ITC Avant Garde"/>
        </w:rPr>
      </w:pPr>
      <w:r w:rsidRPr="00100D80">
        <w:rPr>
          <w:rFonts w:ascii="ITC Avant Garde" w:hAnsi="ITC Avant Garde"/>
        </w:rPr>
        <w:t>CONSULTAS DEL EXPEDIENTE</w:t>
      </w:r>
    </w:p>
    <w:p w:rsidR="00BF7B32" w:rsidRDefault="00BF7B32">
      <w:pPr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br w:type="page"/>
      </w:r>
    </w:p>
    <w:p w:rsidR="00444545" w:rsidRDefault="00444545" w:rsidP="00BF7B32">
      <w:pPr>
        <w:spacing w:line="240" w:lineRule="auto"/>
        <w:jc w:val="center"/>
        <w:rPr>
          <w:rFonts w:ascii="ITC Avant Garde" w:hAnsi="ITC Avant Garde"/>
          <w:b/>
        </w:rPr>
        <w:sectPr w:rsidR="00444545" w:rsidSect="0044454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BF7B32" w:rsidRPr="00084E85" w:rsidRDefault="00100D80" w:rsidP="00084E85">
      <w:pPr>
        <w:pStyle w:val="Ttulo1"/>
        <w:spacing w:after="240" w:line="24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</w:pPr>
      <w:r w:rsidRPr="00084E85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lastRenderedPageBreak/>
        <w:t>ANEXO III</w:t>
      </w:r>
    </w:p>
    <w:p w:rsidR="00BF7B32" w:rsidRPr="00DD635A" w:rsidRDefault="00100D80" w:rsidP="00DD635A">
      <w:pPr>
        <w:keepNext/>
        <w:keepLines/>
        <w:spacing w:before="240" w:after="240" w:line="360" w:lineRule="auto"/>
        <w:contextualSpacing/>
        <w:jc w:val="center"/>
        <w:outlineLvl w:val="1"/>
        <w:rPr>
          <w:rFonts w:ascii="ITC Avant Garde" w:eastAsia="Arial" w:hAnsi="ITC Avant Garde" w:cs="Arial"/>
          <w:color w:val="000000"/>
          <w:sz w:val="21"/>
          <w:szCs w:val="21"/>
          <w:lang w:eastAsia="es-MX"/>
        </w:rPr>
      </w:pPr>
      <w:r w:rsidRPr="00DD635A">
        <w:rPr>
          <w:rFonts w:ascii="ITC Avant Garde" w:eastAsia="Arial" w:hAnsi="ITC Avant Garde" w:cs="Arial"/>
          <w:color w:val="000000"/>
          <w:sz w:val="21"/>
          <w:szCs w:val="21"/>
          <w:lang w:eastAsia="es-MX"/>
        </w:rPr>
        <w:t>CONSULTAS DEL EXPEDIENTE</w:t>
      </w:r>
    </w:p>
    <w:tbl>
      <w:tblPr>
        <w:tblStyle w:val="Tabladecuadrcula4"/>
        <w:tblW w:w="12327" w:type="dxa"/>
        <w:jc w:val="center"/>
        <w:tblLayout w:type="fixed"/>
        <w:tblLook w:val="04A0" w:firstRow="1" w:lastRow="0" w:firstColumn="1" w:lastColumn="0" w:noHBand="0" w:noVBand="1"/>
        <w:tblCaption w:val="Consultas del expediente"/>
        <w:tblDescription w:val="En una tabla de 7 columnas se proporcionaa por fechas información relacionada con los autorizados que consultaron el expediente."/>
      </w:tblPr>
      <w:tblGrid>
        <w:gridCol w:w="1299"/>
        <w:gridCol w:w="2949"/>
        <w:gridCol w:w="992"/>
        <w:gridCol w:w="851"/>
        <w:gridCol w:w="1984"/>
        <w:gridCol w:w="2835"/>
        <w:gridCol w:w="1417"/>
      </w:tblGrid>
      <w:tr w:rsidR="00DD635A" w:rsidRPr="00DD635A" w:rsidTr="00DD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FECHA DE CONSULTA</w:t>
            </w:r>
          </w:p>
        </w:tc>
        <w:tc>
          <w:tcPr>
            <w:tcW w:w="2949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AUTORIZADO QUE CONSULTÓ EL EXPEDIENTE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HORA INICIO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HORA FINAL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FOLIOS REPRODUCIDOS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FOLIOS CONSULTADOS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53B58" w:rsidRPr="00DD635A" w:rsidRDefault="00753B58" w:rsidP="00BF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D635A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FOLIO DE LAS CONSTANCIAS</w:t>
            </w:r>
          </w:p>
        </w:tc>
      </w:tr>
      <w:tr w:rsidR="00753B58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753B58" w:rsidRPr="00753B58" w:rsidRDefault="00753B58" w:rsidP="00BF7B32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18/03/2015</w:t>
            </w:r>
          </w:p>
        </w:tc>
        <w:tc>
          <w:tcPr>
            <w:tcW w:w="2949" w:type="dxa"/>
            <w:vAlign w:val="center"/>
          </w:tcPr>
          <w:p w:rsidR="00753B58" w:rsidRPr="00A1564F" w:rsidRDefault="00A1564F" w:rsidP="00BF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0000FF"/>
                <w:sz w:val="20"/>
                <w:szCs w:val="20"/>
              </w:rPr>
            </w:pPr>
            <w:r w:rsidRPr="00A1564F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753B58" w:rsidRPr="00753B58" w:rsidRDefault="00753B58" w:rsidP="00BF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13:29</w:t>
            </w:r>
          </w:p>
        </w:tc>
        <w:tc>
          <w:tcPr>
            <w:tcW w:w="851" w:type="dxa"/>
            <w:vAlign w:val="center"/>
          </w:tcPr>
          <w:p w:rsidR="00753B58" w:rsidRPr="00753B58" w:rsidRDefault="00753B58" w:rsidP="00BF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13:32</w:t>
            </w:r>
          </w:p>
        </w:tc>
        <w:tc>
          <w:tcPr>
            <w:tcW w:w="1984" w:type="dxa"/>
            <w:vAlign w:val="center"/>
          </w:tcPr>
          <w:p w:rsidR="00753B58" w:rsidRPr="00753B58" w:rsidRDefault="00753B58" w:rsidP="00BF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38032</w:t>
            </w:r>
          </w:p>
        </w:tc>
        <w:tc>
          <w:tcPr>
            <w:tcW w:w="2835" w:type="dxa"/>
            <w:vAlign w:val="center"/>
          </w:tcPr>
          <w:p w:rsidR="00753B58" w:rsidRPr="00753B58" w:rsidRDefault="00753B58" w:rsidP="00BF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3B58" w:rsidRPr="00753B58" w:rsidRDefault="00753B58" w:rsidP="00BF7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88056</w:t>
            </w:r>
          </w:p>
        </w:tc>
      </w:tr>
      <w:tr w:rsidR="00A1564F" w:rsidRPr="00753B58" w:rsidTr="00DD635A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24/03/2015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10:10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10:13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87517, 87644, 88005, 88015.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87478 - 88015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88080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24/03/2014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12:50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15:20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1,2,4,8,11,13,18,19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88082</w:t>
            </w:r>
          </w:p>
        </w:tc>
      </w:tr>
      <w:tr w:rsidR="00A1564F" w:rsidRPr="00753B58" w:rsidTr="00DD635A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24/03/2015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13:58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15:20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3,5,6,7,9,10,12,14,15,16,17, 20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88084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24/03/2015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16:04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17:08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de los tomos 21, 22, 24, 26, 27, 28, 30, 32, 33, 35, 36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88098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24/03/2015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16:09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17:10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23,25,29,31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88100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25/03/2015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12:30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14:05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Anexo 15 (contestación al oficio IFT/110/AI/DGCME/027/2014.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Anexo 31 (28358, 28359)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Anexo 45 (28522-28530)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28748-28570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Información reservada de los tomos 37, 38, 39, 40, 41, 42, 43, 44, 45, 46, 47, 48, 49, 50, 51, 54 (30519-30525), 55 (31437-31616), 56 (31887-32370), 57 (32371-33029), 59 (33990-34120, 34167-34174, 34276-34278, 34285-34316, 34319, 34320, 34339, 34340, 34353, 34354, 34357, 34360, 34361, 34400, 34401,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34404, 34409, 34418-34426, 34431-34437).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88102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25/03/2015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13:20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15:0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58 (033152-033152)</w:t>
            </w:r>
          </w:p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65 (37877-37878)</w:t>
            </w:r>
          </w:p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52 (29506-29995), 53 (29996-30471), 58 (33152-33154 y 33030-33444), 60 (folios 34439-34774, 34777-34779, 34800-35079,35080-35627), 61, 62 (35628-35869, 35871-36180), 63 (36181-36281, 36285-36287, 36318-36389, 36392-36393, 36400, 36401, 36406-36409, 36414-36417, 36420-36440, 36445-36447), 64 (36769, 36771 y Anexo 7 del oficio DCME/041/2014), 65 (37480-37485), 66.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88104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25/03/2015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16:13</w:t>
            </w:r>
          </w:p>
        </w:tc>
        <w:tc>
          <w:tcPr>
            <w:tcW w:w="851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17:50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39877, 39878, 40755-40757, 41656, 41657, 45663, de los tomos 68, 69, 71 y 78 respectivamente.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Información reservada de los tomos 67 (38627-38630, 39268-39486), 68 (39488-39492, 39840-39867, 39951-39967, 39969-40019, 40023-40245), 69 (40253-40255, 40257-40422, 40426-40748, 40758-40856), 70 (40857-40870, 40885-40926, 40928, 40931-41020,41022-41026, 41028,41029, 41031-41036, 41059-41063, 41075, 41076,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41100, 41101, 41104-41167, 41175-41179, 41251-41269), 71 (41270-41281, 41284-41298, 41300, 41323-41351, 41353-41364, 41368-41369, 41374-41382, 41386-41387, 41395, 41418-41420, 41431-41657, 41663-41677, 41697, 41700-41712, 41715-41734, 41737-41740, 41753, 41754, 41761, 41762, 41773, 41774, 41780-41787,41793-41815, 41821), 72 (41822-42510), 73 (42510-43284), 74 (43285-43292, 43745-43921), 75 (43924-44061, 44215-44446, 44460-44465, 44578-44584), 76 (44585-44591), 77 (45342-45403, 45410-45418, 45430-45488), 78 (45536-45662), 79 (45897-45937, 45952-45985, 45987-46412).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88106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26/03/2015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13:40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14:45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61872-61880, 63401-63415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80, 91, 94, 101, 104, 111, 113, 114.</w:t>
            </w:r>
          </w:p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Tomos 82, 83, 88, 95, 96, 97, 98, 99, 106,107, 108, 109.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88108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26/03/2015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13:40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14:45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61088, 69327, 69328.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Información reservada de los tomos 81, 92, 93, 102,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103, 105, 112, 100, 84, 85, 86, 87, 89, 90, 110.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88110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26/03/2015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15:50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16:32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73037 y 73038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116, 119, 121, 131, 123, 124, 126, 128, 130, 118.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88112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26/03/2015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15:50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17:00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70625-7063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115 y tomos 117, 120, 122, 125, 127, 129, 132, 133, 134, 135.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88114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27/03/2015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11:05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12:35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84514-84524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136, 137, 138, 139, 142, 115, 80, 77, 76, 71.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88118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27/03/2015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12:55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13:25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37843-37844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65, 59, 47.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confidencial, tomo único 416678.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88122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09/04/2015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17:16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17:24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88136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143.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88137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10/04/2015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11:50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Folios 87599, 87600, 88032.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142.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88139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10/04/2015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11:50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87599, 87600, 88032. **** Notario 171 D.F.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142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88141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10/04/2015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11:50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87599, 87600, 88032.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142.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88143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10/04/2015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12:00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12:19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Tomo 50 (28871), tomo 51 (28960), tomo 66 (38480,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38481), tomo 68 (39606)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Tomo 50 (28871), tomo 51 (28960), tomo 66 (38480, 38481), tomo 68 (39606).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88145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15/04/2015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11:15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Acuerdo 13 de abril de 2015.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Acuerdo 13 de abril de 2015.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88329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17/04/2015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14:30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15:04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143 (88073-88079, 88086-88097, 88116, 88117, 88133, 88134.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143.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88411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21/04/2015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09:53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10:09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143 (88347, 88348, 88349, 88350)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143.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88463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21/04/2015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13:37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13:41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Folio 88465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88484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24/04/2015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11:43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12:04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Folios 88147-88284, 88347-88350, 88331, 88332, 88482-88483.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88147-88284, 88347-88350, 88331, 88332, 88482-88483.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93952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27/04/2015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14:18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14:30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143 (88327, 88328, 88465, 88486).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143 (88327, 88328, 88465, 88486).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93954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29/04/2015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10:15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10:45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93825, 93949, Tomo 142 y 143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88465, 88458, 88413, 88354, 88327, 88328, 88324, 88291,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88289, 88287, 88285, 88136, 88125, 88127, 88129, 88131, 88120, 88019, 88020.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93825, 93949, Tomo 142 y 143</w:t>
            </w:r>
          </w:p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88465, 88458, 88413, 88354, 88327, 88328, 88324, 88291, 88289, 88287, 88285, 88136,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88125, 88127, 88129, 88131, 88120, 88019, 88020.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93961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29/04/2015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13:24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13:28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148  (93950)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148 (93950)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93963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05/05/2015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10:15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10:25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Tomo 148 (93956, 93957)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94042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08/05/2015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12:19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12:48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93441-93533, 93826-93850, 93950-93951, 94085-94113, 94144, 94146.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148.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94170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08/05/2015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12:59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13:16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88487-88492, 90125-90173.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 los tomos 144 y 146.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94172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13/05/2015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10:02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10:16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94114, 94115, 94150, 94151, 94157, 94158, 94161, 94162, 94176, 94177, 94183, 94184.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148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94276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13/05/2015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16:20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17:00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88487-88490, 93771, 93772, 93959, 93960,  93958, 94055-94060.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88487-88490, 93771, 93772, 93959, 93960,  93958, 94055-94060.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94278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14/05/2015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10:45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11:31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 xml:space="preserve">93906-93918, 94061, 94062, </w:t>
            </w: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88491, 88492, 89903-89914.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93906-93918, 94061, 94062, 88491, 88492, 89903-89914.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94466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lastRenderedPageBreak/>
              <w:t>19/05/2015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10:15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10:39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93958, 94063, 94064, 94065, 94188, 94189.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93958, 94063, 94064, 94065, 94188, 94189.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94565</w:t>
            </w:r>
          </w:p>
        </w:tc>
      </w:tr>
      <w:tr w:rsidR="00A1564F" w:rsidRPr="00753B58" w:rsidTr="00DD635A">
        <w:trPr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21/05/2015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17:30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94573-94577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94573-94577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94578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22/05/2015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12:49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93773-93824, 93855-94113, 94120-94123, 94580-94582.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93773-93824, 93855-94113, 94120-94123, 94580-94582.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94585</w:t>
            </w:r>
          </w:p>
        </w:tc>
      </w:tr>
      <w:tr w:rsidR="00A1564F" w:rsidRPr="00753B58" w:rsidTr="00DD635A">
        <w:trPr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26/05/2015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10:45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94561-94564, 94580-94582, 94587-94591, 93136, 93147, 93167, 93191.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94631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03/06/2015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11:22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11:26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94833, 94834, 94836.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Folios 94833, 94834, 94836.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94837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17/06/2015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16:30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16:44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95143, 95144, 95145, 95146, 95147, 95148, 95149, 95150, 95151.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95143, 95144, 95145, 95146, 95147, 95148, 95149, 95150, 95151.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95154</w:t>
            </w:r>
          </w:p>
        </w:tc>
      </w:tr>
      <w:tr w:rsidR="00A1564F" w:rsidRPr="00753B58" w:rsidTr="00DD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26/06/2015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11:25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11:38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94592-94629, 94841, 94842, 95139, 95152.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Información reservada del tomo 149.</w:t>
            </w: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95256</w:t>
            </w:r>
          </w:p>
        </w:tc>
      </w:tr>
      <w:tr w:rsidR="00A1564F" w:rsidRPr="00753B58" w:rsidTr="00DD635A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1564F" w:rsidRPr="00753B58" w:rsidRDefault="00A1564F" w:rsidP="00A1564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03/07/2015</w:t>
            </w:r>
          </w:p>
        </w:tc>
        <w:tc>
          <w:tcPr>
            <w:tcW w:w="2949" w:type="dxa"/>
            <w:vAlign w:val="center"/>
          </w:tcPr>
          <w:p w:rsidR="00A1564F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D9D">
              <w:rPr>
                <w:rFonts w:ascii="ITC Avant Garde" w:hAnsi="ITC Avant Garde"/>
                <w:b/>
                <w:color w:val="0000FF"/>
                <w:sz w:val="20"/>
                <w:szCs w:val="20"/>
              </w:rPr>
              <w:t>CONFIDENCIAL POR LEY</w:t>
            </w:r>
          </w:p>
        </w:tc>
        <w:tc>
          <w:tcPr>
            <w:tcW w:w="992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10:20</w:t>
            </w:r>
          </w:p>
        </w:tc>
        <w:tc>
          <w:tcPr>
            <w:tcW w:w="851" w:type="dxa"/>
            <w:vAlign w:val="center"/>
          </w:tcPr>
          <w:p w:rsidR="00A1564F" w:rsidRPr="00AF6AA6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AF6AA6">
              <w:rPr>
                <w:rFonts w:ascii="ITC Avant Garde" w:hAnsi="ITC Avant Garde"/>
                <w:sz w:val="20"/>
                <w:szCs w:val="20"/>
              </w:rPr>
              <w:t>10:32</w:t>
            </w:r>
          </w:p>
        </w:tc>
        <w:tc>
          <w:tcPr>
            <w:tcW w:w="1984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95125-95137, 95156-95205.</w:t>
            </w:r>
          </w:p>
        </w:tc>
        <w:tc>
          <w:tcPr>
            <w:tcW w:w="2835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564F" w:rsidRPr="00753B58" w:rsidRDefault="00A1564F" w:rsidP="00A15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0"/>
              </w:rPr>
            </w:pPr>
            <w:r w:rsidRPr="00753B58">
              <w:rPr>
                <w:rFonts w:ascii="ITC Avant Garde" w:hAnsi="ITC Avant Garde"/>
                <w:sz w:val="20"/>
                <w:szCs w:val="20"/>
              </w:rPr>
              <w:t>95396</w:t>
            </w:r>
          </w:p>
        </w:tc>
      </w:tr>
    </w:tbl>
    <w:p w:rsidR="00753B58" w:rsidRPr="00753B58" w:rsidRDefault="00753B58" w:rsidP="00B40387">
      <w:pPr>
        <w:jc w:val="center"/>
        <w:rPr>
          <w:rFonts w:ascii="ITC Avant Garde" w:hAnsi="ITC Avant Garde"/>
          <w:b/>
        </w:rPr>
      </w:pPr>
      <w:bookmarkStart w:id="0" w:name="_GoBack"/>
      <w:bookmarkEnd w:id="0"/>
    </w:p>
    <w:sectPr w:rsidR="00753B58" w:rsidRPr="00753B58" w:rsidSect="00AF6AA6">
      <w:pgSz w:w="15840" w:h="12240" w:orient="landscape"/>
      <w:pgMar w:top="1701" w:right="198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25" w:rsidRDefault="000A7525" w:rsidP="00753B58">
      <w:pPr>
        <w:spacing w:after="0" w:line="240" w:lineRule="auto"/>
      </w:pPr>
      <w:r>
        <w:separator/>
      </w:r>
    </w:p>
  </w:endnote>
  <w:endnote w:type="continuationSeparator" w:id="0">
    <w:p w:rsidR="000A7525" w:rsidRDefault="000A7525" w:rsidP="0075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21105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</w:rPr>
    </w:sdtEndPr>
    <w:sdtContent>
      <w:p w:rsidR="00661E06" w:rsidRPr="00A1564F" w:rsidRDefault="00661E06" w:rsidP="00A1564F">
        <w:pPr>
          <w:pStyle w:val="Piedepgina"/>
          <w:jc w:val="right"/>
          <w:rPr>
            <w:rFonts w:ascii="ITC Avant Garde" w:hAnsi="ITC Avant Garde"/>
            <w:sz w:val="16"/>
          </w:rPr>
        </w:pPr>
        <w:r w:rsidRPr="00CE5E3F">
          <w:rPr>
            <w:rFonts w:ascii="ITC Avant Garde" w:hAnsi="ITC Avant Garde"/>
            <w:sz w:val="16"/>
          </w:rPr>
          <w:fldChar w:fldCharType="begin"/>
        </w:r>
        <w:r w:rsidRPr="00CE5E3F">
          <w:rPr>
            <w:rFonts w:ascii="ITC Avant Garde" w:hAnsi="ITC Avant Garde"/>
            <w:sz w:val="16"/>
          </w:rPr>
          <w:instrText>PAGE   \* MERGEFORMAT</w:instrText>
        </w:r>
        <w:r w:rsidRPr="00CE5E3F">
          <w:rPr>
            <w:rFonts w:ascii="ITC Avant Garde" w:hAnsi="ITC Avant Garde"/>
            <w:sz w:val="16"/>
          </w:rPr>
          <w:fldChar w:fldCharType="separate"/>
        </w:r>
        <w:r w:rsidR="00DD635A" w:rsidRPr="00DD635A">
          <w:rPr>
            <w:rFonts w:ascii="ITC Avant Garde" w:hAnsi="ITC Avant Garde"/>
            <w:noProof/>
            <w:sz w:val="16"/>
            <w:lang w:val="es-ES"/>
          </w:rPr>
          <w:t>7</w:t>
        </w:r>
        <w:r w:rsidRPr="00CE5E3F">
          <w:rPr>
            <w:rFonts w:ascii="ITC Avant Garde" w:hAnsi="ITC Avant Garde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25" w:rsidRDefault="000A7525" w:rsidP="00753B58">
      <w:pPr>
        <w:spacing w:after="0" w:line="240" w:lineRule="auto"/>
      </w:pPr>
      <w:r>
        <w:separator/>
      </w:r>
    </w:p>
  </w:footnote>
  <w:footnote w:type="continuationSeparator" w:id="0">
    <w:p w:rsidR="000A7525" w:rsidRDefault="000A7525" w:rsidP="0075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D"/>
    <w:rsid w:val="00051F18"/>
    <w:rsid w:val="00073BCD"/>
    <w:rsid w:val="00084E85"/>
    <w:rsid w:val="00097FC7"/>
    <w:rsid w:val="000A7525"/>
    <w:rsid w:val="000B190E"/>
    <w:rsid w:val="000F3CFB"/>
    <w:rsid w:val="00100D80"/>
    <w:rsid w:val="001266AD"/>
    <w:rsid w:val="001635C4"/>
    <w:rsid w:val="001A5006"/>
    <w:rsid w:val="001C6629"/>
    <w:rsid w:val="001D0D87"/>
    <w:rsid w:val="0025340F"/>
    <w:rsid w:val="00256DC1"/>
    <w:rsid w:val="00262B0A"/>
    <w:rsid w:val="002A11ED"/>
    <w:rsid w:val="003217BB"/>
    <w:rsid w:val="00336CC9"/>
    <w:rsid w:val="0037779D"/>
    <w:rsid w:val="003B33B9"/>
    <w:rsid w:val="003C7F40"/>
    <w:rsid w:val="003D38A0"/>
    <w:rsid w:val="003E247B"/>
    <w:rsid w:val="003F43ED"/>
    <w:rsid w:val="0040024D"/>
    <w:rsid w:val="00444545"/>
    <w:rsid w:val="004502A5"/>
    <w:rsid w:val="004C58FA"/>
    <w:rsid w:val="004D0D12"/>
    <w:rsid w:val="004E1474"/>
    <w:rsid w:val="004F1F59"/>
    <w:rsid w:val="00513642"/>
    <w:rsid w:val="00525210"/>
    <w:rsid w:val="00561F14"/>
    <w:rsid w:val="00597860"/>
    <w:rsid w:val="005B56DB"/>
    <w:rsid w:val="005C4803"/>
    <w:rsid w:val="005E4506"/>
    <w:rsid w:val="005E762F"/>
    <w:rsid w:val="00604837"/>
    <w:rsid w:val="0062090E"/>
    <w:rsid w:val="006237CC"/>
    <w:rsid w:val="00661E06"/>
    <w:rsid w:val="00663948"/>
    <w:rsid w:val="00691D6C"/>
    <w:rsid w:val="00694512"/>
    <w:rsid w:val="006D3566"/>
    <w:rsid w:val="006E55AA"/>
    <w:rsid w:val="0071549A"/>
    <w:rsid w:val="00723405"/>
    <w:rsid w:val="00753B58"/>
    <w:rsid w:val="00761AB4"/>
    <w:rsid w:val="00776097"/>
    <w:rsid w:val="007D7B2A"/>
    <w:rsid w:val="007F37C2"/>
    <w:rsid w:val="007F7A36"/>
    <w:rsid w:val="00812CB6"/>
    <w:rsid w:val="008169F2"/>
    <w:rsid w:val="00840AD8"/>
    <w:rsid w:val="0084215B"/>
    <w:rsid w:val="008641BF"/>
    <w:rsid w:val="008926CB"/>
    <w:rsid w:val="009D33DD"/>
    <w:rsid w:val="00A073A8"/>
    <w:rsid w:val="00A1564F"/>
    <w:rsid w:val="00A20CB1"/>
    <w:rsid w:val="00A33C3B"/>
    <w:rsid w:val="00A67505"/>
    <w:rsid w:val="00AA5B92"/>
    <w:rsid w:val="00AB5AB3"/>
    <w:rsid w:val="00AC0202"/>
    <w:rsid w:val="00AE5B6A"/>
    <w:rsid w:val="00AF6AA6"/>
    <w:rsid w:val="00B40387"/>
    <w:rsid w:val="00B422C3"/>
    <w:rsid w:val="00B90EC0"/>
    <w:rsid w:val="00B95249"/>
    <w:rsid w:val="00BB1875"/>
    <w:rsid w:val="00BC2FFE"/>
    <w:rsid w:val="00BF7B32"/>
    <w:rsid w:val="00BF7F79"/>
    <w:rsid w:val="00C517C8"/>
    <w:rsid w:val="00C74A2A"/>
    <w:rsid w:val="00CB20D6"/>
    <w:rsid w:val="00CD48CA"/>
    <w:rsid w:val="00CE5E3F"/>
    <w:rsid w:val="00D21798"/>
    <w:rsid w:val="00D27BC5"/>
    <w:rsid w:val="00D43E81"/>
    <w:rsid w:val="00D50DEE"/>
    <w:rsid w:val="00D521D1"/>
    <w:rsid w:val="00D66A72"/>
    <w:rsid w:val="00DB3D1C"/>
    <w:rsid w:val="00DB59FC"/>
    <w:rsid w:val="00DB6C59"/>
    <w:rsid w:val="00DD635A"/>
    <w:rsid w:val="00DE6DE0"/>
    <w:rsid w:val="00E0371A"/>
    <w:rsid w:val="00E11F34"/>
    <w:rsid w:val="00E36DE1"/>
    <w:rsid w:val="00E626A9"/>
    <w:rsid w:val="00E64960"/>
    <w:rsid w:val="00E66076"/>
    <w:rsid w:val="00E66488"/>
    <w:rsid w:val="00E72B7F"/>
    <w:rsid w:val="00F05258"/>
    <w:rsid w:val="00F30E45"/>
    <w:rsid w:val="00F33451"/>
    <w:rsid w:val="00F51369"/>
    <w:rsid w:val="00F619CD"/>
    <w:rsid w:val="00F81B9D"/>
    <w:rsid w:val="00F84A0D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D9B7-4F00-4DC8-8B2F-B941DE4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4E8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6">
    <w:name w:val="Grid Table 5 Dark Accent 6"/>
    <w:basedOn w:val="Tablanormal"/>
    <w:uiPriority w:val="50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2-nfasis6">
    <w:name w:val="Grid Table 2 Accent 6"/>
    <w:basedOn w:val="Tablanormal"/>
    <w:uiPriority w:val="47"/>
    <w:rsid w:val="0040024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a">
    <w:name w:val="Grid Table 1 Light"/>
    <w:basedOn w:val="Tablanormal"/>
    <w:uiPriority w:val="46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">
    <w:name w:val="List Table 3"/>
    <w:basedOn w:val="Tablanormal"/>
    <w:uiPriority w:val="48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">
    <w:name w:val="Grid Table 3"/>
    <w:basedOn w:val="Tablanormal"/>
    <w:uiPriority w:val="48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1clara-nfasis5">
    <w:name w:val="Grid Table 1 Light Accent 5"/>
    <w:basedOn w:val="Tablanormal"/>
    <w:uiPriority w:val="46"/>
    <w:rsid w:val="004002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7concolores-nfasis6">
    <w:name w:val="Grid Table 7 Colorful Accent 6"/>
    <w:basedOn w:val="Tablanormal"/>
    <w:uiPriority w:val="52"/>
    <w:rsid w:val="004002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6concolores-nfasis6">
    <w:name w:val="Grid Table 6 Colorful Accent 6"/>
    <w:basedOn w:val="Tablanormal"/>
    <w:uiPriority w:val="51"/>
    <w:rsid w:val="004002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">
    <w:name w:val="Grid Table 6 Colorful"/>
    <w:basedOn w:val="Tablanormal"/>
    <w:uiPriority w:val="51"/>
    <w:rsid w:val="00E1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E11F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3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B58"/>
  </w:style>
  <w:style w:type="paragraph" w:styleId="Piedepgina">
    <w:name w:val="footer"/>
    <w:basedOn w:val="Normal"/>
    <w:link w:val="PiedepginaCar"/>
    <w:uiPriority w:val="99"/>
    <w:unhideWhenUsed/>
    <w:rsid w:val="00753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B58"/>
  </w:style>
  <w:style w:type="table" w:styleId="Tabladecuadrcula4">
    <w:name w:val="Grid Table 4"/>
    <w:basedOn w:val="Tablanormal"/>
    <w:uiPriority w:val="49"/>
    <w:rsid w:val="00753B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84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354397B809F4CBF4334E6EFDD8AC5" ma:contentTypeVersion="0" ma:contentTypeDescription="Crear nuevo documento." ma:contentTypeScope="" ma:versionID="280c27167b6e5b8b3f494022934d7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10A2-EC83-4679-BD82-11E85F8CE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3E3E4-1756-4A60-A157-B20C14A9B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F081D-462F-437B-A071-D139D092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FD382-6537-4C5D-9504-834F52E4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1551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Nancy Ramirez German</dc:creator>
  <cp:keywords/>
  <dc:description/>
  <cp:lastModifiedBy>Maria del Consuelo Gonzalez Moreno</cp:lastModifiedBy>
  <cp:revision>17</cp:revision>
  <dcterms:created xsi:type="dcterms:W3CDTF">2015-09-09T18:54:00Z</dcterms:created>
  <dcterms:modified xsi:type="dcterms:W3CDTF">2017-07-20T18:59:00Z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0x0101008B2354397B809F4CBF4334E6EFDD8AC5</vt:lpwstr>
  </property>
</Properties>
</file>