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56" w:rsidRPr="00F609A3" w:rsidRDefault="00E76711" w:rsidP="000838FC">
      <w:pPr>
        <w:pStyle w:val="Ttulo1"/>
        <w:keepLines/>
        <w:spacing w:before="240" w:after="240" w:line="240" w:lineRule="auto"/>
        <w:ind w:left="0" w:firstLine="0"/>
        <w:jc w:val="both"/>
      </w:pPr>
      <w:r w:rsidRPr="00F609A3">
        <w:t>ACUERDO</w:t>
      </w:r>
      <w:r w:rsidR="00A71E4D" w:rsidRPr="00F609A3">
        <w:t xml:space="preserve"> MEDIANTE EL</w:t>
      </w:r>
      <w:r w:rsidRPr="00F609A3">
        <w:t xml:space="preserve"> CUAL EL PLENO DEL INSTITUTO FEDERAL DE TELECOMUNICACIONES </w:t>
      </w:r>
      <w:r w:rsidR="00A12456" w:rsidRPr="00F609A3">
        <w:t xml:space="preserve">DA </w:t>
      </w:r>
      <w:r w:rsidRPr="00F609A3">
        <w:t>RESP</w:t>
      </w:r>
      <w:r w:rsidR="00A12456" w:rsidRPr="00F609A3">
        <w:t xml:space="preserve">UESTA </w:t>
      </w:r>
      <w:r w:rsidRPr="00F609A3">
        <w:t xml:space="preserve">A LA </w:t>
      </w:r>
      <w:r w:rsidR="00A12456" w:rsidRPr="00F609A3">
        <w:t xml:space="preserve">SOLICITUD DE </w:t>
      </w:r>
      <w:r w:rsidRPr="00F609A3">
        <w:t xml:space="preserve">ACLARACIÓN RESPECTO DE LA RESOLUCIÓN EMITIDA EN EL EXPEDIENTE NO. </w:t>
      </w:r>
      <w:r w:rsidRPr="00F609A3">
        <w:rPr>
          <w:lang w:val="en-US"/>
        </w:rPr>
        <w:t xml:space="preserve">UCE/CNC-004-2016, NOTIFICADA POR AT&amp;T, INC., WEST MERGER SUB, INC. </w:t>
      </w:r>
      <w:r w:rsidRPr="00F609A3">
        <w:t>Y TIME WARNER, INC.</w:t>
      </w:r>
    </w:p>
    <w:p w:rsidR="00E76711" w:rsidRPr="000838FC" w:rsidRDefault="00E76711" w:rsidP="000838FC">
      <w:pPr>
        <w:pStyle w:val="Ttulo2"/>
        <w:spacing w:after="240" w:line="276" w:lineRule="auto"/>
        <w:jc w:val="center"/>
        <w:rPr>
          <w:b/>
          <w:color w:val="000000" w:themeColor="text1"/>
        </w:rPr>
      </w:pPr>
      <w:bookmarkStart w:id="0" w:name="_Toc435697300"/>
      <w:bookmarkStart w:id="1" w:name="_Toc435697376"/>
      <w:r w:rsidRPr="000838FC">
        <w:rPr>
          <w:b/>
          <w:bCs/>
          <w:color w:val="000000" w:themeColor="text1"/>
        </w:rPr>
        <w:t>I. ANTECEDENTES</w:t>
      </w:r>
      <w:bookmarkEnd w:id="0"/>
      <w:bookmarkEnd w:id="1"/>
    </w:p>
    <w:p w:rsidR="00E76711" w:rsidRPr="001E1528" w:rsidRDefault="00A12456" w:rsidP="00A12456">
      <w:pPr>
        <w:pStyle w:val="Texto"/>
        <w:numPr>
          <w:ilvl w:val="0"/>
          <w:numId w:val="4"/>
        </w:numPr>
        <w:spacing w:before="120" w:after="120" w:line="276" w:lineRule="auto"/>
        <w:ind w:left="0" w:firstLine="0"/>
        <w:rPr>
          <w:rFonts w:ascii="ITC Avant Garde" w:hAnsi="ITC Avant Garde" w:cs="Times New Roman"/>
          <w:sz w:val="22"/>
          <w:szCs w:val="22"/>
        </w:rPr>
      </w:pPr>
      <w:r w:rsidRPr="001E1528">
        <w:rPr>
          <w:rFonts w:ascii="ITC Avant Garde" w:hAnsi="ITC Avant Garde" w:cs="Times New Roman"/>
          <w:sz w:val="22"/>
          <w:szCs w:val="22"/>
          <w:lang w:val="es-ES_tradnl"/>
        </w:rPr>
        <w:t xml:space="preserve">El </w:t>
      </w:r>
      <w:r w:rsidRPr="001E1528">
        <w:rPr>
          <w:rFonts w:ascii="ITC Avant Garde" w:hAnsi="ITC Avant Garde" w:cs="Times New Roman"/>
          <w:sz w:val="22"/>
          <w:szCs w:val="22"/>
        </w:rPr>
        <w:t xml:space="preserve">quince </w:t>
      </w:r>
      <w:r w:rsidR="00E76711" w:rsidRPr="001E1528">
        <w:rPr>
          <w:rFonts w:ascii="ITC Avant Garde" w:hAnsi="ITC Avant Garde" w:cs="Times New Roman"/>
          <w:sz w:val="22"/>
          <w:szCs w:val="22"/>
        </w:rPr>
        <w:t xml:space="preserve">de agosto de </w:t>
      </w:r>
      <w:r w:rsidRPr="001E1528">
        <w:rPr>
          <w:rFonts w:ascii="ITC Avant Garde" w:hAnsi="ITC Avant Garde" w:cs="Times New Roman"/>
          <w:sz w:val="22"/>
          <w:szCs w:val="22"/>
        </w:rPr>
        <w:t>dos mil diecisiete</w:t>
      </w:r>
      <w:r w:rsidR="00E76711" w:rsidRPr="001E1528">
        <w:rPr>
          <w:rFonts w:ascii="ITC Avant Garde" w:hAnsi="ITC Avant Garde" w:cs="Times New Roman"/>
          <w:sz w:val="22"/>
          <w:szCs w:val="22"/>
        </w:rPr>
        <w:t>, en su XXXIII Sesión Ordinaria</w:t>
      </w:r>
      <w:r w:rsidRPr="001E1528">
        <w:rPr>
          <w:rFonts w:ascii="ITC Avant Garde" w:hAnsi="ITC Avant Garde" w:cs="Times New Roman"/>
          <w:sz w:val="22"/>
          <w:szCs w:val="22"/>
        </w:rPr>
        <w:t xml:space="preserve"> y mediante Acuerdo P/IFT/150817/487</w:t>
      </w:r>
      <w:r w:rsidR="00D73A83" w:rsidRPr="001E1528">
        <w:rPr>
          <w:rFonts w:ascii="ITC Avant Garde" w:hAnsi="ITC Avant Garde" w:cs="Times New Roman"/>
          <w:sz w:val="22"/>
          <w:szCs w:val="22"/>
        </w:rPr>
        <w:t xml:space="preserve"> (Resolución)</w:t>
      </w:r>
      <w:r w:rsidRPr="001E1528">
        <w:rPr>
          <w:rFonts w:ascii="ITC Avant Garde" w:hAnsi="ITC Avant Garde" w:cs="Times New Roman"/>
          <w:sz w:val="22"/>
          <w:szCs w:val="22"/>
        </w:rPr>
        <w:t xml:space="preserve">, el Pleno del Instituto </w:t>
      </w:r>
      <w:r w:rsidR="00657098" w:rsidRPr="001E1528">
        <w:rPr>
          <w:rFonts w:ascii="ITC Avant Garde" w:hAnsi="ITC Avant Garde" w:cs="Times New Roman"/>
          <w:sz w:val="22"/>
          <w:szCs w:val="22"/>
        </w:rPr>
        <w:t>autorizó,</w:t>
      </w:r>
      <w:r w:rsidR="00E76711" w:rsidRPr="001E1528">
        <w:rPr>
          <w:rFonts w:ascii="ITC Avant Garde" w:hAnsi="ITC Avant Garde" w:cs="Times New Roman"/>
          <w:sz w:val="22"/>
          <w:szCs w:val="22"/>
        </w:rPr>
        <w:t xml:space="preserve"> sujeta al cumplimiento de condiciones, la Concentración notificada por AT&amp;T, Inc., West </w:t>
      </w:r>
      <w:proofErr w:type="spellStart"/>
      <w:r w:rsidR="00E76711" w:rsidRPr="001E1528">
        <w:rPr>
          <w:rFonts w:ascii="ITC Avant Garde" w:hAnsi="ITC Avant Garde" w:cs="Times New Roman"/>
          <w:sz w:val="22"/>
          <w:szCs w:val="22"/>
        </w:rPr>
        <w:t>Merger</w:t>
      </w:r>
      <w:proofErr w:type="spellEnd"/>
      <w:r w:rsidR="00E76711" w:rsidRPr="001E1528">
        <w:rPr>
          <w:rFonts w:ascii="ITC Avant Garde" w:hAnsi="ITC Avant Garde" w:cs="Times New Roman"/>
          <w:sz w:val="22"/>
          <w:szCs w:val="22"/>
        </w:rPr>
        <w:t xml:space="preserve"> Sub, Inc. y Time Warner, Inc.</w:t>
      </w:r>
      <w:r w:rsidR="008764DF" w:rsidRPr="001E1528">
        <w:rPr>
          <w:rFonts w:ascii="ITC Avant Garde" w:hAnsi="ITC Avant Garde" w:cs="Times New Roman"/>
          <w:sz w:val="22"/>
          <w:szCs w:val="22"/>
        </w:rPr>
        <w:t xml:space="preserve"> (las Partes)</w:t>
      </w:r>
      <w:r w:rsidR="00E76711" w:rsidRPr="001E1528">
        <w:rPr>
          <w:rFonts w:ascii="ITC Avant Garde" w:hAnsi="ITC Avant Garde" w:cs="Times New Roman"/>
          <w:sz w:val="22"/>
          <w:szCs w:val="22"/>
        </w:rPr>
        <w:t>, misma que fue tramitada por la Unidad de Competencia Económica del Instituto bajo el número de Expediente UCE/CNC-004-2016</w:t>
      </w:r>
      <w:r w:rsidR="008764DF" w:rsidRPr="001E1528">
        <w:rPr>
          <w:rFonts w:ascii="ITC Avant Garde" w:hAnsi="ITC Avant Garde" w:cs="Times New Roman"/>
          <w:sz w:val="22"/>
          <w:szCs w:val="22"/>
        </w:rPr>
        <w:t xml:space="preserve"> (Expediente)</w:t>
      </w:r>
      <w:r w:rsidR="00E76711" w:rsidRPr="001E1528">
        <w:rPr>
          <w:rFonts w:ascii="ITC Avant Garde" w:hAnsi="ITC Avant Garde" w:cs="Times New Roman"/>
          <w:sz w:val="22"/>
          <w:szCs w:val="22"/>
        </w:rPr>
        <w:t xml:space="preserve">. </w:t>
      </w:r>
    </w:p>
    <w:p w:rsidR="00E76711" w:rsidRPr="001E1528" w:rsidRDefault="00A12456" w:rsidP="00A12456">
      <w:pPr>
        <w:pStyle w:val="Texto"/>
        <w:numPr>
          <w:ilvl w:val="0"/>
          <w:numId w:val="4"/>
        </w:numPr>
        <w:spacing w:before="120" w:after="120" w:line="276" w:lineRule="auto"/>
        <w:ind w:left="0" w:firstLine="0"/>
        <w:rPr>
          <w:rFonts w:ascii="ITC Avant Garde" w:hAnsi="ITC Avant Garde" w:cs="Times New Roman"/>
          <w:sz w:val="22"/>
          <w:szCs w:val="22"/>
        </w:rPr>
      </w:pPr>
      <w:r w:rsidRPr="001E1528">
        <w:rPr>
          <w:rFonts w:ascii="ITC Avant Garde" w:hAnsi="ITC Avant Garde" w:cs="Times New Roman"/>
          <w:sz w:val="22"/>
          <w:szCs w:val="22"/>
        </w:rPr>
        <w:t>El veintidós</w:t>
      </w:r>
      <w:r w:rsidR="00E76711" w:rsidRPr="001E1528">
        <w:rPr>
          <w:rFonts w:ascii="ITC Avant Garde" w:hAnsi="ITC Avant Garde" w:cs="Times New Roman"/>
          <w:sz w:val="22"/>
          <w:szCs w:val="22"/>
        </w:rPr>
        <w:t xml:space="preserve"> de agosto de </w:t>
      </w:r>
      <w:r w:rsidRPr="001E1528">
        <w:rPr>
          <w:rFonts w:ascii="ITC Avant Garde" w:hAnsi="ITC Avant Garde" w:cs="Times New Roman"/>
          <w:sz w:val="22"/>
          <w:szCs w:val="22"/>
        </w:rPr>
        <w:t>dos mil diecisiete</w:t>
      </w:r>
      <w:r w:rsidR="008764DF" w:rsidRPr="001E1528">
        <w:rPr>
          <w:rFonts w:ascii="ITC Avant Garde" w:hAnsi="ITC Avant Garde" w:cs="Times New Roman"/>
          <w:sz w:val="22"/>
          <w:szCs w:val="22"/>
        </w:rPr>
        <w:t xml:space="preserve"> la </w:t>
      </w:r>
      <w:r w:rsidRPr="001E1528">
        <w:rPr>
          <w:rFonts w:ascii="ITC Avant Garde" w:hAnsi="ITC Avant Garde" w:cs="Times New Roman"/>
          <w:sz w:val="22"/>
          <w:szCs w:val="22"/>
        </w:rPr>
        <w:t>Unidad de Competencia Económica</w:t>
      </w:r>
      <w:r w:rsidR="00657098" w:rsidRPr="001E1528">
        <w:rPr>
          <w:rFonts w:ascii="ITC Avant Garde" w:hAnsi="ITC Avant Garde" w:cs="Times New Roman"/>
          <w:sz w:val="22"/>
          <w:szCs w:val="22"/>
        </w:rPr>
        <w:t xml:space="preserve"> notificó la Resolución</w:t>
      </w:r>
      <w:r w:rsidR="00657098" w:rsidRPr="001E1528" w:rsidDel="00F44FD6">
        <w:rPr>
          <w:rFonts w:ascii="ITC Avant Garde" w:hAnsi="ITC Avant Garde" w:cs="Times New Roman"/>
          <w:sz w:val="22"/>
          <w:szCs w:val="22"/>
        </w:rPr>
        <w:t xml:space="preserve"> </w:t>
      </w:r>
      <w:r w:rsidR="00657098" w:rsidRPr="001E1528">
        <w:rPr>
          <w:rFonts w:ascii="ITC Avant Garde" w:hAnsi="ITC Avant Garde" w:cs="Times New Roman"/>
          <w:sz w:val="22"/>
          <w:szCs w:val="22"/>
        </w:rPr>
        <w:t>a uno de los autorizados comunes de las Partes</w:t>
      </w:r>
      <w:r w:rsidRPr="001E1528">
        <w:rPr>
          <w:rFonts w:ascii="ITC Avant Garde" w:hAnsi="ITC Avant Garde" w:cs="Times New Roman"/>
          <w:sz w:val="22"/>
          <w:szCs w:val="22"/>
        </w:rPr>
        <w:t>, en términos de</w:t>
      </w:r>
      <w:r w:rsidR="00657098" w:rsidRPr="001E1528">
        <w:rPr>
          <w:rFonts w:ascii="ITC Avant Garde" w:hAnsi="ITC Avant Garde" w:cs="Times New Roman"/>
          <w:sz w:val="22"/>
          <w:szCs w:val="22"/>
        </w:rPr>
        <w:t xml:space="preserve"> su</w:t>
      </w:r>
      <w:r w:rsidRPr="001E1528">
        <w:rPr>
          <w:rFonts w:ascii="ITC Avant Garde" w:hAnsi="ITC Avant Garde" w:cs="Times New Roman"/>
          <w:sz w:val="22"/>
          <w:szCs w:val="22"/>
        </w:rPr>
        <w:t xml:space="preserve"> resolutivo Quinto</w:t>
      </w:r>
      <w:r w:rsidR="008764DF" w:rsidRPr="001E1528">
        <w:rPr>
          <w:rFonts w:ascii="ITC Avant Garde" w:hAnsi="ITC Avant Garde" w:cs="Times New Roman"/>
          <w:sz w:val="22"/>
          <w:szCs w:val="22"/>
        </w:rPr>
        <w:t>.</w:t>
      </w:r>
    </w:p>
    <w:p w:rsidR="008764DF" w:rsidRPr="001E1528" w:rsidRDefault="00A12456" w:rsidP="00A12456">
      <w:pPr>
        <w:pStyle w:val="Texto"/>
        <w:numPr>
          <w:ilvl w:val="0"/>
          <w:numId w:val="4"/>
        </w:numPr>
        <w:spacing w:before="120" w:after="120" w:line="276" w:lineRule="auto"/>
        <w:ind w:left="0" w:firstLine="0"/>
        <w:rPr>
          <w:rFonts w:ascii="ITC Avant Garde" w:hAnsi="ITC Avant Garde" w:cs="Times New Roman"/>
          <w:sz w:val="22"/>
          <w:szCs w:val="22"/>
        </w:rPr>
      </w:pPr>
      <w:r w:rsidRPr="001E1528">
        <w:rPr>
          <w:rFonts w:ascii="ITC Avant Garde" w:hAnsi="ITC Avant Garde" w:cs="Times New Roman"/>
          <w:sz w:val="22"/>
          <w:szCs w:val="22"/>
        </w:rPr>
        <w:t>El veinticinco</w:t>
      </w:r>
      <w:r w:rsidR="008764DF" w:rsidRPr="001E1528">
        <w:rPr>
          <w:rFonts w:ascii="ITC Avant Garde" w:hAnsi="ITC Avant Garde" w:cs="Times New Roman"/>
          <w:sz w:val="22"/>
          <w:szCs w:val="22"/>
        </w:rPr>
        <w:t xml:space="preserve"> de agosto de </w:t>
      </w:r>
      <w:r w:rsidRPr="001E1528">
        <w:rPr>
          <w:rFonts w:ascii="ITC Avant Garde" w:hAnsi="ITC Avant Garde" w:cs="Times New Roman"/>
          <w:sz w:val="22"/>
          <w:szCs w:val="22"/>
        </w:rPr>
        <w:t>dos mil diecisiete</w:t>
      </w:r>
      <w:r w:rsidR="008764DF" w:rsidRPr="001E1528">
        <w:rPr>
          <w:rFonts w:ascii="ITC Avant Garde" w:hAnsi="ITC Avant Garde" w:cs="Times New Roman"/>
          <w:sz w:val="22"/>
          <w:szCs w:val="22"/>
        </w:rPr>
        <w:t>, en términos del artículo 223 del Código Federal de Procedimientos Civiles (CFPC)</w:t>
      </w:r>
      <w:r w:rsidR="00557BBE" w:rsidRPr="001E1528">
        <w:rPr>
          <w:rFonts w:ascii="ITC Avant Garde" w:hAnsi="ITC Avant Garde" w:cs="Times New Roman"/>
          <w:sz w:val="22"/>
          <w:szCs w:val="22"/>
        </w:rPr>
        <w:t xml:space="preserve"> en relación con el artículo</w:t>
      </w:r>
      <w:r w:rsidRPr="001E1528">
        <w:rPr>
          <w:rFonts w:ascii="ITC Avant Garde" w:hAnsi="ITC Avant Garde" w:cs="Times New Roman"/>
          <w:sz w:val="22"/>
          <w:szCs w:val="22"/>
        </w:rPr>
        <w:t>121 de l</w:t>
      </w:r>
      <w:r w:rsidR="008764DF" w:rsidRPr="001E1528">
        <w:rPr>
          <w:rFonts w:ascii="ITC Avant Garde" w:hAnsi="ITC Avant Garde" w:cs="Times New Roman"/>
          <w:sz w:val="22"/>
          <w:szCs w:val="22"/>
        </w:rPr>
        <w:t xml:space="preserve">a Ley Federal de Competencia Económica (LFCE), el representante común de las Partes solicitó </w:t>
      </w:r>
      <w:r w:rsidRPr="001E1528">
        <w:rPr>
          <w:rFonts w:ascii="ITC Avant Garde" w:hAnsi="ITC Avant Garde" w:cs="Times New Roman"/>
          <w:sz w:val="22"/>
          <w:szCs w:val="22"/>
        </w:rPr>
        <w:t xml:space="preserve">al Instituto </w:t>
      </w:r>
      <w:r w:rsidR="008764DF" w:rsidRPr="001E1528">
        <w:rPr>
          <w:rFonts w:ascii="ITC Avant Garde" w:hAnsi="ITC Avant Garde" w:cs="Times New Roman"/>
          <w:sz w:val="22"/>
          <w:szCs w:val="22"/>
        </w:rPr>
        <w:t xml:space="preserve">la aclaración </w:t>
      </w:r>
      <w:r w:rsidRPr="001E1528">
        <w:rPr>
          <w:rFonts w:ascii="ITC Avant Garde" w:hAnsi="ITC Avant Garde" w:cs="Times New Roman"/>
          <w:sz w:val="22"/>
          <w:szCs w:val="22"/>
        </w:rPr>
        <w:t xml:space="preserve">sobre tres puntos contenidos en </w:t>
      </w:r>
      <w:r w:rsidR="008764DF" w:rsidRPr="001E1528">
        <w:rPr>
          <w:rFonts w:ascii="ITC Avant Garde" w:hAnsi="ITC Avant Garde" w:cs="Times New Roman"/>
          <w:sz w:val="22"/>
          <w:szCs w:val="22"/>
        </w:rPr>
        <w:t>la Sección 9.2 de la Resolución (Solicit</w:t>
      </w:r>
      <w:r w:rsidRPr="001E1528">
        <w:rPr>
          <w:rFonts w:ascii="ITC Avant Garde" w:hAnsi="ITC Avant Garde" w:cs="Times New Roman"/>
          <w:sz w:val="22"/>
          <w:szCs w:val="22"/>
        </w:rPr>
        <w:t>ud de Aclaración de Resolución), específicamente, respecto al alcance de los numerales 12(a), 20(ii) y 20(iii) de las Condiciones.</w:t>
      </w:r>
    </w:p>
    <w:p w:rsidR="005A67F0" w:rsidRPr="001E1528" w:rsidRDefault="005A67F0" w:rsidP="00A12456">
      <w:pPr>
        <w:pStyle w:val="Texto"/>
        <w:numPr>
          <w:ilvl w:val="0"/>
          <w:numId w:val="4"/>
        </w:numPr>
        <w:spacing w:before="120" w:after="120" w:line="276" w:lineRule="auto"/>
        <w:ind w:left="0" w:firstLine="0"/>
        <w:rPr>
          <w:rFonts w:ascii="ITC Avant Garde" w:hAnsi="ITC Avant Garde" w:cs="Times New Roman"/>
          <w:sz w:val="22"/>
          <w:szCs w:val="22"/>
        </w:rPr>
      </w:pPr>
      <w:r w:rsidRPr="001E1528">
        <w:rPr>
          <w:rFonts w:ascii="ITC Avant Garde" w:hAnsi="ITC Avant Garde" w:cs="Times New Roman"/>
          <w:sz w:val="22"/>
          <w:szCs w:val="22"/>
        </w:rPr>
        <w:t xml:space="preserve">El treinta de agosto de dos mil diecisiete, las Partes presentaron en la oficialía de partes del Instituto un escrito en alcance </w:t>
      </w:r>
      <w:r w:rsidR="00657098" w:rsidRPr="001E1528">
        <w:rPr>
          <w:rFonts w:ascii="ITC Avant Garde" w:hAnsi="ITC Avant Garde" w:cs="Times New Roman"/>
          <w:sz w:val="22"/>
          <w:szCs w:val="22"/>
        </w:rPr>
        <w:t>a</w:t>
      </w:r>
      <w:r w:rsidRPr="001E1528">
        <w:rPr>
          <w:rFonts w:ascii="ITC Avant Garde" w:hAnsi="ITC Avant Garde" w:cs="Times New Roman"/>
          <w:sz w:val="22"/>
          <w:szCs w:val="22"/>
        </w:rPr>
        <w:t xml:space="preserve"> su Solicitud de Aclaración de Resolución, a través del cual plantearon diversas manifestaciones e información relacionada con dicha solicitud (Escrito en Alcance).</w:t>
      </w:r>
    </w:p>
    <w:p w:rsidR="005A67F0" w:rsidRPr="001E1528" w:rsidRDefault="00A26BBA" w:rsidP="00657098">
      <w:pPr>
        <w:pStyle w:val="Texto"/>
        <w:spacing w:before="120" w:after="120" w:line="276" w:lineRule="auto"/>
        <w:ind w:firstLine="0"/>
        <w:rPr>
          <w:rFonts w:ascii="ITC Avant Garde" w:hAnsi="ITC Avant Garde" w:cs="Times New Roman"/>
          <w:sz w:val="22"/>
          <w:szCs w:val="22"/>
        </w:rPr>
      </w:pPr>
      <w:r w:rsidRPr="001E1528">
        <w:rPr>
          <w:rFonts w:ascii="ITC Avant Garde" w:hAnsi="ITC Avant Garde" w:cs="Times New Roman"/>
          <w:sz w:val="22"/>
          <w:szCs w:val="22"/>
        </w:rPr>
        <w:t xml:space="preserve">En razón de lo anterior y </w:t>
      </w:r>
    </w:p>
    <w:p w:rsidR="00EA3B49" w:rsidRPr="000838FC" w:rsidRDefault="00E94093" w:rsidP="000838FC">
      <w:pPr>
        <w:pStyle w:val="Ttulo2"/>
        <w:spacing w:after="240" w:line="276" w:lineRule="auto"/>
        <w:jc w:val="center"/>
        <w:rPr>
          <w:b/>
          <w:bCs/>
          <w:color w:val="000000" w:themeColor="text1"/>
        </w:rPr>
      </w:pPr>
      <w:r w:rsidRPr="000838FC">
        <w:rPr>
          <w:b/>
          <w:color w:val="000000" w:themeColor="text1"/>
        </w:rPr>
        <w:t xml:space="preserve">II. </w:t>
      </w:r>
      <w:r w:rsidR="008764DF" w:rsidRPr="000838FC">
        <w:rPr>
          <w:b/>
          <w:color w:val="000000" w:themeColor="text1"/>
        </w:rPr>
        <w:t>CONSIDERANDO</w:t>
      </w:r>
    </w:p>
    <w:p w:rsidR="008764DF" w:rsidRDefault="00A12456" w:rsidP="00EA3B49">
      <w:pPr>
        <w:pStyle w:val="Texto"/>
        <w:spacing w:before="120" w:after="120" w:line="276" w:lineRule="auto"/>
        <w:ind w:firstLine="0"/>
        <w:rPr>
          <w:rFonts w:ascii="ITC Avant Garde" w:hAnsi="ITC Avant Garde" w:cs="Times New Roman"/>
          <w:sz w:val="22"/>
          <w:szCs w:val="22"/>
        </w:rPr>
      </w:pPr>
      <w:r w:rsidRPr="001E1528">
        <w:rPr>
          <w:rFonts w:ascii="ITC Avant Garde" w:hAnsi="ITC Avant Garde" w:cs="Times New Roman"/>
          <w:sz w:val="22"/>
          <w:szCs w:val="22"/>
        </w:rPr>
        <w:t xml:space="preserve">Los tres puntos consultados en la </w:t>
      </w:r>
      <w:r w:rsidR="00C7363A" w:rsidRPr="001E1528">
        <w:rPr>
          <w:rFonts w:ascii="ITC Avant Garde" w:hAnsi="ITC Avant Garde" w:cs="Times New Roman"/>
          <w:sz w:val="22"/>
          <w:szCs w:val="22"/>
        </w:rPr>
        <w:t>Solicitud de Aclaración</w:t>
      </w:r>
      <w:r w:rsidR="000E38D9" w:rsidRPr="001E1528">
        <w:rPr>
          <w:rFonts w:ascii="ITC Avant Garde" w:hAnsi="ITC Avant Garde" w:cs="Times New Roman"/>
          <w:sz w:val="22"/>
          <w:szCs w:val="22"/>
        </w:rPr>
        <w:t xml:space="preserve"> de Resolución</w:t>
      </w:r>
      <w:r w:rsidR="00C7363A" w:rsidRPr="001E1528">
        <w:rPr>
          <w:rFonts w:ascii="ITC Avant Garde" w:hAnsi="ITC Avant Garde" w:cs="Times New Roman"/>
          <w:sz w:val="22"/>
          <w:szCs w:val="22"/>
        </w:rPr>
        <w:t xml:space="preserve"> </w:t>
      </w:r>
      <w:r w:rsidRPr="001E1528">
        <w:rPr>
          <w:rFonts w:ascii="ITC Avant Garde" w:hAnsi="ITC Avant Garde" w:cs="Times New Roman"/>
          <w:sz w:val="22"/>
          <w:szCs w:val="22"/>
        </w:rPr>
        <w:t>se reproducen a continuación.</w:t>
      </w:r>
    </w:p>
    <w:p w:rsidR="008764DF" w:rsidRPr="001E1528" w:rsidRDefault="00C7363A"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w:t>
      </w:r>
      <w:r w:rsidR="00D73A83" w:rsidRPr="001E1528">
        <w:rPr>
          <w:rFonts w:ascii="ITC Avant Garde" w:hAnsi="ITC Avant Garde" w:cs="Times New Roman"/>
          <w:i/>
          <w:sz w:val="22"/>
          <w:szCs w:val="22"/>
        </w:rPr>
        <w:t xml:space="preserve">(i) </w:t>
      </w:r>
      <w:r w:rsidR="008764DF" w:rsidRPr="001E1528">
        <w:rPr>
          <w:rFonts w:ascii="ITC Avant Garde" w:hAnsi="ITC Avant Garde" w:cs="Times New Roman"/>
          <w:i/>
          <w:sz w:val="22"/>
          <w:szCs w:val="22"/>
        </w:rPr>
        <w:t>El numeral</w:t>
      </w:r>
      <w:r w:rsidR="00D73A83" w:rsidRPr="001E1528">
        <w:rPr>
          <w:rFonts w:ascii="ITC Avant Garde" w:hAnsi="ITC Avant Garde" w:cs="Times New Roman"/>
          <w:i/>
          <w:sz w:val="22"/>
          <w:szCs w:val="22"/>
        </w:rPr>
        <w:t xml:space="preserve"> </w:t>
      </w:r>
      <w:r w:rsidR="008764DF" w:rsidRPr="001E1528">
        <w:rPr>
          <w:rFonts w:ascii="ITC Avant Garde" w:hAnsi="ITC Avant Garde" w:cs="Times New Roman"/>
          <w:i/>
          <w:sz w:val="22"/>
          <w:szCs w:val="22"/>
        </w:rPr>
        <w:t xml:space="preserve">12(a) de las Condiciones impone a AT&amp;T y Time Warner la restricción de designar como Consejeros de </w:t>
      </w:r>
      <w:proofErr w:type="spellStart"/>
      <w:r w:rsidR="008764DF" w:rsidRPr="001E1528">
        <w:rPr>
          <w:rFonts w:ascii="ITC Avant Garde" w:hAnsi="ITC Avant Garde" w:cs="Times New Roman"/>
          <w:i/>
          <w:sz w:val="22"/>
          <w:szCs w:val="22"/>
        </w:rPr>
        <w:t>Sky</w:t>
      </w:r>
      <w:proofErr w:type="spellEnd"/>
      <w:r w:rsidR="008764DF" w:rsidRPr="001E1528">
        <w:rPr>
          <w:rFonts w:ascii="ITC Avant Garde" w:hAnsi="ITC Avant Garde" w:cs="Times New Roman"/>
          <w:i/>
          <w:sz w:val="22"/>
          <w:szCs w:val="22"/>
        </w:rPr>
        <w:t xml:space="preserve"> México a ciertos individuos o que dichos individuos reporten directa o indirectamente a Consejeros de </w:t>
      </w:r>
      <w:proofErr w:type="spellStart"/>
      <w:r w:rsidR="008764DF" w:rsidRPr="001E1528">
        <w:rPr>
          <w:rFonts w:ascii="ITC Avant Garde" w:hAnsi="ITC Avant Garde" w:cs="Times New Roman"/>
          <w:i/>
          <w:sz w:val="22"/>
          <w:szCs w:val="22"/>
        </w:rPr>
        <w:t>Sky</w:t>
      </w:r>
      <w:proofErr w:type="spellEnd"/>
      <w:r w:rsidR="008764DF" w:rsidRPr="001E1528">
        <w:rPr>
          <w:rFonts w:ascii="ITC Avant Garde" w:hAnsi="ITC Avant Garde" w:cs="Times New Roman"/>
          <w:i/>
          <w:sz w:val="22"/>
          <w:szCs w:val="22"/>
        </w:rPr>
        <w:t xml:space="preserve"> México, si dichos individuos están relacionados o tienen acceso a información de los contratos de Programación de Video de Time Warner. Asimismo, impone la restricción de que la información que no se encuentra </w:t>
      </w:r>
      <w:r w:rsidR="008764DF" w:rsidRPr="001E1528">
        <w:rPr>
          <w:rFonts w:ascii="ITC Avant Garde" w:hAnsi="ITC Avant Garde" w:cs="Times New Roman"/>
          <w:i/>
          <w:sz w:val="22"/>
          <w:szCs w:val="22"/>
        </w:rPr>
        <w:lastRenderedPageBreak/>
        <w:t xml:space="preserve">públicamente disponible relacionada con los contratos de Programación de Video de Time Warner sea compartida con </w:t>
      </w:r>
      <w:proofErr w:type="spellStart"/>
      <w:r w:rsidR="008764DF" w:rsidRPr="001E1528">
        <w:rPr>
          <w:rFonts w:ascii="ITC Avant Garde" w:hAnsi="ITC Avant Garde" w:cs="Times New Roman"/>
          <w:i/>
          <w:sz w:val="22"/>
          <w:szCs w:val="22"/>
        </w:rPr>
        <w:t>Sky</w:t>
      </w:r>
      <w:proofErr w:type="spellEnd"/>
      <w:r w:rsidR="008764DF" w:rsidRPr="001E1528">
        <w:rPr>
          <w:rFonts w:ascii="ITC Avant Garde" w:hAnsi="ITC Avant Garde" w:cs="Times New Roman"/>
          <w:i/>
          <w:sz w:val="22"/>
          <w:szCs w:val="22"/>
        </w:rPr>
        <w:t xml:space="preserve"> México. Dicho numeral establece lo siguiente:</w:t>
      </w:r>
    </w:p>
    <w:p w:rsidR="008764DF" w:rsidRPr="001E1528" w:rsidRDefault="00C7363A" w:rsidP="00C7363A">
      <w:pPr>
        <w:pStyle w:val="Texto"/>
        <w:spacing w:before="120" w:after="120" w:line="276" w:lineRule="auto"/>
        <w:ind w:left="1416" w:firstLine="0"/>
        <w:rPr>
          <w:rFonts w:ascii="ITC Avant Garde" w:hAnsi="ITC Avant Garde" w:cs="Times New Roman"/>
          <w:i/>
          <w:sz w:val="22"/>
          <w:szCs w:val="22"/>
        </w:rPr>
      </w:pPr>
      <w:r w:rsidRPr="001E1528">
        <w:rPr>
          <w:rFonts w:ascii="ITC Avant Garde" w:hAnsi="ITC Avant Garde" w:cs="Times New Roman"/>
          <w:i/>
          <w:sz w:val="22"/>
          <w:szCs w:val="22"/>
        </w:rPr>
        <w:t>“</w:t>
      </w:r>
      <w:r w:rsidR="008764DF" w:rsidRPr="001E1528">
        <w:rPr>
          <w:rFonts w:ascii="ITC Avant Garde" w:hAnsi="ITC Avant Garde" w:cs="Times New Roman"/>
          <w:i/>
          <w:sz w:val="22"/>
          <w:szCs w:val="22"/>
        </w:rPr>
        <w:t xml:space="preserve">Ningún Personal Restringido podrá ser un Consejero de </w:t>
      </w:r>
      <w:proofErr w:type="spellStart"/>
      <w:r w:rsidR="008764DF" w:rsidRPr="001E1528">
        <w:rPr>
          <w:rFonts w:ascii="ITC Avant Garde" w:hAnsi="ITC Avant Garde" w:cs="Times New Roman"/>
          <w:i/>
          <w:sz w:val="22"/>
          <w:szCs w:val="22"/>
        </w:rPr>
        <w:t>Sky</w:t>
      </w:r>
      <w:proofErr w:type="spellEnd"/>
      <w:r w:rsidR="008764DF" w:rsidRPr="001E1528">
        <w:rPr>
          <w:rFonts w:ascii="ITC Avant Garde" w:hAnsi="ITC Avant Garde" w:cs="Times New Roman"/>
          <w:i/>
          <w:sz w:val="22"/>
          <w:szCs w:val="22"/>
        </w:rPr>
        <w:t xml:space="preserve"> México o Personal Relevante de </w:t>
      </w:r>
      <w:proofErr w:type="spellStart"/>
      <w:r w:rsidR="008764DF" w:rsidRPr="001E1528">
        <w:rPr>
          <w:rFonts w:ascii="ITC Avant Garde" w:hAnsi="ITC Avant Garde" w:cs="Times New Roman"/>
          <w:i/>
          <w:sz w:val="22"/>
          <w:szCs w:val="22"/>
        </w:rPr>
        <w:t>Sky</w:t>
      </w:r>
      <w:proofErr w:type="spellEnd"/>
      <w:r w:rsidR="008764DF" w:rsidRPr="001E1528">
        <w:rPr>
          <w:rFonts w:ascii="ITC Avant Garde" w:hAnsi="ITC Avant Garde" w:cs="Times New Roman"/>
          <w:i/>
          <w:sz w:val="22"/>
          <w:szCs w:val="22"/>
        </w:rPr>
        <w:t xml:space="preserve"> México, ni podrá reportar directa o indirectamente a ningún Consejero d</w:t>
      </w:r>
      <w:r w:rsidR="00557BBE" w:rsidRPr="001E1528">
        <w:rPr>
          <w:rFonts w:ascii="ITC Avant Garde" w:hAnsi="ITC Avant Garde" w:cs="Times New Roman"/>
          <w:i/>
          <w:sz w:val="22"/>
          <w:szCs w:val="22"/>
        </w:rPr>
        <w:t>e</w:t>
      </w:r>
      <w:r w:rsidR="008764DF" w:rsidRPr="001E1528">
        <w:rPr>
          <w:rFonts w:ascii="ITC Avant Garde" w:hAnsi="ITC Avant Garde" w:cs="Times New Roman"/>
          <w:i/>
          <w:sz w:val="22"/>
          <w:szCs w:val="22"/>
        </w:rPr>
        <w:t xml:space="preserve"> </w:t>
      </w:r>
      <w:proofErr w:type="spellStart"/>
      <w:r w:rsidR="008764DF" w:rsidRPr="001E1528">
        <w:rPr>
          <w:rFonts w:ascii="ITC Avant Garde" w:hAnsi="ITC Avant Garde" w:cs="Times New Roman"/>
          <w:i/>
          <w:sz w:val="22"/>
          <w:szCs w:val="22"/>
        </w:rPr>
        <w:t>Sky</w:t>
      </w:r>
      <w:proofErr w:type="spellEnd"/>
      <w:r w:rsidR="008764DF" w:rsidRPr="001E1528">
        <w:rPr>
          <w:rFonts w:ascii="ITC Avant Garde" w:hAnsi="ITC Avant Garde" w:cs="Times New Roman"/>
          <w:i/>
          <w:sz w:val="22"/>
          <w:szCs w:val="22"/>
        </w:rPr>
        <w:t xml:space="preserve"> México o Personal Relevante de </w:t>
      </w:r>
      <w:proofErr w:type="spellStart"/>
      <w:r w:rsidR="008764DF" w:rsidRPr="001E1528">
        <w:rPr>
          <w:rFonts w:ascii="ITC Avant Garde" w:hAnsi="ITC Avant Garde" w:cs="Times New Roman"/>
          <w:i/>
          <w:sz w:val="22"/>
          <w:szCs w:val="22"/>
        </w:rPr>
        <w:t>Sky</w:t>
      </w:r>
      <w:proofErr w:type="spellEnd"/>
      <w:r w:rsidR="008764DF" w:rsidRPr="001E1528">
        <w:rPr>
          <w:rFonts w:ascii="ITC Avant Garde" w:hAnsi="ITC Avant Garde" w:cs="Times New Roman"/>
          <w:i/>
          <w:sz w:val="22"/>
          <w:szCs w:val="22"/>
        </w:rPr>
        <w:t xml:space="preserve"> México, ni podrá compartir con ningún Consejero de </w:t>
      </w:r>
      <w:proofErr w:type="spellStart"/>
      <w:r w:rsidR="008764DF" w:rsidRPr="001E1528">
        <w:rPr>
          <w:rFonts w:ascii="ITC Avant Garde" w:hAnsi="ITC Avant Garde" w:cs="Times New Roman"/>
          <w:i/>
          <w:sz w:val="22"/>
          <w:szCs w:val="22"/>
        </w:rPr>
        <w:t>Sky</w:t>
      </w:r>
      <w:proofErr w:type="spellEnd"/>
      <w:r w:rsidR="008764DF" w:rsidRPr="001E1528">
        <w:rPr>
          <w:rFonts w:ascii="ITC Avant Garde" w:hAnsi="ITC Avant Garde" w:cs="Times New Roman"/>
          <w:i/>
          <w:sz w:val="22"/>
          <w:szCs w:val="22"/>
        </w:rPr>
        <w:t xml:space="preserve"> México o Personal Relevante de </w:t>
      </w:r>
      <w:proofErr w:type="spellStart"/>
      <w:r w:rsidR="008764DF" w:rsidRPr="001E1528">
        <w:rPr>
          <w:rFonts w:ascii="ITC Avant Garde" w:hAnsi="ITC Avant Garde" w:cs="Times New Roman"/>
          <w:i/>
          <w:sz w:val="22"/>
          <w:szCs w:val="22"/>
        </w:rPr>
        <w:t>Sky</w:t>
      </w:r>
      <w:proofErr w:type="spellEnd"/>
      <w:r w:rsidR="008764DF" w:rsidRPr="001E1528">
        <w:rPr>
          <w:rFonts w:ascii="ITC Avant Garde" w:hAnsi="ITC Avant Garde" w:cs="Times New Roman"/>
          <w:i/>
          <w:sz w:val="22"/>
          <w:szCs w:val="22"/>
        </w:rPr>
        <w:t xml:space="preserve"> México, información que no se encuentra públicamente disponible relacionada con los contratos de Programación de Video y con las estrategias comerciales relacionadas."</w:t>
      </w:r>
    </w:p>
    <w:p w:rsidR="008764DF" w:rsidRPr="001E1528" w:rsidRDefault="008764DF"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 xml:space="preserve">Al respecto, las Partes entienden que esta Condición no aplica a ninguna negociación de contratos para el acceso a la Programación de Video de Time Warner por parte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w:t>
      </w:r>
    </w:p>
    <w:p w:rsidR="008764DF" w:rsidRPr="001E1528" w:rsidRDefault="00D73A83"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 xml:space="preserve">(ii) </w:t>
      </w:r>
      <w:r w:rsidR="008764DF" w:rsidRPr="001E1528">
        <w:rPr>
          <w:rFonts w:ascii="ITC Avant Garde" w:hAnsi="ITC Avant Garde" w:cs="Times New Roman"/>
          <w:i/>
          <w:sz w:val="22"/>
          <w:szCs w:val="22"/>
        </w:rPr>
        <w:t>El numeral 20(ii) de las Condiciones impone a las Partes la obligación de presentar ante ese Instituto una lista con los nombres, cargos, fecha de designación y funciones de distintos individuos.</w:t>
      </w:r>
    </w:p>
    <w:p w:rsidR="008764DF" w:rsidRPr="001E1528" w:rsidRDefault="008764DF"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Respecto a dicha información, ese Instituto hace referencia al "Personal Relevante", definido en el numeral</w:t>
      </w:r>
      <w:r w:rsidR="00A26BBA" w:rsidRPr="001E1528">
        <w:rPr>
          <w:rFonts w:ascii="ITC Avant Garde" w:hAnsi="ITC Avant Garde" w:cs="Times New Roman"/>
          <w:i/>
          <w:sz w:val="22"/>
          <w:szCs w:val="22"/>
        </w:rPr>
        <w:t xml:space="preserve"> 1</w:t>
      </w:r>
      <w:r w:rsidRPr="001E1528">
        <w:rPr>
          <w:rFonts w:ascii="ITC Avant Garde" w:hAnsi="ITC Avant Garde" w:cs="Times New Roman"/>
          <w:i/>
          <w:sz w:val="22"/>
          <w:szCs w:val="22"/>
        </w:rPr>
        <w:t>2 de las Condiciones como:</w:t>
      </w:r>
    </w:p>
    <w:p w:rsidR="008764DF" w:rsidRPr="001E1528" w:rsidRDefault="00C7363A" w:rsidP="00C7363A">
      <w:pPr>
        <w:pStyle w:val="Texto"/>
        <w:spacing w:before="120" w:after="120" w:line="276" w:lineRule="auto"/>
        <w:ind w:left="1416" w:firstLine="0"/>
        <w:rPr>
          <w:rFonts w:ascii="ITC Avant Garde" w:hAnsi="ITC Avant Garde" w:cs="Times New Roman"/>
          <w:i/>
          <w:sz w:val="22"/>
          <w:szCs w:val="22"/>
        </w:rPr>
      </w:pPr>
      <w:r w:rsidRPr="001E1528">
        <w:rPr>
          <w:rFonts w:ascii="ITC Avant Garde" w:hAnsi="ITC Avant Garde" w:cs="Times New Roman"/>
          <w:i/>
          <w:sz w:val="22"/>
          <w:szCs w:val="22"/>
        </w:rPr>
        <w:t>"</w:t>
      </w:r>
      <w:r w:rsidR="00A26BBA" w:rsidRPr="001E1528">
        <w:rPr>
          <w:rFonts w:ascii="ITC Avant Garde" w:hAnsi="ITC Avant Garde" w:cs="Times New Roman"/>
          <w:i/>
          <w:sz w:val="22"/>
          <w:szCs w:val="22"/>
        </w:rPr>
        <w:t>[</w:t>
      </w:r>
      <w:r w:rsidRPr="001E1528">
        <w:rPr>
          <w:rFonts w:ascii="ITC Avant Garde" w:hAnsi="ITC Avant Garde" w:cs="Times New Roman"/>
          <w:i/>
          <w:sz w:val="22"/>
          <w:szCs w:val="22"/>
        </w:rPr>
        <w:t>L</w:t>
      </w:r>
      <w:r w:rsidR="00A26BBA" w:rsidRPr="001E1528">
        <w:rPr>
          <w:rFonts w:ascii="ITC Avant Garde" w:hAnsi="ITC Avant Garde" w:cs="Times New Roman"/>
          <w:i/>
          <w:sz w:val="22"/>
          <w:szCs w:val="22"/>
        </w:rPr>
        <w:t>]</w:t>
      </w:r>
      <w:r w:rsidRPr="001E1528">
        <w:rPr>
          <w:rFonts w:ascii="ITC Avant Garde" w:hAnsi="ITC Avant Garde" w:cs="Times New Roman"/>
          <w:i/>
          <w:sz w:val="22"/>
          <w:szCs w:val="22"/>
        </w:rPr>
        <w:t xml:space="preserve">as personas que ocupen un empleo, cargo o comisión en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o en las personas morales que estén bajo el control o influencia de esa sociedad que les permita participar o tener autoridad en la toma de decisiones que trasciendan de forma significativa en la situación administrativa, financiera, operacional o jurídica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o en las personas morales que estén bajo el control o influencia de esa sociedad."</w:t>
      </w:r>
    </w:p>
    <w:p w:rsidR="00C7363A" w:rsidRPr="001E1528" w:rsidRDefault="00C7363A" w:rsidP="00C7363A">
      <w:pPr>
        <w:pStyle w:val="Texto"/>
        <w:spacing w:before="120" w:after="120" w:line="276" w:lineRule="auto"/>
        <w:ind w:firstLine="708"/>
        <w:rPr>
          <w:rFonts w:ascii="ITC Avant Garde" w:hAnsi="ITC Avant Garde" w:cs="Times New Roman"/>
          <w:i/>
          <w:sz w:val="22"/>
          <w:szCs w:val="22"/>
        </w:rPr>
      </w:pPr>
      <w:r w:rsidRPr="001E1528">
        <w:rPr>
          <w:rFonts w:ascii="ITC Avant Garde" w:hAnsi="ITC Avant Garde" w:cs="Times New Roman"/>
          <w:i/>
          <w:sz w:val="22"/>
          <w:szCs w:val="22"/>
        </w:rPr>
        <w:t>Por su parte, el numeral 20(ii) establece lo siguiente:</w:t>
      </w:r>
    </w:p>
    <w:p w:rsidR="00C7363A" w:rsidRPr="001E1528" w:rsidRDefault="00C7363A" w:rsidP="00C7363A">
      <w:pPr>
        <w:pStyle w:val="Texto"/>
        <w:spacing w:before="120" w:after="120" w:line="276" w:lineRule="auto"/>
        <w:ind w:left="1416" w:firstLine="0"/>
        <w:rPr>
          <w:rFonts w:ascii="ITC Avant Garde" w:hAnsi="ITC Avant Garde" w:cs="Times New Roman"/>
          <w:i/>
          <w:sz w:val="22"/>
          <w:szCs w:val="22"/>
        </w:rPr>
      </w:pPr>
      <w:r w:rsidRPr="001E1528">
        <w:rPr>
          <w:rFonts w:ascii="ITC Avant Garde" w:hAnsi="ITC Avant Garde" w:cs="Times New Roman"/>
          <w:i/>
          <w:sz w:val="22"/>
          <w:szCs w:val="22"/>
        </w:rPr>
        <w:t xml:space="preserve">"Un listado del Personal Restringido, Personal Relevante, consejeros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y Consejeros de HBO LAG, en el que se indiquen sus nombres y fecha de designación en el cargo o puesto correspondiente. Para el caso del Personal Restringido y Personal Relevante, deberá identificar el cargo y funciones de cada uno."</w:t>
      </w:r>
    </w:p>
    <w:p w:rsidR="00C7363A" w:rsidRPr="001E1528" w:rsidRDefault="00C7363A"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 xml:space="preserve">En estrecha relación con </w:t>
      </w:r>
      <w:r w:rsidR="00A26BBA" w:rsidRPr="001E1528">
        <w:rPr>
          <w:rFonts w:ascii="ITC Avant Garde" w:hAnsi="ITC Avant Garde" w:cs="Times New Roman"/>
          <w:i/>
          <w:sz w:val="22"/>
          <w:szCs w:val="22"/>
        </w:rPr>
        <w:t>l</w:t>
      </w:r>
      <w:r w:rsidRPr="001E1528">
        <w:rPr>
          <w:rFonts w:ascii="ITC Avant Garde" w:hAnsi="ITC Avant Garde" w:cs="Times New Roman"/>
          <w:i/>
          <w:sz w:val="22"/>
          <w:szCs w:val="22"/>
        </w:rPr>
        <w:t>o anterior, el numeral 20(iii) de las Condiciones impone a las Partes la obligación de presentar a ese Instituto, los documentos que acrediten las manifestaciones bajo protesta de decir verdad de ciertos individuos, incluyendo el Personal Relevante, en los siguientes términos:</w:t>
      </w:r>
    </w:p>
    <w:p w:rsidR="00C7363A" w:rsidRPr="001E1528" w:rsidRDefault="00C7363A" w:rsidP="00C7363A">
      <w:pPr>
        <w:pStyle w:val="Texto"/>
        <w:spacing w:before="120" w:after="120" w:line="276" w:lineRule="auto"/>
        <w:ind w:left="1416" w:firstLine="0"/>
        <w:rPr>
          <w:rFonts w:ascii="ITC Avant Garde" w:hAnsi="ITC Avant Garde" w:cs="Times New Roman"/>
          <w:i/>
          <w:sz w:val="22"/>
          <w:szCs w:val="22"/>
        </w:rPr>
      </w:pPr>
      <w:r w:rsidRPr="001E1528">
        <w:rPr>
          <w:rFonts w:ascii="ITC Avant Garde" w:hAnsi="ITC Avant Garde" w:cs="Times New Roman"/>
          <w:i/>
          <w:sz w:val="22"/>
          <w:szCs w:val="22"/>
        </w:rPr>
        <w:lastRenderedPageBreak/>
        <w:t xml:space="preserve">"Los documentos que acrediten las manifestaciones, bajo protesta de decir verdad, del Personal Restringido, Personal Relevante y Consejeros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en términos del numeral </w:t>
      </w:r>
      <w:r w:rsidR="00A26BBA" w:rsidRPr="001E1528">
        <w:rPr>
          <w:rFonts w:ascii="ITC Avant Garde" w:hAnsi="ITC Avant Garde" w:cs="Times New Roman"/>
          <w:i/>
          <w:sz w:val="22"/>
          <w:szCs w:val="22"/>
        </w:rPr>
        <w:t>1</w:t>
      </w:r>
      <w:r w:rsidRPr="001E1528">
        <w:rPr>
          <w:rFonts w:ascii="ITC Avant Garde" w:hAnsi="ITC Avant Garde" w:cs="Times New Roman"/>
          <w:i/>
          <w:sz w:val="22"/>
          <w:szCs w:val="22"/>
        </w:rPr>
        <w:t>2.”</w:t>
      </w:r>
    </w:p>
    <w:p w:rsidR="00C7363A" w:rsidRPr="001E1528" w:rsidRDefault="00C7363A"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Con base en el texto de los numerales 20(ii) y 20(i</w:t>
      </w:r>
      <w:r w:rsidR="00A26BBA" w:rsidRPr="001E1528">
        <w:rPr>
          <w:rFonts w:ascii="ITC Avant Garde" w:hAnsi="ITC Avant Garde" w:cs="Times New Roman"/>
          <w:i/>
          <w:sz w:val="22"/>
          <w:szCs w:val="22"/>
        </w:rPr>
        <w:t>i</w:t>
      </w:r>
      <w:r w:rsidRPr="001E1528">
        <w:rPr>
          <w:rFonts w:ascii="ITC Avant Garde" w:hAnsi="ITC Avant Garde" w:cs="Times New Roman"/>
          <w:i/>
          <w:sz w:val="22"/>
          <w:szCs w:val="22"/>
        </w:rPr>
        <w:t xml:space="preserve">i) de las Condiciones, en relación con el numeral 12 de la Condiciones, parecería que ese Instituto pretende imponer ciertas obligaciones a las Partes relacionadas con empleados y personal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y las entidades bajo control o influencia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w:t>
      </w:r>
    </w:p>
    <w:p w:rsidR="00C7363A" w:rsidRPr="001E1528" w:rsidRDefault="00C7363A"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 xml:space="preserve">Como fue señalado por las Partes en el contexto del análisis de la Operación Notificada, AT&amp;T tiene una participación minoritaria del 41.9% en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y no tiene autoridad para dirigir las actividades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o las de los empleados y funcionarios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salvo por los Consejeros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designados por AT&amp;T.</w:t>
      </w:r>
    </w:p>
    <w:p w:rsidR="00C7363A" w:rsidRPr="001E1528" w:rsidRDefault="00C7363A"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 xml:space="preserve">AT&amp;T no tiene ningún tipo de control sobre las entidades controladas por o bajo influencia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ya que cualquier derecho corporativo o influencia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en dichas entidades recae en las decisiones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sin que AT&amp;T tenga autoridad para dirigir dichas decisiones.</w:t>
      </w:r>
    </w:p>
    <w:p w:rsidR="00C7363A" w:rsidRPr="001E1528" w:rsidRDefault="00C7363A" w:rsidP="00C7596C">
      <w:pPr>
        <w:pStyle w:val="Texto"/>
        <w:spacing w:before="120" w:after="120" w:line="276" w:lineRule="auto"/>
        <w:ind w:left="708" w:firstLine="0"/>
        <w:rPr>
          <w:rFonts w:ascii="ITC Avant Garde" w:hAnsi="ITC Avant Garde" w:cs="Times New Roman"/>
          <w:sz w:val="22"/>
          <w:szCs w:val="22"/>
        </w:rPr>
      </w:pPr>
      <w:r w:rsidRPr="001E1528">
        <w:rPr>
          <w:rFonts w:ascii="ITC Avant Garde" w:hAnsi="ITC Avant Garde" w:cs="Times New Roman"/>
          <w:i/>
          <w:sz w:val="22"/>
          <w:szCs w:val="22"/>
        </w:rPr>
        <w:t xml:space="preserve">En virtud de lo anterior, las Partes entienden que las obligaciones establecidas en los numerales 20(ii) y 20(iii) de las Condiciones únicamente son aplicables a la información que les es conocida y que se encuentra en posesión de AT&amp;T, </w:t>
      </w:r>
      <w:r w:rsidR="00A12456" w:rsidRPr="001E1528">
        <w:rPr>
          <w:rFonts w:ascii="ITC Avant Garde" w:hAnsi="ITC Avant Garde" w:cs="Times New Roman"/>
          <w:i/>
          <w:sz w:val="22"/>
          <w:szCs w:val="22"/>
        </w:rPr>
        <w:t>y</w:t>
      </w:r>
      <w:r w:rsidRPr="001E1528">
        <w:rPr>
          <w:rFonts w:ascii="ITC Avant Garde" w:hAnsi="ITC Avant Garde" w:cs="Times New Roman"/>
          <w:i/>
          <w:sz w:val="22"/>
          <w:szCs w:val="22"/>
        </w:rPr>
        <w:t xml:space="preserve"> no contempla la obligación de presentar información relacionada con el Personal Relevante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así como sus declaraciones firmadas bajo protesta de decir verdad.”</w:t>
      </w:r>
    </w:p>
    <w:p w:rsidR="000727A1" w:rsidRPr="001E1528" w:rsidRDefault="000727A1" w:rsidP="004F4BE1">
      <w:pPr>
        <w:pStyle w:val="Texto"/>
        <w:spacing w:before="120" w:after="120" w:line="276" w:lineRule="auto"/>
        <w:ind w:firstLine="0"/>
        <w:rPr>
          <w:rFonts w:ascii="ITC Avant Garde" w:hAnsi="ITC Avant Garde" w:cs="Times New Roman"/>
          <w:sz w:val="22"/>
          <w:szCs w:val="22"/>
        </w:rPr>
      </w:pPr>
      <w:r w:rsidRPr="001E1528">
        <w:rPr>
          <w:rFonts w:ascii="ITC Avant Garde" w:hAnsi="ITC Avant Garde" w:cs="Times New Roman"/>
          <w:sz w:val="22"/>
          <w:szCs w:val="22"/>
        </w:rPr>
        <w:t xml:space="preserve">En </w:t>
      </w:r>
      <w:r w:rsidR="00E07918" w:rsidRPr="001E1528">
        <w:rPr>
          <w:rFonts w:ascii="ITC Avant Garde" w:hAnsi="ITC Avant Garde" w:cs="Times New Roman"/>
          <w:sz w:val="22"/>
          <w:szCs w:val="22"/>
        </w:rPr>
        <w:t>el Escrito e</w:t>
      </w:r>
      <w:r w:rsidR="005A67F0" w:rsidRPr="001E1528">
        <w:rPr>
          <w:rFonts w:ascii="ITC Avant Garde" w:hAnsi="ITC Avant Garde" w:cs="Times New Roman"/>
          <w:sz w:val="22"/>
          <w:szCs w:val="22"/>
        </w:rPr>
        <w:t>n</w:t>
      </w:r>
      <w:r w:rsidR="00E07918" w:rsidRPr="001E1528">
        <w:rPr>
          <w:rFonts w:ascii="ITC Avant Garde" w:hAnsi="ITC Avant Garde" w:cs="Times New Roman"/>
          <w:sz w:val="22"/>
          <w:szCs w:val="22"/>
        </w:rPr>
        <w:t xml:space="preserve"> A</w:t>
      </w:r>
      <w:r w:rsidRPr="001E1528">
        <w:rPr>
          <w:rFonts w:ascii="ITC Avant Garde" w:hAnsi="ITC Avant Garde" w:cs="Times New Roman"/>
          <w:sz w:val="22"/>
          <w:szCs w:val="22"/>
        </w:rPr>
        <w:t>lcance</w:t>
      </w:r>
      <w:r w:rsidR="005A67F0" w:rsidRPr="001E1528">
        <w:rPr>
          <w:rFonts w:ascii="ITC Avant Garde" w:hAnsi="ITC Avant Garde" w:cs="Times New Roman"/>
          <w:sz w:val="22"/>
          <w:szCs w:val="22"/>
        </w:rPr>
        <w:t>,</w:t>
      </w:r>
      <w:r w:rsidR="00E07918" w:rsidRPr="001E1528">
        <w:rPr>
          <w:rFonts w:ascii="ITC Avant Garde" w:hAnsi="ITC Avant Garde" w:cs="Times New Roman"/>
          <w:sz w:val="22"/>
          <w:szCs w:val="22"/>
        </w:rPr>
        <w:t xml:space="preserve"> AT&amp;T </w:t>
      </w:r>
      <w:r w:rsidR="004F4BE1" w:rsidRPr="001E1528">
        <w:rPr>
          <w:rFonts w:ascii="ITC Avant Garde" w:hAnsi="ITC Avant Garde" w:cs="Times New Roman"/>
          <w:sz w:val="22"/>
          <w:szCs w:val="22"/>
        </w:rPr>
        <w:t>señala</w:t>
      </w:r>
      <w:r w:rsidRPr="001E1528">
        <w:rPr>
          <w:rFonts w:ascii="ITC Avant Garde" w:hAnsi="ITC Avant Garde" w:cs="Times New Roman"/>
          <w:sz w:val="22"/>
          <w:szCs w:val="22"/>
        </w:rPr>
        <w:t>:</w:t>
      </w:r>
    </w:p>
    <w:p w:rsidR="000727A1" w:rsidRPr="001E1528" w:rsidRDefault="005A67F0">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 xml:space="preserve">“Ahora bien, tal y como se señaló en la Solicitud de Aclaración de la Resolución, en caso de que las referidas condiciones se interpretasen en el sentido de que el Grupo AT&amp;T debe proporcionar la información y documentos a ese Instituto relacionados con el Personal Relevante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(así como cualquier modificación a dicha información), el cumplimiento de tales obligaciones no dependería del Grupo AT&amp;T, sino solamente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quien sería la que tendría que informar a AT&amp;T de cualquier modificación al listado del Personal Relevante de forma oportuna a fin de que el Grupo AT&amp;T pudiera a su vez, hacerlo del conocimiento de ese Instituto </w:t>
      </w:r>
      <w:r w:rsidR="004F4BE1" w:rsidRPr="001E1528">
        <w:rPr>
          <w:rFonts w:ascii="ITC Avant Garde" w:hAnsi="ITC Avant Garde" w:cs="Times New Roman"/>
          <w:i/>
          <w:sz w:val="22"/>
          <w:szCs w:val="22"/>
        </w:rPr>
        <w:t>dentro</w:t>
      </w:r>
      <w:r w:rsidRPr="001E1528">
        <w:rPr>
          <w:rFonts w:ascii="ITC Avant Garde" w:hAnsi="ITC Avant Garde" w:cs="Times New Roman"/>
          <w:i/>
          <w:sz w:val="22"/>
          <w:szCs w:val="22"/>
        </w:rPr>
        <w:t xml:space="preserve"> de los siguientes 30 días. Lo anterior, en virtud de que el Grupo AT&amp;T no tiene acceso a esa información ni tiene el derecho para exigírsela a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w:t>
      </w:r>
    </w:p>
    <w:p w:rsidR="001E1528" w:rsidRPr="001E1528" w:rsidRDefault="005A67F0" w:rsidP="004F4BE1">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lastRenderedPageBreak/>
        <w:t xml:space="preserve">En efecto, los derechos del Grupo AT&amp;T en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se limitan únicamente a la designación de un número minoritario de los miembros del Consejo de Gerentes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así como a ciertos derechos de minoría respecto a ciertas decisiones fuera del curso ordinario de los negocios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México6 (</w:t>
      </w:r>
      <w:r w:rsidR="002455B9" w:rsidRPr="004F4BE1">
        <w:rPr>
          <w:rFonts w:ascii="ITC Avant Garde" w:hAnsi="ITC Avant Garde" w:cs="Times New Roman"/>
          <w:i/>
          <w:sz w:val="22"/>
          <w:szCs w:val="22"/>
        </w:rPr>
        <w:t>las decisiones del Consejo de Gerentes son tomadas por mayoría</w:t>
      </w:r>
      <w:r w:rsidRPr="001E1528">
        <w:rPr>
          <w:rFonts w:ascii="ITC Avant Garde" w:hAnsi="ITC Avant Garde" w:cs="Times New Roman"/>
          <w:i/>
          <w:sz w:val="22"/>
          <w:szCs w:val="22"/>
        </w:rPr>
        <w:t xml:space="preserve">). </w:t>
      </w:r>
    </w:p>
    <w:p w:rsidR="005A67F0" w:rsidRPr="001E1528" w:rsidRDefault="005A67F0" w:rsidP="004F4BE1">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 xml:space="preserve">El único derecho relacionado con el Personal Relevante que atañe al Consejo de Gerentes es la de nombrar y remover a los directores, funcionarios y apoderados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(los "Directores y Funcionarios de Primer Nivel")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sin que sus funciones se extiendan a la contratación de otros empleados de menor nivel. </w:t>
      </w:r>
    </w:p>
    <w:p w:rsidR="005A67F0" w:rsidRPr="001E1528" w:rsidRDefault="005A67F0">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 xml:space="preserve">Por lo que respecto a los empleados de menor nivel, si bien éstos no tomarán decisiones respecto a cuestiones que trasciendan de forma significativa en la situación administrativa, financiera, operacional o jurídica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sí existe la posibilidad de que acciones por parte de tales empleados se tornen trascendentes en algún momento dado; no obstante lo anterior y de ser el caso, es previsible que las decisiones al respecto recaigan, o bien en los Directores y Funcionarios de Primer Nivel, o bien en el Consejo de Gerentes.</w:t>
      </w:r>
    </w:p>
    <w:p w:rsidR="005A67F0" w:rsidRPr="001E1528" w:rsidRDefault="005A67F0" w:rsidP="004F4BE1">
      <w:pPr>
        <w:pStyle w:val="Texto"/>
        <w:spacing w:before="120" w:after="120" w:line="276" w:lineRule="auto"/>
        <w:ind w:firstLine="708"/>
        <w:rPr>
          <w:rFonts w:ascii="ITC Avant Garde" w:hAnsi="ITC Avant Garde" w:cs="Times New Roman"/>
          <w:i/>
          <w:sz w:val="22"/>
          <w:szCs w:val="22"/>
        </w:rPr>
      </w:pPr>
      <w:r w:rsidRPr="001E1528">
        <w:rPr>
          <w:rFonts w:ascii="ITC Avant Garde" w:hAnsi="ITC Avant Garde" w:cs="Times New Roman"/>
          <w:i/>
          <w:sz w:val="22"/>
          <w:szCs w:val="22"/>
        </w:rPr>
        <w:t>Por todo lo anterior, las Partes entienden que:</w:t>
      </w:r>
    </w:p>
    <w:p w:rsidR="005A67F0" w:rsidRPr="001E1528" w:rsidRDefault="005A67F0" w:rsidP="004F4BE1">
      <w:pPr>
        <w:pStyle w:val="Texto"/>
        <w:numPr>
          <w:ilvl w:val="0"/>
          <w:numId w:val="8"/>
        </w:numPr>
        <w:spacing w:before="120" w:after="120" w:line="276" w:lineRule="auto"/>
        <w:rPr>
          <w:rFonts w:ascii="ITC Avant Garde" w:hAnsi="ITC Avant Garde" w:cs="Times New Roman"/>
          <w:i/>
          <w:sz w:val="22"/>
          <w:szCs w:val="22"/>
        </w:rPr>
      </w:pPr>
      <w:r w:rsidRPr="001E1528">
        <w:rPr>
          <w:rFonts w:ascii="ITC Avant Garde" w:hAnsi="ITC Avant Garde" w:cs="Times New Roman"/>
          <w:i/>
          <w:sz w:val="22"/>
          <w:szCs w:val="22"/>
        </w:rPr>
        <w:t xml:space="preserve">Las obligaciones establecidas en el numeral 20(ii) de las Condiciones relacionadas con el listado del Personal Relevante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únicamente son aplicables a la información relacionada con los miembros del Consejo de Gerentes y los Directores y Funcionarios de Primer Nivel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w:t>
      </w:r>
      <w:proofErr w:type="spellStart"/>
      <w:r w:rsidRPr="001E1528">
        <w:rPr>
          <w:rFonts w:ascii="ITC Avant Garde" w:hAnsi="ITC Avant Garde" w:cs="Times New Roman"/>
          <w:i/>
          <w:sz w:val="22"/>
          <w:szCs w:val="22"/>
        </w:rPr>
        <w:t>e.g</w:t>
      </w:r>
      <w:proofErr w:type="spellEnd"/>
      <w:r w:rsidRPr="001E1528">
        <w:rPr>
          <w:rFonts w:ascii="ITC Avant Garde" w:hAnsi="ITC Avant Garde" w:cs="Times New Roman"/>
          <w:i/>
          <w:sz w:val="22"/>
          <w:szCs w:val="22"/>
        </w:rPr>
        <w:t>., aquellos nombrados directamente por el Consejo de Gerentes;</w:t>
      </w:r>
    </w:p>
    <w:p w:rsidR="005A67F0" w:rsidRPr="001E1528" w:rsidRDefault="005A67F0" w:rsidP="004F4BE1">
      <w:pPr>
        <w:pStyle w:val="Texto"/>
        <w:numPr>
          <w:ilvl w:val="0"/>
          <w:numId w:val="8"/>
        </w:numPr>
        <w:spacing w:before="120" w:after="120" w:line="276" w:lineRule="auto"/>
        <w:rPr>
          <w:rFonts w:ascii="ITC Avant Garde" w:hAnsi="ITC Avant Garde" w:cs="Times New Roman"/>
          <w:i/>
          <w:sz w:val="22"/>
          <w:szCs w:val="22"/>
        </w:rPr>
      </w:pPr>
      <w:r w:rsidRPr="001E1528">
        <w:rPr>
          <w:rFonts w:ascii="ITC Avant Garde" w:hAnsi="ITC Avant Garde" w:cs="Times New Roman"/>
          <w:i/>
          <w:sz w:val="22"/>
          <w:szCs w:val="22"/>
        </w:rPr>
        <w:t>Dichas obligaciones no contemplan la obligación de presentar declaraciones firmadas bajo protesta de decir verdad por parte de aquellos miembros del Consejo de Gerentes que no fueron nombrados por el Grupo AT&amp;T (al no ser nombrados por, ni ser empleados o encon</w:t>
      </w:r>
      <w:r w:rsidR="004F4BE1" w:rsidRPr="001E1528">
        <w:rPr>
          <w:rFonts w:ascii="ITC Avant Garde" w:hAnsi="ITC Avant Garde" w:cs="Times New Roman"/>
          <w:i/>
          <w:sz w:val="22"/>
          <w:szCs w:val="22"/>
        </w:rPr>
        <w:t>trar</w:t>
      </w:r>
      <w:r w:rsidRPr="001E1528">
        <w:rPr>
          <w:rFonts w:ascii="ITC Avant Garde" w:hAnsi="ITC Avant Garde" w:cs="Times New Roman"/>
          <w:i/>
          <w:sz w:val="22"/>
          <w:szCs w:val="22"/>
        </w:rPr>
        <w:t>se bajo el control del Grupo AT&amp;T, por las razones expuestas en la Solicitud de Aclaración de la Resolución); y</w:t>
      </w:r>
    </w:p>
    <w:p w:rsidR="001E1528" w:rsidRPr="001E1528" w:rsidRDefault="005A67F0" w:rsidP="004F4BE1">
      <w:pPr>
        <w:pStyle w:val="Texto"/>
        <w:numPr>
          <w:ilvl w:val="0"/>
          <w:numId w:val="8"/>
        </w:numPr>
        <w:spacing w:before="120" w:after="120" w:line="276" w:lineRule="auto"/>
        <w:rPr>
          <w:rFonts w:ascii="ITC Avant Garde" w:hAnsi="ITC Avant Garde" w:cs="Times New Roman"/>
          <w:i/>
          <w:sz w:val="22"/>
          <w:szCs w:val="22"/>
        </w:rPr>
      </w:pPr>
      <w:r w:rsidRPr="001E1528">
        <w:rPr>
          <w:rFonts w:ascii="ITC Avant Garde" w:hAnsi="ITC Avant Garde" w:cs="Times New Roman"/>
          <w:i/>
          <w:sz w:val="22"/>
          <w:szCs w:val="22"/>
        </w:rPr>
        <w:t xml:space="preserve">Dichas obligaciones no contemplan la obligación de presentar declaraciones firmadas bajo protesta de decir verdad por parte de los Directores y Funcionarios de Primer Nivel de </w:t>
      </w:r>
      <w:proofErr w:type="spellStart"/>
      <w:r w:rsidRPr="001E1528">
        <w:rPr>
          <w:rFonts w:ascii="ITC Avant Garde" w:hAnsi="ITC Avant Garde" w:cs="Times New Roman"/>
          <w:i/>
          <w:sz w:val="22"/>
          <w:szCs w:val="22"/>
        </w:rPr>
        <w:t>Sky</w:t>
      </w:r>
      <w:proofErr w:type="spellEnd"/>
      <w:r w:rsidRPr="001E1528">
        <w:rPr>
          <w:rFonts w:ascii="ITC Avant Garde" w:hAnsi="ITC Avant Garde" w:cs="Times New Roman"/>
          <w:i/>
          <w:sz w:val="22"/>
          <w:szCs w:val="22"/>
        </w:rPr>
        <w:t xml:space="preserve"> México (al no ser nombrados por, ni ser empleados o encontrarse bajo el control del Grupo AT&amp;T, por las razones expuestas en la Solicitud de Aclaración de la Resolución).”</w:t>
      </w:r>
    </w:p>
    <w:p w:rsidR="008C1759" w:rsidRPr="001E1528" w:rsidRDefault="00C8245B" w:rsidP="002D1182">
      <w:pPr>
        <w:pStyle w:val="Texto"/>
        <w:numPr>
          <w:ilvl w:val="0"/>
          <w:numId w:val="6"/>
        </w:numPr>
        <w:spacing w:before="120" w:after="120" w:line="276" w:lineRule="auto"/>
        <w:ind w:left="0" w:firstLine="0"/>
        <w:rPr>
          <w:rFonts w:ascii="ITC Avant Garde" w:hAnsi="ITC Avant Garde" w:cs="Times New Roman"/>
          <w:sz w:val="22"/>
          <w:szCs w:val="22"/>
        </w:rPr>
      </w:pPr>
      <w:r w:rsidRPr="001E1528">
        <w:rPr>
          <w:rFonts w:ascii="ITC Avant Garde" w:hAnsi="ITC Avant Garde" w:cs="Times New Roman"/>
          <w:sz w:val="22"/>
          <w:szCs w:val="22"/>
        </w:rPr>
        <w:lastRenderedPageBreak/>
        <w:t xml:space="preserve">La LFCE no prevé </w:t>
      </w:r>
      <w:r w:rsidR="008C1759" w:rsidRPr="001E1528">
        <w:rPr>
          <w:rFonts w:ascii="ITC Avant Garde" w:hAnsi="ITC Avant Garde" w:cs="Times New Roman"/>
          <w:sz w:val="22"/>
          <w:szCs w:val="22"/>
        </w:rPr>
        <w:t xml:space="preserve">expresamente </w:t>
      </w:r>
      <w:r w:rsidRPr="001E1528">
        <w:rPr>
          <w:rFonts w:ascii="ITC Avant Garde" w:hAnsi="ITC Avant Garde" w:cs="Times New Roman"/>
          <w:sz w:val="22"/>
          <w:szCs w:val="22"/>
        </w:rPr>
        <w:t xml:space="preserve">un trámite o procedimiento específico para atender lo solicitado por las Partes en su Solicitud de Aclaración de Resolución. </w:t>
      </w:r>
    </w:p>
    <w:p w:rsidR="00C7363A" w:rsidRPr="001E1528" w:rsidRDefault="008C1759" w:rsidP="004F4BE1">
      <w:pPr>
        <w:pStyle w:val="Texto"/>
        <w:spacing w:before="120" w:after="120" w:line="276" w:lineRule="auto"/>
        <w:ind w:firstLine="0"/>
        <w:rPr>
          <w:rFonts w:ascii="ITC Avant Garde" w:hAnsi="ITC Avant Garde" w:cs="Times New Roman"/>
          <w:sz w:val="22"/>
          <w:szCs w:val="22"/>
        </w:rPr>
      </w:pPr>
      <w:r w:rsidRPr="001E1528">
        <w:rPr>
          <w:rFonts w:ascii="ITC Avant Garde" w:hAnsi="ITC Avant Garde" w:cs="Times New Roman"/>
          <w:sz w:val="22"/>
          <w:szCs w:val="22"/>
        </w:rPr>
        <w:t xml:space="preserve">No obstante lo anterior, el </w:t>
      </w:r>
      <w:r w:rsidR="00C7363A" w:rsidRPr="001E1528">
        <w:rPr>
          <w:rFonts w:ascii="ITC Avant Garde" w:hAnsi="ITC Avant Garde" w:cs="Times New Roman"/>
          <w:sz w:val="22"/>
          <w:szCs w:val="22"/>
        </w:rPr>
        <w:t xml:space="preserve">artículo 121 de la </w:t>
      </w:r>
      <w:r w:rsidR="00A12456" w:rsidRPr="001E1528">
        <w:rPr>
          <w:rFonts w:ascii="ITC Avant Garde" w:hAnsi="ITC Avant Garde" w:cs="Times New Roman"/>
          <w:sz w:val="22"/>
          <w:szCs w:val="22"/>
        </w:rPr>
        <w:t>LFCE</w:t>
      </w:r>
      <w:r w:rsidR="00C7363A" w:rsidRPr="001E1528">
        <w:rPr>
          <w:rFonts w:ascii="ITC Avant Garde" w:hAnsi="ITC Avant Garde" w:cs="Times New Roman"/>
          <w:sz w:val="22"/>
          <w:szCs w:val="22"/>
        </w:rPr>
        <w:t xml:space="preserve">, </w:t>
      </w:r>
      <w:r w:rsidRPr="001E1528">
        <w:rPr>
          <w:rFonts w:ascii="ITC Avant Garde" w:hAnsi="ITC Avant Garde" w:cs="Times New Roman"/>
          <w:sz w:val="22"/>
          <w:szCs w:val="22"/>
        </w:rPr>
        <w:t xml:space="preserve">establece que </w:t>
      </w:r>
      <w:r w:rsidR="00C7363A" w:rsidRPr="001E1528">
        <w:rPr>
          <w:rFonts w:ascii="ITC Avant Garde" w:hAnsi="ITC Avant Garde" w:cs="Times New Roman"/>
          <w:sz w:val="22"/>
          <w:szCs w:val="22"/>
        </w:rPr>
        <w:t xml:space="preserve">en lo no previsto por ella o en las Disposiciones Regulatorias, </w:t>
      </w:r>
      <w:r w:rsidR="00C8245B" w:rsidRPr="001E1528">
        <w:rPr>
          <w:rFonts w:ascii="ITC Avant Garde" w:hAnsi="ITC Avant Garde" w:cs="Times New Roman"/>
          <w:sz w:val="22"/>
          <w:szCs w:val="22"/>
        </w:rPr>
        <w:t xml:space="preserve">debe aplicarse </w:t>
      </w:r>
      <w:r w:rsidR="00C7363A" w:rsidRPr="001E1528">
        <w:rPr>
          <w:rFonts w:ascii="ITC Avant Garde" w:hAnsi="ITC Avant Garde" w:cs="Times New Roman"/>
          <w:sz w:val="22"/>
          <w:szCs w:val="22"/>
        </w:rPr>
        <w:t>supletoriamente el</w:t>
      </w:r>
      <w:r w:rsidR="00D73A83" w:rsidRPr="001E1528">
        <w:rPr>
          <w:rFonts w:ascii="ITC Avant Garde" w:hAnsi="ITC Avant Garde" w:cs="Times New Roman"/>
          <w:sz w:val="22"/>
          <w:szCs w:val="22"/>
        </w:rPr>
        <w:t xml:space="preserve"> CFPC</w:t>
      </w:r>
      <w:r w:rsidR="00C7363A" w:rsidRPr="001E1528">
        <w:rPr>
          <w:rFonts w:ascii="ITC Avant Garde" w:hAnsi="ITC Avant Garde" w:cs="Times New Roman"/>
          <w:sz w:val="22"/>
          <w:szCs w:val="22"/>
        </w:rPr>
        <w:t>.</w:t>
      </w:r>
      <w:r w:rsidR="00201F51" w:rsidRPr="001E1528">
        <w:rPr>
          <w:rStyle w:val="Refdenotaalpie"/>
          <w:rFonts w:ascii="ITC Avant Garde" w:hAnsi="ITC Avant Garde" w:cs="Times New Roman"/>
          <w:sz w:val="22"/>
          <w:szCs w:val="22"/>
        </w:rPr>
        <w:footnoteReference w:id="1"/>
      </w:r>
    </w:p>
    <w:p w:rsidR="00C7363A" w:rsidRPr="001E1528" w:rsidRDefault="00C7363A" w:rsidP="00C7363A">
      <w:pPr>
        <w:pStyle w:val="Texto"/>
        <w:spacing w:before="120" w:after="120" w:line="276" w:lineRule="auto"/>
        <w:ind w:firstLine="0"/>
        <w:rPr>
          <w:rFonts w:ascii="ITC Avant Garde" w:hAnsi="ITC Avant Garde" w:cs="Times New Roman"/>
          <w:sz w:val="22"/>
          <w:szCs w:val="22"/>
        </w:rPr>
      </w:pPr>
      <w:r w:rsidRPr="001E1528">
        <w:rPr>
          <w:rFonts w:ascii="ITC Avant Garde" w:hAnsi="ITC Avant Garde" w:cs="Times New Roman"/>
          <w:sz w:val="22"/>
          <w:szCs w:val="22"/>
        </w:rPr>
        <w:t xml:space="preserve">En </w:t>
      </w:r>
      <w:r w:rsidR="00A12456" w:rsidRPr="001E1528">
        <w:rPr>
          <w:rFonts w:ascii="ITC Avant Garde" w:hAnsi="ITC Avant Garde" w:cs="Times New Roman"/>
          <w:sz w:val="22"/>
          <w:szCs w:val="22"/>
        </w:rPr>
        <w:t>cuanto a</w:t>
      </w:r>
      <w:r w:rsidRPr="001E1528">
        <w:rPr>
          <w:rFonts w:ascii="ITC Avant Garde" w:hAnsi="ITC Avant Garde" w:cs="Times New Roman"/>
          <w:sz w:val="22"/>
          <w:szCs w:val="22"/>
        </w:rPr>
        <w:t xml:space="preserve">l procedimiento para la aclaración de sentencia, el </w:t>
      </w:r>
      <w:r w:rsidR="00D73A83" w:rsidRPr="001E1528">
        <w:rPr>
          <w:rFonts w:ascii="ITC Avant Garde" w:hAnsi="ITC Avant Garde" w:cs="Times New Roman"/>
          <w:sz w:val="22"/>
          <w:szCs w:val="22"/>
        </w:rPr>
        <w:t xml:space="preserve">CFPC </w:t>
      </w:r>
      <w:r w:rsidRPr="001E1528">
        <w:rPr>
          <w:rFonts w:ascii="ITC Avant Garde" w:hAnsi="ITC Avant Garde" w:cs="Times New Roman"/>
          <w:sz w:val="22"/>
          <w:szCs w:val="22"/>
        </w:rPr>
        <w:t>establece:</w:t>
      </w:r>
    </w:p>
    <w:p w:rsidR="00C7363A" w:rsidRPr="001E1528" w:rsidRDefault="00C7363A"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w:t>
      </w:r>
      <w:r w:rsidR="00C7596C" w:rsidRPr="001E1528">
        <w:rPr>
          <w:rFonts w:ascii="ITC Avant Garde" w:hAnsi="ITC Avant Garde" w:cs="Times New Roman"/>
          <w:i/>
          <w:sz w:val="22"/>
          <w:szCs w:val="22"/>
        </w:rPr>
        <w:t>Artículo</w:t>
      </w:r>
      <w:r w:rsidRPr="001E1528">
        <w:rPr>
          <w:rFonts w:ascii="ITC Avant Garde" w:hAnsi="ITC Avant Garde" w:cs="Times New Roman"/>
          <w:i/>
          <w:sz w:val="22"/>
          <w:szCs w:val="22"/>
        </w:rPr>
        <w:t xml:space="preserve"> 223.- Sólo una vez puede pedirse la aclaración o adición de sentencia o de auto que ponga fin a un incidente, y se promoverá ante el tribunal que hubiere dictado la resolución, dentro de los tres días siguientes de notificado el promovente, expresándose, con toda claridad, la contradicción, ambigüedad u obscuridad de las cláusulas o de las palabras cuya aclaración se solicite, o la omisión que se reclame.</w:t>
      </w:r>
    </w:p>
    <w:p w:rsidR="00C7363A" w:rsidRPr="001E1528" w:rsidRDefault="00C7596C"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Artículo</w:t>
      </w:r>
      <w:r w:rsidR="00C7363A" w:rsidRPr="001E1528">
        <w:rPr>
          <w:rFonts w:ascii="ITC Avant Garde" w:hAnsi="ITC Avant Garde" w:cs="Times New Roman"/>
          <w:i/>
          <w:sz w:val="22"/>
          <w:szCs w:val="22"/>
        </w:rPr>
        <w:t xml:space="preserve"> 224.- El tribunal resolverá dentro de los tres días siguientes, lo que estime procedente, sin que pueda variar la substancia de la resolución. </w:t>
      </w:r>
    </w:p>
    <w:p w:rsidR="00C7363A" w:rsidRPr="001E1528" w:rsidRDefault="00C7596C" w:rsidP="00C7363A">
      <w:pPr>
        <w:pStyle w:val="Texto"/>
        <w:spacing w:before="120" w:after="120" w:line="276" w:lineRule="auto"/>
        <w:ind w:left="708" w:firstLine="0"/>
        <w:rPr>
          <w:rFonts w:ascii="ITC Avant Garde" w:hAnsi="ITC Avant Garde" w:cs="Times New Roman"/>
          <w:i/>
          <w:sz w:val="22"/>
          <w:szCs w:val="22"/>
        </w:rPr>
      </w:pPr>
      <w:r w:rsidRPr="001E1528">
        <w:rPr>
          <w:rFonts w:ascii="ITC Avant Garde" w:hAnsi="ITC Avant Garde" w:cs="Times New Roman"/>
          <w:i/>
          <w:sz w:val="22"/>
          <w:szCs w:val="22"/>
        </w:rPr>
        <w:t>Artículo</w:t>
      </w:r>
      <w:r w:rsidR="00C7363A" w:rsidRPr="001E1528">
        <w:rPr>
          <w:rFonts w:ascii="ITC Avant Garde" w:hAnsi="ITC Avant Garde" w:cs="Times New Roman"/>
          <w:i/>
          <w:sz w:val="22"/>
          <w:szCs w:val="22"/>
        </w:rPr>
        <w:t xml:space="preserve"> 225.- El auto que resuelva sobre la aclaración o adición de una resolución, se reputará parte integrante de ésta, y no admitirá ningún recurso.”</w:t>
      </w:r>
    </w:p>
    <w:p w:rsidR="00C7363A" w:rsidRPr="001E1528" w:rsidRDefault="00C7596C" w:rsidP="00C7363A">
      <w:pPr>
        <w:pStyle w:val="Texto"/>
        <w:spacing w:before="120" w:after="120" w:line="276" w:lineRule="auto"/>
        <w:ind w:firstLine="0"/>
        <w:rPr>
          <w:rFonts w:ascii="ITC Avant Garde" w:hAnsi="ITC Avant Garde" w:cs="Times New Roman"/>
          <w:sz w:val="22"/>
          <w:szCs w:val="22"/>
        </w:rPr>
      </w:pPr>
      <w:r w:rsidRPr="001E1528">
        <w:rPr>
          <w:rFonts w:ascii="ITC Avant Garde" w:hAnsi="ITC Avant Garde" w:cs="Times New Roman"/>
          <w:sz w:val="22"/>
          <w:szCs w:val="22"/>
        </w:rPr>
        <w:t>De lo anterior se desprende que, en materia de concentraciones y en términos de las disposiciones señaladas, es procedente la aclaración de una resolución</w:t>
      </w:r>
      <w:r w:rsidR="00D73A83" w:rsidRPr="001E1528">
        <w:rPr>
          <w:rFonts w:ascii="ITC Avant Garde" w:hAnsi="ITC Avant Garde" w:cs="Times New Roman"/>
          <w:sz w:val="22"/>
          <w:szCs w:val="22"/>
        </w:rPr>
        <w:t xml:space="preserve"> emitida por el Pleno del Instituto</w:t>
      </w:r>
      <w:r w:rsidRPr="001E1528">
        <w:rPr>
          <w:rFonts w:ascii="ITC Avant Garde" w:hAnsi="ITC Avant Garde" w:cs="Times New Roman"/>
          <w:sz w:val="22"/>
          <w:szCs w:val="22"/>
        </w:rPr>
        <w:t>,</w:t>
      </w:r>
      <w:r w:rsidR="008C1759" w:rsidRPr="001E1528">
        <w:rPr>
          <w:rFonts w:ascii="ITC Avant Garde" w:hAnsi="ITC Avant Garde" w:cs="Times New Roman"/>
          <w:sz w:val="22"/>
          <w:szCs w:val="22"/>
        </w:rPr>
        <w:t xml:space="preserve"> aun cuando dicha figura no se encuentre prevista en la LFCE,</w:t>
      </w:r>
      <w:r w:rsidRPr="001E1528">
        <w:rPr>
          <w:rFonts w:ascii="ITC Avant Garde" w:hAnsi="ITC Avant Garde" w:cs="Times New Roman"/>
          <w:sz w:val="22"/>
          <w:szCs w:val="22"/>
        </w:rPr>
        <w:t xml:space="preserve"> pues conforme a los criterios judiciales aplicables, dicha figura</w:t>
      </w:r>
      <w:r w:rsidR="008C1759" w:rsidRPr="001E1528">
        <w:rPr>
          <w:rFonts w:ascii="ITC Avant Garde" w:hAnsi="ITC Avant Garde" w:cs="Times New Roman"/>
          <w:sz w:val="22"/>
          <w:szCs w:val="22"/>
        </w:rPr>
        <w:t xml:space="preserve"> no contradice los principios establecidos en la LF</w:t>
      </w:r>
      <w:r w:rsidR="001A74C3" w:rsidRPr="001E1528">
        <w:rPr>
          <w:rFonts w:ascii="ITC Avant Garde" w:hAnsi="ITC Avant Garde" w:cs="Times New Roman"/>
          <w:sz w:val="22"/>
          <w:szCs w:val="22"/>
        </w:rPr>
        <w:t>CE respecto al procedimiento</w:t>
      </w:r>
      <w:r w:rsidR="008C1759" w:rsidRPr="001E1528">
        <w:rPr>
          <w:rFonts w:ascii="ITC Avant Garde" w:hAnsi="ITC Avant Garde" w:cs="Times New Roman"/>
          <w:sz w:val="22"/>
          <w:szCs w:val="22"/>
        </w:rPr>
        <w:t xml:space="preserve">, además de que </w:t>
      </w:r>
      <w:r w:rsidRPr="001E1528">
        <w:rPr>
          <w:rFonts w:ascii="ITC Avant Garde" w:hAnsi="ITC Avant Garde" w:cs="Times New Roman"/>
          <w:i/>
          <w:sz w:val="22"/>
          <w:szCs w:val="22"/>
        </w:rPr>
        <w:t>no constituye un recurso o medio de defensa a través del cual se pueda modificar, revocar o anular la decisión correspondiente, sino que es un mecanismo para aclarar conceptos ambiguos, oscuros o contradictorios, subsanar alguna omisión, o corregir el error o defecto material de la ejecutoria, para hacerla coincidente como acto jurídico y como documento.</w:t>
      </w:r>
      <w:r w:rsidRPr="001E1528">
        <w:rPr>
          <w:rStyle w:val="Refdenotaalpie"/>
          <w:rFonts w:ascii="ITC Avant Garde" w:hAnsi="ITC Avant Garde" w:cs="Times New Roman"/>
          <w:sz w:val="22"/>
          <w:szCs w:val="22"/>
        </w:rPr>
        <w:footnoteReference w:id="2"/>
      </w:r>
    </w:p>
    <w:p w:rsidR="00E94093" w:rsidRPr="001E1528" w:rsidRDefault="00720FB4" w:rsidP="002D1182">
      <w:pPr>
        <w:pStyle w:val="Texto"/>
        <w:numPr>
          <w:ilvl w:val="0"/>
          <w:numId w:val="6"/>
        </w:numPr>
        <w:spacing w:before="120" w:after="120" w:line="276" w:lineRule="auto"/>
        <w:ind w:left="0" w:firstLine="0"/>
        <w:rPr>
          <w:rFonts w:ascii="ITC Avant Garde" w:hAnsi="ITC Avant Garde" w:cs="Times New Roman"/>
          <w:sz w:val="22"/>
          <w:szCs w:val="22"/>
        </w:rPr>
      </w:pPr>
      <w:r w:rsidRPr="001E1528">
        <w:rPr>
          <w:rFonts w:ascii="ITC Avant Garde" w:hAnsi="ITC Avant Garde" w:cs="Times New Roman"/>
          <w:sz w:val="22"/>
          <w:szCs w:val="22"/>
        </w:rPr>
        <w:t xml:space="preserve">Este Pleno, como emisor de la Resolución, es la autoridad competente para acordar si </w:t>
      </w:r>
      <w:r w:rsidR="00C7596C" w:rsidRPr="001E1528">
        <w:rPr>
          <w:rFonts w:ascii="ITC Avant Garde" w:hAnsi="ITC Avant Garde" w:cs="Times New Roman"/>
          <w:sz w:val="22"/>
          <w:szCs w:val="22"/>
        </w:rPr>
        <w:t xml:space="preserve">la Solicitud de Aclaración de Resolución tiene como intención </w:t>
      </w:r>
      <w:r w:rsidR="00C7596C" w:rsidRPr="001E1528">
        <w:rPr>
          <w:rFonts w:ascii="ITC Avant Garde" w:hAnsi="ITC Avant Garde" w:cs="Times New Roman"/>
          <w:i/>
          <w:sz w:val="22"/>
          <w:szCs w:val="22"/>
        </w:rPr>
        <w:t>hacer comprensibles conceptos ambiguos, rectificar</w:t>
      </w:r>
      <w:r w:rsidR="00F44FD6" w:rsidRPr="001E1528">
        <w:rPr>
          <w:rFonts w:ascii="ITC Avant Garde" w:hAnsi="ITC Avant Garde" w:cs="Times New Roman"/>
          <w:i/>
          <w:sz w:val="22"/>
          <w:szCs w:val="22"/>
        </w:rPr>
        <w:t xml:space="preserve"> </w:t>
      </w:r>
      <w:r w:rsidR="001A74C3" w:rsidRPr="001E1528">
        <w:rPr>
          <w:rFonts w:ascii="ITC Avant Garde" w:hAnsi="ITC Avant Garde" w:cs="Times New Roman"/>
          <w:i/>
          <w:sz w:val="22"/>
          <w:szCs w:val="22"/>
        </w:rPr>
        <w:t>aquellos que pudieran resultar</w:t>
      </w:r>
      <w:r w:rsidR="00C7596C" w:rsidRPr="001E1528">
        <w:rPr>
          <w:rFonts w:ascii="ITC Avant Garde" w:hAnsi="ITC Avant Garde" w:cs="Times New Roman"/>
          <w:i/>
          <w:sz w:val="22"/>
          <w:szCs w:val="22"/>
        </w:rPr>
        <w:t xml:space="preserve"> contradictorios y/o explicar los oscuros</w:t>
      </w:r>
      <w:r w:rsidRPr="001E1528">
        <w:rPr>
          <w:rFonts w:ascii="ITC Avant Garde" w:hAnsi="ITC Avant Garde" w:cs="Times New Roman"/>
          <w:sz w:val="22"/>
          <w:szCs w:val="22"/>
        </w:rPr>
        <w:t xml:space="preserve">. Ello </w:t>
      </w:r>
      <w:r w:rsidR="00C7596C" w:rsidRPr="001E1528">
        <w:rPr>
          <w:rFonts w:ascii="ITC Avant Garde" w:hAnsi="ITC Avant Garde" w:cs="Times New Roman"/>
          <w:sz w:val="22"/>
          <w:szCs w:val="22"/>
        </w:rPr>
        <w:t xml:space="preserve">en la inteligencia de que </w:t>
      </w:r>
      <w:r w:rsidRPr="001E1528">
        <w:rPr>
          <w:rFonts w:ascii="ITC Avant Garde" w:hAnsi="ITC Avant Garde" w:cs="Times New Roman"/>
          <w:sz w:val="22"/>
          <w:szCs w:val="22"/>
        </w:rPr>
        <w:t xml:space="preserve">las solicitudes </w:t>
      </w:r>
      <w:r w:rsidRPr="001E1528">
        <w:rPr>
          <w:rFonts w:ascii="ITC Avant Garde" w:hAnsi="ITC Avant Garde" w:cs="Times New Roman"/>
          <w:sz w:val="22"/>
          <w:szCs w:val="22"/>
        </w:rPr>
        <w:lastRenderedPageBreak/>
        <w:t xml:space="preserve">de esta naturaleza pueden ser atendidas únicamente </w:t>
      </w:r>
      <w:r w:rsidR="00C7596C" w:rsidRPr="001E1528">
        <w:rPr>
          <w:rFonts w:ascii="ITC Avant Garde" w:hAnsi="ITC Avant Garde" w:cs="Times New Roman"/>
          <w:sz w:val="22"/>
          <w:szCs w:val="22"/>
        </w:rPr>
        <w:t>para otorgar certeza y seguridad jurídica a las partes involucradas, así como resguardar la exacta observancia y cumplimiento de la Resolución</w:t>
      </w:r>
      <w:r w:rsidR="00D73A83" w:rsidRPr="001E1528">
        <w:rPr>
          <w:rFonts w:ascii="ITC Avant Garde" w:hAnsi="ITC Avant Garde" w:cs="Times New Roman"/>
          <w:sz w:val="22"/>
          <w:szCs w:val="22"/>
        </w:rPr>
        <w:t>, sin que lo anterior implique una modificación a la Resolución adoptada por el Pleno del Instituto</w:t>
      </w:r>
      <w:r w:rsidR="00C7596C" w:rsidRPr="001E1528">
        <w:rPr>
          <w:rFonts w:ascii="ITC Avant Garde" w:hAnsi="ITC Avant Garde" w:cs="Times New Roman"/>
          <w:sz w:val="22"/>
          <w:szCs w:val="22"/>
        </w:rPr>
        <w:t>.</w:t>
      </w:r>
    </w:p>
    <w:p w:rsidR="00E94093" w:rsidRPr="001E1528" w:rsidRDefault="00E94093" w:rsidP="002D1182">
      <w:pPr>
        <w:pStyle w:val="Texto"/>
        <w:numPr>
          <w:ilvl w:val="0"/>
          <w:numId w:val="6"/>
        </w:numPr>
        <w:spacing w:before="120" w:after="120" w:line="276" w:lineRule="auto"/>
        <w:ind w:left="0" w:firstLine="0"/>
        <w:rPr>
          <w:rFonts w:ascii="ITC Avant Garde" w:hAnsi="ITC Avant Garde" w:cs="Times New Roman"/>
          <w:sz w:val="22"/>
          <w:szCs w:val="22"/>
        </w:rPr>
      </w:pPr>
      <w:r w:rsidRPr="001E1528">
        <w:rPr>
          <w:rFonts w:ascii="ITC Avant Garde" w:hAnsi="ITC Avant Garde"/>
          <w:sz w:val="22"/>
          <w:szCs w:val="22"/>
        </w:rPr>
        <w:t>De acuerdo con las Condiciones establecidas por el Instituto en el numeral 9.2 de la Resolución se estableció que:</w:t>
      </w:r>
    </w:p>
    <w:p w:rsidR="00E94093" w:rsidRPr="001E1528" w:rsidRDefault="00E94093" w:rsidP="00E94093">
      <w:pPr>
        <w:ind w:left="567" w:hanging="425"/>
        <w:jc w:val="both"/>
        <w:rPr>
          <w:rFonts w:ascii="ITC Avant Garde" w:hAnsi="ITC Avant Garde"/>
          <w:i/>
        </w:rPr>
      </w:pPr>
      <w:r w:rsidRPr="001E1528">
        <w:rPr>
          <w:rFonts w:ascii="ITC Avant Garde" w:hAnsi="ITC Avant Garde"/>
          <w:i/>
        </w:rPr>
        <w:t>“12. En adición a lo previsto en el numeral 9 anterior, el Grupo AT&amp;T y Time Warner se obligan a establecer y hacer efectivas las siguientes medidas de protección:</w:t>
      </w:r>
    </w:p>
    <w:p w:rsidR="00E94093" w:rsidRPr="001E1528" w:rsidRDefault="00E94093" w:rsidP="00E94093">
      <w:pPr>
        <w:pStyle w:val="Prrafodelista"/>
        <w:ind w:left="993" w:hanging="285"/>
        <w:jc w:val="both"/>
        <w:rPr>
          <w:rFonts w:ascii="ITC Avant Garde" w:hAnsi="ITC Avant Garde"/>
          <w:i/>
        </w:rPr>
      </w:pPr>
      <w:proofErr w:type="gramStart"/>
      <w:r w:rsidRPr="001E1528">
        <w:rPr>
          <w:rFonts w:ascii="ITC Avant Garde" w:hAnsi="ITC Avant Garde"/>
          <w:i/>
        </w:rPr>
        <w:t>a</w:t>
      </w:r>
      <w:proofErr w:type="gramEnd"/>
      <w:r w:rsidRPr="001E1528">
        <w:rPr>
          <w:rFonts w:ascii="ITC Avant Garde" w:hAnsi="ITC Avant Garde"/>
          <w:i/>
        </w:rPr>
        <w:t xml:space="preserve">. Ningún Personal Restringido podrá ser un Consejero de </w:t>
      </w:r>
      <w:proofErr w:type="spellStart"/>
      <w:r w:rsidRPr="001E1528">
        <w:rPr>
          <w:rFonts w:ascii="ITC Avant Garde" w:hAnsi="ITC Avant Garde"/>
          <w:i/>
        </w:rPr>
        <w:t>Sky</w:t>
      </w:r>
      <w:proofErr w:type="spellEnd"/>
      <w:r w:rsidRPr="001E1528">
        <w:rPr>
          <w:rFonts w:ascii="ITC Avant Garde" w:hAnsi="ITC Avant Garde"/>
          <w:i/>
        </w:rPr>
        <w:t xml:space="preserve"> México</w:t>
      </w:r>
      <w:r w:rsidRPr="001E1528">
        <w:rPr>
          <w:rFonts w:ascii="ITC Avant Garde" w:eastAsia="Calibri" w:hAnsi="ITC Avant Garde"/>
          <w:i/>
        </w:rPr>
        <w:t xml:space="preserve"> o Personal Relevante de </w:t>
      </w:r>
      <w:proofErr w:type="spellStart"/>
      <w:r w:rsidRPr="001E1528">
        <w:rPr>
          <w:rFonts w:ascii="ITC Avant Garde" w:eastAsia="Calibri" w:hAnsi="ITC Avant Garde"/>
          <w:i/>
        </w:rPr>
        <w:t>Sky</w:t>
      </w:r>
      <w:proofErr w:type="spellEnd"/>
      <w:r w:rsidRPr="001E1528">
        <w:rPr>
          <w:rFonts w:ascii="ITC Avant Garde" w:eastAsia="Calibri" w:hAnsi="ITC Avant Garde"/>
          <w:i/>
        </w:rPr>
        <w:t xml:space="preserve"> México</w:t>
      </w:r>
      <w:r w:rsidRPr="001E1528">
        <w:rPr>
          <w:rFonts w:ascii="ITC Avant Garde" w:hAnsi="ITC Avant Garde"/>
          <w:i/>
        </w:rPr>
        <w:t xml:space="preserve">, ni podrá reportar directa o indirectamente a ningún Consejero de </w:t>
      </w:r>
      <w:proofErr w:type="spellStart"/>
      <w:r w:rsidRPr="001E1528">
        <w:rPr>
          <w:rFonts w:ascii="ITC Avant Garde" w:hAnsi="ITC Avant Garde"/>
          <w:i/>
        </w:rPr>
        <w:t>Sky</w:t>
      </w:r>
      <w:proofErr w:type="spellEnd"/>
      <w:r w:rsidRPr="001E1528">
        <w:rPr>
          <w:rFonts w:ascii="ITC Avant Garde" w:hAnsi="ITC Avant Garde"/>
          <w:i/>
        </w:rPr>
        <w:t xml:space="preserve"> México</w:t>
      </w:r>
      <w:r w:rsidRPr="001E1528">
        <w:rPr>
          <w:rFonts w:ascii="ITC Avant Garde" w:eastAsia="Calibri" w:hAnsi="ITC Avant Garde"/>
          <w:i/>
        </w:rPr>
        <w:t xml:space="preserve"> o Personal Relevante de </w:t>
      </w:r>
      <w:proofErr w:type="spellStart"/>
      <w:r w:rsidRPr="001E1528">
        <w:rPr>
          <w:rFonts w:ascii="ITC Avant Garde" w:eastAsia="Calibri" w:hAnsi="ITC Avant Garde"/>
          <w:i/>
        </w:rPr>
        <w:t>Sky</w:t>
      </w:r>
      <w:proofErr w:type="spellEnd"/>
      <w:r w:rsidRPr="001E1528">
        <w:rPr>
          <w:rFonts w:ascii="ITC Avant Garde" w:eastAsia="Calibri" w:hAnsi="ITC Avant Garde"/>
          <w:i/>
        </w:rPr>
        <w:t xml:space="preserve"> México</w:t>
      </w:r>
      <w:r w:rsidRPr="001E1528">
        <w:rPr>
          <w:rFonts w:ascii="ITC Avant Garde" w:hAnsi="ITC Avant Garde"/>
          <w:i/>
        </w:rPr>
        <w:t>, ni podrá compartir con ningún Consejero</w:t>
      </w:r>
      <w:r w:rsidRPr="001E1528">
        <w:rPr>
          <w:rFonts w:ascii="ITC Avant Garde" w:eastAsia="Calibri" w:hAnsi="ITC Avant Garde"/>
          <w:i/>
        </w:rPr>
        <w:t xml:space="preserve"> de </w:t>
      </w:r>
      <w:proofErr w:type="spellStart"/>
      <w:r w:rsidRPr="001E1528">
        <w:rPr>
          <w:rFonts w:ascii="ITC Avant Garde" w:eastAsia="Calibri" w:hAnsi="ITC Avant Garde"/>
          <w:i/>
        </w:rPr>
        <w:t>Sky</w:t>
      </w:r>
      <w:proofErr w:type="spellEnd"/>
      <w:r w:rsidRPr="001E1528">
        <w:rPr>
          <w:rFonts w:ascii="ITC Avant Garde" w:eastAsia="Calibri" w:hAnsi="ITC Avant Garde"/>
          <w:i/>
        </w:rPr>
        <w:t xml:space="preserve"> México o Personal Relevante</w:t>
      </w:r>
      <w:r w:rsidRPr="001E1528">
        <w:rPr>
          <w:rFonts w:ascii="ITC Avant Garde" w:hAnsi="ITC Avant Garde"/>
          <w:i/>
        </w:rPr>
        <w:t xml:space="preserve"> de </w:t>
      </w:r>
      <w:proofErr w:type="spellStart"/>
      <w:r w:rsidRPr="001E1528">
        <w:rPr>
          <w:rFonts w:ascii="ITC Avant Garde" w:hAnsi="ITC Avant Garde"/>
          <w:i/>
        </w:rPr>
        <w:t>Sky</w:t>
      </w:r>
      <w:proofErr w:type="spellEnd"/>
      <w:r w:rsidRPr="001E1528">
        <w:rPr>
          <w:rFonts w:ascii="ITC Avant Garde" w:hAnsi="ITC Avant Garde"/>
          <w:i/>
        </w:rPr>
        <w:t xml:space="preserve"> México, información que no se encuentre públicamente disponible relacionada con los contratos de Programación de Video y con las estrategias comerciales relacionadas.”</w:t>
      </w:r>
    </w:p>
    <w:p w:rsidR="00E94093" w:rsidRPr="001E1528" w:rsidRDefault="00E94093" w:rsidP="00E94093">
      <w:pPr>
        <w:ind w:left="567" w:hanging="425"/>
        <w:jc w:val="both"/>
        <w:rPr>
          <w:rFonts w:ascii="ITC Avant Garde" w:hAnsi="ITC Avant Garde"/>
          <w:i/>
        </w:rPr>
      </w:pPr>
      <w:r w:rsidRPr="001E1528">
        <w:rPr>
          <w:rFonts w:ascii="ITC Avant Garde" w:hAnsi="ITC Avant Garde"/>
          <w:i/>
        </w:rPr>
        <w:t>“20. Dentro de los 30 días siguientes a la presentación a ese Instituto del aviso de consumación de la Operación Notificada en los términos del artículo 23 de las Disposiciones Regulatorias, el Grupo AT&amp;T remitirá al Instituto:</w:t>
      </w:r>
    </w:p>
    <w:p w:rsidR="001E1528" w:rsidRPr="001E1528" w:rsidRDefault="00E94093" w:rsidP="00E94093">
      <w:pPr>
        <w:pStyle w:val="Prrafodelista"/>
        <w:ind w:left="993" w:hanging="285"/>
        <w:jc w:val="both"/>
        <w:rPr>
          <w:rFonts w:ascii="ITC Avant Garde" w:hAnsi="ITC Avant Garde"/>
          <w:i/>
        </w:rPr>
      </w:pPr>
      <w:r w:rsidRPr="001E1528">
        <w:rPr>
          <w:rFonts w:ascii="ITC Avant Garde" w:hAnsi="ITC Avant Garde"/>
          <w:i/>
        </w:rPr>
        <w:t xml:space="preserve">ii. </w:t>
      </w:r>
      <w:r w:rsidRPr="001E1528">
        <w:rPr>
          <w:rFonts w:ascii="ITC Avant Garde" w:hAnsi="ITC Avant Garde"/>
          <w:i/>
        </w:rPr>
        <w:tab/>
        <w:t xml:space="preserve">Un listado del Personal Restringido, Personal Relevante, Consejeros de </w:t>
      </w:r>
      <w:proofErr w:type="spellStart"/>
      <w:r w:rsidRPr="001E1528">
        <w:rPr>
          <w:rFonts w:ascii="ITC Avant Garde" w:hAnsi="ITC Avant Garde"/>
          <w:i/>
        </w:rPr>
        <w:t>Sky</w:t>
      </w:r>
      <w:proofErr w:type="spellEnd"/>
      <w:r w:rsidRPr="001E1528">
        <w:rPr>
          <w:rFonts w:ascii="ITC Avant Garde" w:hAnsi="ITC Avant Garde"/>
          <w:i/>
        </w:rPr>
        <w:t xml:space="preserve"> México y Consejeros de HBO LAG, en el que se indiquen sus nombres y fecha de designación en el cargo o puesto correspondiente. Para el caso del Personal Restringido y Personal Relevante, deberá identificar el cargo y funciones de cada uno. </w:t>
      </w:r>
    </w:p>
    <w:p w:rsidR="00E94093" w:rsidRPr="001E1528" w:rsidRDefault="00E94093" w:rsidP="00E94093">
      <w:pPr>
        <w:pStyle w:val="Prrafodelista"/>
        <w:ind w:left="993" w:hanging="285"/>
        <w:jc w:val="both"/>
        <w:rPr>
          <w:rFonts w:ascii="ITC Avant Garde" w:hAnsi="ITC Avant Garde"/>
          <w:i/>
        </w:rPr>
      </w:pPr>
      <w:r w:rsidRPr="001E1528">
        <w:rPr>
          <w:rFonts w:ascii="ITC Avant Garde" w:hAnsi="ITC Avant Garde"/>
          <w:i/>
        </w:rPr>
        <w:t xml:space="preserve">iii. Los documentos que acrediten las manifestaciones, bajo protesta de decir verdad, del Personal Restringido, Personal Relevante y Consejeros de </w:t>
      </w:r>
      <w:proofErr w:type="spellStart"/>
      <w:r w:rsidRPr="001E1528">
        <w:rPr>
          <w:rFonts w:ascii="ITC Avant Garde" w:hAnsi="ITC Avant Garde"/>
          <w:i/>
        </w:rPr>
        <w:t>Sky</w:t>
      </w:r>
      <w:proofErr w:type="spellEnd"/>
      <w:r w:rsidRPr="001E1528">
        <w:rPr>
          <w:rFonts w:ascii="ITC Avant Garde" w:hAnsi="ITC Avant Garde"/>
          <w:i/>
        </w:rPr>
        <w:t xml:space="preserve"> México, en términos del numeral 12.”</w:t>
      </w:r>
    </w:p>
    <w:p w:rsidR="00E94093" w:rsidRPr="001E1528" w:rsidRDefault="00E94093" w:rsidP="00496EA2">
      <w:pPr>
        <w:pStyle w:val="Prraforproyecto"/>
      </w:pPr>
      <w:r w:rsidRPr="001E1528">
        <w:t>En relación con la petición expresada por las Partes en la Solicitud de Aclaración de Resolución</w:t>
      </w:r>
      <w:r w:rsidR="001906B3" w:rsidRPr="001E1528">
        <w:t xml:space="preserve"> y el Escrito en Alcance</w:t>
      </w:r>
      <w:r w:rsidRPr="001E1528">
        <w:t>, y tomando en consideración los términos y definiciones asentados en el Acuerdo P/IFT/150817/487 esta autoridad con</w:t>
      </w:r>
      <w:r w:rsidR="00201F51" w:rsidRPr="001E1528">
        <w:t>cluye</w:t>
      </w:r>
      <w:r w:rsidRPr="001E1528">
        <w:t xml:space="preserve"> lo siguiente:</w:t>
      </w:r>
    </w:p>
    <w:p w:rsidR="00CD798A" w:rsidRPr="001E1528" w:rsidRDefault="00CD798A" w:rsidP="00CD798A">
      <w:pPr>
        <w:jc w:val="both"/>
        <w:rPr>
          <w:rFonts w:ascii="ITC Avant Garde" w:hAnsi="ITC Avant Garde"/>
        </w:rPr>
      </w:pPr>
      <w:r w:rsidRPr="001E1528">
        <w:rPr>
          <w:rFonts w:ascii="ITC Avant Garde" w:hAnsi="ITC Avant Garde"/>
          <w:u w:val="single"/>
        </w:rPr>
        <w:t>En cuanto a los alcances del numeral 12 (a) de las Condiciones</w:t>
      </w:r>
      <w:r w:rsidRPr="001E1528">
        <w:rPr>
          <w:rFonts w:ascii="ITC Avant Garde" w:hAnsi="ITC Avant Garde"/>
        </w:rPr>
        <w:t xml:space="preserve"> se aclara a las Partes que la restricción establecida respecto al intercambio de información, no comprende la que compartan o intercambien las personas que sean </w:t>
      </w:r>
      <w:r w:rsidRPr="001E1528">
        <w:rPr>
          <w:rFonts w:ascii="ITC Avant Garde" w:hAnsi="ITC Avant Garde"/>
          <w:i/>
          <w:iCs/>
        </w:rPr>
        <w:t>Personal Restringido</w:t>
      </w:r>
      <w:r w:rsidRPr="001E1528">
        <w:rPr>
          <w:rFonts w:ascii="ITC Avant Garde" w:hAnsi="ITC Avant Garde"/>
        </w:rPr>
        <w:t xml:space="preserve"> y </w:t>
      </w:r>
      <w:r w:rsidRPr="001E1528">
        <w:rPr>
          <w:rFonts w:ascii="ITC Avant Garde" w:hAnsi="ITC Avant Garde"/>
          <w:i/>
          <w:iCs/>
        </w:rPr>
        <w:t xml:space="preserve">Personal Relevante de </w:t>
      </w:r>
      <w:proofErr w:type="spellStart"/>
      <w:r w:rsidRPr="001E1528">
        <w:rPr>
          <w:rFonts w:ascii="ITC Avant Garde" w:hAnsi="ITC Avant Garde"/>
          <w:i/>
          <w:iCs/>
        </w:rPr>
        <w:t>Sky</w:t>
      </w:r>
      <w:proofErr w:type="spellEnd"/>
      <w:r w:rsidRPr="001E1528">
        <w:rPr>
          <w:rFonts w:ascii="ITC Avant Garde" w:hAnsi="ITC Avant Garde"/>
          <w:i/>
          <w:iCs/>
        </w:rPr>
        <w:t xml:space="preserve"> México</w:t>
      </w:r>
      <w:r w:rsidRPr="001E1528">
        <w:rPr>
          <w:rFonts w:ascii="ITC Avant Garde" w:hAnsi="ITC Avant Garde"/>
        </w:rPr>
        <w:t xml:space="preserve"> (como se define en el numeral 12 (b) de las Condiciones) en el ámbito de sus</w:t>
      </w:r>
      <w:r w:rsidRPr="001E1528">
        <w:rPr>
          <w:rFonts w:ascii="ITC Avant Garde" w:hAnsi="ITC Avant Garde"/>
          <w:color w:val="44546A"/>
        </w:rPr>
        <w:t xml:space="preserve"> </w:t>
      </w:r>
      <w:r w:rsidRPr="001E1528">
        <w:rPr>
          <w:rFonts w:ascii="ITC Avant Garde" w:hAnsi="ITC Avant Garde"/>
        </w:rPr>
        <w:t xml:space="preserve">funciones y en el curso normal de las actividades de </w:t>
      </w:r>
      <w:proofErr w:type="spellStart"/>
      <w:r w:rsidRPr="001E1528">
        <w:rPr>
          <w:rFonts w:ascii="ITC Avant Garde" w:hAnsi="ITC Avant Garde"/>
        </w:rPr>
        <w:t>Sky</w:t>
      </w:r>
      <w:proofErr w:type="spellEnd"/>
      <w:r w:rsidRPr="001E1528">
        <w:rPr>
          <w:rFonts w:ascii="ITC Avant Garde" w:hAnsi="ITC Avant Garde"/>
        </w:rPr>
        <w:t xml:space="preserve"> México como contratante de Programación de Video y de Time </w:t>
      </w:r>
      <w:r w:rsidRPr="001E1528">
        <w:rPr>
          <w:rFonts w:ascii="ITC Avant Garde" w:hAnsi="ITC Avant Garde"/>
        </w:rPr>
        <w:lastRenderedPageBreak/>
        <w:t>Warner y AT&amp;T como oferente, en la medida que dicha información sea necesaria para el desarrollo de las negociaciones respectivas.</w:t>
      </w:r>
    </w:p>
    <w:p w:rsidR="00201F51" w:rsidRPr="001E1528" w:rsidRDefault="00E94093" w:rsidP="00020227">
      <w:pPr>
        <w:pStyle w:val="Texto"/>
        <w:keepNext/>
        <w:spacing w:before="120" w:after="120" w:line="276" w:lineRule="auto"/>
        <w:ind w:firstLine="0"/>
        <w:rPr>
          <w:rFonts w:ascii="ITC Avant Garde" w:hAnsi="ITC Avant Garde" w:cs="Times New Roman"/>
          <w:sz w:val="22"/>
          <w:szCs w:val="22"/>
        </w:rPr>
      </w:pPr>
      <w:r w:rsidRPr="001E1528">
        <w:rPr>
          <w:rFonts w:ascii="ITC Avant Garde" w:hAnsi="ITC Avant Garde" w:cs="Times New Roman"/>
          <w:sz w:val="22"/>
          <w:szCs w:val="22"/>
          <w:u w:val="single"/>
        </w:rPr>
        <w:t>Con relación a los numerales 20 (ii) y 20 (iii) de las Condiciones</w:t>
      </w:r>
      <w:r w:rsidRPr="001E1528">
        <w:rPr>
          <w:rFonts w:ascii="ITC Avant Garde" w:hAnsi="ITC Avant Garde" w:cs="Times New Roman"/>
          <w:sz w:val="22"/>
          <w:szCs w:val="22"/>
        </w:rPr>
        <w:t xml:space="preserve">, </w:t>
      </w:r>
      <w:r w:rsidR="00720FB4" w:rsidRPr="001E1528">
        <w:rPr>
          <w:rFonts w:ascii="ITC Avant Garde" w:hAnsi="ITC Avant Garde" w:cs="Times New Roman"/>
          <w:sz w:val="22"/>
          <w:szCs w:val="22"/>
        </w:rPr>
        <w:t xml:space="preserve">se </w:t>
      </w:r>
      <w:r w:rsidR="004F4BE1" w:rsidRPr="001E1528">
        <w:rPr>
          <w:rFonts w:ascii="ITC Avant Garde" w:hAnsi="ITC Avant Garde" w:cs="Times New Roman"/>
          <w:sz w:val="22"/>
          <w:szCs w:val="22"/>
        </w:rPr>
        <w:t>aclara</w:t>
      </w:r>
      <w:r w:rsidR="00720FB4" w:rsidRPr="001E1528">
        <w:rPr>
          <w:rFonts w:ascii="ITC Avant Garde" w:hAnsi="ITC Avant Garde" w:cs="Times New Roman"/>
          <w:sz w:val="22"/>
          <w:szCs w:val="22"/>
        </w:rPr>
        <w:t xml:space="preserve"> a</w:t>
      </w:r>
      <w:r w:rsidRPr="001E1528">
        <w:rPr>
          <w:rFonts w:ascii="ITC Avant Garde" w:hAnsi="ITC Avant Garde" w:cs="Times New Roman"/>
          <w:sz w:val="22"/>
          <w:szCs w:val="22"/>
        </w:rPr>
        <w:t xml:space="preserve"> las Partes</w:t>
      </w:r>
      <w:r w:rsidR="00720FB4" w:rsidRPr="001E1528">
        <w:rPr>
          <w:rFonts w:ascii="ITC Avant Garde" w:hAnsi="ITC Avant Garde" w:cs="Times New Roman"/>
          <w:sz w:val="22"/>
          <w:szCs w:val="22"/>
        </w:rPr>
        <w:t xml:space="preserve"> </w:t>
      </w:r>
      <w:r w:rsidRPr="001E1528">
        <w:rPr>
          <w:rFonts w:ascii="ITC Avant Garde" w:hAnsi="ITC Avant Garde" w:cs="Times New Roman"/>
          <w:sz w:val="22"/>
          <w:szCs w:val="22"/>
        </w:rPr>
        <w:t>que</w:t>
      </w:r>
      <w:r w:rsidR="00720FB4" w:rsidRPr="001E1528">
        <w:rPr>
          <w:rFonts w:ascii="ITC Avant Garde" w:hAnsi="ITC Avant Garde" w:cs="Times New Roman"/>
          <w:sz w:val="22"/>
          <w:szCs w:val="22"/>
        </w:rPr>
        <w:t xml:space="preserve">: </w:t>
      </w:r>
    </w:p>
    <w:p w:rsidR="00654D64" w:rsidRPr="001E1528" w:rsidRDefault="00C2425A" w:rsidP="00DF3EE9">
      <w:pPr>
        <w:pStyle w:val="Texto"/>
        <w:numPr>
          <w:ilvl w:val="0"/>
          <w:numId w:val="7"/>
        </w:numPr>
        <w:spacing w:before="120" w:after="120" w:line="276" w:lineRule="auto"/>
        <w:ind w:left="360"/>
        <w:rPr>
          <w:rFonts w:ascii="ITC Avant Garde" w:hAnsi="ITC Avant Garde" w:cs="Times New Roman"/>
          <w:sz w:val="22"/>
          <w:szCs w:val="22"/>
        </w:rPr>
      </w:pPr>
      <w:r w:rsidRPr="001E1528">
        <w:rPr>
          <w:rFonts w:ascii="ITC Avant Garde" w:hAnsi="ITC Avant Garde" w:cs="Times New Roman"/>
          <w:sz w:val="22"/>
          <w:szCs w:val="22"/>
        </w:rPr>
        <w:t>El numeral 20 (</w:t>
      </w:r>
      <w:r w:rsidR="003871BE" w:rsidRPr="001E1528">
        <w:rPr>
          <w:rFonts w:ascii="ITC Avant Garde" w:hAnsi="ITC Avant Garde" w:cs="Times New Roman"/>
          <w:sz w:val="22"/>
          <w:szCs w:val="22"/>
        </w:rPr>
        <w:t>ii</w:t>
      </w:r>
      <w:r w:rsidRPr="001E1528">
        <w:rPr>
          <w:rFonts w:ascii="ITC Avant Garde" w:hAnsi="ITC Avant Garde" w:cs="Times New Roman"/>
          <w:sz w:val="22"/>
          <w:szCs w:val="22"/>
        </w:rPr>
        <w:t xml:space="preserve">) de las Condiciones </w:t>
      </w:r>
      <w:r w:rsidR="00E94093" w:rsidRPr="001E1528">
        <w:rPr>
          <w:rFonts w:ascii="ITC Avant Garde" w:hAnsi="ITC Avant Garde" w:cs="Times New Roman"/>
          <w:sz w:val="22"/>
          <w:szCs w:val="22"/>
        </w:rPr>
        <w:t xml:space="preserve">sí incluye la obligación de presentar información relacionada con el Personal Relevante de </w:t>
      </w:r>
      <w:proofErr w:type="spellStart"/>
      <w:r w:rsidR="00E94093" w:rsidRPr="001E1528">
        <w:rPr>
          <w:rFonts w:ascii="ITC Avant Garde" w:hAnsi="ITC Avant Garde" w:cs="Times New Roman"/>
          <w:sz w:val="22"/>
          <w:szCs w:val="22"/>
        </w:rPr>
        <w:t>Sky</w:t>
      </w:r>
      <w:proofErr w:type="spellEnd"/>
      <w:r w:rsidR="00E94093" w:rsidRPr="001E1528">
        <w:rPr>
          <w:rFonts w:ascii="ITC Avant Garde" w:hAnsi="ITC Avant Garde" w:cs="Times New Roman"/>
          <w:sz w:val="22"/>
          <w:szCs w:val="22"/>
        </w:rPr>
        <w:t xml:space="preserve"> México (nombres y fecha de designación en el cargo o puest</w:t>
      </w:r>
      <w:r w:rsidR="00720FB4" w:rsidRPr="001E1528">
        <w:rPr>
          <w:rFonts w:ascii="ITC Avant Garde" w:hAnsi="ITC Avant Garde" w:cs="Times New Roman"/>
          <w:sz w:val="22"/>
          <w:szCs w:val="22"/>
        </w:rPr>
        <w:t>o correspondiente, y funciones)</w:t>
      </w:r>
      <w:r w:rsidRPr="001E1528">
        <w:rPr>
          <w:rFonts w:ascii="ITC Avant Garde" w:hAnsi="ITC Avant Garde" w:cs="Times New Roman"/>
          <w:sz w:val="22"/>
          <w:szCs w:val="22"/>
        </w:rPr>
        <w:t xml:space="preserve">. </w:t>
      </w:r>
      <w:r w:rsidR="00654D64" w:rsidRPr="001E1528">
        <w:rPr>
          <w:rFonts w:ascii="ITC Avant Garde" w:hAnsi="ITC Avant Garde" w:cs="Times New Roman"/>
          <w:sz w:val="22"/>
          <w:szCs w:val="22"/>
        </w:rPr>
        <w:t>AT&amp;T y Time Warner deben cumplir con esta condición dentro de los límites de su capacidad de hecho o de derecho, pues nadie está obligado a lo imposible.</w:t>
      </w:r>
      <w:r w:rsidR="003871BE" w:rsidRPr="001E1528">
        <w:rPr>
          <w:rFonts w:ascii="ITC Avant Garde" w:hAnsi="ITC Avant Garde" w:cs="Times New Roman"/>
          <w:sz w:val="22"/>
          <w:szCs w:val="22"/>
        </w:rPr>
        <w:t xml:space="preserve"> En todo caso, deben acreditar en forma suficiente a este Instituto de las condiciones que limitan su capacidad para identificar al Personal Relevante de </w:t>
      </w:r>
      <w:proofErr w:type="spellStart"/>
      <w:r w:rsidR="003871BE" w:rsidRPr="001E1528">
        <w:rPr>
          <w:rFonts w:ascii="ITC Avant Garde" w:hAnsi="ITC Avant Garde" w:cs="Times New Roman"/>
          <w:sz w:val="22"/>
          <w:szCs w:val="22"/>
        </w:rPr>
        <w:t>Sky</w:t>
      </w:r>
      <w:proofErr w:type="spellEnd"/>
      <w:r w:rsidR="003871BE" w:rsidRPr="001E1528">
        <w:rPr>
          <w:rFonts w:ascii="ITC Avant Garde" w:hAnsi="ITC Avant Garde" w:cs="Times New Roman"/>
          <w:sz w:val="22"/>
          <w:szCs w:val="22"/>
        </w:rPr>
        <w:t xml:space="preserve"> México y los elementos requeridos en el numeral 20 (ii) de las Condiciones</w:t>
      </w:r>
      <w:r w:rsidR="00DF3EE9" w:rsidRPr="001E1528">
        <w:rPr>
          <w:rFonts w:ascii="ITC Avant Garde" w:hAnsi="ITC Avant Garde" w:cs="Times New Roman"/>
          <w:sz w:val="22"/>
          <w:szCs w:val="22"/>
        </w:rPr>
        <w:t>.</w:t>
      </w:r>
      <w:r w:rsidR="00DF3EE9" w:rsidRPr="001E1528">
        <w:rPr>
          <w:rStyle w:val="Refdenotaalpie"/>
          <w:rFonts w:ascii="ITC Avant Garde" w:hAnsi="ITC Avant Garde" w:cs="Times New Roman"/>
          <w:sz w:val="22"/>
          <w:szCs w:val="22"/>
        </w:rPr>
        <w:footnoteReference w:id="3"/>
      </w:r>
    </w:p>
    <w:p w:rsidR="00DF3EE9" w:rsidRPr="001E1528" w:rsidRDefault="00DF3EE9" w:rsidP="00DF3EE9">
      <w:pPr>
        <w:pStyle w:val="Texto"/>
        <w:spacing w:before="120" w:after="120" w:line="276" w:lineRule="auto"/>
        <w:ind w:left="360" w:firstLine="0"/>
        <w:rPr>
          <w:rFonts w:ascii="ITC Avant Garde" w:hAnsi="ITC Avant Garde" w:cs="Times New Roman"/>
          <w:sz w:val="22"/>
          <w:szCs w:val="22"/>
        </w:rPr>
      </w:pPr>
      <w:r w:rsidRPr="001E1528">
        <w:rPr>
          <w:rFonts w:ascii="ITC Avant Garde" w:hAnsi="ITC Avant Garde" w:cs="Times New Roman"/>
          <w:sz w:val="22"/>
          <w:szCs w:val="22"/>
        </w:rPr>
        <w:t xml:space="preserve">Esta autoridad aclara a las partes que esta obligación se estableció expresamente en la Resolución, pues permite identificar a las personas físicas que actualizan el supuesto de ser Personal Relevante de </w:t>
      </w:r>
      <w:proofErr w:type="spellStart"/>
      <w:r w:rsidRPr="001E1528">
        <w:rPr>
          <w:rFonts w:ascii="ITC Avant Garde" w:hAnsi="ITC Avant Garde" w:cs="Times New Roman"/>
          <w:sz w:val="22"/>
          <w:szCs w:val="22"/>
        </w:rPr>
        <w:t>Sky</w:t>
      </w:r>
      <w:proofErr w:type="spellEnd"/>
      <w:r w:rsidRPr="001E1528">
        <w:rPr>
          <w:rFonts w:ascii="ITC Avant Garde" w:hAnsi="ITC Avant Garde" w:cs="Times New Roman"/>
          <w:sz w:val="22"/>
          <w:szCs w:val="22"/>
        </w:rPr>
        <w:t xml:space="preserve"> México. Se consideró que AT&amp;T puede tener acceso a esa información, por tener presencia en el Consejo de Administración aún en calidad de accionista minoritario. En ese sentido, se advierte que las manifestaciones de AT&amp;T resultan viables respecto a la obligación de presentar información relacionada con los integrantes del Consejo de Gerentes y los Directores y Funcionarios de Primer Nivel de </w:t>
      </w:r>
      <w:proofErr w:type="spellStart"/>
      <w:r w:rsidRPr="001E1528">
        <w:rPr>
          <w:rFonts w:ascii="ITC Avant Garde" w:hAnsi="ITC Avant Garde" w:cs="Times New Roman"/>
          <w:sz w:val="22"/>
          <w:szCs w:val="22"/>
        </w:rPr>
        <w:t>Sky</w:t>
      </w:r>
      <w:proofErr w:type="spellEnd"/>
      <w:r w:rsidRPr="001E1528">
        <w:rPr>
          <w:rFonts w:ascii="ITC Avant Garde" w:hAnsi="ITC Avant Garde" w:cs="Times New Roman"/>
          <w:sz w:val="22"/>
          <w:szCs w:val="22"/>
        </w:rPr>
        <w:t xml:space="preserve"> México, así como de la información solicitada en esta condición respecto del Personal Relevante de la que AT&amp;T, directa o indirectamente, tenga ahora o en el futuro la capacidad de hecho y/o de derecho de acceder.</w:t>
      </w:r>
    </w:p>
    <w:p w:rsidR="00020227" w:rsidRPr="001E1528" w:rsidRDefault="003871BE" w:rsidP="00DF3EE9">
      <w:pPr>
        <w:pStyle w:val="Texto"/>
        <w:numPr>
          <w:ilvl w:val="0"/>
          <w:numId w:val="7"/>
        </w:numPr>
        <w:spacing w:before="120" w:after="120" w:line="276" w:lineRule="auto"/>
        <w:ind w:left="360"/>
        <w:rPr>
          <w:rFonts w:ascii="ITC Avant Garde" w:hAnsi="ITC Avant Garde" w:cs="Times New Roman"/>
          <w:sz w:val="22"/>
          <w:szCs w:val="22"/>
        </w:rPr>
      </w:pPr>
      <w:r w:rsidRPr="001E1528">
        <w:rPr>
          <w:rFonts w:ascii="ITC Avant Garde" w:hAnsi="ITC Avant Garde" w:cs="Times New Roman"/>
          <w:sz w:val="22"/>
          <w:szCs w:val="22"/>
        </w:rPr>
        <w:t xml:space="preserve">El numeral 20 (iii) de las Condiciones </w:t>
      </w:r>
      <w:r w:rsidR="00AF390B" w:rsidRPr="001E1528">
        <w:rPr>
          <w:rFonts w:ascii="ITC Avant Garde" w:hAnsi="ITC Avant Garde" w:cs="Times New Roman"/>
          <w:sz w:val="22"/>
          <w:szCs w:val="22"/>
        </w:rPr>
        <w:t xml:space="preserve">sí </w:t>
      </w:r>
      <w:r w:rsidR="00720FB4" w:rsidRPr="001E1528">
        <w:rPr>
          <w:rFonts w:ascii="ITC Avant Garde" w:hAnsi="ITC Avant Garde" w:cs="Times New Roman"/>
          <w:sz w:val="22"/>
          <w:szCs w:val="22"/>
        </w:rPr>
        <w:t xml:space="preserve">incluye la obligación de presentar </w:t>
      </w:r>
      <w:r w:rsidR="00E94093" w:rsidRPr="001E1528">
        <w:rPr>
          <w:rFonts w:ascii="ITC Avant Garde" w:hAnsi="ITC Avant Garde" w:cs="Times New Roman"/>
          <w:sz w:val="22"/>
          <w:szCs w:val="22"/>
        </w:rPr>
        <w:t>declaraciones firmadas bajo protesta de decir verdad de</w:t>
      </w:r>
      <w:r w:rsidR="00AF390B" w:rsidRPr="001E1528">
        <w:rPr>
          <w:rFonts w:ascii="ITC Avant Garde" w:hAnsi="ITC Avant Garde" w:cs="Times New Roman"/>
          <w:sz w:val="22"/>
          <w:szCs w:val="22"/>
        </w:rPr>
        <w:t>l</w:t>
      </w:r>
      <w:r w:rsidR="00E94093" w:rsidRPr="001E1528">
        <w:rPr>
          <w:rFonts w:ascii="ITC Avant Garde" w:hAnsi="ITC Avant Garde" w:cs="Times New Roman"/>
          <w:sz w:val="22"/>
          <w:szCs w:val="22"/>
        </w:rPr>
        <w:t xml:space="preserve"> Personal Relevante de </w:t>
      </w:r>
      <w:proofErr w:type="spellStart"/>
      <w:r w:rsidR="00E94093" w:rsidRPr="001E1528">
        <w:rPr>
          <w:rFonts w:ascii="ITC Avant Garde" w:hAnsi="ITC Avant Garde" w:cs="Times New Roman"/>
          <w:sz w:val="22"/>
          <w:szCs w:val="22"/>
        </w:rPr>
        <w:t>Sky</w:t>
      </w:r>
      <w:proofErr w:type="spellEnd"/>
      <w:r w:rsidR="00AF390B" w:rsidRPr="001E1528">
        <w:rPr>
          <w:rFonts w:ascii="ITC Avant Garde" w:hAnsi="ITC Avant Garde" w:cs="Times New Roman"/>
          <w:sz w:val="22"/>
          <w:szCs w:val="22"/>
        </w:rPr>
        <w:t xml:space="preserve"> México</w:t>
      </w:r>
      <w:r w:rsidR="00020227" w:rsidRPr="001E1528">
        <w:rPr>
          <w:rFonts w:ascii="ITC Avant Garde" w:hAnsi="ITC Avant Garde" w:cs="Times New Roman"/>
          <w:sz w:val="22"/>
          <w:szCs w:val="22"/>
        </w:rPr>
        <w:t xml:space="preserve">, tratándose de las personas físicas que </w:t>
      </w:r>
      <w:r w:rsidR="00AF390B" w:rsidRPr="001E1528">
        <w:rPr>
          <w:rFonts w:ascii="ITC Avant Garde" w:hAnsi="ITC Avant Garde" w:cs="Times New Roman"/>
          <w:sz w:val="22"/>
          <w:szCs w:val="22"/>
        </w:rPr>
        <w:t>AT&amp;T</w:t>
      </w:r>
      <w:r w:rsidR="0058484C" w:rsidRPr="001E1528">
        <w:rPr>
          <w:rFonts w:ascii="ITC Avant Garde" w:hAnsi="ITC Avant Garde" w:cs="Times New Roman"/>
          <w:sz w:val="22"/>
          <w:szCs w:val="22"/>
        </w:rPr>
        <w:t>, directa o indirectamente,</w:t>
      </w:r>
      <w:r w:rsidR="00AF390B" w:rsidRPr="001E1528">
        <w:rPr>
          <w:rFonts w:ascii="ITC Avant Garde" w:hAnsi="ITC Avant Garde" w:cs="Times New Roman"/>
          <w:sz w:val="22"/>
          <w:szCs w:val="22"/>
        </w:rPr>
        <w:t xml:space="preserve"> tenga la </w:t>
      </w:r>
      <w:r w:rsidR="0058484C" w:rsidRPr="001E1528">
        <w:rPr>
          <w:rFonts w:ascii="ITC Avant Garde" w:hAnsi="ITC Avant Garde" w:cs="Times New Roman"/>
          <w:sz w:val="22"/>
          <w:szCs w:val="22"/>
        </w:rPr>
        <w:t>capacidad</w:t>
      </w:r>
      <w:r w:rsidR="00AF390B" w:rsidRPr="001E1528">
        <w:rPr>
          <w:rFonts w:ascii="ITC Avant Garde" w:hAnsi="ITC Avant Garde" w:cs="Times New Roman"/>
          <w:sz w:val="22"/>
          <w:szCs w:val="22"/>
        </w:rPr>
        <w:t xml:space="preserve"> de hecho y</w:t>
      </w:r>
      <w:r w:rsidR="0058484C" w:rsidRPr="001E1528">
        <w:rPr>
          <w:rFonts w:ascii="ITC Avant Garde" w:hAnsi="ITC Avant Garde" w:cs="Times New Roman"/>
          <w:sz w:val="22"/>
          <w:szCs w:val="22"/>
        </w:rPr>
        <w:t>/o</w:t>
      </w:r>
      <w:r w:rsidR="00AF390B" w:rsidRPr="001E1528">
        <w:rPr>
          <w:rFonts w:ascii="ITC Avant Garde" w:hAnsi="ITC Avant Garde" w:cs="Times New Roman"/>
          <w:sz w:val="22"/>
          <w:szCs w:val="22"/>
        </w:rPr>
        <w:t xml:space="preserve"> de derecho de nombrar</w:t>
      </w:r>
      <w:r w:rsidR="00DF3EE9" w:rsidRPr="001E1528">
        <w:rPr>
          <w:rFonts w:ascii="ITC Avant Garde" w:hAnsi="ITC Avant Garde" w:cs="Times New Roman"/>
          <w:sz w:val="22"/>
          <w:szCs w:val="22"/>
        </w:rPr>
        <w:t xml:space="preserve"> o bien de participar en su nombramiento</w:t>
      </w:r>
      <w:r w:rsidR="00020227" w:rsidRPr="001E1528">
        <w:rPr>
          <w:rFonts w:ascii="ITC Avant Garde" w:hAnsi="ITC Avant Garde" w:cs="Times New Roman"/>
          <w:sz w:val="22"/>
          <w:szCs w:val="22"/>
        </w:rPr>
        <w:t xml:space="preserve">. Lo anterior, porque se entiende que se trata de personas físicas que, aun ocupando un puesto o posición en </w:t>
      </w:r>
      <w:proofErr w:type="spellStart"/>
      <w:r w:rsidR="00020227" w:rsidRPr="001E1528">
        <w:rPr>
          <w:rFonts w:ascii="ITC Avant Garde" w:hAnsi="ITC Avant Garde" w:cs="Times New Roman"/>
          <w:sz w:val="22"/>
          <w:szCs w:val="22"/>
        </w:rPr>
        <w:t>Sky</w:t>
      </w:r>
      <w:proofErr w:type="spellEnd"/>
      <w:r w:rsidR="00020227" w:rsidRPr="001E1528">
        <w:rPr>
          <w:rFonts w:ascii="ITC Avant Garde" w:hAnsi="ITC Avant Garde" w:cs="Times New Roman"/>
          <w:sz w:val="22"/>
          <w:szCs w:val="22"/>
        </w:rPr>
        <w:t xml:space="preserve"> México, están sujetas a un vínculo de influencia o control por parte del Grupo de Interés Económico que, tras la Concentración, conformarán AT&amp;T y Time Warner. </w:t>
      </w:r>
    </w:p>
    <w:p w:rsidR="00720FB4" w:rsidRPr="001E1528" w:rsidRDefault="00020227" w:rsidP="00DF3EE9">
      <w:pPr>
        <w:pStyle w:val="Texto"/>
        <w:spacing w:before="120" w:after="120" w:line="276" w:lineRule="auto"/>
        <w:ind w:left="360" w:firstLine="0"/>
        <w:rPr>
          <w:rFonts w:ascii="ITC Avant Garde" w:hAnsi="ITC Avant Garde" w:cs="Times New Roman"/>
          <w:sz w:val="22"/>
          <w:szCs w:val="22"/>
        </w:rPr>
      </w:pPr>
      <w:r w:rsidRPr="001E1528">
        <w:rPr>
          <w:rFonts w:ascii="ITC Avant Garde" w:hAnsi="ITC Avant Garde" w:cs="Times New Roman"/>
          <w:sz w:val="22"/>
          <w:szCs w:val="22"/>
        </w:rPr>
        <w:lastRenderedPageBreak/>
        <w:t xml:space="preserve">No existe la obligación respecto del Personal Relevante de </w:t>
      </w:r>
      <w:proofErr w:type="spellStart"/>
      <w:r w:rsidRPr="001E1528">
        <w:rPr>
          <w:rFonts w:ascii="ITC Avant Garde" w:hAnsi="ITC Avant Garde" w:cs="Times New Roman"/>
          <w:sz w:val="22"/>
          <w:szCs w:val="22"/>
        </w:rPr>
        <w:t>Sky</w:t>
      </w:r>
      <w:proofErr w:type="spellEnd"/>
      <w:r w:rsidRPr="001E1528">
        <w:rPr>
          <w:rFonts w:ascii="ITC Avant Garde" w:hAnsi="ITC Avant Garde" w:cs="Times New Roman"/>
          <w:sz w:val="22"/>
          <w:szCs w:val="22"/>
        </w:rPr>
        <w:t xml:space="preserve"> Méxi</w:t>
      </w:r>
      <w:bookmarkStart w:id="2" w:name="_GoBack"/>
      <w:bookmarkEnd w:id="2"/>
      <w:r w:rsidRPr="001E1528">
        <w:rPr>
          <w:rFonts w:ascii="ITC Avant Garde" w:hAnsi="ITC Avant Garde" w:cs="Times New Roman"/>
          <w:sz w:val="22"/>
          <w:szCs w:val="22"/>
        </w:rPr>
        <w:t>co que AT&amp;T no tiene capacidad, de hecho o de derecho para nombrar</w:t>
      </w:r>
      <w:r w:rsidR="00F2432B" w:rsidRPr="001E1528">
        <w:rPr>
          <w:rFonts w:ascii="ITC Avant Garde" w:hAnsi="ITC Avant Garde" w:cs="Times New Roman"/>
          <w:sz w:val="22"/>
          <w:szCs w:val="22"/>
        </w:rPr>
        <w:t>,</w:t>
      </w:r>
      <w:r w:rsidR="00DF3EE9" w:rsidRPr="001E1528">
        <w:rPr>
          <w:rFonts w:ascii="ITC Avant Garde" w:hAnsi="ITC Avant Garde" w:cs="Times New Roman"/>
          <w:sz w:val="22"/>
          <w:szCs w:val="22"/>
        </w:rPr>
        <w:t xml:space="preserve"> o de participar en su nombramiento, por</w:t>
      </w:r>
      <w:r w:rsidR="00F2432B" w:rsidRPr="001E1528">
        <w:rPr>
          <w:rFonts w:ascii="ITC Avant Garde" w:hAnsi="ITC Avant Garde" w:cs="Times New Roman"/>
          <w:sz w:val="22"/>
          <w:szCs w:val="22"/>
        </w:rPr>
        <w:t xml:space="preserve">que esas personas físicas no están sujetas a un vínculo de influencia o control por parte un agente económico distinto al Grupo de Interés Económico que, tras la Concentración, conformarán AT&amp;T </w:t>
      </w:r>
      <w:r w:rsidR="00DF3EE9" w:rsidRPr="001E1528">
        <w:rPr>
          <w:rFonts w:ascii="ITC Avant Garde" w:hAnsi="ITC Avant Garde" w:cs="Times New Roman"/>
          <w:sz w:val="22"/>
          <w:szCs w:val="22"/>
        </w:rPr>
        <w:t>y Time Warner.</w:t>
      </w:r>
    </w:p>
    <w:p w:rsidR="0081724E" w:rsidRPr="001E1528" w:rsidRDefault="00DF3EE9" w:rsidP="00DF3EE9">
      <w:pPr>
        <w:pStyle w:val="Texto"/>
        <w:spacing w:before="120" w:after="120" w:line="276" w:lineRule="auto"/>
        <w:ind w:left="360" w:firstLine="0"/>
        <w:rPr>
          <w:rFonts w:ascii="ITC Avant Garde" w:hAnsi="ITC Avant Garde" w:cs="Times New Roman"/>
          <w:sz w:val="22"/>
          <w:szCs w:val="22"/>
        </w:rPr>
      </w:pPr>
      <w:r w:rsidRPr="001E1528">
        <w:rPr>
          <w:rFonts w:ascii="ITC Avant Garde" w:hAnsi="ITC Avant Garde" w:cs="Times New Roman"/>
          <w:sz w:val="22"/>
          <w:szCs w:val="22"/>
        </w:rPr>
        <w:t xml:space="preserve">Así, respecto del </w:t>
      </w:r>
      <w:r w:rsidR="0081724E" w:rsidRPr="001E1528">
        <w:rPr>
          <w:rFonts w:ascii="ITC Avant Garde" w:hAnsi="ITC Avant Garde" w:cs="Times New Roman"/>
          <w:sz w:val="22"/>
          <w:szCs w:val="22"/>
        </w:rPr>
        <w:t xml:space="preserve">Personal Relevante de </w:t>
      </w:r>
      <w:proofErr w:type="spellStart"/>
      <w:r w:rsidR="0081724E" w:rsidRPr="001E1528">
        <w:rPr>
          <w:rFonts w:ascii="ITC Avant Garde" w:hAnsi="ITC Avant Garde" w:cs="Times New Roman"/>
          <w:sz w:val="22"/>
          <w:szCs w:val="22"/>
        </w:rPr>
        <w:t>Sky</w:t>
      </w:r>
      <w:proofErr w:type="spellEnd"/>
      <w:r w:rsidR="0081724E" w:rsidRPr="001E1528">
        <w:rPr>
          <w:rFonts w:ascii="ITC Avant Garde" w:hAnsi="ITC Avant Garde" w:cs="Times New Roman"/>
          <w:sz w:val="22"/>
          <w:szCs w:val="22"/>
        </w:rPr>
        <w:t xml:space="preserve"> </w:t>
      </w:r>
      <w:r w:rsidR="0058484C" w:rsidRPr="001E1528">
        <w:rPr>
          <w:rFonts w:ascii="ITC Avant Garde" w:hAnsi="ITC Avant Garde" w:cs="Times New Roman"/>
          <w:sz w:val="22"/>
          <w:szCs w:val="22"/>
        </w:rPr>
        <w:t xml:space="preserve">México </w:t>
      </w:r>
      <w:r w:rsidRPr="001E1528">
        <w:rPr>
          <w:rFonts w:ascii="ITC Avant Garde" w:hAnsi="ITC Avant Garde" w:cs="Times New Roman"/>
          <w:sz w:val="22"/>
          <w:szCs w:val="22"/>
        </w:rPr>
        <w:t xml:space="preserve">que AT&amp;T tiene la capacidad de </w:t>
      </w:r>
      <w:r w:rsidR="0081724E" w:rsidRPr="001E1528">
        <w:rPr>
          <w:rFonts w:ascii="ITC Avant Garde" w:hAnsi="ITC Avant Garde" w:cs="Times New Roman"/>
          <w:sz w:val="22"/>
          <w:szCs w:val="22"/>
        </w:rPr>
        <w:t>nombra</w:t>
      </w:r>
      <w:r w:rsidRPr="001E1528">
        <w:rPr>
          <w:rFonts w:ascii="ITC Avant Garde" w:hAnsi="ITC Avant Garde" w:cs="Times New Roman"/>
          <w:sz w:val="22"/>
          <w:szCs w:val="22"/>
        </w:rPr>
        <w:t xml:space="preserve">r o participar en su nombramiento </w:t>
      </w:r>
      <w:r w:rsidR="0081724E" w:rsidRPr="001E1528">
        <w:rPr>
          <w:rFonts w:ascii="ITC Avant Garde" w:hAnsi="ITC Avant Garde" w:cs="Times New Roman"/>
          <w:sz w:val="22"/>
          <w:szCs w:val="22"/>
        </w:rPr>
        <w:t>participa AT&amp;T sí está en capacidad de presentar las declaraciones firmadas, pues tienen posibilidad jurídica o de hecho para dar cumplimiento a las Condiciones impuestas. En ese sentido, en el cumplimiento de esa Condición resulta viable que AT&amp;T presente las declaraciones firmadas por parte de los integrantes del Consejo de Gerentes nombrados por esa sociedad</w:t>
      </w:r>
      <w:r w:rsidR="0058484C" w:rsidRPr="001E1528">
        <w:rPr>
          <w:rFonts w:ascii="ITC Avant Garde" w:hAnsi="ITC Avant Garde" w:cs="Times New Roman"/>
          <w:sz w:val="22"/>
          <w:szCs w:val="22"/>
        </w:rPr>
        <w:t>, así como de cualquier Personal Relevante que AT&amp;T, directa o indirectamente, tenga la capacidad de hecho y/o de derecho de nombrar</w:t>
      </w:r>
      <w:r w:rsidR="0081724E" w:rsidRPr="001E1528">
        <w:rPr>
          <w:rFonts w:ascii="ITC Avant Garde" w:hAnsi="ITC Avant Garde" w:cs="Times New Roman"/>
          <w:sz w:val="22"/>
          <w:szCs w:val="22"/>
        </w:rPr>
        <w:t>.</w:t>
      </w:r>
      <w:r w:rsidRPr="001E1528">
        <w:rPr>
          <w:rFonts w:ascii="ITC Avant Garde" w:hAnsi="ITC Avant Garde" w:cs="Times New Roman"/>
          <w:sz w:val="22"/>
          <w:szCs w:val="22"/>
        </w:rPr>
        <w:t xml:space="preserve"> En todo caso, las Partes podrán acreditar en forma suficiente a este Instituto de las condiciones que limitan su capacidad para identificar al Personal Relevante de </w:t>
      </w:r>
      <w:proofErr w:type="spellStart"/>
      <w:r w:rsidRPr="001E1528">
        <w:rPr>
          <w:rFonts w:ascii="ITC Avant Garde" w:hAnsi="ITC Avant Garde" w:cs="Times New Roman"/>
          <w:sz w:val="22"/>
          <w:szCs w:val="22"/>
        </w:rPr>
        <w:t>Sky</w:t>
      </w:r>
      <w:proofErr w:type="spellEnd"/>
      <w:r w:rsidRPr="001E1528">
        <w:rPr>
          <w:rFonts w:ascii="ITC Avant Garde" w:hAnsi="ITC Avant Garde" w:cs="Times New Roman"/>
          <w:sz w:val="22"/>
          <w:szCs w:val="22"/>
        </w:rPr>
        <w:t xml:space="preserve"> México y los elementos requeridos en el numeral 20 (iii) de las Condiciones.</w:t>
      </w:r>
      <w:r w:rsidR="008C5C8E" w:rsidRPr="001E1528">
        <w:rPr>
          <w:rStyle w:val="Refdenotaalpie"/>
          <w:rFonts w:ascii="ITC Avant Garde" w:hAnsi="ITC Avant Garde" w:cs="Times New Roman"/>
          <w:sz w:val="22"/>
          <w:szCs w:val="22"/>
        </w:rPr>
        <w:footnoteReference w:id="4"/>
      </w:r>
    </w:p>
    <w:p w:rsidR="00E94093" w:rsidRPr="001E1528" w:rsidRDefault="00260A97" w:rsidP="00E94093">
      <w:pPr>
        <w:pStyle w:val="Texto"/>
        <w:spacing w:before="120" w:after="120" w:line="276" w:lineRule="auto"/>
        <w:ind w:firstLine="0"/>
        <w:rPr>
          <w:rFonts w:ascii="ITC Avant Garde" w:hAnsi="ITC Avant Garde" w:cs="Times New Roman"/>
          <w:sz w:val="22"/>
          <w:szCs w:val="22"/>
        </w:rPr>
      </w:pPr>
      <w:r w:rsidRPr="001E1528">
        <w:rPr>
          <w:rFonts w:ascii="ITC Avant Garde" w:hAnsi="ITC Avant Garde" w:cs="Times New Roman"/>
          <w:sz w:val="22"/>
          <w:szCs w:val="22"/>
        </w:rPr>
        <w:t>Por lo tanto,</w:t>
      </w:r>
    </w:p>
    <w:p w:rsidR="001E1528" w:rsidRPr="000838FC" w:rsidRDefault="00E94093" w:rsidP="000838FC">
      <w:pPr>
        <w:pStyle w:val="Ttulo2"/>
        <w:spacing w:after="240" w:line="276" w:lineRule="auto"/>
        <w:jc w:val="center"/>
        <w:rPr>
          <w:b/>
          <w:bCs/>
          <w:color w:val="000000" w:themeColor="text1"/>
        </w:rPr>
      </w:pPr>
      <w:bookmarkStart w:id="3" w:name="_Toc435697415"/>
      <w:bookmarkStart w:id="4" w:name="_Toc435697339"/>
      <w:r w:rsidRPr="000838FC">
        <w:rPr>
          <w:b/>
          <w:bCs/>
          <w:color w:val="000000" w:themeColor="text1"/>
        </w:rPr>
        <w:t>III. S</w:t>
      </w:r>
      <w:bookmarkEnd w:id="3"/>
      <w:bookmarkEnd w:id="4"/>
      <w:r w:rsidRPr="000838FC">
        <w:rPr>
          <w:b/>
          <w:bCs/>
          <w:color w:val="000000" w:themeColor="text1"/>
        </w:rPr>
        <w:t>E ACUERDA</w:t>
      </w:r>
    </w:p>
    <w:p w:rsidR="001E1528" w:rsidRPr="001E1528" w:rsidRDefault="00E94093" w:rsidP="00496EA2">
      <w:pPr>
        <w:pStyle w:val="Prraforproyecto"/>
      </w:pPr>
      <w:r w:rsidRPr="001E1528">
        <w:t xml:space="preserve">PRIMERO. </w:t>
      </w:r>
      <w:r w:rsidR="00201F51" w:rsidRPr="000838FC">
        <w:rPr>
          <w:b w:val="0"/>
        </w:rPr>
        <w:t>E</w:t>
      </w:r>
      <w:r w:rsidRPr="000838FC">
        <w:rPr>
          <w:b w:val="0"/>
        </w:rPr>
        <w:t>s procedente la Solicitud de Aclaración de Resolución interpuesta por las Partes.</w:t>
      </w:r>
    </w:p>
    <w:p w:rsidR="001E1528" w:rsidRPr="001E1528" w:rsidRDefault="00E94093" w:rsidP="00496EA2">
      <w:pPr>
        <w:pStyle w:val="Prraforproyecto"/>
      </w:pPr>
      <w:r w:rsidRPr="001E1528">
        <w:t xml:space="preserve">SEGUNDO. </w:t>
      </w:r>
      <w:r w:rsidRPr="000838FC">
        <w:rPr>
          <w:b w:val="0"/>
        </w:rPr>
        <w:t>Respecto de la Solicitud de Aclaración de Resolución, dígase a las Partes que</w:t>
      </w:r>
      <w:r w:rsidR="00260A97" w:rsidRPr="000838FC">
        <w:rPr>
          <w:b w:val="0"/>
        </w:rPr>
        <w:t xml:space="preserve">, en respuesta a su </w:t>
      </w:r>
      <w:r w:rsidR="008C5C8E" w:rsidRPr="000838FC">
        <w:rPr>
          <w:b w:val="0"/>
        </w:rPr>
        <w:t>Solicitud de Aclaración de Resolución y Escrito en Alcance</w:t>
      </w:r>
      <w:r w:rsidR="00260A97" w:rsidRPr="000838FC">
        <w:rPr>
          <w:b w:val="0"/>
        </w:rPr>
        <w:t>,</w:t>
      </w:r>
      <w:r w:rsidRPr="000838FC">
        <w:rPr>
          <w:b w:val="0"/>
        </w:rPr>
        <w:t xml:space="preserve"> deben estarse a lo señalado por esta autoridad en el</w:t>
      </w:r>
      <w:r w:rsidR="00260A97" w:rsidRPr="000838FC">
        <w:rPr>
          <w:b w:val="0"/>
        </w:rPr>
        <w:t xml:space="preserve"> Considerando </w:t>
      </w:r>
      <w:r w:rsidR="00C8245B" w:rsidRPr="000838FC">
        <w:rPr>
          <w:b w:val="0"/>
        </w:rPr>
        <w:t>CUARTO</w:t>
      </w:r>
      <w:r w:rsidR="00260A97" w:rsidRPr="000838FC">
        <w:rPr>
          <w:b w:val="0"/>
        </w:rPr>
        <w:t xml:space="preserve"> del presente Acuerdo.</w:t>
      </w:r>
      <w:r w:rsidRPr="000838FC">
        <w:rPr>
          <w:b w:val="0"/>
        </w:rPr>
        <w:t xml:space="preserve"> </w:t>
      </w:r>
    </w:p>
    <w:p w:rsidR="001E1528" w:rsidRPr="001E1528" w:rsidRDefault="00E94093" w:rsidP="00496EA2">
      <w:pPr>
        <w:pStyle w:val="Prraforproyecto"/>
      </w:pPr>
      <w:r w:rsidRPr="001E1528">
        <w:t>T</w:t>
      </w:r>
      <w:r w:rsidR="00260A97" w:rsidRPr="001E1528">
        <w:t>ERCER</w:t>
      </w:r>
      <w:r w:rsidRPr="001E1528">
        <w:t xml:space="preserve">O. </w:t>
      </w:r>
      <w:r w:rsidRPr="000838FC">
        <w:rPr>
          <w:b w:val="0"/>
        </w:rPr>
        <w:t>Notifíquese personalmente el presente Acuerdo a las Partes a través de su representante común.</w:t>
      </w:r>
    </w:p>
    <w:p w:rsidR="00A0762E" w:rsidRPr="00FD06F8" w:rsidRDefault="00A0762E" w:rsidP="00A0762E">
      <w:pPr>
        <w:pStyle w:val="Texto"/>
        <w:spacing w:before="120" w:after="120" w:line="240" w:lineRule="auto"/>
        <w:ind w:firstLine="0"/>
        <w:rPr>
          <w:rFonts w:ascii="ITC Avant Garde" w:hAnsi="ITC Avant Garde" w:cs="Times New Roman"/>
          <w:sz w:val="14"/>
          <w:szCs w:val="14"/>
        </w:rPr>
      </w:pPr>
      <w:r w:rsidRPr="00FD06F8">
        <w:rPr>
          <w:rFonts w:ascii="ITC Avant Garde" w:hAnsi="ITC Avant Garde" w:cs="Times New Roman"/>
          <w:sz w:val="14"/>
          <w:szCs w:val="14"/>
        </w:rPr>
        <w:t xml:space="preserve">El presente Acuerdo fue aprobado por el Pleno del Instituto Federal de Telecomunicaciones en su XIII Sesión Extraordinaria celebrada el 30 de agosto de 2017, por unanimidad de votos de los Comisionados Gabriel Oswaldo Contreras Saldívar; Adriana Sofía Labardini Inzunza; María Elena Estavillo Flores, quien manifiesta voto concurrente; Mario Germán Fromow Rangel; Adolfo Cuevas Teja; Javier Juárez Mojica y Arturo Robles </w:t>
      </w:r>
      <w:proofErr w:type="spellStart"/>
      <w:r w:rsidRPr="00FD06F8">
        <w:rPr>
          <w:rFonts w:ascii="ITC Avant Garde" w:hAnsi="ITC Avant Garde" w:cs="Times New Roman"/>
          <w:sz w:val="14"/>
          <w:szCs w:val="14"/>
        </w:rPr>
        <w:t>Rovalo</w:t>
      </w:r>
      <w:proofErr w:type="spellEnd"/>
      <w:r w:rsidRPr="00FD06F8">
        <w:rPr>
          <w:rFonts w:ascii="ITC Avant Garde" w:hAnsi="ITC Avant Garde" w:cs="Times New Roman"/>
          <w:sz w:val="14"/>
          <w:szCs w:val="14"/>
        </w:rPr>
        <w:t>;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P/IFT/EXT/300817/171.</w:t>
      </w:r>
    </w:p>
    <w:p w:rsidR="00C7596C" w:rsidRPr="001E1528" w:rsidRDefault="00A0762E" w:rsidP="00A0762E">
      <w:pPr>
        <w:pStyle w:val="Texto"/>
        <w:spacing w:before="120" w:after="120" w:line="240" w:lineRule="auto"/>
        <w:ind w:firstLine="0"/>
        <w:rPr>
          <w:rFonts w:ascii="ITC Avant Garde" w:hAnsi="ITC Avant Garde" w:cs="Times New Roman"/>
          <w:sz w:val="16"/>
          <w:szCs w:val="16"/>
        </w:rPr>
      </w:pPr>
      <w:r w:rsidRPr="00FD06F8">
        <w:rPr>
          <w:rFonts w:ascii="ITC Avant Garde" w:hAnsi="ITC Avant Garde" w:cs="Times New Roman"/>
          <w:sz w:val="14"/>
          <w:szCs w:val="14"/>
        </w:rPr>
        <w:t>La Comisionada María Elena Estavillo Flores, previendo su ausencia justificada a la sesión, emitió su voto razonado por escrito, en términos de los artículos 18 segundo párrafo de la Ley Federal de Competencia Económica; y 8 segundo párrafo del Estatuto Orgánico del Instituto Federal de Telecomunicaciones.</w:t>
      </w:r>
    </w:p>
    <w:sectPr w:rsidR="00C7596C" w:rsidRPr="001E1528" w:rsidSect="00FD06F8">
      <w:footerReference w:type="default" r:id="rId8"/>
      <w:pgSz w:w="12240" w:h="15840"/>
      <w:pgMar w:top="1985"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5A" w:rsidRDefault="0091585A" w:rsidP="00C7596C">
      <w:pPr>
        <w:spacing w:after="0" w:line="240" w:lineRule="auto"/>
      </w:pPr>
      <w:r>
        <w:separator/>
      </w:r>
    </w:p>
  </w:endnote>
  <w:endnote w:type="continuationSeparator" w:id="0">
    <w:p w:rsidR="0091585A" w:rsidRDefault="0091585A" w:rsidP="00C7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758146"/>
      <w:docPartObj>
        <w:docPartGallery w:val="Page Numbers (Bottom of Page)"/>
        <w:docPartUnique/>
      </w:docPartObj>
    </w:sdtPr>
    <w:sdtEndPr/>
    <w:sdtContent>
      <w:sdt>
        <w:sdtPr>
          <w:id w:val="1699503336"/>
          <w:docPartObj>
            <w:docPartGallery w:val="Page Numbers (Top of Page)"/>
            <w:docPartUnique/>
          </w:docPartObj>
        </w:sdtPr>
        <w:sdtEndPr/>
        <w:sdtContent>
          <w:p w:rsidR="00E10EFD" w:rsidRDefault="00E10EFD" w:rsidP="002D118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838FC">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838FC">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5A" w:rsidRDefault="0091585A" w:rsidP="00C7596C">
      <w:pPr>
        <w:spacing w:after="0" w:line="240" w:lineRule="auto"/>
      </w:pPr>
      <w:r>
        <w:separator/>
      </w:r>
    </w:p>
  </w:footnote>
  <w:footnote w:type="continuationSeparator" w:id="0">
    <w:p w:rsidR="0091585A" w:rsidRDefault="0091585A" w:rsidP="00C7596C">
      <w:pPr>
        <w:spacing w:after="0" w:line="240" w:lineRule="auto"/>
      </w:pPr>
      <w:r>
        <w:continuationSeparator/>
      </w:r>
    </w:p>
  </w:footnote>
  <w:footnote w:id="1">
    <w:p w:rsidR="00201F51" w:rsidRPr="00FD06F8" w:rsidRDefault="00201F51" w:rsidP="00DF3EE9">
      <w:pPr>
        <w:pStyle w:val="Textonotapie"/>
        <w:jc w:val="both"/>
        <w:rPr>
          <w:rFonts w:ascii="ITC Avant Garde" w:hAnsi="ITC Avant Garde"/>
          <w:sz w:val="16"/>
          <w:szCs w:val="16"/>
        </w:rPr>
      </w:pPr>
      <w:r w:rsidRPr="00FD06F8">
        <w:rPr>
          <w:rStyle w:val="Refdenotaalpie"/>
          <w:rFonts w:ascii="ITC Avant Garde" w:hAnsi="ITC Avant Garde"/>
          <w:sz w:val="16"/>
          <w:szCs w:val="16"/>
        </w:rPr>
        <w:footnoteRef/>
      </w:r>
      <w:r w:rsidRPr="00FD06F8">
        <w:rPr>
          <w:rFonts w:ascii="ITC Avant Garde" w:hAnsi="ITC Avant Garde"/>
          <w:sz w:val="16"/>
          <w:szCs w:val="16"/>
        </w:rPr>
        <w:t xml:space="preserve"> Registro No. 2 003 161, SUPLETORIEDAD DE LAS LEYES. REQUISITOS PARA QUE OPERE, Localización: [Jurisprudencia]; 10a. Época; 2a. Sala; S.J.F. y su Gaceta; Libro XVIII, Marzo de 2013; Tomo 2; Pág. 1065. 2a</w:t>
      </w:r>
      <w:proofErr w:type="gramStart"/>
      <w:r w:rsidRPr="00FD06F8">
        <w:rPr>
          <w:rFonts w:ascii="ITC Avant Garde" w:hAnsi="ITC Avant Garde"/>
          <w:sz w:val="16"/>
          <w:szCs w:val="16"/>
        </w:rPr>
        <w:t>./</w:t>
      </w:r>
      <w:proofErr w:type="gramEnd"/>
      <w:r w:rsidRPr="00FD06F8">
        <w:rPr>
          <w:rFonts w:ascii="ITC Avant Garde" w:hAnsi="ITC Avant Garde"/>
          <w:sz w:val="16"/>
          <w:szCs w:val="16"/>
        </w:rPr>
        <w:t>J. 34/2013 (10a.).</w:t>
      </w:r>
    </w:p>
  </w:footnote>
  <w:footnote w:id="2">
    <w:p w:rsidR="00C7596C" w:rsidRPr="00FD06F8" w:rsidRDefault="00C7596C" w:rsidP="00DF3EE9">
      <w:pPr>
        <w:pStyle w:val="Textonotapie"/>
        <w:jc w:val="both"/>
        <w:rPr>
          <w:rFonts w:ascii="ITC Avant Garde" w:hAnsi="ITC Avant Garde"/>
          <w:sz w:val="16"/>
          <w:szCs w:val="16"/>
        </w:rPr>
      </w:pPr>
      <w:r w:rsidRPr="00FD06F8">
        <w:rPr>
          <w:rStyle w:val="Refdenotaalpie"/>
          <w:rFonts w:ascii="ITC Avant Garde" w:hAnsi="ITC Avant Garde"/>
          <w:sz w:val="16"/>
          <w:szCs w:val="16"/>
        </w:rPr>
        <w:footnoteRef/>
      </w:r>
      <w:r w:rsidRPr="00FD06F8">
        <w:rPr>
          <w:rFonts w:ascii="ITC Avant Garde" w:hAnsi="ITC Avant Garde"/>
          <w:sz w:val="16"/>
          <w:szCs w:val="16"/>
        </w:rPr>
        <w:t xml:space="preserve"> Registro No. 2 008 583 ACLARACIÓN DE SENTENCIAS DE AMPARO. LA CIRCUNSTANCIA DE QUE SÓLO PROCEDA DE OFICIO, NO IMPIDE QUE PUEDAN PROPONERLA LAS PARTES. Localización: [Jurisprudencia]; 10a. Época; Pleno; Gaceta S.J.F.; Libro 16, Marzo de 2015; Tomo </w:t>
      </w:r>
      <w:proofErr w:type="gramStart"/>
      <w:r w:rsidRPr="00FD06F8">
        <w:rPr>
          <w:rFonts w:ascii="ITC Avant Garde" w:hAnsi="ITC Avant Garde"/>
          <w:sz w:val="16"/>
          <w:szCs w:val="16"/>
        </w:rPr>
        <w:t>I ;</w:t>
      </w:r>
      <w:proofErr w:type="gramEnd"/>
      <w:r w:rsidRPr="00FD06F8">
        <w:rPr>
          <w:rFonts w:ascii="ITC Avant Garde" w:hAnsi="ITC Avant Garde"/>
          <w:sz w:val="16"/>
          <w:szCs w:val="16"/>
        </w:rPr>
        <w:t xml:space="preserve"> Pág. 22. </w:t>
      </w:r>
      <w:proofErr w:type="gramStart"/>
      <w:r w:rsidRPr="00FD06F8">
        <w:rPr>
          <w:rFonts w:ascii="ITC Avant Garde" w:hAnsi="ITC Avant Garde"/>
          <w:sz w:val="16"/>
          <w:szCs w:val="16"/>
        </w:rPr>
        <w:t>P./</w:t>
      </w:r>
      <w:proofErr w:type="gramEnd"/>
      <w:r w:rsidRPr="00FD06F8">
        <w:rPr>
          <w:rFonts w:ascii="ITC Avant Garde" w:hAnsi="ITC Avant Garde"/>
          <w:sz w:val="16"/>
          <w:szCs w:val="16"/>
        </w:rPr>
        <w:t>J. 2/2015 (10a.). y Registro No. 170 410 ACLARACIÓN OFICIOSA DE SENTENCIAS. SU OBJETO ES CORREGIR ERRORES U OMISIONES EN EL DOCUMENTO DE SENTENCIA CUANDO NO CONCUERDA CON EL ACTO JURÍDICO DECISORIO CORRESPONDIENTE, Localización: 9a. Época; Pleno; S.J.F. y su Gaceta; Tomo XXVII, Febrero de 2008; Pág. 11. P. VII/2008.</w:t>
      </w:r>
    </w:p>
  </w:footnote>
  <w:footnote w:id="3">
    <w:p w:rsidR="00DF3EE9" w:rsidRPr="00FD06F8" w:rsidRDefault="00DF3EE9" w:rsidP="00DF3EE9">
      <w:pPr>
        <w:jc w:val="both"/>
        <w:rPr>
          <w:rFonts w:ascii="ITC Avant Garde" w:hAnsi="ITC Avant Garde"/>
          <w:sz w:val="16"/>
          <w:szCs w:val="16"/>
        </w:rPr>
      </w:pPr>
      <w:r w:rsidRPr="00FD06F8">
        <w:rPr>
          <w:rStyle w:val="Refdenotaalpie"/>
          <w:rFonts w:ascii="ITC Avant Garde" w:hAnsi="ITC Avant Garde"/>
          <w:sz w:val="16"/>
          <w:szCs w:val="16"/>
        </w:rPr>
        <w:footnoteRef/>
      </w:r>
      <w:r w:rsidRPr="00FD06F8">
        <w:rPr>
          <w:rFonts w:ascii="ITC Avant Garde" w:hAnsi="ITC Avant Garde"/>
          <w:sz w:val="16"/>
          <w:szCs w:val="16"/>
        </w:rPr>
        <w:t xml:space="preserve"> Principio general del derecho que dicta: “Nadie está obligado a lo imposible.” Véase: Registro: 918373, JURISPRUDENCIA DE LOS TRIBUNALES COLEGIADOS DE CIRCUITO. SU APLICACIÓN CUANDO EXISTEN TESIS CONTRADICTORIAS, TCC, Octava Época, Apéndice 2000, Tomo VI, Común. P. 189. Es coincidente, a su vez, con el artículo 1943 del Código Civil Federal.</w:t>
      </w:r>
    </w:p>
  </w:footnote>
  <w:footnote w:id="4">
    <w:p w:rsidR="008C5C8E" w:rsidRPr="00FD06F8" w:rsidRDefault="008C5C8E">
      <w:pPr>
        <w:pStyle w:val="Textonotapie"/>
        <w:rPr>
          <w:rFonts w:ascii="ITC Avant Garde" w:hAnsi="ITC Avant Garde"/>
          <w:sz w:val="16"/>
          <w:szCs w:val="16"/>
        </w:rPr>
      </w:pPr>
      <w:r w:rsidRPr="00FD06F8">
        <w:rPr>
          <w:rStyle w:val="Refdenotaalpie"/>
          <w:rFonts w:ascii="ITC Avant Garde" w:hAnsi="ITC Avant Garde"/>
          <w:sz w:val="16"/>
          <w:szCs w:val="16"/>
        </w:rPr>
        <w:footnoteRef/>
      </w:r>
      <w:r w:rsidRPr="00FD06F8">
        <w:rPr>
          <w:rFonts w:ascii="ITC Avant Garde" w:hAnsi="ITC Avant Garde"/>
          <w:sz w:val="16"/>
          <w:szCs w:val="16"/>
        </w:rPr>
        <w:t xml:space="preserve"> Ver referencia a pie de página anterior.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5FDC"/>
    <w:multiLevelType w:val="hybridMultilevel"/>
    <w:tmpl w:val="1C4E2834"/>
    <w:lvl w:ilvl="0" w:tplc="B3C4F4BA">
      <w:start w:val="1"/>
      <w:numFmt w:val="lowerLetter"/>
      <w:lvlText w:val="%1)"/>
      <w:lvlJc w:val="left"/>
      <w:pPr>
        <w:ind w:left="720" w:hanging="360"/>
      </w:pPr>
      <w:rPr>
        <w:rFonts w:ascii="ITC Avant Garde" w:eastAsia="Times New Roman" w:hAnsi="ITC Avant Garde"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625271"/>
    <w:multiLevelType w:val="hybridMultilevel"/>
    <w:tmpl w:val="ABCE929A"/>
    <w:lvl w:ilvl="0" w:tplc="80828F7C">
      <w:start w:val="1"/>
      <w:numFmt w:val="decimal"/>
      <w:lvlText w:val="%1."/>
      <w:lvlJc w:val="lef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2" w15:restartNumberingAfterBreak="0">
    <w:nsid w:val="28DD5A0D"/>
    <w:multiLevelType w:val="hybridMultilevel"/>
    <w:tmpl w:val="4CA234EC"/>
    <w:lvl w:ilvl="0" w:tplc="A35A45AC">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E4713CF"/>
    <w:multiLevelType w:val="hybridMultilevel"/>
    <w:tmpl w:val="1038A670"/>
    <w:lvl w:ilvl="0" w:tplc="2C68F8EC">
      <w:start w:val="1"/>
      <w:numFmt w:val="ordinalText"/>
      <w:suff w:val="space"/>
      <w:lvlText w:val="%1."/>
      <w:lvlJc w:val="left"/>
      <w:pPr>
        <w:ind w:left="360" w:hanging="360"/>
      </w:pPr>
      <w:rPr>
        <w:rFonts w:ascii="ITC Avant Garde" w:hAnsi="ITC Avant Garde" w:hint="default"/>
        <w:b/>
        <w:i w:val="0"/>
        <w:sz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2B432C3"/>
    <w:multiLevelType w:val="hybridMultilevel"/>
    <w:tmpl w:val="4D38CB2A"/>
    <w:lvl w:ilvl="0" w:tplc="60A069AC">
      <w:start w:val="1"/>
      <w:numFmt w:val="ordinalText"/>
      <w:suff w:val="space"/>
      <w:lvlText w:val="%1"/>
      <w:lvlJc w:val="left"/>
      <w:pPr>
        <w:ind w:left="36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6D3A54"/>
    <w:multiLevelType w:val="hybridMultilevel"/>
    <w:tmpl w:val="1038A670"/>
    <w:lvl w:ilvl="0" w:tplc="2C68F8EC">
      <w:start w:val="1"/>
      <w:numFmt w:val="ordinalText"/>
      <w:suff w:val="space"/>
      <w:lvlText w:val="%1."/>
      <w:lvlJc w:val="left"/>
      <w:pPr>
        <w:ind w:left="360" w:hanging="360"/>
      </w:pPr>
      <w:rPr>
        <w:rFonts w:ascii="ITC Avant Garde" w:hAnsi="ITC Avant Garde" w:hint="default"/>
        <w:b/>
        <w:i w:val="0"/>
        <w:sz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1C475C1"/>
    <w:multiLevelType w:val="hybridMultilevel"/>
    <w:tmpl w:val="62944AD6"/>
    <w:lvl w:ilvl="0" w:tplc="F2A2F9FC">
      <w:start w:val="1"/>
      <w:numFmt w:val="upperRoman"/>
      <w:pStyle w:val="NormalIFT"/>
      <w:lvlText w:val="%1."/>
      <w:lvlJc w:val="right"/>
      <w:pPr>
        <w:ind w:left="720" w:hanging="360"/>
      </w:pPr>
      <w:rPr>
        <w:rFonts w:ascii="Times New Roman" w:hAnsi="Times New Roman" w:cs="Times New Roman"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11"/>
    <w:rsid w:val="000142E0"/>
    <w:rsid w:val="00020227"/>
    <w:rsid w:val="000727A1"/>
    <w:rsid w:val="000838FC"/>
    <w:rsid w:val="000A7A9C"/>
    <w:rsid w:val="000E38D9"/>
    <w:rsid w:val="001906B3"/>
    <w:rsid w:val="001A74C3"/>
    <w:rsid w:val="001B0F36"/>
    <w:rsid w:val="001E1528"/>
    <w:rsid w:val="00201F51"/>
    <w:rsid w:val="00214314"/>
    <w:rsid w:val="002455B9"/>
    <w:rsid w:val="00260A97"/>
    <w:rsid w:val="002D1182"/>
    <w:rsid w:val="003546FF"/>
    <w:rsid w:val="00386999"/>
    <w:rsid w:val="003871BE"/>
    <w:rsid w:val="003B07CA"/>
    <w:rsid w:val="00423C1E"/>
    <w:rsid w:val="00496EA2"/>
    <w:rsid w:val="004A3572"/>
    <w:rsid w:val="004F4BE1"/>
    <w:rsid w:val="004F7374"/>
    <w:rsid w:val="00515C07"/>
    <w:rsid w:val="00557BBE"/>
    <w:rsid w:val="00557C30"/>
    <w:rsid w:val="0058484C"/>
    <w:rsid w:val="005A67F0"/>
    <w:rsid w:val="005B011C"/>
    <w:rsid w:val="00610176"/>
    <w:rsid w:val="00612F3C"/>
    <w:rsid w:val="00622878"/>
    <w:rsid w:val="00654D64"/>
    <w:rsid w:val="00657098"/>
    <w:rsid w:val="00720FB4"/>
    <w:rsid w:val="00731503"/>
    <w:rsid w:val="0074557F"/>
    <w:rsid w:val="0081724E"/>
    <w:rsid w:val="00833154"/>
    <w:rsid w:val="00843DCF"/>
    <w:rsid w:val="00876476"/>
    <w:rsid w:val="008764DF"/>
    <w:rsid w:val="0089000C"/>
    <w:rsid w:val="008B2C75"/>
    <w:rsid w:val="008C1759"/>
    <w:rsid w:val="008C5C8E"/>
    <w:rsid w:val="0091585A"/>
    <w:rsid w:val="00932556"/>
    <w:rsid w:val="009748DB"/>
    <w:rsid w:val="00A06657"/>
    <w:rsid w:val="00A0762E"/>
    <w:rsid w:val="00A11080"/>
    <w:rsid w:val="00A12456"/>
    <w:rsid w:val="00A26BBA"/>
    <w:rsid w:val="00A71E4D"/>
    <w:rsid w:val="00A84A15"/>
    <w:rsid w:val="00AD1D5D"/>
    <w:rsid w:val="00AD5AE7"/>
    <w:rsid w:val="00AF390B"/>
    <w:rsid w:val="00B676A6"/>
    <w:rsid w:val="00B9609E"/>
    <w:rsid w:val="00C2425A"/>
    <w:rsid w:val="00C7363A"/>
    <w:rsid w:val="00C75560"/>
    <w:rsid w:val="00C7596C"/>
    <w:rsid w:val="00C8245B"/>
    <w:rsid w:val="00C95925"/>
    <w:rsid w:val="00CD798A"/>
    <w:rsid w:val="00D27D06"/>
    <w:rsid w:val="00D73A83"/>
    <w:rsid w:val="00D84032"/>
    <w:rsid w:val="00DF3EE9"/>
    <w:rsid w:val="00E07918"/>
    <w:rsid w:val="00E10EFD"/>
    <w:rsid w:val="00E34768"/>
    <w:rsid w:val="00E46495"/>
    <w:rsid w:val="00E475F4"/>
    <w:rsid w:val="00E645D1"/>
    <w:rsid w:val="00E76711"/>
    <w:rsid w:val="00E94093"/>
    <w:rsid w:val="00EA3B49"/>
    <w:rsid w:val="00EE7CDF"/>
    <w:rsid w:val="00F2432B"/>
    <w:rsid w:val="00F34CDE"/>
    <w:rsid w:val="00F44FD6"/>
    <w:rsid w:val="00F609A3"/>
    <w:rsid w:val="00FB398F"/>
    <w:rsid w:val="00FD06F8"/>
    <w:rsid w:val="00FD2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B618B-7318-4C35-A319-DB5FA83F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76711"/>
    <w:pPr>
      <w:keepNext/>
      <w:spacing w:before="360" w:after="120" w:line="276" w:lineRule="auto"/>
      <w:ind w:left="862" w:hanging="357"/>
      <w:jc w:val="center"/>
      <w:outlineLvl w:val="0"/>
    </w:pPr>
    <w:rPr>
      <w:rFonts w:ascii="ITC Avant Garde" w:eastAsia="Calibri" w:hAnsi="ITC Avant Garde" w:cs="Times New Roman"/>
      <w:b/>
      <w:bCs/>
      <w:lang w:eastAsia="es-ES"/>
    </w:rPr>
  </w:style>
  <w:style w:type="paragraph" w:styleId="Ttulo2">
    <w:name w:val="heading 2"/>
    <w:basedOn w:val="Normal"/>
    <w:next w:val="Normal"/>
    <w:link w:val="Ttulo2Car"/>
    <w:uiPriority w:val="9"/>
    <w:unhideWhenUsed/>
    <w:qFormat/>
    <w:rsid w:val="001E15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6711"/>
    <w:rPr>
      <w:rFonts w:ascii="ITC Avant Garde" w:eastAsia="Calibri" w:hAnsi="ITC Avant Garde" w:cs="Times New Roman"/>
      <w:b/>
      <w:bCs/>
      <w:lang w:eastAsia="es-ES"/>
    </w:rPr>
  </w:style>
  <w:style w:type="paragraph" w:customStyle="1" w:styleId="Texto">
    <w:name w:val="Texto"/>
    <w:basedOn w:val="Normal"/>
    <w:link w:val="TextoCar"/>
    <w:rsid w:val="00E7671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76711"/>
    <w:rPr>
      <w:rFonts w:ascii="Arial" w:eastAsia="Times New Roman" w:hAnsi="Arial" w:cs="Arial"/>
      <w:sz w:val="18"/>
      <w:szCs w:val="20"/>
      <w:lang w:val="es-ES" w:eastAsia="es-ES"/>
    </w:rPr>
  </w:style>
  <w:style w:type="paragraph" w:customStyle="1" w:styleId="NormalIFT">
    <w:name w:val="Normal IFT"/>
    <w:basedOn w:val="Prrafodelista"/>
    <w:link w:val="NormalIFTCar"/>
    <w:qFormat/>
    <w:rsid w:val="00E76711"/>
    <w:pPr>
      <w:numPr>
        <w:numId w:val="1"/>
      </w:numPr>
      <w:autoSpaceDE w:val="0"/>
      <w:autoSpaceDN w:val="0"/>
      <w:adjustRightInd w:val="0"/>
      <w:spacing w:before="120" w:after="0" w:line="240" w:lineRule="auto"/>
      <w:contextualSpacing w:val="0"/>
      <w:jc w:val="both"/>
    </w:pPr>
    <w:rPr>
      <w:rFonts w:ascii="ITC Avant Garde" w:eastAsia="Times New Roman" w:hAnsi="ITC Avant Garde" w:cs="Times New Roman"/>
      <w:bCs/>
      <w:color w:val="000000"/>
      <w:sz w:val="24"/>
      <w:szCs w:val="24"/>
      <w:lang w:val="es-ES_tradnl" w:eastAsia="es-ES"/>
    </w:rPr>
  </w:style>
  <w:style w:type="character" w:customStyle="1" w:styleId="NormalIFTCar">
    <w:name w:val="Normal IFT Car"/>
    <w:link w:val="NormalIFT"/>
    <w:rsid w:val="00E76711"/>
    <w:rPr>
      <w:rFonts w:ascii="ITC Avant Garde" w:eastAsia="Times New Roman" w:hAnsi="ITC Avant Garde" w:cs="Times New Roman"/>
      <w:bCs/>
      <w:color w:val="000000"/>
      <w:sz w:val="24"/>
      <w:szCs w:val="24"/>
      <w:lang w:val="es-ES_tradnl" w:eastAsia="es-ES"/>
    </w:rPr>
  </w:style>
  <w:style w:type="paragraph" w:styleId="Prrafodelista">
    <w:name w:val="List Paragraph"/>
    <w:aliases w:val="Numeración 1,Cuadrícula media 1 - Énfasis 21,4 Viñ 1nivel"/>
    <w:basedOn w:val="Normal"/>
    <w:link w:val="PrrafodelistaCar"/>
    <w:uiPriority w:val="34"/>
    <w:qFormat/>
    <w:rsid w:val="00E76711"/>
    <w:pPr>
      <w:ind w:left="720"/>
      <w:contextualSpacing/>
    </w:pPr>
  </w:style>
  <w:style w:type="paragraph" w:styleId="Textonotapie">
    <w:name w:val="footnote text"/>
    <w:basedOn w:val="Normal"/>
    <w:link w:val="TextonotapieCar"/>
    <w:uiPriority w:val="99"/>
    <w:semiHidden/>
    <w:unhideWhenUsed/>
    <w:rsid w:val="00C759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596C"/>
    <w:rPr>
      <w:sz w:val="20"/>
      <w:szCs w:val="20"/>
    </w:rPr>
  </w:style>
  <w:style w:type="character" w:styleId="Refdenotaalpie">
    <w:name w:val="footnote reference"/>
    <w:basedOn w:val="Fuentedeprrafopredeter"/>
    <w:uiPriority w:val="99"/>
    <w:unhideWhenUsed/>
    <w:qFormat/>
    <w:rsid w:val="00C7596C"/>
    <w:rPr>
      <w:vertAlign w:val="superscript"/>
    </w:rPr>
  </w:style>
  <w:style w:type="character" w:customStyle="1" w:styleId="PrrafodelistaCar">
    <w:name w:val="Párrafo de lista Car"/>
    <w:aliases w:val="Numeración 1 Car,Cuadrícula media 1 - Énfasis 21 Car,4 Viñ 1nivel Car"/>
    <w:link w:val="Prrafodelista"/>
    <w:uiPriority w:val="34"/>
    <w:rsid w:val="00E94093"/>
  </w:style>
  <w:style w:type="paragraph" w:customStyle="1" w:styleId="Prraforproyecto">
    <w:name w:val="Párrafor proyecto"/>
    <w:basedOn w:val="Normal"/>
    <w:link w:val="PrraforproyectoCar"/>
    <w:autoRedefine/>
    <w:qFormat/>
    <w:rsid w:val="00496EA2"/>
    <w:pPr>
      <w:tabs>
        <w:tab w:val="left" w:pos="2410"/>
      </w:tabs>
      <w:spacing w:before="240" w:after="120" w:line="276" w:lineRule="auto"/>
      <w:jc w:val="both"/>
    </w:pPr>
    <w:rPr>
      <w:rFonts w:ascii="ITC Avant Garde" w:eastAsia="Times New Roman" w:hAnsi="ITC Avant Garde" w:cs="Times New Roman"/>
      <w:b/>
      <w:bCs/>
      <w:color w:val="000000"/>
      <w:lang w:eastAsia="es-MX"/>
    </w:rPr>
  </w:style>
  <w:style w:type="character" w:customStyle="1" w:styleId="PrraforproyectoCar">
    <w:name w:val="Párrafor proyecto Car"/>
    <w:basedOn w:val="Fuentedeprrafopredeter"/>
    <w:link w:val="Prraforproyecto"/>
    <w:rsid w:val="00496EA2"/>
    <w:rPr>
      <w:rFonts w:ascii="ITC Avant Garde" w:eastAsia="Times New Roman" w:hAnsi="ITC Avant Garde" w:cs="Times New Roman"/>
      <w:b/>
      <w:bCs/>
      <w:color w:val="000000"/>
      <w:lang w:eastAsia="es-MX"/>
    </w:rPr>
  </w:style>
  <w:style w:type="paragraph" w:styleId="Encabezado">
    <w:name w:val="header"/>
    <w:basedOn w:val="Normal"/>
    <w:link w:val="EncabezadoCar"/>
    <w:uiPriority w:val="99"/>
    <w:unhideWhenUsed/>
    <w:rsid w:val="00E10E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0EFD"/>
  </w:style>
  <w:style w:type="paragraph" w:styleId="Piedepgina">
    <w:name w:val="footer"/>
    <w:basedOn w:val="Normal"/>
    <w:link w:val="PiedepginaCar"/>
    <w:uiPriority w:val="99"/>
    <w:unhideWhenUsed/>
    <w:rsid w:val="00E10E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EFD"/>
  </w:style>
  <w:style w:type="character" w:styleId="Refdecomentario">
    <w:name w:val="annotation reference"/>
    <w:basedOn w:val="Fuentedeprrafopredeter"/>
    <w:uiPriority w:val="99"/>
    <w:semiHidden/>
    <w:unhideWhenUsed/>
    <w:rsid w:val="00FB398F"/>
    <w:rPr>
      <w:sz w:val="16"/>
      <w:szCs w:val="16"/>
    </w:rPr>
  </w:style>
  <w:style w:type="paragraph" w:styleId="Textocomentario">
    <w:name w:val="annotation text"/>
    <w:basedOn w:val="Normal"/>
    <w:link w:val="TextocomentarioCar"/>
    <w:uiPriority w:val="99"/>
    <w:semiHidden/>
    <w:unhideWhenUsed/>
    <w:rsid w:val="00FB39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398F"/>
    <w:rPr>
      <w:sz w:val="20"/>
      <w:szCs w:val="20"/>
    </w:rPr>
  </w:style>
  <w:style w:type="paragraph" w:styleId="Asuntodelcomentario">
    <w:name w:val="annotation subject"/>
    <w:basedOn w:val="Textocomentario"/>
    <w:next w:val="Textocomentario"/>
    <w:link w:val="AsuntodelcomentarioCar"/>
    <w:uiPriority w:val="99"/>
    <w:semiHidden/>
    <w:unhideWhenUsed/>
    <w:rsid w:val="00FB398F"/>
    <w:rPr>
      <w:b/>
      <w:bCs/>
    </w:rPr>
  </w:style>
  <w:style w:type="character" w:customStyle="1" w:styleId="AsuntodelcomentarioCar">
    <w:name w:val="Asunto del comentario Car"/>
    <w:basedOn w:val="TextocomentarioCar"/>
    <w:link w:val="Asuntodelcomentario"/>
    <w:uiPriority w:val="99"/>
    <w:semiHidden/>
    <w:rsid w:val="00FB398F"/>
    <w:rPr>
      <w:b/>
      <w:bCs/>
      <w:sz w:val="20"/>
      <w:szCs w:val="20"/>
    </w:rPr>
  </w:style>
  <w:style w:type="paragraph" w:styleId="Textodeglobo">
    <w:name w:val="Balloon Text"/>
    <w:basedOn w:val="Normal"/>
    <w:link w:val="TextodegloboCar"/>
    <w:uiPriority w:val="99"/>
    <w:semiHidden/>
    <w:unhideWhenUsed/>
    <w:rsid w:val="00FB3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398F"/>
    <w:rPr>
      <w:rFonts w:ascii="Segoe UI" w:hAnsi="Segoe UI" w:cs="Segoe UI"/>
      <w:sz w:val="18"/>
      <w:szCs w:val="18"/>
    </w:rPr>
  </w:style>
  <w:style w:type="paragraph" w:customStyle="1" w:styleId="Normal0">
    <w:name w:val="[Normal]"/>
    <w:basedOn w:val="Normal"/>
    <w:uiPriority w:val="99"/>
    <w:rsid w:val="008C1759"/>
    <w:pPr>
      <w:autoSpaceDE w:val="0"/>
      <w:autoSpaceDN w:val="0"/>
      <w:spacing w:after="0" w:line="240" w:lineRule="auto"/>
    </w:pPr>
    <w:rPr>
      <w:rFonts w:ascii="Arial" w:eastAsia="Calibri" w:hAnsi="Arial" w:cs="Arial"/>
      <w:sz w:val="24"/>
      <w:szCs w:val="24"/>
      <w:lang w:eastAsia="es-MX"/>
    </w:rPr>
  </w:style>
  <w:style w:type="character" w:customStyle="1" w:styleId="Ttulo2Car">
    <w:name w:val="Título 2 Car"/>
    <w:basedOn w:val="Fuentedeprrafopredeter"/>
    <w:link w:val="Ttulo2"/>
    <w:uiPriority w:val="9"/>
    <w:rsid w:val="001E15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60310">
      <w:bodyDiv w:val="1"/>
      <w:marLeft w:val="0"/>
      <w:marRight w:val="0"/>
      <w:marTop w:val="0"/>
      <w:marBottom w:val="0"/>
      <w:divBdr>
        <w:top w:val="none" w:sz="0" w:space="0" w:color="auto"/>
        <w:left w:val="none" w:sz="0" w:space="0" w:color="auto"/>
        <w:bottom w:val="none" w:sz="0" w:space="0" w:color="auto"/>
        <w:right w:val="none" w:sz="0" w:space="0" w:color="auto"/>
      </w:divBdr>
    </w:div>
    <w:div w:id="649404865">
      <w:bodyDiv w:val="1"/>
      <w:marLeft w:val="0"/>
      <w:marRight w:val="0"/>
      <w:marTop w:val="0"/>
      <w:marBottom w:val="0"/>
      <w:divBdr>
        <w:top w:val="none" w:sz="0" w:space="0" w:color="auto"/>
        <w:left w:val="none" w:sz="0" w:space="0" w:color="auto"/>
        <w:bottom w:val="none" w:sz="0" w:space="0" w:color="auto"/>
        <w:right w:val="none" w:sz="0" w:space="0" w:color="auto"/>
      </w:divBdr>
    </w:div>
    <w:div w:id="859129958">
      <w:bodyDiv w:val="1"/>
      <w:marLeft w:val="0"/>
      <w:marRight w:val="0"/>
      <w:marTop w:val="0"/>
      <w:marBottom w:val="0"/>
      <w:divBdr>
        <w:top w:val="none" w:sz="0" w:space="0" w:color="auto"/>
        <w:left w:val="none" w:sz="0" w:space="0" w:color="auto"/>
        <w:bottom w:val="none" w:sz="0" w:space="0" w:color="auto"/>
        <w:right w:val="none" w:sz="0" w:space="0" w:color="auto"/>
      </w:divBdr>
    </w:div>
    <w:div w:id="15046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2B8A-24C9-4B73-BA98-61687FBC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2947</Words>
  <Characters>16210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Uriel Salinas Morales</dc:creator>
  <cp:keywords/>
  <dc:description/>
  <cp:lastModifiedBy>Maria del Consuelo Gonzalez Moreno</cp:lastModifiedBy>
  <cp:revision>11</cp:revision>
  <cp:lastPrinted>2017-08-31T00:10:00Z</cp:lastPrinted>
  <dcterms:created xsi:type="dcterms:W3CDTF">2017-09-26T22:08:00Z</dcterms:created>
  <dcterms:modified xsi:type="dcterms:W3CDTF">2017-09-28T00:07:00Z</dcterms:modified>
</cp:coreProperties>
</file>