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9FA4" w14:textId="77777777" w:rsidR="00AA3344" w:rsidRDefault="00C30EEA" w:rsidP="00934DAE">
      <w:pPr>
        <w:pStyle w:val="Ttulo1"/>
        <w:pBdr>
          <w:bottom w:val="none" w:sz="0" w:space="0" w:color="auto"/>
        </w:pBdr>
        <w:tabs>
          <w:tab w:val="left" w:pos="1560"/>
        </w:tabs>
        <w:spacing w:before="0" w:after="0" w:line="276" w:lineRule="auto"/>
        <w:jc w:val="both"/>
        <w:rPr>
          <w:rFonts w:ascii="ITC Avant Garde" w:eastAsia="Times New Roman" w:hAnsi="ITC Avant Garde"/>
          <w:b w:val="0"/>
          <w:sz w:val="24"/>
          <w:szCs w:val="24"/>
          <w:lang w:eastAsia="es-ES"/>
        </w:rPr>
      </w:pPr>
      <w:r w:rsidRPr="00697189">
        <w:rPr>
          <w:rFonts w:ascii="ITC Avant Garde" w:eastAsia="Times New Roman" w:hAnsi="ITC Avant Garde"/>
          <w:bCs w:val="0"/>
          <w:smallCaps w:val="0"/>
          <w:sz w:val="24"/>
          <w:szCs w:val="24"/>
          <w:lang w:val="es-ES_tradnl" w:eastAsia="es-ES"/>
        </w:rPr>
        <w:t>ACUERDO</w:t>
      </w:r>
      <w:r w:rsidRPr="001327CE">
        <w:rPr>
          <w:rFonts w:ascii="ITC Avant Garde" w:eastAsia="Times New Roman" w:hAnsi="ITC Avant Garde"/>
          <w:sz w:val="24"/>
          <w:szCs w:val="24"/>
          <w:lang w:eastAsia="es-ES"/>
        </w:rPr>
        <w:t xml:space="preserve"> MEDIANTE EL CUAL EL PLENO DEL INSTITUTO FEDERAL DE</w:t>
      </w:r>
      <w:r w:rsidRPr="00602049">
        <w:rPr>
          <w:rFonts w:ascii="ITC Avant Garde" w:hAnsi="ITC Avant Garde"/>
          <w:sz w:val="22"/>
          <w:szCs w:val="22"/>
        </w:rPr>
        <w:t xml:space="preserve"> </w:t>
      </w:r>
      <w:r w:rsidRPr="001327CE">
        <w:rPr>
          <w:rFonts w:ascii="ITC Avant Garde" w:eastAsia="Times New Roman" w:hAnsi="ITC Avant Garde"/>
          <w:sz w:val="24"/>
          <w:szCs w:val="24"/>
          <w:lang w:eastAsia="es-ES"/>
        </w:rPr>
        <w:t xml:space="preserve">TELECOMUNICACIONES EMITE RESPUESTA A LA SOLICITUD DE CONFIRMACIÓN DE CRITERIO PRESENTADA POR </w:t>
      </w:r>
      <w:r w:rsidR="00E70FAA" w:rsidRPr="001327CE">
        <w:rPr>
          <w:rFonts w:ascii="ITC Avant Garde" w:eastAsia="Times New Roman" w:hAnsi="ITC Avant Garde"/>
          <w:sz w:val="24"/>
          <w:szCs w:val="24"/>
          <w:lang w:eastAsia="es-ES"/>
        </w:rPr>
        <w:t>ALTÁN REDES, S.A.P.I. DE C.V.</w:t>
      </w:r>
      <w:r w:rsidR="00F412DF" w:rsidRPr="001327CE">
        <w:rPr>
          <w:rFonts w:ascii="ITC Avant Garde" w:eastAsia="Times New Roman" w:hAnsi="ITC Avant Garde"/>
          <w:sz w:val="24"/>
          <w:szCs w:val="24"/>
          <w:lang w:eastAsia="es-ES"/>
        </w:rPr>
        <w:t>, EN EL SENTIDO DE DETERMINAR SI</w:t>
      </w:r>
      <w:r w:rsidR="00E70FAA" w:rsidRPr="001327CE">
        <w:rPr>
          <w:rFonts w:ascii="ITC Avant Garde" w:eastAsia="Times New Roman" w:hAnsi="ITC Avant Garde"/>
          <w:sz w:val="24"/>
          <w:szCs w:val="24"/>
          <w:lang w:eastAsia="es-ES"/>
        </w:rPr>
        <w:t xml:space="preserve"> EL TÍTULO DE CONCESIÓN QUE LE FUE OTORGADO POR EL INSTITUTO FEDERAL DE TELECOMUNICACIONES</w:t>
      </w:r>
      <w:r w:rsidR="00E70FAA" w:rsidRPr="00602049">
        <w:rPr>
          <w:rFonts w:ascii="ITC Avant Garde" w:hAnsi="ITC Avant Garde"/>
          <w:sz w:val="22"/>
          <w:szCs w:val="22"/>
        </w:rPr>
        <w:t xml:space="preserve"> </w:t>
      </w:r>
      <w:r w:rsidR="00E70FAA" w:rsidRPr="001327CE">
        <w:rPr>
          <w:rFonts w:ascii="ITC Avant Garde" w:eastAsia="Times New Roman" w:hAnsi="ITC Avant Garde"/>
          <w:sz w:val="24"/>
          <w:szCs w:val="24"/>
          <w:lang w:eastAsia="es-ES"/>
        </w:rPr>
        <w:t>LE CONFIERE EL DERECHO PARA LA PRESTACIÓN DE SERVICIOS PÚBLICOS DE TELECOMU</w:t>
      </w:r>
      <w:r w:rsidR="00365A1B" w:rsidRPr="001327CE">
        <w:rPr>
          <w:rFonts w:ascii="ITC Avant Garde" w:eastAsia="Times New Roman" w:hAnsi="ITC Avant Garde"/>
          <w:sz w:val="24"/>
          <w:szCs w:val="24"/>
          <w:lang w:eastAsia="es-ES"/>
        </w:rPr>
        <w:t>NICACIONES</w:t>
      </w:r>
      <w:r w:rsidR="00E70FAA" w:rsidRPr="001327CE">
        <w:rPr>
          <w:rFonts w:ascii="ITC Avant Garde" w:eastAsia="Times New Roman" w:hAnsi="ITC Avant Garde"/>
          <w:sz w:val="24"/>
          <w:szCs w:val="24"/>
          <w:lang w:eastAsia="es-ES"/>
        </w:rPr>
        <w:t>:</w:t>
      </w:r>
    </w:p>
    <w:p w14:paraId="199644C7" w14:textId="77777777" w:rsidR="00AA3344" w:rsidRDefault="004828BA" w:rsidP="00934DAE">
      <w:pPr>
        <w:pStyle w:val="Ttulo2"/>
        <w:numPr>
          <w:ilvl w:val="0"/>
          <w:numId w:val="0"/>
        </w:numPr>
        <w:spacing w:after="160"/>
        <w:ind w:left="576" w:hanging="576"/>
        <w:jc w:val="center"/>
        <w:rPr>
          <w:rFonts w:ascii="ITC Avant Garde" w:hAnsi="ITC Avant Garde"/>
          <w:b w:val="0"/>
          <w:sz w:val="22"/>
          <w:szCs w:val="22"/>
        </w:rPr>
      </w:pPr>
      <w:r w:rsidRPr="00697189">
        <w:t>AN</w:t>
      </w:r>
      <w:r w:rsidR="00697189">
        <w:t>T</w:t>
      </w:r>
      <w:r w:rsidRPr="00697189">
        <w:t>E</w:t>
      </w:r>
      <w:r w:rsidR="00697189">
        <w:t>CEDENTE</w:t>
      </w:r>
      <w:r w:rsidRPr="00697189">
        <w:t>S</w:t>
      </w:r>
    </w:p>
    <w:p w14:paraId="32BD10EB" w14:textId="72FAC64C" w:rsidR="00AA3344" w:rsidRDefault="004828BA" w:rsidP="00934DAE">
      <w:pPr>
        <w:spacing w:before="360" w:line="240" w:lineRule="auto"/>
        <w:jc w:val="both"/>
        <w:rPr>
          <w:rFonts w:ascii="ITC Avant Garde" w:hAnsi="ITC Avant Garde"/>
        </w:rPr>
      </w:pPr>
      <w:proofErr w:type="gramStart"/>
      <w:r w:rsidRPr="00602049">
        <w:rPr>
          <w:rFonts w:ascii="ITC Avant Garde" w:hAnsi="ITC Avant Garde"/>
          <w:b/>
        </w:rPr>
        <w:t>PRIMERO.-</w:t>
      </w:r>
      <w:proofErr w:type="gramEnd"/>
      <w:r w:rsidRPr="00602049">
        <w:rPr>
          <w:rFonts w:ascii="ITC Avant Garde" w:hAnsi="ITC Avant Garde"/>
        </w:rPr>
        <w:t xml:space="preserve"> Con fecha 11 de junio de 2013, fue publicado en el Diario Oficial de la Federación (en lo sucesivo, “DOF”), el “</w:t>
      </w:r>
      <w:r w:rsidRPr="00602049">
        <w:rPr>
          <w:rFonts w:ascii="ITC Avant Garde" w:hAnsi="ITC Avant Garde"/>
          <w:i/>
        </w:rPr>
        <w:t>Decreto por el que se reforman y adicionan diversas disposiciones de los artículos 6o., 7o., 27, 28, 73, 78, 94 y 105 de la Constitución Política de los Estados Unidos Mexicanos, en materia de telecomunicaciones</w:t>
      </w:r>
      <w:r w:rsidRPr="00602049">
        <w:rPr>
          <w:rFonts w:ascii="ITC Avant Garde" w:hAnsi="ITC Avant Garde"/>
        </w:rPr>
        <w:t>” (en lo sucesivo, “Decreto Constitucional”), mediante el cual se creó el Instituto Federal de Telecomunicaciones (en lo sucesivo, “Instituto”).</w:t>
      </w:r>
    </w:p>
    <w:p w14:paraId="750B778F" w14:textId="77777777" w:rsidR="00AA3344" w:rsidRDefault="00FA526F" w:rsidP="00934DAE">
      <w:pPr>
        <w:pStyle w:val="estilo30"/>
        <w:spacing w:before="360" w:after="160"/>
        <w:jc w:val="both"/>
        <w:rPr>
          <w:rFonts w:ascii="ITC Avant Garde" w:hAnsi="ITC Avant Garde"/>
          <w:sz w:val="22"/>
          <w:szCs w:val="22"/>
        </w:rPr>
      </w:pPr>
      <w:proofErr w:type="gramStart"/>
      <w:r w:rsidRPr="00602049">
        <w:rPr>
          <w:rFonts w:ascii="ITC Avant Garde" w:hAnsi="ITC Avant Garde"/>
          <w:b/>
          <w:sz w:val="22"/>
          <w:szCs w:val="22"/>
        </w:rPr>
        <w:t>SEGUNDO</w:t>
      </w:r>
      <w:r w:rsidR="004828BA" w:rsidRPr="00602049">
        <w:rPr>
          <w:rFonts w:ascii="ITC Avant Garde" w:hAnsi="ITC Avant Garde"/>
          <w:b/>
          <w:sz w:val="22"/>
          <w:szCs w:val="22"/>
        </w:rPr>
        <w:t>.</w:t>
      </w:r>
      <w:r w:rsidR="004828BA" w:rsidRPr="00602049">
        <w:rPr>
          <w:rFonts w:ascii="ITC Avant Garde" w:hAnsi="ITC Avant Garde"/>
          <w:sz w:val="22"/>
          <w:szCs w:val="22"/>
        </w:rPr>
        <w:t>-</w:t>
      </w:r>
      <w:proofErr w:type="gramEnd"/>
      <w:r w:rsidR="004828BA" w:rsidRPr="00602049">
        <w:rPr>
          <w:rFonts w:ascii="ITC Avant Garde" w:hAnsi="ITC Avant Garde"/>
          <w:sz w:val="22"/>
          <w:szCs w:val="22"/>
        </w:rPr>
        <w:t xml:space="preserve"> Con fecha 14 de julio de 2014</w:t>
      </w:r>
      <w:r w:rsidR="00AE4564" w:rsidRPr="00602049">
        <w:rPr>
          <w:rFonts w:ascii="ITC Avant Garde" w:hAnsi="ITC Avant Garde"/>
          <w:sz w:val="22"/>
          <w:szCs w:val="22"/>
        </w:rPr>
        <w:t>,</w:t>
      </w:r>
      <w:r w:rsidR="004828BA" w:rsidRPr="00602049">
        <w:rPr>
          <w:rFonts w:ascii="ITC Avant Garde" w:hAnsi="ITC Avant Garde"/>
          <w:sz w:val="22"/>
          <w:szCs w:val="22"/>
        </w:rPr>
        <w:t xml:space="preserve"> se publicó en el DOF el </w:t>
      </w:r>
      <w:r w:rsidR="004828BA" w:rsidRPr="00602049">
        <w:rPr>
          <w:rFonts w:ascii="ITC Avant Garde" w:hAnsi="ITC Avant Garde"/>
          <w:i/>
          <w:sz w:val="22"/>
          <w:szCs w:val="22"/>
        </w:rPr>
        <w:t>“DECRETO por el que se expide la Ley Federal de Teleco</w:t>
      </w:r>
      <w:r w:rsidR="00FF1980" w:rsidRPr="00602049">
        <w:rPr>
          <w:rFonts w:ascii="ITC Avant Garde" w:hAnsi="ITC Avant Garde"/>
          <w:i/>
          <w:sz w:val="22"/>
          <w:szCs w:val="22"/>
        </w:rPr>
        <w:t xml:space="preserve">municaciones y Radiodifusión; </w:t>
      </w:r>
      <w:r w:rsidR="004828BA" w:rsidRPr="00602049">
        <w:rPr>
          <w:rFonts w:ascii="ITC Avant Garde" w:hAnsi="ITC Avant Garde"/>
          <w:i/>
          <w:sz w:val="22"/>
          <w:szCs w:val="22"/>
        </w:rPr>
        <w:t>la Ley del Sistema Público de Radiodifusión del Estado Mexica</w:t>
      </w:r>
      <w:r w:rsidR="00FF1980" w:rsidRPr="00602049">
        <w:rPr>
          <w:rFonts w:ascii="ITC Avant Garde" w:hAnsi="ITC Avant Garde"/>
          <w:i/>
          <w:sz w:val="22"/>
          <w:szCs w:val="22"/>
        </w:rPr>
        <w:t>no</w:t>
      </w:r>
      <w:r w:rsidR="004828BA" w:rsidRPr="00602049">
        <w:rPr>
          <w:rFonts w:ascii="ITC Avant Garde" w:hAnsi="ITC Avant Garde"/>
          <w:i/>
          <w:sz w:val="22"/>
          <w:szCs w:val="22"/>
        </w:rPr>
        <w:t xml:space="preserve"> y se reforman, adicionan y derogan diversas disposiciones en materia de telecomunicaciones y radiodifusión</w:t>
      </w:r>
      <w:r w:rsidR="004828BA" w:rsidRPr="00602049">
        <w:rPr>
          <w:rFonts w:ascii="ITC Avant Garde" w:hAnsi="ITC Avant Garde"/>
          <w:sz w:val="22"/>
          <w:szCs w:val="22"/>
        </w:rPr>
        <w:t>”, mismo que entró en vigor el 13 de agosto de 2014.</w:t>
      </w:r>
    </w:p>
    <w:p w14:paraId="38487467" w14:textId="77777777" w:rsidR="00AA3344" w:rsidRDefault="006C587D" w:rsidP="00934DAE">
      <w:pPr>
        <w:spacing w:before="360" w:line="240" w:lineRule="auto"/>
        <w:jc w:val="both"/>
        <w:rPr>
          <w:rFonts w:ascii="ITC Avant Garde" w:hAnsi="ITC Avant Garde"/>
        </w:rPr>
      </w:pPr>
      <w:proofErr w:type="gramStart"/>
      <w:r w:rsidRPr="00602049">
        <w:rPr>
          <w:rFonts w:ascii="ITC Avant Garde" w:hAnsi="ITC Avant Garde"/>
          <w:b/>
        </w:rPr>
        <w:t>TERCERO</w:t>
      </w:r>
      <w:r w:rsidR="004828BA" w:rsidRPr="00602049">
        <w:rPr>
          <w:rFonts w:ascii="ITC Avant Garde" w:hAnsi="ITC Avant Garde"/>
          <w:b/>
        </w:rPr>
        <w:t>.</w:t>
      </w:r>
      <w:r w:rsidR="004828BA" w:rsidRPr="00602049">
        <w:rPr>
          <w:rFonts w:ascii="ITC Avant Garde" w:hAnsi="ITC Avant Garde"/>
        </w:rPr>
        <w:t>-</w:t>
      </w:r>
      <w:proofErr w:type="gramEnd"/>
      <w:r w:rsidR="004828BA" w:rsidRPr="00602049">
        <w:rPr>
          <w:rFonts w:ascii="ITC Avant Garde" w:hAnsi="ITC Avant Garde"/>
        </w:rPr>
        <w:t xml:space="preserve"> </w:t>
      </w:r>
      <w:r w:rsidR="00F3619B" w:rsidRPr="00602049">
        <w:rPr>
          <w:rFonts w:ascii="ITC Avant Garde" w:hAnsi="ITC Avant Garde"/>
        </w:rPr>
        <w:t xml:space="preserve">Con fecha 24 de enero de 2017, Altán, el Organismo Promotor de Inversiones de Telecomunicaciones y Telecomunicaciones de México </w:t>
      </w:r>
      <w:r w:rsidR="00457C4D" w:rsidRPr="00602049">
        <w:rPr>
          <w:rFonts w:ascii="ITC Avant Garde" w:hAnsi="ITC Avant Garde"/>
        </w:rPr>
        <w:t>firmaron</w:t>
      </w:r>
      <w:r w:rsidR="00F3619B" w:rsidRPr="00602049">
        <w:rPr>
          <w:rFonts w:ascii="ITC Avant Garde" w:hAnsi="ITC Avant Garde"/>
        </w:rPr>
        <w:t xml:space="preserve"> un contrato de asociación público-privada con el objeto de establecer el esquema, los términos y las condiciones bajo las cuales se va a diseñar, instalar, desplegar, operar, mantener y actualizar la Red Compartida. </w:t>
      </w:r>
    </w:p>
    <w:p w14:paraId="5F7888A4" w14:textId="77777777" w:rsidR="00AA3344" w:rsidRDefault="0038592A" w:rsidP="00934DAE">
      <w:pPr>
        <w:spacing w:before="360" w:line="240" w:lineRule="auto"/>
        <w:jc w:val="both"/>
        <w:rPr>
          <w:rFonts w:ascii="ITC Avant Garde" w:hAnsi="ITC Avant Garde"/>
        </w:rPr>
      </w:pPr>
      <w:proofErr w:type="gramStart"/>
      <w:r w:rsidRPr="00602049">
        <w:rPr>
          <w:rFonts w:ascii="ITC Avant Garde" w:hAnsi="ITC Avant Garde"/>
          <w:b/>
        </w:rPr>
        <w:t>CUARTO.-</w:t>
      </w:r>
      <w:proofErr w:type="gramEnd"/>
      <w:r w:rsidRPr="00602049">
        <w:rPr>
          <w:rFonts w:ascii="ITC Avant Garde" w:hAnsi="ITC Avant Garde"/>
          <w:b/>
        </w:rPr>
        <w:t xml:space="preserve"> </w:t>
      </w:r>
      <w:r w:rsidR="00F3619B" w:rsidRPr="00602049">
        <w:rPr>
          <w:rFonts w:ascii="ITC Avant Garde" w:hAnsi="ITC Avant Garde"/>
        </w:rPr>
        <w:t>Con fecha 24 de enero de 2017, este Instituto otorgó a Altán Redes, Sociedad Anónima Promotora de Inversión de Capital Variable (en lo sucesivo, “Altán”) un título de concesión de uso comercial con carácter de red compartida mayorista de servicios de telecomunicaciones con una vigencia de 20 años.</w:t>
      </w:r>
    </w:p>
    <w:p w14:paraId="7343F521" w14:textId="77777777" w:rsidR="00AA3344" w:rsidRDefault="00345B94" w:rsidP="00934DAE">
      <w:pPr>
        <w:spacing w:before="360" w:line="240" w:lineRule="auto"/>
        <w:jc w:val="both"/>
        <w:rPr>
          <w:rFonts w:ascii="ITC Avant Garde" w:hAnsi="ITC Avant Garde"/>
        </w:rPr>
      </w:pPr>
      <w:proofErr w:type="gramStart"/>
      <w:r w:rsidRPr="00602049">
        <w:rPr>
          <w:rFonts w:ascii="ITC Avant Garde" w:hAnsi="ITC Avant Garde"/>
          <w:b/>
        </w:rPr>
        <w:t>QUINTO.</w:t>
      </w:r>
      <w:r w:rsidRPr="00602049">
        <w:rPr>
          <w:rFonts w:ascii="ITC Avant Garde" w:hAnsi="ITC Avant Garde"/>
        </w:rPr>
        <w:t>-</w:t>
      </w:r>
      <w:proofErr w:type="gramEnd"/>
      <w:r w:rsidRPr="00602049">
        <w:rPr>
          <w:rFonts w:ascii="ITC Avant Garde" w:hAnsi="ITC Avant Garde"/>
        </w:rPr>
        <w:t xml:space="preserve"> Con fecha 22 de octubre de 2018, </w:t>
      </w:r>
      <w:r w:rsidR="00CF5F00" w:rsidRPr="00602049">
        <w:rPr>
          <w:rFonts w:ascii="ITC Avant Garde" w:hAnsi="ITC Avant Garde"/>
        </w:rPr>
        <w:t>Javier</w:t>
      </w:r>
      <w:r w:rsidR="00CF5F00" w:rsidRPr="00602049">
        <w:rPr>
          <w:rStyle w:val="Textoennegrita"/>
          <w:rFonts w:ascii="ITC Avant Garde" w:hAnsi="ITC Avant Garde"/>
        </w:rPr>
        <w:t xml:space="preserve"> </w:t>
      </w:r>
      <w:r w:rsidR="00CF5F00" w:rsidRPr="00602049">
        <w:rPr>
          <w:rStyle w:val="Textoennegrita"/>
          <w:rFonts w:ascii="ITC Avant Garde" w:hAnsi="ITC Avant Garde" w:cs="Arial"/>
          <w:b w:val="0"/>
          <w:shd w:val="clear" w:color="auto" w:fill="FFFFFF"/>
        </w:rPr>
        <w:t xml:space="preserve">Salgado </w:t>
      </w:r>
      <w:proofErr w:type="spellStart"/>
      <w:r w:rsidR="00CF5F00" w:rsidRPr="00602049">
        <w:rPr>
          <w:rStyle w:val="Textoennegrita"/>
          <w:rFonts w:ascii="ITC Avant Garde" w:hAnsi="ITC Avant Garde" w:cs="Arial"/>
          <w:b w:val="0"/>
          <w:shd w:val="clear" w:color="auto" w:fill="FFFFFF"/>
        </w:rPr>
        <w:t>Leirado</w:t>
      </w:r>
      <w:proofErr w:type="spellEnd"/>
      <w:r w:rsidRPr="00602049">
        <w:rPr>
          <w:rFonts w:ascii="ITC Avant Garde" w:hAnsi="ITC Avant Garde"/>
        </w:rPr>
        <w:t xml:space="preserve">, </w:t>
      </w:r>
      <w:r w:rsidR="009C0C91" w:rsidRPr="00602049">
        <w:rPr>
          <w:rFonts w:ascii="ITC Avant Garde" w:hAnsi="ITC Avant Garde"/>
        </w:rPr>
        <w:t>en representación</w:t>
      </w:r>
      <w:r w:rsidRPr="00602049">
        <w:rPr>
          <w:rFonts w:ascii="ITC Avant Garde" w:hAnsi="ITC Avant Garde"/>
        </w:rPr>
        <w:t xml:space="preserve"> legal de </w:t>
      </w:r>
      <w:r w:rsidR="009C0C91" w:rsidRPr="00602049">
        <w:rPr>
          <w:rFonts w:ascii="ITC Avant Garde" w:hAnsi="ITC Avant Garde"/>
        </w:rPr>
        <w:t>Altán</w:t>
      </w:r>
      <w:r w:rsidRPr="00602049">
        <w:rPr>
          <w:rFonts w:ascii="ITC Avant Garde" w:hAnsi="ITC Avant Garde"/>
        </w:rPr>
        <w:t>, solicitó al Instituto una confirmación de criteri</w:t>
      </w:r>
      <w:r w:rsidR="00F412DF" w:rsidRPr="00602049">
        <w:rPr>
          <w:rFonts w:ascii="ITC Avant Garde" w:hAnsi="ITC Avant Garde"/>
        </w:rPr>
        <w:t>o en el sentido de determinar si</w:t>
      </w:r>
      <w:r w:rsidRPr="00602049">
        <w:rPr>
          <w:rFonts w:ascii="ITC Avant Garde" w:hAnsi="ITC Avant Garde"/>
        </w:rPr>
        <w:t xml:space="preserve"> </w:t>
      </w:r>
      <w:r w:rsidR="00EC72EC" w:rsidRPr="00602049">
        <w:rPr>
          <w:rFonts w:ascii="ITC Avant Garde" w:hAnsi="ITC Avant Garde"/>
          <w:bCs/>
        </w:rPr>
        <w:t>el título de concesión que le fue otorgado por el Instituto le confiere el derecho para la prestación de servicios públicos de telecomunicaciones, mismos que comercializa de manera pública y no discriminatoria a través de la o las ofertas de referencia previamente autorizadas por el Instituto</w:t>
      </w:r>
      <w:r w:rsidRPr="00602049">
        <w:rPr>
          <w:rFonts w:ascii="ITC Avant Garde" w:hAnsi="ITC Avant Garde"/>
        </w:rPr>
        <w:t>.</w:t>
      </w:r>
    </w:p>
    <w:p w14:paraId="123D0B11" w14:textId="77777777" w:rsidR="00AA3344" w:rsidRDefault="00345B94" w:rsidP="00934DAE">
      <w:pPr>
        <w:spacing w:before="360" w:line="240" w:lineRule="auto"/>
        <w:jc w:val="both"/>
        <w:rPr>
          <w:rFonts w:ascii="ITC Avant Garde" w:hAnsi="ITC Avant Garde" w:cs="Arial"/>
        </w:rPr>
      </w:pPr>
      <w:proofErr w:type="gramStart"/>
      <w:r w:rsidRPr="00602049">
        <w:rPr>
          <w:rFonts w:ascii="ITC Avant Garde" w:hAnsi="ITC Avant Garde" w:cs="Arial"/>
          <w:b/>
          <w:lang w:val="es-ES_tradnl"/>
        </w:rPr>
        <w:t>SEXTO.-</w:t>
      </w:r>
      <w:proofErr w:type="gramEnd"/>
      <w:r w:rsidRPr="00602049">
        <w:rPr>
          <w:rFonts w:ascii="ITC Avant Garde" w:hAnsi="ITC Avant Garde" w:cs="Arial"/>
          <w:lang w:val="es-ES_tradnl"/>
        </w:rPr>
        <w:t xml:space="preserve"> Mediante oficio </w:t>
      </w:r>
      <w:r w:rsidRPr="00602049">
        <w:rPr>
          <w:rFonts w:ascii="ITC Avant Garde" w:hAnsi="ITC Avant Garde" w:cs="Arial"/>
          <w:b/>
        </w:rPr>
        <w:t>IFT/227/UAJ/</w:t>
      </w:r>
      <w:r w:rsidR="005376B8" w:rsidRPr="00602049">
        <w:rPr>
          <w:rFonts w:ascii="ITC Avant Garde" w:hAnsi="ITC Avant Garde" w:cs="Arial"/>
          <w:b/>
        </w:rPr>
        <w:t>144</w:t>
      </w:r>
      <w:r w:rsidRPr="00602049">
        <w:rPr>
          <w:rFonts w:ascii="ITC Avant Garde" w:hAnsi="ITC Avant Garde" w:cs="Arial"/>
          <w:b/>
        </w:rPr>
        <w:t xml:space="preserve">/2018 </w:t>
      </w:r>
      <w:r w:rsidRPr="00602049">
        <w:rPr>
          <w:rFonts w:ascii="ITC Avant Garde" w:hAnsi="ITC Avant Garde" w:cs="Arial"/>
        </w:rPr>
        <w:t xml:space="preserve">de fecha </w:t>
      </w:r>
      <w:r w:rsidR="005376B8" w:rsidRPr="00602049">
        <w:rPr>
          <w:rFonts w:ascii="ITC Avant Garde" w:hAnsi="ITC Avant Garde" w:cs="Arial"/>
        </w:rPr>
        <w:t xml:space="preserve">25 </w:t>
      </w:r>
      <w:r w:rsidRPr="00602049">
        <w:rPr>
          <w:rFonts w:ascii="ITC Avant Garde" w:hAnsi="ITC Avant Garde" w:cs="Arial"/>
        </w:rPr>
        <w:t xml:space="preserve">de </w:t>
      </w:r>
      <w:r w:rsidR="005376B8" w:rsidRPr="00602049">
        <w:rPr>
          <w:rFonts w:ascii="ITC Avant Garde" w:hAnsi="ITC Avant Garde" w:cs="Arial"/>
        </w:rPr>
        <w:t xml:space="preserve">octubre </w:t>
      </w:r>
      <w:r w:rsidRPr="00602049">
        <w:rPr>
          <w:rFonts w:ascii="ITC Avant Garde" w:hAnsi="ITC Avant Garde" w:cs="Arial"/>
        </w:rPr>
        <w:t xml:space="preserve">de 2018, notificado a </w:t>
      </w:r>
      <w:r w:rsidR="005376B8" w:rsidRPr="00602049">
        <w:rPr>
          <w:rFonts w:ascii="ITC Avant Garde" w:hAnsi="ITC Avant Garde"/>
        </w:rPr>
        <w:t>Altán</w:t>
      </w:r>
      <w:r w:rsidRPr="00602049">
        <w:rPr>
          <w:rFonts w:ascii="ITC Avant Garde" w:hAnsi="ITC Avant Garde"/>
        </w:rPr>
        <w:t>,</w:t>
      </w:r>
      <w:r w:rsidRPr="00602049">
        <w:rPr>
          <w:rFonts w:ascii="ITC Avant Garde" w:hAnsi="ITC Avant Garde" w:cs="Arial"/>
        </w:rPr>
        <w:t xml:space="preserve"> el día </w:t>
      </w:r>
      <w:r w:rsidR="005376B8" w:rsidRPr="00602049">
        <w:rPr>
          <w:rFonts w:ascii="ITC Avant Garde" w:hAnsi="ITC Avant Garde" w:cs="Arial"/>
        </w:rPr>
        <w:t xml:space="preserve">29 </w:t>
      </w:r>
      <w:r w:rsidRPr="00602049">
        <w:rPr>
          <w:rFonts w:ascii="ITC Avant Garde" w:hAnsi="ITC Avant Garde" w:cs="Arial"/>
        </w:rPr>
        <w:t xml:space="preserve">del mismo mes y año, la Unidad de Asuntos Jurídicos del </w:t>
      </w:r>
      <w:r w:rsidRPr="00602049">
        <w:rPr>
          <w:rFonts w:ascii="ITC Avant Garde" w:hAnsi="ITC Avant Garde" w:cs="Arial"/>
        </w:rPr>
        <w:lastRenderedPageBreak/>
        <w:t xml:space="preserve">Instituto admitió a trámite la solicitud de confirmación de criterio referida en el antecedente </w:t>
      </w:r>
      <w:r w:rsidR="005376B8" w:rsidRPr="00602049">
        <w:rPr>
          <w:rFonts w:ascii="ITC Avant Garde" w:hAnsi="ITC Avant Garde" w:cs="Arial"/>
        </w:rPr>
        <w:t>Quinto</w:t>
      </w:r>
      <w:r w:rsidRPr="00602049">
        <w:rPr>
          <w:rFonts w:ascii="ITC Avant Garde" w:hAnsi="ITC Avant Garde" w:cs="Arial"/>
        </w:rPr>
        <w:t xml:space="preserve"> del presente acuerdo.</w:t>
      </w:r>
    </w:p>
    <w:p w14:paraId="0D984016" w14:textId="77777777" w:rsidR="00AA3344" w:rsidRDefault="00407DAC" w:rsidP="00934DAE">
      <w:pPr>
        <w:spacing w:before="360" w:line="240" w:lineRule="auto"/>
        <w:jc w:val="both"/>
        <w:rPr>
          <w:rFonts w:ascii="ITC Avant Garde" w:hAnsi="ITC Avant Garde" w:cs="Arial"/>
          <w:lang w:val="es-ES_tradnl"/>
        </w:rPr>
      </w:pPr>
      <w:proofErr w:type="gramStart"/>
      <w:r w:rsidRPr="00602049">
        <w:rPr>
          <w:rFonts w:ascii="ITC Avant Garde" w:hAnsi="ITC Avant Garde" w:cs="Arial"/>
          <w:b/>
          <w:lang w:val="es-ES_tradnl"/>
        </w:rPr>
        <w:t>SÉPTIMO.-</w:t>
      </w:r>
      <w:proofErr w:type="gramEnd"/>
      <w:r w:rsidRPr="00602049">
        <w:rPr>
          <w:rFonts w:ascii="ITC Avant Garde" w:hAnsi="ITC Avant Garde" w:cs="Arial"/>
          <w:b/>
          <w:lang w:val="es-ES_tradnl"/>
        </w:rPr>
        <w:t xml:space="preserve"> </w:t>
      </w:r>
      <w:r w:rsidRPr="00602049">
        <w:rPr>
          <w:rFonts w:ascii="ITC Avant Garde" w:hAnsi="ITC Avant Garde" w:cs="Arial"/>
          <w:lang w:val="es-ES_tradnl"/>
        </w:rPr>
        <w:t>La Unidad de Asuntos Jurídicos de este Instituto atendiendo a lo dispuesto en los artículos 52 y 53, fracción III del Estatuto Orgánico del Instituto Federal de Telecomunicaciones elaboró y propuso al Pleno la confirmación de criterio materia del presente Acuerdo, y</w:t>
      </w:r>
      <w:r w:rsidR="00A7514C" w:rsidRPr="00602049">
        <w:rPr>
          <w:rFonts w:ascii="ITC Avant Garde" w:hAnsi="ITC Avant Garde" w:cs="Arial"/>
          <w:lang w:val="es-ES_tradnl"/>
        </w:rPr>
        <w:t>:</w:t>
      </w:r>
    </w:p>
    <w:p w14:paraId="22F1B783" w14:textId="77777777" w:rsidR="00AA3344" w:rsidRDefault="00697189" w:rsidP="00934DAE">
      <w:pPr>
        <w:pStyle w:val="Ttulo2"/>
        <w:numPr>
          <w:ilvl w:val="0"/>
          <w:numId w:val="0"/>
        </w:numPr>
        <w:spacing w:after="160"/>
        <w:ind w:left="576" w:hanging="576"/>
        <w:jc w:val="center"/>
      </w:pPr>
      <w:r>
        <w:t>CONSIDERAND</w:t>
      </w:r>
      <w:r w:rsidR="00F75B85" w:rsidRPr="00697189">
        <w:t>O</w:t>
      </w:r>
    </w:p>
    <w:p w14:paraId="20E6CB6E" w14:textId="24DF3B46" w:rsidR="00AA3344" w:rsidRDefault="004828BA" w:rsidP="00934DAE">
      <w:pPr>
        <w:pStyle w:val="estilo30"/>
        <w:spacing w:before="360" w:after="160"/>
        <w:jc w:val="both"/>
        <w:rPr>
          <w:rFonts w:ascii="ITC Avant Garde" w:eastAsiaTheme="minorHAnsi" w:hAnsi="ITC Avant Garde" w:cs="Arial"/>
          <w:color w:val="auto"/>
          <w:sz w:val="22"/>
          <w:szCs w:val="22"/>
          <w:bdr w:val="none" w:sz="0" w:space="0" w:color="auto" w:frame="1"/>
          <w:lang w:val="es-MX" w:eastAsia="en-US"/>
        </w:rPr>
      </w:pPr>
      <w:r w:rsidRPr="00602049">
        <w:rPr>
          <w:rFonts w:ascii="ITC Avant Garde" w:eastAsiaTheme="minorHAnsi" w:hAnsi="ITC Avant Garde" w:cs="Arial"/>
          <w:b/>
          <w:color w:val="auto"/>
          <w:sz w:val="22"/>
          <w:szCs w:val="22"/>
          <w:bdr w:val="none" w:sz="0" w:space="0" w:color="auto" w:frame="1"/>
          <w:lang w:val="es-MX" w:eastAsia="en-US"/>
        </w:rPr>
        <w:t>PRIMERO.- Competencia del Instituto.-</w:t>
      </w:r>
      <w:r w:rsidRPr="00602049">
        <w:rPr>
          <w:rFonts w:ascii="ITC Avant Garde" w:eastAsiaTheme="minorHAnsi" w:hAnsi="ITC Avant Garde" w:cs="Arial"/>
          <w:color w:val="auto"/>
          <w:sz w:val="22"/>
          <w:szCs w:val="22"/>
          <w:bdr w:val="none" w:sz="0" w:space="0" w:color="auto" w:frame="1"/>
          <w:lang w:val="es-MX" w:eastAsia="en-US"/>
        </w:rPr>
        <w:t xml:space="preserve"> De conformidad con lo establecido en </w:t>
      </w:r>
      <w:r w:rsidR="00B64DB7" w:rsidRPr="00602049">
        <w:rPr>
          <w:rFonts w:ascii="ITC Avant Garde" w:eastAsiaTheme="minorHAnsi" w:hAnsi="ITC Avant Garde" w:cs="Arial"/>
          <w:color w:val="auto"/>
          <w:sz w:val="22"/>
          <w:szCs w:val="22"/>
          <w:bdr w:val="none" w:sz="0" w:space="0" w:color="auto" w:frame="1"/>
          <w:lang w:val="es-MX" w:eastAsia="en-US"/>
        </w:rPr>
        <w:t xml:space="preserve">los </w:t>
      </w:r>
      <w:r w:rsidRPr="00602049">
        <w:rPr>
          <w:rFonts w:ascii="ITC Avant Garde" w:eastAsiaTheme="minorHAnsi" w:hAnsi="ITC Avant Garde" w:cs="Arial"/>
          <w:color w:val="auto"/>
          <w:sz w:val="22"/>
          <w:szCs w:val="22"/>
          <w:bdr w:val="none" w:sz="0" w:space="0" w:color="auto" w:frame="1"/>
          <w:lang w:val="es-MX" w:eastAsia="en-US"/>
        </w:rPr>
        <w:t>párrafo</w:t>
      </w:r>
      <w:r w:rsidR="00B64DB7" w:rsidRPr="00602049">
        <w:rPr>
          <w:rFonts w:ascii="ITC Avant Garde" w:eastAsiaTheme="minorHAnsi" w:hAnsi="ITC Avant Garde" w:cs="Arial"/>
          <w:color w:val="auto"/>
          <w:sz w:val="22"/>
          <w:szCs w:val="22"/>
          <w:bdr w:val="none" w:sz="0" w:space="0" w:color="auto" w:frame="1"/>
          <w:lang w:val="es-MX" w:eastAsia="en-US"/>
        </w:rPr>
        <w:t>s</w:t>
      </w:r>
      <w:r w:rsidRPr="00602049">
        <w:rPr>
          <w:rFonts w:ascii="ITC Avant Garde" w:eastAsiaTheme="minorHAnsi" w:hAnsi="ITC Avant Garde" w:cs="Arial"/>
          <w:color w:val="auto"/>
          <w:sz w:val="22"/>
          <w:szCs w:val="22"/>
          <w:bdr w:val="none" w:sz="0" w:space="0" w:color="auto" w:frame="1"/>
          <w:lang w:val="es-MX" w:eastAsia="en-US"/>
        </w:rPr>
        <w:t xml:space="preserve"> décimo quinto y décimo sexto del artículo 28 de la Constitución Política </w:t>
      </w:r>
      <w:r w:rsidR="00B64DB7" w:rsidRPr="00602049">
        <w:rPr>
          <w:rFonts w:ascii="ITC Avant Garde" w:eastAsiaTheme="minorHAnsi" w:hAnsi="ITC Avant Garde" w:cs="Arial"/>
          <w:color w:val="auto"/>
          <w:sz w:val="22"/>
          <w:szCs w:val="22"/>
          <w:bdr w:val="none" w:sz="0" w:space="0" w:color="auto" w:frame="1"/>
          <w:lang w:val="es-MX" w:eastAsia="en-US"/>
        </w:rPr>
        <w:t xml:space="preserve">de los Estados Unidos Mexicanos; </w:t>
      </w:r>
      <w:r w:rsidRPr="00602049">
        <w:rPr>
          <w:rFonts w:ascii="ITC Avant Garde" w:eastAsiaTheme="minorHAnsi" w:hAnsi="ITC Avant Garde" w:cs="Arial"/>
          <w:color w:val="auto"/>
          <w:sz w:val="22"/>
          <w:szCs w:val="22"/>
          <w:bdr w:val="none" w:sz="0" w:space="0" w:color="auto" w:frame="1"/>
          <w:lang w:val="es-MX" w:eastAsia="en-US"/>
        </w:rPr>
        <w:t>los artículos 7 y 15, fracción LVII de la L</w:t>
      </w:r>
      <w:r w:rsidR="006E78E9" w:rsidRPr="00602049">
        <w:rPr>
          <w:rFonts w:ascii="ITC Avant Garde" w:eastAsiaTheme="minorHAnsi" w:hAnsi="ITC Avant Garde" w:cs="Arial"/>
          <w:color w:val="auto"/>
          <w:sz w:val="22"/>
          <w:szCs w:val="22"/>
          <w:bdr w:val="none" w:sz="0" w:space="0" w:color="auto" w:frame="1"/>
          <w:lang w:val="es-MX" w:eastAsia="en-US"/>
        </w:rPr>
        <w:t xml:space="preserve">ey </w:t>
      </w:r>
      <w:r w:rsidRPr="00602049">
        <w:rPr>
          <w:rFonts w:ascii="ITC Avant Garde" w:eastAsiaTheme="minorHAnsi" w:hAnsi="ITC Avant Garde" w:cs="Arial"/>
          <w:color w:val="auto"/>
          <w:sz w:val="22"/>
          <w:szCs w:val="22"/>
          <w:bdr w:val="none" w:sz="0" w:space="0" w:color="auto" w:frame="1"/>
          <w:lang w:val="es-MX" w:eastAsia="en-US"/>
        </w:rPr>
        <w:t>F</w:t>
      </w:r>
      <w:r w:rsidR="006E78E9" w:rsidRPr="00602049">
        <w:rPr>
          <w:rFonts w:ascii="ITC Avant Garde" w:eastAsiaTheme="minorHAnsi" w:hAnsi="ITC Avant Garde" w:cs="Arial"/>
          <w:color w:val="auto"/>
          <w:sz w:val="22"/>
          <w:szCs w:val="22"/>
          <w:bdr w:val="none" w:sz="0" w:space="0" w:color="auto" w:frame="1"/>
          <w:lang w:val="es-MX" w:eastAsia="en-US"/>
        </w:rPr>
        <w:t xml:space="preserve">ederal de </w:t>
      </w:r>
      <w:r w:rsidRPr="00602049">
        <w:rPr>
          <w:rFonts w:ascii="ITC Avant Garde" w:eastAsiaTheme="minorHAnsi" w:hAnsi="ITC Avant Garde" w:cs="Arial"/>
          <w:color w:val="auto"/>
          <w:sz w:val="22"/>
          <w:szCs w:val="22"/>
          <w:bdr w:val="none" w:sz="0" w:space="0" w:color="auto" w:frame="1"/>
          <w:lang w:val="es-MX" w:eastAsia="en-US"/>
        </w:rPr>
        <w:t>T</w:t>
      </w:r>
      <w:r w:rsidR="006E78E9" w:rsidRPr="00602049">
        <w:rPr>
          <w:rFonts w:ascii="ITC Avant Garde" w:eastAsiaTheme="minorHAnsi" w:hAnsi="ITC Avant Garde" w:cs="Arial"/>
          <w:color w:val="auto"/>
          <w:sz w:val="22"/>
          <w:szCs w:val="22"/>
          <w:bdr w:val="none" w:sz="0" w:space="0" w:color="auto" w:frame="1"/>
          <w:lang w:val="es-MX" w:eastAsia="en-US"/>
        </w:rPr>
        <w:t xml:space="preserve">elecomunicaciones y </w:t>
      </w:r>
      <w:r w:rsidRPr="00602049">
        <w:rPr>
          <w:rFonts w:ascii="ITC Avant Garde" w:eastAsiaTheme="minorHAnsi" w:hAnsi="ITC Avant Garde" w:cs="Arial"/>
          <w:color w:val="auto"/>
          <w:sz w:val="22"/>
          <w:szCs w:val="22"/>
          <w:bdr w:val="none" w:sz="0" w:space="0" w:color="auto" w:frame="1"/>
          <w:lang w:val="es-MX" w:eastAsia="en-US"/>
        </w:rPr>
        <w:t>R</w:t>
      </w:r>
      <w:r w:rsidR="006E78E9" w:rsidRPr="00602049">
        <w:rPr>
          <w:rFonts w:ascii="ITC Avant Garde" w:eastAsiaTheme="minorHAnsi" w:hAnsi="ITC Avant Garde" w:cs="Arial"/>
          <w:color w:val="auto"/>
          <w:sz w:val="22"/>
          <w:szCs w:val="22"/>
          <w:bdr w:val="none" w:sz="0" w:space="0" w:color="auto" w:frame="1"/>
          <w:lang w:val="es-MX" w:eastAsia="en-US"/>
        </w:rPr>
        <w:t>adiodifusión (en lo sucesivo, “LFTR”)</w:t>
      </w:r>
      <w:r w:rsidRPr="00602049">
        <w:rPr>
          <w:rFonts w:ascii="ITC Avant Garde" w:eastAsiaTheme="minorHAnsi" w:hAnsi="ITC Avant Garde" w:cs="Arial"/>
          <w:color w:val="auto"/>
          <w:sz w:val="22"/>
          <w:szCs w:val="22"/>
          <w:bdr w:val="none" w:sz="0" w:space="0" w:color="auto" w:frame="1"/>
          <w:lang w:val="es-MX" w:eastAsia="en-US"/>
        </w:rPr>
        <w:t>; así como 1, 2, fracción X, 4, fracción l, 6, fracción XVIII y 53, fracción IX del Estatuto Orgánico del Instituto Federal de Telecomunicaciones, el I</w:t>
      </w:r>
      <w:r w:rsidR="000C1C6C" w:rsidRPr="00602049">
        <w:rPr>
          <w:rFonts w:ascii="ITC Avant Garde" w:eastAsiaTheme="minorHAnsi" w:hAnsi="ITC Avant Garde" w:cs="Arial"/>
          <w:color w:val="auto"/>
          <w:sz w:val="22"/>
          <w:szCs w:val="22"/>
          <w:bdr w:val="none" w:sz="0" w:space="0" w:color="auto" w:frame="1"/>
          <w:lang w:val="es-MX" w:eastAsia="en-US"/>
        </w:rPr>
        <w:t>nstituto</w:t>
      </w:r>
      <w:r w:rsidRPr="00602049">
        <w:rPr>
          <w:rFonts w:ascii="ITC Avant Garde" w:eastAsiaTheme="minorHAnsi" w:hAnsi="ITC Avant Garde" w:cs="Arial"/>
          <w:color w:val="auto"/>
          <w:sz w:val="22"/>
          <w:szCs w:val="22"/>
          <w:bdr w:val="none" w:sz="0" w:space="0" w:color="auto" w:frame="1"/>
          <w:lang w:val="es-MX" w:eastAsia="en-US"/>
        </w:rPr>
        <w:t xml:space="preserve"> es un órgano público autónomo, con personalidad jurídica y patrimonio propio, que tiene por objeto el desarrollo eficiente de la radiodifusión y las telecomunicaciones. Para tal efecto, tiene a su cargo, entre otros, la regulación, promoción y supervisión del uso, aprovechamiento y explotación del espectro radioeléctrico, los recursos orbitales, los servicios satelitales, las redes públicas de telecomunicaciones y la prestación de los servicios de radiodifusión y telecomunicaciones.</w:t>
      </w:r>
    </w:p>
    <w:p w14:paraId="7AA02F82" w14:textId="77777777" w:rsidR="00AA3344" w:rsidRDefault="004828BA" w:rsidP="00934DAE">
      <w:pPr>
        <w:pStyle w:val="estilo30"/>
        <w:spacing w:before="360" w:after="160"/>
        <w:jc w:val="both"/>
        <w:rPr>
          <w:rFonts w:ascii="ITC Avant Garde" w:eastAsiaTheme="minorHAnsi" w:hAnsi="ITC Avant Garde" w:cs="Arial"/>
          <w:color w:val="auto"/>
          <w:sz w:val="22"/>
          <w:szCs w:val="22"/>
          <w:bdr w:val="none" w:sz="0" w:space="0" w:color="auto" w:frame="1"/>
          <w:lang w:val="es-MX" w:eastAsia="en-US"/>
        </w:rPr>
      </w:pPr>
      <w:r w:rsidRPr="00602049">
        <w:rPr>
          <w:rFonts w:ascii="ITC Avant Garde" w:eastAsiaTheme="minorHAnsi" w:hAnsi="ITC Avant Garde" w:cs="Arial"/>
          <w:color w:val="auto"/>
          <w:sz w:val="22"/>
          <w:szCs w:val="22"/>
          <w:bdr w:val="none" w:sz="0" w:space="0" w:color="auto" w:frame="1"/>
          <w:lang w:val="es-MX" w:eastAsia="en-US"/>
        </w:rPr>
        <w:t>Asimismo, el Instituto es la autoridad en materia de competencia económica en los sectores de telecomunicaciones y radiodifusión, por lo que en éstos ejerce de forma exclusiva las facultades que el artículo 28 de la Constitución y las leyes establecen para la Comisión Federal de Competencia Económica.</w:t>
      </w:r>
    </w:p>
    <w:p w14:paraId="61EEF75D" w14:textId="77777777" w:rsidR="00AA3344" w:rsidRDefault="004828BA" w:rsidP="00934DAE">
      <w:pPr>
        <w:pStyle w:val="estilo30"/>
        <w:spacing w:before="360" w:after="160"/>
        <w:jc w:val="both"/>
        <w:rPr>
          <w:rFonts w:ascii="ITC Avant Garde" w:eastAsiaTheme="minorHAnsi" w:hAnsi="ITC Avant Garde" w:cs="Arial"/>
          <w:color w:val="auto"/>
          <w:sz w:val="22"/>
          <w:szCs w:val="22"/>
          <w:bdr w:val="none" w:sz="0" w:space="0" w:color="auto" w:frame="1"/>
          <w:lang w:val="es-MX" w:eastAsia="en-US"/>
        </w:rPr>
      </w:pPr>
      <w:r w:rsidRPr="00602049">
        <w:rPr>
          <w:rFonts w:ascii="ITC Avant Garde" w:eastAsiaTheme="minorHAnsi" w:hAnsi="ITC Avant Garde" w:cs="Arial"/>
          <w:color w:val="auto"/>
          <w:sz w:val="22"/>
          <w:szCs w:val="22"/>
          <w:bdr w:val="none" w:sz="0" w:space="0" w:color="auto" w:frame="1"/>
          <w:lang w:val="es-MX" w:eastAsia="en-US"/>
        </w:rPr>
        <w:t>En este sentido, el Pleno del Instituto resulta competente para conocer del presente asunto, al contar con facultades para interpretar las disposiciones legales, reglamentarias y administrativas en el ámbito de sus atribuciones y emitir el presente Acuerdo.</w:t>
      </w:r>
    </w:p>
    <w:p w14:paraId="0A909EB1" w14:textId="77777777" w:rsidR="00AA3344" w:rsidRDefault="004828BA" w:rsidP="00934DAE">
      <w:pPr>
        <w:pStyle w:val="estilo30"/>
        <w:spacing w:before="360" w:after="160"/>
        <w:jc w:val="both"/>
        <w:rPr>
          <w:rFonts w:ascii="ITC Avant Garde" w:hAnsi="ITC Avant Garde"/>
          <w:sz w:val="22"/>
          <w:szCs w:val="22"/>
        </w:rPr>
      </w:pPr>
      <w:proofErr w:type="gramStart"/>
      <w:r w:rsidRPr="00602049">
        <w:rPr>
          <w:rFonts w:ascii="ITC Avant Garde" w:hAnsi="ITC Avant Garde"/>
          <w:b/>
          <w:sz w:val="22"/>
          <w:szCs w:val="22"/>
        </w:rPr>
        <w:t>SEGUNDO.-</w:t>
      </w:r>
      <w:proofErr w:type="gramEnd"/>
      <w:r w:rsidRPr="00602049">
        <w:rPr>
          <w:rFonts w:ascii="ITC Avant Garde" w:hAnsi="ITC Avant Garde"/>
          <w:b/>
          <w:sz w:val="22"/>
          <w:szCs w:val="22"/>
        </w:rPr>
        <w:t xml:space="preserve"> Solicitud de confirmación de criterio.-</w:t>
      </w:r>
      <w:r w:rsidRPr="00602049">
        <w:rPr>
          <w:rFonts w:ascii="ITC Avant Garde" w:hAnsi="ITC Avant Garde"/>
          <w:sz w:val="22"/>
          <w:szCs w:val="22"/>
        </w:rPr>
        <w:t xml:space="preserve"> </w:t>
      </w:r>
      <w:r w:rsidRPr="00602049">
        <w:rPr>
          <w:rFonts w:ascii="ITC Avant Garde" w:hAnsi="ITC Avant Garde"/>
          <w:bCs/>
          <w:sz w:val="22"/>
          <w:szCs w:val="22"/>
        </w:rPr>
        <w:t xml:space="preserve">La empresa </w:t>
      </w:r>
      <w:r w:rsidR="00835713" w:rsidRPr="00602049">
        <w:rPr>
          <w:rFonts w:ascii="ITC Avant Garde" w:hAnsi="ITC Avant Garde"/>
          <w:bCs/>
          <w:sz w:val="22"/>
          <w:szCs w:val="22"/>
        </w:rPr>
        <w:t>Altán</w:t>
      </w:r>
      <w:r w:rsidRPr="00602049">
        <w:rPr>
          <w:rFonts w:ascii="ITC Avant Garde" w:hAnsi="ITC Avant Garde"/>
          <w:sz w:val="22"/>
          <w:szCs w:val="22"/>
        </w:rPr>
        <w:t xml:space="preserve">, por conducto de su representante legal, solicitó al Instituto </w:t>
      </w:r>
      <w:r w:rsidR="006B7E53" w:rsidRPr="00602049">
        <w:rPr>
          <w:rFonts w:ascii="ITC Avant Garde" w:hAnsi="ITC Avant Garde"/>
          <w:sz w:val="22"/>
          <w:szCs w:val="22"/>
        </w:rPr>
        <w:t xml:space="preserve">una </w:t>
      </w:r>
      <w:r w:rsidRPr="00602049">
        <w:rPr>
          <w:rFonts w:ascii="ITC Avant Garde" w:hAnsi="ITC Avant Garde"/>
          <w:sz w:val="22"/>
          <w:szCs w:val="22"/>
        </w:rPr>
        <w:t>confirmación de criterio en los siguientes términos:</w:t>
      </w:r>
    </w:p>
    <w:p w14:paraId="4AB3F782" w14:textId="279497CF" w:rsidR="006C17F0" w:rsidRPr="00BB5D95" w:rsidRDefault="004828BA" w:rsidP="00934DAE">
      <w:pPr>
        <w:pStyle w:val="estilo30"/>
        <w:spacing w:before="360" w:after="160"/>
        <w:ind w:left="851" w:right="616"/>
        <w:jc w:val="both"/>
        <w:rPr>
          <w:rFonts w:ascii="ITC Avant Garde" w:eastAsiaTheme="minorHAnsi" w:hAnsi="ITC Avant Garde" w:cstheme="minorBidi"/>
          <w:i/>
          <w:color w:val="auto"/>
          <w:sz w:val="18"/>
          <w:szCs w:val="18"/>
          <w:lang w:val="es-MX" w:eastAsia="en-US"/>
        </w:rPr>
      </w:pPr>
      <w:r w:rsidRPr="00BB5D95">
        <w:rPr>
          <w:rFonts w:ascii="ITC Avant Garde" w:eastAsiaTheme="minorHAnsi" w:hAnsi="ITC Avant Garde" w:cstheme="minorBidi"/>
          <w:i/>
          <w:color w:val="auto"/>
          <w:sz w:val="18"/>
          <w:szCs w:val="18"/>
          <w:lang w:val="es-MX" w:eastAsia="en-US"/>
        </w:rPr>
        <w:t>“</w:t>
      </w:r>
      <w:r w:rsidR="006C17F0" w:rsidRPr="00BB5D95">
        <w:rPr>
          <w:rFonts w:ascii="ITC Avant Garde" w:eastAsiaTheme="minorHAnsi" w:hAnsi="ITC Avant Garde" w:cstheme="minorBidi"/>
          <w:i/>
          <w:color w:val="auto"/>
          <w:sz w:val="18"/>
          <w:szCs w:val="18"/>
          <w:lang w:val="es-MX" w:eastAsia="en-US"/>
        </w:rPr>
        <w:t>Que derivado de la publicación de fecha 11 de junio de 2013 en el Diario Oficial de la Federación, sobre el "Decreto por el que se reforman y adicionan diversas disposiciones de los artículos 6º</w:t>
      </w:r>
      <w:r w:rsidR="00E64687" w:rsidRPr="00BB5D95">
        <w:rPr>
          <w:rFonts w:ascii="ITC Avant Garde" w:eastAsiaTheme="minorHAnsi" w:hAnsi="ITC Avant Garde" w:cstheme="minorBidi"/>
          <w:i/>
          <w:color w:val="auto"/>
          <w:sz w:val="18"/>
          <w:szCs w:val="18"/>
          <w:lang w:val="es-MX" w:eastAsia="en-US"/>
        </w:rPr>
        <w:t>., 7º., 27, 28, 73, 78, 94 y 105</w:t>
      </w:r>
      <w:r w:rsidR="006C17F0" w:rsidRPr="00BB5D95">
        <w:rPr>
          <w:rFonts w:ascii="ITC Avant Garde" w:eastAsiaTheme="minorHAnsi" w:hAnsi="ITC Avant Garde" w:cstheme="minorBidi"/>
          <w:i/>
          <w:color w:val="auto"/>
          <w:sz w:val="18"/>
          <w:szCs w:val="18"/>
          <w:lang w:val="es-MX" w:eastAsia="en-US"/>
        </w:rPr>
        <w:t xml:space="preserve"> de la Constitución Política de los Estados Unidos Mexicanos, en materia de telecomunicaciones" se ordenó la creación de una red pública compartida de telecomunicaciones, en los términos que a continuación se trascriben: </w:t>
      </w:r>
    </w:p>
    <w:p w14:paraId="1230958A" w14:textId="77777777" w:rsidR="006C17F0" w:rsidRPr="00BB5D95" w:rsidRDefault="006C17F0" w:rsidP="00934DAE">
      <w:pPr>
        <w:pStyle w:val="estilo30"/>
        <w:spacing w:before="360" w:after="160"/>
        <w:ind w:left="1134" w:right="900"/>
        <w:jc w:val="both"/>
        <w:rPr>
          <w:rFonts w:ascii="ITC Avant Garde" w:eastAsiaTheme="minorHAnsi" w:hAnsi="ITC Avant Garde" w:cstheme="minorBidi"/>
          <w:i/>
          <w:color w:val="auto"/>
          <w:sz w:val="18"/>
          <w:szCs w:val="18"/>
          <w:lang w:val="es-MX" w:eastAsia="en-US"/>
        </w:rPr>
      </w:pPr>
      <w:r w:rsidRPr="00BB5D95">
        <w:rPr>
          <w:rFonts w:ascii="ITC Avant Garde" w:eastAsiaTheme="minorHAnsi" w:hAnsi="ITC Avant Garde" w:cstheme="minorBidi"/>
          <w:i/>
          <w:color w:val="auto"/>
          <w:sz w:val="18"/>
          <w:szCs w:val="18"/>
          <w:lang w:val="es-MX" w:eastAsia="en-US"/>
        </w:rPr>
        <w:lastRenderedPageBreak/>
        <w:t>"</w:t>
      </w:r>
      <w:r w:rsidRPr="00BB5D95">
        <w:rPr>
          <w:rFonts w:ascii="ITC Avant Garde" w:eastAsiaTheme="minorHAnsi" w:hAnsi="ITC Avant Garde" w:cstheme="minorBidi"/>
          <w:b/>
          <w:i/>
          <w:color w:val="auto"/>
          <w:sz w:val="18"/>
          <w:szCs w:val="18"/>
          <w:lang w:val="es-MX" w:eastAsia="en-US"/>
        </w:rPr>
        <w:t xml:space="preserve">DÉCIMO SEXTO TRANSITORIO. </w:t>
      </w:r>
      <w:r w:rsidRPr="00BB5D95">
        <w:rPr>
          <w:rFonts w:ascii="ITC Avant Garde" w:eastAsiaTheme="minorHAnsi" w:hAnsi="ITC Avant Garde" w:cstheme="minorBidi"/>
          <w:b/>
          <w:i/>
          <w:color w:val="auto"/>
          <w:sz w:val="18"/>
          <w:szCs w:val="18"/>
          <w:u w:val="single"/>
          <w:lang w:val="es-MX" w:eastAsia="en-US"/>
        </w:rPr>
        <w:t>El Estado</w:t>
      </w:r>
      <w:r w:rsidRPr="00BB5D95">
        <w:rPr>
          <w:rFonts w:ascii="ITC Avant Garde" w:eastAsiaTheme="minorHAnsi" w:hAnsi="ITC Avant Garde" w:cstheme="minorBidi"/>
          <w:i/>
          <w:color w:val="auto"/>
          <w:sz w:val="18"/>
          <w:szCs w:val="18"/>
          <w:lang w:val="es-MX" w:eastAsia="en-US"/>
        </w:rPr>
        <w:t xml:space="preserve">, a través del Ejecutivo Federal, en coordinación con el Instituto Federal de Telecomunicaciones, </w:t>
      </w:r>
      <w:r w:rsidRPr="00BB5D95">
        <w:rPr>
          <w:rFonts w:ascii="ITC Avant Garde" w:eastAsiaTheme="minorHAnsi" w:hAnsi="ITC Avant Garde" w:cstheme="minorBidi"/>
          <w:b/>
          <w:i/>
          <w:color w:val="auto"/>
          <w:sz w:val="18"/>
          <w:szCs w:val="18"/>
          <w:lang w:val="es-MX" w:eastAsia="en-US"/>
        </w:rPr>
        <w:t xml:space="preserve">garantizará la instalación de una red </w:t>
      </w:r>
      <w:r w:rsidRPr="00BB5D95">
        <w:rPr>
          <w:rFonts w:ascii="ITC Avant Garde" w:eastAsiaTheme="minorHAnsi" w:hAnsi="ITC Avant Garde" w:cstheme="minorBidi"/>
          <w:b/>
          <w:i/>
          <w:color w:val="auto"/>
          <w:sz w:val="18"/>
          <w:szCs w:val="18"/>
          <w:u w:val="single"/>
          <w:lang w:val="es-MX" w:eastAsia="en-US"/>
        </w:rPr>
        <w:t>pública</w:t>
      </w:r>
      <w:r w:rsidRPr="00BB5D95">
        <w:rPr>
          <w:rFonts w:ascii="ITC Avant Garde" w:eastAsiaTheme="minorHAnsi" w:hAnsi="ITC Avant Garde" w:cstheme="minorBidi"/>
          <w:b/>
          <w:i/>
          <w:color w:val="auto"/>
          <w:sz w:val="18"/>
          <w:szCs w:val="18"/>
          <w:lang w:val="es-MX" w:eastAsia="en-US"/>
        </w:rPr>
        <w:t xml:space="preserve"> compartida de telecomunicaciones</w:t>
      </w:r>
      <w:r w:rsidRPr="00BB5D95">
        <w:rPr>
          <w:rFonts w:ascii="ITC Avant Garde" w:eastAsiaTheme="minorHAnsi" w:hAnsi="ITC Avant Garde" w:cstheme="minorBidi"/>
          <w:i/>
          <w:color w:val="auto"/>
          <w:sz w:val="18"/>
          <w:szCs w:val="18"/>
          <w:lang w:val="es-MX" w:eastAsia="en-US"/>
        </w:rPr>
        <w:t xml:space="preserve"> que impulse el acceso efectivo de la población a la comunicación de banda ancha y a los servicios de telecomunicaciones, de conformidad con los principios contenidos </w:t>
      </w:r>
      <w:r w:rsidR="00174866" w:rsidRPr="00BB5D95">
        <w:rPr>
          <w:rFonts w:ascii="ITC Avant Garde" w:eastAsiaTheme="minorHAnsi" w:hAnsi="ITC Avant Garde" w:cstheme="minorBidi"/>
          <w:i/>
          <w:color w:val="auto"/>
          <w:sz w:val="18"/>
          <w:szCs w:val="18"/>
          <w:lang w:val="es-MX" w:eastAsia="en-US"/>
        </w:rPr>
        <w:t>en el artículo 6o</w:t>
      </w:r>
      <w:r w:rsidRPr="00BB5D95">
        <w:rPr>
          <w:rFonts w:ascii="ITC Avant Garde" w:eastAsiaTheme="minorHAnsi" w:hAnsi="ITC Avant Garde" w:cstheme="minorBidi"/>
          <w:i/>
          <w:color w:val="auto"/>
          <w:sz w:val="18"/>
          <w:szCs w:val="18"/>
          <w:lang w:val="es-MX" w:eastAsia="en-US"/>
        </w:rPr>
        <w:t>.</w:t>
      </w:r>
      <w:r w:rsidR="00174866" w:rsidRPr="00BB5D95">
        <w:rPr>
          <w:rFonts w:ascii="ITC Avant Garde" w:eastAsiaTheme="minorHAnsi" w:hAnsi="ITC Avant Garde" w:cstheme="minorBidi"/>
          <w:i/>
          <w:color w:val="auto"/>
          <w:sz w:val="18"/>
          <w:szCs w:val="18"/>
          <w:lang w:val="es-MX" w:eastAsia="en-US"/>
        </w:rPr>
        <w:t>, Apartado B</w:t>
      </w:r>
      <w:r w:rsidRPr="00BB5D95">
        <w:rPr>
          <w:rFonts w:ascii="ITC Avant Garde" w:eastAsiaTheme="minorHAnsi" w:hAnsi="ITC Avant Garde" w:cstheme="minorBidi"/>
          <w:i/>
          <w:color w:val="auto"/>
          <w:sz w:val="18"/>
          <w:szCs w:val="18"/>
          <w:lang w:val="es-MX" w:eastAsia="en-US"/>
        </w:rPr>
        <w:t xml:space="preserve">, fracción II del presente Decreto y las características siguientes:" </w:t>
      </w:r>
    </w:p>
    <w:p w14:paraId="6CE57AD0" w14:textId="77777777" w:rsidR="004828BA" w:rsidRPr="00BB5D95" w:rsidRDefault="006C17F0" w:rsidP="00934DAE">
      <w:pPr>
        <w:pStyle w:val="estilo30"/>
        <w:spacing w:before="360" w:after="160"/>
        <w:ind w:left="1134" w:right="616"/>
        <w:jc w:val="both"/>
        <w:rPr>
          <w:rFonts w:ascii="ITC Avant Garde" w:eastAsiaTheme="minorHAnsi" w:hAnsi="ITC Avant Garde" w:cstheme="minorBidi"/>
          <w:i/>
          <w:color w:val="auto"/>
          <w:sz w:val="18"/>
          <w:szCs w:val="18"/>
          <w:lang w:val="es-MX" w:eastAsia="en-US"/>
        </w:rPr>
      </w:pPr>
      <w:r w:rsidRPr="00BB5D95">
        <w:rPr>
          <w:rFonts w:ascii="ITC Avant Garde" w:eastAsiaTheme="minorHAnsi" w:hAnsi="ITC Avant Garde" w:cstheme="minorBidi"/>
          <w:i/>
          <w:color w:val="auto"/>
          <w:sz w:val="18"/>
          <w:szCs w:val="18"/>
          <w:lang w:val="es-MX" w:eastAsia="en-US"/>
        </w:rPr>
        <w:t>(…)</w:t>
      </w:r>
    </w:p>
    <w:p w14:paraId="3FE106A2" w14:textId="77777777" w:rsidR="00AA3344" w:rsidRDefault="00174866" w:rsidP="00934DAE">
      <w:pPr>
        <w:pStyle w:val="estilo30"/>
        <w:spacing w:before="360" w:after="160"/>
        <w:ind w:left="1134" w:right="616"/>
        <w:jc w:val="both"/>
        <w:rPr>
          <w:rFonts w:ascii="ITC Avant Garde" w:eastAsiaTheme="minorHAnsi" w:hAnsi="ITC Avant Garde" w:cstheme="minorBidi"/>
          <w:b/>
          <w:i/>
          <w:color w:val="auto"/>
          <w:sz w:val="18"/>
          <w:szCs w:val="18"/>
          <w:lang w:val="es-MX" w:eastAsia="en-US"/>
        </w:rPr>
      </w:pPr>
      <w:r w:rsidRPr="00BB5D95">
        <w:rPr>
          <w:rFonts w:ascii="ITC Avant Garde" w:eastAsiaTheme="minorHAnsi" w:hAnsi="ITC Avant Garde" w:cstheme="minorBidi"/>
          <w:b/>
          <w:i/>
          <w:color w:val="auto"/>
          <w:sz w:val="18"/>
          <w:szCs w:val="18"/>
          <w:lang w:val="es-MX" w:eastAsia="en-US"/>
        </w:rPr>
        <w:t>(Énfasis añadido)</w:t>
      </w:r>
    </w:p>
    <w:p w14:paraId="3E43252E" w14:textId="77777777" w:rsidR="00AA3344" w:rsidRDefault="006C17F0" w:rsidP="00934DAE">
      <w:pPr>
        <w:pStyle w:val="estilo30"/>
        <w:spacing w:before="360" w:after="160"/>
        <w:ind w:left="851" w:right="616"/>
        <w:jc w:val="both"/>
        <w:rPr>
          <w:rFonts w:ascii="ITC Avant Garde" w:hAnsi="ITC Avant Garde"/>
          <w:i/>
          <w:sz w:val="18"/>
          <w:szCs w:val="18"/>
        </w:rPr>
      </w:pPr>
      <w:r w:rsidRPr="00BB5D95">
        <w:rPr>
          <w:rFonts w:ascii="ITC Avant Garde" w:hAnsi="ITC Avant Garde"/>
          <w:i/>
          <w:sz w:val="18"/>
          <w:szCs w:val="18"/>
        </w:rPr>
        <w:t xml:space="preserve">En línea con lo anterior, Altán cuenta con un Título de Concesión que lo habilita para prestar el servicio público de telecomunicaciones, entendiendo esto </w:t>
      </w:r>
      <w:r w:rsidR="0072693E" w:rsidRPr="00BB5D95">
        <w:rPr>
          <w:rFonts w:ascii="ITC Avant Garde" w:hAnsi="ITC Avant Garde"/>
          <w:i/>
          <w:sz w:val="18"/>
          <w:szCs w:val="18"/>
        </w:rPr>
        <w:t>ú</w:t>
      </w:r>
      <w:r w:rsidRPr="00BB5D95">
        <w:rPr>
          <w:rFonts w:ascii="ITC Avant Garde" w:hAnsi="ITC Avant Garde"/>
          <w:i/>
          <w:sz w:val="18"/>
          <w:szCs w:val="18"/>
        </w:rPr>
        <w:t>ltimo en los términos del artículo 6 de la Constitución Política de los Estados Unidos Mexicanos:</w:t>
      </w:r>
    </w:p>
    <w:p w14:paraId="6DB95AD8" w14:textId="77777777" w:rsidR="00AA3344" w:rsidRDefault="00F61507" w:rsidP="00934DAE">
      <w:pPr>
        <w:spacing w:before="360"/>
        <w:ind w:left="1134" w:right="900"/>
        <w:jc w:val="both"/>
        <w:rPr>
          <w:rFonts w:ascii="ITC Avant Garde" w:hAnsi="ITC Avant Garde"/>
          <w:i/>
          <w:sz w:val="18"/>
          <w:szCs w:val="18"/>
        </w:rPr>
      </w:pPr>
      <w:r w:rsidRPr="00BB5D95">
        <w:rPr>
          <w:rFonts w:ascii="ITC Avant Garde" w:hAnsi="ITC Avant Garde"/>
          <w:i/>
          <w:sz w:val="18"/>
          <w:szCs w:val="18"/>
        </w:rPr>
        <w:t>"</w:t>
      </w:r>
      <w:r w:rsidRPr="00BB5D95">
        <w:rPr>
          <w:rFonts w:ascii="ITC Avant Garde" w:hAnsi="ITC Avant Garde"/>
          <w:b/>
          <w:i/>
          <w:sz w:val="18"/>
          <w:szCs w:val="18"/>
        </w:rPr>
        <w:t>Artículo 6o</w:t>
      </w:r>
      <w:r w:rsidR="0072693E" w:rsidRPr="00BB5D95">
        <w:rPr>
          <w:rFonts w:ascii="ITC Avant Garde" w:hAnsi="ITC Avant Garde"/>
          <w:b/>
          <w:i/>
          <w:sz w:val="18"/>
          <w:szCs w:val="18"/>
        </w:rPr>
        <w:t>.</w:t>
      </w:r>
      <w:r w:rsidR="00FD7631" w:rsidRPr="00BB5D95">
        <w:rPr>
          <w:rFonts w:ascii="ITC Avant Garde" w:hAnsi="ITC Avant Garde"/>
          <w:i/>
          <w:sz w:val="18"/>
          <w:szCs w:val="18"/>
        </w:rPr>
        <w:t xml:space="preserve"> (..</w:t>
      </w:r>
      <w:r w:rsidR="0072693E" w:rsidRPr="00BB5D95">
        <w:rPr>
          <w:rFonts w:ascii="ITC Avant Garde" w:hAnsi="ITC Avant Garde"/>
          <w:i/>
          <w:sz w:val="18"/>
          <w:szCs w:val="18"/>
        </w:rPr>
        <w:t xml:space="preserve">.) </w:t>
      </w:r>
    </w:p>
    <w:p w14:paraId="570E9094" w14:textId="77777777" w:rsidR="00AA3344" w:rsidRDefault="0072693E" w:rsidP="00934DAE">
      <w:pPr>
        <w:spacing w:before="360"/>
        <w:ind w:left="1134" w:right="900"/>
        <w:jc w:val="both"/>
        <w:rPr>
          <w:rFonts w:ascii="ITC Avant Garde" w:hAnsi="ITC Avant Garde"/>
          <w:i/>
          <w:sz w:val="18"/>
          <w:szCs w:val="18"/>
        </w:rPr>
      </w:pPr>
      <w:r w:rsidRPr="00BB5D95">
        <w:rPr>
          <w:rFonts w:ascii="ITC Avant Garde" w:hAnsi="ITC Avant Garde"/>
          <w:b/>
          <w:i/>
          <w:sz w:val="18"/>
          <w:szCs w:val="18"/>
          <w:u w:val="single"/>
        </w:rPr>
        <w:t>El Estado garantizará el derecho de acceso a las tecnologías de la información y comunicación, así como a los servicios de radiodifusión y telecomunicaciones</w:t>
      </w:r>
      <w:r w:rsidRPr="00BB5D95">
        <w:rPr>
          <w:rFonts w:ascii="ITC Avant Garde" w:hAnsi="ITC Avant Garde"/>
          <w:i/>
          <w:sz w:val="18"/>
          <w:szCs w:val="18"/>
        </w:rPr>
        <w:t xml:space="preserve">, incluido el de banda ancha e internet. Para tales efectos, el Estado establecerá condiciones de competencia efectiva en la prestación de dichos servicios. </w:t>
      </w:r>
    </w:p>
    <w:p w14:paraId="03108925" w14:textId="7ADEF94A" w:rsidR="0072693E" w:rsidRPr="00BB5D95" w:rsidRDefault="00FD7631" w:rsidP="00934DAE">
      <w:pPr>
        <w:spacing w:before="360"/>
        <w:ind w:left="1134" w:right="900"/>
        <w:jc w:val="both"/>
        <w:rPr>
          <w:rFonts w:ascii="ITC Avant Garde" w:hAnsi="ITC Avant Garde"/>
          <w:i/>
          <w:sz w:val="18"/>
          <w:szCs w:val="18"/>
        </w:rPr>
      </w:pPr>
      <w:r w:rsidRPr="00BB5D95">
        <w:rPr>
          <w:rFonts w:ascii="ITC Avant Garde" w:hAnsi="ITC Avant Garde"/>
          <w:i/>
          <w:sz w:val="18"/>
          <w:szCs w:val="18"/>
        </w:rPr>
        <w:t>II</w:t>
      </w:r>
      <w:r w:rsidR="0072693E" w:rsidRPr="00BB5D95">
        <w:rPr>
          <w:rFonts w:ascii="ITC Avant Garde" w:hAnsi="ITC Avant Garde"/>
          <w:i/>
          <w:sz w:val="18"/>
          <w:szCs w:val="18"/>
        </w:rPr>
        <w:t xml:space="preserve">. </w:t>
      </w:r>
      <w:r w:rsidRPr="00BB5D95">
        <w:rPr>
          <w:rFonts w:ascii="ITC Avant Garde" w:hAnsi="ITC Avant Garde"/>
          <w:b/>
          <w:i/>
          <w:sz w:val="18"/>
          <w:szCs w:val="18"/>
        </w:rPr>
        <w:t>L</w:t>
      </w:r>
      <w:r w:rsidR="0072693E" w:rsidRPr="00BB5D95">
        <w:rPr>
          <w:rFonts w:ascii="ITC Avant Garde" w:hAnsi="ITC Avant Garde"/>
          <w:b/>
          <w:i/>
          <w:sz w:val="18"/>
          <w:szCs w:val="18"/>
        </w:rPr>
        <w:t xml:space="preserve">as telecomunicaciones son </w:t>
      </w:r>
      <w:r w:rsidR="0072693E" w:rsidRPr="00BB5D95">
        <w:rPr>
          <w:rFonts w:ascii="ITC Avant Garde" w:hAnsi="ITC Avant Garde"/>
          <w:b/>
          <w:i/>
          <w:sz w:val="18"/>
          <w:szCs w:val="18"/>
          <w:u w:val="single"/>
        </w:rPr>
        <w:t>servicios públicos</w:t>
      </w:r>
      <w:r w:rsidR="0072693E" w:rsidRPr="00BB5D95">
        <w:rPr>
          <w:rFonts w:ascii="ITC Avant Garde" w:hAnsi="ITC Avant Garde"/>
          <w:b/>
          <w:i/>
          <w:sz w:val="18"/>
          <w:szCs w:val="18"/>
        </w:rPr>
        <w:t xml:space="preserve"> de interés general</w:t>
      </w:r>
      <w:r w:rsidR="0072693E" w:rsidRPr="00BB5D95">
        <w:rPr>
          <w:rFonts w:ascii="ITC Avant Garde" w:hAnsi="ITC Avant Garde"/>
          <w:i/>
          <w:sz w:val="18"/>
          <w:szCs w:val="18"/>
        </w:rPr>
        <w:t>, por lo que el Estado garantizará que sean prestados en condiciones de competencia, calidad, pluralidad, cobertura universal, interconexión, convergencia, continuidad, acceso libre y sin injerencias arbitrarias.</w:t>
      </w:r>
    </w:p>
    <w:p w14:paraId="389A7975" w14:textId="77777777" w:rsidR="00AA3344" w:rsidRDefault="009A18DB" w:rsidP="00934DAE">
      <w:pPr>
        <w:spacing w:before="360"/>
        <w:ind w:left="1134" w:right="900"/>
        <w:jc w:val="both"/>
        <w:rPr>
          <w:rFonts w:ascii="ITC Avant Garde" w:hAnsi="ITC Avant Garde"/>
          <w:i/>
          <w:sz w:val="18"/>
          <w:szCs w:val="18"/>
        </w:rPr>
      </w:pPr>
      <w:r w:rsidRPr="00BB5D95">
        <w:rPr>
          <w:rFonts w:ascii="ITC Avant Garde" w:hAnsi="ITC Avant Garde"/>
          <w:i/>
          <w:sz w:val="18"/>
          <w:szCs w:val="18"/>
        </w:rPr>
        <w:t>(…)</w:t>
      </w:r>
      <w:r w:rsidR="00D00FF5" w:rsidRPr="00BB5D95">
        <w:rPr>
          <w:rFonts w:ascii="ITC Avant Garde" w:hAnsi="ITC Avant Garde"/>
          <w:i/>
          <w:sz w:val="18"/>
          <w:szCs w:val="18"/>
        </w:rPr>
        <w:t>”</w:t>
      </w:r>
    </w:p>
    <w:p w14:paraId="3C505100" w14:textId="77777777" w:rsidR="00AA3344" w:rsidRDefault="009A18DB" w:rsidP="00934DAE">
      <w:pPr>
        <w:spacing w:before="360"/>
        <w:ind w:left="1134" w:right="900"/>
        <w:jc w:val="both"/>
        <w:rPr>
          <w:rFonts w:ascii="ITC Avant Garde" w:hAnsi="ITC Avant Garde"/>
          <w:b/>
          <w:i/>
          <w:sz w:val="18"/>
          <w:szCs w:val="18"/>
        </w:rPr>
      </w:pPr>
      <w:r w:rsidRPr="00BB5D95">
        <w:rPr>
          <w:rFonts w:ascii="ITC Avant Garde" w:hAnsi="ITC Avant Garde"/>
          <w:b/>
          <w:i/>
          <w:sz w:val="18"/>
          <w:szCs w:val="18"/>
        </w:rPr>
        <w:t>(Énfasis añadido)</w:t>
      </w:r>
    </w:p>
    <w:p w14:paraId="6EC1E291" w14:textId="77777777" w:rsidR="00AA3344" w:rsidRDefault="009A18DB" w:rsidP="00934DAE">
      <w:pPr>
        <w:spacing w:before="360"/>
        <w:ind w:left="851" w:right="616"/>
        <w:jc w:val="both"/>
        <w:rPr>
          <w:rFonts w:ascii="ITC Avant Garde" w:hAnsi="ITC Avant Garde"/>
          <w:i/>
          <w:sz w:val="18"/>
          <w:szCs w:val="18"/>
        </w:rPr>
      </w:pPr>
      <w:r w:rsidRPr="00BB5D95">
        <w:rPr>
          <w:rFonts w:ascii="ITC Avant Garde" w:hAnsi="ITC Avant Garde"/>
          <w:i/>
          <w:sz w:val="18"/>
          <w:szCs w:val="18"/>
        </w:rPr>
        <w:t>Asimismo, el ya referido Título de Concesión de Altán, le fue otorgado por el IFT con carácter de Red Compartida Mayorista, según los términos definidos en la condición 1.12 del Título de Concesión:</w:t>
      </w:r>
    </w:p>
    <w:p w14:paraId="77FF0D42" w14:textId="70405320" w:rsidR="009A18DB" w:rsidRPr="00BB5D95" w:rsidRDefault="009A18DB" w:rsidP="00934DAE">
      <w:pPr>
        <w:spacing w:before="360"/>
        <w:ind w:left="1134" w:right="900"/>
        <w:jc w:val="both"/>
        <w:rPr>
          <w:rFonts w:ascii="ITC Avant Garde" w:hAnsi="ITC Avant Garde"/>
          <w:i/>
          <w:sz w:val="18"/>
          <w:szCs w:val="18"/>
        </w:rPr>
      </w:pPr>
      <w:r w:rsidRPr="00BB5D95">
        <w:rPr>
          <w:rFonts w:ascii="ITC Avant Garde" w:hAnsi="ITC Avant Garde"/>
          <w:i/>
          <w:sz w:val="18"/>
          <w:szCs w:val="18"/>
        </w:rPr>
        <w:t>"</w:t>
      </w:r>
      <w:r w:rsidRPr="00BB5D95">
        <w:rPr>
          <w:rFonts w:ascii="ITC Avant Garde" w:hAnsi="ITC Avant Garde"/>
          <w:b/>
          <w:i/>
          <w:sz w:val="18"/>
          <w:szCs w:val="18"/>
        </w:rPr>
        <w:t>1.12 Red Compartida Mayorista:</w:t>
      </w:r>
      <w:r w:rsidRPr="00BB5D95">
        <w:rPr>
          <w:rFonts w:ascii="ITC Avant Garde" w:hAnsi="ITC Avant Garde"/>
          <w:i/>
          <w:sz w:val="18"/>
          <w:szCs w:val="18"/>
        </w:rPr>
        <w:t xml:space="preserve"> </w:t>
      </w:r>
      <w:r w:rsidRPr="00BB5D95">
        <w:rPr>
          <w:rFonts w:ascii="ITC Avant Garde" w:hAnsi="ITC Avant Garde"/>
          <w:i/>
          <w:sz w:val="18"/>
          <w:szCs w:val="18"/>
          <w:u w:val="single"/>
        </w:rPr>
        <w:t xml:space="preserve">Red </w:t>
      </w:r>
      <w:r w:rsidRPr="00BB5D95">
        <w:rPr>
          <w:rFonts w:ascii="ITC Avant Garde" w:hAnsi="ITC Avant Garde"/>
          <w:b/>
          <w:i/>
          <w:sz w:val="18"/>
          <w:szCs w:val="18"/>
          <w:u w:val="single"/>
        </w:rPr>
        <w:t>pública</w:t>
      </w:r>
      <w:r w:rsidRPr="00BB5D95">
        <w:rPr>
          <w:rFonts w:ascii="ITC Avant Garde" w:hAnsi="ITC Avant Garde"/>
          <w:i/>
          <w:sz w:val="18"/>
          <w:szCs w:val="18"/>
          <w:u w:val="single"/>
        </w:rPr>
        <w:t xml:space="preserve"> de telecomunicaciones</w:t>
      </w:r>
      <w:r w:rsidRPr="00BB5D95">
        <w:rPr>
          <w:rFonts w:ascii="ITC Avant Garde" w:hAnsi="ITC Avant Garde"/>
          <w:i/>
          <w:sz w:val="18"/>
          <w:szCs w:val="18"/>
        </w:rPr>
        <w:t xml:space="preserve"> destinada exclusivamente a comercializar capacidad, infraestructura o servicios de telecomunicaciones al mayoreo a otros conces</w:t>
      </w:r>
      <w:r w:rsidR="006C3F2E" w:rsidRPr="00BB5D95">
        <w:rPr>
          <w:rFonts w:ascii="ITC Avant Garde" w:hAnsi="ITC Avant Garde"/>
          <w:i/>
          <w:sz w:val="18"/>
          <w:szCs w:val="18"/>
        </w:rPr>
        <w:t>ionarios o comercializadoras.”</w:t>
      </w:r>
      <w:r w:rsidRPr="00BB5D95">
        <w:rPr>
          <w:rFonts w:ascii="ITC Avant Garde" w:hAnsi="ITC Avant Garde"/>
          <w:i/>
          <w:sz w:val="18"/>
          <w:szCs w:val="18"/>
        </w:rPr>
        <w:t xml:space="preserve"> </w:t>
      </w:r>
    </w:p>
    <w:p w14:paraId="52E4B6DE" w14:textId="77777777" w:rsidR="00AA3344" w:rsidRDefault="009A18DB" w:rsidP="00934DAE">
      <w:pPr>
        <w:spacing w:before="360"/>
        <w:ind w:left="1134" w:right="900"/>
        <w:jc w:val="both"/>
        <w:rPr>
          <w:rFonts w:ascii="ITC Avant Garde" w:hAnsi="ITC Avant Garde"/>
          <w:b/>
          <w:i/>
          <w:sz w:val="18"/>
          <w:szCs w:val="18"/>
        </w:rPr>
      </w:pPr>
      <w:r w:rsidRPr="00BB5D95">
        <w:rPr>
          <w:rFonts w:ascii="ITC Avant Garde" w:hAnsi="ITC Avant Garde"/>
          <w:b/>
          <w:i/>
          <w:sz w:val="18"/>
          <w:szCs w:val="18"/>
        </w:rPr>
        <w:t>(Énfasis añadido).</w:t>
      </w:r>
    </w:p>
    <w:p w14:paraId="358A1F9E" w14:textId="1F1DBCE7" w:rsidR="009A18DB" w:rsidRPr="00BB5D95" w:rsidRDefault="009A18DB" w:rsidP="00934DAE">
      <w:pPr>
        <w:spacing w:before="360"/>
        <w:ind w:left="851" w:right="616"/>
        <w:jc w:val="both"/>
        <w:rPr>
          <w:rFonts w:ascii="ITC Avant Garde" w:hAnsi="ITC Avant Garde"/>
          <w:i/>
          <w:sz w:val="18"/>
          <w:szCs w:val="18"/>
        </w:rPr>
      </w:pPr>
      <w:r w:rsidRPr="00BB5D95">
        <w:rPr>
          <w:rFonts w:ascii="ITC Avant Garde" w:hAnsi="ITC Avant Garde"/>
          <w:i/>
          <w:sz w:val="18"/>
          <w:szCs w:val="18"/>
        </w:rPr>
        <w:t>Aunado a lo anterior, se precisa que Altán tiene</w:t>
      </w:r>
      <w:r w:rsidR="008C4CEF" w:rsidRPr="00BB5D95">
        <w:rPr>
          <w:rFonts w:ascii="ITC Avant Garde" w:hAnsi="ITC Avant Garde"/>
          <w:i/>
          <w:sz w:val="18"/>
          <w:szCs w:val="18"/>
        </w:rPr>
        <w:t xml:space="preserve"> la prohibición de ofrecer servi</w:t>
      </w:r>
      <w:r w:rsidRPr="00BB5D95">
        <w:rPr>
          <w:rFonts w:ascii="ITC Avant Garde" w:hAnsi="ITC Avant Garde"/>
          <w:i/>
          <w:sz w:val="18"/>
          <w:szCs w:val="18"/>
        </w:rPr>
        <w:t>c</w:t>
      </w:r>
      <w:r w:rsidR="008C4CEF" w:rsidRPr="00BB5D95">
        <w:rPr>
          <w:rFonts w:ascii="ITC Avant Garde" w:hAnsi="ITC Avant Garde"/>
          <w:i/>
          <w:sz w:val="18"/>
          <w:szCs w:val="18"/>
        </w:rPr>
        <w:t>i</w:t>
      </w:r>
      <w:r w:rsidRPr="00BB5D95">
        <w:rPr>
          <w:rFonts w:ascii="ITC Avant Garde" w:hAnsi="ITC Avant Garde"/>
          <w:i/>
          <w:sz w:val="18"/>
          <w:szCs w:val="18"/>
        </w:rPr>
        <w:t>os directamente a usuarios finales, de conformidad con el artículo 140 de la Ley Federal de Telecomunicaciones y Radiodifusión ("</w:t>
      </w:r>
      <w:proofErr w:type="spellStart"/>
      <w:r w:rsidRPr="00BB5D95">
        <w:rPr>
          <w:rFonts w:ascii="ITC Avant Garde" w:hAnsi="ITC Avant Garde"/>
          <w:i/>
          <w:sz w:val="18"/>
          <w:szCs w:val="18"/>
        </w:rPr>
        <w:t>LFTyR</w:t>
      </w:r>
      <w:proofErr w:type="spellEnd"/>
      <w:r w:rsidRPr="00BB5D95">
        <w:rPr>
          <w:rFonts w:ascii="ITC Avant Garde" w:hAnsi="ITC Avant Garde"/>
          <w:i/>
          <w:sz w:val="18"/>
          <w:szCs w:val="18"/>
        </w:rPr>
        <w:t xml:space="preserve">") la Condición tercera del Título de Concesión, en los siguientes términos: </w:t>
      </w:r>
    </w:p>
    <w:p w14:paraId="04E8ACC9" w14:textId="77777777" w:rsidR="009A18DB" w:rsidRPr="00BB5D95" w:rsidRDefault="00465A61" w:rsidP="00934DAE">
      <w:pPr>
        <w:spacing w:before="360"/>
        <w:ind w:left="1134" w:right="900"/>
        <w:jc w:val="both"/>
        <w:rPr>
          <w:rFonts w:ascii="ITC Avant Garde" w:hAnsi="ITC Avant Garde"/>
          <w:b/>
          <w:i/>
          <w:sz w:val="18"/>
          <w:szCs w:val="18"/>
        </w:rPr>
      </w:pPr>
      <w:r w:rsidRPr="00BB5D95">
        <w:rPr>
          <w:rFonts w:ascii="ITC Avant Garde" w:hAnsi="ITC Avant Garde"/>
          <w:i/>
          <w:sz w:val="18"/>
          <w:szCs w:val="18"/>
        </w:rPr>
        <w:lastRenderedPageBreak/>
        <w:t>(…)</w:t>
      </w:r>
    </w:p>
    <w:p w14:paraId="10675501" w14:textId="77777777" w:rsidR="00AA3344" w:rsidRDefault="009A18DB" w:rsidP="00934DAE">
      <w:pPr>
        <w:spacing w:before="360"/>
        <w:ind w:left="851" w:right="616"/>
        <w:jc w:val="both"/>
        <w:rPr>
          <w:rFonts w:ascii="ITC Avant Garde" w:hAnsi="ITC Avant Garde"/>
          <w:i/>
          <w:sz w:val="18"/>
          <w:szCs w:val="18"/>
        </w:rPr>
      </w:pPr>
      <w:r w:rsidRPr="00BB5D95">
        <w:rPr>
          <w:rFonts w:ascii="ITC Avant Garde" w:hAnsi="ITC Avant Garde"/>
          <w:i/>
          <w:sz w:val="18"/>
          <w:szCs w:val="18"/>
        </w:rPr>
        <w:t>Derivado de ello, e independientemente de la prohibición de ofrecer servicios a usuarios finales, resulta evidente que Altán opera la Red Publica</w:t>
      </w:r>
      <w:r w:rsidR="007F21B5" w:rsidRPr="00BB5D95">
        <w:rPr>
          <w:rFonts w:ascii="ITC Avant Garde" w:hAnsi="ITC Avant Garde"/>
          <w:i/>
          <w:sz w:val="18"/>
          <w:szCs w:val="18"/>
        </w:rPr>
        <w:t>(sic.)</w:t>
      </w:r>
      <w:r w:rsidRPr="00BB5D95">
        <w:rPr>
          <w:rFonts w:ascii="ITC Avant Garde" w:hAnsi="ITC Avant Garde"/>
          <w:i/>
          <w:sz w:val="18"/>
          <w:szCs w:val="18"/>
        </w:rPr>
        <w:t xml:space="preserve"> de Telecomunicaciones comercializando públicamente (a través de una Oferta de Referencia) capacidad, infraestructura o servicios de telecomunicaciones al mayoreo a otros concesionarios o comercializadoras. </w:t>
      </w:r>
    </w:p>
    <w:p w14:paraId="6D0A7A9C" w14:textId="77777777" w:rsidR="00AA3344" w:rsidRDefault="009A18DB" w:rsidP="00934DAE">
      <w:pPr>
        <w:spacing w:before="360"/>
        <w:ind w:left="851" w:right="616"/>
        <w:jc w:val="both"/>
        <w:rPr>
          <w:rFonts w:ascii="ITC Avant Garde" w:hAnsi="ITC Avant Garde"/>
          <w:i/>
          <w:sz w:val="18"/>
          <w:szCs w:val="18"/>
        </w:rPr>
      </w:pPr>
      <w:r w:rsidRPr="00BB5D95">
        <w:rPr>
          <w:rFonts w:ascii="ITC Avant Garde" w:hAnsi="ITC Avant Garde"/>
          <w:i/>
          <w:sz w:val="18"/>
          <w:szCs w:val="18"/>
        </w:rPr>
        <w:t xml:space="preserve">Para robustecer lo anterior, se considera pertinente hacer un especial énfasis en la Condición 12 del Título de Concesión, que establece las condiciones comerciales que marcan la pauta para la comercialización de los servicios mayoristas, dentro del cual destaca que se debe realizar a través de una oferta de referencia que Altán debe someter a previa autorización del IFT y hacer pública. </w:t>
      </w:r>
    </w:p>
    <w:p w14:paraId="3D10ABC6" w14:textId="77777777" w:rsidR="00AA3344" w:rsidRDefault="009A18DB" w:rsidP="00934DAE">
      <w:pPr>
        <w:spacing w:before="360"/>
        <w:ind w:left="851" w:right="616"/>
        <w:jc w:val="both"/>
        <w:rPr>
          <w:rFonts w:ascii="ITC Avant Garde" w:hAnsi="ITC Avant Garde"/>
          <w:i/>
          <w:sz w:val="18"/>
          <w:szCs w:val="18"/>
        </w:rPr>
      </w:pPr>
      <w:r w:rsidRPr="00BB5D95">
        <w:rPr>
          <w:rFonts w:ascii="ITC Avant Garde" w:hAnsi="ITC Avant Garde"/>
          <w:i/>
          <w:sz w:val="18"/>
          <w:szCs w:val="18"/>
        </w:rPr>
        <w:t xml:space="preserve">Para mayor claridad se trascribe la condición de referencia: </w:t>
      </w:r>
    </w:p>
    <w:p w14:paraId="38AED726" w14:textId="460EB3B3" w:rsidR="009A18DB" w:rsidRPr="00BB5D95" w:rsidRDefault="009A18DB" w:rsidP="00934DAE">
      <w:pPr>
        <w:spacing w:before="360"/>
        <w:ind w:left="1134" w:right="900"/>
        <w:jc w:val="both"/>
        <w:rPr>
          <w:rFonts w:ascii="ITC Avant Garde" w:hAnsi="ITC Avant Garde"/>
          <w:i/>
          <w:sz w:val="18"/>
          <w:szCs w:val="18"/>
        </w:rPr>
      </w:pPr>
      <w:r w:rsidRPr="00BB5D95">
        <w:rPr>
          <w:rFonts w:ascii="ITC Avant Garde" w:hAnsi="ITC Avant Garde"/>
          <w:i/>
          <w:sz w:val="18"/>
          <w:szCs w:val="18"/>
        </w:rPr>
        <w:t>"</w:t>
      </w:r>
      <w:r w:rsidRPr="00BB5D95">
        <w:rPr>
          <w:rFonts w:ascii="ITC Avant Garde" w:hAnsi="ITC Avant Garde"/>
          <w:b/>
          <w:i/>
          <w:sz w:val="18"/>
          <w:szCs w:val="18"/>
        </w:rPr>
        <w:t>12. Condiciones comerciales</w:t>
      </w:r>
      <w:r w:rsidRPr="00BB5D95">
        <w:rPr>
          <w:rFonts w:ascii="ITC Avant Garde" w:hAnsi="ITC Avant Garde"/>
          <w:b/>
          <w:i/>
          <w:sz w:val="18"/>
          <w:szCs w:val="18"/>
          <w:u w:val="single"/>
        </w:rPr>
        <w:t>. El Concesionario está obligado a presentar al Instituto para su aprobación, y hacer públicas durante el periodo de vigencia de la Concesión, ofertas de referencia</w:t>
      </w:r>
      <w:r w:rsidRPr="00BB5D95">
        <w:rPr>
          <w:rFonts w:ascii="ITC Avant Garde" w:hAnsi="ITC Avant Garde"/>
          <w:i/>
          <w:sz w:val="18"/>
          <w:szCs w:val="18"/>
        </w:rPr>
        <w:t xml:space="preserve"> de Servicios Mayoristas de Telecomunicaciones, capacidades, funciones e infraestructura que sobre bases de transparencia y no discriminación, que incluyan al men</w:t>
      </w:r>
      <w:r w:rsidR="00143BA8" w:rsidRPr="00BB5D95">
        <w:rPr>
          <w:rFonts w:ascii="ITC Avant Garde" w:hAnsi="ITC Avant Garde"/>
          <w:i/>
          <w:sz w:val="18"/>
          <w:szCs w:val="18"/>
        </w:rPr>
        <w:t>os las siguientes condiciones (</w:t>
      </w:r>
      <w:r w:rsidRPr="00BB5D95">
        <w:rPr>
          <w:rFonts w:ascii="ITC Avant Garde" w:hAnsi="ITC Avant Garde"/>
          <w:i/>
          <w:sz w:val="18"/>
          <w:szCs w:val="18"/>
        </w:rPr>
        <w:t xml:space="preserve">...) </w:t>
      </w:r>
    </w:p>
    <w:p w14:paraId="1FA9FFFD" w14:textId="77777777" w:rsidR="00AA3344" w:rsidRDefault="00143BA8" w:rsidP="00934DAE">
      <w:pPr>
        <w:spacing w:before="360"/>
        <w:ind w:left="1134" w:right="900"/>
        <w:jc w:val="both"/>
        <w:rPr>
          <w:rFonts w:ascii="ITC Avant Garde" w:hAnsi="ITC Avant Garde"/>
          <w:b/>
          <w:i/>
          <w:sz w:val="18"/>
          <w:szCs w:val="18"/>
        </w:rPr>
      </w:pPr>
      <w:r w:rsidRPr="00BB5D95">
        <w:rPr>
          <w:rFonts w:ascii="ITC Avant Garde" w:hAnsi="ITC Avant Garde"/>
          <w:b/>
          <w:i/>
          <w:sz w:val="18"/>
          <w:szCs w:val="18"/>
        </w:rPr>
        <w:t>(</w:t>
      </w:r>
      <w:r w:rsidR="009A18DB" w:rsidRPr="00BB5D95">
        <w:rPr>
          <w:rFonts w:ascii="ITC Avant Garde" w:hAnsi="ITC Avant Garde"/>
          <w:b/>
          <w:i/>
          <w:sz w:val="18"/>
          <w:szCs w:val="18"/>
        </w:rPr>
        <w:t xml:space="preserve">Énfasis añadido). </w:t>
      </w:r>
    </w:p>
    <w:p w14:paraId="223A9D17" w14:textId="77777777" w:rsidR="00AA3344" w:rsidRDefault="009A18DB" w:rsidP="00934DAE">
      <w:pPr>
        <w:spacing w:before="360"/>
        <w:ind w:left="851" w:right="616"/>
        <w:jc w:val="both"/>
        <w:rPr>
          <w:rFonts w:ascii="ITC Avant Garde" w:hAnsi="ITC Avant Garde"/>
          <w:i/>
          <w:sz w:val="18"/>
          <w:szCs w:val="18"/>
        </w:rPr>
      </w:pPr>
      <w:r w:rsidRPr="00BB5D95">
        <w:rPr>
          <w:rFonts w:ascii="ITC Avant Garde" w:hAnsi="ITC Avant Garde"/>
          <w:i/>
          <w:sz w:val="18"/>
          <w:szCs w:val="18"/>
        </w:rPr>
        <w:t xml:space="preserve">En ese orden de ideas, se solicita al IFT confirmar el siguiente criterio: </w:t>
      </w:r>
    </w:p>
    <w:p w14:paraId="222DE83F" w14:textId="77777777" w:rsidR="00AA3344" w:rsidRDefault="009A18DB" w:rsidP="00934DAE">
      <w:pPr>
        <w:spacing w:before="360"/>
        <w:ind w:left="851" w:right="616"/>
        <w:jc w:val="both"/>
        <w:rPr>
          <w:rFonts w:ascii="ITC Avant Garde" w:hAnsi="ITC Avant Garde"/>
          <w:i/>
          <w:sz w:val="18"/>
          <w:szCs w:val="18"/>
          <w:u w:val="single"/>
        </w:rPr>
      </w:pPr>
      <w:r w:rsidRPr="00BB5D95">
        <w:rPr>
          <w:rFonts w:ascii="ITC Avant Garde" w:hAnsi="ITC Avant Garde"/>
          <w:i/>
          <w:sz w:val="18"/>
          <w:szCs w:val="18"/>
          <w:u w:val="single"/>
        </w:rPr>
        <w:t xml:space="preserve">Criterio </w:t>
      </w:r>
      <w:proofErr w:type="spellStart"/>
      <w:r w:rsidRPr="00BB5D95">
        <w:rPr>
          <w:rFonts w:ascii="ITC Avant Garde" w:hAnsi="ITC Avant Garde"/>
          <w:i/>
          <w:sz w:val="18"/>
          <w:szCs w:val="18"/>
          <w:u w:val="single"/>
        </w:rPr>
        <w:t>Altán</w:t>
      </w:r>
      <w:proofErr w:type="spellEnd"/>
      <w:r w:rsidRPr="00BB5D95">
        <w:rPr>
          <w:rFonts w:ascii="ITC Avant Garde" w:hAnsi="ITC Avant Garde"/>
          <w:i/>
          <w:sz w:val="18"/>
          <w:szCs w:val="18"/>
          <w:u w:val="single"/>
        </w:rPr>
        <w:t xml:space="preserve">: </w:t>
      </w:r>
    </w:p>
    <w:p w14:paraId="104C40E1" w14:textId="77777777" w:rsidR="00AA3344" w:rsidRDefault="004449E9" w:rsidP="00934DAE">
      <w:pPr>
        <w:spacing w:before="360"/>
        <w:ind w:left="851" w:right="616"/>
        <w:jc w:val="both"/>
        <w:rPr>
          <w:rFonts w:ascii="ITC Avant Garde" w:hAnsi="ITC Avant Garde"/>
          <w:i/>
          <w:sz w:val="18"/>
          <w:szCs w:val="18"/>
        </w:rPr>
      </w:pPr>
      <w:r w:rsidRPr="00BB5D95">
        <w:rPr>
          <w:rFonts w:ascii="ITC Avant Garde" w:hAnsi="ITC Avant Garde"/>
          <w:i/>
          <w:sz w:val="18"/>
          <w:szCs w:val="18"/>
        </w:rPr>
        <w:t xml:space="preserve">Es criterio de </w:t>
      </w:r>
      <w:proofErr w:type="spellStart"/>
      <w:r w:rsidRPr="00BB5D95">
        <w:rPr>
          <w:rFonts w:ascii="ITC Avant Garde" w:hAnsi="ITC Avant Garde"/>
          <w:i/>
          <w:sz w:val="18"/>
          <w:szCs w:val="18"/>
        </w:rPr>
        <w:t>Altán</w:t>
      </w:r>
      <w:proofErr w:type="spellEnd"/>
      <w:r w:rsidRPr="00BB5D95">
        <w:rPr>
          <w:rFonts w:ascii="ITC Avant Garde" w:hAnsi="ITC Avant Garde"/>
          <w:i/>
          <w:sz w:val="18"/>
          <w:szCs w:val="18"/>
        </w:rPr>
        <w:t xml:space="preserve"> que el Título de Concesión para uso comercial, con carácter de red compartida mayorista de servicios de telecomunicaciones que le fue otorgado por el IFT le confiere el derecho para la prestación de servicios </w:t>
      </w:r>
      <w:r w:rsidRPr="00BB5D95">
        <w:rPr>
          <w:rFonts w:ascii="ITC Avant Garde" w:hAnsi="ITC Avant Garde"/>
          <w:b/>
          <w:i/>
          <w:sz w:val="18"/>
          <w:szCs w:val="18"/>
        </w:rPr>
        <w:t>públicos</w:t>
      </w:r>
      <w:r w:rsidRPr="00BB5D95">
        <w:rPr>
          <w:rFonts w:ascii="ITC Avant Garde" w:hAnsi="ITC Avant Garde"/>
          <w:i/>
          <w:sz w:val="18"/>
          <w:szCs w:val="18"/>
        </w:rPr>
        <w:t xml:space="preserve"> de telecomunicaciones, mismos </w:t>
      </w:r>
      <w:r w:rsidR="00E60135" w:rsidRPr="00BB5D95">
        <w:rPr>
          <w:rFonts w:ascii="ITC Avant Garde" w:hAnsi="ITC Avant Garde"/>
          <w:i/>
          <w:sz w:val="18"/>
          <w:szCs w:val="18"/>
        </w:rPr>
        <w:t xml:space="preserve">que comercializa de manera pública y no discriminatoria a través de la o las ofertas de referencia previamente autorizadas por el IFT. </w:t>
      </w:r>
    </w:p>
    <w:p w14:paraId="375F3E3B" w14:textId="77777777" w:rsidR="00AA3344" w:rsidRDefault="004828BA" w:rsidP="00934DAE">
      <w:pPr>
        <w:spacing w:before="360"/>
        <w:ind w:left="851" w:right="616"/>
        <w:jc w:val="both"/>
        <w:rPr>
          <w:rFonts w:ascii="ITC Avant Garde" w:hAnsi="ITC Avant Garde"/>
          <w:i/>
          <w:sz w:val="18"/>
          <w:szCs w:val="18"/>
        </w:rPr>
      </w:pPr>
      <w:r w:rsidRPr="00BB5D95">
        <w:rPr>
          <w:rFonts w:ascii="ITC Avant Garde" w:hAnsi="ITC Avant Garde"/>
          <w:i/>
          <w:sz w:val="18"/>
          <w:szCs w:val="18"/>
        </w:rPr>
        <w:t>(…)”</w:t>
      </w:r>
    </w:p>
    <w:p w14:paraId="3309556D" w14:textId="77777777" w:rsidR="00AA3344" w:rsidRDefault="004828BA" w:rsidP="00934DAE">
      <w:pPr>
        <w:spacing w:before="360"/>
        <w:jc w:val="both"/>
        <w:rPr>
          <w:rFonts w:ascii="ITC Avant Garde" w:eastAsia="Arial Unicode MS" w:hAnsi="ITC Avant Garde" w:cs="Arial Unicode MS"/>
          <w:color w:val="000000"/>
          <w:u w:color="000000"/>
          <w:lang w:val="es-ES_tradnl" w:eastAsia="es-ES_tradnl"/>
        </w:rPr>
      </w:pPr>
      <w:r w:rsidRPr="00602049">
        <w:rPr>
          <w:rFonts w:ascii="ITC Avant Garde" w:eastAsia="Arial Unicode MS" w:hAnsi="ITC Avant Garde" w:cs="Arial Unicode MS"/>
          <w:b/>
          <w:color w:val="000000"/>
          <w:u w:color="000000"/>
          <w:lang w:val="es-ES_tradnl" w:eastAsia="es-ES_tradnl"/>
        </w:rPr>
        <w:t>TERCERO.- Marco legal y análisis jurídico.-</w:t>
      </w:r>
      <w:r w:rsidR="005E5DE1" w:rsidRPr="00602049">
        <w:rPr>
          <w:rFonts w:ascii="ITC Avant Garde" w:eastAsia="Arial Unicode MS" w:hAnsi="ITC Avant Garde" w:cs="Arial Unicode MS"/>
          <w:color w:val="000000"/>
          <w:u w:color="000000"/>
          <w:lang w:val="es-ES_tradnl" w:eastAsia="es-ES_tradnl"/>
        </w:rPr>
        <w:t xml:space="preserve"> </w:t>
      </w:r>
      <w:r w:rsidR="00F62A47" w:rsidRPr="00602049">
        <w:rPr>
          <w:rFonts w:ascii="ITC Avant Garde" w:eastAsia="Arial Unicode MS" w:hAnsi="ITC Avant Garde" w:cs="Arial Unicode MS"/>
          <w:color w:val="000000"/>
          <w:u w:color="000000"/>
          <w:lang w:val="es-ES_tradnl" w:eastAsia="es-ES_tradnl"/>
        </w:rPr>
        <w:t xml:space="preserve">Derivado de la reforma constitucional realizada en materia de telecomunicaciones de 11 de junio de 2013, se </w:t>
      </w:r>
      <w:r w:rsidR="00560183" w:rsidRPr="00602049">
        <w:rPr>
          <w:rFonts w:ascii="ITC Avant Garde" w:eastAsia="Arial Unicode MS" w:hAnsi="ITC Avant Garde" w:cs="Arial Unicode MS"/>
          <w:b/>
          <w:color w:val="000000"/>
          <w:u w:val="single" w:color="000000"/>
          <w:lang w:val="es-ES_tradnl" w:eastAsia="es-ES_tradnl"/>
        </w:rPr>
        <w:t xml:space="preserve">estableció </w:t>
      </w:r>
      <w:r w:rsidR="00F62A47" w:rsidRPr="00602049">
        <w:rPr>
          <w:rFonts w:ascii="ITC Avant Garde" w:eastAsia="Arial Unicode MS" w:hAnsi="ITC Avant Garde" w:cs="Arial Unicode MS"/>
          <w:b/>
          <w:color w:val="000000"/>
          <w:u w:val="single" w:color="000000"/>
          <w:lang w:val="es-ES_tradnl" w:eastAsia="es-ES_tradnl"/>
        </w:rPr>
        <w:t>la obligación para el Estado de instalar una red pública compartida de telecomunicaciones</w:t>
      </w:r>
      <w:r w:rsidR="00F62A47" w:rsidRPr="00602049">
        <w:rPr>
          <w:rFonts w:ascii="ITC Avant Garde" w:eastAsia="Arial Unicode MS" w:hAnsi="ITC Avant Garde" w:cs="Arial Unicode MS"/>
          <w:color w:val="000000"/>
          <w:u w:color="000000"/>
          <w:lang w:val="es-ES_tradnl" w:eastAsia="es-ES_tradnl"/>
        </w:rPr>
        <w:t xml:space="preserve"> </w:t>
      </w:r>
      <w:r w:rsidR="00BE7AFB" w:rsidRPr="00602049">
        <w:rPr>
          <w:rFonts w:ascii="ITC Avant Garde" w:eastAsia="Arial Unicode MS" w:hAnsi="ITC Avant Garde" w:cs="Arial Unicode MS"/>
          <w:color w:val="000000"/>
          <w:u w:color="000000"/>
          <w:lang w:val="es-ES_tradnl" w:eastAsia="es-ES_tradnl"/>
        </w:rPr>
        <w:t xml:space="preserve">para </w:t>
      </w:r>
      <w:r w:rsidR="00F62A47" w:rsidRPr="00602049">
        <w:rPr>
          <w:rFonts w:ascii="ITC Avant Garde" w:eastAsia="Arial Unicode MS" w:hAnsi="ITC Avant Garde" w:cs="Arial Unicode MS"/>
          <w:color w:val="000000"/>
          <w:u w:color="000000"/>
          <w:lang w:val="es-ES_tradnl" w:eastAsia="es-ES_tradnl"/>
        </w:rPr>
        <w:t>impuls</w:t>
      </w:r>
      <w:r w:rsidR="009E4CDA" w:rsidRPr="00602049">
        <w:rPr>
          <w:rFonts w:ascii="ITC Avant Garde" w:eastAsia="Arial Unicode MS" w:hAnsi="ITC Avant Garde" w:cs="Arial Unicode MS"/>
          <w:color w:val="000000"/>
          <w:u w:color="000000"/>
          <w:lang w:val="es-ES_tradnl" w:eastAsia="es-ES_tradnl"/>
        </w:rPr>
        <w:t>ar</w:t>
      </w:r>
      <w:r w:rsidR="00F62A47" w:rsidRPr="00602049">
        <w:rPr>
          <w:rFonts w:ascii="ITC Avant Garde" w:eastAsia="Arial Unicode MS" w:hAnsi="ITC Avant Garde" w:cs="Arial Unicode MS"/>
          <w:color w:val="000000"/>
          <w:u w:color="000000"/>
          <w:lang w:val="es-ES_tradnl" w:eastAsia="es-ES_tradnl"/>
        </w:rPr>
        <w:t xml:space="preserve"> el acceso efectivo de la población a la comunicación de banda ancha y a los servicios de telecomunicaciones</w:t>
      </w:r>
      <w:r w:rsidR="00827DA1" w:rsidRPr="00602049">
        <w:rPr>
          <w:rStyle w:val="Refdenotaalpie"/>
          <w:rFonts w:ascii="ITC Avant Garde" w:eastAsia="Arial Unicode MS" w:hAnsi="ITC Avant Garde" w:cs="Arial Unicode MS"/>
          <w:color w:val="000000"/>
          <w:u w:color="000000"/>
          <w:lang w:val="es-ES_tradnl" w:eastAsia="es-ES_tradnl"/>
        </w:rPr>
        <w:footnoteReference w:id="1"/>
      </w:r>
      <w:r w:rsidR="00827DA1" w:rsidRPr="00602049">
        <w:rPr>
          <w:rFonts w:ascii="ITC Avant Garde" w:eastAsia="Arial Unicode MS" w:hAnsi="ITC Avant Garde" w:cs="Arial Unicode MS"/>
          <w:color w:val="000000"/>
          <w:u w:color="000000"/>
          <w:lang w:val="es-ES_tradnl" w:eastAsia="es-ES_tradnl"/>
        </w:rPr>
        <w:t xml:space="preserve">, a efecto de cumplir con el derecho de acceso </w:t>
      </w:r>
      <w:r w:rsidR="008D11E5" w:rsidRPr="00602049">
        <w:rPr>
          <w:rFonts w:ascii="ITC Avant Garde" w:eastAsia="Arial Unicode MS" w:hAnsi="ITC Avant Garde" w:cs="Arial Unicode MS"/>
          <w:color w:val="000000"/>
          <w:u w:color="000000"/>
          <w:lang w:val="es-ES_tradnl" w:eastAsia="es-ES_tradnl"/>
        </w:rPr>
        <w:t xml:space="preserve">a las tecnologías de la información y comunicación establecido en el artículo </w:t>
      </w:r>
      <w:r w:rsidR="008032AB" w:rsidRPr="00602049">
        <w:rPr>
          <w:rFonts w:ascii="ITC Avant Garde" w:eastAsia="Arial Unicode MS" w:hAnsi="ITC Avant Garde" w:cs="Arial Unicode MS"/>
          <w:color w:val="000000"/>
          <w:u w:color="000000"/>
          <w:lang w:val="es-ES_tradnl" w:eastAsia="es-ES_tradnl"/>
        </w:rPr>
        <w:t>6 de la Constitución Política de los Estados Unidos Mexicanos</w:t>
      </w:r>
      <w:r w:rsidR="00F62A47" w:rsidRPr="00602049">
        <w:rPr>
          <w:rFonts w:ascii="ITC Avant Garde" w:eastAsia="Arial Unicode MS" w:hAnsi="ITC Avant Garde" w:cs="Arial Unicode MS"/>
          <w:color w:val="000000"/>
          <w:u w:color="000000"/>
          <w:lang w:val="es-ES_tradnl" w:eastAsia="es-ES_tradnl"/>
        </w:rPr>
        <w:t>.</w:t>
      </w:r>
    </w:p>
    <w:p w14:paraId="2AA10C0B" w14:textId="77777777" w:rsidR="00AA3344" w:rsidRDefault="00AB66BF" w:rsidP="00934DAE">
      <w:pPr>
        <w:spacing w:before="360"/>
        <w:jc w:val="both"/>
        <w:rPr>
          <w:rFonts w:ascii="ITC Avant Garde" w:eastAsia="Arial Unicode MS" w:hAnsi="ITC Avant Garde" w:cs="Arial Unicode MS"/>
          <w:color w:val="000000"/>
          <w:u w:color="000000"/>
          <w:lang w:val="es-ES_tradnl" w:eastAsia="es-ES_tradnl"/>
        </w:rPr>
      </w:pPr>
      <w:r w:rsidRPr="00602049">
        <w:rPr>
          <w:rFonts w:ascii="ITC Avant Garde" w:eastAsia="Arial Unicode MS" w:hAnsi="ITC Avant Garde" w:cs="Arial Unicode MS"/>
          <w:color w:val="000000"/>
          <w:u w:color="000000"/>
          <w:lang w:val="es-ES_tradnl" w:eastAsia="es-ES_tradnl"/>
        </w:rPr>
        <w:lastRenderedPageBreak/>
        <w:t>Para tal</w:t>
      </w:r>
      <w:r w:rsidR="00577DFB" w:rsidRPr="00602049">
        <w:rPr>
          <w:rFonts w:ascii="ITC Avant Garde" w:eastAsia="Arial Unicode MS" w:hAnsi="ITC Avant Garde" w:cs="Arial Unicode MS"/>
          <w:color w:val="000000"/>
          <w:u w:color="000000"/>
          <w:lang w:val="es-ES_tradnl" w:eastAsia="es-ES_tradnl"/>
        </w:rPr>
        <w:t xml:space="preserve"> efecto</w:t>
      </w:r>
      <w:r w:rsidRPr="00602049">
        <w:rPr>
          <w:rFonts w:ascii="ITC Avant Garde" w:eastAsia="Arial Unicode MS" w:hAnsi="ITC Avant Garde" w:cs="Arial Unicode MS"/>
          <w:color w:val="000000"/>
          <w:u w:color="000000"/>
          <w:lang w:val="es-ES_tradnl" w:eastAsia="es-ES_tradnl"/>
        </w:rPr>
        <w:t xml:space="preserve">, </w:t>
      </w:r>
      <w:r w:rsidR="00AA6C9E" w:rsidRPr="00602049">
        <w:rPr>
          <w:rFonts w:ascii="ITC Avant Garde" w:eastAsia="Arial Unicode MS" w:hAnsi="ITC Avant Garde" w:cs="Arial Unicode MS"/>
          <w:color w:val="000000"/>
          <w:u w:color="000000"/>
          <w:lang w:val="es-ES_tradnl" w:eastAsia="es-ES_tradnl"/>
        </w:rPr>
        <w:t>en el artículo 142 de la LFTR</w:t>
      </w:r>
      <w:r w:rsidR="00E5223F" w:rsidRPr="00602049">
        <w:rPr>
          <w:rStyle w:val="Refdenotaalpie"/>
          <w:rFonts w:ascii="ITC Avant Garde" w:eastAsia="Arial Unicode MS" w:hAnsi="ITC Avant Garde" w:cs="Arial Unicode MS"/>
          <w:color w:val="000000"/>
          <w:u w:color="000000"/>
          <w:lang w:val="es-ES_tradnl" w:eastAsia="es-ES_tradnl"/>
        </w:rPr>
        <w:footnoteReference w:id="2"/>
      </w:r>
      <w:r w:rsidR="00AA6C9E" w:rsidRPr="00602049">
        <w:rPr>
          <w:rFonts w:ascii="ITC Avant Garde" w:eastAsia="Arial Unicode MS" w:hAnsi="ITC Avant Garde" w:cs="Arial Unicode MS"/>
          <w:color w:val="000000"/>
          <w:u w:color="000000"/>
          <w:lang w:val="es-ES_tradnl" w:eastAsia="es-ES_tradnl"/>
        </w:rPr>
        <w:t xml:space="preserve"> se </w:t>
      </w:r>
      <w:r w:rsidR="00577DFB" w:rsidRPr="00602049">
        <w:rPr>
          <w:rFonts w:ascii="ITC Avant Garde" w:eastAsia="Arial Unicode MS" w:hAnsi="ITC Avant Garde" w:cs="Arial Unicode MS"/>
          <w:color w:val="000000"/>
          <w:u w:color="000000"/>
          <w:lang w:val="es-ES_tradnl" w:eastAsia="es-ES_tradnl"/>
        </w:rPr>
        <w:t xml:space="preserve">estableció que </w:t>
      </w:r>
      <w:r w:rsidR="00CB251F" w:rsidRPr="00602049">
        <w:rPr>
          <w:rFonts w:ascii="ITC Avant Garde" w:eastAsia="Arial Unicode MS" w:hAnsi="ITC Avant Garde" w:cs="Arial Unicode MS"/>
          <w:color w:val="000000"/>
          <w:u w:color="000000"/>
          <w:lang w:val="es-ES_tradnl" w:eastAsia="es-ES_tradnl"/>
        </w:rPr>
        <w:t>90 MHz de la banda 700 MHz serían asignados de manera directa para la operación y explotación de una red compartida mayorista, mediante el otorgamiento de una concesión de uso comercial.</w:t>
      </w:r>
    </w:p>
    <w:p w14:paraId="650FFB26" w14:textId="77777777" w:rsidR="00AA3344" w:rsidRDefault="00AB66BF" w:rsidP="00934DAE">
      <w:pPr>
        <w:spacing w:before="360"/>
        <w:jc w:val="both"/>
        <w:rPr>
          <w:rFonts w:ascii="ITC Avant Garde" w:eastAsia="Arial Unicode MS" w:hAnsi="ITC Avant Garde" w:cs="Arial Unicode MS"/>
          <w:color w:val="000000"/>
          <w:u w:color="000000"/>
          <w:lang w:val="es-ES_tradnl" w:eastAsia="es-ES_tradnl"/>
        </w:rPr>
      </w:pPr>
      <w:r w:rsidRPr="00602049">
        <w:rPr>
          <w:rFonts w:ascii="ITC Avant Garde" w:eastAsia="Arial Unicode MS" w:hAnsi="ITC Avant Garde" w:cs="Arial Unicode MS"/>
          <w:color w:val="000000"/>
          <w:u w:color="000000"/>
          <w:lang w:val="es-ES_tradnl" w:eastAsia="es-ES_tradnl"/>
        </w:rPr>
        <w:t xml:space="preserve">Así las cosas, a efecto de cumplir con lo establecido en el artículo DÉCIMO SEXTO Transitorio del Decreto Constitucional, </w:t>
      </w:r>
      <w:r w:rsidR="00AC05E7" w:rsidRPr="00602049">
        <w:rPr>
          <w:rFonts w:ascii="ITC Avant Garde" w:eastAsia="Arial Unicode MS" w:hAnsi="ITC Avant Garde" w:cs="Arial Unicode MS"/>
          <w:color w:val="000000"/>
          <w:u w:color="000000"/>
          <w:lang w:val="es-ES_tradnl" w:eastAsia="es-ES_tradnl"/>
        </w:rPr>
        <w:t>mediante un</w:t>
      </w:r>
      <w:r w:rsidR="00BE7AFB" w:rsidRPr="00602049">
        <w:rPr>
          <w:rFonts w:ascii="ITC Avant Garde" w:eastAsia="Arial Unicode MS" w:hAnsi="ITC Avant Garde" w:cs="Arial Unicode MS"/>
          <w:color w:val="000000"/>
          <w:u w:color="000000"/>
          <w:lang w:val="es-ES_tradnl" w:eastAsia="es-ES_tradnl"/>
        </w:rPr>
        <w:t xml:space="preserve"> procedimiento de licitación, </w:t>
      </w:r>
      <w:r w:rsidR="00302908" w:rsidRPr="00602049">
        <w:rPr>
          <w:rFonts w:ascii="ITC Avant Garde" w:eastAsia="Arial Unicode MS" w:hAnsi="ITC Avant Garde" w:cs="Arial Unicode MS"/>
          <w:color w:val="000000"/>
          <w:u w:color="000000"/>
          <w:lang w:val="es-ES_tradnl" w:eastAsia="es-ES_tradnl"/>
        </w:rPr>
        <w:t>se adjudicó la firma de un contrato, bajo el esquema de asociación público-privada, el cual tendría como partes, por un</w:t>
      </w:r>
      <w:r w:rsidR="00AC05E7" w:rsidRPr="00602049">
        <w:rPr>
          <w:rFonts w:ascii="ITC Avant Garde" w:eastAsia="Arial Unicode MS" w:hAnsi="ITC Avant Garde" w:cs="Arial Unicode MS"/>
          <w:color w:val="000000"/>
          <w:u w:color="000000"/>
          <w:lang w:val="es-ES_tradnl" w:eastAsia="es-ES_tradnl"/>
        </w:rPr>
        <w:t xml:space="preserve"> lado</w:t>
      </w:r>
      <w:r w:rsidR="00934B02" w:rsidRPr="00602049">
        <w:rPr>
          <w:rFonts w:ascii="ITC Avant Garde" w:eastAsia="Arial Unicode MS" w:hAnsi="ITC Avant Garde" w:cs="Arial Unicode MS"/>
          <w:color w:val="000000"/>
          <w:u w:color="000000"/>
          <w:lang w:val="es-ES_tradnl" w:eastAsia="es-ES_tradnl"/>
        </w:rPr>
        <w:t>,</w:t>
      </w:r>
      <w:r w:rsidR="00302908" w:rsidRPr="00602049">
        <w:rPr>
          <w:rFonts w:ascii="ITC Avant Garde" w:eastAsia="Arial Unicode MS" w:hAnsi="ITC Avant Garde" w:cs="Arial Unicode MS"/>
          <w:color w:val="000000"/>
          <w:u w:color="000000"/>
          <w:lang w:val="es-ES_tradnl" w:eastAsia="es-ES_tradnl"/>
        </w:rPr>
        <w:t xml:space="preserve"> </w:t>
      </w:r>
      <w:r w:rsidR="00683FAD" w:rsidRPr="00602049">
        <w:rPr>
          <w:rFonts w:ascii="ITC Avant Garde" w:eastAsia="Arial Unicode MS" w:hAnsi="ITC Avant Garde" w:cs="Arial Unicode MS"/>
          <w:color w:val="000000"/>
          <w:u w:color="000000"/>
          <w:lang w:val="es-ES_tradnl" w:eastAsia="es-ES_tradnl"/>
        </w:rPr>
        <w:t>a</w:t>
      </w:r>
      <w:r w:rsidR="00157DF0" w:rsidRPr="00602049">
        <w:rPr>
          <w:rFonts w:ascii="ITC Avant Garde" w:eastAsia="Arial Unicode MS" w:hAnsi="ITC Avant Garde" w:cs="Arial Unicode MS"/>
          <w:color w:val="000000"/>
          <w:u w:color="000000"/>
          <w:lang w:val="es-ES_tradnl" w:eastAsia="es-ES_tradnl"/>
        </w:rPr>
        <w:t xml:space="preserve"> Altán, en su carácter de desarrollador y como componente privado, </w:t>
      </w:r>
      <w:r w:rsidR="00BE7AFB" w:rsidRPr="00602049">
        <w:rPr>
          <w:rFonts w:ascii="ITC Avant Garde" w:eastAsia="Arial Unicode MS" w:hAnsi="ITC Avant Garde" w:cs="Arial Unicode MS"/>
          <w:color w:val="000000"/>
          <w:u w:color="000000"/>
          <w:lang w:val="es-ES_tradnl" w:eastAsia="es-ES_tradnl"/>
        </w:rPr>
        <w:t>y</w:t>
      </w:r>
      <w:r w:rsidR="00457C4D" w:rsidRPr="00602049">
        <w:rPr>
          <w:rFonts w:ascii="ITC Avant Garde" w:eastAsia="Arial Unicode MS" w:hAnsi="ITC Avant Garde" w:cs="Arial Unicode MS"/>
          <w:color w:val="000000"/>
          <w:u w:color="000000"/>
          <w:lang w:val="es-ES_tradnl" w:eastAsia="es-ES_tradnl"/>
        </w:rPr>
        <w:t>,</w:t>
      </w:r>
      <w:r w:rsidRPr="00602049">
        <w:rPr>
          <w:rFonts w:ascii="ITC Avant Garde" w:hAnsi="ITC Avant Garde"/>
        </w:rPr>
        <w:t xml:space="preserve"> </w:t>
      </w:r>
      <w:r w:rsidR="00302908" w:rsidRPr="00602049">
        <w:rPr>
          <w:rFonts w:ascii="ITC Avant Garde" w:hAnsi="ITC Avant Garde"/>
        </w:rPr>
        <w:t>por otr</w:t>
      </w:r>
      <w:r w:rsidR="00AC05E7" w:rsidRPr="00602049">
        <w:rPr>
          <w:rFonts w:ascii="ITC Avant Garde" w:hAnsi="ITC Avant Garde"/>
        </w:rPr>
        <w:t>o</w:t>
      </w:r>
      <w:r w:rsidR="00302908" w:rsidRPr="00602049">
        <w:rPr>
          <w:rFonts w:ascii="ITC Avant Garde" w:hAnsi="ITC Avant Garde"/>
        </w:rPr>
        <w:t>, como componente</w:t>
      </w:r>
      <w:r w:rsidR="00E354BB" w:rsidRPr="00602049">
        <w:rPr>
          <w:rFonts w:ascii="ITC Avant Garde" w:hAnsi="ITC Avant Garde"/>
        </w:rPr>
        <w:t>s</w:t>
      </w:r>
      <w:r w:rsidR="00302908" w:rsidRPr="00602049">
        <w:rPr>
          <w:rFonts w:ascii="ITC Avant Garde" w:hAnsi="ITC Avant Garde"/>
        </w:rPr>
        <w:t xml:space="preserve"> público</w:t>
      </w:r>
      <w:r w:rsidR="00E354BB" w:rsidRPr="00602049">
        <w:rPr>
          <w:rFonts w:ascii="ITC Avant Garde" w:hAnsi="ITC Avant Garde"/>
        </w:rPr>
        <w:t>s</w:t>
      </w:r>
      <w:r w:rsidR="00302908" w:rsidRPr="00602049">
        <w:rPr>
          <w:rFonts w:ascii="ITC Avant Garde" w:hAnsi="ITC Avant Garde"/>
        </w:rPr>
        <w:t xml:space="preserve"> al</w:t>
      </w:r>
      <w:r w:rsidRPr="00602049">
        <w:rPr>
          <w:rFonts w:ascii="ITC Avant Garde" w:hAnsi="ITC Avant Garde"/>
        </w:rPr>
        <w:t xml:space="preserve"> Organismo Promotor de Inversiones de Telecomunicaciones y </w:t>
      </w:r>
      <w:r w:rsidR="00302908" w:rsidRPr="00602049">
        <w:rPr>
          <w:rFonts w:ascii="ITC Avant Garde" w:hAnsi="ITC Avant Garde"/>
        </w:rPr>
        <w:t xml:space="preserve">a </w:t>
      </w:r>
      <w:r w:rsidRPr="00602049">
        <w:rPr>
          <w:rFonts w:ascii="ITC Avant Garde" w:hAnsi="ITC Avant Garde"/>
        </w:rPr>
        <w:t>Telecomunicaciones de México</w:t>
      </w:r>
      <w:r w:rsidR="00DD5CCF" w:rsidRPr="00602049">
        <w:rPr>
          <w:rFonts w:ascii="ITC Avant Garde" w:hAnsi="ITC Avant Garde"/>
        </w:rPr>
        <w:t>.</w:t>
      </w:r>
      <w:r w:rsidR="005E6193" w:rsidRPr="00602049">
        <w:rPr>
          <w:rFonts w:ascii="ITC Avant Garde" w:hAnsi="ITC Avant Garde"/>
        </w:rPr>
        <w:t xml:space="preserve"> </w:t>
      </w:r>
    </w:p>
    <w:p w14:paraId="2121E6C8" w14:textId="77777777" w:rsidR="00AA3344" w:rsidRDefault="00850B2F" w:rsidP="00934DAE">
      <w:pPr>
        <w:spacing w:before="360"/>
        <w:jc w:val="both"/>
        <w:rPr>
          <w:rFonts w:ascii="ITC Avant Garde" w:hAnsi="ITC Avant Garde"/>
        </w:rPr>
      </w:pPr>
      <w:r w:rsidRPr="00602049">
        <w:rPr>
          <w:rFonts w:ascii="ITC Avant Garde" w:eastAsia="Arial Unicode MS" w:hAnsi="ITC Avant Garde" w:cs="Arial Unicode MS"/>
          <w:color w:val="000000"/>
          <w:u w:color="000000"/>
          <w:lang w:val="es-ES_tradnl" w:eastAsia="es-ES_tradnl"/>
        </w:rPr>
        <w:t>E</w:t>
      </w:r>
      <w:r w:rsidR="00365A1B" w:rsidRPr="00602049">
        <w:rPr>
          <w:rFonts w:ascii="ITC Avant Garde" w:eastAsia="Arial Unicode MS" w:hAnsi="ITC Avant Garde" w:cs="Arial Unicode MS"/>
          <w:color w:val="000000"/>
          <w:u w:color="000000"/>
          <w:lang w:val="es-ES_tradnl" w:eastAsia="es-ES_tradnl"/>
        </w:rPr>
        <w:t xml:space="preserve">l </w:t>
      </w:r>
      <w:r w:rsidR="00F412DF" w:rsidRPr="00602049">
        <w:rPr>
          <w:rFonts w:ascii="ITC Avant Garde" w:eastAsia="Arial Unicode MS" w:hAnsi="ITC Avant Garde" w:cs="Arial Unicode MS"/>
          <w:color w:val="000000"/>
          <w:u w:color="000000"/>
          <w:lang w:val="es-ES_tradnl" w:eastAsia="es-ES_tradnl"/>
        </w:rPr>
        <w:t xml:space="preserve">objeto </w:t>
      </w:r>
      <w:r w:rsidR="00365A1B" w:rsidRPr="00602049">
        <w:rPr>
          <w:rFonts w:ascii="ITC Avant Garde" w:eastAsia="Arial Unicode MS" w:hAnsi="ITC Avant Garde" w:cs="Arial Unicode MS"/>
          <w:color w:val="000000"/>
          <w:u w:color="000000"/>
          <w:lang w:val="es-ES_tradnl" w:eastAsia="es-ES_tradnl"/>
        </w:rPr>
        <w:t xml:space="preserve">de dicho contrato </w:t>
      </w:r>
      <w:r w:rsidR="000908A9" w:rsidRPr="00602049">
        <w:rPr>
          <w:rFonts w:ascii="ITC Avant Garde" w:eastAsia="Arial Unicode MS" w:hAnsi="ITC Avant Garde" w:cs="Arial Unicode MS"/>
          <w:color w:val="000000"/>
          <w:u w:color="000000"/>
          <w:lang w:val="es-ES_tradnl" w:eastAsia="es-ES_tradnl"/>
        </w:rPr>
        <w:t>fue</w:t>
      </w:r>
      <w:r w:rsidR="00AB66BF" w:rsidRPr="00602049">
        <w:rPr>
          <w:rFonts w:ascii="ITC Avant Garde" w:eastAsia="Arial Unicode MS" w:hAnsi="ITC Avant Garde" w:cs="Arial Unicode MS"/>
          <w:color w:val="000000"/>
          <w:u w:color="000000"/>
          <w:lang w:val="es-ES_tradnl" w:eastAsia="es-ES_tradnl"/>
        </w:rPr>
        <w:t xml:space="preserve"> </w:t>
      </w:r>
      <w:r w:rsidR="00AB66BF" w:rsidRPr="00602049">
        <w:rPr>
          <w:rFonts w:ascii="ITC Avant Garde" w:hAnsi="ITC Avant Garde"/>
        </w:rPr>
        <w:t>establecer el esquema, los términos y las condiciones bajo las cuales se fuera a diseñar, instalar, desplegar, operar, mantener y actualizar la red pública compartida de telecomunicaciones.</w:t>
      </w:r>
    </w:p>
    <w:p w14:paraId="760F9ECB" w14:textId="77777777" w:rsidR="00AA3344" w:rsidRDefault="00AB66BF" w:rsidP="00934DAE">
      <w:pPr>
        <w:spacing w:before="360"/>
        <w:jc w:val="both"/>
        <w:rPr>
          <w:rFonts w:ascii="ITC Avant Garde" w:eastAsia="Arial Unicode MS" w:hAnsi="ITC Avant Garde" w:cs="Arial Unicode MS"/>
          <w:color w:val="000000"/>
          <w:u w:color="000000"/>
          <w:lang w:val="es-ES_tradnl" w:eastAsia="es-ES_tradnl"/>
        </w:rPr>
      </w:pPr>
      <w:r w:rsidRPr="00602049">
        <w:rPr>
          <w:rFonts w:ascii="ITC Avant Garde" w:eastAsia="Arial Unicode MS" w:hAnsi="ITC Avant Garde" w:cs="Arial Unicode MS"/>
          <w:color w:val="000000"/>
          <w:u w:color="000000"/>
          <w:lang w:val="es-ES_tradnl" w:eastAsia="es-ES_tradnl"/>
        </w:rPr>
        <w:t xml:space="preserve">De acuerdo con lo anterior, </w:t>
      </w:r>
      <w:r w:rsidR="00F72F85" w:rsidRPr="00602049">
        <w:rPr>
          <w:rFonts w:ascii="ITC Avant Garde" w:eastAsia="Arial Unicode MS" w:hAnsi="ITC Avant Garde" w:cs="Arial Unicode MS"/>
          <w:color w:val="000000"/>
          <w:u w:color="000000"/>
          <w:lang w:val="es-ES_tradnl" w:eastAsia="es-ES_tradnl"/>
        </w:rPr>
        <w:t xml:space="preserve">y tal </w:t>
      </w:r>
      <w:r w:rsidRPr="00602049">
        <w:rPr>
          <w:rFonts w:ascii="ITC Avant Garde" w:eastAsia="Arial Unicode MS" w:hAnsi="ITC Avant Garde" w:cs="Arial Unicode MS"/>
          <w:color w:val="000000"/>
          <w:u w:color="000000"/>
          <w:lang w:val="es-ES_tradnl" w:eastAsia="es-ES_tradnl"/>
        </w:rPr>
        <w:t>como se señaló en el antecedente CUARTO</w:t>
      </w:r>
      <w:r w:rsidR="00F72F85" w:rsidRPr="00602049">
        <w:rPr>
          <w:rFonts w:ascii="ITC Avant Garde" w:eastAsia="Arial Unicode MS" w:hAnsi="ITC Avant Garde" w:cs="Arial Unicode MS"/>
          <w:color w:val="000000"/>
          <w:u w:color="000000"/>
          <w:lang w:val="es-ES_tradnl" w:eastAsia="es-ES_tradnl"/>
        </w:rPr>
        <w:t xml:space="preserve"> del presente Acuerdo</w:t>
      </w:r>
      <w:r w:rsidRPr="00602049">
        <w:rPr>
          <w:rFonts w:ascii="ITC Avant Garde" w:eastAsia="Arial Unicode MS" w:hAnsi="ITC Avant Garde" w:cs="Arial Unicode MS"/>
          <w:color w:val="000000"/>
          <w:u w:color="000000"/>
          <w:lang w:val="es-ES_tradnl" w:eastAsia="es-ES_tradnl"/>
        </w:rPr>
        <w:t>,</w:t>
      </w:r>
      <w:r w:rsidR="00E523F4" w:rsidRPr="00602049">
        <w:rPr>
          <w:rFonts w:ascii="ITC Avant Garde" w:eastAsia="Arial Unicode MS" w:hAnsi="ITC Avant Garde" w:cs="Arial Unicode MS"/>
          <w:color w:val="000000"/>
          <w:u w:color="000000"/>
          <w:lang w:val="es-ES_tradnl" w:eastAsia="es-ES_tradnl"/>
        </w:rPr>
        <w:t xml:space="preserve"> y en cumplimiento a lo establecido en el artículo 142 de la LFTR,</w:t>
      </w:r>
      <w:r w:rsidRPr="00602049">
        <w:rPr>
          <w:rFonts w:ascii="ITC Avant Garde" w:eastAsia="Arial Unicode MS" w:hAnsi="ITC Avant Garde" w:cs="Arial Unicode MS"/>
          <w:color w:val="000000"/>
          <w:u w:color="000000"/>
          <w:lang w:val="es-ES_tradnl" w:eastAsia="es-ES_tradnl"/>
        </w:rPr>
        <w:t xml:space="preserve"> a Altán le fue asignado </w:t>
      </w:r>
      <w:r w:rsidR="00722CB4" w:rsidRPr="00602049">
        <w:rPr>
          <w:rFonts w:ascii="ITC Avant Garde" w:eastAsia="Arial Unicode MS" w:hAnsi="ITC Avant Garde" w:cs="Arial Unicode MS"/>
          <w:color w:val="000000"/>
          <w:u w:color="000000"/>
          <w:lang w:val="es-ES_tradnl" w:eastAsia="es-ES_tradnl"/>
        </w:rPr>
        <w:t xml:space="preserve">de manera directa por el Instituto </w:t>
      </w:r>
      <w:r w:rsidRPr="00602049">
        <w:rPr>
          <w:rFonts w:ascii="ITC Avant Garde" w:eastAsia="Arial Unicode MS" w:hAnsi="ITC Avant Garde" w:cs="Arial Unicode MS"/>
          <w:color w:val="000000"/>
          <w:u w:color="000000"/>
          <w:lang w:val="es-ES_tradnl" w:eastAsia="es-ES_tradnl"/>
        </w:rPr>
        <w:t>un título de concesión de uso comercial</w:t>
      </w:r>
      <w:r w:rsidR="000908A9" w:rsidRPr="00602049">
        <w:rPr>
          <w:rFonts w:ascii="ITC Avant Garde" w:eastAsia="Arial Unicode MS" w:hAnsi="ITC Avant Garde" w:cs="Arial Unicode MS"/>
          <w:color w:val="000000"/>
          <w:u w:color="000000"/>
          <w:lang w:val="es-ES_tradnl" w:eastAsia="es-ES_tradnl"/>
        </w:rPr>
        <w:t>, tomando como fundamento</w:t>
      </w:r>
      <w:r w:rsidR="00850B2F" w:rsidRPr="00602049">
        <w:rPr>
          <w:rFonts w:ascii="ITC Avant Garde" w:eastAsia="Arial Unicode MS" w:hAnsi="ITC Avant Garde" w:cs="Arial Unicode MS"/>
          <w:color w:val="000000"/>
          <w:u w:color="000000"/>
          <w:lang w:val="es-ES_tradnl" w:eastAsia="es-ES_tradnl"/>
        </w:rPr>
        <w:t>, entre otros,</w:t>
      </w:r>
      <w:r w:rsidR="000908A9" w:rsidRPr="00602049">
        <w:rPr>
          <w:rFonts w:ascii="ITC Avant Garde" w:eastAsia="Arial Unicode MS" w:hAnsi="ITC Avant Garde" w:cs="Arial Unicode MS"/>
          <w:color w:val="000000"/>
          <w:u w:color="000000"/>
          <w:lang w:val="es-ES_tradnl" w:eastAsia="es-ES_tradnl"/>
        </w:rPr>
        <w:t xml:space="preserve"> los</w:t>
      </w:r>
      <w:r w:rsidRPr="00602049">
        <w:rPr>
          <w:rFonts w:ascii="ITC Avant Garde" w:eastAsia="Arial Unicode MS" w:hAnsi="ITC Avant Garde" w:cs="Arial Unicode MS"/>
          <w:color w:val="000000"/>
          <w:u w:color="000000"/>
          <w:lang w:val="es-ES_tradnl" w:eastAsia="es-ES_tradnl"/>
        </w:rPr>
        <w:t xml:space="preserve"> artículo</w:t>
      </w:r>
      <w:r w:rsidR="00F100D9" w:rsidRPr="00602049">
        <w:rPr>
          <w:rFonts w:ascii="ITC Avant Garde" w:eastAsia="Arial Unicode MS" w:hAnsi="ITC Avant Garde" w:cs="Arial Unicode MS"/>
          <w:color w:val="000000"/>
          <w:u w:color="000000"/>
          <w:lang w:val="es-ES_tradnl" w:eastAsia="es-ES_tradnl"/>
        </w:rPr>
        <w:t>s 66,</w:t>
      </w:r>
      <w:r w:rsidR="00CE12DB" w:rsidRPr="00602049">
        <w:rPr>
          <w:rFonts w:ascii="ITC Avant Garde" w:eastAsia="Arial Unicode MS" w:hAnsi="ITC Avant Garde" w:cs="Arial Unicode MS"/>
          <w:color w:val="000000"/>
          <w:u w:color="000000"/>
          <w:lang w:val="es-ES_tradnl" w:eastAsia="es-ES_tradnl"/>
        </w:rPr>
        <w:t xml:space="preserve"> 67</w:t>
      </w:r>
      <w:r w:rsidR="00F100D9" w:rsidRPr="00602049">
        <w:rPr>
          <w:rFonts w:ascii="ITC Avant Garde" w:eastAsia="Arial Unicode MS" w:hAnsi="ITC Avant Garde" w:cs="Arial Unicode MS"/>
          <w:color w:val="000000"/>
          <w:u w:color="000000"/>
          <w:lang w:val="es-ES_tradnl" w:eastAsia="es-ES_tradnl"/>
        </w:rPr>
        <w:t xml:space="preserve"> y 140</w:t>
      </w:r>
      <w:r w:rsidR="00CE12DB" w:rsidRPr="00602049">
        <w:rPr>
          <w:rFonts w:ascii="ITC Avant Garde" w:eastAsia="Arial Unicode MS" w:hAnsi="ITC Avant Garde" w:cs="Arial Unicode MS"/>
          <w:color w:val="000000"/>
          <w:u w:color="000000"/>
          <w:lang w:val="es-ES_tradnl" w:eastAsia="es-ES_tradnl"/>
        </w:rPr>
        <w:t xml:space="preserve"> </w:t>
      </w:r>
      <w:r w:rsidRPr="00602049">
        <w:rPr>
          <w:rFonts w:ascii="ITC Avant Garde" w:eastAsia="Arial Unicode MS" w:hAnsi="ITC Avant Garde" w:cs="Arial Unicode MS"/>
          <w:color w:val="000000"/>
          <w:u w:color="000000"/>
          <w:lang w:val="es-ES_tradnl" w:eastAsia="es-ES_tradnl"/>
        </w:rPr>
        <w:t>de la LFTR.</w:t>
      </w:r>
    </w:p>
    <w:p w14:paraId="0618BC2B" w14:textId="77777777" w:rsidR="00AA3344" w:rsidRDefault="006A4C51" w:rsidP="00934DAE">
      <w:pPr>
        <w:spacing w:before="360"/>
        <w:jc w:val="both"/>
        <w:rPr>
          <w:rFonts w:ascii="ITC Avant Garde" w:eastAsia="Arial Unicode MS" w:hAnsi="ITC Avant Garde" w:cs="Arial Unicode MS"/>
          <w:color w:val="000000"/>
          <w:u w:color="000000"/>
          <w:lang w:val="es-ES_tradnl" w:eastAsia="es-ES_tradnl"/>
        </w:rPr>
      </w:pPr>
      <w:r w:rsidRPr="00602049">
        <w:rPr>
          <w:rFonts w:ascii="ITC Avant Garde" w:eastAsia="Arial Unicode MS" w:hAnsi="ITC Avant Garde" w:cs="Arial Unicode MS"/>
          <w:color w:val="000000"/>
          <w:u w:color="000000"/>
          <w:lang w:val="es-ES_tradnl" w:eastAsia="es-ES_tradnl"/>
        </w:rPr>
        <w:t>En efecto, d</w:t>
      </w:r>
      <w:r w:rsidR="002F7B34" w:rsidRPr="00602049">
        <w:rPr>
          <w:rFonts w:ascii="ITC Avant Garde" w:eastAsia="Arial Unicode MS" w:hAnsi="ITC Avant Garde" w:cs="Arial Unicode MS"/>
          <w:color w:val="000000"/>
          <w:u w:color="000000"/>
          <w:lang w:val="es-ES_tradnl" w:eastAsia="es-ES_tradnl"/>
        </w:rPr>
        <w:t xml:space="preserve">e conformidad con </w:t>
      </w:r>
      <w:r w:rsidR="00E5223F" w:rsidRPr="00602049">
        <w:rPr>
          <w:rFonts w:ascii="ITC Avant Garde" w:eastAsia="Arial Unicode MS" w:hAnsi="ITC Avant Garde" w:cs="Arial Unicode MS"/>
          <w:color w:val="000000"/>
          <w:u w:color="000000"/>
          <w:lang w:val="es-ES_tradnl" w:eastAsia="es-ES_tradnl"/>
        </w:rPr>
        <w:t>el artículo 140</w:t>
      </w:r>
      <w:r w:rsidR="009231EC" w:rsidRPr="00602049">
        <w:rPr>
          <w:rFonts w:ascii="ITC Avant Garde" w:eastAsia="Arial Unicode MS" w:hAnsi="ITC Avant Garde" w:cs="Arial Unicode MS"/>
          <w:color w:val="000000"/>
          <w:u w:color="000000"/>
          <w:lang w:val="es-ES_tradnl" w:eastAsia="es-ES_tradnl"/>
        </w:rPr>
        <w:t xml:space="preserve"> de la LFTR</w:t>
      </w:r>
      <w:r w:rsidR="00272C37" w:rsidRPr="00602049">
        <w:rPr>
          <w:rStyle w:val="Refdenotaalpie"/>
          <w:rFonts w:ascii="ITC Avant Garde" w:eastAsia="Arial Unicode MS" w:hAnsi="ITC Avant Garde" w:cs="Arial Unicode MS"/>
          <w:color w:val="000000"/>
          <w:u w:color="000000"/>
          <w:lang w:val="es-ES_tradnl" w:eastAsia="es-ES_tradnl"/>
        </w:rPr>
        <w:footnoteReference w:id="3"/>
      </w:r>
      <w:r w:rsidR="009231EC" w:rsidRPr="00602049">
        <w:rPr>
          <w:rFonts w:ascii="ITC Avant Garde" w:eastAsia="Arial Unicode MS" w:hAnsi="ITC Avant Garde" w:cs="Arial Unicode MS"/>
          <w:color w:val="000000"/>
          <w:u w:color="000000"/>
          <w:lang w:val="es-ES_tradnl" w:eastAsia="es-ES_tradnl"/>
        </w:rPr>
        <w:t xml:space="preserve">, </w:t>
      </w:r>
      <w:r w:rsidR="00AE0DDF" w:rsidRPr="00602049">
        <w:rPr>
          <w:rFonts w:ascii="ITC Avant Garde" w:eastAsia="Arial Unicode MS" w:hAnsi="ITC Avant Garde" w:cs="Arial Unicode MS"/>
          <w:color w:val="000000"/>
          <w:u w:color="000000"/>
          <w:lang w:val="es-ES_tradnl" w:eastAsia="es-ES_tradnl"/>
        </w:rPr>
        <w:t>la concesi</w:t>
      </w:r>
      <w:r w:rsidR="006A247C" w:rsidRPr="00602049">
        <w:rPr>
          <w:rFonts w:ascii="ITC Avant Garde" w:eastAsia="Arial Unicode MS" w:hAnsi="ITC Avant Garde" w:cs="Arial Unicode MS"/>
          <w:color w:val="000000"/>
          <w:u w:color="000000"/>
          <w:lang w:val="es-ES_tradnl" w:eastAsia="es-ES_tradnl"/>
        </w:rPr>
        <w:t>ó</w:t>
      </w:r>
      <w:r w:rsidR="00AE0DDF" w:rsidRPr="00602049">
        <w:rPr>
          <w:rFonts w:ascii="ITC Avant Garde" w:eastAsia="Arial Unicode MS" w:hAnsi="ITC Avant Garde" w:cs="Arial Unicode MS"/>
          <w:color w:val="000000"/>
          <w:u w:color="000000"/>
          <w:lang w:val="es-ES_tradnl" w:eastAsia="es-ES_tradnl"/>
        </w:rPr>
        <w:t xml:space="preserve">n comercial </w:t>
      </w:r>
      <w:r w:rsidR="009231EC" w:rsidRPr="00602049">
        <w:rPr>
          <w:rFonts w:ascii="ITC Avant Garde" w:eastAsia="Arial Unicode MS" w:hAnsi="ITC Avant Garde" w:cs="Arial Unicode MS"/>
          <w:color w:val="000000"/>
          <w:u w:color="000000"/>
          <w:lang w:val="es-ES_tradnl" w:eastAsia="es-ES_tradnl"/>
        </w:rPr>
        <w:t>otorgada</w:t>
      </w:r>
      <w:r w:rsidR="00037411" w:rsidRPr="00602049">
        <w:rPr>
          <w:rFonts w:ascii="ITC Avant Garde" w:eastAsia="Arial Unicode MS" w:hAnsi="ITC Avant Garde" w:cs="Arial Unicode MS"/>
          <w:color w:val="000000"/>
          <w:u w:color="000000"/>
          <w:lang w:val="es-ES_tradnl" w:eastAsia="es-ES_tradnl"/>
        </w:rPr>
        <w:t xml:space="preserve"> a Altán</w:t>
      </w:r>
      <w:r w:rsidR="009231EC" w:rsidRPr="00602049">
        <w:rPr>
          <w:rFonts w:ascii="ITC Avant Garde" w:eastAsia="Arial Unicode MS" w:hAnsi="ITC Avant Garde" w:cs="Arial Unicode MS"/>
          <w:color w:val="000000"/>
          <w:u w:color="000000"/>
          <w:lang w:val="es-ES_tradnl" w:eastAsia="es-ES_tradnl"/>
        </w:rPr>
        <w:t xml:space="preserve">, </w:t>
      </w:r>
      <w:r w:rsidR="006A247C" w:rsidRPr="00602049">
        <w:rPr>
          <w:rFonts w:ascii="ITC Avant Garde" w:eastAsia="Arial Unicode MS" w:hAnsi="ITC Avant Garde" w:cs="Arial Unicode MS"/>
          <w:color w:val="000000"/>
          <w:u w:color="000000"/>
          <w:lang w:val="es-ES_tradnl" w:eastAsia="es-ES_tradnl"/>
        </w:rPr>
        <w:t xml:space="preserve">tiene </w:t>
      </w:r>
      <w:r w:rsidR="002128D0" w:rsidRPr="00602049">
        <w:rPr>
          <w:rFonts w:ascii="ITC Avant Garde" w:eastAsia="Arial Unicode MS" w:hAnsi="ITC Avant Garde" w:cs="Arial Unicode MS"/>
          <w:color w:val="000000"/>
          <w:u w:color="000000"/>
          <w:lang w:val="es-ES_tradnl" w:eastAsia="es-ES_tradnl"/>
        </w:rPr>
        <w:t xml:space="preserve">el carácter de una red compartida mayorista, </w:t>
      </w:r>
      <w:r w:rsidR="00AB66BF" w:rsidRPr="00602049">
        <w:rPr>
          <w:rFonts w:ascii="ITC Avant Garde" w:eastAsia="Arial Unicode MS" w:hAnsi="ITC Avant Garde" w:cs="Arial Unicode MS"/>
          <w:color w:val="000000"/>
          <w:u w:color="000000"/>
          <w:lang w:val="es-ES_tradnl" w:eastAsia="es-ES_tradnl"/>
        </w:rPr>
        <w:t>que en términos de lo establecido en</w:t>
      </w:r>
      <w:r w:rsidR="002128D0" w:rsidRPr="00602049">
        <w:rPr>
          <w:rFonts w:ascii="ITC Avant Garde" w:eastAsia="Arial Unicode MS" w:hAnsi="ITC Avant Garde" w:cs="Arial Unicode MS"/>
          <w:color w:val="000000"/>
          <w:u w:color="000000"/>
          <w:lang w:val="es-ES_tradnl" w:eastAsia="es-ES_tradnl"/>
        </w:rPr>
        <w:t xml:space="preserve"> el artículo 3, fracción LVI de la LFTR, </w:t>
      </w:r>
      <w:r w:rsidR="00EC32FE" w:rsidRPr="00602049">
        <w:rPr>
          <w:rFonts w:ascii="ITC Avant Garde" w:eastAsia="Arial Unicode MS" w:hAnsi="ITC Avant Garde" w:cs="Arial Unicode MS"/>
          <w:color w:val="000000"/>
          <w:u w:color="000000"/>
          <w:lang w:val="es-ES_tradnl" w:eastAsia="es-ES_tradnl"/>
        </w:rPr>
        <w:t>es</w:t>
      </w:r>
      <w:r w:rsidR="002128D0" w:rsidRPr="00602049">
        <w:rPr>
          <w:rFonts w:ascii="ITC Avant Garde" w:eastAsia="Arial Unicode MS" w:hAnsi="ITC Avant Garde" w:cs="Arial Unicode MS"/>
          <w:color w:val="000000"/>
          <w:u w:color="000000"/>
          <w:lang w:val="es-ES_tradnl" w:eastAsia="es-ES_tradnl"/>
        </w:rPr>
        <w:t xml:space="preserve"> una </w:t>
      </w:r>
      <w:r w:rsidR="002128D0" w:rsidRPr="00602049">
        <w:rPr>
          <w:rFonts w:ascii="ITC Avant Garde" w:eastAsia="Arial Unicode MS" w:hAnsi="ITC Avant Garde" w:cs="Arial Unicode MS"/>
          <w:b/>
          <w:color w:val="000000"/>
          <w:u w:val="single" w:color="000000"/>
          <w:lang w:val="es-ES_tradnl" w:eastAsia="es-ES_tradnl"/>
        </w:rPr>
        <w:t>red pública de telecomunicaciones</w:t>
      </w:r>
      <w:r w:rsidR="002128D0" w:rsidRPr="00602049">
        <w:rPr>
          <w:rFonts w:ascii="ITC Avant Garde" w:eastAsia="Arial Unicode MS" w:hAnsi="ITC Avant Garde" w:cs="Arial Unicode MS"/>
          <w:color w:val="000000"/>
          <w:u w:color="000000"/>
          <w:lang w:val="es-ES_tradnl" w:eastAsia="es-ES_tradnl"/>
        </w:rPr>
        <w:t xml:space="preserve"> destinada exclusivamente a comercializar capacidad, infraestructura o servicios de telecomunicaciones al mayoreo a otros concesionarios o comercializadoras</w:t>
      </w:r>
      <w:r w:rsidR="00090420" w:rsidRPr="00602049">
        <w:rPr>
          <w:rFonts w:ascii="ITC Avant Garde" w:eastAsia="Arial Unicode MS" w:hAnsi="ITC Avant Garde" w:cs="Arial Unicode MS"/>
          <w:color w:val="000000"/>
          <w:u w:color="000000"/>
          <w:lang w:val="es-ES_tradnl" w:eastAsia="es-ES_tradnl"/>
        </w:rPr>
        <w:t>.</w:t>
      </w:r>
      <w:r w:rsidR="002128D0" w:rsidRPr="00602049">
        <w:rPr>
          <w:rFonts w:ascii="ITC Avant Garde" w:eastAsia="Arial Unicode MS" w:hAnsi="ITC Avant Garde" w:cs="Arial Unicode MS"/>
          <w:color w:val="000000"/>
          <w:u w:color="000000"/>
          <w:lang w:val="es-ES_tradnl" w:eastAsia="es-ES_tradnl"/>
        </w:rPr>
        <w:t xml:space="preserve"> </w:t>
      </w:r>
    </w:p>
    <w:p w14:paraId="2F55AD97" w14:textId="77777777" w:rsidR="00AA3344" w:rsidRDefault="00EC32FE" w:rsidP="00934DAE">
      <w:pPr>
        <w:spacing w:before="360"/>
        <w:jc w:val="both"/>
        <w:rPr>
          <w:rFonts w:ascii="ITC Avant Garde" w:hAnsi="ITC Avant Garde"/>
        </w:rPr>
      </w:pPr>
      <w:r w:rsidRPr="00602049">
        <w:rPr>
          <w:rFonts w:ascii="ITC Avant Garde" w:eastAsia="Arial Unicode MS" w:hAnsi="ITC Avant Garde" w:cs="Arial Unicode MS"/>
          <w:color w:val="000000"/>
          <w:u w:color="000000"/>
          <w:lang w:val="es-ES_tradnl" w:eastAsia="es-ES_tradnl"/>
        </w:rPr>
        <w:t>Al respecto</w:t>
      </w:r>
      <w:r w:rsidR="00AB66BF" w:rsidRPr="00602049">
        <w:rPr>
          <w:rFonts w:ascii="ITC Avant Garde" w:eastAsia="Arial Unicode MS" w:hAnsi="ITC Avant Garde" w:cs="Arial Unicode MS"/>
          <w:color w:val="000000"/>
          <w:u w:color="000000"/>
          <w:lang w:val="es-ES_tradnl" w:eastAsia="es-ES_tradnl"/>
        </w:rPr>
        <w:t xml:space="preserve">, </w:t>
      </w:r>
      <w:r w:rsidR="00A111FA" w:rsidRPr="00602049">
        <w:rPr>
          <w:rFonts w:ascii="ITC Avant Garde" w:eastAsia="Arial Unicode MS" w:hAnsi="ITC Avant Garde" w:cs="Arial Unicode MS"/>
          <w:color w:val="000000"/>
          <w:u w:color="000000"/>
          <w:lang w:val="es-ES_tradnl" w:eastAsia="es-ES_tradnl"/>
        </w:rPr>
        <w:t xml:space="preserve"> </w:t>
      </w:r>
      <w:r w:rsidRPr="00602049">
        <w:rPr>
          <w:rFonts w:ascii="ITC Avant Garde" w:eastAsia="Arial Unicode MS" w:hAnsi="ITC Avant Garde" w:cs="Arial Unicode MS"/>
          <w:color w:val="000000"/>
          <w:u w:color="000000"/>
          <w:lang w:val="es-ES_tradnl" w:eastAsia="es-ES_tradnl"/>
        </w:rPr>
        <w:t xml:space="preserve">dicho título de concesión prevé en su </w:t>
      </w:r>
      <w:r w:rsidR="005874AE" w:rsidRPr="00602049">
        <w:rPr>
          <w:rFonts w:ascii="ITC Avant Garde" w:hAnsi="ITC Avant Garde"/>
        </w:rPr>
        <w:t>Condición 3,</w:t>
      </w:r>
      <w:r w:rsidRPr="00602049">
        <w:rPr>
          <w:rFonts w:ascii="ITC Avant Garde" w:hAnsi="ITC Avant Garde"/>
        </w:rPr>
        <w:t xml:space="preserve"> que</w:t>
      </w:r>
      <w:r w:rsidR="005874AE" w:rsidRPr="00602049">
        <w:rPr>
          <w:rFonts w:ascii="ITC Avant Garde" w:hAnsi="ITC Avant Garde"/>
        </w:rPr>
        <w:t xml:space="preserve"> </w:t>
      </w:r>
      <w:r w:rsidR="007A77FD" w:rsidRPr="00602049">
        <w:rPr>
          <w:rFonts w:ascii="ITC Avant Garde" w:hAnsi="ITC Avant Garde"/>
        </w:rPr>
        <w:t>Altán</w:t>
      </w:r>
      <w:r w:rsidR="00AB66BF" w:rsidRPr="00602049">
        <w:rPr>
          <w:rFonts w:ascii="ITC Avant Garde" w:hAnsi="ITC Avant Garde"/>
        </w:rPr>
        <w:t xml:space="preserve"> </w:t>
      </w:r>
      <w:r w:rsidR="00A111FA" w:rsidRPr="00602049">
        <w:rPr>
          <w:rFonts w:ascii="ITC Avant Garde" w:hAnsi="ITC Avant Garde"/>
        </w:rPr>
        <w:t xml:space="preserve">tiene conferido </w:t>
      </w:r>
      <w:r w:rsidR="005874AE" w:rsidRPr="00602049">
        <w:rPr>
          <w:rFonts w:ascii="ITC Avant Garde" w:hAnsi="ITC Avant Garde"/>
        </w:rPr>
        <w:t>el derecho de prestar servicios de telecomunicaciones</w:t>
      </w:r>
      <w:r w:rsidR="00DF3098" w:rsidRPr="00602049">
        <w:rPr>
          <w:rFonts w:ascii="ITC Avant Garde" w:hAnsi="ITC Avant Garde"/>
        </w:rPr>
        <w:t xml:space="preserve">, </w:t>
      </w:r>
      <w:r w:rsidR="00EE547A" w:rsidRPr="00602049">
        <w:rPr>
          <w:rFonts w:ascii="ITC Avant Garde" w:hAnsi="ITC Avant Garde"/>
        </w:rPr>
        <w:t>como lo son</w:t>
      </w:r>
      <w:r w:rsidR="00DF3098" w:rsidRPr="00602049">
        <w:rPr>
          <w:rFonts w:ascii="ITC Avant Garde" w:hAnsi="ITC Avant Garde"/>
        </w:rPr>
        <w:t xml:space="preserve"> el suministro de acceso a elementos individuales, a capacidades de una red o servicios, incluyendo los de interconexión, que son utilizados por concesionarios o comercializadores para proveer servicios de telecomunicaciones a los usuarios finales;</w:t>
      </w:r>
      <w:r w:rsidR="00AB66BF" w:rsidRPr="00602049">
        <w:rPr>
          <w:rFonts w:ascii="ITC Avant Garde" w:hAnsi="ITC Avant Garde"/>
        </w:rPr>
        <w:t xml:space="preserve"> </w:t>
      </w:r>
      <w:r w:rsidR="007A77FD" w:rsidRPr="00602049">
        <w:rPr>
          <w:rFonts w:ascii="ITC Avant Garde" w:hAnsi="ITC Avant Garde"/>
        </w:rPr>
        <w:t xml:space="preserve">a </w:t>
      </w:r>
      <w:r w:rsidR="007A77FD" w:rsidRPr="00602049">
        <w:rPr>
          <w:rFonts w:ascii="ITC Avant Garde" w:hAnsi="ITC Avant Garde"/>
        </w:rPr>
        <w:lastRenderedPageBreak/>
        <w:t xml:space="preserve">través de la infraestructura asociada a la red compartida mayorista creada para tales efectos, </w:t>
      </w:r>
      <w:r w:rsidR="00AB66BF" w:rsidRPr="00602049">
        <w:rPr>
          <w:rFonts w:ascii="ITC Avant Garde" w:hAnsi="ITC Avant Garde"/>
        </w:rPr>
        <w:t>en los siguientes términos:</w:t>
      </w:r>
    </w:p>
    <w:p w14:paraId="138C89B8" w14:textId="2E19D038" w:rsidR="005874AE" w:rsidRDefault="005874AE" w:rsidP="00934DAE">
      <w:pPr>
        <w:spacing w:before="360"/>
        <w:ind w:left="851" w:right="616"/>
        <w:jc w:val="both"/>
        <w:rPr>
          <w:rFonts w:ascii="ITC Avant Garde" w:hAnsi="ITC Avant Garde"/>
          <w:i/>
          <w:sz w:val="18"/>
          <w:szCs w:val="18"/>
        </w:rPr>
      </w:pPr>
      <w:r w:rsidRPr="00466A21">
        <w:rPr>
          <w:rFonts w:ascii="ITC Avant Garde" w:hAnsi="ITC Avant Garde"/>
          <w:i/>
          <w:sz w:val="18"/>
          <w:szCs w:val="18"/>
        </w:rPr>
        <w:t>"</w:t>
      </w:r>
      <w:r w:rsidRPr="00466A21">
        <w:rPr>
          <w:rFonts w:ascii="ITC Avant Garde" w:hAnsi="ITC Avant Garde"/>
          <w:b/>
          <w:i/>
          <w:sz w:val="18"/>
          <w:szCs w:val="18"/>
        </w:rPr>
        <w:t>3. Uso de la Concesión.</w:t>
      </w:r>
      <w:r w:rsidRPr="00466A21">
        <w:rPr>
          <w:rFonts w:ascii="ITC Avant Garde" w:hAnsi="ITC Avant Garde"/>
          <w:i/>
          <w:sz w:val="18"/>
          <w:szCs w:val="18"/>
        </w:rPr>
        <w:t xml:space="preserve"> La Concesión </w:t>
      </w:r>
      <w:r w:rsidRPr="007D6FA6">
        <w:rPr>
          <w:rFonts w:ascii="ITC Avant Garde" w:hAnsi="ITC Avant Garde"/>
          <w:b/>
          <w:i/>
          <w:sz w:val="18"/>
          <w:szCs w:val="18"/>
          <w:u w:val="single"/>
        </w:rPr>
        <w:t xml:space="preserve">se otorga para uso comercial </w:t>
      </w:r>
      <w:r w:rsidRPr="00466A21">
        <w:rPr>
          <w:rFonts w:ascii="ITC Avant Garde" w:hAnsi="ITC Avant Garde"/>
          <w:i/>
          <w:sz w:val="18"/>
          <w:szCs w:val="18"/>
        </w:rPr>
        <w:t xml:space="preserve">con carácter de Red Compartida Mayorista y confiere el derecho al Concesionario </w:t>
      </w:r>
      <w:r w:rsidRPr="007D6FA6">
        <w:rPr>
          <w:rFonts w:ascii="ITC Avant Garde" w:hAnsi="ITC Avant Garde"/>
          <w:b/>
          <w:i/>
          <w:sz w:val="18"/>
          <w:szCs w:val="18"/>
          <w:u w:val="single"/>
        </w:rPr>
        <w:t>para prestar el Servicio Mayorista de Telecomunicaciones a través de la infraestructura asociada a dicha Red Compartida Mayorista</w:t>
      </w:r>
      <w:r w:rsidRPr="00466A21">
        <w:rPr>
          <w:rFonts w:ascii="ITC Avant Garde" w:hAnsi="ITC Avant Garde"/>
          <w:i/>
          <w:sz w:val="18"/>
          <w:szCs w:val="18"/>
        </w:rPr>
        <w:t xml:space="preserve">, en los términos y condiciones que se describen en la presente Concesión, </w:t>
      </w:r>
      <w:r w:rsidRPr="001A0D04">
        <w:rPr>
          <w:rFonts w:ascii="ITC Avant Garde" w:hAnsi="ITC Avant Garde"/>
          <w:i/>
          <w:sz w:val="18"/>
          <w:szCs w:val="18"/>
        </w:rPr>
        <w:t>mediante el uso, aprovechamiento y explotación</w:t>
      </w:r>
      <w:r w:rsidRPr="00466A21">
        <w:rPr>
          <w:rFonts w:ascii="ITC Avant Garde" w:hAnsi="ITC Avant Garde"/>
          <w:i/>
          <w:sz w:val="18"/>
          <w:szCs w:val="18"/>
        </w:rPr>
        <w:t xml:space="preserve"> de la banda de frecuencias del espectro radioeléctrico de 700 MHz concesionada al Organismo Promotor de Inversiones en Telecomunicaciones</w:t>
      </w:r>
      <w:r>
        <w:rPr>
          <w:rFonts w:ascii="ITC Avant Garde" w:hAnsi="ITC Avant Garde"/>
          <w:i/>
          <w:sz w:val="18"/>
          <w:szCs w:val="18"/>
        </w:rPr>
        <w:t>.</w:t>
      </w:r>
      <w:r w:rsidRPr="00466A21">
        <w:rPr>
          <w:rFonts w:ascii="ITC Avant Garde" w:hAnsi="ITC Avant Garde"/>
          <w:i/>
          <w:sz w:val="18"/>
          <w:szCs w:val="18"/>
        </w:rPr>
        <w:t xml:space="preserve"> </w:t>
      </w:r>
    </w:p>
    <w:p w14:paraId="69FEEB25" w14:textId="269B44AA" w:rsidR="005874AE" w:rsidRDefault="005874AE" w:rsidP="00934DAE">
      <w:pPr>
        <w:spacing w:before="360"/>
        <w:ind w:left="851" w:right="616"/>
        <w:jc w:val="both"/>
        <w:rPr>
          <w:rFonts w:ascii="ITC Avant Garde" w:hAnsi="ITC Avant Garde"/>
          <w:i/>
          <w:sz w:val="18"/>
          <w:szCs w:val="18"/>
        </w:rPr>
      </w:pPr>
      <w:r w:rsidRPr="00466A21">
        <w:rPr>
          <w:rFonts w:ascii="ITC Avant Garde" w:hAnsi="ITC Avant Garde"/>
          <w:i/>
          <w:sz w:val="18"/>
          <w:szCs w:val="18"/>
        </w:rPr>
        <w:t>(...)</w:t>
      </w:r>
      <w:r>
        <w:rPr>
          <w:rFonts w:ascii="ITC Avant Garde" w:hAnsi="ITC Avant Garde"/>
          <w:i/>
          <w:sz w:val="18"/>
          <w:szCs w:val="18"/>
        </w:rPr>
        <w:t>”</w:t>
      </w:r>
    </w:p>
    <w:p w14:paraId="738FC76D" w14:textId="7234EE14" w:rsidR="005874AE" w:rsidRDefault="005874AE" w:rsidP="00934DAE">
      <w:pPr>
        <w:spacing w:before="360"/>
        <w:ind w:left="851" w:right="616"/>
        <w:jc w:val="both"/>
        <w:rPr>
          <w:rFonts w:ascii="ITC Avant Garde" w:hAnsi="ITC Avant Garde"/>
          <w:i/>
          <w:sz w:val="18"/>
          <w:szCs w:val="18"/>
        </w:rPr>
      </w:pPr>
      <w:r>
        <w:rPr>
          <w:rFonts w:ascii="ITC Avant Garde" w:hAnsi="ITC Avant Garde"/>
          <w:i/>
          <w:sz w:val="18"/>
          <w:szCs w:val="18"/>
        </w:rPr>
        <w:t>(Énfasis añadido)</w:t>
      </w:r>
    </w:p>
    <w:p w14:paraId="4940B313" w14:textId="77777777" w:rsidR="00AA3344" w:rsidRDefault="00457C4D" w:rsidP="00934DAE">
      <w:pPr>
        <w:spacing w:before="360"/>
        <w:jc w:val="both"/>
        <w:rPr>
          <w:rFonts w:ascii="ITC Avant Garde" w:eastAsia="Arial Unicode MS" w:hAnsi="ITC Avant Garde" w:cs="Arial Unicode MS"/>
          <w:color w:val="000000"/>
          <w:u w:color="000000"/>
          <w:lang w:val="es-ES_tradnl" w:eastAsia="es-ES_tradnl"/>
        </w:rPr>
      </w:pPr>
      <w:r w:rsidRPr="00602049">
        <w:rPr>
          <w:rFonts w:ascii="ITC Avant Garde" w:eastAsia="Arial Unicode MS" w:hAnsi="ITC Avant Garde" w:cs="Arial Unicode MS"/>
          <w:color w:val="000000"/>
          <w:u w:color="000000"/>
          <w:lang w:val="es-ES_tradnl" w:eastAsia="es-ES_tradnl"/>
        </w:rPr>
        <w:t xml:space="preserve">De esa manera, </w:t>
      </w:r>
      <w:r w:rsidR="003159FE" w:rsidRPr="00602049">
        <w:rPr>
          <w:rFonts w:ascii="ITC Avant Garde" w:eastAsia="Arial Unicode MS" w:hAnsi="ITC Avant Garde" w:cs="Arial Unicode MS"/>
          <w:color w:val="000000"/>
          <w:u w:color="000000"/>
          <w:lang w:val="es-ES_tradnl" w:eastAsia="es-ES_tradnl"/>
        </w:rPr>
        <w:t xml:space="preserve">se establece que </w:t>
      </w:r>
      <w:r w:rsidRPr="00602049">
        <w:rPr>
          <w:rFonts w:ascii="ITC Avant Garde" w:eastAsia="Arial Unicode MS" w:hAnsi="ITC Avant Garde" w:cs="Arial Unicode MS"/>
          <w:color w:val="000000"/>
          <w:u w:color="000000"/>
          <w:lang w:val="es-ES_tradnl" w:eastAsia="es-ES_tradnl"/>
        </w:rPr>
        <w:t>el servicio mayorista de telecomunicaciones que presta Altán, a través de su red pública de telecomunicaciones (la red compartida</w:t>
      </w:r>
      <w:r w:rsidR="0031049D" w:rsidRPr="00602049">
        <w:rPr>
          <w:rFonts w:ascii="ITC Avant Garde" w:eastAsia="Arial Unicode MS" w:hAnsi="ITC Avant Garde" w:cs="Arial Unicode MS"/>
          <w:color w:val="000000"/>
          <w:u w:color="000000"/>
          <w:lang w:val="es-ES_tradnl" w:eastAsia="es-ES_tradnl"/>
        </w:rPr>
        <w:t xml:space="preserve"> mayorista</w:t>
      </w:r>
      <w:r w:rsidRPr="00602049">
        <w:rPr>
          <w:rFonts w:ascii="ITC Avant Garde" w:eastAsia="Arial Unicode MS" w:hAnsi="ITC Avant Garde" w:cs="Arial Unicode MS"/>
          <w:color w:val="000000"/>
          <w:u w:color="000000"/>
          <w:lang w:val="es-ES_tradnl" w:eastAsia="es-ES_tradnl"/>
        </w:rPr>
        <w:t xml:space="preserve">), es un servicio público de </w:t>
      </w:r>
      <w:r w:rsidR="003159FE" w:rsidRPr="00602049">
        <w:rPr>
          <w:rFonts w:ascii="ITC Avant Garde" w:eastAsia="Arial Unicode MS" w:hAnsi="ITC Avant Garde" w:cs="Arial Unicode MS"/>
          <w:color w:val="000000"/>
          <w:u w:color="000000"/>
          <w:lang w:val="es-ES_tradnl" w:eastAsia="es-ES_tradnl"/>
        </w:rPr>
        <w:t xml:space="preserve">telecomunicaciones </w:t>
      </w:r>
      <w:r w:rsidRPr="00602049">
        <w:rPr>
          <w:rFonts w:ascii="ITC Avant Garde" w:eastAsia="Arial Unicode MS" w:hAnsi="ITC Avant Garde" w:cs="Arial Unicode MS"/>
          <w:color w:val="000000"/>
          <w:u w:color="000000"/>
          <w:lang w:val="es-ES_tradnl" w:eastAsia="es-ES_tradnl"/>
        </w:rPr>
        <w:t>intermedio consistente en suministrar el acceso a la infraestructura, capacidad o servicios de telecomunicaciones a otros concesionarios o comercializadoras de servicios de telecomunicaciones.</w:t>
      </w:r>
    </w:p>
    <w:p w14:paraId="1A2DF4D6" w14:textId="77777777" w:rsidR="00AA3344" w:rsidRDefault="003159FE" w:rsidP="00934DAE">
      <w:pPr>
        <w:spacing w:before="360"/>
        <w:jc w:val="both"/>
        <w:rPr>
          <w:rFonts w:ascii="ITC Avant Garde" w:eastAsia="Arial Unicode MS" w:hAnsi="ITC Avant Garde" w:cs="Arial Unicode MS"/>
          <w:color w:val="000000"/>
          <w:lang w:val="es-ES_tradnl" w:eastAsia="es-ES_tradnl"/>
        </w:rPr>
      </w:pPr>
      <w:r w:rsidRPr="00602049">
        <w:rPr>
          <w:rFonts w:ascii="ITC Avant Garde" w:eastAsia="Arial Unicode MS" w:hAnsi="ITC Avant Garde" w:cs="Arial Unicode MS"/>
          <w:color w:val="000000"/>
          <w:lang w:val="es-ES_tradnl" w:eastAsia="es-ES_tradnl"/>
        </w:rPr>
        <w:t>Por tal motivo</w:t>
      </w:r>
      <w:r w:rsidR="00457C4D" w:rsidRPr="00602049">
        <w:rPr>
          <w:rFonts w:ascii="ITC Avant Garde" w:eastAsia="Arial Unicode MS" w:hAnsi="ITC Avant Garde" w:cs="Arial Unicode MS"/>
          <w:color w:val="000000"/>
          <w:lang w:val="es-ES_tradnl" w:eastAsia="es-ES_tradnl"/>
        </w:rPr>
        <w:t>, e</w:t>
      </w:r>
      <w:r w:rsidR="000908A9" w:rsidRPr="00602049">
        <w:rPr>
          <w:rFonts w:ascii="ITC Avant Garde" w:eastAsia="Arial Unicode MS" w:hAnsi="ITC Avant Garde" w:cs="Arial Unicode MS"/>
          <w:color w:val="000000"/>
          <w:lang w:val="es-ES_tradnl" w:eastAsia="es-ES_tradnl"/>
        </w:rPr>
        <w:t>s importante destacar que</w:t>
      </w:r>
      <w:r w:rsidR="0008518F" w:rsidRPr="00602049">
        <w:rPr>
          <w:rFonts w:ascii="ITC Avant Garde" w:eastAsia="Arial Unicode MS" w:hAnsi="ITC Avant Garde" w:cs="Arial Unicode MS"/>
          <w:color w:val="000000"/>
          <w:lang w:val="es-ES_tradnl" w:eastAsia="es-ES_tradnl"/>
        </w:rPr>
        <w:t xml:space="preserve"> </w:t>
      </w:r>
      <w:r w:rsidR="002E1AFD" w:rsidRPr="00602049">
        <w:rPr>
          <w:rFonts w:ascii="ITC Avant Garde" w:eastAsia="Arial Unicode MS" w:hAnsi="ITC Avant Garde" w:cs="Arial Unicode MS"/>
          <w:color w:val="000000"/>
          <w:lang w:val="es-ES_tradnl" w:eastAsia="es-ES_tradnl"/>
        </w:rPr>
        <w:t xml:space="preserve">el título de </w:t>
      </w:r>
      <w:r w:rsidR="006A247C" w:rsidRPr="00602049">
        <w:rPr>
          <w:rFonts w:ascii="ITC Avant Garde" w:eastAsia="Arial Unicode MS" w:hAnsi="ITC Avant Garde" w:cs="Arial Unicode MS"/>
          <w:color w:val="000000"/>
          <w:lang w:val="es-ES_tradnl" w:eastAsia="es-ES_tradnl"/>
        </w:rPr>
        <w:t>concesión de Altán</w:t>
      </w:r>
      <w:r w:rsidR="000908A9" w:rsidRPr="00602049">
        <w:rPr>
          <w:rFonts w:ascii="ITC Avant Garde" w:eastAsia="Arial Unicode MS" w:hAnsi="ITC Avant Garde" w:cs="Arial Unicode MS"/>
          <w:color w:val="000000"/>
          <w:lang w:val="es-ES_tradnl" w:eastAsia="es-ES_tradnl"/>
        </w:rPr>
        <w:t xml:space="preserve">, mediante el cual </w:t>
      </w:r>
      <w:r w:rsidR="00094C05" w:rsidRPr="00602049">
        <w:rPr>
          <w:rFonts w:ascii="ITC Avant Garde" w:eastAsia="Arial Unicode MS" w:hAnsi="ITC Avant Garde" w:cs="Arial Unicode MS"/>
          <w:color w:val="000000"/>
          <w:lang w:val="es-ES_tradnl" w:eastAsia="es-ES_tradnl"/>
        </w:rPr>
        <w:t xml:space="preserve">comercializa </w:t>
      </w:r>
      <w:r w:rsidR="000908A9" w:rsidRPr="00602049">
        <w:rPr>
          <w:rFonts w:ascii="ITC Avant Garde" w:eastAsia="Arial Unicode MS" w:hAnsi="ITC Avant Garde" w:cs="Arial Unicode MS"/>
          <w:color w:val="000000"/>
          <w:lang w:val="es-ES_tradnl" w:eastAsia="es-ES_tradnl"/>
        </w:rPr>
        <w:t xml:space="preserve">el servicio mayorista referido, </w:t>
      </w:r>
      <w:r w:rsidR="00457C4D" w:rsidRPr="00602049">
        <w:rPr>
          <w:rFonts w:ascii="ITC Avant Garde" w:eastAsia="Arial Unicode MS" w:hAnsi="ITC Avant Garde" w:cs="Arial Unicode MS"/>
          <w:color w:val="000000"/>
          <w:lang w:val="es-ES_tradnl" w:eastAsia="es-ES_tradnl"/>
        </w:rPr>
        <w:t>le confiere</w:t>
      </w:r>
      <w:r w:rsidR="000908A9" w:rsidRPr="00602049">
        <w:rPr>
          <w:rFonts w:ascii="ITC Avant Garde" w:eastAsia="Arial Unicode MS" w:hAnsi="ITC Avant Garde" w:cs="Arial Unicode MS"/>
          <w:color w:val="000000"/>
          <w:lang w:val="es-ES_tradnl" w:eastAsia="es-ES_tradnl"/>
        </w:rPr>
        <w:t xml:space="preserve">, </w:t>
      </w:r>
      <w:r w:rsidR="00AC05E7" w:rsidRPr="00602049">
        <w:rPr>
          <w:rFonts w:ascii="ITC Avant Garde" w:eastAsia="Arial Unicode MS" w:hAnsi="ITC Avant Garde" w:cs="Arial Unicode MS"/>
          <w:color w:val="000000"/>
          <w:lang w:val="es-ES_tradnl" w:eastAsia="es-ES_tradnl"/>
        </w:rPr>
        <w:t>en concordancia</w:t>
      </w:r>
      <w:r w:rsidR="000908A9" w:rsidRPr="00602049">
        <w:rPr>
          <w:rFonts w:ascii="ITC Avant Garde" w:eastAsia="Arial Unicode MS" w:hAnsi="ITC Avant Garde" w:cs="Arial Unicode MS"/>
          <w:color w:val="000000"/>
          <w:lang w:val="es-ES_tradnl" w:eastAsia="es-ES_tradnl"/>
        </w:rPr>
        <w:t xml:space="preserve"> </w:t>
      </w:r>
      <w:r w:rsidR="00457C4D" w:rsidRPr="00602049">
        <w:rPr>
          <w:rFonts w:ascii="ITC Avant Garde" w:eastAsia="Arial Unicode MS" w:hAnsi="ITC Avant Garde" w:cs="Arial Unicode MS"/>
          <w:color w:val="000000"/>
          <w:lang w:val="es-ES_tradnl" w:eastAsia="es-ES_tradnl"/>
        </w:rPr>
        <w:t xml:space="preserve">con </w:t>
      </w:r>
      <w:r w:rsidR="00E051F7" w:rsidRPr="00602049">
        <w:rPr>
          <w:rFonts w:ascii="ITC Avant Garde" w:eastAsia="Arial Unicode MS" w:hAnsi="ITC Avant Garde" w:cs="Arial Unicode MS"/>
          <w:color w:val="000000"/>
          <w:lang w:val="es-ES_tradnl" w:eastAsia="es-ES_tradnl"/>
        </w:rPr>
        <w:t>lo previsto en el artículo 67, fracción I de la LFTR</w:t>
      </w:r>
      <w:r w:rsidR="000908A9" w:rsidRPr="00602049">
        <w:rPr>
          <w:rFonts w:ascii="ITC Avant Garde" w:eastAsia="Arial Unicode MS" w:hAnsi="ITC Avant Garde" w:cs="Arial Unicode MS"/>
          <w:color w:val="000000"/>
          <w:lang w:val="es-ES_tradnl" w:eastAsia="es-ES_tradnl"/>
        </w:rPr>
        <w:t>,</w:t>
      </w:r>
      <w:r w:rsidR="00E051F7" w:rsidRPr="00602049">
        <w:rPr>
          <w:rFonts w:ascii="ITC Avant Garde" w:eastAsia="Arial Unicode MS" w:hAnsi="ITC Avant Garde" w:cs="Arial Unicode MS"/>
          <w:color w:val="000000"/>
          <w:lang w:val="es-ES_tradnl" w:eastAsia="es-ES_tradnl"/>
        </w:rPr>
        <w:t xml:space="preserve"> </w:t>
      </w:r>
      <w:r w:rsidR="0008518F" w:rsidRPr="00602049">
        <w:rPr>
          <w:rFonts w:ascii="ITC Avant Garde" w:eastAsia="Arial Unicode MS" w:hAnsi="ITC Avant Garde" w:cs="Arial Unicode MS"/>
          <w:color w:val="000000"/>
          <w:lang w:val="es-ES_tradnl" w:eastAsia="es-ES_tradnl"/>
        </w:rPr>
        <w:t xml:space="preserve">el derecho </w:t>
      </w:r>
      <w:r w:rsidR="00457C4D" w:rsidRPr="00602049">
        <w:rPr>
          <w:rFonts w:ascii="ITC Avant Garde" w:eastAsia="Arial Unicode MS" w:hAnsi="ITC Avant Garde" w:cs="Arial Unicode MS"/>
          <w:color w:val="000000"/>
          <w:lang w:val="es-ES_tradnl" w:eastAsia="es-ES_tradnl"/>
        </w:rPr>
        <w:t xml:space="preserve">para </w:t>
      </w:r>
      <w:r w:rsidR="0008518F" w:rsidRPr="00602049">
        <w:rPr>
          <w:rFonts w:ascii="ITC Avant Garde" w:eastAsia="Arial Unicode MS" w:hAnsi="ITC Avant Garde" w:cs="Arial Unicode MS"/>
          <w:color w:val="000000"/>
          <w:lang w:val="es-ES_tradnl" w:eastAsia="es-ES_tradnl"/>
        </w:rPr>
        <w:t>prestar servicios públicos</w:t>
      </w:r>
      <w:r w:rsidR="003C3210" w:rsidRPr="00602049">
        <w:rPr>
          <w:rFonts w:ascii="ITC Avant Garde" w:eastAsia="Arial Unicode MS" w:hAnsi="ITC Avant Garde" w:cs="Arial Unicode MS"/>
          <w:color w:val="000000"/>
          <w:lang w:val="es-ES_tradnl" w:eastAsia="es-ES_tradnl"/>
        </w:rPr>
        <w:t xml:space="preserve"> de telecomunicaciones</w:t>
      </w:r>
      <w:r w:rsidR="00D159F8" w:rsidRPr="00602049">
        <w:rPr>
          <w:rFonts w:ascii="ITC Avant Garde" w:eastAsia="Arial Unicode MS" w:hAnsi="ITC Avant Garde" w:cs="Arial Unicode MS"/>
          <w:color w:val="000000"/>
          <w:lang w:val="es-ES_tradnl" w:eastAsia="es-ES_tradnl"/>
        </w:rPr>
        <w:t>,</w:t>
      </w:r>
      <w:r w:rsidR="0008518F" w:rsidRPr="00602049">
        <w:rPr>
          <w:rFonts w:ascii="ITC Avant Garde" w:eastAsia="Arial Unicode MS" w:hAnsi="ITC Avant Garde" w:cs="Arial Unicode MS"/>
          <w:color w:val="000000"/>
          <w:lang w:val="es-ES_tradnl" w:eastAsia="es-ES_tradnl"/>
        </w:rPr>
        <w:t xml:space="preserve"> conforme a lo siguiente:</w:t>
      </w:r>
    </w:p>
    <w:p w14:paraId="269B9D58" w14:textId="77777777" w:rsidR="00AA3344" w:rsidRDefault="00D159F8" w:rsidP="00934DAE">
      <w:pPr>
        <w:pStyle w:val="Default"/>
        <w:spacing w:before="360" w:after="160"/>
        <w:ind w:left="851" w:right="616"/>
        <w:jc w:val="both"/>
        <w:rPr>
          <w:rFonts w:ascii="ITC Avant Garde" w:hAnsi="ITC Avant Garde"/>
          <w:i/>
          <w:sz w:val="18"/>
          <w:szCs w:val="18"/>
        </w:rPr>
      </w:pPr>
      <w:r>
        <w:rPr>
          <w:rFonts w:ascii="ITC Avant Garde" w:eastAsia="Arial Unicode MS" w:hAnsi="ITC Avant Garde" w:cs="Arial Unicode MS"/>
          <w:i/>
          <w:sz w:val="18"/>
          <w:szCs w:val="18"/>
          <w:lang w:val="es-ES_tradnl" w:eastAsia="es-ES_tradnl"/>
        </w:rPr>
        <w:t>“</w:t>
      </w:r>
      <w:r w:rsidR="003C3210" w:rsidRPr="001A0D04">
        <w:rPr>
          <w:rFonts w:ascii="ITC Avant Garde" w:hAnsi="ITC Avant Garde"/>
          <w:b/>
          <w:bCs/>
          <w:i/>
          <w:sz w:val="18"/>
          <w:szCs w:val="18"/>
        </w:rPr>
        <w:t xml:space="preserve">Artículo 67. </w:t>
      </w:r>
      <w:r w:rsidR="003C3210" w:rsidRPr="001A0D04">
        <w:rPr>
          <w:rFonts w:ascii="ITC Avant Garde" w:hAnsi="ITC Avant Garde"/>
          <w:i/>
          <w:sz w:val="18"/>
          <w:szCs w:val="18"/>
        </w:rPr>
        <w:t xml:space="preserve">De acuerdo con sus fines, la concesión única será: </w:t>
      </w:r>
    </w:p>
    <w:p w14:paraId="527389F7" w14:textId="701667DE" w:rsidR="0008518F" w:rsidRPr="00D97CC1" w:rsidRDefault="003C3210" w:rsidP="00934DAE">
      <w:pPr>
        <w:spacing w:before="360"/>
        <w:ind w:left="851" w:right="616"/>
        <w:jc w:val="both"/>
        <w:rPr>
          <w:rFonts w:ascii="ITC Avant Garde" w:hAnsi="ITC Avant Garde"/>
          <w:i/>
          <w:sz w:val="18"/>
          <w:szCs w:val="18"/>
        </w:rPr>
      </w:pPr>
      <w:r w:rsidRPr="001A0D04">
        <w:rPr>
          <w:rFonts w:ascii="ITC Avant Garde" w:hAnsi="ITC Avant Garde"/>
          <w:b/>
          <w:bCs/>
          <w:i/>
          <w:sz w:val="18"/>
          <w:szCs w:val="18"/>
        </w:rPr>
        <w:t xml:space="preserve">I. Para uso comercial: </w:t>
      </w:r>
      <w:r w:rsidRPr="001A0D04">
        <w:rPr>
          <w:rFonts w:ascii="ITC Avant Garde" w:hAnsi="ITC Avant Garde"/>
          <w:i/>
          <w:sz w:val="18"/>
          <w:szCs w:val="18"/>
        </w:rPr>
        <w:t xml:space="preserve">Confiere el derecho a personas físicas o morales </w:t>
      </w:r>
      <w:r w:rsidRPr="001A0D04">
        <w:rPr>
          <w:rFonts w:ascii="ITC Avant Garde" w:hAnsi="ITC Avant Garde"/>
          <w:b/>
          <w:i/>
          <w:sz w:val="18"/>
          <w:szCs w:val="18"/>
          <w:u w:val="single"/>
        </w:rPr>
        <w:t>para prestar</w:t>
      </w:r>
      <w:r w:rsidR="00D159F8">
        <w:rPr>
          <w:rFonts w:ascii="ITC Avant Garde" w:hAnsi="ITC Avant Garde"/>
          <w:b/>
          <w:i/>
          <w:sz w:val="18"/>
          <w:szCs w:val="18"/>
          <w:u w:val="single"/>
        </w:rPr>
        <w:t xml:space="preserve"> </w:t>
      </w:r>
      <w:r w:rsidRPr="001A0D04">
        <w:rPr>
          <w:rFonts w:ascii="ITC Avant Garde" w:hAnsi="ITC Avant Garde"/>
          <w:b/>
          <w:i/>
          <w:sz w:val="18"/>
          <w:szCs w:val="18"/>
          <w:u w:val="single"/>
        </w:rPr>
        <w:t>servicios públicos de telecomunicaciones</w:t>
      </w:r>
      <w:r w:rsidRPr="001A0D04">
        <w:rPr>
          <w:rFonts w:ascii="ITC Avant Garde" w:hAnsi="ITC Avant Garde"/>
          <w:i/>
          <w:sz w:val="18"/>
          <w:szCs w:val="18"/>
        </w:rPr>
        <w:t xml:space="preserve"> y de radiodifusión, con fines de lucro </w:t>
      </w:r>
      <w:r w:rsidRPr="00D97CC1">
        <w:rPr>
          <w:rFonts w:ascii="ITC Avant Garde" w:hAnsi="ITC Avant Garde"/>
          <w:i/>
          <w:sz w:val="18"/>
          <w:szCs w:val="18"/>
        </w:rPr>
        <w:t>a través de una red pública de telecomunicaciones;</w:t>
      </w:r>
    </w:p>
    <w:p w14:paraId="1BC2C2F6" w14:textId="77777777" w:rsidR="00602049" w:rsidRDefault="003C3210" w:rsidP="00934DAE">
      <w:pPr>
        <w:spacing w:before="360"/>
        <w:ind w:left="851" w:right="616"/>
        <w:jc w:val="both"/>
        <w:rPr>
          <w:rFonts w:ascii="ITC Avant Garde" w:eastAsia="Arial Unicode MS" w:hAnsi="ITC Avant Garde" w:cs="Arial Unicode MS"/>
          <w:i/>
          <w:color w:val="000000"/>
          <w:sz w:val="18"/>
          <w:szCs w:val="18"/>
          <w:lang w:val="es-ES_tradnl" w:eastAsia="es-ES_tradnl"/>
        </w:rPr>
      </w:pPr>
      <w:r w:rsidRPr="001A0D04">
        <w:rPr>
          <w:rFonts w:ascii="ITC Avant Garde" w:eastAsia="Arial Unicode MS" w:hAnsi="ITC Avant Garde" w:cs="Arial Unicode MS"/>
          <w:i/>
          <w:color w:val="000000"/>
          <w:sz w:val="18"/>
          <w:szCs w:val="18"/>
          <w:lang w:val="es-ES_tradnl" w:eastAsia="es-ES_tradnl"/>
        </w:rPr>
        <w:t>(…)</w:t>
      </w:r>
    </w:p>
    <w:p w14:paraId="269B660C" w14:textId="77777777" w:rsidR="00AA3344" w:rsidRDefault="003C3210" w:rsidP="00934DAE">
      <w:pPr>
        <w:spacing w:before="360"/>
        <w:ind w:left="851" w:right="616"/>
        <w:jc w:val="both"/>
        <w:rPr>
          <w:rFonts w:ascii="ITC Avant Garde" w:eastAsia="Arial Unicode MS" w:hAnsi="ITC Avant Garde" w:cs="Arial Unicode MS"/>
          <w:color w:val="000000"/>
          <w:sz w:val="23"/>
          <w:szCs w:val="23"/>
          <w:lang w:val="es-ES_tradnl" w:eastAsia="es-ES_tradnl"/>
        </w:rPr>
      </w:pPr>
      <w:r w:rsidRPr="001A0D04">
        <w:rPr>
          <w:rFonts w:ascii="ITC Avant Garde" w:eastAsia="Arial Unicode MS" w:hAnsi="ITC Avant Garde" w:cs="Arial Unicode MS"/>
          <w:i/>
          <w:color w:val="000000"/>
          <w:sz w:val="18"/>
          <w:szCs w:val="18"/>
          <w:lang w:val="es-ES_tradnl" w:eastAsia="es-ES_tradnl"/>
        </w:rPr>
        <w:t>(Énfasis añadido)</w:t>
      </w:r>
    </w:p>
    <w:p w14:paraId="3C87C670" w14:textId="3AF00FD0" w:rsidR="007C4856" w:rsidRPr="00602049" w:rsidRDefault="00CE1355" w:rsidP="00934DAE">
      <w:pPr>
        <w:spacing w:before="360"/>
        <w:jc w:val="both"/>
        <w:rPr>
          <w:rFonts w:ascii="ITC Avant Garde" w:eastAsia="Arial Unicode MS" w:hAnsi="ITC Avant Garde" w:cs="Arial Unicode MS"/>
          <w:b/>
          <w:bCs/>
          <w:color w:val="000000"/>
          <w:u w:color="000000"/>
          <w:lang w:eastAsia="es-ES_tradnl"/>
        </w:rPr>
      </w:pPr>
      <w:r w:rsidRPr="00602049">
        <w:rPr>
          <w:rFonts w:ascii="ITC Avant Garde" w:eastAsia="Arial Unicode MS" w:hAnsi="ITC Avant Garde" w:cs="Arial Unicode MS"/>
          <w:bCs/>
          <w:lang w:eastAsia="es-ES_tradnl"/>
        </w:rPr>
        <w:t xml:space="preserve">Por lo </w:t>
      </w:r>
      <w:r w:rsidR="00F26BE8" w:rsidRPr="00602049">
        <w:rPr>
          <w:rFonts w:ascii="ITC Avant Garde" w:eastAsia="Arial Unicode MS" w:hAnsi="ITC Avant Garde" w:cs="Arial Unicode MS"/>
          <w:bCs/>
          <w:lang w:eastAsia="es-ES_tradnl"/>
        </w:rPr>
        <w:t xml:space="preserve">anteriormente expuesto, se concluye que ha lugar a confirmar la solicitud presentada por </w:t>
      </w:r>
      <w:r w:rsidR="00C26A70" w:rsidRPr="00602049">
        <w:rPr>
          <w:rFonts w:ascii="ITC Avant Garde" w:eastAsia="Arial Unicode MS" w:hAnsi="ITC Avant Garde" w:cs="Arial Unicode MS"/>
          <w:bCs/>
          <w:lang w:eastAsia="es-ES_tradnl"/>
        </w:rPr>
        <w:t>Altán</w:t>
      </w:r>
      <w:r w:rsidR="00F26BE8" w:rsidRPr="00602049">
        <w:rPr>
          <w:rFonts w:ascii="ITC Avant Garde" w:eastAsia="Arial Unicode MS" w:hAnsi="ITC Avant Garde" w:cs="Arial Unicode MS"/>
          <w:bCs/>
          <w:lang w:eastAsia="es-ES_tradnl"/>
        </w:rPr>
        <w:t>, en el sentido de que</w:t>
      </w:r>
      <w:r w:rsidR="00C26A70" w:rsidRPr="00602049">
        <w:rPr>
          <w:rFonts w:ascii="ITC Avant Garde" w:eastAsia="Arial Unicode MS" w:hAnsi="ITC Avant Garde" w:cs="Arial Unicode MS"/>
          <w:b/>
          <w:bCs/>
          <w:lang w:eastAsia="es-ES_tradnl"/>
        </w:rPr>
        <w:t xml:space="preserve"> </w:t>
      </w:r>
      <w:r w:rsidR="00C26A70" w:rsidRPr="00602049">
        <w:rPr>
          <w:rFonts w:ascii="ITC Avant Garde" w:hAnsi="ITC Avant Garde"/>
          <w:b/>
          <w:u w:val="single"/>
        </w:rPr>
        <w:t xml:space="preserve">el título de concesión </w:t>
      </w:r>
      <w:r w:rsidR="00094C05" w:rsidRPr="00602049">
        <w:rPr>
          <w:rFonts w:ascii="ITC Avant Garde" w:hAnsi="ITC Avant Garde"/>
          <w:b/>
          <w:u w:val="single"/>
        </w:rPr>
        <w:t xml:space="preserve">de red compartida mayorista </w:t>
      </w:r>
      <w:r w:rsidR="00C26A70" w:rsidRPr="00602049">
        <w:rPr>
          <w:rFonts w:ascii="ITC Avant Garde" w:hAnsi="ITC Avant Garde"/>
          <w:b/>
          <w:u w:val="single"/>
        </w:rPr>
        <w:t>que le fue otorgado por el Instituto</w:t>
      </w:r>
      <w:r w:rsidR="0061482B" w:rsidRPr="00602049">
        <w:rPr>
          <w:rFonts w:ascii="ITC Avant Garde" w:hAnsi="ITC Avant Garde"/>
          <w:b/>
          <w:u w:val="single"/>
        </w:rPr>
        <w:t>,</w:t>
      </w:r>
      <w:r w:rsidR="00DB6C6E" w:rsidRPr="00602049">
        <w:rPr>
          <w:rFonts w:ascii="ITC Avant Garde" w:hAnsi="ITC Avant Garde"/>
          <w:b/>
          <w:u w:val="single"/>
        </w:rPr>
        <w:t xml:space="preserve"> le confiere el derecho para prestar</w:t>
      </w:r>
      <w:r w:rsidR="00C26A70" w:rsidRPr="00602049">
        <w:rPr>
          <w:rFonts w:ascii="ITC Avant Garde" w:hAnsi="ITC Avant Garde"/>
          <w:b/>
          <w:u w:val="single"/>
        </w:rPr>
        <w:t xml:space="preserve"> servicios públicos de telecomunicaciones</w:t>
      </w:r>
      <w:r w:rsidR="00BF145D" w:rsidRPr="00602049">
        <w:rPr>
          <w:rFonts w:ascii="ITC Avant Garde" w:hAnsi="ITC Avant Garde"/>
          <w:b/>
          <w:u w:val="single"/>
        </w:rPr>
        <w:t xml:space="preserve">, </w:t>
      </w:r>
      <w:r w:rsidR="00094C05" w:rsidRPr="00602049">
        <w:rPr>
          <w:rFonts w:ascii="ITC Avant Garde" w:hAnsi="ITC Avant Garde"/>
          <w:b/>
          <w:u w:val="single"/>
        </w:rPr>
        <w:t xml:space="preserve">como </w:t>
      </w:r>
      <w:r w:rsidR="00DB6C6E" w:rsidRPr="00602049">
        <w:rPr>
          <w:rFonts w:ascii="ITC Avant Garde" w:hAnsi="ITC Avant Garde"/>
          <w:b/>
          <w:u w:val="single"/>
        </w:rPr>
        <w:t xml:space="preserve">lo </w:t>
      </w:r>
      <w:r w:rsidR="00DC1BC1" w:rsidRPr="00602049">
        <w:rPr>
          <w:rFonts w:ascii="ITC Avant Garde" w:hAnsi="ITC Avant Garde"/>
          <w:b/>
          <w:u w:val="single"/>
        </w:rPr>
        <w:t xml:space="preserve">es </w:t>
      </w:r>
      <w:r w:rsidR="00DB6C6E" w:rsidRPr="00602049">
        <w:rPr>
          <w:rFonts w:ascii="ITC Avant Garde" w:hAnsi="ITC Avant Garde"/>
          <w:b/>
          <w:u w:val="single"/>
        </w:rPr>
        <w:t xml:space="preserve"> </w:t>
      </w:r>
      <w:r w:rsidR="00DC1BC1" w:rsidRPr="00602049">
        <w:rPr>
          <w:rFonts w:ascii="ITC Avant Garde" w:hAnsi="ITC Avant Garde"/>
          <w:b/>
          <w:u w:val="single"/>
        </w:rPr>
        <w:t>el servicio mayorista</w:t>
      </w:r>
      <w:r w:rsidR="00094C05" w:rsidRPr="00602049">
        <w:rPr>
          <w:rFonts w:ascii="ITC Avant Garde" w:hAnsi="ITC Avant Garde"/>
          <w:b/>
          <w:u w:val="single"/>
        </w:rPr>
        <w:t xml:space="preserve"> de telecomunicaciones</w:t>
      </w:r>
      <w:r w:rsidR="00457C4D" w:rsidRPr="00602049">
        <w:rPr>
          <w:rFonts w:ascii="ITC Avant Garde" w:hAnsi="ITC Avant Garde"/>
          <w:b/>
          <w:u w:val="single"/>
        </w:rPr>
        <w:t>,</w:t>
      </w:r>
      <w:r w:rsidR="00094C05" w:rsidRPr="00602049">
        <w:rPr>
          <w:rFonts w:ascii="ITC Avant Garde" w:hAnsi="ITC Avant Garde"/>
          <w:b/>
          <w:u w:val="single"/>
        </w:rPr>
        <w:t xml:space="preserve"> </w:t>
      </w:r>
      <w:r w:rsidR="00DC1BC1" w:rsidRPr="00602049">
        <w:rPr>
          <w:rFonts w:ascii="ITC Avant Garde" w:hAnsi="ITC Avant Garde"/>
          <w:b/>
          <w:u w:val="single"/>
        </w:rPr>
        <w:t xml:space="preserve">y que </w:t>
      </w:r>
      <w:r w:rsidR="00BF145D" w:rsidRPr="00602049">
        <w:rPr>
          <w:rFonts w:ascii="ITC Avant Garde" w:hAnsi="ITC Avant Garde"/>
          <w:b/>
          <w:u w:val="single"/>
        </w:rPr>
        <w:t>comercializa de manera pública y no discriminatoria a través de la o las ofertas de referencia previamente autorizadas por el Instituto</w:t>
      </w:r>
      <w:r w:rsidR="004D68E8" w:rsidRPr="00602049">
        <w:rPr>
          <w:rFonts w:ascii="ITC Avant Garde" w:hAnsi="ITC Avant Garde"/>
          <w:b/>
          <w:u w:val="single"/>
        </w:rPr>
        <w:t>, en términos de lo establecido en la Condición 3 de dicho título.</w:t>
      </w:r>
    </w:p>
    <w:p w14:paraId="0F218319" w14:textId="77777777" w:rsidR="00AA3344" w:rsidRDefault="004828BA" w:rsidP="00934DAE">
      <w:pPr>
        <w:spacing w:before="360" w:line="240" w:lineRule="auto"/>
        <w:jc w:val="both"/>
        <w:rPr>
          <w:color w:val="FF0000"/>
        </w:rPr>
      </w:pPr>
      <w:bookmarkStart w:id="0" w:name="_GoBack"/>
      <w:bookmarkEnd w:id="0"/>
      <w:r w:rsidRPr="00602049">
        <w:rPr>
          <w:rFonts w:ascii="ITC Avant Garde" w:eastAsia="Arial Unicode MS" w:hAnsi="ITC Avant Garde" w:cs="Arial Unicode MS"/>
          <w:bCs/>
          <w:bdr w:val="none" w:sz="0" w:space="0" w:color="auto" w:frame="1"/>
          <w:lang w:val="es-ES_tradnl" w:eastAsia="es-ES_tradnl"/>
        </w:rPr>
        <w:lastRenderedPageBreak/>
        <w:t xml:space="preserve">En ese sentido, </w:t>
      </w:r>
      <w:r w:rsidRPr="00602049">
        <w:rPr>
          <w:rFonts w:ascii="ITC Avant Garde" w:eastAsia="Arial Unicode MS" w:hAnsi="ITC Avant Garde" w:cs="Arial Unicode MS"/>
          <w:bdr w:val="none" w:sz="0" w:space="0" w:color="auto" w:frame="1"/>
          <w:lang w:val="es-ES_tradnl" w:eastAsia="es-ES_tradnl"/>
        </w:rPr>
        <w:t xml:space="preserve">de conformidad con lo dispuesto en el artículo 28, párrafo décimo quinto y décimo sexto de la Constitución Política de los Estados Unidos Mexicanos; 15, fracción LVII y </w:t>
      </w:r>
      <w:r w:rsidR="00F57726" w:rsidRPr="00602049">
        <w:rPr>
          <w:rFonts w:ascii="ITC Avant Garde" w:eastAsia="Arial Unicode MS" w:hAnsi="ITC Avant Garde" w:cs="Arial Unicode MS"/>
          <w:bdr w:val="none" w:sz="0" w:space="0" w:color="auto" w:frame="1"/>
          <w:lang w:val="es-ES_tradnl" w:eastAsia="es-ES_tradnl"/>
        </w:rPr>
        <w:t>3, fracción LX</w:t>
      </w:r>
      <w:r w:rsidRPr="00602049">
        <w:rPr>
          <w:rFonts w:ascii="ITC Avant Garde" w:eastAsia="Arial Unicode MS" w:hAnsi="ITC Avant Garde" w:cs="Arial Unicode MS"/>
          <w:bdr w:val="none" w:sz="0" w:space="0" w:color="auto" w:frame="1"/>
          <w:lang w:val="es-ES_tradnl" w:eastAsia="es-ES_tradnl"/>
        </w:rPr>
        <w:t>V, de la Ley Federal de Telecomunicaciones y Radiodifusión; así como 1, 4, fracción I, y 6, fracción XVIII del Estatuto Orgánico del Instituto Federal de Telecomunicaciones, el Pleno emite el siguiente:</w:t>
      </w:r>
    </w:p>
    <w:p w14:paraId="3B599847" w14:textId="77777777" w:rsidR="00AA3344" w:rsidRDefault="00697189" w:rsidP="00934DAE">
      <w:pPr>
        <w:pStyle w:val="Ttulo2"/>
        <w:numPr>
          <w:ilvl w:val="0"/>
          <w:numId w:val="0"/>
        </w:numPr>
        <w:spacing w:after="160"/>
        <w:ind w:left="576" w:hanging="576"/>
        <w:jc w:val="center"/>
      </w:pPr>
      <w:r>
        <w:t>ACUERD</w:t>
      </w:r>
      <w:r w:rsidR="004828BA" w:rsidRPr="00697189">
        <w:t>O</w:t>
      </w:r>
    </w:p>
    <w:p w14:paraId="1323A6FC" w14:textId="13AEFE2C" w:rsidR="0072273D" w:rsidRPr="00602049" w:rsidRDefault="004828BA" w:rsidP="00934DAE">
      <w:pPr>
        <w:spacing w:before="360" w:line="240" w:lineRule="auto"/>
        <w:ind w:right="51"/>
        <w:jc w:val="both"/>
        <w:rPr>
          <w:rFonts w:ascii="ITC Avant Garde" w:hAnsi="ITC Avant Garde"/>
          <w:bCs/>
        </w:rPr>
      </w:pPr>
      <w:r w:rsidRPr="00602049">
        <w:rPr>
          <w:rFonts w:ascii="ITC Avant Garde" w:hAnsi="ITC Avant Garde"/>
          <w:b/>
          <w:bCs/>
        </w:rPr>
        <w:t>PRIMERO.-</w:t>
      </w:r>
      <w:r w:rsidRPr="00602049">
        <w:rPr>
          <w:rFonts w:ascii="ITC Avant Garde" w:hAnsi="ITC Avant Garde"/>
          <w:bCs/>
        </w:rPr>
        <w:t xml:space="preserve"> Por las razones expuestas en el Considerando TERCERO del presente Acuerdo, el Pleno de este Instituto determina que, </w:t>
      </w:r>
      <w:r w:rsidR="0072273D" w:rsidRPr="00602049">
        <w:rPr>
          <w:rFonts w:ascii="ITC Avant Garde" w:hAnsi="ITC Avant Garde"/>
          <w:bCs/>
        </w:rPr>
        <w:t xml:space="preserve">resulta procedente </w:t>
      </w:r>
      <w:r w:rsidRPr="00602049">
        <w:rPr>
          <w:rFonts w:ascii="ITC Avant Garde" w:hAnsi="ITC Avant Garde"/>
          <w:bCs/>
        </w:rPr>
        <w:t xml:space="preserve">confirmar el criterio solicitado por </w:t>
      </w:r>
      <w:r w:rsidR="00911F30" w:rsidRPr="00602049">
        <w:rPr>
          <w:rFonts w:ascii="ITC Avant Garde" w:hAnsi="ITC Avant Garde"/>
        </w:rPr>
        <w:t>Altán Redes, Sociedad Anónima Promotora de Inversión</w:t>
      </w:r>
      <w:r w:rsidR="00211681" w:rsidRPr="00602049">
        <w:rPr>
          <w:rFonts w:ascii="ITC Avant Garde" w:hAnsi="ITC Avant Garde"/>
          <w:bCs/>
        </w:rPr>
        <w:t>,</w:t>
      </w:r>
      <w:r w:rsidRPr="00602049">
        <w:rPr>
          <w:rFonts w:ascii="ITC Avant Garde" w:hAnsi="ITC Avant Garde"/>
          <w:bCs/>
        </w:rPr>
        <w:t xml:space="preserve"> </w:t>
      </w:r>
      <w:r w:rsidR="0072273D" w:rsidRPr="00602049">
        <w:rPr>
          <w:rFonts w:ascii="ITC Avant Garde" w:hAnsi="ITC Avant Garde"/>
          <w:bCs/>
        </w:rPr>
        <w:t xml:space="preserve">en el sentido de que </w:t>
      </w:r>
      <w:r w:rsidR="00911F30" w:rsidRPr="00602049">
        <w:rPr>
          <w:rFonts w:ascii="ITC Avant Garde" w:hAnsi="ITC Avant Garde"/>
          <w:bCs/>
        </w:rPr>
        <w:t>el título de concesión que le fue otorgado por el Instituto Federal de Telecomunicaciones le confiere el derecho para la prestación de servicios públicos de telecomunicaciones, mismos que comercializa de manera pública y no discriminatoria a través de la o las ofertas de referencia previamente autorizadas por el Instituto</w:t>
      </w:r>
      <w:r w:rsidR="004E3FDB" w:rsidRPr="00602049">
        <w:rPr>
          <w:rFonts w:ascii="ITC Avant Garde" w:eastAsia="Arial Unicode MS" w:hAnsi="ITC Avant Garde" w:cs="Arial Unicode MS"/>
          <w:bCs/>
          <w:color w:val="000000"/>
          <w:u w:color="000000"/>
          <w:lang w:eastAsia="es-ES_tradnl"/>
        </w:rPr>
        <w:t>.</w:t>
      </w:r>
    </w:p>
    <w:p w14:paraId="19825435" w14:textId="77777777" w:rsidR="00AA3344" w:rsidRDefault="004828BA" w:rsidP="00934DAE">
      <w:pPr>
        <w:spacing w:before="360" w:line="240" w:lineRule="auto"/>
        <w:ind w:right="51"/>
        <w:jc w:val="both"/>
        <w:rPr>
          <w:rFonts w:ascii="ITC Avant Garde" w:hAnsi="ITC Avant Garde" w:cs="Arial"/>
        </w:rPr>
      </w:pPr>
      <w:proofErr w:type="gramStart"/>
      <w:r w:rsidRPr="00602049">
        <w:rPr>
          <w:rFonts w:ascii="ITC Avant Garde" w:hAnsi="ITC Avant Garde"/>
          <w:b/>
          <w:bCs/>
        </w:rPr>
        <w:t>SEGUNDO.-</w:t>
      </w:r>
      <w:proofErr w:type="gramEnd"/>
      <w:r w:rsidRPr="00602049">
        <w:rPr>
          <w:rFonts w:ascii="ITC Avant Garde" w:hAnsi="ITC Avant Garde"/>
          <w:bCs/>
        </w:rPr>
        <w:t xml:space="preserve"> Se instruye al Secretario Técnico del Pleno para que en términos del artículo 177, fracción XII de la Ley Federal de Telecomunicaciones y Radiodifusión, inscriba en el Registro Público de Telecomunicaciones el presente Acuerdo.</w:t>
      </w:r>
    </w:p>
    <w:p w14:paraId="6DEDD8E1" w14:textId="77777777" w:rsidR="00AA3344" w:rsidRDefault="004828BA" w:rsidP="00934DAE">
      <w:pPr>
        <w:pStyle w:val="estilo30"/>
        <w:spacing w:before="360" w:after="160"/>
        <w:jc w:val="both"/>
        <w:rPr>
          <w:rFonts w:ascii="ITC Avant Garde" w:hAnsi="ITC Avant Garde"/>
          <w:bCs/>
          <w:sz w:val="22"/>
          <w:szCs w:val="22"/>
        </w:rPr>
      </w:pPr>
      <w:proofErr w:type="gramStart"/>
      <w:r w:rsidRPr="00602049">
        <w:rPr>
          <w:rFonts w:ascii="ITC Avant Garde" w:hAnsi="ITC Avant Garde"/>
          <w:b/>
          <w:bCs/>
          <w:sz w:val="22"/>
          <w:szCs w:val="22"/>
        </w:rPr>
        <w:t>TERCERO.-</w:t>
      </w:r>
      <w:proofErr w:type="gramEnd"/>
      <w:r w:rsidRPr="00602049">
        <w:rPr>
          <w:rFonts w:ascii="ITC Avant Garde" w:hAnsi="ITC Avant Garde"/>
          <w:bCs/>
          <w:sz w:val="22"/>
          <w:szCs w:val="22"/>
        </w:rPr>
        <w:t xml:space="preserve"> Notifíquese.</w:t>
      </w:r>
    </w:p>
    <w:p w14:paraId="6F502428" w14:textId="612A3080" w:rsidR="00934DAE" w:rsidRPr="00934DAE" w:rsidRDefault="00934DAE" w:rsidP="00934DAE">
      <w:pPr>
        <w:pStyle w:val="Prrafodelista"/>
        <w:spacing w:after="0" w:line="240" w:lineRule="auto"/>
        <w:ind w:left="0"/>
        <w:jc w:val="both"/>
        <w:rPr>
          <w:rFonts w:ascii="ITC Avant Garde" w:hAnsi="ITC Avant Garde"/>
          <w:sz w:val="12"/>
        </w:rPr>
      </w:pPr>
      <w:r w:rsidRPr="00C4270F">
        <w:rPr>
          <w:rFonts w:ascii="ITC Avant Garde" w:hAnsi="ITC Avant Garde"/>
          <w:sz w:val="12"/>
        </w:rPr>
        <w:t xml:space="preserve">El presente Acuerdo fue aprobado por el Pleno del Instituto Federal de Telecomunicaciones en su XXXIV Sesión Ordinaria celebrada el 14 de noviembre de 2018, </w:t>
      </w:r>
      <w:r w:rsidRPr="00C4270F">
        <w:rPr>
          <w:rFonts w:ascii="ITC Avant Garde" w:hAnsi="ITC Avant Garde"/>
          <w:bCs/>
          <w:sz w:val="12"/>
        </w:rPr>
        <w:t>por</w:t>
      </w:r>
      <w:r w:rsidRPr="00C4270F">
        <w:rPr>
          <w:rFonts w:ascii="ITC Avant Garde" w:hAnsi="ITC Avant Garde"/>
          <w:sz w:val="12"/>
        </w:rPr>
        <w:t xml:space="preserve"> </w:t>
      </w:r>
      <w:r w:rsidRPr="00C4270F">
        <w:rPr>
          <w:rFonts w:ascii="ITC Avant Garde" w:hAnsi="ITC Avant Garde"/>
          <w:bCs/>
          <w:sz w:val="12"/>
        </w:rPr>
        <w:t>unanimidad</w:t>
      </w:r>
      <w:r w:rsidRPr="00C4270F">
        <w:rPr>
          <w:rFonts w:ascii="ITC Avant Garde" w:hAnsi="ITC Avant Garde"/>
          <w:sz w:val="12"/>
        </w:rPr>
        <w:t xml:space="preserve"> de votos de los Comisionados Gabriel Oswaldo Contreras Saldívar, María Elena </w:t>
      </w:r>
      <w:proofErr w:type="spellStart"/>
      <w:r w:rsidRPr="00C4270F">
        <w:rPr>
          <w:rFonts w:ascii="ITC Avant Garde" w:hAnsi="ITC Avant Garde"/>
          <w:sz w:val="12"/>
        </w:rPr>
        <w:t>Estavillo</w:t>
      </w:r>
      <w:proofErr w:type="spellEnd"/>
      <w:r w:rsidRPr="00C4270F">
        <w:rPr>
          <w:rFonts w:ascii="ITC Avant Garde" w:hAnsi="ITC Avant Garde"/>
          <w:sz w:val="12"/>
        </w:rPr>
        <w:t xml:space="preserve"> Flores, Mario Germán </w:t>
      </w:r>
      <w:proofErr w:type="spellStart"/>
      <w:r w:rsidRPr="00C4270F">
        <w:rPr>
          <w:rFonts w:ascii="ITC Avant Garde" w:hAnsi="ITC Avant Garde"/>
          <w:sz w:val="12"/>
        </w:rPr>
        <w:t>Fromow</w:t>
      </w:r>
      <w:proofErr w:type="spellEnd"/>
      <w:r w:rsidRPr="00C4270F">
        <w:rPr>
          <w:rFonts w:ascii="ITC Avant Garde" w:hAnsi="ITC Avant Garde"/>
          <w:sz w:val="12"/>
        </w:rPr>
        <w:t xml:space="preserve"> Rangel, Adolfo Cuevas Teja, Javier Juárez Mojica, Arturo Robles </w:t>
      </w:r>
      <w:proofErr w:type="spellStart"/>
      <w:r w:rsidRPr="00C4270F">
        <w:rPr>
          <w:rFonts w:ascii="ITC Avant Garde" w:hAnsi="ITC Avant Garde"/>
          <w:sz w:val="12"/>
        </w:rPr>
        <w:t>Rovalo</w:t>
      </w:r>
      <w:proofErr w:type="spellEnd"/>
      <w:r w:rsidRPr="00C4270F">
        <w:rPr>
          <w:rFonts w:ascii="ITC Avant Garde" w:hAnsi="ITC Avant Garde"/>
          <w:sz w:val="12"/>
        </w:rPr>
        <w:t xml:space="preserve"> y </w:t>
      </w:r>
      <w:proofErr w:type="spellStart"/>
      <w:r w:rsidRPr="00C4270F">
        <w:rPr>
          <w:rFonts w:ascii="ITC Avant Garde" w:hAnsi="ITC Avant Garde"/>
          <w:sz w:val="12"/>
        </w:rPr>
        <w:t>Sóstenes</w:t>
      </w:r>
      <w:proofErr w:type="spellEnd"/>
      <w:r w:rsidRPr="00C4270F">
        <w:rPr>
          <w:rFonts w:ascii="ITC Avant Garde" w:hAnsi="ITC Avant Garde"/>
          <w:sz w:val="12"/>
        </w:rPr>
        <w:t xml:space="preserve">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P/IFT/141118/705.</w:t>
      </w:r>
    </w:p>
    <w:p w14:paraId="676F9B60" w14:textId="7FF8195C" w:rsidR="00697189" w:rsidRPr="00934DAE" w:rsidRDefault="00934DAE" w:rsidP="00934DAE">
      <w:pPr>
        <w:spacing w:after="0" w:line="240" w:lineRule="auto"/>
        <w:jc w:val="both"/>
        <w:rPr>
          <w:rFonts w:ascii="ITC Avant Garde" w:hAnsi="ITC Avant Garde"/>
          <w:szCs w:val="23"/>
        </w:rPr>
      </w:pPr>
      <w:r w:rsidRPr="00C4270F">
        <w:rPr>
          <w:rFonts w:ascii="ITC Avant Garde" w:hAnsi="ITC Avant Garde"/>
          <w:sz w:val="12"/>
          <w:lang w:eastAsia="es-MX"/>
        </w:rPr>
        <w:t>El Comisionado Javier Juárez Mojica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97189" w:rsidRPr="00934DAE" w:rsidSect="0036132B">
      <w:footerReference w:type="default" r:id="rId11"/>
      <w:pgSz w:w="12240" w:h="15840"/>
      <w:pgMar w:top="2126"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237A1" w16cid:durableId="1F959DE4"/>
  <w16cid:commentId w16cid:paraId="34A403E2" w16cid:durableId="1F959D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BFFD" w14:textId="77777777" w:rsidR="00DF399B" w:rsidRDefault="00DF399B" w:rsidP="004828BA">
      <w:pPr>
        <w:spacing w:after="0" w:line="240" w:lineRule="auto"/>
      </w:pPr>
      <w:r>
        <w:separator/>
      </w:r>
    </w:p>
  </w:endnote>
  <w:endnote w:type="continuationSeparator" w:id="0">
    <w:p w14:paraId="500FA8AC" w14:textId="77777777" w:rsidR="00DF399B" w:rsidRDefault="00DF399B" w:rsidP="0048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109243"/>
      <w:docPartObj>
        <w:docPartGallery w:val="Page Numbers (Bottom of Page)"/>
        <w:docPartUnique/>
      </w:docPartObj>
    </w:sdtPr>
    <w:sdtEndPr>
      <w:rPr>
        <w:sz w:val="24"/>
      </w:rPr>
    </w:sdtEndPr>
    <w:sdtContent>
      <w:sdt>
        <w:sdtPr>
          <w:id w:val="1728636285"/>
          <w:docPartObj>
            <w:docPartGallery w:val="Page Numbers (Top of Page)"/>
            <w:docPartUnique/>
          </w:docPartObj>
        </w:sdtPr>
        <w:sdtEndPr>
          <w:rPr>
            <w:sz w:val="24"/>
          </w:rPr>
        </w:sdtEndPr>
        <w:sdtContent>
          <w:p w14:paraId="4BAC29F3" w14:textId="7BAA34E6" w:rsidR="00AA3344" w:rsidRDefault="004D68E8" w:rsidP="00AA3344">
            <w:pPr>
              <w:pStyle w:val="Piedepgina"/>
              <w:jc w:val="center"/>
              <w:rPr>
                <w:sz w:val="24"/>
              </w:rPr>
            </w:pPr>
            <w:r w:rsidRPr="0036132B">
              <w:rPr>
                <w:rFonts w:ascii="ITC Avant Garde" w:hAnsi="ITC Avant Garde"/>
                <w:bCs/>
                <w:sz w:val="18"/>
                <w:szCs w:val="16"/>
              </w:rPr>
              <w:fldChar w:fldCharType="begin"/>
            </w:r>
            <w:r w:rsidRPr="0036132B">
              <w:rPr>
                <w:rFonts w:ascii="ITC Avant Garde" w:hAnsi="ITC Avant Garde"/>
                <w:bCs/>
                <w:sz w:val="18"/>
                <w:szCs w:val="16"/>
              </w:rPr>
              <w:instrText>PAGE</w:instrText>
            </w:r>
            <w:r w:rsidRPr="0036132B">
              <w:rPr>
                <w:rFonts w:ascii="ITC Avant Garde" w:hAnsi="ITC Avant Garde"/>
                <w:bCs/>
                <w:sz w:val="18"/>
                <w:szCs w:val="16"/>
              </w:rPr>
              <w:fldChar w:fldCharType="separate"/>
            </w:r>
            <w:r w:rsidR="00934DAE">
              <w:rPr>
                <w:rFonts w:ascii="ITC Avant Garde" w:hAnsi="ITC Avant Garde"/>
                <w:bCs/>
                <w:noProof/>
                <w:sz w:val="18"/>
                <w:szCs w:val="16"/>
              </w:rPr>
              <w:t>7</w:t>
            </w:r>
            <w:r w:rsidRPr="0036132B">
              <w:rPr>
                <w:rFonts w:ascii="ITC Avant Garde" w:hAnsi="ITC Avant Garde"/>
                <w:bCs/>
                <w:sz w:val="18"/>
                <w:szCs w:val="16"/>
              </w:rPr>
              <w:fldChar w:fldCharType="end"/>
            </w:r>
            <w:r w:rsidRPr="0036132B">
              <w:rPr>
                <w:rFonts w:ascii="ITC Avant Garde" w:hAnsi="ITC Avant Garde"/>
                <w:sz w:val="18"/>
                <w:szCs w:val="16"/>
                <w:lang w:val="es-ES"/>
              </w:rPr>
              <w:t xml:space="preserve"> de </w:t>
            </w:r>
            <w:r w:rsidRPr="0036132B">
              <w:rPr>
                <w:rFonts w:ascii="ITC Avant Garde" w:hAnsi="ITC Avant Garde"/>
                <w:bCs/>
                <w:sz w:val="18"/>
                <w:szCs w:val="16"/>
              </w:rPr>
              <w:fldChar w:fldCharType="begin"/>
            </w:r>
            <w:r w:rsidRPr="0036132B">
              <w:rPr>
                <w:rFonts w:ascii="ITC Avant Garde" w:hAnsi="ITC Avant Garde"/>
                <w:bCs/>
                <w:sz w:val="18"/>
                <w:szCs w:val="16"/>
              </w:rPr>
              <w:instrText>NUMPAGES</w:instrText>
            </w:r>
            <w:r w:rsidRPr="0036132B">
              <w:rPr>
                <w:rFonts w:ascii="ITC Avant Garde" w:hAnsi="ITC Avant Garde"/>
                <w:bCs/>
                <w:sz w:val="18"/>
                <w:szCs w:val="16"/>
              </w:rPr>
              <w:fldChar w:fldCharType="separate"/>
            </w:r>
            <w:r w:rsidR="00934DAE">
              <w:rPr>
                <w:rFonts w:ascii="ITC Avant Garde" w:hAnsi="ITC Avant Garde"/>
                <w:bCs/>
                <w:noProof/>
                <w:sz w:val="18"/>
                <w:szCs w:val="16"/>
              </w:rPr>
              <w:t>7</w:t>
            </w:r>
            <w:r w:rsidRPr="0036132B">
              <w:rPr>
                <w:rFonts w:ascii="ITC Avant Garde" w:hAnsi="ITC Avant Garde"/>
                <w:bCs/>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6A39" w14:textId="77777777" w:rsidR="00DF399B" w:rsidRDefault="00DF399B" w:rsidP="004828BA">
      <w:pPr>
        <w:spacing w:after="0" w:line="240" w:lineRule="auto"/>
      </w:pPr>
      <w:r>
        <w:separator/>
      </w:r>
    </w:p>
  </w:footnote>
  <w:footnote w:type="continuationSeparator" w:id="0">
    <w:p w14:paraId="1A2E1835" w14:textId="77777777" w:rsidR="00DF399B" w:rsidRDefault="00DF399B" w:rsidP="004828BA">
      <w:pPr>
        <w:spacing w:after="0" w:line="240" w:lineRule="auto"/>
      </w:pPr>
      <w:r>
        <w:continuationSeparator/>
      </w:r>
    </w:p>
  </w:footnote>
  <w:footnote w:id="1">
    <w:p w14:paraId="5647D0CC" w14:textId="77777777" w:rsidR="004D68E8" w:rsidRPr="00A22DD2" w:rsidRDefault="004D68E8" w:rsidP="00E5223F">
      <w:pPr>
        <w:pStyle w:val="Textonotapie"/>
        <w:rPr>
          <w:rFonts w:ascii="ITC Avant Garde" w:hAnsi="ITC Avant Garde"/>
          <w:sz w:val="18"/>
          <w:szCs w:val="18"/>
        </w:rPr>
      </w:pPr>
      <w:r w:rsidRPr="00A22DD2">
        <w:rPr>
          <w:rStyle w:val="Refdenotaalpie"/>
          <w:rFonts w:ascii="ITC Avant Garde" w:hAnsi="ITC Avant Garde"/>
          <w:sz w:val="18"/>
          <w:szCs w:val="18"/>
        </w:rPr>
        <w:footnoteRef/>
      </w:r>
      <w:r w:rsidRPr="00A22DD2">
        <w:rPr>
          <w:rFonts w:ascii="ITC Avant Garde" w:hAnsi="ITC Avant Garde"/>
          <w:sz w:val="18"/>
          <w:szCs w:val="18"/>
        </w:rPr>
        <w:t xml:space="preserve"> </w:t>
      </w:r>
      <w:r w:rsidRPr="00A22DD2">
        <w:rPr>
          <w:rFonts w:ascii="ITC Avant Garde" w:hAnsi="ITC Avant Garde"/>
          <w:b/>
          <w:i/>
          <w:sz w:val="18"/>
          <w:szCs w:val="18"/>
        </w:rPr>
        <w:t>Artículo DÉCIMO SEXTO Transitorio</w:t>
      </w:r>
      <w:r w:rsidRPr="00A22DD2">
        <w:rPr>
          <w:rFonts w:ascii="ITC Avant Garde" w:hAnsi="ITC Avant Garde"/>
          <w:i/>
          <w:sz w:val="18"/>
          <w:szCs w:val="18"/>
        </w:rPr>
        <w:t>, fracción II del Decreto Constitucional.</w:t>
      </w:r>
    </w:p>
  </w:footnote>
  <w:footnote w:id="2">
    <w:p w14:paraId="1C21F4E8" w14:textId="77777777" w:rsidR="004D68E8" w:rsidRDefault="004D68E8" w:rsidP="001A0D04">
      <w:pPr>
        <w:spacing w:after="0"/>
        <w:jc w:val="both"/>
        <w:rPr>
          <w:rFonts w:ascii="ITC Avant Garde" w:eastAsia="Arial Unicode MS" w:hAnsi="ITC Avant Garde" w:cs="Arial Unicode MS"/>
          <w:color w:val="000000"/>
          <w:sz w:val="18"/>
          <w:szCs w:val="18"/>
          <w:lang w:eastAsia="es-ES_tradnl"/>
        </w:rPr>
      </w:pPr>
      <w:r w:rsidRPr="00A22DD2">
        <w:rPr>
          <w:rStyle w:val="Refdenotaalpie"/>
          <w:rFonts w:ascii="ITC Avant Garde" w:hAnsi="ITC Avant Garde"/>
          <w:sz w:val="18"/>
          <w:szCs w:val="18"/>
        </w:rPr>
        <w:footnoteRef/>
      </w:r>
      <w:r w:rsidRPr="00A22DD2">
        <w:rPr>
          <w:rFonts w:ascii="ITC Avant Garde" w:hAnsi="ITC Avant Garde"/>
          <w:sz w:val="18"/>
          <w:szCs w:val="18"/>
        </w:rPr>
        <w:t xml:space="preserve"> </w:t>
      </w:r>
      <w:r w:rsidRPr="00A22DD2">
        <w:rPr>
          <w:rFonts w:ascii="ITC Avant Garde" w:hAnsi="ITC Avant Garde"/>
          <w:b/>
          <w:i/>
          <w:sz w:val="18"/>
          <w:szCs w:val="18"/>
        </w:rPr>
        <w:t>“Artículo 142.</w:t>
      </w:r>
      <w:r w:rsidRPr="00A22DD2">
        <w:rPr>
          <w:rFonts w:ascii="ITC Avant Garde" w:hAnsi="ITC Avant Garde"/>
          <w:i/>
          <w:sz w:val="18"/>
          <w:szCs w:val="18"/>
        </w:rPr>
        <w:t xml:space="preserve"> El Instituto </w:t>
      </w:r>
      <w:r w:rsidRPr="00A22DD2">
        <w:rPr>
          <w:rFonts w:ascii="ITC Avant Garde" w:hAnsi="ITC Avant Garde"/>
          <w:b/>
          <w:i/>
          <w:sz w:val="18"/>
          <w:szCs w:val="18"/>
          <w:u w:val="single"/>
        </w:rPr>
        <w:t>asignará directamente</w:t>
      </w:r>
      <w:r w:rsidRPr="00A22DD2">
        <w:rPr>
          <w:rFonts w:ascii="ITC Avant Garde" w:hAnsi="ITC Avant Garde"/>
          <w:i/>
          <w:sz w:val="18"/>
          <w:szCs w:val="18"/>
        </w:rPr>
        <w:t xml:space="preserve"> 90 MHz de la banda 700 MHz para la operación y explotación de una red compartida mayorista, </w:t>
      </w:r>
      <w:r w:rsidRPr="00A22DD2">
        <w:rPr>
          <w:rFonts w:ascii="ITC Avant Garde" w:hAnsi="ITC Avant Garde"/>
          <w:b/>
          <w:i/>
          <w:sz w:val="18"/>
          <w:szCs w:val="18"/>
          <w:u w:val="single"/>
        </w:rPr>
        <w:t>mediante concesión de uso comercial</w:t>
      </w:r>
      <w:r w:rsidRPr="00A22DD2">
        <w:rPr>
          <w:rFonts w:ascii="ITC Avant Garde" w:hAnsi="ITC Avant Garde"/>
          <w:i/>
          <w:sz w:val="18"/>
          <w:szCs w:val="18"/>
        </w:rPr>
        <w:t>, en los términos establecidos en esta Ley.”</w:t>
      </w:r>
    </w:p>
    <w:p w14:paraId="5DBD371B" w14:textId="77777777" w:rsidR="004D68E8" w:rsidRPr="001A0D04" w:rsidRDefault="004D68E8" w:rsidP="001A0D04">
      <w:pPr>
        <w:spacing w:after="0"/>
        <w:jc w:val="both"/>
        <w:rPr>
          <w:rFonts w:ascii="ITC Avant Garde" w:eastAsia="Arial Unicode MS" w:hAnsi="ITC Avant Garde" w:cs="Arial Unicode MS"/>
          <w:color w:val="000000"/>
          <w:sz w:val="18"/>
          <w:szCs w:val="18"/>
          <w:lang w:eastAsia="es-ES_tradnl"/>
        </w:rPr>
      </w:pPr>
      <w:r w:rsidRPr="00A22DD2">
        <w:rPr>
          <w:rFonts w:ascii="ITC Avant Garde" w:eastAsia="Arial Unicode MS" w:hAnsi="ITC Avant Garde" w:cs="Arial Unicode MS"/>
          <w:color w:val="000000"/>
          <w:sz w:val="18"/>
          <w:szCs w:val="18"/>
          <w:lang w:eastAsia="es-ES_tradnl"/>
        </w:rPr>
        <w:t>(Énfasis añadido)</w:t>
      </w:r>
    </w:p>
  </w:footnote>
  <w:footnote w:id="3">
    <w:p w14:paraId="3EF7E3F2" w14:textId="77777777" w:rsidR="004D68E8" w:rsidRDefault="004D68E8" w:rsidP="003D756D">
      <w:pPr>
        <w:pStyle w:val="Textonotapie"/>
        <w:jc w:val="both"/>
        <w:rPr>
          <w:rFonts w:ascii="ITC Avant Garde" w:hAnsi="ITC Avant Garde"/>
          <w:i/>
          <w:sz w:val="18"/>
          <w:szCs w:val="18"/>
        </w:rPr>
      </w:pPr>
      <w:r w:rsidRPr="00A22DD2">
        <w:rPr>
          <w:rStyle w:val="Refdenotaalpie"/>
          <w:rFonts w:ascii="ITC Avant Garde" w:hAnsi="ITC Avant Garde"/>
          <w:sz w:val="18"/>
          <w:szCs w:val="18"/>
        </w:rPr>
        <w:footnoteRef/>
      </w:r>
      <w:r w:rsidRPr="00A22DD2">
        <w:rPr>
          <w:rFonts w:ascii="ITC Avant Garde" w:hAnsi="ITC Avant Garde"/>
          <w:sz w:val="18"/>
          <w:szCs w:val="18"/>
        </w:rPr>
        <w:t xml:space="preserve"> “</w:t>
      </w:r>
      <w:r w:rsidRPr="00A22DD2">
        <w:rPr>
          <w:rFonts w:ascii="ITC Avant Garde" w:hAnsi="ITC Avant Garde"/>
          <w:b/>
          <w:i/>
          <w:sz w:val="18"/>
          <w:szCs w:val="18"/>
        </w:rPr>
        <w:t>Artículo 140.</w:t>
      </w:r>
      <w:r w:rsidRPr="00A22DD2">
        <w:rPr>
          <w:rFonts w:ascii="ITC Avant Garde" w:hAnsi="ITC Avant Garde"/>
          <w:i/>
          <w:sz w:val="18"/>
          <w:szCs w:val="18"/>
        </w:rPr>
        <w:t xml:space="preserve"> Cuando el Instituto otorgue concesiones de uso comercial a entes públicos, aun y cuando se encuentren bajo un esquema de asociación público-privada, </w:t>
      </w:r>
      <w:r w:rsidRPr="00A22DD2">
        <w:rPr>
          <w:rFonts w:ascii="ITC Avant Garde" w:hAnsi="ITC Avant Garde"/>
          <w:b/>
          <w:i/>
          <w:sz w:val="18"/>
          <w:szCs w:val="18"/>
          <w:u w:val="single"/>
        </w:rPr>
        <w:t>éstas tendrán carácter de red compartida mayorista de servicios de telecomunicaciones</w:t>
      </w:r>
      <w:r w:rsidRPr="00A22DD2">
        <w:rPr>
          <w:rFonts w:ascii="ITC Avant Garde" w:hAnsi="ITC Avant Garde"/>
          <w:i/>
          <w:sz w:val="18"/>
          <w:szCs w:val="18"/>
        </w:rPr>
        <w:t>, en los términos dispuestos por esta Ley.</w:t>
      </w:r>
    </w:p>
    <w:p w14:paraId="46F08C49" w14:textId="77777777" w:rsidR="004D68E8" w:rsidRDefault="004D68E8" w:rsidP="003D756D">
      <w:pPr>
        <w:pStyle w:val="Textonotapie"/>
        <w:jc w:val="both"/>
        <w:rPr>
          <w:rFonts w:ascii="ITC Avant Garde" w:hAnsi="ITC Avant Garde"/>
          <w:i/>
          <w:sz w:val="18"/>
          <w:szCs w:val="18"/>
        </w:rPr>
      </w:pPr>
      <w:r>
        <w:rPr>
          <w:rFonts w:ascii="ITC Avant Garde" w:hAnsi="ITC Avant Garde"/>
          <w:i/>
          <w:sz w:val="18"/>
          <w:szCs w:val="18"/>
        </w:rPr>
        <w:t>(…)”</w:t>
      </w:r>
    </w:p>
    <w:p w14:paraId="1542B067" w14:textId="77777777" w:rsidR="004D68E8" w:rsidRPr="003D756D" w:rsidRDefault="004D68E8" w:rsidP="003D756D">
      <w:pPr>
        <w:pStyle w:val="Textonotapie"/>
        <w:jc w:val="both"/>
        <w:rPr>
          <w:rFonts w:ascii="ITC Avant Garde" w:hAnsi="ITC Avant Garde"/>
          <w:i/>
          <w:sz w:val="18"/>
          <w:szCs w:val="18"/>
        </w:rPr>
      </w:pPr>
      <w:r>
        <w:rPr>
          <w:rFonts w:ascii="ITC Avant Garde" w:hAnsi="ITC Avant Garde"/>
          <w:i/>
          <w:sz w:val="18"/>
          <w:szCs w:val="18"/>
        </w:rPr>
        <w:t>(Énfasis añadido)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340"/>
    <w:multiLevelType w:val="hybridMultilevel"/>
    <w:tmpl w:val="4BE0588E"/>
    <w:lvl w:ilvl="0" w:tplc="F9BA1E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82775B"/>
    <w:multiLevelType w:val="multilevel"/>
    <w:tmpl w:val="339407FE"/>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3925796D"/>
    <w:multiLevelType w:val="hybridMultilevel"/>
    <w:tmpl w:val="0FE87796"/>
    <w:lvl w:ilvl="0" w:tplc="332C7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662213"/>
    <w:multiLevelType w:val="hybridMultilevel"/>
    <w:tmpl w:val="4D7C02E0"/>
    <w:lvl w:ilvl="0" w:tplc="44EEE80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5F9827AD"/>
    <w:multiLevelType w:val="hybridMultilevel"/>
    <w:tmpl w:val="A9B65054"/>
    <w:lvl w:ilvl="0" w:tplc="92B4997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BA"/>
    <w:rsid w:val="0000059A"/>
    <w:rsid w:val="000010CB"/>
    <w:rsid w:val="000016DD"/>
    <w:rsid w:val="0000260D"/>
    <w:rsid w:val="00002F90"/>
    <w:rsid w:val="0000564A"/>
    <w:rsid w:val="0000635A"/>
    <w:rsid w:val="00007E24"/>
    <w:rsid w:val="00010501"/>
    <w:rsid w:val="00010EA1"/>
    <w:rsid w:val="0001505D"/>
    <w:rsid w:val="0001569A"/>
    <w:rsid w:val="000204ED"/>
    <w:rsid w:val="000251DE"/>
    <w:rsid w:val="00027CBF"/>
    <w:rsid w:val="0003135E"/>
    <w:rsid w:val="0003442B"/>
    <w:rsid w:val="00034FDA"/>
    <w:rsid w:val="0003537A"/>
    <w:rsid w:val="00035531"/>
    <w:rsid w:val="00035DB4"/>
    <w:rsid w:val="00035FFF"/>
    <w:rsid w:val="00037391"/>
    <w:rsid w:val="00037411"/>
    <w:rsid w:val="000377AF"/>
    <w:rsid w:val="00037FB8"/>
    <w:rsid w:val="00040224"/>
    <w:rsid w:val="000408DE"/>
    <w:rsid w:val="000428FC"/>
    <w:rsid w:val="0004504F"/>
    <w:rsid w:val="000457B9"/>
    <w:rsid w:val="00046054"/>
    <w:rsid w:val="000562E0"/>
    <w:rsid w:val="0005673A"/>
    <w:rsid w:val="00057D0E"/>
    <w:rsid w:val="00063C38"/>
    <w:rsid w:val="000663D7"/>
    <w:rsid w:val="000665C2"/>
    <w:rsid w:val="000722EF"/>
    <w:rsid w:val="000735BE"/>
    <w:rsid w:val="00073A94"/>
    <w:rsid w:val="00074E71"/>
    <w:rsid w:val="00076252"/>
    <w:rsid w:val="00081D2E"/>
    <w:rsid w:val="00081D84"/>
    <w:rsid w:val="00083930"/>
    <w:rsid w:val="00083E0C"/>
    <w:rsid w:val="0008518F"/>
    <w:rsid w:val="00085BAA"/>
    <w:rsid w:val="00086BA6"/>
    <w:rsid w:val="000870E4"/>
    <w:rsid w:val="00090211"/>
    <w:rsid w:val="00090420"/>
    <w:rsid w:val="000908A9"/>
    <w:rsid w:val="00090AE6"/>
    <w:rsid w:val="00091283"/>
    <w:rsid w:val="0009262D"/>
    <w:rsid w:val="0009301B"/>
    <w:rsid w:val="00094C05"/>
    <w:rsid w:val="0009604D"/>
    <w:rsid w:val="000970D4"/>
    <w:rsid w:val="000A0A34"/>
    <w:rsid w:val="000A1079"/>
    <w:rsid w:val="000A24A8"/>
    <w:rsid w:val="000A6625"/>
    <w:rsid w:val="000A7F05"/>
    <w:rsid w:val="000A7FEC"/>
    <w:rsid w:val="000B20DD"/>
    <w:rsid w:val="000B42B6"/>
    <w:rsid w:val="000B4D0A"/>
    <w:rsid w:val="000B4EC5"/>
    <w:rsid w:val="000C0062"/>
    <w:rsid w:val="000C1C6C"/>
    <w:rsid w:val="000C5410"/>
    <w:rsid w:val="000C7199"/>
    <w:rsid w:val="000D267C"/>
    <w:rsid w:val="000D26CB"/>
    <w:rsid w:val="000D38EC"/>
    <w:rsid w:val="000D5803"/>
    <w:rsid w:val="000D758A"/>
    <w:rsid w:val="000E0585"/>
    <w:rsid w:val="000E0A32"/>
    <w:rsid w:val="000E1724"/>
    <w:rsid w:val="000E3E33"/>
    <w:rsid w:val="000E6DE3"/>
    <w:rsid w:val="000E71D2"/>
    <w:rsid w:val="000E798C"/>
    <w:rsid w:val="000E7EE5"/>
    <w:rsid w:val="000F076A"/>
    <w:rsid w:val="000F6C19"/>
    <w:rsid w:val="00100910"/>
    <w:rsid w:val="00101434"/>
    <w:rsid w:val="00102464"/>
    <w:rsid w:val="00103500"/>
    <w:rsid w:val="0010409F"/>
    <w:rsid w:val="0010583B"/>
    <w:rsid w:val="00105E4C"/>
    <w:rsid w:val="00112FBA"/>
    <w:rsid w:val="00113431"/>
    <w:rsid w:val="00114827"/>
    <w:rsid w:val="00116561"/>
    <w:rsid w:val="00116A43"/>
    <w:rsid w:val="0012128A"/>
    <w:rsid w:val="0012238A"/>
    <w:rsid w:val="0012658E"/>
    <w:rsid w:val="001265CC"/>
    <w:rsid w:val="00126FC7"/>
    <w:rsid w:val="001304AE"/>
    <w:rsid w:val="00130C89"/>
    <w:rsid w:val="00132181"/>
    <w:rsid w:val="00132403"/>
    <w:rsid w:val="001327CE"/>
    <w:rsid w:val="00134D43"/>
    <w:rsid w:val="001350BC"/>
    <w:rsid w:val="0014028B"/>
    <w:rsid w:val="001413E4"/>
    <w:rsid w:val="00143BA8"/>
    <w:rsid w:val="00144AAD"/>
    <w:rsid w:val="001523F6"/>
    <w:rsid w:val="00152764"/>
    <w:rsid w:val="00152E9A"/>
    <w:rsid w:val="00153ED8"/>
    <w:rsid w:val="00154934"/>
    <w:rsid w:val="001550B5"/>
    <w:rsid w:val="00155D1B"/>
    <w:rsid w:val="00156DC4"/>
    <w:rsid w:val="00157DF0"/>
    <w:rsid w:val="00161805"/>
    <w:rsid w:val="00162FFF"/>
    <w:rsid w:val="001647CF"/>
    <w:rsid w:val="001653FA"/>
    <w:rsid w:val="001669FE"/>
    <w:rsid w:val="00166D78"/>
    <w:rsid w:val="00167FD9"/>
    <w:rsid w:val="001705DE"/>
    <w:rsid w:val="00171824"/>
    <w:rsid w:val="00171DFF"/>
    <w:rsid w:val="00172D1A"/>
    <w:rsid w:val="00174866"/>
    <w:rsid w:val="001751A7"/>
    <w:rsid w:val="001751F1"/>
    <w:rsid w:val="00176894"/>
    <w:rsid w:val="001866E1"/>
    <w:rsid w:val="00186B32"/>
    <w:rsid w:val="0018731B"/>
    <w:rsid w:val="0019106B"/>
    <w:rsid w:val="00193C06"/>
    <w:rsid w:val="00195BC8"/>
    <w:rsid w:val="00195FC3"/>
    <w:rsid w:val="001A03FC"/>
    <w:rsid w:val="001A07A0"/>
    <w:rsid w:val="001A0D04"/>
    <w:rsid w:val="001A1914"/>
    <w:rsid w:val="001A1E59"/>
    <w:rsid w:val="001A283F"/>
    <w:rsid w:val="001A290E"/>
    <w:rsid w:val="001A38D7"/>
    <w:rsid w:val="001A470F"/>
    <w:rsid w:val="001A73A6"/>
    <w:rsid w:val="001A75C2"/>
    <w:rsid w:val="001B01E4"/>
    <w:rsid w:val="001B2C34"/>
    <w:rsid w:val="001B3DF4"/>
    <w:rsid w:val="001B4B32"/>
    <w:rsid w:val="001C04EB"/>
    <w:rsid w:val="001C20CE"/>
    <w:rsid w:val="001C2141"/>
    <w:rsid w:val="001C2C89"/>
    <w:rsid w:val="001C3271"/>
    <w:rsid w:val="001C37E1"/>
    <w:rsid w:val="001C3E95"/>
    <w:rsid w:val="001C490C"/>
    <w:rsid w:val="001C5C9E"/>
    <w:rsid w:val="001C7221"/>
    <w:rsid w:val="001C72EC"/>
    <w:rsid w:val="001D0219"/>
    <w:rsid w:val="001D1768"/>
    <w:rsid w:val="001D2FA0"/>
    <w:rsid w:val="001D314A"/>
    <w:rsid w:val="001D39E2"/>
    <w:rsid w:val="001D3D3D"/>
    <w:rsid w:val="001D40BE"/>
    <w:rsid w:val="001D420F"/>
    <w:rsid w:val="001D444F"/>
    <w:rsid w:val="001D4652"/>
    <w:rsid w:val="001D4A15"/>
    <w:rsid w:val="001D59CE"/>
    <w:rsid w:val="001D6E82"/>
    <w:rsid w:val="001E2055"/>
    <w:rsid w:val="001E23D2"/>
    <w:rsid w:val="001E3B81"/>
    <w:rsid w:val="001E489B"/>
    <w:rsid w:val="001E5F44"/>
    <w:rsid w:val="001E6E12"/>
    <w:rsid w:val="001F26DC"/>
    <w:rsid w:val="001F28BA"/>
    <w:rsid w:val="001F53AE"/>
    <w:rsid w:val="001F5A03"/>
    <w:rsid w:val="001F7721"/>
    <w:rsid w:val="002033A5"/>
    <w:rsid w:val="00203976"/>
    <w:rsid w:val="00207149"/>
    <w:rsid w:val="0020766F"/>
    <w:rsid w:val="00210FB1"/>
    <w:rsid w:val="00211681"/>
    <w:rsid w:val="00211D88"/>
    <w:rsid w:val="002122FF"/>
    <w:rsid w:val="002128D0"/>
    <w:rsid w:val="002130D0"/>
    <w:rsid w:val="002144E6"/>
    <w:rsid w:val="0021680A"/>
    <w:rsid w:val="00217AEA"/>
    <w:rsid w:val="002202CA"/>
    <w:rsid w:val="0022071C"/>
    <w:rsid w:val="0022095A"/>
    <w:rsid w:val="0022099E"/>
    <w:rsid w:val="00222661"/>
    <w:rsid w:val="00225ACB"/>
    <w:rsid w:val="00225E9D"/>
    <w:rsid w:val="0022673C"/>
    <w:rsid w:val="00227F92"/>
    <w:rsid w:val="00230DD1"/>
    <w:rsid w:val="00231404"/>
    <w:rsid w:val="00231F3E"/>
    <w:rsid w:val="00232283"/>
    <w:rsid w:val="002338AC"/>
    <w:rsid w:val="00234013"/>
    <w:rsid w:val="00237D47"/>
    <w:rsid w:val="00240276"/>
    <w:rsid w:val="0024168E"/>
    <w:rsid w:val="00241BD3"/>
    <w:rsid w:val="00242E8B"/>
    <w:rsid w:val="00243AAE"/>
    <w:rsid w:val="00244700"/>
    <w:rsid w:val="0024526E"/>
    <w:rsid w:val="00246F45"/>
    <w:rsid w:val="00247D2A"/>
    <w:rsid w:val="00252B51"/>
    <w:rsid w:val="00255684"/>
    <w:rsid w:val="002567DA"/>
    <w:rsid w:val="00256FAF"/>
    <w:rsid w:val="00260037"/>
    <w:rsid w:val="00260060"/>
    <w:rsid w:val="002679F1"/>
    <w:rsid w:val="0027149F"/>
    <w:rsid w:val="00271555"/>
    <w:rsid w:val="00272C37"/>
    <w:rsid w:val="00273856"/>
    <w:rsid w:val="00273D11"/>
    <w:rsid w:val="0027568B"/>
    <w:rsid w:val="00276D34"/>
    <w:rsid w:val="00277188"/>
    <w:rsid w:val="002773AD"/>
    <w:rsid w:val="002773F4"/>
    <w:rsid w:val="002778E8"/>
    <w:rsid w:val="0028075D"/>
    <w:rsid w:val="00280C7D"/>
    <w:rsid w:val="00282374"/>
    <w:rsid w:val="00283AB2"/>
    <w:rsid w:val="002853EF"/>
    <w:rsid w:val="002854E2"/>
    <w:rsid w:val="00285AC5"/>
    <w:rsid w:val="00286047"/>
    <w:rsid w:val="00290DAB"/>
    <w:rsid w:val="00291564"/>
    <w:rsid w:val="00294567"/>
    <w:rsid w:val="002949B4"/>
    <w:rsid w:val="00294AB9"/>
    <w:rsid w:val="0029573D"/>
    <w:rsid w:val="002A228A"/>
    <w:rsid w:val="002A2C60"/>
    <w:rsid w:val="002A45B2"/>
    <w:rsid w:val="002A4DE8"/>
    <w:rsid w:val="002A5287"/>
    <w:rsid w:val="002A53AE"/>
    <w:rsid w:val="002A5985"/>
    <w:rsid w:val="002A5D10"/>
    <w:rsid w:val="002A78F9"/>
    <w:rsid w:val="002B1271"/>
    <w:rsid w:val="002B3CE5"/>
    <w:rsid w:val="002B468A"/>
    <w:rsid w:val="002B5DDE"/>
    <w:rsid w:val="002B6646"/>
    <w:rsid w:val="002B6C6D"/>
    <w:rsid w:val="002B7398"/>
    <w:rsid w:val="002B7B80"/>
    <w:rsid w:val="002C05E3"/>
    <w:rsid w:val="002C15D8"/>
    <w:rsid w:val="002C1CC2"/>
    <w:rsid w:val="002C2593"/>
    <w:rsid w:val="002C3992"/>
    <w:rsid w:val="002C7EFC"/>
    <w:rsid w:val="002D1F29"/>
    <w:rsid w:val="002D3A5F"/>
    <w:rsid w:val="002D3AE7"/>
    <w:rsid w:val="002D55F7"/>
    <w:rsid w:val="002D597E"/>
    <w:rsid w:val="002D5A33"/>
    <w:rsid w:val="002D62F4"/>
    <w:rsid w:val="002D6450"/>
    <w:rsid w:val="002D7F0E"/>
    <w:rsid w:val="002E0F71"/>
    <w:rsid w:val="002E16FC"/>
    <w:rsid w:val="002E1AFD"/>
    <w:rsid w:val="002E1FD7"/>
    <w:rsid w:val="002E2C19"/>
    <w:rsid w:val="002E2F50"/>
    <w:rsid w:val="002E412E"/>
    <w:rsid w:val="002E49AA"/>
    <w:rsid w:val="002E5813"/>
    <w:rsid w:val="002E7AF8"/>
    <w:rsid w:val="002F106C"/>
    <w:rsid w:val="002F29A1"/>
    <w:rsid w:val="002F589E"/>
    <w:rsid w:val="002F7B34"/>
    <w:rsid w:val="002F7F41"/>
    <w:rsid w:val="00300014"/>
    <w:rsid w:val="00300657"/>
    <w:rsid w:val="00302908"/>
    <w:rsid w:val="00302D7A"/>
    <w:rsid w:val="0030371C"/>
    <w:rsid w:val="003042AC"/>
    <w:rsid w:val="00304AC6"/>
    <w:rsid w:val="003056CC"/>
    <w:rsid w:val="003060BF"/>
    <w:rsid w:val="003067EA"/>
    <w:rsid w:val="003068BB"/>
    <w:rsid w:val="00306EF4"/>
    <w:rsid w:val="0031049D"/>
    <w:rsid w:val="0031149B"/>
    <w:rsid w:val="00313966"/>
    <w:rsid w:val="00313C0E"/>
    <w:rsid w:val="003159FE"/>
    <w:rsid w:val="00315F2F"/>
    <w:rsid w:val="00316D44"/>
    <w:rsid w:val="00320096"/>
    <w:rsid w:val="0032031D"/>
    <w:rsid w:val="00324B61"/>
    <w:rsid w:val="00332F65"/>
    <w:rsid w:val="0033340B"/>
    <w:rsid w:val="00334CA0"/>
    <w:rsid w:val="003367A7"/>
    <w:rsid w:val="003368FF"/>
    <w:rsid w:val="00336C7D"/>
    <w:rsid w:val="00337B26"/>
    <w:rsid w:val="0034045F"/>
    <w:rsid w:val="00341455"/>
    <w:rsid w:val="00342FD1"/>
    <w:rsid w:val="003449FC"/>
    <w:rsid w:val="003451B7"/>
    <w:rsid w:val="00345B94"/>
    <w:rsid w:val="00354DA9"/>
    <w:rsid w:val="0036132B"/>
    <w:rsid w:val="00361ED1"/>
    <w:rsid w:val="00362703"/>
    <w:rsid w:val="00364B03"/>
    <w:rsid w:val="003652E5"/>
    <w:rsid w:val="00365836"/>
    <w:rsid w:val="00365A1B"/>
    <w:rsid w:val="00366CDF"/>
    <w:rsid w:val="00374305"/>
    <w:rsid w:val="00374FBD"/>
    <w:rsid w:val="003752E2"/>
    <w:rsid w:val="00380474"/>
    <w:rsid w:val="0038087C"/>
    <w:rsid w:val="00381F05"/>
    <w:rsid w:val="0038212B"/>
    <w:rsid w:val="003848C6"/>
    <w:rsid w:val="00384F3C"/>
    <w:rsid w:val="0038592A"/>
    <w:rsid w:val="00385981"/>
    <w:rsid w:val="00386B43"/>
    <w:rsid w:val="00386B70"/>
    <w:rsid w:val="00387C96"/>
    <w:rsid w:val="00390D89"/>
    <w:rsid w:val="0039163B"/>
    <w:rsid w:val="00392664"/>
    <w:rsid w:val="003944F5"/>
    <w:rsid w:val="003968E6"/>
    <w:rsid w:val="003A0228"/>
    <w:rsid w:val="003A0B94"/>
    <w:rsid w:val="003A11FD"/>
    <w:rsid w:val="003A1F92"/>
    <w:rsid w:val="003A326F"/>
    <w:rsid w:val="003A3B76"/>
    <w:rsid w:val="003A4994"/>
    <w:rsid w:val="003A6660"/>
    <w:rsid w:val="003B0874"/>
    <w:rsid w:val="003B1D57"/>
    <w:rsid w:val="003B3B4D"/>
    <w:rsid w:val="003B3BE7"/>
    <w:rsid w:val="003B3D7F"/>
    <w:rsid w:val="003B745B"/>
    <w:rsid w:val="003C140E"/>
    <w:rsid w:val="003C3210"/>
    <w:rsid w:val="003C3222"/>
    <w:rsid w:val="003D0B9D"/>
    <w:rsid w:val="003D0EA4"/>
    <w:rsid w:val="003D448B"/>
    <w:rsid w:val="003D4773"/>
    <w:rsid w:val="003D756D"/>
    <w:rsid w:val="003E3CA9"/>
    <w:rsid w:val="003E4990"/>
    <w:rsid w:val="003E6B78"/>
    <w:rsid w:val="003E6C6E"/>
    <w:rsid w:val="003E71F9"/>
    <w:rsid w:val="003E763B"/>
    <w:rsid w:val="003F02AE"/>
    <w:rsid w:val="003F361B"/>
    <w:rsid w:val="003F4F69"/>
    <w:rsid w:val="003F5249"/>
    <w:rsid w:val="00403520"/>
    <w:rsid w:val="004058C8"/>
    <w:rsid w:val="004061C4"/>
    <w:rsid w:val="004064F9"/>
    <w:rsid w:val="00406FD1"/>
    <w:rsid w:val="00407DAC"/>
    <w:rsid w:val="004114EA"/>
    <w:rsid w:val="00411813"/>
    <w:rsid w:val="004148E5"/>
    <w:rsid w:val="00415B78"/>
    <w:rsid w:val="00417C23"/>
    <w:rsid w:val="00417F6C"/>
    <w:rsid w:val="0042121B"/>
    <w:rsid w:val="00421F16"/>
    <w:rsid w:val="00424EE0"/>
    <w:rsid w:val="00425E57"/>
    <w:rsid w:val="0042694B"/>
    <w:rsid w:val="00427328"/>
    <w:rsid w:val="00433B88"/>
    <w:rsid w:val="004340E6"/>
    <w:rsid w:val="00434D8B"/>
    <w:rsid w:val="00441BA1"/>
    <w:rsid w:val="00443869"/>
    <w:rsid w:val="004449E9"/>
    <w:rsid w:val="004466F4"/>
    <w:rsid w:val="0044754C"/>
    <w:rsid w:val="0045055D"/>
    <w:rsid w:val="00451789"/>
    <w:rsid w:val="00451869"/>
    <w:rsid w:val="00453620"/>
    <w:rsid w:val="00454930"/>
    <w:rsid w:val="00457C4D"/>
    <w:rsid w:val="00461C11"/>
    <w:rsid w:val="004623E8"/>
    <w:rsid w:val="00462B8F"/>
    <w:rsid w:val="0046401B"/>
    <w:rsid w:val="00465A61"/>
    <w:rsid w:val="00466A21"/>
    <w:rsid w:val="00466A5A"/>
    <w:rsid w:val="00466C6A"/>
    <w:rsid w:val="004672C9"/>
    <w:rsid w:val="004673EC"/>
    <w:rsid w:val="004674D4"/>
    <w:rsid w:val="00467564"/>
    <w:rsid w:val="00467743"/>
    <w:rsid w:val="004708CE"/>
    <w:rsid w:val="00472769"/>
    <w:rsid w:val="004728D2"/>
    <w:rsid w:val="00472CE6"/>
    <w:rsid w:val="00475CBD"/>
    <w:rsid w:val="00477C0C"/>
    <w:rsid w:val="0048056C"/>
    <w:rsid w:val="00482564"/>
    <w:rsid w:val="004828BA"/>
    <w:rsid w:val="00482A42"/>
    <w:rsid w:val="00484A3C"/>
    <w:rsid w:val="00485454"/>
    <w:rsid w:val="00485AB7"/>
    <w:rsid w:val="004869ED"/>
    <w:rsid w:val="00486B1F"/>
    <w:rsid w:val="0049013C"/>
    <w:rsid w:val="00491155"/>
    <w:rsid w:val="00496E97"/>
    <w:rsid w:val="00496FF4"/>
    <w:rsid w:val="004975A5"/>
    <w:rsid w:val="00497624"/>
    <w:rsid w:val="004A0CE6"/>
    <w:rsid w:val="004A1883"/>
    <w:rsid w:val="004A1A96"/>
    <w:rsid w:val="004A2566"/>
    <w:rsid w:val="004A36E7"/>
    <w:rsid w:val="004A3C13"/>
    <w:rsid w:val="004A4DAC"/>
    <w:rsid w:val="004A759B"/>
    <w:rsid w:val="004B18AB"/>
    <w:rsid w:val="004B39D4"/>
    <w:rsid w:val="004B3FF6"/>
    <w:rsid w:val="004B4536"/>
    <w:rsid w:val="004B5A90"/>
    <w:rsid w:val="004B5BC9"/>
    <w:rsid w:val="004B5E44"/>
    <w:rsid w:val="004B627B"/>
    <w:rsid w:val="004B75F8"/>
    <w:rsid w:val="004B7A24"/>
    <w:rsid w:val="004C02AF"/>
    <w:rsid w:val="004C512E"/>
    <w:rsid w:val="004C558E"/>
    <w:rsid w:val="004C7E75"/>
    <w:rsid w:val="004C7E95"/>
    <w:rsid w:val="004D048C"/>
    <w:rsid w:val="004D1348"/>
    <w:rsid w:val="004D2D22"/>
    <w:rsid w:val="004D3475"/>
    <w:rsid w:val="004D3B81"/>
    <w:rsid w:val="004D49F1"/>
    <w:rsid w:val="004D64E3"/>
    <w:rsid w:val="004D68E8"/>
    <w:rsid w:val="004D7BF4"/>
    <w:rsid w:val="004E0119"/>
    <w:rsid w:val="004E08D6"/>
    <w:rsid w:val="004E1F1B"/>
    <w:rsid w:val="004E2E8A"/>
    <w:rsid w:val="004E3751"/>
    <w:rsid w:val="004E3B2A"/>
    <w:rsid w:val="004E3FDB"/>
    <w:rsid w:val="004E4B81"/>
    <w:rsid w:val="004E54FC"/>
    <w:rsid w:val="004E7D1F"/>
    <w:rsid w:val="004F2D9C"/>
    <w:rsid w:val="004F3F19"/>
    <w:rsid w:val="004F4690"/>
    <w:rsid w:val="004F4705"/>
    <w:rsid w:val="004F5F3A"/>
    <w:rsid w:val="004F613C"/>
    <w:rsid w:val="00500D18"/>
    <w:rsid w:val="00501269"/>
    <w:rsid w:val="00502684"/>
    <w:rsid w:val="005042F9"/>
    <w:rsid w:val="0050538D"/>
    <w:rsid w:val="0050539C"/>
    <w:rsid w:val="005058D4"/>
    <w:rsid w:val="00506F02"/>
    <w:rsid w:val="0051007C"/>
    <w:rsid w:val="00510D31"/>
    <w:rsid w:val="00510D70"/>
    <w:rsid w:val="00512798"/>
    <w:rsid w:val="005140D6"/>
    <w:rsid w:val="00520439"/>
    <w:rsid w:val="005209B8"/>
    <w:rsid w:val="00522359"/>
    <w:rsid w:val="00524BD3"/>
    <w:rsid w:val="00525DEB"/>
    <w:rsid w:val="005260B4"/>
    <w:rsid w:val="00526937"/>
    <w:rsid w:val="005319D8"/>
    <w:rsid w:val="005337D8"/>
    <w:rsid w:val="00534CA1"/>
    <w:rsid w:val="0053616F"/>
    <w:rsid w:val="005376B8"/>
    <w:rsid w:val="00540F8D"/>
    <w:rsid w:val="0054146A"/>
    <w:rsid w:val="00542120"/>
    <w:rsid w:val="00542C96"/>
    <w:rsid w:val="00543833"/>
    <w:rsid w:val="00544B58"/>
    <w:rsid w:val="00550460"/>
    <w:rsid w:val="00550878"/>
    <w:rsid w:val="00555482"/>
    <w:rsid w:val="005556EE"/>
    <w:rsid w:val="00557E34"/>
    <w:rsid w:val="00557F28"/>
    <w:rsid w:val="00560183"/>
    <w:rsid w:val="00563104"/>
    <w:rsid w:val="0056646E"/>
    <w:rsid w:val="00567509"/>
    <w:rsid w:val="005764C2"/>
    <w:rsid w:val="00577863"/>
    <w:rsid w:val="00577DFB"/>
    <w:rsid w:val="0058012F"/>
    <w:rsid w:val="00582D11"/>
    <w:rsid w:val="00583BFB"/>
    <w:rsid w:val="00583D4B"/>
    <w:rsid w:val="0058447C"/>
    <w:rsid w:val="0058660B"/>
    <w:rsid w:val="00586C27"/>
    <w:rsid w:val="005874AE"/>
    <w:rsid w:val="0058776C"/>
    <w:rsid w:val="0059394C"/>
    <w:rsid w:val="00596018"/>
    <w:rsid w:val="00597055"/>
    <w:rsid w:val="00597380"/>
    <w:rsid w:val="005A2023"/>
    <w:rsid w:val="005A40A3"/>
    <w:rsid w:val="005A565E"/>
    <w:rsid w:val="005A5ABA"/>
    <w:rsid w:val="005A6442"/>
    <w:rsid w:val="005B063C"/>
    <w:rsid w:val="005B0982"/>
    <w:rsid w:val="005B1DE7"/>
    <w:rsid w:val="005B237E"/>
    <w:rsid w:val="005B28C2"/>
    <w:rsid w:val="005B28DD"/>
    <w:rsid w:val="005B2CC1"/>
    <w:rsid w:val="005B3197"/>
    <w:rsid w:val="005B3DF5"/>
    <w:rsid w:val="005B5305"/>
    <w:rsid w:val="005B7DD6"/>
    <w:rsid w:val="005C1633"/>
    <w:rsid w:val="005C1F64"/>
    <w:rsid w:val="005C2868"/>
    <w:rsid w:val="005C31EA"/>
    <w:rsid w:val="005C4080"/>
    <w:rsid w:val="005D07D7"/>
    <w:rsid w:val="005D1082"/>
    <w:rsid w:val="005D2F19"/>
    <w:rsid w:val="005D2F78"/>
    <w:rsid w:val="005D3478"/>
    <w:rsid w:val="005D509A"/>
    <w:rsid w:val="005D56AF"/>
    <w:rsid w:val="005D5B8A"/>
    <w:rsid w:val="005D7509"/>
    <w:rsid w:val="005E0048"/>
    <w:rsid w:val="005E04EC"/>
    <w:rsid w:val="005E2173"/>
    <w:rsid w:val="005E261A"/>
    <w:rsid w:val="005E27D4"/>
    <w:rsid w:val="005E2CFB"/>
    <w:rsid w:val="005E2E6F"/>
    <w:rsid w:val="005E3377"/>
    <w:rsid w:val="005E3518"/>
    <w:rsid w:val="005E5DE1"/>
    <w:rsid w:val="005E6193"/>
    <w:rsid w:val="005E6C66"/>
    <w:rsid w:val="005E7B50"/>
    <w:rsid w:val="005F000B"/>
    <w:rsid w:val="005F0603"/>
    <w:rsid w:val="005F0F76"/>
    <w:rsid w:val="005F18A2"/>
    <w:rsid w:val="005F32A5"/>
    <w:rsid w:val="005F5909"/>
    <w:rsid w:val="00600543"/>
    <w:rsid w:val="00600E75"/>
    <w:rsid w:val="0060169B"/>
    <w:rsid w:val="00602049"/>
    <w:rsid w:val="00602EE4"/>
    <w:rsid w:val="00605BAB"/>
    <w:rsid w:val="00606B29"/>
    <w:rsid w:val="006112B3"/>
    <w:rsid w:val="00611B2A"/>
    <w:rsid w:val="00612C4F"/>
    <w:rsid w:val="0061482B"/>
    <w:rsid w:val="00617FE1"/>
    <w:rsid w:val="00621DF7"/>
    <w:rsid w:val="00621E63"/>
    <w:rsid w:val="00622587"/>
    <w:rsid w:val="00622BAB"/>
    <w:rsid w:val="006240EB"/>
    <w:rsid w:val="006249C1"/>
    <w:rsid w:val="00624F3C"/>
    <w:rsid w:val="00626533"/>
    <w:rsid w:val="00627C09"/>
    <w:rsid w:val="006319A5"/>
    <w:rsid w:val="00632315"/>
    <w:rsid w:val="00632AF1"/>
    <w:rsid w:val="006351F1"/>
    <w:rsid w:val="00635D41"/>
    <w:rsid w:val="006371BD"/>
    <w:rsid w:val="00641CFE"/>
    <w:rsid w:val="006437D5"/>
    <w:rsid w:val="00643856"/>
    <w:rsid w:val="0064492E"/>
    <w:rsid w:val="00644971"/>
    <w:rsid w:val="0064520A"/>
    <w:rsid w:val="00645776"/>
    <w:rsid w:val="00650888"/>
    <w:rsid w:val="00650A45"/>
    <w:rsid w:val="00651A12"/>
    <w:rsid w:val="00653DDD"/>
    <w:rsid w:val="00654A07"/>
    <w:rsid w:val="00655612"/>
    <w:rsid w:val="00655A3D"/>
    <w:rsid w:val="00656449"/>
    <w:rsid w:val="0066145A"/>
    <w:rsid w:val="00661514"/>
    <w:rsid w:val="00663CA0"/>
    <w:rsid w:val="00664584"/>
    <w:rsid w:val="006658ED"/>
    <w:rsid w:val="00666A55"/>
    <w:rsid w:val="00666D77"/>
    <w:rsid w:val="006700DD"/>
    <w:rsid w:val="006706DB"/>
    <w:rsid w:val="00671D03"/>
    <w:rsid w:val="00672655"/>
    <w:rsid w:val="006731DB"/>
    <w:rsid w:val="00673A42"/>
    <w:rsid w:val="006746A3"/>
    <w:rsid w:val="0067563A"/>
    <w:rsid w:val="00682EC6"/>
    <w:rsid w:val="00683FAD"/>
    <w:rsid w:val="00687E32"/>
    <w:rsid w:val="00691008"/>
    <w:rsid w:val="00691824"/>
    <w:rsid w:val="006931C6"/>
    <w:rsid w:val="00693C4C"/>
    <w:rsid w:val="006966A5"/>
    <w:rsid w:val="00697189"/>
    <w:rsid w:val="006A0266"/>
    <w:rsid w:val="006A1348"/>
    <w:rsid w:val="006A247C"/>
    <w:rsid w:val="006A45A3"/>
    <w:rsid w:val="006A4C51"/>
    <w:rsid w:val="006A7B92"/>
    <w:rsid w:val="006B0AE1"/>
    <w:rsid w:val="006B1114"/>
    <w:rsid w:val="006B670E"/>
    <w:rsid w:val="006B77E8"/>
    <w:rsid w:val="006B7E53"/>
    <w:rsid w:val="006B7EFE"/>
    <w:rsid w:val="006C17F0"/>
    <w:rsid w:val="006C3F2E"/>
    <w:rsid w:val="006C587D"/>
    <w:rsid w:val="006C602F"/>
    <w:rsid w:val="006C6128"/>
    <w:rsid w:val="006C704B"/>
    <w:rsid w:val="006C7E37"/>
    <w:rsid w:val="006D3131"/>
    <w:rsid w:val="006D42A7"/>
    <w:rsid w:val="006D7136"/>
    <w:rsid w:val="006E0E24"/>
    <w:rsid w:val="006E6314"/>
    <w:rsid w:val="006E78E9"/>
    <w:rsid w:val="006F0767"/>
    <w:rsid w:val="006F25F1"/>
    <w:rsid w:val="006F33CC"/>
    <w:rsid w:val="006F3855"/>
    <w:rsid w:val="006F4A39"/>
    <w:rsid w:val="006F63A2"/>
    <w:rsid w:val="00701292"/>
    <w:rsid w:val="00701601"/>
    <w:rsid w:val="00701D36"/>
    <w:rsid w:val="007028B1"/>
    <w:rsid w:val="0070492B"/>
    <w:rsid w:val="00704938"/>
    <w:rsid w:val="00705AC8"/>
    <w:rsid w:val="00706A7C"/>
    <w:rsid w:val="007112FA"/>
    <w:rsid w:val="0071296D"/>
    <w:rsid w:val="00713357"/>
    <w:rsid w:val="0071523A"/>
    <w:rsid w:val="00715BC2"/>
    <w:rsid w:val="007162F7"/>
    <w:rsid w:val="007171DE"/>
    <w:rsid w:val="00717906"/>
    <w:rsid w:val="00717FC6"/>
    <w:rsid w:val="007200F0"/>
    <w:rsid w:val="00720376"/>
    <w:rsid w:val="0072273D"/>
    <w:rsid w:val="00722CB4"/>
    <w:rsid w:val="00722F37"/>
    <w:rsid w:val="00723323"/>
    <w:rsid w:val="00725459"/>
    <w:rsid w:val="0072693E"/>
    <w:rsid w:val="007272C2"/>
    <w:rsid w:val="00730607"/>
    <w:rsid w:val="007335E7"/>
    <w:rsid w:val="007362A8"/>
    <w:rsid w:val="007377E0"/>
    <w:rsid w:val="0073785A"/>
    <w:rsid w:val="0073793A"/>
    <w:rsid w:val="00740C1E"/>
    <w:rsid w:val="007426BA"/>
    <w:rsid w:val="00746CC7"/>
    <w:rsid w:val="00747F15"/>
    <w:rsid w:val="00750E8E"/>
    <w:rsid w:val="00751625"/>
    <w:rsid w:val="00751B23"/>
    <w:rsid w:val="00751BF3"/>
    <w:rsid w:val="00752AFF"/>
    <w:rsid w:val="0075470C"/>
    <w:rsid w:val="0075513C"/>
    <w:rsid w:val="007552C1"/>
    <w:rsid w:val="00756D1C"/>
    <w:rsid w:val="0075707F"/>
    <w:rsid w:val="00757C9F"/>
    <w:rsid w:val="007625ED"/>
    <w:rsid w:val="00762DFB"/>
    <w:rsid w:val="00763058"/>
    <w:rsid w:val="007645D6"/>
    <w:rsid w:val="00766A2D"/>
    <w:rsid w:val="0076748C"/>
    <w:rsid w:val="0077016D"/>
    <w:rsid w:val="00770ED4"/>
    <w:rsid w:val="00771BFB"/>
    <w:rsid w:val="00771C24"/>
    <w:rsid w:val="00773CB0"/>
    <w:rsid w:val="00774694"/>
    <w:rsid w:val="007757ED"/>
    <w:rsid w:val="00775C0A"/>
    <w:rsid w:val="00776116"/>
    <w:rsid w:val="0078026D"/>
    <w:rsid w:val="007803BB"/>
    <w:rsid w:val="00780A0B"/>
    <w:rsid w:val="00782AC9"/>
    <w:rsid w:val="00783382"/>
    <w:rsid w:val="00784F91"/>
    <w:rsid w:val="00786E86"/>
    <w:rsid w:val="007907D8"/>
    <w:rsid w:val="007927DC"/>
    <w:rsid w:val="007928E0"/>
    <w:rsid w:val="00792B69"/>
    <w:rsid w:val="00793CB7"/>
    <w:rsid w:val="0079799C"/>
    <w:rsid w:val="00797C7B"/>
    <w:rsid w:val="007A0415"/>
    <w:rsid w:val="007A05F0"/>
    <w:rsid w:val="007A0C23"/>
    <w:rsid w:val="007A4028"/>
    <w:rsid w:val="007A4082"/>
    <w:rsid w:val="007A51A2"/>
    <w:rsid w:val="007A56AF"/>
    <w:rsid w:val="007A77FD"/>
    <w:rsid w:val="007B0819"/>
    <w:rsid w:val="007B6FF1"/>
    <w:rsid w:val="007B792E"/>
    <w:rsid w:val="007C4134"/>
    <w:rsid w:val="007C4856"/>
    <w:rsid w:val="007C66A5"/>
    <w:rsid w:val="007C7D08"/>
    <w:rsid w:val="007C7EC1"/>
    <w:rsid w:val="007D2A0B"/>
    <w:rsid w:val="007D3548"/>
    <w:rsid w:val="007D411B"/>
    <w:rsid w:val="007D5092"/>
    <w:rsid w:val="007D6C56"/>
    <w:rsid w:val="007D6FA6"/>
    <w:rsid w:val="007E1243"/>
    <w:rsid w:val="007E305E"/>
    <w:rsid w:val="007E532F"/>
    <w:rsid w:val="007E58AC"/>
    <w:rsid w:val="007E6321"/>
    <w:rsid w:val="007E6E6A"/>
    <w:rsid w:val="007F1A09"/>
    <w:rsid w:val="007F1E01"/>
    <w:rsid w:val="007F21B5"/>
    <w:rsid w:val="007F386B"/>
    <w:rsid w:val="007F38F6"/>
    <w:rsid w:val="007F428A"/>
    <w:rsid w:val="007F48F2"/>
    <w:rsid w:val="007F4B4C"/>
    <w:rsid w:val="007F5496"/>
    <w:rsid w:val="007F555E"/>
    <w:rsid w:val="007F7E60"/>
    <w:rsid w:val="008004F1"/>
    <w:rsid w:val="00802525"/>
    <w:rsid w:val="008025B9"/>
    <w:rsid w:val="0080291E"/>
    <w:rsid w:val="008032AB"/>
    <w:rsid w:val="008039C6"/>
    <w:rsid w:val="00804324"/>
    <w:rsid w:val="00804405"/>
    <w:rsid w:val="00804621"/>
    <w:rsid w:val="00804A85"/>
    <w:rsid w:val="00807033"/>
    <w:rsid w:val="008073A0"/>
    <w:rsid w:val="00811A63"/>
    <w:rsid w:val="008122E2"/>
    <w:rsid w:val="0081259C"/>
    <w:rsid w:val="00814175"/>
    <w:rsid w:val="00816AE6"/>
    <w:rsid w:val="00816C19"/>
    <w:rsid w:val="008172A1"/>
    <w:rsid w:val="00817F79"/>
    <w:rsid w:val="00822380"/>
    <w:rsid w:val="0082263C"/>
    <w:rsid w:val="00823643"/>
    <w:rsid w:val="00823B07"/>
    <w:rsid w:val="00823F13"/>
    <w:rsid w:val="008242CF"/>
    <w:rsid w:val="008266C8"/>
    <w:rsid w:val="008269A3"/>
    <w:rsid w:val="00827103"/>
    <w:rsid w:val="00827DA1"/>
    <w:rsid w:val="0083067D"/>
    <w:rsid w:val="00830D5A"/>
    <w:rsid w:val="00830EBC"/>
    <w:rsid w:val="0083222D"/>
    <w:rsid w:val="00832584"/>
    <w:rsid w:val="00835713"/>
    <w:rsid w:val="00842893"/>
    <w:rsid w:val="0084358C"/>
    <w:rsid w:val="0084405B"/>
    <w:rsid w:val="008445D9"/>
    <w:rsid w:val="008450E3"/>
    <w:rsid w:val="00845938"/>
    <w:rsid w:val="00850B2F"/>
    <w:rsid w:val="00851618"/>
    <w:rsid w:val="00852A9F"/>
    <w:rsid w:val="00854D83"/>
    <w:rsid w:val="008574C6"/>
    <w:rsid w:val="00860932"/>
    <w:rsid w:val="00862BCD"/>
    <w:rsid w:val="0086393F"/>
    <w:rsid w:val="008639C2"/>
    <w:rsid w:val="00870AE6"/>
    <w:rsid w:val="00871D97"/>
    <w:rsid w:val="008722D3"/>
    <w:rsid w:val="0087419C"/>
    <w:rsid w:val="00874252"/>
    <w:rsid w:val="0087689A"/>
    <w:rsid w:val="00877DE8"/>
    <w:rsid w:val="00877E89"/>
    <w:rsid w:val="00880B6C"/>
    <w:rsid w:val="008840D9"/>
    <w:rsid w:val="0088562A"/>
    <w:rsid w:val="00886D97"/>
    <w:rsid w:val="008903A0"/>
    <w:rsid w:val="00890519"/>
    <w:rsid w:val="00891F86"/>
    <w:rsid w:val="00892185"/>
    <w:rsid w:val="00892C8B"/>
    <w:rsid w:val="0089475D"/>
    <w:rsid w:val="008950EF"/>
    <w:rsid w:val="008A1676"/>
    <w:rsid w:val="008A255A"/>
    <w:rsid w:val="008A3B64"/>
    <w:rsid w:val="008A405F"/>
    <w:rsid w:val="008A5E73"/>
    <w:rsid w:val="008B33D2"/>
    <w:rsid w:val="008B5170"/>
    <w:rsid w:val="008B5177"/>
    <w:rsid w:val="008B5CAC"/>
    <w:rsid w:val="008C47C7"/>
    <w:rsid w:val="008C4CEF"/>
    <w:rsid w:val="008C4EFE"/>
    <w:rsid w:val="008C5DDB"/>
    <w:rsid w:val="008C5EE2"/>
    <w:rsid w:val="008C6EF0"/>
    <w:rsid w:val="008D049E"/>
    <w:rsid w:val="008D11E5"/>
    <w:rsid w:val="008D2833"/>
    <w:rsid w:val="008D3CC8"/>
    <w:rsid w:val="008D42A2"/>
    <w:rsid w:val="008E10F3"/>
    <w:rsid w:val="008E139D"/>
    <w:rsid w:val="008E17D8"/>
    <w:rsid w:val="008E1FE7"/>
    <w:rsid w:val="008E29CB"/>
    <w:rsid w:val="008E444F"/>
    <w:rsid w:val="008E4712"/>
    <w:rsid w:val="008E7735"/>
    <w:rsid w:val="008F02B3"/>
    <w:rsid w:val="008F1FE7"/>
    <w:rsid w:val="008F32A5"/>
    <w:rsid w:val="008F4297"/>
    <w:rsid w:val="008F52B3"/>
    <w:rsid w:val="008F573D"/>
    <w:rsid w:val="008F67AD"/>
    <w:rsid w:val="00902179"/>
    <w:rsid w:val="0090381A"/>
    <w:rsid w:val="00905B95"/>
    <w:rsid w:val="00907B90"/>
    <w:rsid w:val="009103F3"/>
    <w:rsid w:val="00911F30"/>
    <w:rsid w:val="009135A3"/>
    <w:rsid w:val="00913AEE"/>
    <w:rsid w:val="00914C23"/>
    <w:rsid w:val="00916736"/>
    <w:rsid w:val="00916EC9"/>
    <w:rsid w:val="00917265"/>
    <w:rsid w:val="009212DC"/>
    <w:rsid w:val="0092262B"/>
    <w:rsid w:val="009231EC"/>
    <w:rsid w:val="009263AD"/>
    <w:rsid w:val="0092771E"/>
    <w:rsid w:val="009279FB"/>
    <w:rsid w:val="00931B78"/>
    <w:rsid w:val="009320BD"/>
    <w:rsid w:val="00934B02"/>
    <w:rsid w:val="00934DAE"/>
    <w:rsid w:val="0093567F"/>
    <w:rsid w:val="00935AAB"/>
    <w:rsid w:val="009362DF"/>
    <w:rsid w:val="0093739A"/>
    <w:rsid w:val="00940BB4"/>
    <w:rsid w:val="009434CE"/>
    <w:rsid w:val="00944437"/>
    <w:rsid w:val="00945E34"/>
    <w:rsid w:val="00945EC6"/>
    <w:rsid w:val="0094606F"/>
    <w:rsid w:val="00946D7D"/>
    <w:rsid w:val="00951154"/>
    <w:rsid w:val="00951394"/>
    <w:rsid w:val="0095385B"/>
    <w:rsid w:val="0095554E"/>
    <w:rsid w:val="00955A6A"/>
    <w:rsid w:val="00955BF3"/>
    <w:rsid w:val="00955F94"/>
    <w:rsid w:val="00957D58"/>
    <w:rsid w:val="00961027"/>
    <w:rsid w:val="0096170C"/>
    <w:rsid w:val="009633ED"/>
    <w:rsid w:val="00964825"/>
    <w:rsid w:val="00965977"/>
    <w:rsid w:val="00965B99"/>
    <w:rsid w:val="00966646"/>
    <w:rsid w:val="00967625"/>
    <w:rsid w:val="009716E2"/>
    <w:rsid w:val="00971CFE"/>
    <w:rsid w:val="00971D7B"/>
    <w:rsid w:val="009738D2"/>
    <w:rsid w:val="00973E2E"/>
    <w:rsid w:val="00974764"/>
    <w:rsid w:val="0097502E"/>
    <w:rsid w:val="0097551E"/>
    <w:rsid w:val="00980565"/>
    <w:rsid w:val="00984CB1"/>
    <w:rsid w:val="00985221"/>
    <w:rsid w:val="009855A5"/>
    <w:rsid w:val="00986754"/>
    <w:rsid w:val="009931CB"/>
    <w:rsid w:val="0099554D"/>
    <w:rsid w:val="0099670B"/>
    <w:rsid w:val="00996FF4"/>
    <w:rsid w:val="00997C96"/>
    <w:rsid w:val="009A1068"/>
    <w:rsid w:val="009A18DB"/>
    <w:rsid w:val="009A4348"/>
    <w:rsid w:val="009A559F"/>
    <w:rsid w:val="009A55D2"/>
    <w:rsid w:val="009A56AE"/>
    <w:rsid w:val="009A7104"/>
    <w:rsid w:val="009A7AF0"/>
    <w:rsid w:val="009B1127"/>
    <w:rsid w:val="009B1420"/>
    <w:rsid w:val="009B1C28"/>
    <w:rsid w:val="009B2D6F"/>
    <w:rsid w:val="009B40F1"/>
    <w:rsid w:val="009B4671"/>
    <w:rsid w:val="009C0C91"/>
    <w:rsid w:val="009C1916"/>
    <w:rsid w:val="009C31DB"/>
    <w:rsid w:val="009D13FC"/>
    <w:rsid w:val="009D1C22"/>
    <w:rsid w:val="009D2F56"/>
    <w:rsid w:val="009D33BD"/>
    <w:rsid w:val="009D56BB"/>
    <w:rsid w:val="009D765D"/>
    <w:rsid w:val="009D7BCE"/>
    <w:rsid w:val="009E05CE"/>
    <w:rsid w:val="009E29DC"/>
    <w:rsid w:val="009E2CD9"/>
    <w:rsid w:val="009E4CDA"/>
    <w:rsid w:val="009E6EC7"/>
    <w:rsid w:val="009F04C5"/>
    <w:rsid w:val="009F0E06"/>
    <w:rsid w:val="009F1110"/>
    <w:rsid w:val="009F49D8"/>
    <w:rsid w:val="009F4AB7"/>
    <w:rsid w:val="009F5945"/>
    <w:rsid w:val="009F59E5"/>
    <w:rsid w:val="009F72F7"/>
    <w:rsid w:val="009F7940"/>
    <w:rsid w:val="009F7B8C"/>
    <w:rsid w:val="009F7CD1"/>
    <w:rsid w:val="00A01843"/>
    <w:rsid w:val="00A02CFA"/>
    <w:rsid w:val="00A02D68"/>
    <w:rsid w:val="00A0451E"/>
    <w:rsid w:val="00A059DA"/>
    <w:rsid w:val="00A062E4"/>
    <w:rsid w:val="00A065D2"/>
    <w:rsid w:val="00A103CB"/>
    <w:rsid w:val="00A10C34"/>
    <w:rsid w:val="00A111FA"/>
    <w:rsid w:val="00A13AFE"/>
    <w:rsid w:val="00A13EEF"/>
    <w:rsid w:val="00A143CA"/>
    <w:rsid w:val="00A15283"/>
    <w:rsid w:val="00A15CB0"/>
    <w:rsid w:val="00A20700"/>
    <w:rsid w:val="00A20CD9"/>
    <w:rsid w:val="00A22DD2"/>
    <w:rsid w:val="00A23682"/>
    <w:rsid w:val="00A2484F"/>
    <w:rsid w:val="00A306E4"/>
    <w:rsid w:val="00A3163E"/>
    <w:rsid w:val="00A32AF9"/>
    <w:rsid w:val="00A34449"/>
    <w:rsid w:val="00A34BD4"/>
    <w:rsid w:val="00A35A7B"/>
    <w:rsid w:val="00A36F40"/>
    <w:rsid w:val="00A372D2"/>
    <w:rsid w:val="00A37AE6"/>
    <w:rsid w:val="00A40182"/>
    <w:rsid w:val="00A42768"/>
    <w:rsid w:val="00A430F1"/>
    <w:rsid w:val="00A51BCF"/>
    <w:rsid w:val="00A5207A"/>
    <w:rsid w:val="00A52A6A"/>
    <w:rsid w:val="00A551DC"/>
    <w:rsid w:val="00A553F9"/>
    <w:rsid w:val="00A625C8"/>
    <w:rsid w:val="00A62FD4"/>
    <w:rsid w:val="00A63183"/>
    <w:rsid w:val="00A6339B"/>
    <w:rsid w:val="00A65D2D"/>
    <w:rsid w:val="00A67369"/>
    <w:rsid w:val="00A70C81"/>
    <w:rsid w:val="00A71A46"/>
    <w:rsid w:val="00A72B9E"/>
    <w:rsid w:val="00A74098"/>
    <w:rsid w:val="00A7514C"/>
    <w:rsid w:val="00A77CB2"/>
    <w:rsid w:val="00A77FA9"/>
    <w:rsid w:val="00A8058C"/>
    <w:rsid w:val="00A8233E"/>
    <w:rsid w:val="00A84274"/>
    <w:rsid w:val="00A9756D"/>
    <w:rsid w:val="00A97A45"/>
    <w:rsid w:val="00A97B94"/>
    <w:rsid w:val="00A97DBC"/>
    <w:rsid w:val="00AA1314"/>
    <w:rsid w:val="00AA1FFA"/>
    <w:rsid w:val="00AA2582"/>
    <w:rsid w:val="00AA26F0"/>
    <w:rsid w:val="00AA3344"/>
    <w:rsid w:val="00AA337B"/>
    <w:rsid w:val="00AA3A12"/>
    <w:rsid w:val="00AA5156"/>
    <w:rsid w:val="00AA56F7"/>
    <w:rsid w:val="00AA6C9E"/>
    <w:rsid w:val="00AA6E17"/>
    <w:rsid w:val="00AB05E1"/>
    <w:rsid w:val="00AB1567"/>
    <w:rsid w:val="00AB3C3D"/>
    <w:rsid w:val="00AB6329"/>
    <w:rsid w:val="00AB66BF"/>
    <w:rsid w:val="00AB6C5D"/>
    <w:rsid w:val="00AC05E7"/>
    <w:rsid w:val="00AC1111"/>
    <w:rsid w:val="00AC12EF"/>
    <w:rsid w:val="00AC5412"/>
    <w:rsid w:val="00AC6DA0"/>
    <w:rsid w:val="00AD17CB"/>
    <w:rsid w:val="00AD1FBE"/>
    <w:rsid w:val="00AD3243"/>
    <w:rsid w:val="00AD3D4D"/>
    <w:rsid w:val="00AD3EB2"/>
    <w:rsid w:val="00AD3F9B"/>
    <w:rsid w:val="00AD42BB"/>
    <w:rsid w:val="00AD50FF"/>
    <w:rsid w:val="00AE0371"/>
    <w:rsid w:val="00AE03FE"/>
    <w:rsid w:val="00AE0DDF"/>
    <w:rsid w:val="00AE162E"/>
    <w:rsid w:val="00AE4564"/>
    <w:rsid w:val="00AE6638"/>
    <w:rsid w:val="00AF3611"/>
    <w:rsid w:val="00AF7796"/>
    <w:rsid w:val="00B00B53"/>
    <w:rsid w:val="00B01877"/>
    <w:rsid w:val="00B02D71"/>
    <w:rsid w:val="00B04D3D"/>
    <w:rsid w:val="00B04FBC"/>
    <w:rsid w:val="00B06E47"/>
    <w:rsid w:val="00B0714A"/>
    <w:rsid w:val="00B07258"/>
    <w:rsid w:val="00B11878"/>
    <w:rsid w:val="00B12036"/>
    <w:rsid w:val="00B13DE1"/>
    <w:rsid w:val="00B14C77"/>
    <w:rsid w:val="00B1582E"/>
    <w:rsid w:val="00B16793"/>
    <w:rsid w:val="00B2146C"/>
    <w:rsid w:val="00B21C74"/>
    <w:rsid w:val="00B23159"/>
    <w:rsid w:val="00B241A6"/>
    <w:rsid w:val="00B26350"/>
    <w:rsid w:val="00B30EE0"/>
    <w:rsid w:val="00B31CFF"/>
    <w:rsid w:val="00B328CE"/>
    <w:rsid w:val="00B32EB8"/>
    <w:rsid w:val="00B3589F"/>
    <w:rsid w:val="00B36671"/>
    <w:rsid w:val="00B36858"/>
    <w:rsid w:val="00B370BB"/>
    <w:rsid w:val="00B373BF"/>
    <w:rsid w:val="00B42725"/>
    <w:rsid w:val="00B42E4D"/>
    <w:rsid w:val="00B44215"/>
    <w:rsid w:val="00B4733B"/>
    <w:rsid w:val="00B5036D"/>
    <w:rsid w:val="00B508B3"/>
    <w:rsid w:val="00B52FAE"/>
    <w:rsid w:val="00B54EAD"/>
    <w:rsid w:val="00B61A3F"/>
    <w:rsid w:val="00B6253A"/>
    <w:rsid w:val="00B64DB7"/>
    <w:rsid w:val="00B64ED2"/>
    <w:rsid w:val="00B6560A"/>
    <w:rsid w:val="00B65C70"/>
    <w:rsid w:val="00B70A0E"/>
    <w:rsid w:val="00B70C24"/>
    <w:rsid w:val="00B70CB4"/>
    <w:rsid w:val="00B71A01"/>
    <w:rsid w:val="00B73788"/>
    <w:rsid w:val="00B771B0"/>
    <w:rsid w:val="00B85F07"/>
    <w:rsid w:val="00B9071F"/>
    <w:rsid w:val="00B90832"/>
    <w:rsid w:val="00B94F07"/>
    <w:rsid w:val="00B95023"/>
    <w:rsid w:val="00B95480"/>
    <w:rsid w:val="00B96CDB"/>
    <w:rsid w:val="00B96D02"/>
    <w:rsid w:val="00BA0F3A"/>
    <w:rsid w:val="00BA1A75"/>
    <w:rsid w:val="00BA2A7E"/>
    <w:rsid w:val="00BA2C94"/>
    <w:rsid w:val="00BA374E"/>
    <w:rsid w:val="00BA6CF3"/>
    <w:rsid w:val="00BA6F17"/>
    <w:rsid w:val="00BB1A3F"/>
    <w:rsid w:val="00BB3F0B"/>
    <w:rsid w:val="00BB43E4"/>
    <w:rsid w:val="00BB48CE"/>
    <w:rsid w:val="00BB5D95"/>
    <w:rsid w:val="00BC39B3"/>
    <w:rsid w:val="00BD01C1"/>
    <w:rsid w:val="00BD1A86"/>
    <w:rsid w:val="00BD4869"/>
    <w:rsid w:val="00BD4A58"/>
    <w:rsid w:val="00BD5289"/>
    <w:rsid w:val="00BE2B0A"/>
    <w:rsid w:val="00BE73DF"/>
    <w:rsid w:val="00BE789F"/>
    <w:rsid w:val="00BE7AFB"/>
    <w:rsid w:val="00BF145D"/>
    <w:rsid w:val="00BF17EA"/>
    <w:rsid w:val="00BF18BE"/>
    <w:rsid w:val="00BF1FAB"/>
    <w:rsid w:val="00BF2301"/>
    <w:rsid w:val="00BF36FC"/>
    <w:rsid w:val="00BF4F23"/>
    <w:rsid w:val="00BF72D5"/>
    <w:rsid w:val="00BF7B6A"/>
    <w:rsid w:val="00C00A44"/>
    <w:rsid w:val="00C02172"/>
    <w:rsid w:val="00C03043"/>
    <w:rsid w:val="00C0513F"/>
    <w:rsid w:val="00C056FE"/>
    <w:rsid w:val="00C05B41"/>
    <w:rsid w:val="00C10E81"/>
    <w:rsid w:val="00C11DDA"/>
    <w:rsid w:val="00C15CE4"/>
    <w:rsid w:val="00C168EB"/>
    <w:rsid w:val="00C16F54"/>
    <w:rsid w:val="00C222FC"/>
    <w:rsid w:val="00C226BD"/>
    <w:rsid w:val="00C24BE1"/>
    <w:rsid w:val="00C269DE"/>
    <w:rsid w:val="00C26A70"/>
    <w:rsid w:val="00C30EEA"/>
    <w:rsid w:val="00C31455"/>
    <w:rsid w:val="00C31FCC"/>
    <w:rsid w:val="00C32E0E"/>
    <w:rsid w:val="00C32F07"/>
    <w:rsid w:val="00C34497"/>
    <w:rsid w:val="00C3451D"/>
    <w:rsid w:val="00C35303"/>
    <w:rsid w:val="00C373C2"/>
    <w:rsid w:val="00C37825"/>
    <w:rsid w:val="00C40920"/>
    <w:rsid w:val="00C40A54"/>
    <w:rsid w:val="00C418C9"/>
    <w:rsid w:val="00C41C06"/>
    <w:rsid w:val="00C4270F"/>
    <w:rsid w:val="00C44192"/>
    <w:rsid w:val="00C45EF8"/>
    <w:rsid w:val="00C52134"/>
    <w:rsid w:val="00C53471"/>
    <w:rsid w:val="00C53AA1"/>
    <w:rsid w:val="00C569AB"/>
    <w:rsid w:val="00C61EA9"/>
    <w:rsid w:val="00C6441C"/>
    <w:rsid w:val="00C65D26"/>
    <w:rsid w:val="00C6667D"/>
    <w:rsid w:val="00C704DA"/>
    <w:rsid w:val="00C71119"/>
    <w:rsid w:val="00C725C3"/>
    <w:rsid w:val="00C72640"/>
    <w:rsid w:val="00C73DBB"/>
    <w:rsid w:val="00C74468"/>
    <w:rsid w:val="00C75146"/>
    <w:rsid w:val="00C766EB"/>
    <w:rsid w:val="00C809EE"/>
    <w:rsid w:val="00C82DEC"/>
    <w:rsid w:val="00C849C0"/>
    <w:rsid w:val="00C87B58"/>
    <w:rsid w:val="00C87DB6"/>
    <w:rsid w:val="00C91379"/>
    <w:rsid w:val="00C919C7"/>
    <w:rsid w:val="00C92313"/>
    <w:rsid w:val="00C95715"/>
    <w:rsid w:val="00C95F6F"/>
    <w:rsid w:val="00C96F8D"/>
    <w:rsid w:val="00C973BB"/>
    <w:rsid w:val="00CA0D9B"/>
    <w:rsid w:val="00CA2B9D"/>
    <w:rsid w:val="00CA4BEB"/>
    <w:rsid w:val="00CA4EFA"/>
    <w:rsid w:val="00CA70E8"/>
    <w:rsid w:val="00CB0547"/>
    <w:rsid w:val="00CB251F"/>
    <w:rsid w:val="00CB433E"/>
    <w:rsid w:val="00CB4498"/>
    <w:rsid w:val="00CB5A33"/>
    <w:rsid w:val="00CB67CE"/>
    <w:rsid w:val="00CB6886"/>
    <w:rsid w:val="00CB789F"/>
    <w:rsid w:val="00CB7D24"/>
    <w:rsid w:val="00CC2756"/>
    <w:rsid w:val="00CC2F74"/>
    <w:rsid w:val="00CC3037"/>
    <w:rsid w:val="00CC33E7"/>
    <w:rsid w:val="00CC3835"/>
    <w:rsid w:val="00CC7A8B"/>
    <w:rsid w:val="00CD06DD"/>
    <w:rsid w:val="00CD0E5C"/>
    <w:rsid w:val="00CD1816"/>
    <w:rsid w:val="00CD21E0"/>
    <w:rsid w:val="00CD2E73"/>
    <w:rsid w:val="00CD3481"/>
    <w:rsid w:val="00CD5474"/>
    <w:rsid w:val="00CD5D3E"/>
    <w:rsid w:val="00CD6BD9"/>
    <w:rsid w:val="00CD6BDD"/>
    <w:rsid w:val="00CD6E2D"/>
    <w:rsid w:val="00CE12DB"/>
    <w:rsid w:val="00CE1355"/>
    <w:rsid w:val="00CE1D09"/>
    <w:rsid w:val="00CE2131"/>
    <w:rsid w:val="00CE3104"/>
    <w:rsid w:val="00CE5D18"/>
    <w:rsid w:val="00CF0FDE"/>
    <w:rsid w:val="00CF24ED"/>
    <w:rsid w:val="00CF36CE"/>
    <w:rsid w:val="00CF39FE"/>
    <w:rsid w:val="00CF400F"/>
    <w:rsid w:val="00CF44B3"/>
    <w:rsid w:val="00CF5F00"/>
    <w:rsid w:val="00CF724C"/>
    <w:rsid w:val="00D00631"/>
    <w:rsid w:val="00D00FF5"/>
    <w:rsid w:val="00D02BC8"/>
    <w:rsid w:val="00D05B6F"/>
    <w:rsid w:val="00D068E2"/>
    <w:rsid w:val="00D10541"/>
    <w:rsid w:val="00D1184E"/>
    <w:rsid w:val="00D14B3F"/>
    <w:rsid w:val="00D15150"/>
    <w:rsid w:val="00D159F8"/>
    <w:rsid w:val="00D21E37"/>
    <w:rsid w:val="00D230B3"/>
    <w:rsid w:val="00D2384B"/>
    <w:rsid w:val="00D264AB"/>
    <w:rsid w:val="00D26B54"/>
    <w:rsid w:val="00D272E9"/>
    <w:rsid w:val="00D2742F"/>
    <w:rsid w:val="00D306DB"/>
    <w:rsid w:val="00D32AD9"/>
    <w:rsid w:val="00D339B2"/>
    <w:rsid w:val="00D34016"/>
    <w:rsid w:val="00D352CC"/>
    <w:rsid w:val="00D40EAE"/>
    <w:rsid w:val="00D417AD"/>
    <w:rsid w:val="00D41C65"/>
    <w:rsid w:val="00D42B5B"/>
    <w:rsid w:val="00D4378E"/>
    <w:rsid w:val="00D43D18"/>
    <w:rsid w:val="00D4415E"/>
    <w:rsid w:val="00D46BA7"/>
    <w:rsid w:val="00D46DB0"/>
    <w:rsid w:val="00D47AD0"/>
    <w:rsid w:val="00D50090"/>
    <w:rsid w:val="00D50555"/>
    <w:rsid w:val="00D50660"/>
    <w:rsid w:val="00D50A49"/>
    <w:rsid w:val="00D52866"/>
    <w:rsid w:val="00D52ADE"/>
    <w:rsid w:val="00D56D0C"/>
    <w:rsid w:val="00D623DB"/>
    <w:rsid w:val="00D62EBB"/>
    <w:rsid w:val="00D643F1"/>
    <w:rsid w:val="00D647D4"/>
    <w:rsid w:val="00D66987"/>
    <w:rsid w:val="00D71C32"/>
    <w:rsid w:val="00D720DC"/>
    <w:rsid w:val="00D72F42"/>
    <w:rsid w:val="00D731A5"/>
    <w:rsid w:val="00D76408"/>
    <w:rsid w:val="00D7787C"/>
    <w:rsid w:val="00D83450"/>
    <w:rsid w:val="00D83B20"/>
    <w:rsid w:val="00D83C49"/>
    <w:rsid w:val="00D861B3"/>
    <w:rsid w:val="00D87260"/>
    <w:rsid w:val="00D9288E"/>
    <w:rsid w:val="00D93AC6"/>
    <w:rsid w:val="00D93F82"/>
    <w:rsid w:val="00D95C6C"/>
    <w:rsid w:val="00D964D9"/>
    <w:rsid w:val="00D97605"/>
    <w:rsid w:val="00D977B3"/>
    <w:rsid w:val="00D97CC1"/>
    <w:rsid w:val="00DA09B3"/>
    <w:rsid w:val="00DA1F74"/>
    <w:rsid w:val="00DA26A1"/>
    <w:rsid w:val="00DA2C0F"/>
    <w:rsid w:val="00DA2D26"/>
    <w:rsid w:val="00DA32AF"/>
    <w:rsid w:val="00DA3D6A"/>
    <w:rsid w:val="00DA6E5E"/>
    <w:rsid w:val="00DB12F6"/>
    <w:rsid w:val="00DB253E"/>
    <w:rsid w:val="00DB4551"/>
    <w:rsid w:val="00DB484D"/>
    <w:rsid w:val="00DB6C6E"/>
    <w:rsid w:val="00DB712F"/>
    <w:rsid w:val="00DB764B"/>
    <w:rsid w:val="00DB769C"/>
    <w:rsid w:val="00DB774D"/>
    <w:rsid w:val="00DB7D8C"/>
    <w:rsid w:val="00DC1BC1"/>
    <w:rsid w:val="00DC217B"/>
    <w:rsid w:val="00DC2337"/>
    <w:rsid w:val="00DC2A53"/>
    <w:rsid w:val="00DC3B26"/>
    <w:rsid w:val="00DC4A87"/>
    <w:rsid w:val="00DC7CB7"/>
    <w:rsid w:val="00DD0705"/>
    <w:rsid w:val="00DD18DD"/>
    <w:rsid w:val="00DD1DA7"/>
    <w:rsid w:val="00DD1F32"/>
    <w:rsid w:val="00DD201A"/>
    <w:rsid w:val="00DD2897"/>
    <w:rsid w:val="00DD313C"/>
    <w:rsid w:val="00DD36A2"/>
    <w:rsid w:val="00DD4246"/>
    <w:rsid w:val="00DD44EE"/>
    <w:rsid w:val="00DD5A29"/>
    <w:rsid w:val="00DD5CCF"/>
    <w:rsid w:val="00DD7914"/>
    <w:rsid w:val="00DE09C5"/>
    <w:rsid w:val="00DE2149"/>
    <w:rsid w:val="00DE6DCC"/>
    <w:rsid w:val="00DF05A8"/>
    <w:rsid w:val="00DF3098"/>
    <w:rsid w:val="00DF3665"/>
    <w:rsid w:val="00DF399B"/>
    <w:rsid w:val="00DF3B96"/>
    <w:rsid w:val="00E02AF0"/>
    <w:rsid w:val="00E03875"/>
    <w:rsid w:val="00E051F7"/>
    <w:rsid w:val="00E056D0"/>
    <w:rsid w:val="00E05822"/>
    <w:rsid w:val="00E05BB1"/>
    <w:rsid w:val="00E07084"/>
    <w:rsid w:val="00E1028E"/>
    <w:rsid w:val="00E11B92"/>
    <w:rsid w:val="00E124C5"/>
    <w:rsid w:val="00E152EC"/>
    <w:rsid w:val="00E163C7"/>
    <w:rsid w:val="00E16B87"/>
    <w:rsid w:val="00E20E7B"/>
    <w:rsid w:val="00E21B23"/>
    <w:rsid w:val="00E22080"/>
    <w:rsid w:val="00E224F6"/>
    <w:rsid w:val="00E239B1"/>
    <w:rsid w:val="00E25388"/>
    <w:rsid w:val="00E25CA0"/>
    <w:rsid w:val="00E30197"/>
    <w:rsid w:val="00E30201"/>
    <w:rsid w:val="00E318E5"/>
    <w:rsid w:val="00E32583"/>
    <w:rsid w:val="00E354BB"/>
    <w:rsid w:val="00E361D1"/>
    <w:rsid w:val="00E36257"/>
    <w:rsid w:val="00E370BB"/>
    <w:rsid w:val="00E37994"/>
    <w:rsid w:val="00E434AD"/>
    <w:rsid w:val="00E43DD8"/>
    <w:rsid w:val="00E478ED"/>
    <w:rsid w:val="00E51604"/>
    <w:rsid w:val="00E5223F"/>
    <w:rsid w:val="00E523F4"/>
    <w:rsid w:val="00E53726"/>
    <w:rsid w:val="00E562D9"/>
    <w:rsid w:val="00E572E7"/>
    <w:rsid w:val="00E60135"/>
    <w:rsid w:val="00E606E3"/>
    <w:rsid w:val="00E6238E"/>
    <w:rsid w:val="00E62BAE"/>
    <w:rsid w:val="00E64687"/>
    <w:rsid w:val="00E647A6"/>
    <w:rsid w:val="00E64F40"/>
    <w:rsid w:val="00E651D7"/>
    <w:rsid w:val="00E66E26"/>
    <w:rsid w:val="00E672D0"/>
    <w:rsid w:val="00E67418"/>
    <w:rsid w:val="00E700DA"/>
    <w:rsid w:val="00E70D18"/>
    <w:rsid w:val="00E70FAA"/>
    <w:rsid w:val="00E71915"/>
    <w:rsid w:val="00E7265A"/>
    <w:rsid w:val="00E72CFB"/>
    <w:rsid w:val="00E74D97"/>
    <w:rsid w:val="00E75C04"/>
    <w:rsid w:val="00E76A58"/>
    <w:rsid w:val="00E76FC1"/>
    <w:rsid w:val="00E77EEF"/>
    <w:rsid w:val="00E8026E"/>
    <w:rsid w:val="00E83BD1"/>
    <w:rsid w:val="00E83C76"/>
    <w:rsid w:val="00E848F0"/>
    <w:rsid w:val="00E85842"/>
    <w:rsid w:val="00E858FE"/>
    <w:rsid w:val="00E878DB"/>
    <w:rsid w:val="00E87E35"/>
    <w:rsid w:val="00E923F7"/>
    <w:rsid w:val="00E9391D"/>
    <w:rsid w:val="00E9469E"/>
    <w:rsid w:val="00E96B61"/>
    <w:rsid w:val="00E96F82"/>
    <w:rsid w:val="00EA0647"/>
    <w:rsid w:val="00EA0A8E"/>
    <w:rsid w:val="00EA17FF"/>
    <w:rsid w:val="00EA21B8"/>
    <w:rsid w:val="00EA347F"/>
    <w:rsid w:val="00EA5537"/>
    <w:rsid w:val="00EA7A70"/>
    <w:rsid w:val="00EB6736"/>
    <w:rsid w:val="00EB6E32"/>
    <w:rsid w:val="00EC0250"/>
    <w:rsid w:val="00EC171C"/>
    <w:rsid w:val="00EC1E47"/>
    <w:rsid w:val="00EC32FE"/>
    <w:rsid w:val="00EC5464"/>
    <w:rsid w:val="00EC72EC"/>
    <w:rsid w:val="00ED44CF"/>
    <w:rsid w:val="00ED464F"/>
    <w:rsid w:val="00ED466E"/>
    <w:rsid w:val="00ED636D"/>
    <w:rsid w:val="00EE04BD"/>
    <w:rsid w:val="00EE11C4"/>
    <w:rsid w:val="00EE16DA"/>
    <w:rsid w:val="00EE23AC"/>
    <w:rsid w:val="00EE547A"/>
    <w:rsid w:val="00EF132E"/>
    <w:rsid w:val="00EF160A"/>
    <w:rsid w:val="00EF2135"/>
    <w:rsid w:val="00EF29B5"/>
    <w:rsid w:val="00EF2BBA"/>
    <w:rsid w:val="00EF2D03"/>
    <w:rsid w:val="00EF3D98"/>
    <w:rsid w:val="00EF4FF2"/>
    <w:rsid w:val="00EF60EE"/>
    <w:rsid w:val="00EF6E36"/>
    <w:rsid w:val="00EF77B4"/>
    <w:rsid w:val="00EF7ACC"/>
    <w:rsid w:val="00EF7BC4"/>
    <w:rsid w:val="00F00445"/>
    <w:rsid w:val="00F00CD8"/>
    <w:rsid w:val="00F016FF"/>
    <w:rsid w:val="00F02A64"/>
    <w:rsid w:val="00F034DE"/>
    <w:rsid w:val="00F06B69"/>
    <w:rsid w:val="00F100D9"/>
    <w:rsid w:val="00F11387"/>
    <w:rsid w:val="00F1159A"/>
    <w:rsid w:val="00F119E8"/>
    <w:rsid w:val="00F134CA"/>
    <w:rsid w:val="00F15B61"/>
    <w:rsid w:val="00F169F8"/>
    <w:rsid w:val="00F20889"/>
    <w:rsid w:val="00F21152"/>
    <w:rsid w:val="00F23E60"/>
    <w:rsid w:val="00F26BE8"/>
    <w:rsid w:val="00F30135"/>
    <w:rsid w:val="00F30E70"/>
    <w:rsid w:val="00F3178C"/>
    <w:rsid w:val="00F32DA7"/>
    <w:rsid w:val="00F32F80"/>
    <w:rsid w:val="00F35936"/>
    <w:rsid w:val="00F3619B"/>
    <w:rsid w:val="00F36473"/>
    <w:rsid w:val="00F36B8C"/>
    <w:rsid w:val="00F412DF"/>
    <w:rsid w:val="00F41AD9"/>
    <w:rsid w:val="00F41CAC"/>
    <w:rsid w:val="00F41F12"/>
    <w:rsid w:val="00F44191"/>
    <w:rsid w:val="00F4615F"/>
    <w:rsid w:val="00F46671"/>
    <w:rsid w:val="00F46C4F"/>
    <w:rsid w:val="00F51988"/>
    <w:rsid w:val="00F51DF2"/>
    <w:rsid w:val="00F51E93"/>
    <w:rsid w:val="00F524CE"/>
    <w:rsid w:val="00F53A63"/>
    <w:rsid w:val="00F53C45"/>
    <w:rsid w:val="00F54666"/>
    <w:rsid w:val="00F548EF"/>
    <w:rsid w:val="00F55168"/>
    <w:rsid w:val="00F56279"/>
    <w:rsid w:val="00F57726"/>
    <w:rsid w:val="00F578AF"/>
    <w:rsid w:val="00F61507"/>
    <w:rsid w:val="00F62A47"/>
    <w:rsid w:val="00F72F85"/>
    <w:rsid w:val="00F7552F"/>
    <w:rsid w:val="00F75B85"/>
    <w:rsid w:val="00F767E0"/>
    <w:rsid w:val="00F76BF3"/>
    <w:rsid w:val="00F805E8"/>
    <w:rsid w:val="00F80ADF"/>
    <w:rsid w:val="00F810B3"/>
    <w:rsid w:val="00F8178D"/>
    <w:rsid w:val="00F838D8"/>
    <w:rsid w:val="00F8761B"/>
    <w:rsid w:val="00F90853"/>
    <w:rsid w:val="00F90F5C"/>
    <w:rsid w:val="00F96341"/>
    <w:rsid w:val="00FA0ED6"/>
    <w:rsid w:val="00FA107B"/>
    <w:rsid w:val="00FA1991"/>
    <w:rsid w:val="00FA4547"/>
    <w:rsid w:val="00FA526F"/>
    <w:rsid w:val="00FA5DAA"/>
    <w:rsid w:val="00FB27C0"/>
    <w:rsid w:val="00FB301A"/>
    <w:rsid w:val="00FB380F"/>
    <w:rsid w:val="00FB4031"/>
    <w:rsid w:val="00FB4717"/>
    <w:rsid w:val="00FB4A8F"/>
    <w:rsid w:val="00FB5A8C"/>
    <w:rsid w:val="00FC22BF"/>
    <w:rsid w:val="00FC318A"/>
    <w:rsid w:val="00FC4DB8"/>
    <w:rsid w:val="00FC52A2"/>
    <w:rsid w:val="00FD19EA"/>
    <w:rsid w:val="00FD1AC8"/>
    <w:rsid w:val="00FD5265"/>
    <w:rsid w:val="00FD6A9C"/>
    <w:rsid w:val="00FD6BBC"/>
    <w:rsid w:val="00FD7631"/>
    <w:rsid w:val="00FD7648"/>
    <w:rsid w:val="00FE0D4B"/>
    <w:rsid w:val="00FE1A03"/>
    <w:rsid w:val="00FE3156"/>
    <w:rsid w:val="00FE35E3"/>
    <w:rsid w:val="00FE5EDC"/>
    <w:rsid w:val="00FE7866"/>
    <w:rsid w:val="00FF1562"/>
    <w:rsid w:val="00FF1980"/>
    <w:rsid w:val="00FF2CE4"/>
    <w:rsid w:val="00FF36E9"/>
    <w:rsid w:val="00FF4109"/>
    <w:rsid w:val="00FF4A93"/>
    <w:rsid w:val="00FF6A83"/>
    <w:rsid w:val="00FF7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3A15"/>
  <w15:chartTrackingRefBased/>
  <w15:docId w15:val="{884CDD27-C6EA-419D-B7AF-1AD823B9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89"/>
  </w:style>
  <w:style w:type="paragraph" w:styleId="Ttulo1">
    <w:name w:val="heading 1"/>
    <w:basedOn w:val="Normal"/>
    <w:next w:val="Normal"/>
    <w:link w:val="Ttulo1Car"/>
    <w:uiPriority w:val="9"/>
    <w:qFormat/>
    <w:rsid w:val="00697189"/>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697189"/>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697189"/>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697189"/>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697189"/>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697189"/>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697189"/>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97189"/>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97189"/>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rsid w:val="004828BA"/>
    <w:pPr>
      <w:spacing w:before="100" w:after="100" w:line="240" w:lineRule="auto"/>
    </w:pPr>
    <w:rPr>
      <w:rFonts w:ascii="Times New Roman" w:eastAsia="Arial Unicode MS" w:hAnsi="Arial Unicode MS" w:cs="Arial Unicode MS"/>
      <w:color w:val="000000"/>
      <w:sz w:val="24"/>
      <w:szCs w:val="24"/>
      <w:u w:color="000000"/>
      <w:lang w:val="es-ES_tradnl" w:eastAsia="es-ES_tradnl"/>
    </w:rPr>
  </w:style>
  <w:style w:type="paragraph" w:styleId="Textonotapie">
    <w:name w:val="footnote text"/>
    <w:basedOn w:val="Normal"/>
    <w:link w:val="TextonotapieCar"/>
    <w:uiPriority w:val="99"/>
    <w:unhideWhenUsed/>
    <w:rsid w:val="004828BA"/>
    <w:pPr>
      <w:spacing w:after="0" w:line="240" w:lineRule="auto"/>
    </w:pPr>
    <w:rPr>
      <w:sz w:val="20"/>
      <w:szCs w:val="20"/>
    </w:rPr>
  </w:style>
  <w:style w:type="character" w:customStyle="1" w:styleId="TextonotapieCar">
    <w:name w:val="Texto nota pie Car"/>
    <w:basedOn w:val="Fuentedeprrafopredeter"/>
    <w:link w:val="Textonotapie"/>
    <w:uiPriority w:val="99"/>
    <w:rsid w:val="004828BA"/>
    <w:rPr>
      <w:sz w:val="20"/>
      <w:szCs w:val="20"/>
    </w:rPr>
  </w:style>
  <w:style w:type="character" w:styleId="Refdenotaalpie">
    <w:name w:val="footnote reference"/>
    <w:basedOn w:val="Fuentedeprrafopredeter"/>
    <w:uiPriority w:val="99"/>
    <w:semiHidden/>
    <w:unhideWhenUsed/>
    <w:rsid w:val="004828BA"/>
    <w:rPr>
      <w:vertAlign w:val="superscript"/>
    </w:rPr>
  </w:style>
  <w:style w:type="table" w:styleId="Tablaconcuadrcula">
    <w:name w:val="Table Grid"/>
    <w:basedOn w:val="Tablanormal"/>
    <w:uiPriority w:val="59"/>
    <w:rsid w:val="004828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82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8BA"/>
  </w:style>
  <w:style w:type="character" w:styleId="Refdecomentario">
    <w:name w:val="annotation reference"/>
    <w:basedOn w:val="Fuentedeprrafopredeter"/>
    <w:uiPriority w:val="99"/>
    <w:semiHidden/>
    <w:unhideWhenUsed/>
    <w:rsid w:val="00482A42"/>
    <w:rPr>
      <w:sz w:val="16"/>
      <w:szCs w:val="16"/>
    </w:rPr>
  </w:style>
  <w:style w:type="paragraph" w:styleId="Textocomentario">
    <w:name w:val="annotation text"/>
    <w:basedOn w:val="Normal"/>
    <w:link w:val="TextocomentarioCar"/>
    <w:uiPriority w:val="99"/>
    <w:semiHidden/>
    <w:unhideWhenUsed/>
    <w:rsid w:val="00482A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2A42"/>
    <w:rPr>
      <w:sz w:val="20"/>
      <w:szCs w:val="20"/>
    </w:rPr>
  </w:style>
  <w:style w:type="paragraph" w:styleId="Asuntodelcomentario">
    <w:name w:val="annotation subject"/>
    <w:basedOn w:val="Textocomentario"/>
    <w:next w:val="Textocomentario"/>
    <w:link w:val="AsuntodelcomentarioCar"/>
    <w:uiPriority w:val="99"/>
    <w:semiHidden/>
    <w:unhideWhenUsed/>
    <w:rsid w:val="00482A42"/>
    <w:rPr>
      <w:b/>
      <w:bCs/>
    </w:rPr>
  </w:style>
  <w:style w:type="character" w:customStyle="1" w:styleId="AsuntodelcomentarioCar">
    <w:name w:val="Asunto del comentario Car"/>
    <w:basedOn w:val="TextocomentarioCar"/>
    <w:link w:val="Asuntodelcomentario"/>
    <w:uiPriority w:val="99"/>
    <w:semiHidden/>
    <w:rsid w:val="00482A42"/>
    <w:rPr>
      <w:b/>
      <w:bCs/>
      <w:sz w:val="20"/>
      <w:szCs w:val="20"/>
    </w:rPr>
  </w:style>
  <w:style w:type="paragraph" w:styleId="Textodeglobo">
    <w:name w:val="Balloon Text"/>
    <w:basedOn w:val="Normal"/>
    <w:link w:val="TextodegloboCar"/>
    <w:uiPriority w:val="99"/>
    <w:semiHidden/>
    <w:unhideWhenUsed/>
    <w:rsid w:val="00482A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A42"/>
    <w:rPr>
      <w:rFonts w:ascii="Segoe UI" w:hAnsi="Segoe UI" w:cs="Segoe UI"/>
      <w:sz w:val="18"/>
      <w:szCs w:val="18"/>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3F4F69"/>
    <w:pPr>
      <w:ind w:left="720"/>
      <w:contextualSpacing/>
    </w:pPr>
  </w:style>
  <w:style w:type="paragraph" w:styleId="Revisin">
    <w:name w:val="Revision"/>
    <w:hidden/>
    <w:uiPriority w:val="99"/>
    <w:semiHidden/>
    <w:rsid w:val="000C1C6C"/>
    <w:pPr>
      <w:spacing w:after="0" w:line="240" w:lineRule="auto"/>
    </w:pPr>
  </w:style>
  <w:style w:type="paragraph" w:styleId="Textoindependiente">
    <w:name w:val="Body Text"/>
    <w:basedOn w:val="Normal"/>
    <w:link w:val="TextoindependienteCar"/>
    <w:uiPriority w:val="99"/>
    <w:semiHidden/>
    <w:unhideWhenUsed/>
    <w:rsid w:val="00D72F42"/>
    <w:pPr>
      <w:spacing w:after="120"/>
    </w:pPr>
  </w:style>
  <w:style w:type="character" w:customStyle="1" w:styleId="TextoindependienteCar">
    <w:name w:val="Texto independiente Car"/>
    <w:basedOn w:val="Fuentedeprrafopredeter"/>
    <w:link w:val="Textoindependiente"/>
    <w:uiPriority w:val="99"/>
    <w:semiHidden/>
    <w:rsid w:val="00D72F42"/>
  </w:style>
  <w:style w:type="paragraph" w:styleId="Textoindependiente2">
    <w:name w:val="Body Text 2"/>
    <w:basedOn w:val="Normal"/>
    <w:link w:val="Textoindependiente2Car"/>
    <w:unhideWhenUsed/>
    <w:rsid w:val="004F5F3A"/>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4F5F3A"/>
    <w:rPr>
      <w:rFonts w:ascii="Calibri" w:eastAsia="Calibri" w:hAnsi="Calibri" w:cs="Times New Roman"/>
    </w:rPr>
  </w:style>
  <w:style w:type="paragraph" w:customStyle="1" w:styleId="Default">
    <w:name w:val="Default"/>
    <w:rsid w:val="00CA0D9B"/>
    <w:pPr>
      <w:autoSpaceDE w:val="0"/>
      <w:autoSpaceDN w:val="0"/>
      <w:adjustRightInd w:val="0"/>
      <w:spacing w:after="0" w:line="240" w:lineRule="auto"/>
    </w:pPr>
    <w:rPr>
      <w:rFonts w:ascii="Arial" w:hAnsi="Arial" w:cs="Arial"/>
      <w:color w:val="000000"/>
      <w:sz w:val="24"/>
      <w:szCs w:val="24"/>
    </w:rPr>
  </w:style>
  <w:style w:type="paragraph" w:styleId="TDC3">
    <w:name w:val="toc 3"/>
    <w:basedOn w:val="TDC2"/>
    <w:next w:val="Normal"/>
    <w:autoRedefine/>
    <w:uiPriority w:val="39"/>
    <w:unhideWhenUsed/>
    <w:rsid w:val="00D4415E"/>
    <w:pPr>
      <w:spacing w:after="0" w:line="276" w:lineRule="auto"/>
      <w:ind w:left="0"/>
      <w:jc w:val="center"/>
    </w:pPr>
    <w:rPr>
      <w:rFonts w:ascii="Times New Roman" w:eastAsia="Calibri" w:hAnsi="Times New Roman" w:cs="Times New Roman"/>
      <w:noProof/>
      <w:sz w:val="20"/>
      <w:lang w:val="es-ES"/>
    </w:rPr>
  </w:style>
  <w:style w:type="paragraph" w:styleId="TDC2">
    <w:name w:val="toc 2"/>
    <w:basedOn w:val="Normal"/>
    <w:next w:val="Normal"/>
    <w:autoRedefine/>
    <w:uiPriority w:val="39"/>
    <w:semiHidden/>
    <w:unhideWhenUsed/>
    <w:rsid w:val="00D4415E"/>
    <w:pPr>
      <w:spacing w:after="100"/>
      <w:ind w:left="220"/>
    </w:pPr>
  </w:style>
  <w:style w:type="character" w:styleId="Textoennegrita">
    <w:name w:val="Strong"/>
    <w:basedOn w:val="Fuentedeprrafopredeter"/>
    <w:uiPriority w:val="22"/>
    <w:qFormat/>
    <w:rsid w:val="00697189"/>
    <w:rPr>
      <w:b/>
      <w:bCs/>
      <w:color w:val="000000" w:themeColor="text1"/>
    </w:rPr>
  </w:style>
  <w:style w:type="paragraph" w:styleId="Encabezado">
    <w:name w:val="header"/>
    <w:basedOn w:val="Normal"/>
    <w:link w:val="EncabezadoCar"/>
    <w:uiPriority w:val="99"/>
    <w:unhideWhenUsed/>
    <w:rsid w:val="006B0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AE1"/>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FA4547"/>
  </w:style>
  <w:style w:type="character" w:customStyle="1" w:styleId="Ttulo1Car">
    <w:name w:val="Título 1 Car"/>
    <w:basedOn w:val="Fuentedeprrafopredeter"/>
    <w:link w:val="Ttulo1"/>
    <w:uiPriority w:val="9"/>
    <w:rsid w:val="0069718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697189"/>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697189"/>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697189"/>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697189"/>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697189"/>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69718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9718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97189"/>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697189"/>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69718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697189"/>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697189"/>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697189"/>
    <w:rPr>
      <w:color w:val="5A5A5A" w:themeColor="text1" w:themeTint="A5"/>
      <w:spacing w:val="10"/>
    </w:rPr>
  </w:style>
  <w:style w:type="character" w:styleId="nfasis">
    <w:name w:val="Emphasis"/>
    <w:basedOn w:val="Fuentedeprrafopredeter"/>
    <w:uiPriority w:val="20"/>
    <w:qFormat/>
    <w:rsid w:val="00697189"/>
    <w:rPr>
      <w:i/>
      <w:iCs/>
      <w:color w:val="auto"/>
    </w:rPr>
  </w:style>
  <w:style w:type="paragraph" w:styleId="Sinespaciado">
    <w:name w:val="No Spacing"/>
    <w:uiPriority w:val="1"/>
    <w:qFormat/>
    <w:rsid w:val="00697189"/>
    <w:pPr>
      <w:spacing w:after="0" w:line="240" w:lineRule="auto"/>
    </w:pPr>
  </w:style>
  <w:style w:type="paragraph" w:styleId="Cita">
    <w:name w:val="Quote"/>
    <w:basedOn w:val="Normal"/>
    <w:next w:val="Normal"/>
    <w:link w:val="CitaCar"/>
    <w:uiPriority w:val="29"/>
    <w:qFormat/>
    <w:rsid w:val="00697189"/>
    <w:pPr>
      <w:spacing w:before="160"/>
      <w:ind w:left="720" w:right="720"/>
    </w:pPr>
    <w:rPr>
      <w:i/>
      <w:iCs/>
      <w:color w:val="000000" w:themeColor="text1"/>
    </w:rPr>
  </w:style>
  <w:style w:type="character" w:customStyle="1" w:styleId="CitaCar">
    <w:name w:val="Cita Car"/>
    <w:basedOn w:val="Fuentedeprrafopredeter"/>
    <w:link w:val="Cita"/>
    <w:uiPriority w:val="29"/>
    <w:rsid w:val="00697189"/>
    <w:rPr>
      <w:i/>
      <w:iCs/>
      <w:color w:val="000000" w:themeColor="text1"/>
    </w:rPr>
  </w:style>
  <w:style w:type="paragraph" w:styleId="Citadestacada">
    <w:name w:val="Intense Quote"/>
    <w:basedOn w:val="Normal"/>
    <w:next w:val="Normal"/>
    <w:link w:val="CitadestacadaCar"/>
    <w:uiPriority w:val="30"/>
    <w:qFormat/>
    <w:rsid w:val="0069718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697189"/>
    <w:rPr>
      <w:color w:val="000000" w:themeColor="text1"/>
      <w:shd w:val="clear" w:color="auto" w:fill="F2F2F2" w:themeFill="background1" w:themeFillShade="F2"/>
    </w:rPr>
  </w:style>
  <w:style w:type="character" w:styleId="nfasissutil">
    <w:name w:val="Subtle Emphasis"/>
    <w:basedOn w:val="Fuentedeprrafopredeter"/>
    <w:uiPriority w:val="19"/>
    <w:qFormat/>
    <w:rsid w:val="00697189"/>
    <w:rPr>
      <w:i/>
      <w:iCs/>
      <w:color w:val="404040" w:themeColor="text1" w:themeTint="BF"/>
    </w:rPr>
  </w:style>
  <w:style w:type="character" w:styleId="nfasisintenso">
    <w:name w:val="Intense Emphasis"/>
    <w:basedOn w:val="Fuentedeprrafopredeter"/>
    <w:uiPriority w:val="21"/>
    <w:qFormat/>
    <w:rsid w:val="00697189"/>
    <w:rPr>
      <w:b/>
      <w:bCs/>
      <w:i/>
      <w:iCs/>
      <w:caps/>
    </w:rPr>
  </w:style>
  <w:style w:type="character" w:styleId="Referenciasutil">
    <w:name w:val="Subtle Reference"/>
    <w:basedOn w:val="Fuentedeprrafopredeter"/>
    <w:uiPriority w:val="31"/>
    <w:qFormat/>
    <w:rsid w:val="0069718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697189"/>
    <w:rPr>
      <w:b/>
      <w:bCs/>
      <w:smallCaps/>
      <w:u w:val="single"/>
    </w:rPr>
  </w:style>
  <w:style w:type="character" w:styleId="Ttulodellibro">
    <w:name w:val="Book Title"/>
    <w:basedOn w:val="Fuentedeprrafopredeter"/>
    <w:uiPriority w:val="33"/>
    <w:qFormat/>
    <w:rsid w:val="00697189"/>
    <w:rPr>
      <w:b w:val="0"/>
      <w:bCs w:val="0"/>
      <w:smallCaps/>
      <w:spacing w:val="5"/>
    </w:rPr>
  </w:style>
  <w:style w:type="paragraph" w:styleId="TtuloTDC">
    <w:name w:val="TOC Heading"/>
    <w:basedOn w:val="Ttulo1"/>
    <w:next w:val="Normal"/>
    <w:uiPriority w:val="39"/>
    <w:semiHidden/>
    <w:unhideWhenUsed/>
    <w:qFormat/>
    <w:rsid w:val="006971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5982">
      <w:bodyDiv w:val="1"/>
      <w:marLeft w:val="0"/>
      <w:marRight w:val="0"/>
      <w:marTop w:val="0"/>
      <w:marBottom w:val="0"/>
      <w:divBdr>
        <w:top w:val="none" w:sz="0" w:space="0" w:color="auto"/>
        <w:left w:val="none" w:sz="0" w:space="0" w:color="auto"/>
        <w:bottom w:val="none" w:sz="0" w:space="0" w:color="auto"/>
        <w:right w:val="none" w:sz="0" w:space="0" w:color="auto"/>
      </w:divBdr>
      <w:divsChild>
        <w:div w:id="489181573">
          <w:marLeft w:val="0"/>
          <w:marRight w:val="0"/>
          <w:marTop w:val="0"/>
          <w:marBottom w:val="97"/>
          <w:divBdr>
            <w:top w:val="none" w:sz="0" w:space="0" w:color="auto"/>
            <w:left w:val="none" w:sz="0" w:space="0" w:color="auto"/>
            <w:bottom w:val="none" w:sz="0" w:space="0" w:color="auto"/>
            <w:right w:val="none" w:sz="0" w:space="0" w:color="auto"/>
          </w:divBdr>
        </w:div>
        <w:div w:id="1315641116">
          <w:marLeft w:val="0"/>
          <w:marRight w:val="0"/>
          <w:marTop w:val="0"/>
          <w:marBottom w:val="97"/>
          <w:divBdr>
            <w:top w:val="none" w:sz="0" w:space="0" w:color="auto"/>
            <w:left w:val="none" w:sz="0" w:space="0" w:color="auto"/>
            <w:bottom w:val="none" w:sz="0" w:space="0" w:color="auto"/>
            <w:right w:val="none" w:sz="0" w:space="0" w:color="auto"/>
          </w:divBdr>
        </w:div>
      </w:divsChild>
    </w:div>
    <w:div w:id="267393431">
      <w:bodyDiv w:val="1"/>
      <w:marLeft w:val="0"/>
      <w:marRight w:val="0"/>
      <w:marTop w:val="0"/>
      <w:marBottom w:val="0"/>
      <w:divBdr>
        <w:top w:val="none" w:sz="0" w:space="0" w:color="auto"/>
        <w:left w:val="none" w:sz="0" w:space="0" w:color="auto"/>
        <w:bottom w:val="none" w:sz="0" w:space="0" w:color="auto"/>
        <w:right w:val="none" w:sz="0" w:space="0" w:color="auto"/>
      </w:divBdr>
    </w:div>
    <w:div w:id="1065300390">
      <w:bodyDiv w:val="1"/>
      <w:marLeft w:val="0"/>
      <w:marRight w:val="0"/>
      <w:marTop w:val="0"/>
      <w:marBottom w:val="0"/>
      <w:divBdr>
        <w:top w:val="none" w:sz="0" w:space="0" w:color="auto"/>
        <w:left w:val="none" w:sz="0" w:space="0" w:color="auto"/>
        <w:bottom w:val="none" w:sz="0" w:space="0" w:color="auto"/>
        <w:right w:val="none" w:sz="0" w:space="0" w:color="auto"/>
      </w:divBdr>
    </w:div>
    <w:div w:id="1367028714">
      <w:bodyDiv w:val="1"/>
      <w:marLeft w:val="0"/>
      <w:marRight w:val="0"/>
      <w:marTop w:val="0"/>
      <w:marBottom w:val="0"/>
      <w:divBdr>
        <w:top w:val="none" w:sz="0" w:space="0" w:color="auto"/>
        <w:left w:val="none" w:sz="0" w:space="0" w:color="auto"/>
        <w:bottom w:val="none" w:sz="0" w:space="0" w:color="auto"/>
        <w:right w:val="none" w:sz="0" w:space="0" w:color="auto"/>
      </w:divBdr>
      <w:divsChild>
        <w:div w:id="178931461">
          <w:marLeft w:val="0"/>
          <w:marRight w:val="0"/>
          <w:marTop w:val="0"/>
          <w:marBottom w:val="101"/>
          <w:divBdr>
            <w:top w:val="none" w:sz="0" w:space="0" w:color="auto"/>
            <w:left w:val="none" w:sz="0" w:space="0" w:color="auto"/>
            <w:bottom w:val="none" w:sz="0" w:space="0" w:color="auto"/>
            <w:right w:val="none" w:sz="0" w:space="0" w:color="auto"/>
          </w:divBdr>
        </w:div>
        <w:div w:id="585842058">
          <w:marLeft w:val="1512"/>
          <w:marRight w:val="0"/>
          <w:marTop w:val="0"/>
          <w:marBottom w:val="101"/>
          <w:divBdr>
            <w:top w:val="none" w:sz="0" w:space="0" w:color="auto"/>
            <w:left w:val="none" w:sz="0" w:space="0" w:color="auto"/>
            <w:bottom w:val="none" w:sz="0" w:space="0" w:color="auto"/>
            <w:right w:val="none" w:sz="0" w:space="0" w:color="auto"/>
          </w:divBdr>
        </w:div>
        <w:div w:id="650403327">
          <w:marLeft w:val="1080"/>
          <w:marRight w:val="0"/>
          <w:marTop w:val="0"/>
          <w:marBottom w:val="101"/>
          <w:divBdr>
            <w:top w:val="none" w:sz="0" w:space="0" w:color="auto"/>
            <w:left w:val="none" w:sz="0" w:space="0" w:color="auto"/>
            <w:bottom w:val="none" w:sz="0" w:space="0" w:color="auto"/>
            <w:right w:val="none" w:sz="0" w:space="0" w:color="auto"/>
          </w:divBdr>
        </w:div>
        <w:div w:id="869687924">
          <w:marLeft w:val="1080"/>
          <w:marRight w:val="0"/>
          <w:marTop w:val="0"/>
          <w:marBottom w:val="101"/>
          <w:divBdr>
            <w:top w:val="none" w:sz="0" w:space="0" w:color="auto"/>
            <w:left w:val="none" w:sz="0" w:space="0" w:color="auto"/>
            <w:bottom w:val="none" w:sz="0" w:space="0" w:color="auto"/>
            <w:right w:val="none" w:sz="0" w:space="0" w:color="auto"/>
          </w:divBdr>
        </w:div>
        <w:div w:id="1854343454">
          <w:marLeft w:val="1512"/>
          <w:marRight w:val="0"/>
          <w:marTop w:val="0"/>
          <w:marBottom w:val="101"/>
          <w:divBdr>
            <w:top w:val="none" w:sz="0" w:space="0" w:color="auto"/>
            <w:left w:val="none" w:sz="0" w:space="0" w:color="auto"/>
            <w:bottom w:val="none" w:sz="0" w:space="0" w:color="auto"/>
            <w:right w:val="none" w:sz="0" w:space="0" w:color="auto"/>
          </w:divBdr>
        </w:div>
      </w:divsChild>
    </w:div>
    <w:div w:id="1703895261">
      <w:bodyDiv w:val="1"/>
      <w:marLeft w:val="0"/>
      <w:marRight w:val="0"/>
      <w:marTop w:val="0"/>
      <w:marBottom w:val="0"/>
      <w:divBdr>
        <w:top w:val="none" w:sz="0" w:space="0" w:color="auto"/>
        <w:left w:val="none" w:sz="0" w:space="0" w:color="auto"/>
        <w:bottom w:val="none" w:sz="0" w:space="0" w:color="auto"/>
        <w:right w:val="none" w:sz="0" w:space="0" w:color="auto"/>
      </w:divBdr>
    </w:div>
    <w:div w:id="18243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D30F-09EB-4C68-85A4-F4A490191CB6}">
  <ds:schemaRefs>
    <ds:schemaRef ds:uri="http://schemas.microsoft.com/sharepoint/v3/contenttype/forms"/>
  </ds:schemaRefs>
</ds:datastoreItem>
</file>

<file path=customXml/itemProps2.xml><?xml version="1.0" encoding="utf-8"?>
<ds:datastoreItem xmlns:ds="http://schemas.openxmlformats.org/officeDocument/2006/customXml" ds:itemID="{41B65A4C-89C5-4EE7-A5D7-B47096E80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FE3346-70D2-4C2D-9041-B78536899F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EBED5A-7BC0-4815-AEB6-2975B96E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2511</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DGCJ</dc:creator>
  <cp:keywords/>
  <dc:description/>
  <cp:lastModifiedBy>Maria del Consuelo Gonzalez Moreno</cp:lastModifiedBy>
  <cp:revision>5</cp:revision>
  <cp:lastPrinted>2018-11-21T23:07:00Z</cp:lastPrinted>
  <dcterms:created xsi:type="dcterms:W3CDTF">2018-12-06T17:52:00Z</dcterms:created>
  <dcterms:modified xsi:type="dcterms:W3CDTF">2018-12-11T19:14:00Z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