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6C855" w14:textId="77777777" w:rsidR="0004303A" w:rsidRPr="002C6AEA" w:rsidRDefault="0004303A" w:rsidP="002C6AEA">
      <w:pPr>
        <w:pStyle w:val="Ttulo3"/>
        <w:spacing w:after="240" w:line="240" w:lineRule="auto"/>
        <w:jc w:val="both"/>
        <w:rPr>
          <w:rFonts w:ascii="ITC Avant Garde" w:hAnsi="ITC Avant Garde"/>
          <w:b/>
          <w:color w:val="auto"/>
          <w:sz w:val="20"/>
          <w:szCs w:val="20"/>
          <w:lang w:eastAsia="es-MX"/>
        </w:rPr>
      </w:pPr>
      <w:bookmarkStart w:id="0" w:name="_GoBack"/>
      <w:bookmarkEnd w:id="0"/>
      <w:r w:rsidRPr="002C6AEA">
        <w:rPr>
          <w:rFonts w:ascii="ITC Avant Garde" w:hAnsi="ITC Avant Garde"/>
          <w:b/>
          <w:color w:val="auto"/>
          <w:sz w:val="20"/>
          <w:szCs w:val="20"/>
          <w:lang w:eastAsia="es-MX"/>
        </w:rPr>
        <w:t xml:space="preserve">RESOLUCIÓN MEDIANTE LA CUAL EL PLENO DEL INSTITUTO FEDERAL DE TELECOMUNICACIONES AUTORIZA A MULTIMEDIOS TELEVISIÓN, S.A. DE C.V., LA INCLUSIÓN DE UN NUEVO CANAL DE PROGRAMACIÓN EN MULTIPROGRAMACIÓN, PARA BRINDAR ACCESO A SU CAPACIDAD EN MULTIPROGRAMACIÓN A MVS NET, </w:t>
      </w:r>
      <w:r w:rsidR="00DC6066" w:rsidRPr="002C6AEA">
        <w:rPr>
          <w:rFonts w:ascii="ITC Avant Garde" w:hAnsi="ITC Avant Garde"/>
          <w:b/>
          <w:color w:val="auto"/>
          <w:sz w:val="20"/>
          <w:szCs w:val="20"/>
          <w:lang w:eastAsia="es-MX"/>
        </w:rPr>
        <w:t>S</w:t>
      </w:r>
      <w:r w:rsidRPr="002C6AEA">
        <w:rPr>
          <w:rFonts w:ascii="ITC Avant Garde" w:hAnsi="ITC Avant Garde"/>
          <w:b/>
          <w:color w:val="auto"/>
          <w:sz w:val="20"/>
          <w:szCs w:val="20"/>
          <w:lang w:eastAsia="es-MX"/>
        </w:rPr>
        <w:t>.A. DE C.V. COMO TERCERO, EN LAS TRANSMISIONES DE LA ESTACIÓN DE TELEVISIÓN CON DISTINTIVO DE LLAMADA XHMTPU-TDT, EN PUEBLA Y ÁREA METROPOLITANA, PUEBLA, Y TLAXCALA, HUAMANTLA Y APIZACO, TLAXCALA.</w:t>
      </w:r>
    </w:p>
    <w:p w14:paraId="5550C9B5" w14:textId="77777777" w:rsidR="00C06934" w:rsidRPr="002C6AEA" w:rsidRDefault="00C06934" w:rsidP="002C6AEA">
      <w:pPr>
        <w:pStyle w:val="Ttulo4"/>
        <w:spacing w:after="240" w:line="240" w:lineRule="auto"/>
        <w:jc w:val="center"/>
        <w:rPr>
          <w:rFonts w:ascii="ITC Avant Garde" w:hAnsi="ITC Avant Garde"/>
          <w:b/>
          <w:i w:val="0"/>
          <w:color w:val="auto"/>
          <w:sz w:val="20"/>
          <w:szCs w:val="20"/>
          <w:lang w:eastAsia="es-MX"/>
        </w:rPr>
      </w:pPr>
      <w:r w:rsidRPr="002C6AEA">
        <w:rPr>
          <w:rFonts w:ascii="ITC Avant Garde" w:hAnsi="ITC Avant Garde"/>
          <w:b/>
          <w:i w:val="0"/>
          <w:color w:val="auto"/>
          <w:sz w:val="20"/>
          <w:szCs w:val="20"/>
          <w:lang w:eastAsia="es-MX"/>
        </w:rPr>
        <w:t>ANTECEDENTES</w:t>
      </w:r>
    </w:p>
    <w:p w14:paraId="7BB484F7" w14:textId="2A93977F" w:rsidR="00DC6066" w:rsidRPr="006003BE" w:rsidRDefault="00DC6066" w:rsidP="006003BE">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A30F89">
        <w:rPr>
          <w:rFonts w:ascii="ITC Avant Garde" w:eastAsia="ITC Avant Garde" w:hAnsi="ITC Avant Garde" w:cs="ITC Avant Garde"/>
          <w:b/>
          <w:sz w:val="20"/>
          <w:szCs w:val="20"/>
        </w:rPr>
        <w:t>Decreto de Reforma Constitucional.-</w:t>
      </w:r>
      <w:r w:rsidRPr="00A30F89">
        <w:rPr>
          <w:rFonts w:ascii="ITC Avant Garde" w:eastAsia="ITC Avant Garde" w:hAnsi="ITC Avant Garde" w:cs="ITC Avant Garde"/>
          <w:sz w:val="20"/>
          <w:szCs w:val="20"/>
        </w:rPr>
        <w:t xml:space="preserve"> El 11 de junio de 2013, se publicó en el Diario Oficial de la Federación (DOF) el “</w:t>
      </w:r>
      <w:r w:rsidRPr="00A30F89">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A30F89">
        <w:rPr>
          <w:rFonts w:ascii="ITC Avant Garde" w:eastAsia="ITC Avant Garde" w:hAnsi="ITC Avant Garde" w:cs="ITC Avant Garde"/>
          <w:sz w:val="20"/>
          <w:szCs w:val="20"/>
        </w:rPr>
        <w:t>” (Decreto de Reforma Constitucional), mediante el cual se creó el Instituto Federal de Telecomunicaciones (Instituto), como un órgano autónomo que tiene por objeto el desarrollo eficiente de la radiodifusión y las telecomunicaciones;</w:t>
      </w:r>
    </w:p>
    <w:p w14:paraId="4BF49273" w14:textId="7E9158AF" w:rsidR="00DC6066" w:rsidRDefault="00DC6066" w:rsidP="00BD1215">
      <w:pPr>
        <w:numPr>
          <w:ilvl w:val="0"/>
          <w:numId w:val="1"/>
        </w:numPr>
        <w:spacing w:after="0" w:line="240" w:lineRule="auto"/>
        <w:jc w:val="both"/>
        <w:rPr>
          <w:rFonts w:ascii="ITC Avant Garde" w:eastAsia="ITC Avant Garde" w:hAnsi="ITC Avant Garde" w:cs="ITC Avant Garde"/>
          <w:sz w:val="20"/>
          <w:szCs w:val="20"/>
        </w:rPr>
      </w:pPr>
      <w:r w:rsidRPr="00A30F89">
        <w:rPr>
          <w:rFonts w:ascii="ITC Avant Garde" w:eastAsia="ITC Avant Garde" w:hAnsi="ITC Avant Garde" w:cs="ITC Avant Garde"/>
          <w:b/>
          <w:sz w:val="20"/>
          <w:szCs w:val="20"/>
        </w:rPr>
        <w:t>Decreto de Ley.-</w:t>
      </w:r>
      <w:r w:rsidRPr="00A30F89">
        <w:rPr>
          <w:rFonts w:ascii="ITC Avant Garde" w:eastAsia="ITC Avant Garde" w:hAnsi="ITC Avant Garde" w:cs="ITC Avant Garde"/>
          <w:sz w:val="20"/>
          <w:szCs w:val="20"/>
        </w:rPr>
        <w:t xml:space="preserve"> El 14 de julio de 2014, se publicó en el DOF el “</w:t>
      </w:r>
      <w:r w:rsidRPr="00A30F89">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30F89">
        <w:rPr>
          <w:rFonts w:ascii="ITC Avant Garde" w:eastAsia="ITC Avant Garde" w:hAnsi="ITC Avant Garde" w:cs="ITC Avant Garde"/>
          <w:sz w:val="20"/>
          <w:szCs w:val="20"/>
        </w:rPr>
        <w:t>” (Decreto de Ley), el cual entró en vigor el 13 de agosto de 2014;</w:t>
      </w:r>
    </w:p>
    <w:p w14:paraId="0C9C269A" w14:textId="506170CB" w:rsidR="00DC6066" w:rsidRPr="006003BE" w:rsidRDefault="00DC6066" w:rsidP="006003BE">
      <w:pPr>
        <w:pStyle w:val="Prrafodelista"/>
        <w:numPr>
          <w:ilvl w:val="0"/>
          <w:numId w:val="1"/>
        </w:numPr>
        <w:spacing w:before="240" w:after="240"/>
        <w:ind w:left="714" w:hanging="357"/>
        <w:jc w:val="both"/>
        <w:rPr>
          <w:rFonts w:ascii="ITC Avant Garde" w:hAnsi="ITC Avant Garde" w:cs="Arial"/>
          <w:kern w:val="1"/>
          <w:sz w:val="20"/>
          <w:lang w:eastAsia="ar-SA"/>
        </w:rPr>
      </w:pPr>
      <w:r w:rsidRPr="00A30F89">
        <w:rPr>
          <w:rFonts w:ascii="ITC Avant Garde" w:eastAsia="ITC Avant Garde" w:hAnsi="ITC Avant Garde" w:cs="ITC Avant Garde"/>
          <w:b/>
          <w:sz w:val="20"/>
        </w:rPr>
        <w:t>Estatuto Orgánico.-</w:t>
      </w:r>
      <w:r w:rsidRPr="00A30F89">
        <w:rPr>
          <w:rFonts w:ascii="ITC Avant Garde" w:eastAsia="ITC Avant Garde" w:hAnsi="ITC Avant Garde" w:cs="ITC Avant Garde"/>
          <w:sz w:val="20"/>
        </w:rPr>
        <w:t xml:space="preserve"> </w:t>
      </w:r>
      <w:r w:rsidRPr="00A30F89">
        <w:rPr>
          <w:rFonts w:ascii="ITC Avant Garde" w:hAnsi="ITC Avant Garde" w:cs="Arial"/>
          <w:kern w:val="1"/>
          <w:sz w:val="20"/>
          <w:lang w:eastAsia="ar-SA"/>
        </w:rPr>
        <w:t xml:space="preserve">El 04 de septiembre de 2014, se publicó en el DOF el </w:t>
      </w:r>
      <w:r w:rsidRPr="00A30F89">
        <w:rPr>
          <w:rFonts w:ascii="ITC Avant Garde" w:hAnsi="ITC Avant Garde" w:cs="Arial"/>
          <w:i/>
          <w:kern w:val="1"/>
          <w:sz w:val="20"/>
          <w:lang w:eastAsia="ar-SA"/>
        </w:rPr>
        <w:t>“Estatuto Orgánico del Instituto Federal de Telecomunicaciones”</w:t>
      </w:r>
      <w:r w:rsidRPr="00A30F89">
        <w:rPr>
          <w:rFonts w:ascii="ITC Avant Garde" w:hAnsi="ITC Avant Garde" w:cs="Arial"/>
          <w:kern w:val="1"/>
          <w:sz w:val="20"/>
          <w:lang w:eastAsia="ar-SA"/>
        </w:rPr>
        <w:t xml:space="preserve"> (Estatuto Orgánico), mismo que entró en vigor el 26 del mismo mes y año, el cual se modificó por última vez el </w:t>
      </w:r>
      <w:r w:rsidR="009C1D18">
        <w:rPr>
          <w:rFonts w:ascii="ITC Avant Garde" w:hAnsi="ITC Avant Garde" w:cs="Arial"/>
          <w:kern w:val="1"/>
          <w:sz w:val="20"/>
          <w:lang w:eastAsia="ar-SA"/>
        </w:rPr>
        <w:t>07</w:t>
      </w:r>
      <w:r w:rsidRPr="00A30F89">
        <w:rPr>
          <w:rFonts w:ascii="ITC Avant Garde" w:hAnsi="ITC Avant Garde" w:cs="Arial"/>
          <w:kern w:val="1"/>
          <w:sz w:val="20"/>
          <w:lang w:val="es-MX" w:eastAsia="ar-SA"/>
        </w:rPr>
        <w:t xml:space="preserve"> de </w:t>
      </w:r>
      <w:r w:rsidR="009C1D18">
        <w:rPr>
          <w:rFonts w:ascii="ITC Avant Garde" w:hAnsi="ITC Avant Garde" w:cs="Arial"/>
          <w:kern w:val="1"/>
          <w:sz w:val="20"/>
          <w:lang w:val="es-MX" w:eastAsia="ar-SA"/>
        </w:rPr>
        <w:t>diciembre</w:t>
      </w:r>
      <w:r w:rsidRPr="00A30F89">
        <w:rPr>
          <w:rFonts w:ascii="ITC Avant Garde" w:hAnsi="ITC Avant Garde" w:cs="Arial"/>
          <w:kern w:val="1"/>
          <w:sz w:val="20"/>
          <w:lang w:val="es-MX" w:eastAsia="ar-SA"/>
        </w:rPr>
        <w:t xml:space="preserve"> de 2018</w:t>
      </w:r>
      <w:r w:rsidRPr="00A30F89">
        <w:rPr>
          <w:rFonts w:ascii="ITC Avant Garde" w:hAnsi="ITC Avant Garde" w:cs="Arial"/>
          <w:kern w:val="1"/>
          <w:sz w:val="20"/>
          <w:lang w:eastAsia="ar-SA"/>
        </w:rPr>
        <w:t>;</w:t>
      </w:r>
    </w:p>
    <w:p w14:paraId="5D818BC1" w14:textId="77777777" w:rsidR="00DC6066" w:rsidRPr="00A30F89" w:rsidRDefault="00DC6066" w:rsidP="006003BE">
      <w:pPr>
        <w:pStyle w:val="Prrafodelista"/>
        <w:numPr>
          <w:ilvl w:val="0"/>
          <w:numId w:val="1"/>
        </w:numPr>
        <w:spacing w:before="240" w:after="240"/>
        <w:ind w:left="714" w:hanging="357"/>
        <w:jc w:val="both"/>
        <w:rPr>
          <w:rFonts w:ascii="ITC Avant Garde" w:hAnsi="ITC Avant Garde" w:cs="Arial"/>
          <w:kern w:val="1"/>
          <w:sz w:val="20"/>
          <w:lang w:eastAsia="ar-SA"/>
        </w:rPr>
      </w:pPr>
      <w:r w:rsidRPr="00A30F89">
        <w:rPr>
          <w:rFonts w:ascii="ITC Avant Garde" w:eastAsia="ITC Avant Garde" w:hAnsi="ITC Avant Garde" w:cs="ITC Avant Garde"/>
          <w:b/>
          <w:sz w:val="20"/>
        </w:rPr>
        <w:t>Política para la Transición a la Televisión Digital Terrestre.-</w:t>
      </w:r>
      <w:r w:rsidRPr="00A30F89">
        <w:rPr>
          <w:rFonts w:ascii="ITC Avant Garde" w:eastAsia="ITC Avant Garde" w:hAnsi="ITC Avant Garde" w:cs="ITC Avant Garde"/>
          <w:sz w:val="20"/>
        </w:rPr>
        <w:t xml:space="preserve"> </w:t>
      </w:r>
      <w:r w:rsidRPr="00A30F89">
        <w:rPr>
          <w:rFonts w:ascii="ITC Avant Garde" w:hAnsi="ITC Avant Garde" w:cs="Arial"/>
          <w:kern w:val="1"/>
          <w:sz w:val="20"/>
          <w:lang w:eastAsia="ar-SA"/>
        </w:rPr>
        <w:t xml:space="preserve">El 11 de septiembre de 2014, se publicó en el DOF la </w:t>
      </w:r>
      <w:r w:rsidRPr="00A30F89">
        <w:rPr>
          <w:rFonts w:ascii="ITC Avant Garde" w:hAnsi="ITC Avant Garde" w:cs="Arial"/>
          <w:i/>
          <w:kern w:val="1"/>
          <w:sz w:val="20"/>
          <w:lang w:eastAsia="ar-SA"/>
        </w:rPr>
        <w:t>“Política para la Transición a la Televisión Digital Terrestre”</w:t>
      </w:r>
      <w:r w:rsidRPr="00A30F89">
        <w:rPr>
          <w:rFonts w:ascii="ITC Avant Garde" w:hAnsi="ITC Avant Garde" w:cs="Arial"/>
          <w:kern w:val="1"/>
          <w:sz w:val="20"/>
          <w:lang w:eastAsia="ar-SA"/>
        </w:rPr>
        <w:t xml:space="preserve"> (Política TDT);</w:t>
      </w:r>
    </w:p>
    <w:p w14:paraId="73B57AF5" w14:textId="77777777" w:rsidR="00DC6066" w:rsidRPr="00A30F89" w:rsidRDefault="00DC6066" w:rsidP="006003BE">
      <w:pPr>
        <w:pStyle w:val="Prrafodelista"/>
        <w:numPr>
          <w:ilvl w:val="0"/>
          <w:numId w:val="1"/>
        </w:numPr>
        <w:spacing w:before="240" w:after="240"/>
        <w:ind w:left="714" w:hanging="357"/>
        <w:jc w:val="both"/>
        <w:rPr>
          <w:rFonts w:ascii="ITC Avant Garde" w:hAnsi="ITC Avant Garde" w:cs="Arial"/>
          <w:kern w:val="1"/>
          <w:sz w:val="20"/>
          <w:lang w:eastAsia="ar-SA"/>
        </w:rPr>
      </w:pPr>
      <w:r w:rsidRPr="00A30F89">
        <w:rPr>
          <w:rFonts w:ascii="ITC Avant Garde" w:hAnsi="ITC Avant Garde" w:cs="Arial"/>
          <w:b/>
          <w:kern w:val="1"/>
          <w:sz w:val="20"/>
          <w:lang w:eastAsia="ar-SA"/>
        </w:rPr>
        <w:t>Lineamientos Generales para el Acceso a la Multiprogramación.-</w:t>
      </w:r>
      <w:r w:rsidRPr="00A30F89">
        <w:rPr>
          <w:rFonts w:ascii="ITC Avant Garde" w:hAnsi="ITC Avant Garde" w:cs="Arial"/>
          <w:kern w:val="1"/>
          <w:sz w:val="20"/>
          <w:lang w:eastAsia="ar-SA"/>
        </w:rPr>
        <w:t xml:space="preserve"> El 17 de febrero de 2015, se publicaron en el DOF los </w:t>
      </w:r>
      <w:r w:rsidRPr="00A30F89">
        <w:rPr>
          <w:rFonts w:ascii="ITC Avant Garde" w:hAnsi="ITC Avant Garde" w:cs="Arial"/>
          <w:i/>
          <w:kern w:val="1"/>
          <w:sz w:val="20"/>
          <w:lang w:eastAsia="ar-SA"/>
        </w:rPr>
        <w:t>“Lineamientos Generales para el Acceso a la Multiprogramación”</w:t>
      </w:r>
      <w:r w:rsidRPr="00A30F89">
        <w:rPr>
          <w:rFonts w:ascii="ITC Avant Garde" w:hAnsi="ITC Avant Garde" w:cs="Arial"/>
          <w:kern w:val="1"/>
          <w:sz w:val="20"/>
          <w:lang w:eastAsia="ar-SA"/>
        </w:rPr>
        <w:t xml:space="preserve"> (Lineamientos);</w:t>
      </w:r>
    </w:p>
    <w:p w14:paraId="3816856A" w14:textId="1BB5CEC7" w:rsidR="00401825" w:rsidRPr="00F00140" w:rsidRDefault="00401825" w:rsidP="006003BE">
      <w:pPr>
        <w:numPr>
          <w:ilvl w:val="0"/>
          <w:numId w:val="1"/>
        </w:numPr>
        <w:spacing w:before="240" w:after="240" w:line="240" w:lineRule="auto"/>
        <w:ind w:left="714" w:hanging="357"/>
        <w:jc w:val="both"/>
        <w:rPr>
          <w:rFonts w:ascii="ITC Avant Garde" w:eastAsiaTheme="minorEastAsia" w:hAnsi="ITC Avant Garde" w:cs="Calibri"/>
          <w:sz w:val="20"/>
          <w:szCs w:val="20"/>
          <w:lang w:val="es-ES_tradnl" w:eastAsia="es-ES_tradnl"/>
        </w:rPr>
      </w:pPr>
      <w:r w:rsidRPr="00A30F89">
        <w:rPr>
          <w:rFonts w:ascii="ITC Avant Garde" w:eastAsia="ITC Avant Garde" w:hAnsi="ITC Avant Garde" w:cs="ITC Avant Garde"/>
          <w:b/>
          <w:sz w:val="20"/>
          <w:szCs w:val="20"/>
        </w:rPr>
        <w:t>Licitación Pública.-</w:t>
      </w:r>
      <w:r w:rsidRPr="00A30F89">
        <w:rPr>
          <w:rFonts w:ascii="ITC Avant Garde" w:eastAsia="ITC Avant Garde" w:hAnsi="ITC Avant Garde" w:cs="ITC Avant Garde"/>
          <w:sz w:val="20"/>
          <w:szCs w:val="20"/>
        </w:rPr>
        <w:t xml:space="preserve"> </w:t>
      </w:r>
      <w:r w:rsidRPr="00A30F89">
        <w:rPr>
          <w:rFonts w:ascii="ITC Avant Garde" w:hAnsi="ITC Avant Garde" w:cs="Calibri"/>
          <w:sz w:val="20"/>
          <w:szCs w:val="20"/>
        </w:rPr>
        <w:t xml:space="preserve">El 25 de noviembre de 2016, el Instituto publicó en el DOF la </w:t>
      </w:r>
      <w:r w:rsidR="00DC6066" w:rsidRPr="00A30F89">
        <w:rPr>
          <w:rFonts w:ascii="ITC Avant Garde" w:hAnsi="ITC Avant Garde" w:cs="Calibri"/>
          <w:sz w:val="20"/>
          <w:szCs w:val="20"/>
        </w:rPr>
        <w:t>“</w:t>
      </w:r>
      <w:r w:rsidR="00DC6066" w:rsidRPr="00F00140">
        <w:rPr>
          <w:rFonts w:ascii="ITC Avant Garde" w:hAnsi="ITC Avant Garde" w:cs="Calibri"/>
          <w:i/>
          <w:sz w:val="20"/>
          <w:szCs w:val="20"/>
        </w:rPr>
        <w:t>C</w:t>
      </w:r>
      <w:r w:rsidRPr="00F00140">
        <w:rPr>
          <w:rFonts w:ascii="ITC Avant Garde" w:hAnsi="ITC Avant Garde" w:cs="Calibri"/>
          <w:i/>
          <w:sz w:val="20"/>
          <w:szCs w:val="20"/>
        </w:rPr>
        <w:t>onvocatoria a la Licitación pública para concesionar el uso, aprovechamiento y explotación comercial de 148 canales de transmisión para la prestación del servicio público de televisión radiodifundida digital</w:t>
      </w:r>
      <w:r w:rsidRPr="00F00140">
        <w:rPr>
          <w:rFonts w:ascii="ITC Avant Garde" w:hAnsi="ITC Avant Garde"/>
          <w:bCs/>
          <w:i/>
          <w:sz w:val="20"/>
          <w:szCs w:val="20"/>
        </w:rPr>
        <w:t xml:space="preserve"> (Licitación No. IFT-6)”,</w:t>
      </w:r>
      <w:r w:rsidRPr="00F00140">
        <w:rPr>
          <w:rFonts w:ascii="ITC Avant Garde" w:hAnsi="ITC Avant Garde"/>
          <w:bCs/>
          <w:sz w:val="20"/>
          <w:szCs w:val="20"/>
        </w:rPr>
        <w:t xml:space="preserve"> poniendo a disposición de los interesados las bases de licitación;</w:t>
      </w:r>
    </w:p>
    <w:p w14:paraId="1D717F95" w14:textId="7B56D0BE" w:rsidR="00401825" w:rsidRPr="00F00140" w:rsidRDefault="00401825" w:rsidP="006003BE">
      <w:pPr>
        <w:numPr>
          <w:ilvl w:val="0"/>
          <w:numId w:val="1"/>
        </w:numPr>
        <w:spacing w:before="240" w:after="240" w:line="240" w:lineRule="auto"/>
        <w:ind w:left="714" w:hanging="357"/>
        <w:jc w:val="both"/>
        <w:rPr>
          <w:rFonts w:ascii="ITC Avant Garde" w:hAnsi="ITC Avant Garde" w:cs="Arial"/>
          <w:kern w:val="1"/>
          <w:sz w:val="20"/>
          <w:szCs w:val="20"/>
          <w:lang w:eastAsia="ar-SA"/>
        </w:rPr>
      </w:pPr>
      <w:r w:rsidRPr="00F00140">
        <w:rPr>
          <w:rFonts w:ascii="ITC Avant Garde" w:hAnsi="ITC Avant Garde" w:cs="Arial"/>
          <w:b/>
          <w:kern w:val="1"/>
          <w:sz w:val="20"/>
          <w:szCs w:val="20"/>
          <w:lang w:eastAsia="ar-SA"/>
        </w:rPr>
        <w:t>Emisión de fallo correspondiente de Participante Ganador.-</w:t>
      </w:r>
      <w:r w:rsidRPr="00F00140">
        <w:rPr>
          <w:rFonts w:ascii="ITC Avant Garde" w:hAnsi="ITC Avant Garde" w:cs="Arial"/>
          <w:kern w:val="1"/>
          <w:sz w:val="20"/>
          <w:szCs w:val="20"/>
          <w:lang w:eastAsia="ar-SA"/>
        </w:rPr>
        <w:t xml:space="preserve"> </w:t>
      </w:r>
      <w:r w:rsidRPr="00F00140">
        <w:rPr>
          <w:rFonts w:ascii="ITC Avant Garde" w:hAnsi="ITC Avant Garde" w:cs="Calibri"/>
          <w:sz w:val="20"/>
          <w:szCs w:val="20"/>
        </w:rPr>
        <w:t xml:space="preserve">El 25 de septiembre de 2017, derivado del proceso de la Licitación No. IFT-6, mediante </w:t>
      </w:r>
      <w:r w:rsidR="000E5E26" w:rsidRPr="00F00140">
        <w:rPr>
          <w:rFonts w:ascii="ITC Avant Garde" w:hAnsi="ITC Avant Garde" w:cs="Calibri"/>
          <w:sz w:val="20"/>
          <w:szCs w:val="20"/>
        </w:rPr>
        <w:t xml:space="preserve">Acuerdo </w:t>
      </w:r>
      <w:r w:rsidRPr="00F00140">
        <w:rPr>
          <w:rFonts w:ascii="ITC Avant Garde" w:hAnsi="ITC Avant Garde" w:cs="Calibri"/>
          <w:b/>
          <w:sz w:val="20"/>
          <w:szCs w:val="20"/>
        </w:rPr>
        <w:t>P/IFT/250917/573,</w:t>
      </w:r>
      <w:r w:rsidRPr="00F00140">
        <w:rPr>
          <w:rFonts w:ascii="ITC Avant Garde" w:hAnsi="ITC Avant Garde" w:cs="Calibri"/>
          <w:sz w:val="20"/>
          <w:szCs w:val="20"/>
        </w:rPr>
        <w:t xml:space="preserve"> el Pleno del Instituto emitió el fallo correspondiente, declarando Participante Ganador a </w:t>
      </w:r>
      <w:r w:rsidRPr="00F00140">
        <w:rPr>
          <w:rFonts w:ascii="ITC Avant Garde" w:hAnsi="ITC Avant Garde"/>
          <w:bCs/>
          <w:sz w:val="20"/>
          <w:szCs w:val="20"/>
        </w:rPr>
        <w:t xml:space="preserve">Multimedios Televisión, S.A. de C.V. </w:t>
      </w:r>
      <w:r w:rsidRPr="00F00140">
        <w:rPr>
          <w:rFonts w:ascii="ITC Avant Garde" w:hAnsi="ITC Avant Garde" w:cs="Arial"/>
          <w:kern w:val="1"/>
          <w:sz w:val="20"/>
          <w:szCs w:val="20"/>
          <w:lang w:eastAsia="ar-SA"/>
        </w:rPr>
        <w:t>(Concesionario);</w:t>
      </w:r>
    </w:p>
    <w:p w14:paraId="07A0446C" w14:textId="77777777" w:rsidR="007C41DB" w:rsidRPr="00F00140" w:rsidRDefault="007C41DB" w:rsidP="006003BE">
      <w:pPr>
        <w:numPr>
          <w:ilvl w:val="0"/>
          <w:numId w:val="1"/>
        </w:numPr>
        <w:spacing w:before="240" w:after="240" w:line="240" w:lineRule="auto"/>
        <w:ind w:left="714" w:hanging="357"/>
        <w:jc w:val="both"/>
        <w:rPr>
          <w:rFonts w:ascii="ITC Avant Garde" w:hAnsi="ITC Avant Garde" w:cs="Calibri"/>
          <w:sz w:val="20"/>
          <w:szCs w:val="20"/>
        </w:rPr>
      </w:pPr>
      <w:r w:rsidRPr="00F00140">
        <w:rPr>
          <w:rFonts w:ascii="ITC Avant Garde" w:hAnsi="ITC Avant Garde" w:cs="Calibri"/>
          <w:b/>
          <w:bCs/>
          <w:sz w:val="20"/>
          <w:szCs w:val="20"/>
        </w:rPr>
        <w:t>Título de Concesión.-</w:t>
      </w:r>
      <w:r w:rsidRPr="00F00140">
        <w:rPr>
          <w:rFonts w:ascii="ITC Avant Garde" w:hAnsi="ITC Avant Garde" w:cs="Calibri"/>
          <w:bCs/>
          <w:sz w:val="20"/>
          <w:szCs w:val="20"/>
        </w:rPr>
        <w:t xml:space="preserve"> </w:t>
      </w:r>
      <w:r w:rsidR="0019068A" w:rsidRPr="00F00140">
        <w:rPr>
          <w:rFonts w:ascii="ITC Avant Garde" w:hAnsi="ITC Avant Garde" w:cs="Calibri"/>
          <w:bCs/>
          <w:sz w:val="20"/>
          <w:szCs w:val="20"/>
        </w:rPr>
        <w:t>El 18</w:t>
      </w:r>
      <w:r w:rsidR="0019068A" w:rsidRPr="00F00140">
        <w:rPr>
          <w:rFonts w:ascii="ITC Avant Garde" w:hAnsi="ITC Avant Garde"/>
          <w:sz w:val="20"/>
          <w:szCs w:val="20"/>
        </w:rPr>
        <w:t xml:space="preserve"> de diciembre de 2017</w:t>
      </w:r>
      <w:r w:rsidR="0019068A" w:rsidRPr="00F00140">
        <w:rPr>
          <w:rFonts w:ascii="ITC Avant Garde" w:hAnsi="ITC Avant Garde" w:cs="Calibri"/>
          <w:bCs/>
          <w:sz w:val="20"/>
          <w:szCs w:val="20"/>
        </w:rPr>
        <w:t xml:space="preserve">, </w:t>
      </w:r>
      <w:r w:rsidR="0019068A" w:rsidRPr="00F00140">
        <w:rPr>
          <w:rFonts w:ascii="ITC Avant Garde" w:hAnsi="ITC Avant Garde"/>
          <w:sz w:val="20"/>
          <w:szCs w:val="20"/>
        </w:rPr>
        <w:t xml:space="preserve">el Instituto </w:t>
      </w:r>
      <w:r w:rsidR="0019068A" w:rsidRPr="00F00140">
        <w:rPr>
          <w:rFonts w:ascii="ITC Avant Garde" w:hAnsi="ITC Avant Garde" w:cs="Calibri"/>
          <w:bCs/>
          <w:sz w:val="20"/>
          <w:szCs w:val="20"/>
        </w:rPr>
        <w:t>otorgó a favor del Concesionario un Título de Concesión para usar, aprovechar y explotar con fines comerciales</w:t>
      </w:r>
      <w:r w:rsidR="0019068A" w:rsidRPr="00F00140">
        <w:rPr>
          <w:rFonts w:ascii="ITC Avant Garde" w:hAnsi="ITC Avant Garde" w:cs="Calibri"/>
          <w:sz w:val="20"/>
          <w:szCs w:val="20"/>
        </w:rPr>
        <w:t xml:space="preserve"> el canal de televisión 15</w:t>
      </w:r>
      <w:r w:rsidR="0019068A" w:rsidRPr="00F00140">
        <w:rPr>
          <w:rFonts w:ascii="ITC Avant Garde" w:eastAsia="ITC Avant Garde" w:hAnsi="ITC Avant Garde" w:cs="ITC Avant Garde"/>
          <w:sz w:val="20"/>
          <w:szCs w:val="20"/>
        </w:rPr>
        <w:t xml:space="preserve"> (476-482 MHz), </w:t>
      </w:r>
      <w:r w:rsidR="0019068A" w:rsidRPr="00F00140">
        <w:rPr>
          <w:rFonts w:ascii="ITC Avant Garde" w:hAnsi="ITC Avant Garde" w:cs="Calibri"/>
          <w:sz w:val="20"/>
          <w:szCs w:val="20"/>
        </w:rPr>
        <w:t xml:space="preserve">con distintivo de llamada XHMTPU-TDT, en Puebla y Área Metropolitana, Puebla, y Tlaxcala, Huamantla y Apizaco, Tlaxcala, </w:t>
      </w:r>
      <w:r w:rsidR="0019068A" w:rsidRPr="00F00140">
        <w:rPr>
          <w:rFonts w:ascii="ITC Avant Garde" w:hAnsi="ITC Avant Garde" w:cs="Calibri"/>
          <w:bCs/>
          <w:sz w:val="20"/>
          <w:szCs w:val="20"/>
        </w:rPr>
        <w:lastRenderedPageBreak/>
        <w:t>con vigencia de 20</w:t>
      </w:r>
      <w:r w:rsidR="0019068A" w:rsidRPr="00F00140">
        <w:rPr>
          <w:rFonts w:ascii="ITC Avant Garde" w:hAnsi="ITC Avant Garde"/>
          <w:sz w:val="20"/>
          <w:szCs w:val="20"/>
        </w:rPr>
        <w:t xml:space="preserve"> años</w:t>
      </w:r>
      <w:r w:rsidR="0019068A" w:rsidRPr="00F00140">
        <w:rPr>
          <w:rFonts w:ascii="ITC Avant Garde" w:hAnsi="ITC Avant Garde" w:cs="Calibri"/>
          <w:bCs/>
          <w:sz w:val="20"/>
          <w:szCs w:val="20"/>
        </w:rPr>
        <w:t>, contados a partir de la fecha de expedición y hasta el 18 de diciembre de 2037</w:t>
      </w:r>
      <w:r w:rsidR="0019068A" w:rsidRPr="00F00140">
        <w:rPr>
          <w:rFonts w:ascii="ITC Avant Garde" w:hAnsi="ITC Avant Garde" w:cs="Calibri"/>
          <w:sz w:val="20"/>
          <w:szCs w:val="20"/>
        </w:rPr>
        <w:t>;</w:t>
      </w:r>
    </w:p>
    <w:p w14:paraId="47AEE7A3" w14:textId="08357FE4" w:rsidR="007F0D1F" w:rsidRPr="00F00140" w:rsidRDefault="004D7053" w:rsidP="006003BE">
      <w:pPr>
        <w:pStyle w:val="Prrafodelista"/>
        <w:numPr>
          <w:ilvl w:val="0"/>
          <w:numId w:val="1"/>
        </w:numPr>
        <w:spacing w:before="240" w:after="240"/>
        <w:ind w:left="714" w:hanging="357"/>
        <w:jc w:val="both"/>
        <w:rPr>
          <w:rFonts w:ascii="ITC Avant Garde" w:hAnsi="ITC Avant Garde" w:cs="Arial"/>
          <w:kern w:val="1"/>
          <w:sz w:val="20"/>
          <w:lang w:eastAsia="ar-SA"/>
        </w:rPr>
      </w:pPr>
      <w:r w:rsidRPr="00F00140">
        <w:rPr>
          <w:rFonts w:ascii="ITC Avant Garde" w:hAnsi="ITC Avant Garde" w:cs="Arial"/>
          <w:b/>
          <w:kern w:val="1"/>
          <w:sz w:val="20"/>
          <w:lang w:eastAsia="ar-SA"/>
        </w:rPr>
        <w:t>Autorización de Acceso a la Multiprogramación.-</w:t>
      </w:r>
      <w:r w:rsidRPr="00F00140">
        <w:rPr>
          <w:rFonts w:ascii="ITC Avant Garde" w:hAnsi="ITC Avant Garde" w:cs="Arial"/>
          <w:kern w:val="1"/>
          <w:sz w:val="20"/>
          <w:lang w:eastAsia="ar-SA"/>
        </w:rPr>
        <w:t xml:space="preserve"> </w:t>
      </w:r>
      <w:r w:rsidRPr="00F00140">
        <w:rPr>
          <w:rFonts w:ascii="ITC Avant Garde" w:hAnsi="ITC Avant Garde" w:cs="Calibri"/>
          <w:bCs/>
          <w:sz w:val="20"/>
        </w:rPr>
        <w:t xml:space="preserve">El </w:t>
      </w:r>
      <w:r w:rsidR="007C41DB" w:rsidRPr="00F00140">
        <w:rPr>
          <w:rFonts w:ascii="ITC Avant Garde" w:hAnsi="ITC Avant Garde" w:cs="Calibri"/>
          <w:bCs/>
          <w:sz w:val="20"/>
        </w:rPr>
        <w:t>2</w:t>
      </w:r>
      <w:r w:rsidR="000D3921" w:rsidRPr="00F00140">
        <w:rPr>
          <w:rFonts w:ascii="ITC Avant Garde" w:hAnsi="ITC Avant Garde" w:cs="Calibri"/>
          <w:bCs/>
          <w:sz w:val="20"/>
        </w:rPr>
        <w:t>0</w:t>
      </w:r>
      <w:r w:rsidRPr="00F00140">
        <w:rPr>
          <w:rFonts w:ascii="ITC Avant Garde" w:hAnsi="ITC Avant Garde" w:cs="Calibri"/>
          <w:bCs/>
          <w:sz w:val="20"/>
        </w:rPr>
        <w:t xml:space="preserve"> de </w:t>
      </w:r>
      <w:r w:rsidR="000D3921" w:rsidRPr="00F00140">
        <w:rPr>
          <w:rFonts w:ascii="ITC Avant Garde" w:hAnsi="ITC Avant Garde" w:cs="Calibri"/>
          <w:bCs/>
          <w:sz w:val="20"/>
        </w:rPr>
        <w:t>junio</w:t>
      </w:r>
      <w:r w:rsidRPr="00F00140">
        <w:rPr>
          <w:rFonts w:ascii="ITC Avant Garde" w:hAnsi="ITC Avant Garde" w:cs="Calibri"/>
          <w:bCs/>
          <w:sz w:val="20"/>
        </w:rPr>
        <w:t xml:space="preserve"> de 201</w:t>
      </w:r>
      <w:r w:rsidR="007C41DB" w:rsidRPr="00F00140">
        <w:rPr>
          <w:rFonts w:ascii="ITC Avant Garde" w:hAnsi="ITC Avant Garde" w:cs="Calibri"/>
          <w:bCs/>
          <w:sz w:val="20"/>
        </w:rPr>
        <w:t>8</w:t>
      </w:r>
      <w:r w:rsidRPr="00F00140">
        <w:rPr>
          <w:rFonts w:ascii="ITC Avant Garde" w:hAnsi="ITC Avant Garde" w:cs="Arial"/>
          <w:kern w:val="1"/>
          <w:sz w:val="20"/>
          <w:lang w:eastAsia="ar-SA"/>
        </w:rPr>
        <w:t xml:space="preserve">, </w:t>
      </w:r>
      <w:r w:rsidRPr="00F00140">
        <w:rPr>
          <w:rFonts w:ascii="ITC Avant Garde" w:hAnsi="ITC Avant Garde" w:cs="Calibri"/>
          <w:sz w:val="20"/>
        </w:rPr>
        <w:t xml:space="preserve">mediante </w:t>
      </w:r>
      <w:r w:rsidR="0000217C" w:rsidRPr="00F00140">
        <w:rPr>
          <w:rFonts w:ascii="ITC Avant Garde" w:hAnsi="ITC Avant Garde" w:cs="Calibri"/>
          <w:sz w:val="20"/>
        </w:rPr>
        <w:t xml:space="preserve">Acuerdo </w:t>
      </w:r>
      <w:r w:rsidRPr="00F00140">
        <w:rPr>
          <w:rFonts w:ascii="ITC Avant Garde" w:hAnsi="ITC Avant Garde" w:cs="Calibri"/>
          <w:b/>
          <w:sz w:val="20"/>
        </w:rPr>
        <w:t>P/IFT/</w:t>
      </w:r>
      <w:r w:rsidR="00572A3F" w:rsidRPr="00F00140">
        <w:rPr>
          <w:rFonts w:ascii="ITC Avant Garde" w:hAnsi="ITC Avant Garde" w:cs="Calibri"/>
          <w:b/>
          <w:sz w:val="20"/>
        </w:rPr>
        <w:t>200618</w:t>
      </w:r>
      <w:r w:rsidRPr="00F00140">
        <w:rPr>
          <w:rFonts w:ascii="ITC Avant Garde" w:hAnsi="ITC Avant Garde" w:cs="Calibri"/>
          <w:b/>
          <w:sz w:val="20"/>
        </w:rPr>
        <w:t>/</w:t>
      </w:r>
      <w:r w:rsidR="0019068A" w:rsidRPr="00F00140">
        <w:rPr>
          <w:rFonts w:ascii="ITC Avant Garde" w:hAnsi="ITC Avant Garde" w:cs="Calibri"/>
          <w:b/>
          <w:sz w:val="20"/>
        </w:rPr>
        <w:t>432</w:t>
      </w:r>
      <w:r w:rsidRPr="00F00140">
        <w:rPr>
          <w:rFonts w:ascii="ITC Avant Garde" w:hAnsi="ITC Avant Garde" w:cs="Calibri"/>
          <w:sz w:val="20"/>
        </w:rPr>
        <w:t>,</w:t>
      </w:r>
      <w:r w:rsidRPr="00F00140">
        <w:rPr>
          <w:rFonts w:ascii="ITC Avant Garde" w:hAnsi="ITC Avant Garde" w:cs="Calibri"/>
          <w:b/>
          <w:sz w:val="20"/>
        </w:rPr>
        <w:t xml:space="preserve"> </w:t>
      </w:r>
      <w:r w:rsidRPr="00F00140">
        <w:rPr>
          <w:rFonts w:ascii="ITC Avant Garde" w:hAnsi="ITC Avant Garde" w:cs="Calibri"/>
          <w:bCs/>
          <w:sz w:val="20"/>
        </w:rPr>
        <w:t>el Pleno del Instituto</w:t>
      </w:r>
      <w:r w:rsidRPr="00F00140">
        <w:rPr>
          <w:rFonts w:ascii="ITC Avant Garde" w:hAnsi="ITC Avant Garde" w:cs="Calibri"/>
          <w:sz w:val="20"/>
        </w:rPr>
        <w:t xml:space="preserve"> autorizó a</w:t>
      </w:r>
      <w:r w:rsidR="001B6D1D" w:rsidRPr="00F00140">
        <w:rPr>
          <w:rFonts w:ascii="ITC Avant Garde" w:hAnsi="ITC Avant Garde" w:cs="Calibri"/>
          <w:sz w:val="20"/>
        </w:rPr>
        <w:t xml:space="preserve">l Concesionario </w:t>
      </w:r>
      <w:r w:rsidRPr="00F00140">
        <w:rPr>
          <w:rFonts w:ascii="ITC Avant Garde" w:hAnsi="ITC Avant Garde" w:cs="Arial"/>
          <w:kern w:val="1"/>
          <w:sz w:val="20"/>
          <w:lang w:eastAsia="ar-SA"/>
        </w:rPr>
        <w:t xml:space="preserve">el acceso a la multiprogramación en el canal de transmisión </w:t>
      </w:r>
      <w:r w:rsidR="0019068A" w:rsidRPr="00F00140">
        <w:rPr>
          <w:rFonts w:ascii="ITC Avant Garde" w:hAnsi="ITC Avant Garde" w:cs="Calibri"/>
          <w:sz w:val="20"/>
        </w:rPr>
        <w:t>15</w:t>
      </w:r>
      <w:r w:rsidR="0019068A" w:rsidRPr="00F00140">
        <w:rPr>
          <w:rFonts w:ascii="ITC Avant Garde" w:eastAsia="ITC Avant Garde" w:hAnsi="ITC Avant Garde" w:cs="ITC Avant Garde"/>
          <w:sz w:val="20"/>
        </w:rPr>
        <w:t xml:space="preserve"> (476-482 MHz)</w:t>
      </w:r>
      <w:r w:rsidRPr="00F00140">
        <w:rPr>
          <w:rFonts w:ascii="ITC Avant Garde" w:hAnsi="ITC Avant Garde" w:cs="Calibri"/>
          <w:sz w:val="20"/>
        </w:rPr>
        <w:t>,</w:t>
      </w:r>
      <w:r w:rsidRPr="00F00140">
        <w:rPr>
          <w:rFonts w:ascii="ITC Avant Garde" w:hAnsi="ITC Avant Garde" w:cs="Arial"/>
          <w:kern w:val="1"/>
          <w:sz w:val="20"/>
          <w:lang w:eastAsia="ar-SA"/>
        </w:rPr>
        <w:t xml:space="preserve"> en la estación con distintivo de llamada XH</w:t>
      </w:r>
      <w:r w:rsidR="0019068A" w:rsidRPr="00F00140">
        <w:rPr>
          <w:rFonts w:ascii="ITC Avant Garde" w:hAnsi="ITC Avant Garde" w:cs="Arial"/>
          <w:kern w:val="1"/>
          <w:sz w:val="20"/>
          <w:lang w:eastAsia="ar-SA"/>
        </w:rPr>
        <w:t>MTPU</w:t>
      </w:r>
      <w:r w:rsidRPr="00F00140">
        <w:rPr>
          <w:rFonts w:ascii="ITC Avant Garde" w:hAnsi="ITC Avant Garde" w:cs="Arial"/>
          <w:kern w:val="1"/>
          <w:sz w:val="20"/>
          <w:lang w:eastAsia="ar-SA"/>
        </w:rPr>
        <w:t xml:space="preserve">-TDT, para realizar la </w:t>
      </w:r>
      <w:r w:rsidR="001B6D1D" w:rsidRPr="00F00140">
        <w:rPr>
          <w:rFonts w:ascii="ITC Avant Garde" w:hAnsi="ITC Avant Garde" w:cs="Arial"/>
          <w:kern w:val="1"/>
          <w:sz w:val="20"/>
          <w:lang w:eastAsia="ar-SA"/>
        </w:rPr>
        <w:t xml:space="preserve">transmisión </w:t>
      </w:r>
      <w:r w:rsidRPr="00F00140">
        <w:rPr>
          <w:rFonts w:ascii="ITC Avant Garde" w:hAnsi="ITC Avant Garde" w:cs="Arial"/>
          <w:kern w:val="1"/>
          <w:sz w:val="20"/>
          <w:lang w:eastAsia="ar-SA"/>
        </w:rPr>
        <w:t>de</w:t>
      </w:r>
      <w:r w:rsidR="00293641" w:rsidRPr="00F00140">
        <w:rPr>
          <w:rFonts w:ascii="ITC Avant Garde" w:hAnsi="ITC Avant Garde" w:cs="Arial"/>
          <w:kern w:val="1"/>
          <w:sz w:val="20"/>
          <w:lang w:eastAsia="ar-SA"/>
        </w:rPr>
        <w:t xml:space="preserve"> </w:t>
      </w:r>
      <w:r w:rsidRPr="00F00140">
        <w:rPr>
          <w:rFonts w:ascii="ITC Avant Garde" w:hAnsi="ITC Avant Garde" w:cs="Arial"/>
          <w:kern w:val="1"/>
          <w:sz w:val="20"/>
          <w:lang w:eastAsia="ar-SA"/>
        </w:rPr>
        <w:t>l</w:t>
      </w:r>
      <w:r w:rsidR="00293641" w:rsidRPr="00F00140">
        <w:rPr>
          <w:rFonts w:ascii="ITC Avant Garde" w:hAnsi="ITC Avant Garde" w:cs="Arial"/>
          <w:kern w:val="1"/>
          <w:sz w:val="20"/>
          <w:lang w:eastAsia="ar-SA"/>
        </w:rPr>
        <w:t>os</w:t>
      </w:r>
      <w:r w:rsidRPr="00F00140">
        <w:rPr>
          <w:rFonts w:ascii="ITC Avant Garde" w:hAnsi="ITC Avant Garde" w:cs="Arial"/>
          <w:kern w:val="1"/>
          <w:sz w:val="20"/>
          <w:lang w:eastAsia="ar-SA"/>
        </w:rPr>
        <w:t xml:space="preserve"> canal</w:t>
      </w:r>
      <w:r w:rsidR="00293641" w:rsidRPr="00F00140">
        <w:rPr>
          <w:rFonts w:ascii="ITC Avant Garde" w:hAnsi="ITC Avant Garde" w:cs="Arial"/>
          <w:kern w:val="1"/>
          <w:sz w:val="20"/>
          <w:lang w:eastAsia="ar-SA"/>
        </w:rPr>
        <w:t>es</w:t>
      </w:r>
      <w:r w:rsidRPr="00F00140">
        <w:rPr>
          <w:rFonts w:ascii="ITC Avant Garde" w:hAnsi="ITC Avant Garde" w:cs="Arial"/>
          <w:kern w:val="1"/>
          <w:sz w:val="20"/>
          <w:lang w:eastAsia="ar-SA"/>
        </w:rPr>
        <w:t xml:space="preserve"> de programación “</w:t>
      </w:r>
      <w:r w:rsidR="00293641" w:rsidRPr="00F00140">
        <w:rPr>
          <w:rFonts w:ascii="ITC Avant Garde" w:hAnsi="ITC Avant Garde" w:cs="Arial"/>
          <w:kern w:val="1"/>
          <w:sz w:val="20"/>
          <w:lang w:eastAsia="ar-SA"/>
        </w:rPr>
        <w:t>Multimedios</w:t>
      </w:r>
      <w:r w:rsidRPr="00F00140">
        <w:rPr>
          <w:rFonts w:ascii="ITC Avant Garde" w:hAnsi="ITC Avant Garde" w:cs="Arial"/>
          <w:kern w:val="1"/>
          <w:sz w:val="20"/>
          <w:lang w:eastAsia="ar-SA"/>
        </w:rPr>
        <w:t>”</w:t>
      </w:r>
      <w:r w:rsidR="00293641" w:rsidRPr="00F00140">
        <w:rPr>
          <w:rFonts w:ascii="ITC Avant Garde" w:hAnsi="ITC Avant Garde" w:cs="Arial"/>
          <w:kern w:val="1"/>
          <w:sz w:val="20"/>
          <w:lang w:eastAsia="ar-SA"/>
        </w:rPr>
        <w:t>, “Milenio TV”</w:t>
      </w:r>
      <w:r w:rsidRPr="00F00140">
        <w:rPr>
          <w:rFonts w:ascii="ITC Avant Garde" w:hAnsi="ITC Avant Garde" w:cs="Arial"/>
          <w:kern w:val="1"/>
          <w:sz w:val="20"/>
          <w:lang w:eastAsia="ar-SA"/>
        </w:rPr>
        <w:t xml:space="preserve"> </w:t>
      </w:r>
      <w:r w:rsidR="00293641" w:rsidRPr="00F00140">
        <w:rPr>
          <w:rFonts w:ascii="ITC Avant Garde" w:hAnsi="ITC Avant Garde" w:cs="Arial"/>
          <w:kern w:val="1"/>
          <w:sz w:val="20"/>
          <w:lang w:eastAsia="ar-SA"/>
        </w:rPr>
        <w:t xml:space="preserve">y “Teleritmo” </w:t>
      </w:r>
      <w:r w:rsidRPr="00F00140">
        <w:rPr>
          <w:rFonts w:ascii="ITC Avant Garde" w:hAnsi="ITC Avant Garde" w:cs="Arial"/>
          <w:kern w:val="1"/>
          <w:sz w:val="20"/>
          <w:lang w:eastAsia="ar-SA"/>
        </w:rPr>
        <w:t>generado</w:t>
      </w:r>
      <w:r w:rsidR="00293641" w:rsidRPr="00F00140">
        <w:rPr>
          <w:rFonts w:ascii="ITC Avant Garde" w:hAnsi="ITC Avant Garde" w:cs="Arial"/>
          <w:kern w:val="1"/>
          <w:sz w:val="20"/>
          <w:lang w:eastAsia="ar-SA"/>
        </w:rPr>
        <w:t>s</w:t>
      </w:r>
      <w:r w:rsidRPr="00F00140">
        <w:rPr>
          <w:rFonts w:ascii="ITC Avant Garde" w:hAnsi="ITC Avant Garde" w:cs="Arial"/>
          <w:kern w:val="1"/>
          <w:sz w:val="20"/>
          <w:lang w:eastAsia="ar-SA"/>
        </w:rPr>
        <w:t xml:space="preserve"> por el propio solicitante;</w:t>
      </w:r>
    </w:p>
    <w:p w14:paraId="4E938B3C" w14:textId="77777777" w:rsidR="001B6D1D" w:rsidRPr="00F00140" w:rsidRDefault="001B6D1D" w:rsidP="00433C09">
      <w:pPr>
        <w:pStyle w:val="Prrafodelista"/>
        <w:numPr>
          <w:ilvl w:val="0"/>
          <w:numId w:val="1"/>
        </w:numPr>
        <w:spacing w:before="240" w:after="240"/>
        <w:jc w:val="both"/>
        <w:rPr>
          <w:rFonts w:ascii="ITC Avant Garde" w:eastAsia="ITC Avant Garde" w:hAnsi="ITC Avant Garde" w:cs="ITC Avant Garde"/>
          <w:sz w:val="20"/>
        </w:rPr>
      </w:pPr>
      <w:r w:rsidRPr="00F00140">
        <w:rPr>
          <w:rFonts w:ascii="ITC Avant Garde" w:hAnsi="ITC Avant Garde" w:cs="Arial"/>
          <w:b/>
          <w:kern w:val="2"/>
          <w:sz w:val="20"/>
          <w:lang w:eastAsia="ar-SA"/>
        </w:rPr>
        <w:t>Listado de Canales Virtuales.-</w:t>
      </w:r>
      <w:r w:rsidRPr="00F00140">
        <w:rPr>
          <w:rFonts w:ascii="ITC Avant Garde" w:hAnsi="ITC Avant Garde" w:cs="Arial"/>
          <w:kern w:val="2"/>
          <w:sz w:val="20"/>
          <w:lang w:eastAsia="ar-SA"/>
        </w:rPr>
        <w:t xml:space="preserve"> El 30 de octubre de 2018, se publicó en el sitio electrónico del Instituto la actualización del Listado de Canales Virtuales asignados por la Unidad de Medios y Contenidos Audiovisuales (UMCA), de acuerdo con el cual se corrobora la asignación al Concesionario del canal virtual </w:t>
      </w:r>
      <w:r w:rsidRPr="00F00140">
        <w:rPr>
          <w:rFonts w:ascii="ITC Avant Garde" w:hAnsi="ITC Avant Garde" w:cs="Arial"/>
          <w:b/>
          <w:kern w:val="2"/>
          <w:sz w:val="20"/>
          <w:lang w:eastAsia="ar-SA"/>
        </w:rPr>
        <w:t>6.1</w:t>
      </w:r>
      <w:r w:rsidRPr="00F00140">
        <w:rPr>
          <w:rFonts w:ascii="ITC Avant Garde" w:hAnsi="ITC Avant Garde" w:cs="Arial"/>
          <w:kern w:val="2"/>
          <w:sz w:val="20"/>
          <w:lang w:eastAsia="ar-SA"/>
        </w:rPr>
        <w:t xml:space="preserve"> para la estación objeto de esta Resolución;</w:t>
      </w:r>
    </w:p>
    <w:p w14:paraId="3E121269" w14:textId="277734E1" w:rsidR="00293641" w:rsidRPr="00F00140" w:rsidRDefault="00293641" w:rsidP="00433C09">
      <w:pPr>
        <w:pStyle w:val="Prrafodelista"/>
        <w:numPr>
          <w:ilvl w:val="0"/>
          <w:numId w:val="1"/>
        </w:numPr>
        <w:spacing w:before="240" w:after="240"/>
        <w:jc w:val="both"/>
        <w:rPr>
          <w:rFonts w:ascii="ITC Avant Garde" w:hAnsi="ITC Avant Garde" w:cs="Arial"/>
          <w:kern w:val="1"/>
          <w:sz w:val="20"/>
          <w:lang w:eastAsia="ar-SA"/>
        </w:rPr>
      </w:pPr>
      <w:r w:rsidRPr="00F00140">
        <w:rPr>
          <w:rFonts w:ascii="ITC Avant Garde" w:hAnsi="ITC Avant Garde" w:cs="Calibri"/>
          <w:b/>
          <w:sz w:val="20"/>
        </w:rPr>
        <w:t>Solicitud de Multiprogramación.-</w:t>
      </w:r>
      <w:r w:rsidRPr="00F00140">
        <w:rPr>
          <w:rFonts w:ascii="ITC Avant Garde" w:hAnsi="ITC Avant Garde" w:cs="Calibri"/>
          <w:sz w:val="20"/>
        </w:rPr>
        <w:t xml:space="preserve"> El </w:t>
      </w:r>
      <w:r w:rsidR="00D242FB" w:rsidRPr="00F00140">
        <w:rPr>
          <w:rFonts w:ascii="ITC Avant Garde" w:hAnsi="ITC Avant Garde" w:cs="Arial"/>
          <w:kern w:val="1"/>
          <w:sz w:val="20"/>
          <w:lang w:eastAsia="ar-SA"/>
        </w:rPr>
        <w:t>31</w:t>
      </w:r>
      <w:r w:rsidRPr="00F00140">
        <w:rPr>
          <w:rFonts w:ascii="ITC Avant Garde" w:hAnsi="ITC Avant Garde" w:cs="Arial"/>
          <w:kern w:val="1"/>
          <w:sz w:val="20"/>
          <w:lang w:eastAsia="ar-SA"/>
        </w:rPr>
        <w:t xml:space="preserve"> de octubre de 2018</w:t>
      </w:r>
      <w:r w:rsidRPr="00F00140">
        <w:rPr>
          <w:rFonts w:ascii="ITC Avant Garde" w:hAnsi="ITC Avant Garde" w:cs="Calibri"/>
          <w:sz w:val="20"/>
        </w:rPr>
        <w:t xml:space="preserve">, el Concesionario presentó ante el Instituto un escrito </w:t>
      </w:r>
      <w:r w:rsidRPr="00F00140">
        <w:rPr>
          <w:rFonts w:ascii="ITC Avant Garde" w:hAnsi="ITC Avant Garde" w:cs="Arial"/>
          <w:kern w:val="1"/>
          <w:sz w:val="20"/>
          <w:lang w:eastAsia="ar-SA"/>
        </w:rPr>
        <w:t>mediante el cual solicita autorización para incluir un nuevo canal de programación en multiprogramación</w:t>
      </w:r>
      <w:r w:rsidR="001B6D1D" w:rsidRPr="00F00140">
        <w:rPr>
          <w:rFonts w:ascii="ITC Avant Garde" w:hAnsi="ITC Avant Garde" w:cs="Arial"/>
          <w:kern w:val="1"/>
          <w:sz w:val="20"/>
          <w:lang w:eastAsia="ar-SA"/>
        </w:rPr>
        <w:t>, identificado como</w:t>
      </w:r>
      <w:r w:rsidRPr="00F00140">
        <w:rPr>
          <w:rFonts w:ascii="ITC Avant Garde" w:hAnsi="ITC Avant Garde" w:cs="Arial"/>
          <w:kern w:val="1"/>
          <w:sz w:val="20"/>
          <w:lang w:eastAsia="ar-SA"/>
        </w:rPr>
        <w:t xml:space="preserve"> “</w:t>
      </w:r>
      <w:r w:rsidR="00D242FB" w:rsidRPr="00F00140">
        <w:rPr>
          <w:rFonts w:ascii="ITC Avant Garde" w:hAnsi="ITC Avant Garde" w:cs="Arial"/>
          <w:kern w:val="1"/>
          <w:sz w:val="20"/>
          <w:lang w:eastAsia="ar-SA"/>
        </w:rPr>
        <w:t>MVS TV</w:t>
      </w:r>
      <w:r w:rsidRPr="00F00140">
        <w:rPr>
          <w:rFonts w:ascii="ITC Avant Garde" w:hAnsi="ITC Avant Garde" w:cs="Arial"/>
          <w:kern w:val="1"/>
          <w:sz w:val="20"/>
          <w:lang w:eastAsia="ar-SA"/>
        </w:rPr>
        <w:t>”</w:t>
      </w:r>
      <w:r w:rsidR="001B6D1D" w:rsidRPr="00F00140">
        <w:rPr>
          <w:rFonts w:ascii="ITC Avant Garde" w:hAnsi="ITC Avant Garde" w:cs="Arial"/>
          <w:kern w:val="1"/>
          <w:sz w:val="20"/>
          <w:lang w:eastAsia="ar-SA"/>
        </w:rPr>
        <w:t>,</w:t>
      </w:r>
      <w:r w:rsidRPr="00F00140">
        <w:rPr>
          <w:rFonts w:ascii="ITC Avant Garde" w:hAnsi="ITC Avant Garde" w:cs="Arial"/>
          <w:kern w:val="1"/>
          <w:sz w:val="20"/>
          <w:lang w:eastAsia="ar-SA"/>
        </w:rPr>
        <w:t xml:space="preserve"> en las transmisiones de la estación con distintivo de llamada XH</w:t>
      </w:r>
      <w:r w:rsidR="00920F4F" w:rsidRPr="00F00140">
        <w:rPr>
          <w:rFonts w:ascii="ITC Avant Garde" w:hAnsi="ITC Avant Garde" w:cs="Arial"/>
          <w:kern w:val="1"/>
          <w:sz w:val="20"/>
          <w:lang w:eastAsia="ar-SA"/>
        </w:rPr>
        <w:t>MTPU</w:t>
      </w:r>
      <w:r w:rsidRPr="00F00140">
        <w:rPr>
          <w:rFonts w:ascii="ITC Avant Garde" w:hAnsi="ITC Avant Garde" w:cs="Arial"/>
          <w:kern w:val="1"/>
          <w:sz w:val="20"/>
          <w:lang w:eastAsia="ar-SA"/>
        </w:rPr>
        <w:t xml:space="preserve">-TDT, al que la oficialía de partes asignó el número de folio </w:t>
      </w:r>
      <w:r w:rsidRPr="00F00140">
        <w:rPr>
          <w:rFonts w:ascii="ITC Avant Garde" w:hAnsi="ITC Avant Garde" w:cs="Arial"/>
          <w:b/>
          <w:kern w:val="1"/>
          <w:sz w:val="20"/>
          <w:lang w:eastAsia="ar-SA"/>
        </w:rPr>
        <w:t>0</w:t>
      </w:r>
      <w:r w:rsidR="0081116C" w:rsidRPr="00F00140">
        <w:rPr>
          <w:rFonts w:ascii="ITC Avant Garde" w:hAnsi="ITC Avant Garde" w:cs="Arial"/>
          <w:b/>
          <w:kern w:val="1"/>
          <w:sz w:val="20"/>
          <w:lang w:eastAsia="ar-SA"/>
        </w:rPr>
        <w:t>51526</w:t>
      </w:r>
      <w:r w:rsidRPr="00F00140">
        <w:rPr>
          <w:rFonts w:ascii="ITC Avant Garde" w:hAnsi="ITC Avant Garde" w:cs="Arial"/>
          <w:b/>
          <w:kern w:val="1"/>
          <w:sz w:val="20"/>
          <w:lang w:eastAsia="ar-SA"/>
        </w:rPr>
        <w:t xml:space="preserve"> </w:t>
      </w:r>
      <w:r w:rsidRPr="00F00140">
        <w:rPr>
          <w:rFonts w:ascii="ITC Avant Garde" w:hAnsi="ITC Avant Garde" w:cs="Arial"/>
          <w:kern w:val="1"/>
          <w:sz w:val="20"/>
          <w:lang w:eastAsia="ar-SA"/>
        </w:rPr>
        <w:t>(Solicitud de Multiprogramación);</w:t>
      </w:r>
    </w:p>
    <w:p w14:paraId="30FC7CF3" w14:textId="77777777" w:rsidR="00685857" w:rsidRPr="00F00140" w:rsidRDefault="00685857" w:rsidP="00433C09">
      <w:pPr>
        <w:pStyle w:val="Prrafodelista"/>
        <w:numPr>
          <w:ilvl w:val="0"/>
          <w:numId w:val="1"/>
        </w:numPr>
        <w:spacing w:before="240" w:after="240"/>
        <w:jc w:val="both"/>
        <w:rPr>
          <w:rFonts w:ascii="ITC Avant Garde" w:hAnsi="ITC Avant Garde" w:cs="Arial"/>
          <w:kern w:val="1"/>
          <w:sz w:val="20"/>
          <w:lang w:eastAsia="ar-SA"/>
        </w:rPr>
      </w:pPr>
      <w:r w:rsidRPr="00F00140">
        <w:rPr>
          <w:rFonts w:ascii="ITC Avant Garde" w:hAnsi="ITC Avant Garde" w:cs="Arial"/>
          <w:b/>
          <w:kern w:val="1"/>
          <w:sz w:val="20"/>
          <w:lang w:eastAsia="ar-SA"/>
        </w:rPr>
        <w:t>Alcance a la Solicitud de Multiprogramación.-</w:t>
      </w:r>
      <w:r w:rsidR="00DF02EB" w:rsidRPr="00F00140">
        <w:rPr>
          <w:rFonts w:ascii="ITC Avant Garde" w:hAnsi="ITC Avant Garde" w:cs="Arial"/>
          <w:kern w:val="1"/>
          <w:sz w:val="20"/>
          <w:lang w:eastAsia="ar-SA"/>
        </w:rPr>
        <w:t xml:space="preserve"> El 08</w:t>
      </w:r>
      <w:r w:rsidRPr="00F00140">
        <w:rPr>
          <w:rFonts w:ascii="ITC Avant Garde" w:hAnsi="ITC Avant Garde" w:cs="Arial"/>
          <w:kern w:val="1"/>
          <w:sz w:val="20"/>
          <w:lang w:eastAsia="ar-SA"/>
        </w:rPr>
        <w:t xml:space="preserve"> de noviembre de 2018, el Concesionario presentó ante el Instituto un escrito en alcance al referido en el antecedente XI, a fin de integrar la Solicitud de Multiprogramación, al que la oficialía de partes asignó el número de folio </w:t>
      </w:r>
      <w:r w:rsidR="00DF02EB" w:rsidRPr="00F00140">
        <w:rPr>
          <w:rFonts w:ascii="ITC Avant Garde" w:hAnsi="ITC Avant Garde" w:cs="Arial"/>
          <w:b/>
          <w:kern w:val="1"/>
          <w:sz w:val="20"/>
          <w:lang w:eastAsia="ar-SA"/>
        </w:rPr>
        <w:t>052624</w:t>
      </w:r>
      <w:r w:rsidRPr="00F00140">
        <w:rPr>
          <w:rFonts w:ascii="ITC Avant Garde" w:hAnsi="ITC Avant Garde" w:cs="Arial"/>
          <w:kern w:val="1"/>
          <w:sz w:val="20"/>
          <w:lang w:eastAsia="ar-SA"/>
        </w:rPr>
        <w:t>;</w:t>
      </w:r>
    </w:p>
    <w:p w14:paraId="2AF2C1F0" w14:textId="77777777" w:rsidR="00EC3410" w:rsidRPr="00F00140" w:rsidRDefault="00EC3410" w:rsidP="00433C09">
      <w:pPr>
        <w:pStyle w:val="Prrafodelista"/>
        <w:numPr>
          <w:ilvl w:val="0"/>
          <w:numId w:val="1"/>
        </w:numPr>
        <w:spacing w:before="240" w:after="240"/>
        <w:jc w:val="both"/>
        <w:rPr>
          <w:rFonts w:ascii="ITC Avant Garde" w:hAnsi="ITC Avant Garde" w:cs="Arial"/>
          <w:kern w:val="1"/>
          <w:sz w:val="20"/>
          <w:lang w:eastAsia="ar-SA"/>
        </w:rPr>
      </w:pPr>
      <w:r w:rsidRPr="00F00140">
        <w:rPr>
          <w:rFonts w:ascii="ITC Avant Garde" w:hAnsi="ITC Avant Garde" w:cs="Arial"/>
          <w:b/>
          <w:kern w:val="1"/>
          <w:sz w:val="20"/>
          <w:lang w:eastAsia="ar-SA"/>
        </w:rPr>
        <w:t>Solicitud de Opinión a la Unidad de Competencia Económica.-</w:t>
      </w:r>
      <w:r w:rsidRPr="00F00140">
        <w:rPr>
          <w:rFonts w:ascii="ITC Avant Garde" w:hAnsi="ITC Avant Garde" w:cs="Arial"/>
          <w:kern w:val="1"/>
          <w:sz w:val="20"/>
          <w:lang w:eastAsia="ar-SA"/>
        </w:rPr>
        <w:t xml:space="preserve"> El </w:t>
      </w:r>
      <w:r w:rsidR="00301892" w:rsidRPr="00F00140">
        <w:rPr>
          <w:rFonts w:ascii="ITC Avant Garde" w:hAnsi="ITC Avant Garde" w:cs="Arial"/>
          <w:kern w:val="1"/>
          <w:sz w:val="20"/>
          <w:lang w:eastAsia="ar-SA"/>
        </w:rPr>
        <w:t>13</w:t>
      </w:r>
      <w:r w:rsidR="00622BD0" w:rsidRPr="00F00140">
        <w:rPr>
          <w:rFonts w:ascii="ITC Avant Garde" w:hAnsi="ITC Avant Garde" w:cs="Arial"/>
          <w:kern w:val="1"/>
          <w:sz w:val="20"/>
          <w:lang w:eastAsia="ar-SA"/>
        </w:rPr>
        <w:t xml:space="preserve"> </w:t>
      </w:r>
      <w:r w:rsidRPr="00F00140">
        <w:rPr>
          <w:rFonts w:ascii="ITC Avant Garde" w:hAnsi="ITC Avant Garde" w:cs="Arial"/>
          <w:kern w:val="1"/>
          <w:sz w:val="20"/>
          <w:lang w:eastAsia="ar-SA"/>
        </w:rPr>
        <w:t xml:space="preserve">de </w:t>
      </w:r>
      <w:r w:rsidR="00622BD0" w:rsidRPr="00F00140">
        <w:rPr>
          <w:rFonts w:ascii="ITC Avant Garde" w:hAnsi="ITC Avant Garde" w:cs="Arial"/>
          <w:kern w:val="1"/>
          <w:sz w:val="20"/>
          <w:lang w:eastAsia="ar-SA"/>
        </w:rPr>
        <w:t xml:space="preserve">noviembre </w:t>
      </w:r>
      <w:r w:rsidRPr="00F00140">
        <w:rPr>
          <w:rFonts w:ascii="ITC Avant Garde" w:hAnsi="ITC Avant Garde" w:cs="Arial"/>
          <w:kern w:val="1"/>
          <w:sz w:val="20"/>
          <w:lang w:eastAsia="ar-SA"/>
        </w:rPr>
        <w:t>de 201</w:t>
      </w:r>
      <w:r w:rsidR="009943CC" w:rsidRPr="00F00140">
        <w:rPr>
          <w:rFonts w:ascii="ITC Avant Garde" w:hAnsi="ITC Avant Garde" w:cs="Arial"/>
          <w:kern w:val="1"/>
          <w:sz w:val="20"/>
          <w:lang w:eastAsia="ar-SA"/>
        </w:rPr>
        <w:t>8</w:t>
      </w:r>
      <w:r w:rsidRPr="00F00140">
        <w:rPr>
          <w:rFonts w:ascii="ITC Avant Garde" w:hAnsi="ITC Avant Garde" w:cs="Arial"/>
          <w:kern w:val="1"/>
          <w:sz w:val="20"/>
          <w:lang w:eastAsia="ar-SA"/>
        </w:rPr>
        <w:t xml:space="preserve">, mediante oficio </w:t>
      </w:r>
      <w:r w:rsidRPr="00F00140">
        <w:rPr>
          <w:rFonts w:ascii="ITC Avant Garde" w:hAnsi="ITC Avant Garde" w:cs="Arial"/>
          <w:b/>
          <w:kern w:val="1"/>
          <w:sz w:val="20"/>
          <w:lang w:eastAsia="ar-SA"/>
        </w:rPr>
        <w:t>IFT/224/UMCA/</w:t>
      </w:r>
      <w:r w:rsidR="000D7CB1" w:rsidRPr="00F00140">
        <w:rPr>
          <w:rFonts w:ascii="ITC Avant Garde" w:hAnsi="ITC Avant Garde" w:cs="Arial"/>
          <w:b/>
          <w:kern w:val="1"/>
          <w:sz w:val="20"/>
          <w:lang w:eastAsia="ar-SA"/>
        </w:rPr>
        <w:t>8</w:t>
      </w:r>
      <w:r w:rsidR="00301892" w:rsidRPr="00F00140">
        <w:rPr>
          <w:rFonts w:ascii="ITC Avant Garde" w:hAnsi="ITC Avant Garde" w:cs="Arial"/>
          <w:b/>
          <w:kern w:val="1"/>
          <w:sz w:val="20"/>
          <w:lang w:eastAsia="ar-SA"/>
        </w:rPr>
        <w:t>35</w:t>
      </w:r>
      <w:r w:rsidRPr="00F00140">
        <w:rPr>
          <w:rFonts w:ascii="ITC Avant Garde" w:hAnsi="ITC Avant Garde" w:cs="Arial"/>
          <w:b/>
          <w:kern w:val="1"/>
          <w:sz w:val="20"/>
          <w:lang w:eastAsia="ar-SA"/>
        </w:rPr>
        <w:t>/201</w:t>
      </w:r>
      <w:r w:rsidR="009943CC" w:rsidRPr="00F00140">
        <w:rPr>
          <w:rFonts w:ascii="ITC Avant Garde" w:hAnsi="ITC Avant Garde" w:cs="Arial"/>
          <w:b/>
          <w:kern w:val="1"/>
          <w:sz w:val="20"/>
          <w:lang w:eastAsia="ar-SA"/>
        </w:rPr>
        <w:t>8</w:t>
      </w:r>
      <w:r w:rsidRPr="00F00140">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293167E0" w14:textId="2096CC25" w:rsidR="00713932" w:rsidRPr="00F00140" w:rsidRDefault="00713932" w:rsidP="00433C09">
      <w:pPr>
        <w:pStyle w:val="Prrafodelista"/>
        <w:numPr>
          <w:ilvl w:val="0"/>
          <w:numId w:val="1"/>
        </w:numPr>
        <w:spacing w:before="240" w:after="240"/>
        <w:ind w:left="709"/>
        <w:jc w:val="both"/>
        <w:rPr>
          <w:rFonts w:ascii="ITC Avant Garde" w:hAnsi="ITC Avant Garde" w:cs="Arial"/>
          <w:kern w:val="1"/>
          <w:sz w:val="20"/>
          <w:lang w:eastAsia="ar-SA"/>
        </w:rPr>
      </w:pPr>
      <w:r w:rsidRPr="00F00140">
        <w:rPr>
          <w:rFonts w:ascii="ITC Avant Garde" w:hAnsi="ITC Avant Garde" w:cs="Arial"/>
          <w:b/>
          <w:kern w:val="1"/>
          <w:sz w:val="20"/>
          <w:lang w:val="es-MX" w:eastAsia="ar-SA"/>
        </w:rPr>
        <w:t xml:space="preserve">Solicitud de Postergación.- </w:t>
      </w:r>
      <w:r w:rsidRPr="00F00140">
        <w:rPr>
          <w:rFonts w:ascii="ITC Avant Garde" w:hAnsi="ITC Avant Garde" w:cs="Arial"/>
          <w:kern w:val="1"/>
          <w:sz w:val="20"/>
          <w:lang w:eastAsia="ar-SA"/>
        </w:rPr>
        <w:t xml:space="preserve">El 13 de noviembre de 2018, el Concesionario presentó ante el Instituto un escrito mediante el cual </w:t>
      </w:r>
      <w:r w:rsidR="0000217C" w:rsidRPr="00F00140">
        <w:rPr>
          <w:rFonts w:ascii="ITC Avant Garde" w:hAnsi="ITC Avant Garde" w:cs="Arial"/>
          <w:kern w:val="1"/>
          <w:sz w:val="20"/>
          <w:lang w:eastAsia="ar-SA"/>
        </w:rPr>
        <w:t xml:space="preserve">solicitó </w:t>
      </w:r>
      <w:r w:rsidRPr="00F00140">
        <w:rPr>
          <w:rFonts w:ascii="ITC Avant Garde" w:hAnsi="ITC Avant Garde" w:cs="Arial"/>
          <w:kern w:val="1"/>
          <w:sz w:val="20"/>
          <w:lang w:eastAsia="ar-SA"/>
        </w:rPr>
        <w:t>autoriza</w:t>
      </w:r>
      <w:r w:rsidR="0000217C" w:rsidRPr="00F00140">
        <w:rPr>
          <w:rFonts w:ascii="ITC Avant Garde" w:hAnsi="ITC Avant Garde" w:cs="Arial"/>
          <w:kern w:val="1"/>
          <w:sz w:val="20"/>
          <w:lang w:eastAsia="ar-SA"/>
        </w:rPr>
        <w:t>ción</w:t>
      </w:r>
      <w:r w:rsidRPr="00F00140">
        <w:rPr>
          <w:rFonts w:ascii="ITC Avant Garde" w:hAnsi="ITC Avant Garde" w:cs="Arial"/>
          <w:kern w:val="1"/>
          <w:sz w:val="20"/>
          <w:lang w:eastAsia="ar-SA"/>
        </w:rPr>
        <w:t xml:space="preserve"> </w:t>
      </w:r>
      <w:r w:rsidR="00824BAC" w:rsidRPr="00F00140">
        <w:rPr>
          <w:rFonts w:ascii="ITC Avant Garde" w:hAnsi="ITC Avant Garde" w:cs="Arial"/>
          <w:kern w:val="1"/>
          <w:sz w:val="20"/>
          <w:lang w:eastAsia="ar-SA"/>
        </w:rPr>
        <w:t>para</w:t>
      </w:r>
      <w:r w:rsidR="0000217C" w:rsidRPr="00F00140">
        <w:rPr>
          <w:rFonts w:ascii="ITC Avant Garde" w:hAnsi="ITC Avant Garde" w:cs="Arial"/>
          <w:kern w:val="1"/>
          <w:sz w:val="20"/>
          <w:lang w:eastAsia="ar-SA"/>
        </w:rPr>
        <w:t xml:space="preserve"> </w:t>
      </w:r>
      <w:r w:rsidR="000865CF" w:rsidRPr="00F00140">
        <w:rPr>
          <w:rFonts w:ascii="ITC Avant Garde" w:hAnsi="ITC Avant Garde" w:cs="Arial"/>
          <w:kern w:val="1"/>
          <w:sz w:val="20"/>
          <w:lang w:eastAsia="ar-SA"/>
        </w:rPr>
        <w:t xml:space="preserve">la postergación </w:t>
      </w:r>
      <w:r w:rsidR="006B015B" w:rsidRPr="00F00140">
        <w:rPr>
          <w:rFonts w:ascii="ITC Avant Garde" w:hAnsi="ITC Avant Garde" w:cs="Arial"/>
          <w:kern w:val="1"/>
          <w:sz w:val="20"/>
          <w:lang w:eastAsia="ar-SA"/>
        </w:rPr>
        <w:t xml:space="preserve">de la fecha de inicio de transmisiones para </w:t>
      </w:r>
      <w:r w:rsidRPr="00F00140">
        <w:rPr>
          <w:rFonts w:ascii="ITC Avant Garde" w:hAnsi="ITC Avant Garde" w:cs="Arial"/>
          <w:kern w:val="1"/>
          <w:sz w:val="20"/>
          <w:lang w:eastAsia="ar-SA"/>
        </w:rPr>
        <w:t>presta</w:t>
      </w:r>
      <w:r w:rsidR="006B015B" w:rsidRPr="00F00140">
        <w:rPr>
          <w:rFonts w:ascii="ITC Avant Garde" w:hAnsi="ITC Avant Garde" w:cs="Arial"/>
          <w:kern w:val="1"/>
          <w:sz w:val="20"/>
          <w:lang w:eastAsia="ar-SA"/>
        </w:rPr>
        <w:t xml:space="preserve">r </w:t>
      </w:r>
      <w:r w:rsidRPr="00F00140">
        <w:rPr>
          <w:rFonts w:ascii="ITC Avant Garde" w:hAnsi="ITC Avant Garde" w:cs="Arial"/>
          <w:kern w:val="1"/>
          <w:sz w:val="20"/>
          <w:lang w:eastAsia="ar-SA"/>
        </w:rPr>
        <w:t xml:space="preserve">el servicio de radiodifusión a través de multiprogramación </w:t>
      </w:r>
      <w:r w:rsidR="006B015B" w:rsidRPr="00F00140">
        <w:rPr>
          <w:rFonts w:ascii="ITC Avant Garde" w:hAnsi="ITC Avant Garde" w:cs="Arial"/>
          <w:kern w:val="1"/>
          <w:sz w:val="20"/>
          <w:lang w:eastAsia="ar-SA"/>
        </w:rPr>
        <w:t>derivado de la autorización</w:t>
      </w:r>
      <w:r w:rsidRPr="00F00140">
        <w:rPr>
          <w:rFonts w:ascii="ITC Avant Garde" w:hAnsi="ITC Avant Garde" w:cs="Arial"/>
          <w:kern w:val="1"/>
          <w:sz w:val="20"/>
          <w:lang w:eastAsia="ar-SA"/>
        </w:rPr>
        <w:t xml:space="preserve"> </w:t>
      </w:r>
      <w:r w:rsidR="0000217C" w:rsidRPr="00F00140">
        <w:rPr>
          <w:rFonts w:ascii="ITC Avant Garde" w:hAnsi="ITC Avant Garde" w:cs="Arial"/>
          <w:kern w:val="1"/>
          <w:sz w:val="20"/>
          <w:lang w:eastAsia="ar-SA"/>
        </w:rPr>
        <w:t>referid</w:t>
      </w:r>
      <w:r w:rsidR="006B015B" w:rsidRPr="00F00140">
        <w:rPr>
          <w:rFonts w:ascii="ITC Avant Garde" w:hAnsi="ITC Avant Garde" w:cs="Arial"/>
          <w:kern w:val="1"/>
          <w:sz w:val="20"/>
          <w:lang w:eastAsia="ar-SA"/>
        </w:rPr>
        <w:t>a</w:t>
      </w:r>
      <w:r w:rsidR="0000217C" w:rsidRPr="00F00140">
        <w:rPr>
          <w:rFonts w:ascii="ITC Avant Garde" w:hAnsi="ITC Avant Garde" w:cs="Arial"/>
          <w:kern w:val="1"/>
          <w:sz w:val="20"/>
          <w:lang w:eastAsia="ar-SA"/>
        </w:rPr>
        <w:t xml:space="preserve"> </w:t>
      </w:r>
      <w:r w:rsidRPr="00F00140">
        <w:rPr>
          <w:rFonts w:ascii="ITC Avant Garde" w:hAnsi="ITC Avant Garde" w:cs="Arial"/>
          <w:kern w:val="1"/>
          <w:sz w:val="20"/>
          <w:lang w:eastAsia="ar-SA"/>
        </w:rPr>
        <w:t xml:space="preserve">en el antecedente IX, </w:t>
      </w:r>
      <w:r w:rsidR="006B015B" w:rsidRPr="00F00140">
        <w:rPr>
          <w:rFonts w:ascii="ITC Avant Garde" w:hAnsi="ITC Avant Garde" w:cs="Arial"/>
          <w:kern w:val="1"/>
          <w:sz w:val="20"/>
          <w:lang w:eastAsia="ar-SA"/>
        </w:rPr>
        <w:t xml:space="preserve">respecto de los canales de programación “Milenio TV” y “Teleritmo”, </w:t>
      </w:r>
      <w:r w:rsidRPr="00F00140">
        <w:rPr>
          <w:rFonts w:ascii="ITC Avant Garde" w:hAnsi="ITC Avant Garde" w:cs="Arial"/>
          <w:kern w:val="1"/>
          <w:sz w:val="20"/>
          <w:lang w:eastAsia="ar-SA"/>
        </w:rPr>
        <w:t xml:space="preserve">al que la oficialía de partes asignó el número de folio </w:t>
      </w:r>
      <w:r w:rsidRPr="00F00140">
        <w:rPr>
          <w:rFonts w:ascii="ITC Avant Garde" w:hAnsi="ITC Avant Garde" w:cs="Arial"/>
          <w:b/>
          <w:kern w:val="1"/>
          <w:sz w:val="20"/>
          <w:lang w:eastAsia="ar-SA"/>
        </w:rPr>
        <w:t>053104</w:t>
      </w:r>
      <w:r w:rsidRPr="00F00140">
        <w:rPr>
          <w:rFonts w:ascii="ITC Avant Garde" w:hAnsi="ITC Avant Garde" w:cs="Arial"/>
          <w:kern w:val="1"/>
          <w:sz w:val="20"/>
          <w:lang w:eastAsia="ar-SA"/>
        </w:rPr>
        <w:t xml:space="preserve"> (Solicitud de Postergación);</w:t>
      </w:r>
    </w:p>
    <w:p w14:paraId="04BABAEC" w14:textId="54227C2F" w:rsidR="003C181C" w:rsidRPr="00F00140" w:rsidRDefault="0096065E" w:rsidP="00433C09">
      <w:pPr>
        <w:pStyle w:val="Prrafodelista"/>
        <w:numPr>
          <w:ilvl w:val="0"/>
          <w:numId w:val="1"/>
        </w:numPr>
        <w:spacing w:before="240" w:after="240"/>
        <w:jc w:val="both"/>
        <w:rPr>
          <w:rFonts w:ascii="ITC Avant Garde" w:eastAsia="ITC Avant Garde" w:hAnsi="ITC Avant Garde" w:cs="ITC Avant Garde"/>
          <w:sz w:val="20"/>
        </w:rPr>
      </w:pPr>
      <w:r w:rsidRPr="00F00140">
        <w:rPr>
          <w:rFonts w:ascii="ITC Avant Garde" w:hAnsi="ITC Avant Garde" w:cs="Arial"/>
          <w:b/>
          <w:kern w:val="1"/>
          <w:sz w:val="20"/>
          <w:lang w:eastAsia="ar-SA"/>
        </w:rPr>
        <w:t>Opinión de la UCE.-</w:t>
      </w:r>
      <w:r w:rsidR="00EC3410" w:rsidRPr="00F00140">
        <w:rPr>
          <w:rFonts w:ascii="ITC Avant Garde" w:hAnsi="ITC Avant Garde" w:cs="Arial"/>
          <w:kern w:val="1"/>
          <w:sz w:val="20"/>
          <w:lang w:eastAsia="ar-SA"/>
        </w:rPr>
        <w:t xml:space="preserve"> El </w:t>
      </w:r>
      <w:r w:rsidR="00301892" w:rsidRPr="00F00140">
        <w:rPr>
          <w:rFonts w:ascii="ITC Avant Garde" w:hAnsi="ITC Avant Garde" w:cs="Arial"/>
          <w:kern w:val="1"/>
          <w:sz w:val="20"/>
          <w:lang w:eastAsia="ar-SA"/>
        </w:rPr>
        <w:t>29</w:t>
      </w:r>
      <w:r w:rsidRPr="00F00140">
        <w:rPr>
          <w:rFonts w:ascii="ITC Avant Garde" w:hAnsi="ITC Avant Garde" w:cs="Arial"/>
          <w:kern w:val="1"/>
          <w:sz w:val="20"/>
          <w:lang w:eastAsia="ar-SA"/>
        </w:rPr>
        <w:t xml:space="preserve"> de </w:t>
      </w:r>
      <w:r w:rsidR="009943CC" w:rsidRPr="00F00140">
        <w:rPr>
          <w:rFonts w:ascii="ITC Avant Garde" w:hAnsi="ITC Avant Garde" w:cs="Arial"/>
          <w:kern w:val="1"/>
          <w:sz w:val="20"/>
          <w:lang w:eastAsia="ar-SA"/>
        </w:rPr>
        <w:t>noviembre</w:t>
      </w:r>
      <w:r w:rsidRPr="00F00140">
        <w:rPr>
          <w:rFonts w:ascii="ITC Avant Garde" w:hAnsi="ITC Avant Garde" w:cs="Arial"/>
          <w:kern w:val="1"/>
          <w:sz w:val="20"/>
          <w:lang w:eastAsia="ar-SA"/>
        </w:rPr>
        <w:t xml:space="preserve"> de 201</w:t>
      </w:r>
      <w:r w:rsidR="009943CC" w:rsidRPr="00F00140">
        <w:rPr>
          <w:rFonts w:ascii="ITC Avant Garde" w:hAnsi="ITC Avant Garde" w:cs="Arial"/>
          <w:kern w:val="1"/>
          <w:sz w:val="20"/>
          <w:lang w:eastAsia="ar-SA"/>
        </w:rPr>
        <w:t>8</w:t>
      </w:r>
      <w:r w:rsidRPr="00F00140">
        <w:rPr>
          <w:rFonts w:ascii="ITC Avant Garde" w:hAnsi="ITC Avant Garde" w:cs="Arial"/>
          <w:kern w:val="1"/>
          <w:sz w:val="20"/>
          <w:lang w:eastAsia="ar-SA"/>
        </w:rPr>
        <w:t xml:space="preserve">, mediante oficio </w:t>
      </w:r>
      <w:r w:rsidR="00EC3410" w:rsidRPr="00F00140">
        <w:rPr>
          <w:rFonts w:ascii="ITC Avant Garde" w:hAnsi="ITC Avant Garde" w:cs="Arial"/>
          <w:b/>
          <w:kern w:val="1"/>
          <w:sz w:val="20"/>
          <w:lang w:eastAsia="ar-SA"/>
        </w:rPr>
        <w:t>IFT/226/UCE/DG-COEC/0</w:t>
      </w:r>
      <w:r w:rsidR="00301892" w:rsidRPr="00F00140">
        <w:rPr>
          <w:rFonts w:ascii="ITC Avant Garde" w:hAnsi="ITC Avant Garde" w:cs="Arial"/>
          <w:b/>
          <w:kern w:val="1"/>
          <w:sz w:val="20"/>
          <w:lang w:eastAsia="ar-SA"/>
        </w:rPr>
        <w:t>7</w:t>
      </w:r>
      <w:r w:rsidR="00EC3410" w:rsidRPr="00F00140">
        <w:rPr>
          <w:rFonts w:ascii="ITC Avant Garde" w:hAnsi="ITC Avant Garde" w:cs="Arial"/>
          <w:b/>
          <w:kern w:val="1"/>
          <w:sz w:val="20"/>
          <w:lang w:eastAsia="ar-SA"/>
        </w:rPr>
        <w:t>7</w:t>
      </w:r>
      <w:r w:rsidRPr="00F00140">
        <w:rPr>
          <w:rFonts w:ascii="ITC Avant Garde" w:hAnsi="ITC Avant Garde" w:cs="Arial"/>
          <w:b/>
          <w:kern w:val="1"/>
          <w:sz w:val="20"/>
          <w:lang w:eastAsia="ar-SA"/>
        </w:rPr>
        <w:t>/201</w:t>
      </w:r>
      <w:r w:rsidR="00301892" w:rsidRPr="00F00140">
        <w:rPr>
          <w:rFonts w:ascii="ITC Avant Garde" w:hAnsi="ITC Avant Garde" w:cs="Arial"/>
          <w:b/>
          <w:kern w:val="1"/>
          <w:sz w:val="20"/>
          <w:lang w:eastAsia="ar-SA"/>
        </w:rPr>
        <w:t>8</w:t>
      </w:r>
      <w:r w:rsidRPr="00F00140">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6B015B" w:rsidRPr="00F00140">
        <w:rPr>
          <w:rFonts w:ascii="ITC Avant Garde" w:eastAsia="ITC Avant Garde" w:hAnsi="ITC Avant Garde" w:cs="ITC Avant Garde"/>
          <w:sz w:val="20"/>
        </w:rPr>
        <w:t>, y</w:t>
      </w:r>
    </w:p>
    <w:p w14:paraId="0A0F847C" w14:textId="4A03019F" w:rsidR="00210269" w:rsidRPr="00F00140" w:rsidRDefault="007B7332" w:rsidP="00433C09">
      <w:pPr>
        <w:pStyle w:val="Prrafodelista"/>
        <w:numPr>
          <w:ilvl w:val="0"/>
          <w:numId w:val="1"/>
        </w:numPr>
        <w:spacing w:before="240" w:after="240"/>
        <w:jc w:val="both"/>
        <w:rPr>
          <w:rFonts w:ascii="ITC Avant Garde" w:eastAsia="ITC Avant Garde" w:hAnsi="ITC Avant Garde" w:cs="ITC Avant Garde"/>
          <w:sz w:val="20"/>
        </w:rPr>
      </w:pPr>
      <w:r w:rsidRPr="00F00140">
        <w:rPr>
          <w:rFonts w:ascii="ITC Avant Garde" w:eastAsia="ITC Avant Garde" w:hAnsi="ITC Avant Garde" w:cs="ITC Avant Garde"/>
          <w:b/>
          <w:sz w:val="20"/>
        </w:rPr>
        <w:t>Autorización</w:t>
      </w:r>
      <w:r w:rsidR="00C40A52" w:rsidRPr="00F00140">
        <w:rPr>
          <w:rFonts w:ascii="ITC Avant Garde" w:eastAsia="ITC Avant Garde" w:hAnsi="ITC Avant Garde" w:cs="ITC Avant Garde"/>
          <w:b/>
          <w:sz w:val="20"/>
        </w:rPr>
        <w:t xml:space="preserve"> de</w:t>
      </w:r>
      <w:r w:rsidRPr="00F00140">
        <w:rPr>
          <w:rFonts w:ascii="ITC Avant Garde" w:eastAsia="ITC Avant Garde" w:hAnsi="ITC Avant Garde" w:cs="ITC Avant Garde"/>
          <w:b/>
          <w:sz w:val="20"/>
        </w:rPr>
        <w:t xml:space="preserve"> </w:t>
      </w:r>
      <w:r w:rsidR="0000217C" w:rsidRPr="00F00140">
        <w:rPr>
          <w:rFonts w:ascii="ITC Avant Garde" w:hAnsi="ITC Avant Garde" w:cs="Arial"/>
          <w:b/>
          <w:kern w:val="1"/>
          <w:sz w:val="20"/>
          <w:lang w:val="es-MX" w:eastAsia="ar-SA"/>
        </w:rPr>
        <w:t>P</w:t>
      </w:r>
      <w:r w:rsidR="00C40A52" w:rsidRPr="00F00140">
        <w:rPr>
          <w:rFonts w:ascii="ITC Avant Garde" w:hAnsi="ITC Avant Garde" w:cs="Arial"/>
          <w:b/>
          <w:kern w:val="1"/>
          <w:sz w:val="20"/>
          <w:lang w:val="es-MX" w:eastAsia="ar-SA"/>
        </w:rPr>
        <w:t>ostergación</w:t>
      </w:r>
      <w:r w:rsidR="00713932" w:rsidRPr="00F00140">
        <w:rPr>
          <w:rFonts w:ascii="ITC Avant Garde" w:hAnsi="ITC Avant Garde" w:cs="Arial"/>
          <w:b/>
          <w:kern w:val="1"/>
          <w:sz w:val="20"/>
          <w:lang w:val="es-MX" w:eastAsia="ar-SA"/>
        </w:rPr>
        <w:t xml:space="preserve">.- </w:t>
      </w:r>
      <w:r w:rsidR="00210269" w:rsidRPr="00F00140">
        <w:rPr>
          <w:rFonts w:ascii="ITC Avant Garde" w:hAnsi="ITC Avant Garde" w:cs="Calibri"/>
          <w:bCs/>
          <w:sz w:val="20"/>
        </w:rPr>
        <w:t>M</w:t>
      </w:r>
      <w:r w:rsidR="00210269" w:rsidRPr="00F00140">
        <w:rPr>
          <w:rFonts w:ascii="ITC Avant Garde" w:hAnsi="ITC Avant Garde" w:cs="Calibri"/>
          <w:sz w:val="20"/>
        </w:rPr>
        <w:t>ediante Acuerdo d</w:t>
      </w:r>
      <w:r w:rsidR="00210269" w:rsidRPr="00F00140">
        <w:rPr>
          <w:rFonts w:ascii="ITC Avant Garde" w:hAnsi="ITC Avant Garde" w:cs="Calibri"/>
          <w:bCs/>
          <w:sz w:val="20"/>
        </w:rPr>
        <w:t>el Pleno del Instituto</w:t>
      </w:r>
      <w:r w:rsidR="00210269" w:rsidRPr="00F00140">
        <w:rPr>
          <w:rFonts w:ascii="ITC Avant Garde" w:hAnsi="ITC Avant Garde" w:cs="Calibri"/>
          <w:sz w:val="20"/>
        </w:rPr>
        <w:t xml:space="preserve"> se autorizó al Concesionario la </w:t>
      </w:r>
      <w:r w:rsidR="00210269" w:rsidRPr="00F00140">
        <w:rPr>
          <w:rFonts w:ascii="ITC Avant Garde" w:hAnsi="ITC Avant Garde" w:cs="Arial"/>
          <w:kern w:val="1"/>
          <w:sz w:val="20"/>
          <w:lang w:eastAsia="ar-SA"/>
        </w:rPr>
        <w:t xml:space="preserve">Solicitud de Postergación, </w:t>
      </w:r>
      <w:r w:rsidR="00210269" w:rsidRPr="00F00140">
        <w:rPr>
          <w:rFonts w:ascii="ITC Avant Garde" w:eastAsia="ITC Avant Garde" w:hAnsi="ITC Avant Garde" w:cs="ITC Avant Garde"/>
          <w:bCs/>
          <w:sz w:val="20"/>
          <w:lang w:val="es-MX"/>
        </w:rPr>
        <w:t xml:space="preserve">debiendo </w:t>
      </w:r>
      <w:r w:rsidR="00210269" w:rsidRPr="00F00140">
        <w:rPr>
          <w:rFonts w:ascii="ITC Avant Garde" w:eastAsia="ITC Avant Garde" w:hAnsi="ITC Avant Garde" w:cs="ITC Avant Garde"/>
          <w:sz w:val="20"/>
          <w:lang w:val="es-MX"/>
        </w:rPr>
        <w:t>iniciar las transmisiones de los canales de programación “Milenio TV” y “Teleritmo”</w:t>
      </w:r>
      <w:r w:rsidR="00210269" w:rsidRPr="00F00140">
        <w:rPr>
          <w:rFonts w:ascii="ITC Avant Garde" w:eastAsia="ITC Avant Garde" w:hAnsi="ITC Avant Garde" w:cs="ITC Avant Garde"/>
          <w:bCs/>
          <w:sz w:val="20"/>
          <w:lang w:val="es-MX"/>
        </w:rPr>
        <w:t xml:space="preserve"> a más tardar </w:t>
      </w:r>
      <w:r w:rsidR="00210269" w:rsidRPr="00F00140">
        <w:rPr>
          <w:rFonts w:ascii="ITC Avant Garde" w:eastAsia="ITC Avant Garde" w:hAnsi="ITC Avant Garde" w:cs="ITC Avant Garde"/>
          <w:sz w:val="20"/>
          <w:lang w:val="es-MX"/>
        </w:rPr>
        <w:t>el 10 de febrero de 2019 (Autorización de Postergación).</w:t>
      </w:r>
    </w:p>
    <w:p w14:paraId="252730BF" w14:textId="18D86111" w:rsidR="00545976" w:rsidRDefault="008E7336" w:rsidP="00433C09">
      <w:pPr>
        <w:spacing w:before="240" w:after="240" w:line="240" w:lineRule="auto"/>
        <w:jc w:val="both"/>
        <w:rPr>
          <w:rFonts w:ascii="ITC Avant Garde" w:hAnsi="ITC Avant Garde"/>
          <w:bCs/>
          <w:sz w:val="20"/>
          <w:szCs w:val="20"/>
          <w:lang w:eastAsia="es-MX"/>
        </w:rPr>
      </w:pPr>
      <w:r w:rsidRPr="00F00140">
        <w:rPr>
          <w:rFonts w:ascii="ITC Avant Garde" w:hAnsi="ITC Avant Garde"/>
          <w:bCs/>
          <w:sz w:val="20"/>
          <w:szCs w:val="20"/>
          <w:lang w:eastAsia="es-MX"/>
        </w:rPr>
        <w:t>En virtud de los Antecedentes referidos y,</w:t>
      </w:r>
    </w:p>
    <w:p w14:paraId="0726B7BA" w14:textId="77777777" w:rsidR="00D64817" w:rsidRPr="00277879" w:rsidRDefault="00B048BA" w:rsidP="00433C09">
      <w:pPr>
        <w:pStyle w:val="Ttulo4"/>
        <w:spacing w:before="240" w:after="240" w:line="240" w:lineRule="auto"/>
        <w:jc w:val="center"/>
        <w:rPr>
          <w:rFonts w:ascii="ITC Avant Garde" w:hAnsi="ITC Avant Garde"/>
          <w:b/>
          <w:i w:val="0"/>
          <w:color w:val="auto"/>
          <w:sz w:val="20"/>
          <w:szCs w:val="20"/>
          <w:lang w:eastAsia="es-MX"/>
        </w:rPr>
      </w:pPr>
      <w:r w:rsidRPr="00277879">
        <w:rPr>
          <w:rFonts w:ascii="ITC Avant Garde" w:hAnsi="ITC Avant Garde"/>
          <w:b/>
          <w:i w:val="0"/>
          <w:color w:val="auto"/>
          <w:sz w:val="20"/>
          <w:szCs w:val="20"/>
          <w:lang w:eastAsia="es-MX"/>
        </w:rPr>
        <w:lastRenderedPageBreak/>
        <w:t>CONSIDERANDO</w:t>
      </w:r>
    </w:p>
    <w:p w14:paraId="064B6DED"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t xml:space="preserve">Primero.- Competencia del Instituto. </w:t>
      </w:r>
      <w:r w:rsidRPr="00F00140">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9F22D03"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23D12279"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705897A9"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195BE647" w14:textId="77777777" w:rsidR="009C1D18" w:rsidRPr="007457AD" w:rsidRDefault="009C1D18" w:rsidP="00A065DA">
      <w:pPr>
        <w:spacing w:before="240" w:after="240" w:line="240" w:lineRule="auto"/>
        <w:jc w:val="both"/>
        <w:rPr>
          <w:rFonts w:ascii="ITC Avant Garde" w:eastAsia="ITC Avant Garde" w:hAnsi="ITC Avant Garde" w:cs="ITC Avant Garde"/>
          <w:sz w:val="20"/>
          <w:szCs w:val="20"/>
        </w:rPr>
      </w:pPr>
      <w:r w:rsidRPr="007457AD">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Dirección General </w:t>
      </w:r>
      <w:r>
        <w:rPr>
          <w:rFonts w:ascii="ITC Avant Garde" w:eastAsia="ITC Avant Garde" w:hAnsi="ITC Avant Garde" w:cs="ITC Avant Garde"/>
          <w:sz w:val="20"/>
          <w:szCs w:val="20"/>
        </w:rPr>
        <w:t>de Política y Procedimientos Regulatorios en Medios y Contenidos Audiovisuales</w:t>
      </w:r>
      <w:r w:rsidRPr="007457AD">
        <w:rPr>
          <w:rFonts w:ascii="ITC Avant Garde" w:eastAsia="ITC Avant Garde" w:hAnsi="ITC Avant Garde" w:cs="ITC Avant Garde"/>
          <w:sz w:val="20"/>
          <w:szCs w:val="20"/>
        </w:rPr>
        <w:t xml:space="preserve">; por ende, corresponde a ésta en términos del artículo </w:t>
      </w:r>
      <w:r>
        <w:rPr>
          <w:rFonts w:ascii="ITC Avant Garde" w:eastAsia="ITC Avant Garde" w:hAnsi="ITC Avant Garde" w:cs="ITC Avant Garde"/>
          <w:sz w:val="20"/>
          <w:szCs w:val="20"/>
        </w:rPr>
        <w:t>38</w:t>
      </w:r>
      <w:r w:rsidRPr="007457AD">
        <w:rPr>
          <w:rFonts w:ascii="ITC Avant Garde" w:eastAsia="ITC Avant Garde" w:hAnsi="ITC Avant Garde" w:cs="ITC Avant Garde"/>
          <w:sz w:val="20"/>
          <w:szCs w:val="20"/>
        </w:rPr>
        <w:t>, fracción X</w:t>
      </w:r>
      <w:r>
        <w:rPr>
          <w:rFonts w:ascii="ITC Avant Garde" w:eastAsia="ITC Avant Garde" w:hAnsi="ITC Avant Garde" w:cs="ITC Avant Garde"/>
          <w:sz w:val="20"/>
          <w:szCs w:val="20"/>
        </w:rPr>
        <w:t>VIII</w:t>
      </w:r>
      <w:r w:rsidRPr="007457AD">
        <w:rPr>
          <w:rFonts w:ascii="ITC Avant Garde" w:eastAsia="ITC Avant Garde" w:hAnsi="ITC Avant Garde" w:cs="ITC Avant Garde"/>
          <w:sz w:val="20"/>
          <w:szCs w:val="20"/>
        </w:rPr>
        <w:t>, del ordenamiento jurídico en cita, tramitar y evaluar las solicitudes de acceso a la multiprogramación de los concesionarios y permisionarios de radiodifusión y someter a consideración del Pleno el proyecto de resolución correspondiente.</w:t>
      </w:r>
    </w:p>
    <w:p w14:paraId="639D7490"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16A23785"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t>Segundo.-</w:t>
      </w:r>
      <w:r w:rsidRPr="00F00140">
        <w:rPr>
          <w:rFonts w:ascii="ITC Avant Garde" w:hAnsi="ITC Avant Garde"/>
          <w:bCs/>
          <w:sz w:val="20"/>
          <w:szCs w:val="20"/>
        </w:rPr>
        <w:t xml:space="preserve"> </w:t>
      </w:r>
      <w:r w:rsidRPr="00F00140">
        <w:rPr>
          <w:rFonts w:ascii="ITC Avant Garde" w:hAnsi="ITC Avant Garde"/>
          <w:b/>
          <w:bCs/>
          <w:sz w:val="20"/>
          <w:szCs w:val="20"/>
        </w:rPr>
        <w:t>Marco jurídico aplicable a la Solicitud de Multiprogramación.</w:t>
      </w:r>
      <w:r w:rsidRPr="00F00140">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w:t>
      </w:r>
      <w:r w:rsidRPr="00F00140">
        <w:rPr>
          <w:rFonts w:ascii="ITC Avant Garde" w:hAnsi="ITC Avant Garde"/>
          <w:bCs/>
          <w:sz w:val="20"/>
          <w:szCs w:val="20"/>
        </w:rPr>
        <w:lastRenderedPageBreak/>
        <w:t>diversidad y a la pluralidad en beneficio de las audiencias, de concesionarios de radiodifusión, programadores y productores de contenidos.</w:t>
      </w:r>
      <w:r w:rsidRPr="00F00140">
        <w:rPr>
          <w:rStyle w:val="Refdenotaalpie"/>
          <w:rFonts w:ascii="ITC Avant Garde" w:hAnsi="ITC Avant Garde"/>
          <w:bCs/>
          <w:sz w:val="20"/>
          <w:szCs w:val="20"/>
        </w:rPr>
        <w:footnoteReference w:id="1"/>
      </w:r>
    </w:p>
    <w:p w14:paraId="618D2AC4"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66BE239E"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En particular, los artículos 158 y 160 de la Ley señalan:</w:t>
      </w:r>
    </w:p>
    <w:p w14:paraId="109301A3" w14:textId="77777777" w:rsidR="009418EC" w:rsidRPr="00F00140" w:rsidRDefault="009418EC" w:rsidP="00A065DA">
      <w:pPr>
        <w:autoSpaceDE w:val="0"/>
        <w:autoSpaceDN w:val="0"/>
        <w:adjustRightInd w:val="0"/>
        <w:spacing w:before="240" w:after="240" w:line="240" w:lineRule="auto"/>
        <w:ind w:left="851" w:right="899"/>
        <w:jc w:val="both"/>
        <w:rPr>
          <w:rFonts w:ascii="ITC Avant Garde" w:hAnsi="ITC Avant Garde"/>
          <w:bCs/>
          <w:i/>
          <w:sz w:val="20"/>
          <w:szCs w:val="20"/>
        </w:rPr>
      </w:pPr>
      <w:r w:rsidRPr="00F00140">
        <w:rPr>
          <w:rFonts w:ascii="ITC Avant Garde" w:hAnsi="ITC Avant Garde"/>
          <w:bCs/>
          <w:i/>
          <w:sz w:val="20"/>
          <w:szCs w:val="20"/>
        </w:rPr>
        <w:t>“</w:t>
      </w:r>
      <w:r w:rsidRPr="00F00140">
        <w:rPr>
          <w:rFonts w:ascii="ITC Avant Garde" w:hAnsi="ITC Avant Garde"/>
          <w:b/>
          <w:bCs/>
          <w:i/>
          <w:sz w:val="20"/>
          <w:szCs w:val="20"/>
        </w:rPr>
        <w:t>Artículo 158.</w:t>
      </w:r>
      <w:r w:rsidRPr="00F00140">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8471609" w14:textId="77777777" w:rsidR="009418EC" w:rsidRPr="00F00140" w:rsidRDefault="009418EC" w:rsidP="00A065DA">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t>Los concesionarios solicitarán el número de canales de multiprogramación que quieran transmitir y la calidad técnica que proponen para dicha transmisión;</w:t>
      </w:r>
    </w:p>
    <w:p w14:paraId="31BCBB1E" w14:textId="77777777" w:rsidR="009418EC" w:rsidRPr="00F00140" w:rsidRDefault="009418EC" w:rsidP="00A065DA">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B6DB336" w14:textId="77777777" w:rsidR="009418EC" w:rsidRPr="00F00140" w:rsidRDefault="009418EC" w:rsidP="00A065DA">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t>El Instituto expedirá lineamientos para la aplicación del presente artículo, así como para el pago de la contraprestación que en su caso corresponda;</w:t>
      </w:r>
    </w:p>
    <w:p w14:paraId="71FEE448" w14:textId="77777777" w:rsidR="009418EC" w:rsidRPr="00F00140" w:rsidRDefault="009418EC" w:rsidP="00A065DA">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43B4BDD3" w14:textId="77777777" w:rsidR="009418EC" w:rsidRPr="00F00140" w:rsidRDefault="009418EC" w:rsidP="00A065DA">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t>En ningún caso se autorizará que los concesionarios utilicen el espectro radioeléctrico para prestar servicios de televisión o audio restringidos.”</w:t>
      </w:r>
    </w:p>
    <w:p w14:paraId="300FCA5E" w14:textId="77777777" w:rsidR="009418EC" w:rsidRPr="00F00140" w:rsidRDefault="009418EC" w:rsidP="00A065DA">
      <w:pPr>
        <w:autoSpaceDE w:val="0"/>
        <w:autoSpaceDN w:val="0"/>
        <w:adjustRightInd w:val="0"/>
        <w:spacing w:before="240" w:after="240" w:line="240" w:lineRule="auto"/>
        <w:ind w:left="851" w:right="899"/>
        <w:jc w:val="both"/>
        <w:rPr>
          <w:rFonts w:ascii="ITC Avant Garde" w:hAnsi="ITC Avant Garde"/>
          <w:bCs/>
          <w:i/>
          <w:sz w:val="20"/>
          <w:szCs w:val="20"/>
        </w:rPr>
      </w:pPr>
      <w:r w:rsidRPr="00F00140">
        <w:rPr>
          <w:rFonts w:ascii="ITC Avant Garde" w:hAnsi="ITC Avant Garde"/>
          <w:b/>
          <w:bCs/>
          <w:i/>
          <w:sz w:val="20"/>
          <w:szCs w:val="20"/>
        </w:rPr>
        <w:t>“Artículo 160.</w:t>
      </w:r>
      <w:r w:rsidRPr="00F00140">
        <w:rPr>
          <w:rFonts w:ascii="ITC Avant Garde" w:hAnsi="ITC Avant Garde"/>
          <w:bCs/>
          <w:i/>
          <w:sz w:val="20"/>
          <w:szCs w:val="20"/>
        </w:rPr>
        <w:t xml:space="preserve"> Por cada canal bajo el esquema de multiprogramación, los concesionarios deberán señalar en la solicitud lo siguiente:</w:t>
      </w:r>
    </w:p>
    <w:p w14:paraId="0DA40C98" w14:textId="77777777" w:rsidR="009418EC" w:rsidRPr="00F00140" w:rsidRDefault="009418EC" w:rsidP="00A065DA">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F00140">
        <w:rPr>
          <w:rFonts w:ascii="ITC Avant Garde" w:eastAsia="Calibri" w:hAnsi="ITC Avant Garde"/>
          <w:bCs/>
          <w:i/>
          <w:sz w:val="20"/>
        </w:rPr>
        <w:t>El canal de transmisión que será utilizado;</w:t>
      </w:r>
    </w:p>
    <w:p w14:paraId="03A4C743" w14:textId="77777777" w:rsidR="009418EC" w:rsidRPr="00F00140" w:rsidRDefault="009418EC" w:rsidP="00A065DA">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F00140">
        <w:rPr>
          <w:rFonts w:ascii="ITC Avant Garde" w:eastAsia="Calibri" w:hAnsi="ITC Avant Garde"/>
          <w:bCs/>
          <w:i/>
          <w:sz w:val="20"/>
        </w:rPr>
        <w:t>La identidad del canal de programación;</w:t>
      </w:r>
    </w:p>
    <w:p w14:paraId="4BC88E21" w14:textId="77777777" w:rsidR="009418EC" w:rsidRPr="00F00140" w:rsidRDefault="009418EC" w:rsidP="00A065DA">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eastAsia="Calibri" w:hAnsi="ITC Avant Garde"/>
          <w:bCs/>
          <w:i/>
          <w:sz w:val="20"/>
        </w:rPr>
        <w:t>El número de horas de programación que transmita con una tecnología innovadora, de conformidad con las disposiciones que emita el Instituto;</w:t>
      </w:r>
    </w:p>
    <w:p w14:paraId="162D098C" w14:textId="77777777" w:rsidR="009418EC" w:rsidRPr="00F00140" w:rsidRDefault="009418EC" w:rsidP="00A065DA">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hAnsi="ITC Avant Garde"/>
          <w:bCs/>
          <w:i/>
          <w:sz w:val="20"/>
        </w:rPr>
        <w:lastRenderedPageBreak/>
        <w:t>La fecha en que pretende iniciar transmisiones;</w:t>
      </w:r>
    </w:p>
    <w:p w14:paraId="56FCD279" w14:textId="77777777" w:rsidR="009418EC" w:rsidRPr="00F00140" w:rsidRDefault="009418EC" w:rsidP="00A065DA">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eastAsia="Calibri" w:hAnsi="ITC Avant Garde"/>
          <w:bCs/>
          <w:i/>
          <w:sz w:val="20"/>
        </w:rPr>
        <w:t>En el caso de televisión, la calidad de video y el estándar de compresión de video utilizado para las transmisiones, y</w:t>
      </w:r>
    </w:p>
    <w:p w14:paraId="31110B15" w14:textId="77777777" w:rsidR="009418EC" w:rsidRPr="00F00140" w:rsidRDefault="009418EC" w:rsidP="00A065DA">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F00140">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1FE477CB"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Asimismo, el artículo 159 de la Ley considera la posibilidad de que los concesionarios de radiodifusión puedan celebrar libremente contratos con terceros para el acceso a canales multiprogramados en condiciones equitativas no discriminatorias.</w:t>
      </w:r>
    </w:p>
    <w:p w14:paraId="63E5DCB7"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lang w:val="es-ES"/>
        </w:rPr>
      </w:pPr>
      <w:r w:rsidRPr="00F00140">
        <w:rPr>
          <w:rFonts w:ascii="ITC Avant Garde" w:hAnsi="ITC Avant Garde"/>
          <w:bCs/>
          <w:sz w:val="20"/>
          <w:szCs w:val="20"/>
        </w:rPr>
        <w:t xml:space="preserve">Los Lineamientos, de conformidad con su artículo 1, </w:t>
      </w:r>
      <w:r w:rsidRPr="00F00140">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E42D493"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0B57B3DA"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En específico, el artículo 9 de los Lineamientos señala que los concesionarios de radiodifusión</w:t>
      </w:r>
      <w:r w:rsidRPr="00F00140" w:rsidDel="009D443F">
        <w:rPr>
          <w:rFonts w:ascii="ITC Avant Garde" w:hAnsi="ITC Avant Garde"/>
          <w:bCs/>
          <w:sz w:val="20"/>
          <w:szCs w:val="20"/>
        </w:rPr>
        <w:t xml:space="preserve"> </w:t>
      </w:r>
      <w:r w:rsidRPr="00F00140">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6A368D8D"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El canal de transmisión de radiodifusión que se pretende utilizar;</w:t>
      </w:r>
    </w:p>
    <w:p w14:paraId="6345F110"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 xml:space="preserve">Número de canales de programación en multiprogramación que se deseen distribuir, especificando si estos serán programados por el propio concesionario de radiodifusión o si pretenderá brindar acceso a ellos a </w:t>
      </w:r>
      <w:r w:rsidRPr="00F00140">
        <w:rPr>
          <w:rFonts w:ascii="ITC Avant Garde" w:hAnsi="ITC Avant Garde"/>
          <w:bCs/>
          <w:sz w:val="20"/>
          <w:lang w:val="es-ES_tradnl"/>
        </w:rPr>
        <w:t>un tercero</w:t>
      </w:r>
      <w:r w:rsidRPr="00F00140">
        <w:rPr>
          <w:rFonts w:ascii="ITC Avant Garde" w:hAnsi="ITC Avant Garde"/>
          <w:bCs/>
          <w:sz w:val="20"/>
        </w:rPr>
        <w:t>;</w:t>
      </w:r>
    </w:p>
    <w:p w14:paraId="1B36826C"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Calidad técnica de transmisión de cada canal de programación, tales como la tasa de transferencia, estándar de compresión y, en su caso, calidad de video HDTV o SDTV;</w:t>
      </w:r>
    </w:p>
    <w:p w14:paraId="5AFAA121"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Identidad de cada canal de programación, lo cual incluye lo siguiente:</w:t>
      </w:r>
    </w:p>
    <w:p w14:paraId="2C8FF17F" w14:textId="77777777" w:rsidR="009418EC" w:rsidRPr="00F00140" w:rsidRDefault="009418EC" w:rsidP="00A065DA">
      <w:pPr>
        <w:pStyle w:val="Prrafodelista"/>
        <w:numPr>
          <w:ilvl w:val="1"/>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Nombre con que se identificará;</w:t>
      </w:r>
    </w:p>
    <w:p w14:paraId="424C3C6C" w14:textId="77777777" w:rsidR="009418EC" w:rsidRPr="00F00140" w:rsidRDefault="009418EC" w:rsidP="00A065DA">
      <w:pPr>
        <w:pStyle w:val="Prrafodelista"/>
        <w:numPr>
          <w:ilvl w:val="1"/>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Logotipo, y</w:t>
      </w:r>
    </w:p>
    <w:p w14:paraId="5FA5B9BA" w14:textId="77777777" w:rsidR="009418EC" w:rsidRPr="00F00140" w:rsidRDefault="009418EC" w:rsidP="00A065DA">
      <w:pPr>
        <w:pStyle w:val="Prrafodelista"/>
        <w:numPr>
          <w:ilvl w:val="1"/>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Barra programática que se pretende incluir en cada canal de programación, especificando la duración y periodicidad de cada componente de éste.</w:t>
      </w:r>
    </w:p>
    <w:p w14:paraId="7F028FF4"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El número de horas de programación que transmita con una tecnología innovadora, tal como la televisión móvil;</w:t>
      </w:r>
    </w:p>
    <w:p w14:paraId="23971911"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Fecha en que pretende iniciar transmisiones por cada canal de programación solicitado;</w:t>
      </w:r>
    </w:p>
    <w:p w14:paraId="5918BCBA"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lastRenderedPageBreak/>
        <w:t>Cantidad de tiempo que se pretende mantener la misma identidad del canal de programación, y</w:t>
      </w:r>
    </w:p>
    <w:p w14:paraId="01614A21" w14:textId="77777777" w:rsidR="009418EC" w:rsidRPr="00F00140" w:rsidRDefault="009418EC" w:rsidP="00A065DA">
      <w:pPr>
        <w:pStyle w:val="Prrafodelista"/>
        <w:numPr>
          <w:ilvl w:val="0"/>
          <w:numId w:val="6"/>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2CE57F19"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lang w:val="es-ES"/>
        </w:rPr>
      </w:pPr>
      <w:r w:rsidRPr="00F00140">
        <w:rPr>
          <w:rFonts w:ascii="ITC Avant Garde" w:hAnsi="ITC Avant Garde"/>
          <w:bCs/>
          <w:sz w:val="20"/>
          <w:szCs w:val="20"/>
          <w:lang w:val="es-ES"/>
        </w:rPr>
        <w:t>Asimismo, el artículo 10 de los Lineamientos señala que en caso de solicitar autorización de acceso a la multiprogramación para brindar a su vez a terceros dicho acceso, el concesionario, adicionalmente, debe presentar información relacionada con la identidad y los datos generales del tercero, la exhibición de la garantía y las razones para definir a éste.</w:t>
      </w:r>
    </w:p>
    <w:p w14:paraId="52642064" w14:textId="77777777" w:rsidR="009418EC" w:rsidRPr="00F00140" w:rsidRDefault="009418EC" w:rsidP="00A065DA">
      <w:pPr>
        <w:autoSpaceDE w:val="0"/>
        <w:autoSpaceDN w:val="0"/>
        <w:adjustRightInd w:val="0"/>
        <w:spacing w:before="240" w:after="240" w:line="240" w:lineRule="auto"/>
        <w:jc w:val="both"/>
        <w:rPr>
          <w:rFonts w:ascii="ITC Avant Garde" w:hAnsi="ITC Avant Garde"/>
          <w:bCs/>
          <w:sz w:val="20"/>
          <w:szCs w:val="20"/>
          <w:lang w:val="es-ES"/>
        </w:rPr>
      </w:pPr>
      <w:r w:rsidRPr="00F00140">
        <w:rPr>
          <w:rFonts w:ascii="ITC Avant Garde" w:hAnsi="ITC Avant Garde"/>
          <w:bCs/>
          <w:sz w:val="20"/>
          <w:szCs w:val="20"/>
          <w:lang w:val="es-ES"/>
        </w:rPr>
        <w:t>Por su parte, el último párrafo del artículo 16 de los Lineamientos indica que en caso de que se pretenda incluir un nuevo canal de programación a los referidos en la solicitud original, deberán acreditarse los requisitos de los artículos 9 y/o 10 de los Lineamientos, según corresponda, para lo cual se seguirá el mismo procedimiento que para la autorización inicial.</w:t>
      </w:r>
    </w:p>
    <w:p w14:paraId="123CA0C7" w14:textId="77777777" w:rsidR="009418EC" w:rsidRPr="00F00140" w:rsidRDefault="009418EC" w:rsidP="00A065DA">
      <w:pPr>
        <w:autoSpaceDE w:val="0"/>
        <w:autoSpaceDN w:val="0"/>
        <w:adjustRightInd w:val="0"/>
        <w:spacing w:before="240" w:after="240" w:line="240" w:lineRule="auto"/>
        <w:jc w:val="both"/>
        <w:rPr>
          <w:rFonts w:ascii="ITC Avant Garde" w:hAnsi="ITC Avant Garde"/>
          <w:sz w:val="20"/>
          <w:szCs w:val="20"/>
        </w:rPr>
      </w:pPr>
      <w:r w:rsidRPr="00F00140">
        <w:rPr>
          <w:rFonts w:ascii="ITC Avant Garde" w:hAnsi="ITC Avant Garde"/>
          <w:sz w:val="20"/>
          <w:szCs w:val="20"/>
        </w:rPr>
        <w:t>Por otro lado, el artículo 22 de los Lineamientos establece que para efectos de generar condiciones no discriminatorias en el acceso a la capacidad de los canales de programación en multiprogramación, los concesionarios de radiodifusión deberán brindar el mismo trato a todas las solicitudes que les sean presentadas por terceros y al momento de solicitar la autorización para brindarles acceso a su capacidad de multiprogramación deberán presentar una exposición clara y transparente de las razones por las cuales determinan libremente a cuál de los solicitantes pretenden otorgar dicho acceso.</w:t>
      </w:r>
    </w:p>
    <w:p w14:paraId="46EB23CD" w14:textId="640F0687" w:rsidR="00D242FB" w:rsidRPr="00F00140" w:rsidRDefault="009418EC" w:rsidP="00A065DA">
      <w:pPr>
        <w:autoSpaceDE w:val="0"/>
        <w:autoSpaceDN w:val="0"/>
        <w:adjustRightInd w:val="0"/>
        <w:spacing w:before="240" w:after="240" w:line="240" w:lineRule="auto"/>
        <w:jc w:val="both"/>
        <w:rPr>
          <w:rFonts w:ascii="ITC Avant Garde" w:hAnsi="ITC Avant Garde"/>
          <w:sz w:val="20"/>
          <w:szCs w:val="20"/>
        </w:rPr>
      </w:pPr>
      <w:r w:rsidRPr="00F00140">
        <w:rPr>
          <w:rFonts w:ascii="ITC Avant Garde" w:hAnsi="ITC Avant Garde"/>
          <w:sz w:val="20"/>
          <w:szCs w:val="20"/>
        </w:rPr>
        <w:t>Finalmente, el artículo 23 de los Lineamientos establece que el uso que los terceros den a los canales de programación en multiprogramación cuyo acceso haya sido brindado por concesionarios de radiodifusión de uso social, público o privado, deberá ser acorde con los fines y características de éstos.</w:t>
      </w:r>
    </w:p>
    <w:p w14:paraId="53C3EE1E" w14:textId="77777777" w:rsidR="00393C0A" w:rsidRPr="00F00140" w:rsidRDefault="00393C0A" w:rsidP="00A065DA">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t xml:space="preserve">Tercero.- Análisis de la </w:t>
      </w:r>
      <w:r w:rsidRPr="00F00140">
        <w:rPr>
          <w:rFonts w:ascii="ITC Avant Garde" w:hAnsi="ITC Avant Garde" w:cs="Arial"/>
          <w:b/>
          <w:kern w:val="1"/>
          <w:sz w:val="20"/>
          <w:szCs w:val="20"/>
          <w:lang w:eastAsia="ar-SA"/>
        </w:rPr>
        <w:t>Solicitud de Multiprogramación</w:t>
      </w:r>
      <w:r w:rsidRPr="00F00140">
        <w:rPr>
          <w:rFonts w:ascii="ITC Avant Garde" w:hAnsi="ITC Avant Garde"/>
          <w:b/>
          <w:bCs/>
          <w:sz w:val="20"/>
          <w:szCs w:val="20"/>
        </w:rPr>
        <w:t>.</w:t>
      </w:r>
      <w:r w:rsidRPr="00F00140">
        <w:rPr>
          <w:rFonts w:ascii="ITC Avant Garde" w:hAnsi="ITC Avant Garde"/>
          <w:bCs/>
          <w:sz w:val="20"/>
          <w:szCs w:val="20"/>
        </w:rPr>
        <w:t xml:space="preserve"> Una vez analizada la Solicitud de Multiprogramación, tomando en cuenta el contenido </w:t>
      </w:r>
      <w:r w:rsidR="005D0EFE" w:rsidRPr="00F00140">
        <w:rPr>
          <w:rFonts w:ascii="ITC Avant Garde" w:hAnsi="ITC Avant Garde"/>
          <w:bCs/>
          <w:sz w:val="20"/>
          <w:szCs w:val="20"/>
        </w:rPr>
        <w:t xml:space="preserve">de la </w:t>
      </w:r>
      <w:r w:rsidR="00C460AF" w:rsidRPr="00F00140">
        <w:rPr>
          <w:rFonts w:ascii="ITC Avant Garde" w:hAnsi="ITC Avant Garde"/>
          <w:bCs/>
          <w:sz w:val="20"/>
          <w:szCs w:val="20"/>
        </w:rPr>
        <w:t>opinión</w:t>
      </w:r>
      <w:r w:rsidR="005D0EFE" w:rsidRPr="00F00140">
        <w:rPr>
          <w:rFonts w:ascii="ITC Avant Garde" w:hAnsi="ITC Avant Garde"/>
          <w:bCs/>
          <w:sz w:val="20"/>
          <w:szCs w:val="20"/>
        </w:rPr>
        <w:t xml:space="preserve"> de la UCE</w:t>
      </w:r>
      <w:r w:rsidR="0081116C" w:rsidRPr="00F00140">
        <w:rPr>
          <w:rFonts w:ascii="ITC Avant Garde" w:hAnsi="ITC Avant Garde"/>
          <w:bCs/>
          <w:sz w:val="20"/>
          <w:szCs w:val="20"/>
        </w:rPr>
        <w:t xml:space="preserve"> y</w:t>
      </w:r>
      <w:r w:rsidR="005D0EFE" w:rsidRPr="00F00140">
        <w:rPr>
          <w:rFonts w:ascii="ITC Avant Garde" w:hAnsi="ITC Avant Garde"/>
          <w:bCs/>
          <w:sz w:val="20"/>
          <w:szCs w:val="20"/>
        </w:rPr>
        <w:t xml:space="preserve"> el análisis realizado por la UMCA</w:t>
      </w:r>
      <w:r w:rsidR="00913209" w:rsidRPr="00F00140">
        <w:rPr>
          <w:rFonts w:ascii="ITC Avant Garde" w:hAnsi="ITC Avant Garde"/>
          <w:bCs/>
          <w:sz w:val="20"/>
          <w:szCs w:val="20"/>
        </w:rPr>
        <w:t>,</w:t>
      </w:r>
      <w:r w:rsidRPr="00F00140">
        <w:rPr>
          <w:rFonts w:ascii="ITC Avant Garde" w:hAnsi="ITC Avant Garde"/>
          <w:bCs/>
          <w:sz w:val="20"/>
          <w:szCs w:val="20"/>
        </w:rPr>
        <w:t xml:space="preserve"> este Pleno considera que el </w:t>
      </w:r>
      <w:r w:rsidR="006267BD" w:rsidRPr="00F00140">
        <w:rPr>
          <w:rFonts w:ascii="ITC Avant Garde" w:hAnsi="ITC Avant Garde"/>
          <w:bCs/>
          <w:sz w:val="20"/>
          <w:szCs w:val="20"/>
        </w:rPr>
        <w:t>Concesionario</w:t>
      </w:r>
      <w:r w:rsidRPr="00F00140">
        <w:rPr>
          <w:rFonts w:ascii="ITC Avant Garde" w:hAnsi="ITC Avant Garde"/>
          <w:bCs/>
          <w:sz w:val="20"/>
          <w:szCs w:val="20"/>
        </w:rPr>
        <w:t xml:space="preserve"> </w:t>
      </w:r>
      <w:r w:rsidRPr="00F00140">
        <w:rPr>
          <w:rFonts w:ascii="ITC Avant Garde" w:hAnsi="ITC Avant Garde" w:cs="Arial"/>
          <w:kern w:val="1"/>
          <w:sz w:val="20"/>
          <w:szCs w:val="20"/>
          <w:lang w:eastAsia="ar-SA"/>
        </w:rPr>
        <w:t>acredita los requisitos establecidos por el artículo 9 de los Lineamientos</w:t>
      </w:r>
      <w:r w:rsidRPr="00F00140">
        <w:rPr>
          <w:rFonts w:ascii="ITC Avant Garde" w:hAnsi="ITC Avant Garde"/>
          <w:bCs/>
          <w:sz w:val="20"/>
          <w:szCs w:val="20"/>
        </w:rPr>
        <w:t>, a saber</w:t>
      </w:r>
      <w:r w:rsidRPr="00F00140">
        <w:rPr>
          <w:rFonts w:ascii="ITC Avant Garde" w:hAnsi="ITC Avant Garde" w:cs="Arial"/>
          <w:kern w:val="1"/>
          <w:sz w:val="20"/>
          <w:szCs w:val="20"/>
          <w:lang w:eastAsia="ar-SA"/>
        </w:rPr>
        <w:t>:</w:t>
      </w:r>
    </w:p>
    <w:p w14:paraId="008240CD" w14:textId="77777777" w:rsidR="00393C0A" w:rsidRPr="00F00140" w:rsidRDefault="00393C0A" w:rsidP="00A065DA">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F00140">
        <w:rPr>
          <w:rFonts w:ascii="ITC Avant Garde" w:hAnsi="ITC Avant Garde" w:cs="Arial"/>
          <w:b/>
          <w:kern w:val="1"/>
          <w:sz w:val="20"/>
          <w:lang w:eastAsia="ar-SA"/>
        </w:rPr>
        <w:t>Artículo 9 de los Lineamientos</w:t>
      </w:r>
    </w:p>
    <w:p w14:paraId="4A131D0D" w14:textId="69E41B07" w:rsidR="00C8527D" w:rsidRDefault="00393C0A" w:rsidP="00A065DA">
      <w:pPr>
        <w:pStyle w:val="Prrafodelista"/>
        <w:numPr>
          <w:ilvl w:val="0"/>
          <w:numId w:val="4"/>
        </w:numPr>
        <w:autoSpaceDE w:val="0"/>
        <w:autoSpaceDN w:val="0"/>
        <w:adjustRightInd w:val="0"/>
        <w:spacing w:before="240" w:after="240"/>
        <w:jc w:val="both"/>
        <w:rPr>
          <w:rFonts w:ascii="ITC Avant Garde" w:eastAsia="ITC Avant Garde" w:hAnsi="ITC Avant Garde" w:cs="ITC Avant Garde"/>
          <w:sz w:val="20"/>
        </w:rPr>
      </w:pPr>
      <w:r w:rsidRPr="00F00140">
        <w:rPr>
          <w:rFonts w:ascii="ITC Avant Garde" w:hAnsi="ITC Avant Garde" w:cs="Arial"/>
          <w:b/>
          <w:kern w:val="1"/>
          <w:sz w:val="20"/>
          <w:lang w:eastAsia="ar-SA"/>
        </w:rPr>
        <w:t>Fracción I,</w:t>
      </w:r>
      <w:r w:rsidRPr="00F00140">
        <w:rPr>
          <w:rFonts w:ascii="ITC Avant Garde" w:hAnsi="ITC Avant Garde" w:cs="Arial"/>
          <w:kern w:val="1"/>
          <w:sz w:val="20"/>
          <w:lang w:eastAsia="ar-SA"/>
        </w:rPr>
        <w:t xml:space="preserve"> </w:t>
      </w:r>
      <w:r w:rsidR="006C7225" w:rsidRPr="00F00140">
        <w:rPr>
          <w:rFonts w:ascii="ITC Avant Garde" w:hAnsi="ITC Avant Garde" w:cs="Arial"/>
          <w:b/>
          <w:kern w:val="1"/>
          <w:sz w:val="20"/>
          <w:lang w:eastAsia="ar-SA"/>
        </w:rPr>
        <w:t>c</w:t>
      </w:r>
      <w:r w:rsidRPr="00F00140">
        <w:rPr>
          <w:rFonts w:ascii="ITC Avant Garde" w:hAnsi="ITC Avant Garde" w:cs="Arial"/>
          <w:b/>
          <w:kern w:val="1"/>
          <w:sz w:val="20"/>
          <w:lang w:eastAsia="ar-SA"/>
        </w:rPr>
        <w:t>anal de transmisión de radiodifusión que se pretende utilizar</w:t>
      </w:r>
      <w:r w:rsidRPr="00F00140">
        <w:rPr>
          <w:rFonts w:ascii="ITC Avant Garde" w:hAnsi="ITC Avant Garde"/>
          <w:bCs/>
          <w:sz w:val="20"/>
        </w:rPr>
        <w:t>.-</w:t>
      </w:r>
      <w:r w:rsidR="008C4C3B" w:rsidRPr="00F00140">
        <w:rPr>
          <w:rFonts w:ascii="ITC Avant Garde" w:hAnsi="ITC Avant Garde"/>
          <w:bCs/>
          <w:sz w:val="20"/>
        </w:rPr>
        <w:t xml:space="preserve"> </w:t>
      </w:r>
      <w:r w:rsidR="00296317" w:rsidRPr="00F00140">
        <w:rPr>
          <w:rFonts w:ascii="ITC Avant Garde" w:eastAsia="ITC Avant Garde" w:hAnsi="ITC Avant Garde" w:cs="ITC Avant Garde"/>
          <w:sz w:val="20"/>
        </w:rPr>
        <w:t xml:space="preserve">El </w:t>
      </w:r>
      <w:r w:rsidR="00000B1C" w:rsidRPr="00F00140">
        <w:rPr>
          <w:rFonts w:ascii="ITC Avant Garde" w:eastAsia="ITC Avant Garde" w:hAnsi="ITC Avant Garde" w:cs="ITC Avant Garde"/>
          <w:sz w:val="20"/>
        </w:rPr>
        <w:t xml:space="preserve">Concesionario señala en la Solicitud de Multiprogramación que utilizará el canal de transmisión de radiodifusión </w:t>
      </w:r>
      <w:r w:rsidR="0081116C" w:rsidRPr="00F00140">
        <w:rPr>
          <w:rFonts w:ascii="ITC Avant Garde" w:hAnsi="ITC Avant Garde" w:cs="Calibri"/>
          <w:sz w:val="20"/>
        </w:rPr>
        <w:t>15</w:t>
      </w:r>
      <w:r w:rsidR="0081116C" w:rsidRPr="00F00140">
        <w:rPr>
          <w:rFonts w:ascii="ITC Avant Garde" w:eastAsia="ITC Avant Garde" w:hAnsi="ITC Avant Garde" w:cs="ITC Avant Garde"/>
          <w:sz w:val="20"/>
        </w:rPr>
        <w:t xml:space="preserve"> (476-482 MHz)</w:t>
      </w:r>
      <w:r w:rsidR="00000B1C" w:rsidRPr="00F00140">
        <w:rPr>
          <w:rFonts w:ascii="ITC Avant Garde" w:eastAsia="ITC Avant Garde" w:hAnsi="ITC Avant Garde" w:cs="ITC Avant Garde"/>
          <w:sz w:val="20"/>
        </w:rPr>
        <w:t xml:space="preserve"> </w:t>
      </w:r>
      <w:r w:rsidR="009D65E9" w:rsidRPr="00F00140">
        <w:rPr>
          <w:rFonts w:ascii="ITC Avant Garde" w:eastAsia="ITC Avant Garde" w:hAnsi="ITC Avant Garde" w:cs="ITC Avant Garde"/>
          <w:sz w:val="20"/>
        </w:rPr>
        <w:t xml:space="preserve">para la inclusión de un nuevo canal de programación en multiprogramación, a través del canal virtual 6.4. </w:t>
      </w:r>
    </w:p>
    <w:p w14:paraId="5A4E50D7" w14:textId="2892CB45" w:rsidR="003A4532" w:rsidRPr="00F00140" w:rsidRDefault="00393C0A" w:rsidP="00A065DA">
      <w:pPr>
        <w:pStyle w:val="Prrafodelista"/>
        <w:numPr>
          <w:ilvl w:val="0"/>
          <w:numId w:val="4"/>
        </w:numPr>
        <w:autoSpaceDE w:val="0"/>
        <w:autoSpaceDN w:val="0"/>
        <w:adjustRightInd w:val="0"/>
        <w:spacing w:before="240" w:after="240"/>
        <w:jc w:val="both"/>
        <w:rPr>
          <w:rFonts w:ascii="ITC Avant Garde" w:hAnsi="ITC Avant Garde"/>
          <w:bCs/>
          <w:sz w:val="20"/>
        </w:rPr>
      </w:pPr>
      <w:r w:rsidRPr="00F00140">
        <w:rPr>
          <w:rFonts w:ascii="ITC Avant Garde" w:hAnsi="ITC Avant Garde"/>
          <w:b/>
          <w:bCs/>
          <w:sz w:val="20"/>
        </w:rPr>
        <w:t xml:space="preserve">Fracción II, </w:t>
      </w:r>
      <w:r w:rsidR="006C7225" w:rsidRPr="00F00140">
        <w:rPr>
          <w:rFonts w:ascii="ITC Avant Garde" w:hAnsi="ITC Avant Garde"/>
          <w:b/>
          <w:bCs/>
          <w:sz w:val="20"/>
        </w:rPr>
        <w:t>n</w:t>
      </w:r>
      <w:r w:rsidRPr="00F00140">
        <w:rPr>
          <w:rFonts w:ascii="ITC Avant Garde" w:hAnsi="ITC Avant Garde"/>
          <w:b/>
          <w:bCs/>
          <w:sz w:val="20"/>
        </w:rPr>
        <w:t>úmero de canales de programación en multiprogramación que se desea distribuir.-</w:t>
      </w:r>
      <w:r w:rsidRPr="00F00140">
        <w:rPr>
          <w:rFonts w:ascii="ITC Avant Garde" w:hAnsi="ITC Avant Garde"/>
          <w:bCs/>
          <w:sz w:val="20"/>
        </w:rPr>
        <w:t xml:space="preserve"> </w:t>
      </w:r>
      <w:r w:rsidR="00000B1C" w:rsidRPr="00F00140">
        <w:rPr>
          <w:rFonts w:ascii="ITC Avant Garde" w:hAnsi="ITC Avant Garde"/>
          <w:bCs/>
          <w:sz w:val="20"/>
        </w:rPr>
        <w:t>El Concesionario indica en la Solicitud de Multiprogramaci</w:t>
      </w:r>
      <w:r w:rsidR="0071040A" w:rsidRPr="00F00140">
        <w:rPr>
          <w:rFonts w:ascii="ITC Avant Garde" w:hAnsi="ITC Avant Garde"/>
          <w:bCs/>
          <w:sz w:val="20"/>
        </w:rPr>
        <w:t>ón referida</w:t>
      </w:r>
      <w:r w:rsidR="00000B1C" w:rsidRPr="00F00140">
        <w:rPr>
          <w:rFonts w:ascii="ITC Avant Garde" w:hAnsi="ITC Avant Garde"/>
          <w:bCs/>
          <w:sz w:val="20"/>
        </w:rPr>
        <w:t xml:space="preserve"> en el antecedente X</w:t>
      </w:r>
      <w:r w:rsidR="001870E7" w:rsidRPr="00F00140">
        <w:rPr>
          <w:rFonts w:ascii="ITC Avant Garde" w:hAnsi="ITC Avant Garde"/>
          <w:bCs/>
          <w:sz w:val="20"/>
        </w:rPr>
        <w:t>I</w:t>
      </w:r>
      <w:r w:rsidR="00000B1C" w:rsidRPr="00F00140">
        <w:rPr>
          <w:rFonts w:ascii="ITC Avant Garde" w:hAnsi="ITC Avant Garde"/>
          <w:bCs/>
          <w:sz w:val="20"/>
        </w:rPr>
        <w:t>, que el número de canales de programa</w:t>
      </w:r>
      <w:r w:rsidR="001870E7" w:rsidRPr="00F00140">
        <w:rPr>
          <w:rFonts w:ascii="ITC Avant Garde" w:hAnsi="ITC Avant Garde"/>
          <w:bCs/>
          <w:sz w:val="20"/>
        </w:rPr>
        <w:t xml:space="preserve">ción objeto de la </w:t>
      </w:r>
      <w:r w:rsidR="00230A84" w:rsidRPr="00F00140">
        <w:rPr>
          <w:rFonts w:ascii="ITC Avant Garde" w:hAnsi="ITC Avant Garde"/>
          <w:bCs/>
          <w:sz w:val="20"/>
        </w:rPr>
        <w:t>misma</w:t>
      </w:r>
      <w:r w:rsidR="001870E7" w:rsidRPr="00F00140">
        <w:rPr>
          <w:rFonts w:ascii="ITC Avant Garde" w:hAnsi="ITC Avant Garde"/>
          <w:bCs/>
          <w:sz w:val="20"/>
        </w:rPr>
        <w:t xml:space="preserve"> es 1</w:t>
      </w:r>
      <w:r w:rsidR="00000B1C" w:rsidRPr="00F00140">
        <w:rPr>
          <w:rFonts w:ascii="ITC Avant Garde" w:hAnsi="ITC Avant Garde"/>
          <w:bCs/>
          <w:sz w:val="20"/>
        </w:rPr>
        <w:t xml:space="preserve">, y que corresponde al canal de programación </w:t>
      </w:r>
      <w:r w:rsidR="001870E7" w:rsidRPr="00F00140">
        <w:rPr>
          <w:rFonts w:ascii="ITC Avant Garde" w:hAnsi="ITC Avant Garde"/>
          <w:bCs/>
          <w:sz w:val="20"/>
        </w:rPr>
        <w:t>“MVS TV</w:t>
      </w:r>
      <w:r w:rsidR="00000B1C" w:rsidRPr="00F00140">
        <w:rPr>
          <w:rFonts w:ascii="ITC Avant Garde" w:hAnsi="ITC Avant Garde"/>
          <w:bCs/>
          <w:sz w:val="20"/>
        </w:rPr>
        <w:t>”, en relación con el canal virtual</w:t>
      </w:r>
      <w:r w:rsidR="001870E7" w:rsidRPr="00F00140">
        <w:rPr>
          <w:rFonts w:ascii="ITC Avant Garde" w:hAnsi="ITC Avant Garde"/>
          <w:bCs/>
          <w:sz w:val="20"/>
        </w:rPr>
        <w:t xml:space="preserve"> 6.4</w:t>
      </w:r>
      <w:r w:rsidR="00000B1C" w:rsidRPr="00F00140">
        <w:rPr>
          <w:rFonts w:ascii="ITC Avant Garde" w:hAnsi="ITC Avant Garde"/>
          <w:bCs/>
          <w:sz w:val="20"/>
        </w:rPr>
        <w:t xml:space="preserve">. No pasa desapercibido a esta autoridad que el Concesionario </w:t>
      </w:r>
      <w:r w:rsidR="00A22D96" w:rsidRPr="00F00140">
        <w:rPr>
          <w:rFonts w:ascii="ITC Avant Garde" w:hAnsi="ITC Avant Garde"/>
          <w:bCs/>
          <w:sz w:val="20"/>
        </w:rPr>
        <w:t>cuenta con autorización para</w:t>
      </w:r>
      <w:r w:rsidR="00230A84" w:rsidRPr="00F00140">
        <w:rPr>
          <w:rFonts w:ascii="ITC Avant Garde" w:hAnsi="ITC Avant Garde"/>
          <w:bCs/>
          <w:sz w:val="20"/>
        </w:rPr>
        <w:t xml:space="preserve"> transmit</w:t>
      </w:r>
      <w:r w:rsidR="00A22D96" w:rsidRPr="00F00140">
        <w:rPr>
          <w:rFonts w:ascii="ITC Avant Garde" w:hAnsi="ITC Avant Garde"/>
          <w:bCs/>
          <w:sz w:val="20"/>
        </w:rPr>
        <w:t>ir</w:t>
      </w:r>
      <w:r w:rsidR="00000B1C" w:rsidRPr="00F00140">
        <w:rPr>
          <w:rFonts w:ascii="ITC Avant Garde" w:hAnsi="ITC Avant Garde"/>
          <w:bCs/>
          <w:sz w:val="20"/>
        </w:rPr>
        <w:t xml:space="preserve"> </w:t>
      </w:r>
      <w:r w:rsidR="00230A84" w:rsidRPr="00F00140">
        <w:rPr>
          <w:rFonts w:ascii="ITC Avant Garde" w:hAnsi="ITC Avant Garde"/>
          <w:bCs/>
          <w:sz w:val="20"/>
        </w:rPr>
        <w:t xml:space="preserve">en multiprogramación lo canales </w:t>
      </w:r>
      <w:r w:rsidR="00000B1C" w:rsidRPr="00F00140">
        <w:rPr>
          <w:rFonts w:ascii="ITC Avant Garde" w:hAnsi="ITC Avant Garde"/>
          <w:bCs/>
          <w:sz w:val="20"/>
        </w:rPr>
        <w:t xml:space="preserve">de programación </w:t>
      </w:r>
      <w:r w:rsidR="001870E7" w:rsidRPr="00F00140">
        <w:rPr>
          <w:rFonts w:ascii="ITC Avant Garde" w:hAnsi="ITC Avant Garde"/>
          <w:bCs/>
          <w:sz w:val="20"/>
        </w:rPr>
        <w:t>“Milenio TV</w:t>
      </w:r>
      <w:r w:rsidR="00000B1C" w:rsidRPr="00F00140">
        <w:rPr>
          <w:rFonts w:ascii="ITC Avant Garde" w:hAnsi="ITC Avant Garde"/>
          <w:bCs/>
          <w:sz w:val="20"/>
        </w:rPr>
        <w:t>”</w:t>
      </w:r>
      <w:r w:rsidR="001870E7" w:rsidRPr="00F00140">
        <w:rPr>
          <w:rFonts w:ascii="ITC Avant Garde" w:hAnsi="ITC Avant Garde"/>
          <w:bCs/>
          <w:sz w:val="20"/>
        </w:rPr>
        <w:t xml:space="preserve"> y “Teleritmo”,</w:t>
      </w:r>
      <w:r w:rsidR="00000B1C" w:rsidRPr="00F00140">
        <w:rPr>
          <w:rFonts w:ascii="ITC Avant Garde" w:hAnsi="ITC Avant Garde"/>
          <w:bCs/>
          <w:sz w:val="20"/>
        </w:rPr>
        <w:t xml:space="preserve"> en rela</w:t>
      </w:r>
      <w:r w:rsidR="001870E7" w:rsidRPr="00F00140">
        <w:rPr>
          <w:rFonts w:ascii="ITC Avant Garde" w:hAnsi="ITC Avant Garde"/>
          <w:bCs/>
          <w:sz w:val="20"/>
        </w:rPr>
        <w:t>ción con los canales virtuales 6.2 y 6</w:t>
      </w:r>
      <w:r w:rsidR="00000B1C" w:rsidRPr="00F00140">
        <w:rPr>
          <w:rFonts w:ascii="ITC Avant Garde" w:hAnsi="ITC Avant Garde"/>
          <w:bCs/>
          <w:sz w:val="20"/>
        </w:rPr>
        <w:t>.</w:t>
      </w:r>
      <w:r w:rsidR="00230A84" w:rsidRPr="00F00140">
        <w:rPr>
          <w:rFonts w:ascii="ITC Avant Garde" w:hAnsi="ITC Avant Garde"/>
          <w:bCs/>
          <w:sz w:val="20"/>
        </w:rPr>
        <w:t>3</w:t>
      </w:r>
      <w:r w:rsidR="00000B1C" w:rsidRPr="00F00140">
        <w:rPr>
          <w:rFonts w:ascii="ITC Avant Garde" w:hAnsi="ITC Avant Garde"/>
          <w:bCs/>
          <w:sz w:val="20"/>
        </w:rPr>
        <w:t>, a la luz de la autorización refer</w:t>
      </w:r>
      <w:r w:rsidR="001870E7" w:rsidRPr="00F00140">
        <w:rPr>
          <w:rFonts w:ascii="ITC Avant Garde" w:hAnsi="ITC Avant Garde"/>
          <w:bCs/>
          <w:sz w:val="20"/>
        </w:rPr>
        <w:t xml:space="preserve">ida en el antecedente </w:t>
      </w:r>
      <w:r w:rsidR="002957A0" w:rsidRPr="00F00140">
        <w:rPr>
          <w:rFonts w:ascii="ITC Avant Garde" w:hAnsi="ITC Avant Garde"/>
          <w:bCs/>
          <w:sz w:val="20"/>
        </w:rPr>
        <w:t>I</w:t>
      </w:r>
      <w:r w:rsidR="00DB5D49" w:rsidRPr="00F00140">
        <w:rPr>
          <w:rFonts w:ascii="ITC Avant Garde" w:hAnsi="ITC Avant Garde"/>
          <w:bCs/>
          <w:sz w:val="20"/>
        </w:rPr>
        <w:t>X</w:t>
      </w:r>
      <w:r w:rsidR="00000B1C" w:rsidRPr="00F00140">
        <w:rPr>
          <w:rFonts w:ascii="ITC Avant Garde" w:hAnsi="ITC Avant Garde"/>
          <w:bCs/>
          <w:sz w:val="20"/>
        </w:rPr>
        <w:t xml:space="preserve">, </w:t>
      </w:r>
      <w:r w:rsidR="00A22D96" w:rsidRPr="00F00140">
        <w:rPr>
          <w:rFonts w:ascii="ITC Avant Garde" w:hAnsi="ITC Avant Garde"/>
          <w:bCs/>
          <w:sz w:val="20"/>
        </w:rPr>
        <w:t xml:space="preserve">y </w:t>
      </w:r>
      <w:r w:rsidR="00000B1C" w:rsidRPr="00F00140">
        <w:rPr>
          <w:rFonts w:ascii="ITC Avant Garde" w:hAnsi="ITC Avant Garde"/>
          <w:bCs/>
          <w:sz w:val="20"/>
        </w:rPr>
        <w:t>respecto de los cuales pretende realizar los ajustes que más adelante se detallan.</w:t>
      </w:r>
    </w:p>
    <w:p w14:paraId="159CFBD4" w14:textId="77777777" w:rsidR="00054427" w:rsidRPr="00F00140" w:rsidRDefault="00054427" w:rsidP="00A065DA">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F00140">
        <w:rPr>
          <w:rFonts w:ascii="ITC Avant Garde" w:eastAsia="Times New Roman" w:hAnsi="ITC Avant Garde"/>
          <w:bCs/>
          <w:sz w:val="20"/>
          <w:szCs w:val="20"/>
          <w:lang w:val="es-ES" w:eastAsia="es-ES"/>
        </w:rPr>
        <w:lastRenderedPageBreak/>
        <w:t>Al respecto, el Concesionario señala lo siguiente:</w:t>
      </w:r>
    </w:p>
    <w:p w14:paraId="37201904" w14:textId="183D6BCD" w:rsidR="009D65E9" w:rsidRPr="00F00140" w:rsidRDefault="00054427" w:rsidP="00A065DA">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F00140">
        <w:rPr>
          <w:rFonts w:ascii="ITC Avant Garde" w:eastAsia="Times New Roman" w:hAnsi="ITC Avant Garde"/>
          <w:bCs/>
          <w:i/>
          <w:sz w:val="20"/>
          <w:szCs w:val="20"/>
          <w:lang w:val="es-ES" w:eastAsia="es-ES"/>
        </w:rPr>
        <w:t>“</w:t>
      </w:r>
      <w:r w:rsidR="00207B97" w:rsidRPr="00F00140">
        <w:rPr>
          <w:rFonts w:ascii="ITC Avant Garde" w:eastAsia="Times New Roman" w:hAnsi="ITC Avant Garde"/>
          <w:bCs/>
          <w:i/>
          <w:sz w:val="20"/>
          <w:szCs w:val="20"/>
          <w:lang w:val="es-ES" w:eastAsia="es-ES"/>
        </w:rPr>
        <w:t xml:space="preserve">… es voluntad de mi representada solicitar </w:t>
      </w:r>
      <w:r w:rsidR="00C624EC" w:rsidRPr="00F00140">
        <w:rPr>
          <w:rFonts w:ascii="ITC Avant Garde" w:eastAsia="Times New Roman" w:hAnsi="ITC Avant Garde"/>
          <w:bCs/>
          <w:i/>
          <w:sz w:val="20"/>
          <w:szCs w:val="20"/>
          <w:lang w:val="es-ES" w:eastAsia="es-ES"/>
        </w:rPr>
        <w:t xml:space="preserve">el </w:t>
      </w:r>
      <w:r w:rsidR="00207B97" w:rsidRPr="00F00140">
        <w:rPr>
          <w:rFonts w:ascii="ITC Avant Garde" w:eastAsia="Times New Roman" w:hAnsi="ITC Avant Garde"/>
          <w:bCs/>
          <w:i/>
          <w:sz w:val="20"/>
          <w:szCs w:val="20"/>
          <w:lang w:val="es-ES" w:eastAsia="es-ES"/>
        </w:rPr>
        <w:t>acceso a la multiprogramación del canal de progra</w:t>
      </w:r>
      <w:r w:rsidR="009C7F87" w:rsidRPr="00F00140">
        <w:rPr>
          <w:rFonts w:ascii="ITC Avant Garde" w:eastAsia="Times New Roman" w:hAnsi="ITC Avant Garde"/>
          <w:bCs/>
          <w:i/>
          <w:sz w:val="20"/>
          <w:szCs w:val="20"/>
          <w:lang w:val="es-ES" w:eastAsia="es-ES"/>
        </w:rPr>
        <w:t>mación 6.4 de la estación XHMTPU</w:t>
      </w:r>
      <w:r w:rsidR="00207B97" w:rsidRPr="00F00140">
        <w:rPr>
          <w:rFonts w:ascii="ITC Avant Garde" w:eastAsia="Times New Roman" w:hAnsi="ITC Avant Garde"/>
          <w:bCs/>
          <w:i/>
          <w:sz w:val="20"/>
          <w:szCs w:val="20"/>
          <w:lang w:val="es-ES" w:eastAsia="es-ES"/>
        </w:rPr>
        <w:t xml:space="preserve">-TDT en </w:t>
      </w:r>
      <w:r w:rsidR="009C7F87" w:rsidRPr="00F00140">
        <w:rPr>
          <w:rFonts w:ascii="ITC Avant Garde" w:eastAsia="Times New Roman" w:hAnsi="ITC Avant Garde"/>
          <w:bCs/>
          <w:i/>
          <w:sz w:val="20"/>
          <w:szCs w:val="20"/>
          <w:lang w:val="es-ES" w:eastAsia="es-ES"/>
        </w:rPr>
        <w:t xml:space="preserve">Puebla y Área Metropolitana, Pue.; Tlaxcala, Huamantla y Apizaco, Tlax. </w:t>
      </w:r>
      <w:r w:rsidR="009D65E9" w:rsidRPr="00F00140">
        <w:rPr>
          <w:rFonts w:ascii="ITC Avant Garde" w:eastAsia="Times New Roman" w:hAnsi="ITC Avant Garde"/>
          <w:bCs/>
          <w:i/>
          <w:sz w:val="20"/>
          <w:szCs w:val="20"/>
          <w:lang w:val="es-ES" w:eastAsia="es-ES"/>
        </w:rPr>
        <w:t>conforme a los documentos anexos.”</w:t>
      </w:r>
    </w:p>
    <w:p w14:paraId="4DE91410" w14:textId="77777777" w:rsidR="00207B97" w:rsidRPr="00F00140" w:rsidRDefault="00207B97" w:rsidP="00A065DA">
      <w:pPr>
        <w:autoSpaceDE w:val="0"/>
        <w:autoSpaceDN w:val="0"/>
        <w:adjustRightInd w:val="0"/>
        <w:spacing w:before="240" w:after="240" w:line="240" w:lineRule="auto"/>
        <w:ind w:left="709"/>
        <w:jc w:val="both"/>
        <w:rPr>
          <w:rFonts w:ascii="ITC Avant Garde" w:hAnsi="ITC Avant Garde"/>
          <w:bCs/>
          <w:sz w:val="20"/>
          <w:szCs w:val="20"/>
        </w:rPr>
      </w:pPr>
      <w:r w:rsidRPr="00F00140">
        <w:rPr>
          <w:rFonts w:ascii="ITC Avant Garde" w:hAnsi="ITC Avant Garde"/>
          <w:bCs/>
          <w:sz w:val="20"/>
          <w:szCs w:val="20"/>
        </w:rPr>
        <w:t>Adicionalmente, el Concesionario manifiesta que el canal de programación “MVS TV” será generado por un tercero.</w:t>
      </w:r>
    </w:p>
    <w:p w14:paraId="5F444A09" w14:textId="77777777" w:rsidR="00F639B1" w:rsidRPr="00F00140" w:rsidRDefault="00166648" w:rsidP="00A065DA">
      <w:pPr>
        <w:pStyle w:val="Prrafodelista"/>
        <w:spacing w:before="240" w:after="240"/>
        <w:ind w:left="709"/>
        <w:jc w:val="both"/>
        <w:rPr>
          <w:rFonts w:ascii="ITC Avant Garde" w:eastAsia="ITC Avant Garde" w:hAnsi="ITC Avant Garde" w:cs="ITC Avant Garde"/>
          <w:sz w:val="20"/>
        </w:rPr>
      </w:pPr>
      <w:r w:rsidRPr="00F00140">
        <w:rPr>
          <w:rFonts w:ascii="ITC Avant Garde" w:eastAsia="ITC Avant Garde" w:hAnsi="ITC Avant Garde" w:cs="ITC Avant Garde"/>
          <w:sz w:val="20"/>
        </w:rPr>
        <w:t xml:space="preserve">En ese sentido, del análisis realizado a la documentación presentada, se </w:t>
      </w:r>
      <w:r w:rsidR="00F639B1" w:rsidRPr="00F00140">
        <w:rPr>
          <w:rFonts w:ascii="ITC Avant Garde" w:eastAsia="ITC Avant Garde" w:hAnsi="ITC Avant Garde" w:cs="ITC Avant Garde"/>
          <w:sz w:val="20"/>
        </w:rPr>
        <w:t>desprende que la programación del canal “</w:t>
      </w:r>
      <w:r w:rsidR="00207B97" w:rsidRPr="00F00140">
        <w:rPr>
          <w:rFonts w:ascii="ITC Avant Garde" w:eastAsia="ITC Avant Garde" w:hAnsi="ITC Avant Garde" w:cs="ITC Avant Garde"/>
          <w:sz w:val="20"/>
        </w:rPr>
        <w:t>MVS TV</w:t>
      </w:r>
      <w:r w:rsidR="00F639B1" w:rsidRPr="00F00140">
        <w:rPr>
          <w:rFonts w:ascii="ITC Avant Garde" w:eastAsia="ITC Avant Garde" w:hAnsi="ITC Avant Garde" w:cs="ITC Avant Garde"/>
          <w:sz w:val="20"/>
        </w:rPr>
        <w:t xml:space="preserve">” se compone de programas de los géneros </w:t>
      </w:r>
      <w:r w:rsidR="007579B7" w:rsidRPr="00F00140">
        <w:rPr>
          <w:rFonts w:ascii="ITC Avant Garde" w:eastAsia="ITC Avant Garde" w:hAnsi="ITC Avant Garde" w:cs="ITC Avant Garde"/>
          <w:sz w:val="20"/>
        </w:rPr>
        <w:t xml:space="preserve">noticieros, revista, deportes, series, cómico, mercadeo, concurso, películas y </w:t>
      </w:r>
      <w:r w:rsidR="007579B7" w:rsidRPr="00F00140">
        <w:rPr>
          <w:rFonts w:ascii="ITC Avant Garde" w:eastAsia="ITC Avant Garde" w:hAnsi="ITC Avant Garde" w:cs="ITC Avant Garde"/>
          <w:i/>
          <w:sz w:val="20"/>
        </w:rPr>
        <w:t>talk show</w:t>
      </w:r>
      <w:r w:rsidR="00F639B1" w:rsidRPr="00F00140">
        <w:rPr>
          <w:rFonts w:ascii="ITC Avant Garde" w:eastAsia="ITC Avant Garde" w:hAnsi="ITC Avant Garde" w:cs="ITC Avant Garde"/>
          <w:sz w:val="20"/>
        </w:rPr>
        <w:t xml:space="preserve">; los cuales van dirigidos en su mayoría a personas mayores de </w:t>
      </w:r>
      <w:r w:rsidR="00207B97" w:rsidRPr="00F00140">
        <w:rPr>
          <w:rFonts w:ascii="ITC Avant Garde" w:eastAsia="ITC Avant Garde" w:hAnsi="ITC Avant Garde" w:cs="ITC Avant Garde"/>
          <w:sz w:val="20"/>
        </w:rPr>
        <w:t>19</w:t>
      </w:r>
      <w:r w:rsidR="00F639B1" w:rsidRPr="00F00140">
        <w:rPr>
          <w:rFonts w:ascii="ITC Avant Garde" w:eastAsia="ITC Avant Garde" w:hAnsi="ITC Avant Garde" w:cs="ITC Avant Garde"/>
          <w:sz w:val="20"/>
        </w:rPr>
        <w:t xml:space="preserve"> años de edad.</w:t>
      </w:r>
    </w:p>
    <w:p w14:paraId="7B67352D" w14:textId="77777777" w:rsidR="00207B97" w:rsidRPr="00F00140" w:rsidRDefault="00207B97" w:rsidP="00A065DA">
      <w:pPr>
        <w:pStyle w:val="Prrafodelista"/>
        <w:spacing w:before="240" w:after="240"/>
        <w:ind w:left="709"/>
        <w:jc w:val="both"/>
        <w:rPr>
          <w:rFonts w:ascii="ITC Avant Garde" w:eastAsia="ITC Avant Garde" w:hAnsi="ITC Avant Garde" w:cs="ITC Avant Garde"/>
          <w:sz w:val="20"/>
        </w:rPr>
      </w:pPr>
      <w:r w:rsidRPr="00F00140">
        <w:rPr>
          <w:rFonts w:ascii="ITC Avant Garde" w:eastAsia="ITC Avant Garde" w:hAnsi="ITC Avant Garde" w:cs="ITC Avant Garde"/>
          <w:sz w:val="20"/>
        </w:rPr>
        <w:t>De conformidad con lo anterior, la oferta programática que el Concesionario pretende multiprogramar a través del canal virtual 6.4, podría tener como efecto abonar a la diversidad, ya que constituirá un canal con contenido nuevo en la localidad de referencia.</w:t>
      </w:r>
    </w:p>
    <w:p w14:paraId="7E8F2E47" w14:textId="77777777" w:rsidR="00393C0A" w:rsidRPr="00F00140" w:rsidRDefault="00393C0A" w:rsidP="00A065DA">
      <w:pPr>
        <w:pStyle w:val="Prrafodelista"/>
        <w:numPr>
          <w:ilvl w:val="0"/>
          <w:numId w:val="4"/>
        </w:numPr>
        <w:spacing w:before="240" w:after="240"/>
        <w:ind w:left="709"/>
        <w:jc w:val="both"/>
        <w:rPr>
          <w:rFonts w:ascii="ITC Avant Garde" w:hAnsi="ITC Avant Garde"/>
          <w:bCs/>
          <w:sz w:val="20"/>
        </w:rPr>
      </w:pPr>
      <w:r w:rsidRPr="00F00140">
        <w:rPr>
          <w:rFonts w:ascii="ITC Avant Garde" w:hAnsi="ITC Avant Garde"/>
          <w:b/>
          <w:bCs/>
          <w:sz w:val="20"/>
        </w:rPr>
        <w:t xml:space="preserve">Fracción III, </w:t>
      </w:r>
      <w:r w:rsidR="006C7225" w:rsidRPr="00F00140">
        <w:rPr>
          <w:rFonts w:ascii="ITC Avant Garde" w:hAnsi="ITC Avant Garde"/>
          <w:b/>
          <w:bCs/>
          <w:sz w:val="20"/>
        </w:rPr>
        <w:t>c</w:t>
      </w:r>
      <w:r w:rsidRPr="00F00140">
        <w:rPr>
          <w:rFonts w:ascii="ITC Avant Garde" w:hAnsi="ITC Avant Garde"/>
          <w:b/>
          <w:bCs/>
          <w:sz w:val="20"/>
        </w:rPr>
        <w:t xml:space="preserve">alidad técnica de </w:t>
      </w:r>
      <w:r w:rsidR="00630A5F" w:rsidRPr="00F00140">
        <w:rPr>
          <w:rFonts w:ascii="ITC Avant Garde" w:hAnsi="ITC Avant Garde"/>
          <w:b/>
          <w:bCs/>
          <w:sz w:val="20"/>
        </w:rPr>
        <w:t>transmisión.-</w:t>
      </w:r>
      <w:r w:rsidRPr="00F00140">
        <w:rPr>
          <w:rFonts w:ascii="ITC Avant Garde" w:hAnsi="ITC Avant Garde"/>
          <w:bCs/>
          <w:sz w:val="20"/>
        </w:rPr>
        <w:t xml:space="preserve"> El </w:t>
      </w:r>
      <w:r w:rsidR="006267BD" w:rsidRPr="00F00140">
        <w:rPr>
          <w:rFonts w:ascii="ITC Avant Garde" w:hAnsi="ITC Avant Garde" w:cs="Calibri"/>
          <w:sz w:val="20"/>
        </w:rPr>
        <w:t>Concesionario</w:t>
      </w:r>
      <w:r w:rsidR="00E34C3D" w:rsidRPr="00F00140">
        <w:rPr>
          <w:rFonts w:ascii="ITC Avant Garde" w:hAnsi="ITC Avant Garde"/>
          <w:bCs/>
          <w:sz w:val="20"/>
        </w:rPr>
        <w:t xml:space="preserve">, </w:t>
      </w:r>
      <w:r w:rsidR="00FE2521" w:rsidRPr="00F00140">
        <w:rPr>
          <w:rFonts w:ascii="ITC Avant Garde" w:hAnsi="ITC Avant Garde"/>
          <w:bCs/>
          <w:sz w:val="20"/>
        </w:rPr>
        <w:t>en</w:t>
      </w:r>
      <w:r w:rsidR="00E34C3D" w:rsidRPr="00F00140">
        <w:rPr>
          <w:rFonts w:ascii="ITC Avant Garde" w:eastAsia="ITC Avant Garde" w:hAnsi="ITC Avant Garde" w:cs="ITC Avant Garde"/>
          <w:sz w:val="20"/>
        </w:rPr>
        <w:t xml:space="preserve"> relación </w:t>
      </w:r>
      <w:r w:rsidR="00356CF3" w:rsidRPr="00F00140">
        <w:rPr>
          <w:rFonts w:ascii="ITC Avant Garde" w:eastAsia="ITC Avant Garde" w:hAnsi="ITC Avant Garde" w:cs="ITC Avant Garde"/>
          <w:sz w:val="20"/>
        </w:rPr>
        <w:t xml:space="preserve">a </w:t>
      </w:r>
      <w:r w:rsidR="00E34C3D" w:rsidRPr="00F00140">
        <w:rPr>
          <w:rFonts w:ascii="ITC Avant Garde" w:eastAsia="ITC Avant Garde" w:hAnsi="ITC Avant Garde" w:cs="ITC Avant Garde"/>
          <w:sz w:val="20"/>
        </w:rPr>
        <w:t>la calidad técnica de los canales de programación</w:t>
      </w:r>
      <w:r w:rsidR="00991700" w:rsidRPr="00F00140">
        <w:rPr>
          <w:rFonts w:ascii="ITC Avant Garde" w:eastAsia="ITC Avant Garde" w:hAnsi="ITC Avant Garde" w:cs="ITC Avant Garde"/>
          <w:sz w:val="20"/>
        </w:rPr>
        <w:t xml:space="preserve"> </w:t>
      </w:r>
      <w:r w:rsidR="00E34C3D" w:rsidRPr="00F00140">
        <w:rPr>
          <w:rFonts w:ascii="ITC Avant Garde" w:eastAsia="ITC Avant Garde" w:hAnsi="ITC Avant Garde" w:cs="ITC Avant Garde"/>
          <w:sz w:val="20"/>
        </w:rPr>
        <w:t>(calidad de video HDTV o SDTV, tasa de transferencia y estándar de compresión)</w:t>
      </w:r>
      <w:r w:rsidR="00233174" w:rsidRPr="00F00140">
        <w:rPr>
          <w:rFonts w:ascii="ITC Avant Garde" w:eastAsia="ITC Avant Garde" w:hAnsi="ITC Avant Garde" w:cs="ITC Avant Garde"/>
          <w:sz w:val="20"/>
        </w:rPr>
        <w:t>,</w:t>
      </w:r>
      <w:r w:rsidR="0094455A" w:rsidRPr="00F00140">
        <w:rPr>
          <w:rFonts w:ascii="ITC Avant Garde" w:eastAsia="ITC Avant Garde" w:hAnsi="ITC Avant Garde" w:cs="ITC Avant Garde"/>
          <w:sz w:val="20"/>
        </w:rPr>
        <w:t xml:space="preserve"> </w:t>
      </w:r>
      <w:r w:rsidR="00356CF3" w:rsidRPr="00F00140">
        <w:rPr>
          <w:rFonts w:ascii="ITC Avant Garde" w:eastAsia="ITC Avant Garde" w:hAnsi="ITC Avant Garde" w:cs="ITC Avant Garde"/>
          <w:sz w:val="20"/>
        </w:rPr>
        <w:t xml:space="preserve">informa </w:t>
      </w:r>
      <w:r w:rsidR="00E34C3D" w:rsidRPr="00F00140">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nsmisión de los canales de programación en multiprogramación."/>
        <w:tblDescription w:val="Tabla de cuatro columnas por cinco filas que describe la calidad técnica de transmisión de los canales de programación en multiprogramación."/>
      </w:tblPr>
      <w:tblGrid>
        <w:gridCol w:w="1703"/>
        <w:gridCol w:w="1085"/>
        <w:gridCol w:w="1850"/>
        <w:gridCol w:w="1933"/>
      </w:tblGrid>
      <w:tr w:rsidR="003A2E73" w:rsidRPr="00091E4A" w14:paraId="0C501853" w14:textId="77777777" w:rsidTr="006B4FE2">
        <w:trPr>
          <w:trHeight w:val="567"/>
          <w:tblHeader/>
          <w:jc w:val="center"/>
        </w:trPr>
        <w:tc>
          <w:tcPr>
            <w:tcW w:w="1703" w:type="dxa"/>
            <w:shd w:val="clear" w:color="auto" w:fill="BFBFBF" w:themeFill="background1" w:themeFillShade="BF"/>
            <w:vAlign w:val="center"/>
          </w:tcPr>
          <w:p w14:paraId="5C75E546" w14:textId="77777777" w:rsidR="00054427" w:rsidRPr="00091E4A" w:rsidRDefault="00054427" w:rsidP="00FD4848">
            <w:pPr>
              <w:spacing w:after="0" w:line="240" w:lineRule="auto"/>
              <w:jc w:val="center"/>
              <w:rPr>
                <w:rFonts w:ascii="ITC Avant Garde" w:eastAsia="Times New Roman" w:hAnsi="ITC Avant Garde"/>
                <w:sz w:val="18"/>
                <w:szCs w:val="18"/>
                <w:lang w:val="es-ES_tradnl" w:eastAsia="es-ES_tradnl"/>
              </w:rPr>
            </w:pPr>
            <w:r w:rsidRPr="00091E4A">
              <w:rPr>
                <w:rFonts w:ascii="ITC Avant Garde" w:eastAsia="ITC Avant Garde" w:hAnsi="ITC Avant Garde" w:cs="ITC Avant Garde"/>
                <w:b/>
                <w:sz w:val="18"/>
                <w:szCs w:val="18"/>
                <w:lang w:val="es-ES_tradnl" w:eastAsia="es-ES_tradnl"/>
              </w:rPr>
              <w:t xml:space="preserve">Canal de </w:t>
            </w:r>
            <w:r w:rsidR="00773536">
              <w:rPr>
                <w:rFonts w:ascii="ITC Avant Garde" w:eastAsia="ITC Avant Garde" w:hAnsi="ITC Avant Garde" w:cs="ITC Avant Garde"/>
                <w:b/>
                <w:sz w:val="18"/>
                <w:szCs w:val="18"/>
                <w:lang w:val="es-ES_tradnl" w:eastAsia="es-ES_tradnl"/>
              </w:rPr>
              <w:t>p</w:t>
            </w:r>
            <w:r w:rsidRPr="00091E4A">
              <w:rPr>
                <w:rFonts w:ascii="ITC Avant Garde" w:eastAsia="ITC Avant Garde" w:hAnsi="ITC Avant Garde" w:cs="ITC Avant Garde"/>
                <w:b/>
                <w:sz w:val="18"/>
                <w:szCs w:val="18"/>
                <w:lang w:val="es-ES_tradnl" w:eastAsia="es-ES_tradnl"/>
              </w:rPr>
              <w:t>rogramación</w:t>
            </w:r>
          </w:p>
        </w:tc>
        <w:tc>
          <w:tcPr>
            <w:tcW w:w="1085" w:type="dxa"/>
            <w:shd w:val="clear" w:color="auto" w:fill="BFBFBF" w:themeFill="background1" w:themeFillShade="BF"/>
            <w:vAlign w:val="center"/>
          </w:tcPr>
          <w:p w14:paraId="31E99263" w14:textId="77777777" w:rsidR="00054427" w:rsidRPr="00091E4A" w:rsidRDefault="00054427" w:rsidP="00FD4848">
            <w:pPr>
              <w:spacing w:after="0" w:line="240" w:lineRule="auto"/>
              <w:jc w:val="center"/>
              <w:rPr>
                <w:rFonts w:ascii="ITC Avant Garde" w:eastAsia="Times New Roman" w:hAnsi="ITC Avant Garde"/>
                <w:sz w:val="18"/>
                <w:szCs w:val="18"/>
                <w:lang w:val="es-ES_tradnl" w:eastAsia="es-ES_tradnl"/>
              </w:rPr>
            </w:pPr>
            <w:r w:rsidRPr="00091E4A">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68A19F47" w14:textId="77777777" w:rsidR="00054427" w:rsidRPr="00091E4A" w:rsidRDefault="00054427" w:rsidP="00FD4848">
            <w:pPr>
              <w:spacing w:after="0" w:line="240" w:lineRule="auto"/>
              <w:jc w:val="center"/>
              <w:rPr>
                <w:rFonts w:ascii="ITC Avant Garde" w:eastAsia="Times New Roman" w:hAnsi="ITC Avant Garde"/>
                <w:sz w:val="18"/>
                <w:szCs w:val="18"/>
                <w:lang w:val="es-ES_tradnl" w:eastAsia="es-ES_tradnl"/>
              </w:rPr>
            </w:pPr>
            <w:r w:rsidRPr="00091E4A">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1B68534B" w14:textId="77777777" w:rsidR="00054427" w:rsidRPr="00091E4A" w:rsidRDefault="00054427" w:rsidP="00FD4848">
            <w:pPr>
              <w:spacing w:after="0" w:line="240" w:lineRule="auto"/>
              <w:jc w:val="center"/>
              <w:rPr>
                <w:rFonts w:ascii="ITC Avant Garde" w:eastAsia="Times New Roman" w:hAnsi="ITC Avant Garde"/>
                <w:sz w:val="18"/>
                <w:szCs w:val="18"/>
                <w:lang w:val="es-ES_tradnl" w:eastAsia="es-ES_tradnl"/>
              </w:rPr>
            </w:pPr>
            <w:r w:rsidRPr="00091E4A">
              <w:rPr>
                <w:rFonts w:ascii="ITC Avant Garde" w:eastAsia="ITC Avant Garde" w:hAnsi="ITC Avant Garde" w:cs="ITC Avant Garde"/>
                <w:b/>
                <w:sz w:val="18"/>
                <w:szCs w:val="18"/>
                <w:lang w:val="es-ES_tradnl" w:eastAsia="es-ES_tradnl"/>
              </w:rPr>
              <w:t>Estándar de compresión</w:t>
            </w:r>
          </w:p>
        </w:tc>
      </w:tr>
      <w:tr w:rsidR="00207B97" w:rsidRPr="00091E4A" w14:paraId="5F24486A" w14:textId="77777777" w:rsidTr="006B4FE2">
        <w:trPr>
          <w:trHeight w:val="567"/>
          <w:tblHeader/>
          <w:jc w:val="center"/>
        </w:trPr>
        <w:tc>
          <w:tcPr>
            <w:tcW w:w="1703" w:type="dxa"/>
            <w:vAlign w:val="center"/>
          </w:tcPr>
          <w:p w14:paraId="77C1E4D7" w14:textId="77777777" w:rsidR="00207B97" w:rsidRPr="00091E4A"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sidRPr="00CB31E4">
              <w:rPr>
                <w:rFonts w:ascii="ITC Avant Garde" w:eastAsia="ITC Avant Garde" w:hAnsi="ITC Avant Garde" w:cs="ITC Avant Garde"/>
                <w:sz w:val="18"/>
                <w:szCs w:val="18"/>
              </w:rPr>
              <w:t>Multimedios</w:t>
            </w:r>
          </w:p>
        </w:tc>
        <w:tc>
          <w:tcPr>
            <w:tcW w:w="1085" w:type="dxa"/>
            <w:vAlign w:val="center"/>
          </w:tcPr>
          <w:p w14:paraId="64751140" w14:textId="77777777" w:rsidR="00207B97" w:rsidRPr="00091E4A"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sidRPr="00CB31E4">
              <w:rPr>
                <w:rFonts w:ascii="ITC Avant Garde" w:eastAsia="ITC Avant Garde" w:hAnsi="ITC Avant Garde" w:cs="ITC Avant Garde"/>
                <w:sz w:val="18"/>
                <w:szCs w:val="18"/>
                <w:lang w:val="es-ES_tradnl" w:eastAsia="es-ES_tradnl"/>
              </w:rPr>
              <w:t>HD</w:t>
            </w:r>
          </w:p>
        </w:tc>
        <w:tc>
          <w:tcPr>
            <w:tcW w:w="1850" w:type="dxa"/>
            <w:vAlign w:val="center"/>
          </w:tcPr>
          <w:p w14:paraId="7A23BBE8" w14:textId="77777777" w:rsidR="00207B97" w:rsidRPr="00091E4A"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sidRPr="00CB31E4">
              <w:rPr>
                <w:rFonts w:ascii="ITC Avant Garde" w:eastAsia="ITC Avant Garde" w:hAnsi="ITC Avant Garde" w:cs="ITC Avant Garde"/>
                <w:sz w:val="18"/>
                <w:szCs w:val="18"/>
                <w:lang w:val="es-ES_tradnl" w:eastAsia="es-ES_tradnl"/>
              </w:rPr>
              <w:t>10.0</w:t>
            </w:r>
          </w:p>
        </w:tc>
        <w:tc>
          <w:tcPr>
            <w:tcW w:w="1933" w:type="dxa"/>
            <w:vAlign w:val="center"/>
          </w:tcPr>
          <w:p w14:paraId="47ECB68E" w14:textId="77777777" w:rsidR="00207B97" w:rsidRPr="00091E4A"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sidRPr="00CB31E4">
              <w:rPr>
                <w:rFonts w:ascii="ITC Avant Garde" w:eastAsia="ITC Avant Garde" w:hAnsi="ITC Avant Garde" w:cs="ITC Avant Garde"/>
                <w:sz w:val="18"/>
                <w:szCs w:val="18"/>
                <w:lang w:val="es-ES_tradnl" w:eastAsia="es-ES_tradnl"/>
              </w:rPr>
              <w:t>MPEG-2</w:t>
            </w:r>
          </w:p>
        </w:tc>
      </w:tr>
      <w:tr w:rsidR="00207B97" w:rsidRPr="00091E4A" w14:paraId="498415C3" w14:textId="77777777" w:rsidTr="006B4FE2">
        <w:trPr>
          <w:trHeight w:val="567"/>
          <w:tblHeader/>
          <w:jc w:val="center"/>
        </w:trPr>
        <w:tc>
          <w:tcPr>
            <w:tcW w:w="1703" w:type="dxa"/>
            <w:vAlign w:val="center"/>
          </w:tcPr>
          <w:p w14:paraId="0DFAFAC1"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sidRPr="00CB31E4">
              <w:rPr>
                <w:rFonts w:ascii="ITC Avant Garde" w:eastAsia="ITC Avant Garde" w:hAnsi="ITC Avant Garde" w:cs="ITC Avant Garde"/>
                <w:sz w:val="18"/>
                <w:szCs w:val="18"/>
              </w:rPr>
              <w:t>Milenio TV</w:t>
            </w:r>
          </w:p>
        </w:tc>
        <w:tc>
          <w:tcPr>
            <w:tcW w:w="1085" w:type="dxa"/>
            <w:vAlign w:val="center"/>
          </w:tcPr>
          <w:p w14:paraId="70727555"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sidRPr="00CB31E4">
              <w:rPr>
                <w:rFonts w:ascii="ITC Avant Garde" w:eastAsia="Times New Roman" w:hAnsi="ITC Avant Garde"/>
                <w:sz w:val="18"/>
                <w:szCs w:val="18"/>
                <w:lang w:val="es-ES_tradnl" w:eastAsia="es-ES_tradnl"/>
              </w:rPr>
              <w:t>SD</w:t>
            </w:r>
          </w:p>
        </w:tc>
        <w:tc>
          <w:tcPr>
            <w:tcW w:w="1850" w:type="dxa"/>
            <w:vAlign w:val="center"/>
          </w:tcPr>
          <w:p w14:paraId="720C390F"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2</w:t>
            </w:r>
            <w:r w:rsidRPr="00CB31E4">
              <w:rPr>
                <w:rFonts w:ascii="ITC Avant Garde" w:eastAsia="Times New Roman" w:hAnsi="ITC Avant Garde"/>
                <w:sz w:val="18"/>
                <w:szCs w:val="18"/>
                <w:lang w:val="es-ES_tradnl" w:eastAsia="es-ES_tradnl"/>
              </w:rPr>
              <w:t>.5</w:t>
            </w:r>
          </w:p>
        </w:tc>
        <w:tc>
          <w:tcPr>
            <w:tcW w:w="1933" w:type="dxa"/>
            <w:vAlign w:val="center"/>
          </w:tcPr>
          <w:p w14:paraId="59F5E5F7"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MPEG-4</w:t>
            </w:r>
          </w:p>
        </w:tc>
      </w:tr>
      <w:tr w:rsidR="00207B97" w:rsidRPr="00091E4A" w14:paraId="752C2B13" w14:textId="77777777" w:rsidTr="006B4FE2">
        <w:trPr>
          <w:trHeight w:val="567"/>
          <w:tblHeader/>
          <w:jc w:val="center"/>
        </w:trPr>
        <w:tc>
          <w:tcPr>
            <w:tcW w:w="1703" w:type="dxa"/>
            <w:vAlign w:val="center"/>
          </w:tcPr>
          <w:p w14:paraId="6B43BC4B" w14:textId="77777777" w:rsidR="00207B97" w:rsidRPr="00091E4A" w:rsidRDefault="00207B97" w:rsidP="00FD4848">
            <w:pPr>
              <w:spacing w:after="0" w:line="240" w:lineRule="auto"/>
              <w:jc w:val="center"/>
              <w:rPr>
                <w:rFonts w:ascii="ITC Avant Garde" w:eastAsia="ITC Avant Garde" w:hAnsi="ITC Avant Garde" w:cs="ITC Avant Garde"/>
                <w:sz w:val="18"/>
                <w:szCs w:val="18"/>
              </w:rPr>
            </w:pPr>
            <w:r w:rsidRPr="00CB31E4">
              <w:rPr>
                <w:rFonts w:ascii="ITC Avant Garde" w:eastAsia="ITC Avant Garde" w:hAnsi="ITC Avant Garde" w:cs="ITC Avant Garde"/>
                <w:sz w:val="18"/>
                <w:szCs w:val="18"/>
              </w:rPr>
              <w:t>Teleritmo</w:t>
            </w:r>
          </w:p>
        </w:tc>
        <w:tc>
          <w:tcPr>
            <w:tcW w:w="1085" w:type="dxa"/>
            <w:vAlign w:val="center"/>
          </w:tcPr>
          <w:p w14:paraId="209B7D03"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sidRPr="00CB31E4">
              <w:rPr>
                <w:rFonts w:ascii="ITC Avant Garde" w:eastAsia="Times New Roman" w:hAnsi="ITC Avant Garde"/>
                <w:sz w:val="18"/>
                <w:szCs w:val="18"/>
                <w:lang w:val="es-ES_tradnl" w:eastAsia="es-ES_tradnl"/>
              </w:rPr>
              <w:t>SD</w:t>
            </w:r>
          </w:p>
        </w:tc>
        <w:tc>
          <w:tcPr>
            <w:tcW w:w="1850" w:type="dxa"/>
            <w:vAlign w:val="center"/>
          </w:tcPr>
          <w:p w14:paraId="0817A7FF" w14:textId="77777777" w:rsidR="00207B97" w:rsidRPr="00091E4A" w:rsidRDefault="00207B97" w:rsidP="00FD4848">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2</w:t>
            </w:r>
            <w:r w:rsidRPr="00CB31E4">
              <w:rPr>
                <w:rFonts w:ascii="ITC Avant Garde" w:eastAsia="Times New Roman" w:hAnsi="ITC Avant Garde"/>
                <w:sz w:val="18"/>
                <w:szCs w:val="18"/>
                <w:lang w:val="es-ES_tradnl" w:eastAsia="es-ES_tradnl"/>
              </w:rPr>
              <w:t>.5</w:t>
            </w:r>
          </w:p>
        </w:tc>
        <w:tc>
          <w:tcPr>
            <w:tcW w:w="1933" w:type="dxa"/>
            <w:vAlign w:val="center"/>
          </w:tcPr>
          <w:p w14:paraId="0E949531" w14:textId="77777777" w:rsidR="00207B97" w:rsidRPr="00091E4A"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MPEG-4</w:t>
            </w:r>
          </w:p>
        </w:tc>
      </w:tr>
      <w:tr w:rsidR="00207B97" w:rsidRPr="00091E4A" w14:paraId="67414860" w14:textId="77777777" w:rsidTr="006B4FE2">
        <w:trPr>
          <w:trHeight w:val="567"/>
          <w:tblHeader/>
          <w:jc w:val="center"/>
        </w:trPr>
        <w:tc>
          <w:tcPr>
            <w:tcW w:w="1703" w:type="dxa"/>
            <w:vAlign w:val="center"/>
          </w:tcPr>
          <w:p w14:paraId="3A7D7389" w14:textId="77777777" w:rsidR="00207B97" w:rsidRPr="00CB31E4" w:rsidRDefault="00207B97" w:rsidP="00FD4848">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MVS TV</w:t>
            </w:r>
          </w:p>
        </w:tc>
        <w:tc>
          <w:tcPr>
            <w:tcW w:w="1085" w:type="dxa"/>
            <w:vAlign w:val="center"/>
          </w:tcPr>
          <w:p w14:paraId="79C61D84" w14:textId="77777777" w:rsidR="00207B97" w:rsidRPr="00CB31E4" w:rsidRDefault="00207B97" w:rsidP="00FD4848">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40674D7C" w14:textId="77777777" w:rsidR="00207B97" w:rsidRPr="00CB31E4" w:rsidRDefault="00207B97" w:rsidP="00FD4848">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2</w:t>
            </w:r>
            <w:r w:rsidRPr="00CB31E4">
              <w:rPr>
                <w:rFonts w:ascii="ITC Avant Garde" w:eastAsia="Times New Roman" w:hAnsi="ITC Avant Garde"/>
                <w:sz w:val="18"/>
                <w:szCs w:val="18"/>
                <w:lang w:val="es-ES_tradnl" w:eastAsia="es-ES_tradnl"/>
              </w:rPr>
              <w:t>.5</w:t>
            </w:r>
          </w:p>
        </w:tc>
        <w:tc>
          <w:tcPr>
            <w:tcW w:w="1933" w:type="dxa"/>
            <w:vAlign w:val="center"/>
          </w:tcPr>
          <w:p w14:paraId="561463B0" w14:textId="77777777" w:rsidR="00207B97" w:rsidRPr="00CB31E4" w:rsidRDefault="00207B97" w:rsidP="00FD4848">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MPEG-4</w:t>
            </w:r>
          </w:p>
        </w:tc>
      </w:tr>
    </w:tbl>
    <w:p w14:paraId="01240FAF" w14:textId="3F827CAE" w:rsidR="0017769A" w:rsidRPr="00A23DDD" w:rsidRDefault="0017769A" w:rsidP="00A065DA">
      <w:pPr>
        <w:pStyle w:val="Prrafodelista"/>
        <w:spacing w:before="240" w:after="240"/>
        <w:ind w:left="720"/>
        <w:jc w:val="both"/>
        <w:rPr>
          <w:rFonts w:ascii="ITC Avant Garde" w:hAnsi="ITC Avant Garde"/>
          <w:bCs/>
          <w:sz w:val="20"/>
        </w:rPr>
      </w:pPr>
      <w:r w:rsidRPr="00091E4A">
        <w:rPr>
          <w:rFonts w:ascii="ITC Avant Garde" w:hAnsi="ITC Avant Garde"/>
          <w:bCs/>
          <w:sz w:val="20"/>
        </w:rPr>
        <w:t xml:space="preserve">Al respecto, se considera importante destacar que las anteriores características </w:t>
      </w:r>
      <w:r w:rsidR="00F77EF7">
        <w:rPr>
          <w:rFonts w:ascii="ITC Avant Garde" w:hAnsi="ITC Avant Garde"/>
          <w:bCs/>
          <w:sz w:val="20"/>
        </w:rPr>
        <w:t xml:space="preserve">de operación y funcionamiento </w:t>
      </w:r>
      <w:r w:rsidRPr="00091E4A">
        <w:rPr>
          <w:rFonts w:ascii="ITC Avant Garde" w:hAnsi="ITC Avant Garde"/>
          <w:bCs/>
          <w:sz w:val="20"/>
        </w:rPr>
        <w:t xml:space="preserve">de los </w:t>
      </w:r>
      <w:r w:rsidRPr="00A23DDD">
        <w:rPr>
          <w:rFonts w:ascii="ITC Avant Garde" w:hAnsi="ITC Avant Garde"/>
          <w:bCs/>
          <w:sz w:val="20"/>
        </w:rPr>
        <w:t>canales de programación corresponden a lo manifestado por el Concesionario en su Solicitud de</w:t>
      </w:r>
      <w:r w:rsidR="00773536" w:rsidRPr="00A23DDD">
        <w:rPr>
          <w:rFonts w:ascii="ITC Avant Garde" w:hAnsi="ITC Avant Garde"/>
          <w:bCs/>
          <w:sz w:val="20"/>
        </w:rPr>
        <w:t xml:space="preserve"> Multiprogramación</w:t>
      </w:r>
      <w:r w:rsidRPr="00A23DDD">
        <w:rPr>
          <w:rFonts w:ascii="ITC Avant Garde" w:hAnsi="ITC Avant Garde"/>
          <w:bCs/>
          <w:sz w:val="20"/>
        </w:rPr>
        <w:t xml:space="preserve">, y que no obstante que las tasas de transferencia de los canales de programación con </w:t>
      </w:r>
      <w:r w:rsidR="00773536" w:rsidRPr="00A23DDD">
        <w:rPr>
          <w:rFonts w:ascii="ITC Avant Garde" w:hAnsi="ITC Avant Garde"/>
          <w:bCs/>
          <w:sz w:val="20"/>
        </w:rPr>
        <w:t xml:space="preserve">los </w:t>
      </w:r>
      <w:r w:rsidRPr="00A23DDD">
        <w:rPr>
          <w:rFonts w:ascii="ITC Avant Garde" w:hAnsi="ITC Avant Garde"/>
          <w:bCs/>
          <w:sz w:val="20"/>
        </w:rPr>
        <w:t xml:space="preserve">canales virtuales </w:t>
      </w:r>
      <w:r w:rsidR="00F7206B" w:rsidRPr="00A23DDD">
        <w:rPr>
          <w:rFonts w:ascii="ITC Avant Garde" w:hAnsi="ITC Avant Garde"/>
          <w:bCs/>
          <w:sz w:val="20"/>
        </w:rPr>
        <w:t>6.2</w:t>
      </w:r>
      <w:r w:rsidRPr="00A23DDD">
        <w:rPr>
          <w:rFonts w:ascii="ITC Avant Garde" w:hAnsi="ITC Avant Garde"/>
          <w:bCs/>
          <w:sz w:val="20"/>
        </w:rPr>
        <w:t xml:space="preserve"> y </w:t>
      </w:r>
      <w:r w:rsidR="00F7206B" w:rsidRPr="00A23DDD">
        <w:rPr>
          <w:rFonts w:ascii="ITC Avant Garde" w:hAnsi="ITC Avant Garde"/>
          <w:bCs/>
          <w:sz w:val="20"/>
        </w:rPr>
        <w:t xml:space="preserve">6.3 </w:t>
      </w:r>
      <w:r w:rsidR="009E5065" w:rsidRPr="00A23DDD">
        <w:rPr>
          <w:rFonts w:ascii="ITC Avant Garde" w:hAnsi="ITC Avant Garde"/>
          <w:bCs/>
          <w:sz w:val="20"/>
        </w:rPr>
        <w:t xml:space="preserve">serían modificadas (de </w:t>
      </w:r>
      <w:r w:rsidR="00F7206B" w:rsidRPr="00A23DDD">
        <w:rPr>
          <w:rFonts w:ascii="ITC Avant Garde" w:hAnsi="ITC Avant Garde"/>
          <w:bCs/>
          <w:sz w:val="20"/>
        </w:rPr>
        <w:t>3</w:t>
      </w:r>
      <w:r w:rsidR="009E5065" w:rsidRPr="00A23DDD">
        <w:rPr>
          <w:rFonts w:ascii="ITC Avant Garde" w:hAnsi="ITC Avant Garde"/>
          <w:bCs/>
          <w:sz w:val="20"/>
        </w:rPr>
        <w:t>.</w:t>
      </w:r>
      <w:r w:rsidR="00F7206B" w:rsidRPr="00A23DDD">
        <w:rPr>
          <w:rFonts w:ascii="ITC Avant Garde" w:hAnsi="ITC Avant Garde"/>
          <w:bCs/>
          <w:sz w:val="20"/>
        </w:rPr>
        <w:t>5</w:t>
      </w:r>
      <w:r w:rsidR="009E5065" w:rsidRPr="00A23DDD">
        <w:rPr>
          <w:rFonts w:ascii="ITC Avant Garde" w:hAnsi="ITC Avant Garde"/>
          <w:bCs/>
          <w:sz w:val="20"/>
        </w:rPr>
        <w:t xml:space="preserve"> a </w:t>
      </w:r>
      <w:r w:rsidR="00F7206B" w:rsidRPr="00A23DDD">
        <w:rPr>
          <w:rFonts w:ascii="ITC Avant Garde" w:hAnsi="ITC Avant Garde"/>
          <w:bCs/>
          <w:sz w:val="20"/>
        </w:rPr>
        <w:t>2.5</w:t>
      </w:r>
      <w:r w:rsidR="009E5065" w:rsidRPr="00A23DDD">
        <w:rPr>
          <w:rFonts w:ascii="ITC Avant Garde" w:hAnsi="ITC Avant Garde"/>
          <w:bCs/>
          <w:sz w:val="20"/>
        </w:rPr>
        <w:t xml:space="preserve"> Mbps</w:t>
      </w:r>
      <w:r w:rsidR="009D65E9" w:rsidRPr="00A23DDD">
        <w:rPr>
          <w:rFonts w:ascii="ITC Avant Garde" w:hAnsi="ITC Avant Garde"/>
          <w:bCs/>
          <w:sz w:val="20"/>
        </w:rPr>
        <w:t xml:space="preserve"> a través del formato de compresión MPEG-4</w:t>
      </w:r>
      <w:r w:rsidRPr="00A23DDD">
        <w:rPr>
          <w:rFonts w:ascii="ITC Avant Garde" w:hAnsi="ITC Avant Garde"/>
          <w:bCs/>
          <w:sz w:val="20"/>
        </w:rPr>
        <w:t>)</w:t>
      </w:r>
      <w:r w:rsidR="00773536" w:rsidRPr="00A23DDD">
        <w:rPr>
          <w:rFonts w:ascii="ITC Avant Garde" w:hAnsi="ITC Avant Garde"/>
          <w:bCs/>
          <w:sz w:val="20"/>
        </w:rPr>
        <w:t>,</w:t>
      </w:r>
      <w:r w:rsidRPr="00A23DDD">
        <w:rPr>
          <w:rFonts w:ascii="ITC Avant Garde" w:hAnsi="ITC Avant Garde"/>
          <w:bCs/>
          <w:sz w:val="20"/>
        </w:rPr>
        <w:t xml:space="preserve"> </w:t>
      </w:r>
      <w:r w:rsidR="00773536" w:rsidRPr="00A23DDD">
        <w:rPr>
          <w:rFonts w:ascii="ITC Avant Garde" w:hAnsi="ITC Avant Garde"/>
          <w:bCs/>
          <w:sz w:val="20"/>
        </w:rPr>
        <w:t xml:space="preserve">las mismas </w:t>
      </w:r>
      <w:r w:rsidRPr="00A23DDD">
        <w:rPr>
          <w:rFonts w:ascii="ITC Avant Garde" w:hAnsi="ITC Avant Garde"/>
          <w:bCs/>
          <w:sz w:val="20"/>
        </w:rPr>
        <w:t>siguen siendo adecuadas en términos del artículo 3 de los Lineamientos.</w:t>
      </w:r>
    </w:p>
    <w:p w14:paraId="73763365" w14:textId="4AE018E5" w:rsidR="00690903" w:rsidRPr="00690903" w:rsidRDefault="002C35BA" w:rsidP="00F00140">
      <w:pPr>
        <w:pStyle w:val="Prrafodelista"/>
        <w:numPr>
          <w:ilvl w:val="0"/>
          <w:numId w:val="4"/>
        </w:numPr>
        <w:jc w:val="both"/>
        <w:rPr>
          <w:rFonts w:ascii="ITC Avant Garde" w:hAnsi="ITC Avant Garde"/>
          <w:bCs/>
          <w:sz w:val="20"/>
        </w:rPr>
      </w:pPr>
      <w:r w:rsidRPr="00A23DDD">
        <w:rPr>
          <w:rFonts w:ascii="ITC Avant Garde" w:hAnsi="ITC Avant Garde"/>
          <w:b/>
          <w:bCs/>
          <w:sz w:val="20"/>
        </w:rPr>
        <w:t xml:space="preserve">Fracción IV, </w:t>
      </w:r>
      <w:r w:rsidR="006C7225" w:rsidRPr="00A23DDD">
        <w:rPr>
          <w:rFonts w:ascii="ITC Avant Garde" w:hAnsi="ITC Avant Garde"/>
          <w:b/>
          <w:bCs/>
          <w:sz w:val="20"/>
        </w:rPr>
        <w:t>i</w:t>
      </w:r>
      <w:r w:rsidR="00393C0A" w:rsidRPr="00A23DDD">
        <w:rPr>
          <w:rFonts w:ascii="ITC Avant Garde" w:hAnsi="ITC Avant Garde"/>
          <w:b/>
          <w:bCs/>
          <w:sz w:val="20"/>
        </w:rPr>
        <w:t xml:space="preserve">dentidad del canal de </w:t>
      </w:r>
      <w:r w:rsidR="00630A5F" w:rsidRPr="00A23DDD">
        <w:rPr>
          <w:rFonts w:ascii="ITC Avant Garde" w:hAnsi="ITC Avant Garde"/>
          <w:b/>
          <w:bCs/>
          <w:sz w:val="20"/>
        </w:rPr>
        <w:t>programación.-</w:t>
      </w:r>
      <w:r w:rsidR="00393C0A" w:rsidRPr="00A23DDD">
        <w:rPr>
          <w:rFonts w:ascii="ITC Avant Garde" w:hAnsi="ITC Avant Garde"/>
          <w:bCs/>
          <w:sz w:val="20"/>
        </w:rPr>
        <w:t xml:space="preserve"> </w:t>
      </w:r>
      <w:r w:rsidR="00690903" w:rsidRPr="00A23DDD">
        <w:rPr>
          <w:rFonts w:ascii="ITC Avant Garde" w:hAnsi="ITC Avant Garde"/>
          <w:bCs/>
          <w:sz w:val="20"/>
        </w:rPr>
        <w:t>El Concesionario, a través de la información y documentación señalada en el antecedente XI, indica la identidad de los canales de programación que se distribuirán en multiprogramación, a saber</w:t>
      </w:r>
      <w:r w:rsidR="00690903" w:rsidRPr="00690903">
        <w:rPr>
          <w:rFonts w:ascii="ITC Avant Garde" w:hAnsi="ITC Avant Garde"/>
          <w:bCs/>
          <w:sz w:val="20"/>
        </w:rPr>
        <w:t xml:space="preserve">: </w:t>
      </w:r>
    </w:p>
    <w:tbl>
      <w:tblPr>
        <w:tblStyle w:val="Tablaconcuadrcula1"/>
        <w:tblW w:w="3207" w:type="pct"/>
        <w:jc w:val="center"/>
        <w:tblLook w:val="04A0" w:firstRow="1" w:lastRow="0" w:firstColumn="1" w:lastColumn="0" w:noHBand="0" w:noVBand="1"/>
        <w:tblCaption w:val="Tabla que describe la identidad de los canales de programación en multiprogramación. "/>
        <w:tblDescription w:val="Tabla de tres columnas por cinco filas que describe la identidad de los canales de programación en multiprogramación."/>
      </w:tblPr>
      <w:tblGrid>
        <w:gridCol w:w="2122"/>
        <w:gridCol w:w="2469"/>
        <w:gridCol w:w="1434"/>
      </w:tblGrid>
      <w:tr w:rsidR="00F7206B" w:rsidRPr="00091E4A" w14:paraId="66E43F88" w14:textId="77777777" w:rsidTr="00A51403">
        <w:trPr>
          <w:trHeight w:val="132"/>
          <w:tblHeader/>
          <w:jc w:val="center"/>
        </w:trPr>
        <w:tc>
          <w:tcPr>
            <w:tcW w:w="1761" w:type="pct"/>
            <w:shd w:val="clear" w:color="auto" w:fill="BFBFBF" w:themeFill="background1" w:themeFillShade="BF"/>
            <w:vAlign w:val="center"/>
            <w:hideMark/>
          </w:tcPr>
          <w:p w14:paraId="1875B8B3" w14:textId="228CD502" w:rsidR="00233174" w:rsidRPr="00091E4A" w:rsidRDefault="00233174" w:rsidP="00FD4848">
            <w:pPr>
              <w:spacing w:after="0" w:line="240" w:lineRule="auto"/>
              <w:jc w:val="center"/>
              <w:rPr>
                <w:rFonts w:ascii="ITC Avant Garde" w:eastAsia="Times New Roman" w:hAnsi="ITC Avant Garde"/>
                <w:b/>
                <w:bCs/>
                <w:sz w:val="18"/>
                <w:szCs w:val="18"/>
                <w:lang w:eastAsia="es-MX"/>
              </w:rPr>
            </w:pPr>
            <w:r w:rsidRPr="00091E4A">
              <w:rPr>
                <w:rFonts w:ascii="ITC Avant Garde" w:eastAsia="Times New Roman" w:hAnsi="ITC Avant Garde"/>
                <w:b/>
                <w:bCs/>
                <w:sz w:val="18"/>
                <w:szCs w:val="18"/>
                <w:lang w:eastAsia="es-MX"/>
              </w:rPr>
              <w:lastRenderedPageBreak/>
              <w:t xml:space="preserve">Canal </w:t>
            </w:r>
            <w:r w:rsidR="00F14609">
              <w:rPr>
                <w:rFonts w:ascii="ITC Avant Garde" w:eastAsia="Times New Roman" w:hAnsi="ITC Avant Garde"/>
                <w:b/>
                <w:bCs/>
                <w:sz w:val="18"/>
                <w:szCs w:val="18"/>
                <w:lang w:eastAsia="es-MX"/>
              </w:rPr>
              <w:t>v</w:t>
            </w:r>
            <w:r w:rsidRPr="00091E4A">
              <w:rPr>
                <w:rFonts w:ascii="ITC Avant Garde" w:eastAsia="Times New Roman" w:hAnsi="ITC Avant Garde"/>
                <w:b/>
                <w:bCs/>
                <w:sz w:val="18"/>
                <w:szCs w:val="18"/>
                <w:lang w:eastAsia="es-MX"/>
              </w:rPr>
              <w:t>irtual</w:t>
            </w:r>
          </w:p>
        </w:tc>
        <w:tc>
          <w:tcPr>
            <w:tcW w:w="2049" w:type="pct"/>
            <w:shd w:val="clear" w:color="auto" w:fill="BFBFBF" w:themeFill="background1" w:themeFillShade="BF"/>
            <w:vAlign w:val="center"/>
          </w:tcPr>
          <w:p w14:paraId="773B6684" w14:textId="0FD47762" w:rsidR="00233174" w:rsidRPr="00091E4A" w:rsidRDefault="00233174" w:rsidP="00FD4848">
            <w:pPr>
              <w:spacing w:after="0" w:line="240" w:lineRule="auto"/>
              <w:jc w:val="center"/>
              <w:rPr>
                <w:rFonts w:ascii="ITC Avant Garde" w:eastAsia="Times New Roman" w:hAnsi="ITC Avant Garde"/>
                <w:b/>
                <w:bCs/>
                <w:sz w:val="18"/>
                <w:szCs w:val="18"/>
                <w:lang w:eastAsia="es-MX"/>
              </w:rPr>
            </w:pPr>
            <w:r w:rsidRPr="00091E4A">
              <w:rPr>
                <w:rFonts w:ascii="ITC Avant Garde" w:eastAsia="Times New Roman" w:hAnsi="ITC Avant Garde"/>
                <w:b/>
                <w:bCs/>
                <w:sz w:val="18"/>
                <w:szCs w:val="18"/>
                <w:lang w:eastAsia="es-MX"/>
              </w:rPr>
              <w:t xml:space="preserve">Canal de </w:t>
            </w:r>
            <w:r w:rsidR="00F77EF7">
              <w:rPr>
                <w:rFonts w:ascii="ITC Avant Garde" w:eastAsia="Times New Roman" w:hAnsi="ITC Avant Garde"/>
                <w:b/>
                <w:bCs/>
                <w:sz w:val="18"/>
                <w:szCs w:val="18"/>
                <w:lang w:eastAsia="es-MX"/>
              </w:rPr>
              <w:t>p</w:t>
            </w:r>
            <w:r w:rsidRPr="00091E4A">
              <w:rPr>
                <w:rFonts w:ascii="ITC Avant Garde" w:eastAsia="Times New Roman" w:hAnsi="ITC Avant Garde"/>
                <w:b/>
                <w:bCs/>
                <w:sz w:val="18"/>
                <w:szCs w:val="18"/>
                <w:lang w:eastAsia="es-MX"/>
              </w:rPr>
              <w:t>rogramación</w:t>
            </w:r>
          </w:p>
        </w:tc>
        <w:tc>
          <w:tcPr>
            <w:tcW w:w="1190" w:type="pct"/>
            <w:shd w:val="clear" w:color="auto" w:fill="BFBFBF" w:themeFill="background1" w:themeFillShade="BF"/>
            <w:vAlign w:val="center"/>
          </w:tcPr>
          <w:p w14:paraId="3CD8DEB3" w14:textId="77777777" w:rsidR="00233174" w:rsidRPr="00091E4A" w:rsidRDefault="00233174" w:rsidP="00FD4848">
            <w:pPr>
              <w:spacing w:after="0" w:line="240" w:lineRule="auto"/>
              <w:jc w:val="center"/>
              <w:rPr>
                <w:rFonts w:ascii="ITC Avant Garde" w:eastAsia="Times New Roman" w:hAnsi="ITC Avant Garde"/>
                <w:b/>
                <w:bCs/>
                <w:sz w:val="18"/>
                <w:szCs w:val="18"/>
                <w:lang w:eastAsia="es-MX"/>
              </w:rPr>
            </w:pPr>
            <w:r w:rsidRPr="00091E4A">
              <w:rPr>
                <w:rFonts w:ascii="ITC Avant Garde" w:eastAsia="Times New Roman" w:hAnsi="ITC Avant Garde"/>
                <w:b/>
                <w:bCs/>
                <w:sz w:val="18"/>
                <w:szCs w:val="18"/>
                <w:lang w:eastAsia="es-MX"/>
              </w:rPr>
              <w:t>Logotipo</w:t>
            </w:r>
          </w:p>
        </w:tc>
      </w:tr>
      <w:tr w:rsidR="00F7206B" w:rsidRPr="00091E4A" w14:paraId="6ABA3ABD" w14:textId="77777777" w:rsidTr="00A51403">
        <w:trPr>
          <w:trHeight w:val="650"/>
          <w:jc w:val="center"/>
        </w:trPr>
        <w:tc>
          <w:tcPr>
            <w:tcW w:w="1761" w:type="pct"/>
            <w:noWrap/>
            <w:vAlign w:val="center"/>
            <w:hideMark/>
          </w:tcPr>
          <w:p w14:paraId="5D6641AF" w14:textId="77777777" w:rsidR="00F7206B" w:rsidRPr="00091E4A" w:rsidRDefault="00F7206B" w:rsidP="00FD4848">
            <w:pPr>
              <w:spacing w:after="0" w:line="240" w:lineRule="auto"/>
              <w:jc w:val="center"/>
              <w:rPr>
                <w:rFonts w:ascii="ITC Avant Garde" w:eastAsia="Times New Roman" w:hAnsi="ITC Avant Garde"/>
                <w:bCs/>
                <w:sz w:val="18"/>
                <w:szCs w:val="18"/>
                <w:lang w:eastAsia="es-MX"/>
              </w:rPr>
            </w:pPr>
            <w:r w:rsidRPr="00CB31E4">
              <w:rPr>
                <w:rFonts w:ascii="ITC Avant Garde" w:eastAsia="Times New Roman" w:hAnsi="ITC Avant Garde"/>
                <w:bCs/>
                <w:sz w:val="18"/>
                <w:szCs w:val="18"/>
                <w:lang w:eastAsia="es-MX"/>
              </w:rPr>
              <w:t>6.1</w:t>
            </w:r>
          </w:p>
        </w:tc>
        <w:tc>
          <w:tcPr>
            <w:tcW w:w="2049" w:type="pct"/>
            <w:vAlign w:val="center"/>
          </w:tcPr>
          <w:p w14:paraId="36F2CB63" w14:textId="77777777" w:rsidR="00F7206B" w:rsidRPr="00091E4A" w:rsidRDefault="00F7206B" w:rsidP="00FD4848">
            <w:pPr>
              <w:spacing w:after="0" w:line="240" w:lineRule="auto"/>
              <w:jc w:val="center"/>
              <w:rPr>
                <w:rFonts w:ascii="ITC Avant Garde" w:eastAsia="Times New Roman" w:hAnsi="ITC Avant Garde"/>
                <w:bCs/>
                <w:sz w:val="18"/>
                <w:szCs w:val="18"/>
                <w:lang w:eastAsia="es-MX"/>
              </w:rPr>
            </w:pPr>
            <w:r w:rsidRPr="00CB31E4">
              <w:rPr>
                <w:rFonts w:ascii="ITC Avant Garde" w:eastAsia="ITC Avant Garde" w:hAnsi="ITC Avant Garde" w:cs="ITC Avant Garde"/>
                <w:sz w:val="18"/>
                <w:szCs w:val="18"/>
              </w:rPr>
              <w:t>Multimedios</w:t>
            </w:r>
          </w:p>
        </w:tc>
        <w:tc>
          <w:tcPr>
            <w:tcW w:w="1190" w:type="pct"/>
            <w:vAlign w:val="center"/>
          </w:tcPr>
          <w:p w14:paraId="1B7175A0" w14:textId="77777777" w:rsidR="00F7206B" w:rsidRPr="00091E4A" w:rsidRDefault="00F7206B" w:rsidP="00FD4848">
            <w:pPr>
              <w:spacing w:after="0" w:line="240" w:lineRule="auto"/>
              <w:jc w:val="center"/>
              <w:rPr>
                <w:rFonts w:ascii="ITC Avant Garde" w:eastAsia="Times New Roman" w:hAnsi="ITC Avant Garde"/>
                <w:b/>
                <w:bCs/>
                <w:sz w:val="18"/>
                <w:szCs w:val="18"/>
                <w:lang w:eastAsia="es-MX"/>
              </w:rPr>
            </w:pPr>
            <w:r w:rsidRPr="00CB31E4">
              <w:rPr>
                <w:rFonts w:ascii="ITC Avant Garde" w:hAnsi="ITC Avant Garde"/>
                <w:noProof/>
                <w:lang w:eastAsia="es-MX"/>
              </w:rPr>
              <w:drawing>
                <wp:inline distT="0" distB="0" distL="0" distR="0" wp14:anchorId="31F3998F" wp14:editId="18E22D79">
                  <wp:extent cx="581025" cy="376439"/>
                  <wp:effectExtent l="0" t="0" r="0" b="5080"/>
                  <wp:docPr id="6" name="Imagen 6" descr="Logotipo del canal de programación Multimedio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ctor.zayas\Desktop\Logo MMT (11-2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80" cy="396235"/>
                          </a:xfrm>
                          <a:prstGeom prst="rect">
                            <a:avLst/>
                          </a:prstGeom>
                          <a:noFill/>
                          <a:ln>
                            <a:noFill/>
                          </a:ln>
                        </pic:spPr>
                      </pic:pic>
                    </a:graphicData>
                  </a:graphic>
                </wp:inline>
              </w:drawing>
            </w:r>
          </w:p>
        </w:tc>
      </w:tr>
      <w:tr w:rsidR="00F7206B" w:rsidRPr="00091E4A" w14:paraId="6D1C9A33" w14:textId="77777777" w:rsidTr="00A51403">
        <w:trPr>
          <w:trHeight w:val="680"/>
          <w:jc w:val="center"/>
        </w:trPr>
        <w:tc>
          <w:tcPr>
            <w:tcW w:w="1761" w:type="pct"/>
            <w:noWrap/>
            <w:vAlign w:val="center"/>
            <w:hideMark/>
          </w:tcPr>
          <w:p w14:paraId="056C46AC" w14:textId="77777777" w:rsidR="00F7206B" w:rsidRPr="00091E4A" w:rsidRDefault="00F7206B" w:rsidP="00FD4848">
            <w:pPr>
              <w:spacing w:after="0" w:line="240" w:lineRule="auto"/>
              <w:jc w:val="center"/>
              <w:rPr>
                <w:rFonts w:ascii="ITC Avant Garde" w:eastAsia="Times New Roman" w:hAnsi="ITC Avant Garde"/>
                <w:bCs/>
                <w:sz w:val="18"/>
                <w:szCs w:val="18"/>
                <w:lang w:eastAsia="es-MX"/>
              </w:rPr>
            </w:pPr>
            <w:r w:rsidRPr="00CB31E4">
              <w:rPr>
                <w:rFonts w:ascii="ITC Avant Garde" w:eastAsia="Times New Roman" w:hAnsi="ITC Avant Garde"/>
                <w:bCs/>
                <w:sz w:val="18"/>
                <w:szCs w:val="18"/>
                <w:lang w:eastAsia="es-MX"/>
              </w:rPr>
              <w:t>6.2</w:t>
            </w:r>
          </w:p>
        </w:tc>
        <w:tc>
          <w:tcPr>
            <w:tcW w:w="2049" w:type="pct"/>
            <w:vAlign w:val="center"/>
          </w:tcPr>
          <w:p w14:paraId="25DFD814" w14:textId="77777777" w:rsidR="00F7206B" w:rsidRPr="00091E4A" w:rsidRDefault="00F7206B" w:rsidP="00FD4848">
            <w:pPr>
              <w:spacing w:after="0" w:line="240" w:lineRule="auto"/>
              <w:jc w:val="center"/>
              <w:rPr>
                <w:rFonts w:ascii="ITC Avant Garde" w:eastAsia="Times New Roman" w:hAnsi="ITC Avant Garde"/>
                <w:bCs/>
                <w:sz w:val="18"/>
                <w:szCs w:val="18"/>
                <w:lang w:eastAsia="es-MX"/>
              </w:rPr>
            </w:pPr>
            <w:r w:rsidRPr="00CB31E4">
              <w:rPr>
                <w:rFonts w:ascii="ITC Avant Garde" w:eastAsia="ITC Avant Garde" w:hAnsi="ITC Avant Garde" w:cs="ITC Avant Garde"/>
                <w:sz w:val="18"/>
                <w:szCs w:val="18"/>
              </w:rPr>
              <w:t>Milenio TV</w:t>
            </w:r>
          </w:p>
        </w:tc>
        <w:tc>
          <w:tcPr>
            <w:tcW w:w="1190" w:type="pct"/>
            <w:vAlign w:val="center"/>
          </w:tcPr>
          <w:p w14:paraId="17713575" w14:textId="77777777" w:rsidR="00F7206B" w:rsidRPr="00091E4A" w:rsidRDefault="00F7206B" w:rsidP="00FD4848">
            <w:pPr>
              <w:spacing w:after="0" w:line="240" w:lineRule="auto"/>
              <w:jc w:val="center"/>
              <w:rPr>
                <w:rFonts w:ascii="ITC Avant Garde" w:eastAsia="Times New Roman" w:hAnsi="ITC Avant Garde"/>
                <w:b/>
                <w:bCs/>
                <w:sz w:val="18"/>
                <w:szCs w:val="18"/>
                <w:lang w:eastAsia="es-MX"/>
              </w:rPr>
            </w:pPr>
            <w:r w:rsidRPr="00CB31E4">
              <w:rPr>
                <w:rFonts w:ascii="ITC Avant Garde" w:hAnsi="ITC Avant Garde"/>
                <w:noProof/>
                <w:lang w:eastAsia="es-MX"/>
              </w:rPr>
              <w:drawing>
                <wp:inline distT="0" distB="0" distL="0" distR="0" wp14:anchorId="0F88E2C9" wp14:editId="175343F6">
                  <wp:extent cx="427235" cy="354250"/>
                  <wp:effectExtent l="0" t="0" r="0" b="8255"/>
                  <wp:docPr id="4" name="Imagen 4" descr="Logotipo del canal de programación Milenio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hector.zayas\Desktop\Logo Milenio TV (11-2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668" cy="370363"/>
                          </a:xfrm>
                          <a:prstGeom prst="rect">
                            <a:avLst/>
                          </a:prstGeom>
                          <a:noFill/>
                          <a:ln>
                            <a:noFill/>
                          </a:ln>
                        </pic:spPr>
                      </pic:pic>
                    </a:graphicData>
                  </a:graphic>
                </wp:inline>
              </w:drawing>
            </w:r>
          </w:p>
        </w:tc>
      </w:tr>
      <w:tr w:rsidR="00F7206B" w:rsidRPr="00091E4A" w14:paraId="68CA4E65" w14:textId="77777777" w:rsidTr="00A51403">
        <w:trPr>
          <w:trHeight w:val="680"/>
          <w:jc w:val="center"/>
        </w:trPr>
        <w:tc>
          <w:tcPr>
            <w:tcW w:w="1761" w:type="pct"/>
            <w:noWrap/>
            <w:vAlign w:val="center"/>
          </w:tcPr>
          <w:p w14:paraId="7D54886A" w14:textId="77777777" w:rsidR="00F7206B" w:rsidRPr="00091E4A" w:rsidRDefault="00F7206B" w:rsidP="00FD4848">
            <w:pPr>
              <w:spacing w:after="0" w:line="240" w:lineRule="auto"/>
              <w:jc w:val="center"/>
              <w:rPr>
                <w:rFonts w:ascii="ITC Avant Garde" w:eastAsia="Times New Roman" w:hAnsi="ITC Avant Garde"/>
                <w:bCs/>
                <w:sz w:val="18"/>
                <w:szCs w:val="18"/>
                <w:lang w:eastAsia="es-MX"/>
              </w:rPr>
            </w:pPr>
            <w:r w:rsidRPr="00CB31E4">
              <w:rPr>
                <w:rFonts w:ascii="ITC Avant Garde" w:eastAsia="Times New Roman" w:hAnsi="ITC Avant Garde"/>
                <w:bCs/>
                <w:sz w:val="18"/>
                <w:szCs w:val="18"/>
                <w:lang w:eastAsia="es-MX"/>
              </w:rPr>
              <w:t>6.3</w:t>
            </w:r>
          </w:p>
        </w:tc>
        <w:tc>
          <w:tcPr>
            <w:tcW w:w="2049" w:type="pct"/>
            <w:vAlign w:val="center"/>
          </w:tcPr>
          <w:p w14:paraId="2F024E4F" w14:textId="77777777" w:rsidR="00F7206B" w:rsidRPr="00091E4A" w:rsidRDefault="00F7206B" w:rsidP="00FD4848">
            <w:pPr>
              <w:spacing w:after="0" w:line="240" w:lineRule="auto"/>
              <w:jc w:val="center"/>
              <w:rPr>
                <w:rFonts w:ascii="ITC Avant Garde" w:eastAsia="ITC Avant Garde" w:hAnsi="ITC Avant Garde" w:cs="ITC Avant Garde"/>
                <w:sz w:val="18"/>
                <w:szCs w:val="18"/>
              </w:rPr>
            </w:pPr>
            <w:r w:rsidRPr="00CB31E4">
              <w:rPr>
                <w:rFonts w:ascii="ITC Avant Garde" w:eastAsia="ITC Avant Garde" w:hAnsi="ITC Avant Garde" w:cs="ITC Avant Garde"/>
                <w:sz w:val="18"/>
                <w:szCs w:val="18"/>
              </w:rPr>
              <w:t>Teleritmo</w:t>
            </w:r>
          </w:p>
        </w:tc>
        <w:tc>
          <w:tcPr>
            <w:tcW w:w="1190" w:type="pct"/>
            <w:vAlign w:val="center"/>
          </w:tcPr>
          <w:p w14:paraId="0682F3A9" w14:textId="77777777" w:rsidR="00F7206B" w:rsidRPr="00091E4A" w:rsidRDefault="00F7206B" w:rsidP="00FD4848">
            <w:pPr>
              <w:spacing w:after="0" w:line="240" w:lineRule="auto"/>
              <w:jc w:val="center"/>
              <w:rPr>
                <w:rFonts w:ascii="ITC Avant Garde" w:eastAsia="Times New Roman" w:hAnsi="ITC Avant Garde"/>
                <w:noProof/>
                <w:sz w:val="18"/>
                <w:szCs w:val="18"/>
                <w:lang w:eastAsia="es-MX"/>
              </w:rPr>
            </w:pPr>
            <w:r w:rsidRPr="00CB31E4">
              <w:rPr>
                <w:rFonts w:ascii="ITC Avant Garde" w:hAnsi="ITC Avant Garde"/>
                <w:noProof/>
                <w:lang w:eastAsia="es-MX"/>
              </w:rPr>
              <w:drawing>
                <wp:inline distT="0" distB="0" distL="0" distR="0" wp14:anchorId="4EB2E464" wp14:editId="2F451826">
                  <wp:extent cx="626920" cy="266700"/>
                  <wp:effectExtent l="0" t="0" r="1905" b="0"/>
                  <wp:docPr id="3" name="Imagen 3" descr="Logotipo del canal de programación Teleritm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hector.zayas\Desktop\Logo TLR (11-201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239" cy="274493"/>
                          </a:xfrm>
                          <a:prstGeom prst="rect">
                            <a:avLst/>
                          </a:prstGeom>
                          <a:noFill/>
                          <a:ln>
                            <a:noFill/>
                          </a:ln>
                        </pic:spPr>
                      </pic:pic>
                    </a:graphicData>
                  </a:graphic>
                </wp:inline>
              </w:drawing>
            </w:r>
          </w:p>
        </w:tc>
      </w:tr>
      <w:tr w:rsidR="00F7206B" w:rsidRPr="00091E4A" w14:paraId="54987E6A" w14:textId="77777777" w:rsidTr="00A51403">
        <w:trPr>
          <w:trHeight w:val="680"/>
          <w:jc w:val="center"/>
        </w:trPr>
        <w:tc>
          <w:tcPr>
            <w:tcW w:w="1761" w:type="pct"/>
            <w:noWrap/>
            <w:vAlign w:val="center"/>
          </w:tcPr>
          <w:p w14:paraId="342E54C8" w14:textId="77777777" w:rsidR="00F7206B" w:rsidRPr="00CB31E4" w:rsidRDefault="00F7206B" w:rsidP="00FD4848">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6.4</w:t>
            </w:r>
          </w:p>
        </w:tc>
        <w:tc>
          <w:tcPr>
            <w:tcW w:w="2049" w:type="pct"/>
            <w:vAlign w:val="center"/>
          </w:tcPr>
          <w:p w14:paraId="70773932" w14:textId="77777777" w:rsidR="00F7206B" w:rsidRPr="00CB31E4" w:rsidRDefault="00F7206B" w:rsidP="00FD4848">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MVS TV</w:t>
            </w:r>
          </w:p>
        </w:tc>
        <w:tc>
          <w:tcPr>
            <w:tcW w:w="1190" w:type="pct"/>
            <w:vAlign w:val="center"/>
          </w:tcPr>
          <w:p w14:paraId="28DA2A60" w14:textId="77777777" w:rsidR="00F7206B" w:rsidRPr="00CB31E4" w:rsidRDefault="00F7206B" w:rsidP="00FD4848">
            <w:pPr>
              <w:spacing w:after="0" w:line="240" w:lineRule="auto"/>
              <w:jc w:val="center"/>
              <w:rPr>
                <w:rFonts w:ascii="ITC Avant Garde" w:hAnsi="ITC Avant Garde"/>
                <w:noProof/>
                <w:lang w:eastAsia="es-MX"/>
              </w:rPr>
            </w:pPr>
            <w:r w:rsidRPr="00F7206B">
              <w:rPr>
                <w:rFonts w:ascii="ITC Avant Garde" w:hAnsi="ITC Avant Garde"/>
                <w:noProof/>
                <w:lang w:eastAsia="es-MX"/>
              </w:rPr>
              <w:drawing>
                <wp:inline distT="0" distB="0" distL="0" distR="0" wp14:anchorId="3459AFE1" wp14:editId="36536EDC">
                  <wp:extent cx="466725" cy="381410"/>
                  <wp:effectExtent l="0" t="0" r="0" b="0"/>
                  <wp:docPr id="5" name="Imagen 5" descr="Logotipo del canal de programación MVS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ctor.zayas\Desktop\Logo MV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911" cy="395454"/>
                          </a:xfrm>
                          <a:prstGeom prst="rect">
                            <a:avLst/>
                          </a:prstGeom>
                          <a:noFill/>
                          <a:ln>
                            <a:noFill/>
                          </a:ln>
                        </pic:spPr>
                      </pic:pic>
                    </a:graphicData>
                  </a:graphic>
                </wp:inline>
              </w:drawing>
            </w:r>
          </w:p>
        </w:tc>
      </w:tr>
    </w:tbl>
    <w:p w14:paraId="3B8C7DFF" w14:textId="77777777" w:rsidR="008D3BD1" w:rsidRPr="00F00140" w:rsidRDefault="00054427" w:rsidP="00126D19">
      <w:pPr>
        <w:pStyle w:val="Prrafodelista"/>
        <w:spacing w:before="360" w:after="240"/>
        <w:ind w:left="709"/>
        <w:jc w:val="both"/>
        <w:rPr>
          <w:rFonts w:ascii="ITC Avant Garde" w:hAnsi="ITC Avant Garde"/>
          <w:bCs/>
          <w:sz w:val="20"/>
        </w:rPr>
      </w:pPr>
      <w:r w:rsidRPr="00F00140">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BAEE57F" w14:textId="77777777" w:rsidR="00FA3902" w:rsidRPr="00F00140" w:rsidRDefault="006C7225" w:rsidP="00126D19">
      <w:pPr>
        <w:pStyle w:val="Prrafodelista"/>
        <w:numPr>
          <w:ilvl w:val="0"/>
          <w:numId w:val="4"/>
        </w:numPr>
        <w:spacing w:after="240"/>
        <w:jc w:val="both"/>
        <w:rPr>
          <w:rFonts w:ascii="ITC Avant Garde" w:hAnsi="ITC Avant Garde"/>
          <w:bCs/>
          <w:sz w:val="20"/>
        </w:rPr>
      </w:pPr>
      <w:r w:rsidRPr="00F00140">
        <w:rPr>
          <w:rFonts w:ascii="ITC Avant Garde" w:hAnsi="ITC Avant Garde"/>
          <w:b/>
          <w:bCs/>
          <w:sz w:val="20"/>
        </w:rPr>
        <w:t>Fracción V, h</w:t>
      </w:r>
      <w:r w:rsidR="00393C0A" w:rsidRPr="00F00140">
        <w:rPr>
          <w:rFonts w:ascii="ITC Avant Garde" w:hAnsi="ITC Avant Garde"/>
          <w:b/>
          <w:bCs/>
          <w:sz w:val="20"/>
        </w:rPr>
        <w:t>oras de transmisión con una tecnología innovadora.-</w:t>
      </w:r>
      <w:r w:rsidR="00393C0A" w:rsidRPr="00F00140">
        <w:rPr>
          <w:rFonts w:ascii="ITC Avant Garde" w:hAnsi="ITC Avant Garde"/>
          <w:bCs/>
          <w:sz w:val="20"/>
        </w:rPr>
        <w:t xml:space="preserve"> </w:t>
      </w:r>
      <w:r w:rsidR="008D3BD1" w:rsidRPr="00F00140">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15B867B4" w14:textId="5450794F" w:rsidR="00773536" w:rsidRPr="00F00140" w:rsidRDefault="006C7225" w:rsidP="00126D19">
      <w:pPr>
        <w:pStyle w:val="Prrafodelista"/>
        <w:numPr>
          <w:ilvl w:val="0"/>
          <w:numId w:val="4"/>
        </w:numPr>
        <w:spacing w:after="240"/>
        <w:jc w:val="both"/>
        <w:rPr>
          <w:rFonts w:ascii="ITC Avant Garde" w:hAnsi="ITC Avant Garde"/>
          <w:bCs/>
          <w:sz w:val="20"/>
        </w:rPr>
      </w:pPr>
      <w:r w:rsidRPr="00F00140">
        <w:rPr>
          <w:rFonts w:ascii="ITC Avant Garde" w:hAnsi="ITC Avant Garde"/>
          <w:b/>
          <w:bCs/>
          <w:sz w:val="20"/>
        </w:rPr>
        <w:t>Fracción VI, f</w:t>
      </w:r>
      <w:r w:rsidR="00393C0A" w:rsidRPr="00F00140">
        <w:rPr>
          <w:rFonts w:ascii="ITC Avant Garde" w:hAnsi="ITC Avant Garde"/>
          <w:b/>
          <w:bCs/>
          <w:sz w:val="20"/>
        </w:rPr>
        <w:t>echa de inicio de transmisiones</w:t>
      </w:r>
      <w:r w:rsidR="00E2622B" w:rsidRPr="00F00140">
        <w:rPr>
          <w:rFonts w:ascii="ITC Avant Garde" w:hAnsi="ITC Avant Garde"/>
          <w:b/>
          <w:bCs/>
          <w:sz w:val="20"/>
        </w:rPr>
        <w:t>.-</w:t>
      </w:r>
      <w:r w:rsidR="00E2622B" w:rsidRPr="00F00140">
        <w:rPr>
          <w:rFonts w:ascii="ITC Avant Garde" w:hAnsi="ITC Avant Garde"/>
          <w:bCs/>
          <w:sz w:val="20"/>
        </w:rPr>
        <w:t xml:space="preserve"> </w:t>
      </w:r>
      <w:r w:rsidR="00C624EC" w:rsidRPr="00F00140">
        <w:rPr>
          <w:rFonts w:ascii="ITC Avant Garde" w:hAnsi="ITC Avant Garde"/>
          <w:bCs/>
          <w:sz w:val="20"/>
        </w:rPr>
        <w:t xml:space="preserve">Como se advierte de la </w:t>
      </w:r>
      <w:r w:rsidR="00C624EC" w:rsidRPr="00F00140">
        <w:rPr>
          <w:rFonts w:ascii="ITC Avant Garde" w:eastAsia="ITC Avant Garde" w:hAnsi="ITC Avant Garde" w:cs="ITC Avant Garde"/>
          <w:sz w:val="20"/>
          <w:lang w:val="es-MX"/>
        </w:rPr>
        <w:t>Autorización de P</w:t>
      </w:r>
      <w:r w:rsidR="00DB5D49" w:rsidRPr="00F00140">
        <w:rPr>
          <w:rFonts w:ascii="ITC Avant Garde" w:eastAsia="ITC Avant Garde" w:hAnsi="ITC Avant Garde" w:cs="ITC Avant Garde"/>
          <w:sz w:val="20"/>
          <w:lang w:val="es-MX"/>
        </w:rPr>
        <w:t>ostergación</w:t>
      </w:r>
      <w:r w:rsidR="00C624EC" w:rsidRPr="00F00140">
        <w:rPr>
          <w:rFonts w:ascii="ITC Avant Garde" w:eastAsia="ITC Avant Garde" w:hAnsi="ITC Avant Garde" w:cs="ITC Avant Garde"/>
          <w:sz w:val="20"/>
          <w:lang w:val="es-MX"/>
        </w:rPr>
        <w:t xml:space="preserve"> referida en el antecedente XVI, el Concesionario </w:t>
      </w:r>
      <w:r w:rsidR="00900A7D" w:rsidRPr="00F00140">
        <w:rPr>
          <w:rFonts w:ascii="ITC Avant Garde" w:eastAsia="ITC Avant Garde" w:hAnsi="ITC Avant Garde" w:cs="ITC Avant Garde"/>
          <w:sz w:val="20"/>
          <w:lang w:val="es-MX"/>
        </w:rPr>
        <w:t xml:space="preserve">debe </w:t>
      </w:r>
      <w:r w:rsidR="003D2008" w:rsidRPr="00F00140">
        <w:rPr>
          <w:rFonts w:ascii="ITC Avant Garde" w:eastAsia="ITC Avant Garde" w:hAnsi="ITC Avant Garde" w:cs="ITC Avant Garde"/>
          <w:sz w:val="20"/>
          <w:lang w:val="es-MX"/>
        </w:rPr>
        <w:t>iniciar transmisiones de los canales de programación “Milenio TV” y “Teleritmo”</w:t>
      </w:r>
      <w:r w:rsidR="00A22D96" w:rsidRPr="00F00140">
        <w:rPr>
          <w:rFonts w:ascii="ITC Avant Garde" w:eastAsia="ITC Avant Garde" w:hAnsi="ITC Avant Garde" w:cs="ITC Avant Garde"/>
          <w:sz w:val="20"/>
          <w:lang w:val="es-MX"/>
        </w:rPr>
        <w:t xml:space="preserve"> </w:t>
      </w:r>
      <w:r w:rsidR="003D2008" w:rsidRPr="00F00140">
        <w:rPr>
          <w:rFonts w:ascii="ITC Avant Garde" w:eastAsia="ITC Avant Garde" w:hAnsi="ITC Avant Garde" w:cs="ITC Avant Garde"/>
          <w:bCs/>
          <w:sz w:val="20"/>
          <w:lang w:val="es-MX"/>
        </w:rPr>
        <w:t xml:space="preserve">a más tardar </w:t>
      </w:r>
      <w:r w:rsidR="003D2008" w:rsidRPr="00F00140">
        <w:rPr>
          <w:rFonts w:ascii="ITC Avant Garde" w:eastAsia="ITC Avant Garde" w:hAnsi="ITC Avant Garde" w:cs="ITC Avant Garde"/>
          <w:sz w:val="20"/>
          <w:lang w:val="es-MX"/>
        </w:rPr>
        <w:t>el 10 de febrero de 2019</w:t>
      </w:r>
      <w:r w:rsidR="008D6EC8" w:rsidRPr="00F00140">
        <w:rPr>
          <w:rFonts w:ascii="ITC Avant Garde" w:hAnsi="ITC Avant Garde"/>
          <w:bCs/>
          <w:sz w:val="20"/>
        </w:rPr>
        <w:t xml:space="preserve">; </w:t>
      </w:r>
      <w:r w:rsidR="00900A7D" w:rsidRPr="00F00140">
        <w:rPr>
          <w:rFonts w:ascii="ITC Avant Garde" w:hAnsi="ITC Avant Garde"/>
          <w:bCs/>
          <w:sz w:val="20"/>
        </w:rPr>
        <w:t>asimismo</w:t>
      </w:r>
      <w:r w:rsidR="008D6EC8" w:rsidRPr="00F00140">
        <w:rPr>
          <w:rFonts w:ascii="ITC Avant Garde" w:hAnsi="ITC Avant Garde"/>
          <w:bCs/>
          <w:sz w:val="20"/>
        </w:rPr>
        <w:t xml:space="preserve">, el Concesionario </w:t>
      </w:r>
      <w:r w:rsidR="00900A7D" w:rsidRPr="00F00140">
        <w:rPr>
          <w:rFonts w:ascii="ITC Avant Garde" w:hAnsi="ITC Avant Garde"/>
          <w:bCs/>
          <w:sz w:val="20"/>
        </w:rPr>
        <w:t>manifiesta en el escr</w:t>
      </w:r>
      <w:r w:rsidR="00DB5D49" w:rsidRPr="00F00140">
        <w:rPr>
          <w:rFonts w:ascii="ITC Avant Garde" w:hAnsi="ITC Avant Garde"/>
          <w:bCs/>
          <w:sz w:val="20"/>
        </w:rPr>
        <w:t xml:space="preserve">ito señalado en el antecedente </w:t>
      </w:r>
      <w:r w:rsidR="00900A7D" w:rsidRPr="00F00140">
        <w:rPr>
          <w:rFonts w:ascii="ITC Avant Garde" w:hAnsi="ITC Avant Garde"/>
          <w:bCs/>
          <w:sz w:val="20"/>
        </w:rPr>
        <w:t>X</w:t>
      </w:r>
      <w:r w:rsidR="00DB5D49" w:rsidRPr="00F00140">
        <w:rPr>
          <w:rFonts w:ascii="ITC Avant Garde" w:hAnsi="ITC Avant Garde"/>
          <w:bCs/>
          <w:sz w:val="20"/>
        </w:rPr>
        <w:t>I</w:t>
      </w:r>
      <w:r w:rsidR="00900A7D" w:rsidRPr="00F00140">
        <w:rPr>
          <w:rFonts w:ascii="ITC Avant Garde" w:hAnsi="ITC Avant Garde"/>
          <w:bCs/>
          <w:sz w:val="20"/>
        </w:rPr>
        <w:t xml:space="preserve"> de la presente Resolución que </w:t>
      </w:r>
      <w:r w:rsidR="00761D82" w:rsidRPr="00F00140">
        <w:rPr>
          <w:rFonts w:ascii="ITC Avant Garde" w:hAnsi="ITC Avant Garde"/>
          <w:bCs/>
          <w:sz w:val="20"/>
        </w:rPr>
        <w:t xml:space="preserve">el canal de programación </w:t>
      </w:r>
      <w:r w:rsidR="00CC693B" w:rsidRPr="00F00140">
        <w:rPr>
          <w:rFonts w:ascii="ITC Avant Garde" w:hAnsi="ITC Avant Garde"/>
          <w:bCs/>
          <w:sz w:val="20"/>
        </w:rPr>
        <w:t>“</w:t>
      </w:r>
      <w:r w:rsidR="00811E4E" w:rsidRPr="00F00140">
        <w:rPr>
          <w:rFonts w:ascii="ITC Avant Garde" w:hAnsi="ITC Avant Garde"/>
          <w:bCs/>
          <w:sz w:val="20"/>
        </w:rPr>
        <w:t>MVS TV</w:t>
      </w:r>
      <w:r w:rsidR="00CC693B" w:rsidRPr="00F00140">
        <w:rPr>
          <w:rFonts w:ascii="ITC Avant Garde" w:hAnsi="ITC Avant Garde"/>
          <w:bCs/>
          <w:sz w:val="20"/>
        </w:rPr>
        <w:t>”</w:t>
      </w:r>
      <w:r w:rsidR="00761D82" w:rsidRPr="00F00140">
        <w:rPr>
          <w:rFonts w:ascii="ITC Avant Garde" w:hAnsi="ITC Avant Garde"/>
          <w:bCs/>
          <w:sz w:val="20"/>
        </w:rPr>
        <w:t xml:space="preserve"> iniciará transmisiones</w:t>
      </w:r>
      <w:r w:rsidR="00811E4E" w:rsidRPr="00F00140">
        <w:rPr>
          <w:rFonts w:ascii="ITC Avant Garde" w:hAnsi="ITC Avant Garde"/>
          <w:bCs/>
          <w:sz w:val="20"/>
        </w:rPr>
        <w:t xml:space="preserve"> a más tardar 60 días hábiles posteriores a la autorización de acceso a la multiprogramación</w:t>
      </w:r>
      <w:r w:rsidR="00773536" w:rsidRPr="00F00140">
        <w:rPr>
          <w:rFonts w:ascii="ITC Avant Garde" w:hAnsi="ITC Avant Garde"/>
          <w:bCs/>
          <w:sz w:val="20"/>
        </w:rPr>
        <w:t>.</w:t>
      </w:r>
    </w:p>
    <w:p w14:paraId="6A6E893A" w14:textId="2E4AB486" w:rsidR="00CB526E" w:rsidRPr="00F00140" w:rsidRDefault="006C7225" w:rsidP="00126D19">
      <w:pPr>
        <w:pStyle w:val="Prrafodelista"/>
        <w:numPr>
          <w:ilvl w:val="0"/>
          <w:numId w:val="4"/>
        </w:numPr>
        <w:spacing w:after="240"/>
        <w:ind w:left="709"/>
        <w:jc w:val="both"/>
        <w:rPr>
          <w:rFonts w:ascii="ITC Avant Garde" w:hAnsi="ITC Avant Garde"/>
          <w:bCs/>
          <w:i/>
          <w:sz w:val="20"/>
        </w:rPr>
      </w:pPr>
      <w:r w:rsidRPr="00F00140">
        <w:rPr>
          <w:rFonts w:ascii="ITC Avant Garde" w:hAnsi="ITC Avant Garde"/>
          <w:b/>
          <w:bCs/>
          <w:sz w:val="20"/>
        </w:rPr>
        <w:t>Fracción VII, c</w:t>
      </w:r>
      <w:r w:rsidR="00393C0A" w:rsidRPr="00F00140">
        <w:rPr>
          <w:rFonts w:ascii="ITC Avant Garde" w:hAnsi="ITC Avant Garde"/>
          <w:b/>
          <w:bCs/>
          <w:sz w:val="20"/>
        </w:rPr>
        <w:t>antidad de tiempo en que mantendrá la identidad.-</w:t>
      </w:r>
      <w:r w:rsidR="00393C0A" w:rsidRPr="00F00140">
        <w:rPr>
          <w:rFonts w:ascii="ITC Avant Garde" w:hAnsi="ITC Avant Garde"/>
          <w:bCs/>
          <w:sz w:val="20"/>
        </w:rPr>
        <w:t xml:space="preserve"> </w:t>
      </w:r>
      <w:r w:rsidR="00761D82" w:rsidRPr="00F00140">
        <w:rPr>
          <w:rFonts w:ascii="ITC Avant Garde" w:hAnsi="ITC Avant Garde"/>
          <w:bCs/>
          <w:sz w:val="20"/>
        </w:rPr>
        <w:t>El Concesionario indica que mantendrá la misma</w:t>
      </w:r>
      <w:r w:rsidR="009204AD" w:rsidRPr="00F00140">
        <w:rPr>
          <w:rFonts w:ascii="ITC Avant Garde" w:hAnsi="ITC Avant Garde"/>
          <w:bCs/>
          <w:sz w:val="20"/>
        </w:rPr>
        <w:t xml:space="preserve"> identidad </w:t>
      </w:r>
      <w:r w:rsidR="00B5206A" w:rsidRPr="00F00140">
        <w:rPr>
          <w:rFonts w:ascii="ITC Avant Garde" w:hAnsi="ITC Avant Garde"/>
          <w:bCs/>
          <w:sz w:val="20"/>
        </w:rPr>
        <w:t xml:space="preserve">de sus canales de programación </w:t>
      </w:r>
      <w:r w:rsidR="009204AD" w:rsidRPr="00F00140">
        <w:rPr>
          <w:rFonts w:ascii="ITC Avant Garde" w:hAnsi="ITC Avant Garde"/>
          <w:bCs/>
          <w:sz w:val="20"/>
        </w:rPr>
        <w:t xml:space="preserve">de manera permanente durante la vigencia del </w:t>
      </w:r>
      <w:r w:rsidR="00B5206A" w:rsidRPr="00F00140">
        <w:rPr>
          <w:rFonts w:ascii="ITC Avant Garde" w:hAnsi="ITC Avant Garde"/>
          <w:bCs/>
          <w:sz w:val="20"/>
        </w:rPr>
        <w:t>t</w:t>
      </w:r>
      <w:r w:rsidR="009204AD" w:rsidRPr="00F00140">
        <w:rPr>
          <w:rFonts w:ascii="ITC Avant Garde" w:hAnsi="ITC Avant Garde"/>
          <w:bCs/>
          <w:sz w:val="20"/>
        </w:rPr>
        <w:t>ítulo de</w:t>
      </w:r>
      <w:r w:rsidR="00BF0C7B" w:rsidRPr="00F00140">
        <w:rPr>
          <w:rFonts w:ascii="ITC Avant Garde" w:hAnsi="ITC Avant Garde"/>
          <w:bCs/>
          <w:sz w:val="20"/>
        </w:rPr>
        <w:t xml:space="preserve"> concesión de la estación</w:t>
      </w:r>
      <w:r w:rsidR="009204AD" w:rsidRPr="00F00140">
        <w:rPr>
          <w:rFonts w:ascii="ITC Avant Garde" w:hAnsi="ITC Avant Garde"/>
          <w:bCs/>
          <w:sz w:val="20"/>
        </w:rPr>
        <w:t>.</w:t>
      </w:r>
    </w:p>
    <w:p w14:paraId="0B6141CC" w14:textId="77777777" w:rsidR="002363D1" w:rsidRPr="00F00140" w:rsidRDefault="00325518" w:rsidP="00126D19">
      <w:pPr>
        <w:pStyle w:val="Prrafodelista"/>
        <w:numPr>
          <w:ilvl w:val="0"/>
          <w:numId w:val="4"/>
        </w:numPr>
        <w:autoSpaceDE w:val="0"/>
        <w:autoSpaceDN w:val="0"/>
        <w:adjustRightInd w:val="0"/>
        <w:spacing w:after="240"/>
        <w:jc w:val="both"/>
        <w:rPr>
          <w:rFonts w:ascii="ITC Avant Garde" w:hAnsi="ITC Avant Garde" w:cs="Arial"/>
          <w:kern w:val="1"/>
          <w:sz w:val="20"/>
          <w:lang w:eastAsia="ar-SA"/>
        </w:rPr>
      </w:pPr>
      <w:r w:rsidRPr="00F00140">
        <w:rPr>
          <w:rFonts w:ascii="ITC Avant Garde" w:hAnsi="ITC Avant Garde"/>
          <w:b/>
          <w:bCs/>
          <w:sz w:val="20"/>
        </w:rPr>
        <w:t xml:space="preserve">Fracción VIII, canal de programación ofrecido con retraso en las transmisiones.- </w:t>
      </w:r>
      <w:r w:rsidR="00761D82" w:rsidRPr="00F00140">
        <w:rPr>
          <w:rFonts w:ascii="ITC Avant Garde" w:hAnsi="ITC Avant Garde"/>
          <w:bCs/>
          <w:sz w:val="20"/>
        </w:rPr>
        <w:t>El Concesionario indica que no se distribuye contenido de algún canal de programación con retraso en las transmisiones.</w:t>
      </w:r>
    </w:p>
    <w:p w14:paraId="22751A87" w14:textId="77777777" w:rsidR="009204AD" w:rsidRPr="00F00140" w:rsidRDefault="009204AD" w:rsidP="00126D19">
      <w:pPr>
        <w:pStyle w:val="Prrafodelista"/>
        <w:numPr>
          <w:ilvl w:val="0"/>
          <w:numId w:val="5"/>
        </w:numPr>
        <w:spacing w:after="240"/>
        <w:ind w:left="1077"/>
        <w:jc w:val="both"/>
        <w:rPr>
          <w:rFonts w:ascii="ITC Avant Garde" w:hAnsi="ITC Avant Garde"/>
          <w:b/>
          <w:bCs/>
          <w:sz w:val="20"/>
        </w:rPr>
      </w:pPr>
      <w:r w:rsidRPr="00F00140">
        <w:rPr>
          <w:rFonts w:ascii="ITC Avant Garde" w:hAnsi="ITC Avant Garde"/>
          <w:b/>
          <w:bCs/>
          <w:sz w:val="20"/>
        </w:rPr>
        <w:t>Artículo 10 de los Lineamientos</w:t>
      </w:r>
    </w:p>
    <w:p w14:paraId="35383067" w14:textId="2E08BE53" w:rsidR="0037640E" w:rsidRPr="00F00140" w:rsidRDefault="0037640E" w:rsidP="00126D19">
      <w:pPr>
        <w:pStyle w:val="Prrafodelista"/>
        <w:numPr>
          <w:ilvl w:val="0"/>
          <w:numId w:val="16"/>
        </w:numPr>
        <w:spacing w:after="240"/>
        <w:ind w:left="714" w:hanging="357"/>
        <w:jc w:val="both"/>
        <w:rPr>
          <w:rFonts w:ascii="ITC Avant Garde" w:hAnsi="ITC Avant Garde"/>
          <w:bCs/>
          <w:sz w:val="20"/>
        </w:rPr>
      </w:pPr>
      <w:r w:rsidRPr="00F00140">
        <w:rPr>
          <w:rFonts w:ascii="ITC Avant Garde" w:hAnsi="ITC Avant Garde"/>
          <w:b/>
          <w:bCs/>
          <w:sz w:val="20"/>
        </w:rPr>
        <w:t>Fracción I, identidad del tercero a quien se brindará el acceso.-</w:t>
      </w:r>
      <w:r w:rsidRPr="00F00140">
        <w:rPr>
          <w:rFonts w:ascii="ITC Avant Garde" w:hAnsi="ITC Avant Garde"/>
          <w:bCs/>
          <w:sz w:val="20"/>
        </w:rPr>
        <w:t xml:space="preserve"> El Concesionario acredita la identidad de MVS NET, S.A. de C.V., con el cotejo de la escritura número 63,789 de</w:t>
      </w:r>
      <w:r w:rsidR="00126D19">
        <w:rPr>
          <w:rFonts w:ascii="ITC Avant Garde" w:hAnsi="ITC Avant Garde"/>
          <w:bCs/>
          <w:sz w:val="20"/>
        </w:rPr>
        <w:t xml:space="preserve"> </w:t>
      </w:r>
      <w:r w:rsidRPr="00F00140">
        <w:rPr>
          <w:rFonts w:ascii="ITC Avant Garde" w:hAnsi="ITC Avant Garde"/>
          <w:bCs/>
          <w:sz w:val="20"/>
        </w:rPr>
        <w:t xml:space="preserve"> fecha 15 de julio de 1998, otorgada ante la fe del titular de la Notaria Pública número 22 del Distrito Federal,</w:t>
      </w:r>
      <w:r w:rsidRPr="00F00140">
        <w:rPr>
          <w:rFonts w:ascii="ITC Avant Garde" w:eastAsia="Calibri" w:hAnsi="ITC Avant Garde"/>
          <w:bCs/>
          <w:sz w:val="20"/>
          <w:lang w:val="es-MX" w:eastAsia="en-US"/>
        </w:rPr>
        <w:t xml:space="preserve"> </w:t>
      </w:r>
      <w:r w:rsidRPr="00F00140">
        <w:rPr>
          <w:rFonts w:ascii="ITC Avant Garde" w:hAnsi="ITC Avant Garde"/>
          <w:bCs/>
          <w:sz w:val="20"/>
          <w:lang w:val="es-MX"/>
        </w:rPr>
        <w:t>actuando como asociado en el protocolo de la Notaria Pública número 60,</w:t>
      </w:r>
      <w:r w:rsidRPr="00F00140">
        <w:rPr>
          <w:rFonts w:ascii="ITC Avant Garde" w:hAnsi="ITC Avant Garde"/>
          <w:bCs/>
          <w:sz w:val="20"/>
        </w:rPr>
        <w:t xml:space="preserve"> en la cual quedó constituida la sociedad.</w:t>
      </w:r>
    </w:p>
    <w:p w14:paraId="07BC72EB" w14:textId="3BC3CA85" w:rsidR="009204AD" w:rsidRPr="00F00140" w:rsidRDefault="0037640E" w:rsidP="00126D19">
      <w:pPr>
        <w:pStyle w:val="Prrafodelista"/>
        <w:numPr>
          <w:ilvl w:val="0"/>
          <w:numId w:val="16"/>
        </w:numPr>
        <w:spacing w:after="240"/>
        <w:ind w:left="714" w:hanging="357"/>
        <w:jc w:val="both"/>
        <w:rPr>
          <w:rFonts w:ascii="ITC Avant Garde" w:hAnsi="ITC Avant Garde"/>
          <w:b/>
          <w:bCs/>
          <w:sz w:val="20"/>
        </w:rPr>
      </w:pPr>
      <w:r w:rsidRPr="00F00140">
        <w:rPr>
          <w:rFonts w:ascii="ITC Avant Garde" w:hAnsi="ITC Avant Garde"/>
          <w:b/>
          <w:bCs/>
          <w:sz w:val="20"/>
        </w:rPr>
        <w:t>Fracción II, domicilio del tercero a quien se brindará el acceso dentro del territorio mexicano.-</w:t>
      </w:r>
      <w:r w:rsidRPr="00F00140">
        <w:rPr>
          <w:rFonts w:ascii="ITC Avant Garde" w:hAnsi="ITC Avant Garde"/>
          <w:bCs/>
          <w:sz w:val="20"/>
        </w:rPr>
        <w:t xml:space="preserve"> El Concesionario señala como domicilio de MVS NET, S.A. de C.V., el ubicado en Boulevard Puerto Aéreo número 486, Colonia Moctezuma, Delegación Venustiano Carranza, Código Postal 15500, en la Ciudad de México, acreditándolo mediante la copia </w:t>
      </w:r>
      <w:r w:rsidRPr="00F00140">
        <w:rPr>
          <w:rFonts w:ascii="ITC Avant Garde" w:hAnsi="ITC Avant Garde"/>
          <w:bCs/>
          <w:sz w:val="20"/>
        </w:rPr>
        <w:lastRenderedPageBreak/>
        <w:t>simple del estado de cuenta del servicio de energía eléctrica generado por la Comisión Federal de Electricidad, por lo que se considera que con la información proporcionada se acredita el domicilio del tercero en el territorio nacional.</w:t>
      </w:r>
    </w:p>
    <w:p w14:paraId="5B90220F" w14:textId="73153343" w:rsidR="009204AD" w:rsidRPr="00F00140" w:rsidRDefault="0037640E" w:rsidP="00126D19">
      <w:pPr>
        <w:pStyle w:val="Prrafodelista"/>
        <w:numPr>
          <w:ilvl w:val="0"/>
          <w:numId w:val="16"/>
        </w:numPr>
        <w:spacing w:after="240"/>
        <w:jc w:val="both"/>
        <w:rPr>
          <w:rFonts w:ascii="ITC Avant Garde" w:hAnsi="ITC Avant Garde"/>
          <w:b/>
          <w:bCs/>
          <w:sz w:val="20"/>
        </w:rPr>
      </w:pPr>
      <w:r w:rsidRPr="00F00140">
        <w:rPr>
          <w:rFonts w:ascii="ITC Avant Garde" w:hAnsi="ITC Avant Garde"/>
          <w:b/>
          <w:bCs/>
          <w:sz w:val="20"/>
        </w:rPr>
        <w:t>Fracción III, carácter del tercero a quien se brindará el acceso.-</w:t>
      </w:r>
      <w:r w:rsidRPr="00F00140">
        <w:rPr>
          <w:rFonts w:ascii="ITC Avant Garde" w:hAnsi="ITC Avant Garde"/>
          <w:bCs/>
          <w:sz w:val="20"/>
        </w:rPr>
        <w:t xml:space="preserve"> El Concesionario acredita que MVS NET, S.A. de C.V., en su calidad de tercero a quien se brindará el acceso </w:t>
      </w:r>
      <w:r w:rsidRPr="00F00140">
        <w:rPr>
          <w:rFonts w:ascii="ITC Avant Garde" w:eastAsia="ITC Avant Garde" w:hAnsi="ITC Avant Garde" w:cs="ITC Avant Garde"/>
          <w:sz w:val="20"/>
        </w:rPr>
        <w:t>a un canal de programación</w:t>
      </w:r>
      <w:r w:rsidRPr="00F00140">
        <w:rPr>
          <w:rFonts w:ascii="ITC Avant Garde" w:hAnsi="ITC Avant Garde"/>
          <w:bCs/>
          <w:sz w:val="20"/>
        </w:rPr>
        <w:t xml:space="preserve">, tiene el carácter de Programador Nacional en términos de los estatutos sociales que constan en </w:t>
      </w:r>
      <w:r w:rsidR="00956ECD" w:rsidRPr="00F00140">
        <w:rPr>
          <w:rFonts w:ascii="ITC Avant Garde" w:hAnsi="ITC Avant Garde"/>
          <w:bCs/>
          <w:sz w:val="20"/>
        </w:rPr>
        <w:t xml:space="preserve">la </w:t>
      </w:r>
      <w:r w:rsidRPr="00F00140">
        <w:rPr>
          <w:rFonts w:ascii="ITC Avant Garde" w:hAnsi="ITC Avant Garde"/>
          <w:bCs/>
          <w:sz w:val="20"/>
        </w:rPr>
        <w:t>certificación en la que aparece relacionado el instrumento notarial número 71,595 de fecha 28 de julio de 2004, pasado ante el titular de la Notaria Pública número 22 del Distrito Federal, actuando como asociado en el protocolo de la Notaria Pública número 60.</w:t>
      </w:r>
      <w:r w:rsidR="009204AD" w:rsidRPr="00F00140">
        <w:rPr>
          <w:rFonts w:ascii="ITC Avant Garde" w:hAnsi="ITC Avant Garde"/>
          <w:bCs/>
          <w:sz w:val="20"/>
        </w:rPr>
        <w:t xml:space="preserve"> </w:t>
      </w:r>
    </w:p>
    <w:p w14:paraId="0F02A59E" w14:textId="77777777" w:rsidR="0037640E" w:rsidRPr="00F00140" w:rsidRDefault="0037640E" w:rsidP="00126D19">
      <w:pPr>
        <w:pStyle w:val="Prrafodelista"/>
        <w:numPr>
          <w:ilvl w:val="0"/>
          <w:numId w:val="16"/>
        </w:numPr>
        <w:spacing w:after="240"/>
        <w:jc w:val="both"/>
        <w:rPr>
          <w:rFonts w:ascii="ITC Avant Garde" w:hAnsi="ITC Avant Garde"/>
          <w:bCs/>
          <w:sz w:val="20"/>
        </w:rPr>
      </w:pPr>
      <w:r w:rsidRPr="00F00140">
        <w:rPr>
          <w:rFonts w:ascii="ITC Avant Garde" w:hAnsi="ITC Avant Garde"/>
          <w:b/>
          <w:bCs/>
          <w:sz w:val="20"/>
        </w:rPr>
        <w:t>Fracción IV, identidad y alcances del representante legal, el cual deberá contar con poderes suficientes para obligarse y responder de las obligaciones del tercero en términos del artículo 163 de la Ley.-</w:t>
      </w:r>
      <w:r w:rsidRPr="00F00140">
        <w:rPr>
          <w:rFonts w:ascii="ITC Avant Garde" w:hAnsi="ITC Avant Garde"/>
          <w:bCs/>
          <w:sz w:val="20"/>
        </w:rPr>
        <w:t xml:space="preserve"> El Concesionario acredita la identidad y alcances del representante legal de MVS NET, S.A. de C.V., con el instrumento notarial número 17,177 de fecha 15 de diciembre de 2015, </w:t>
      </w:r>
      <w:r w:rsidRPr="00F00140">
        <w:rPr>
          <w:rFonts w:ascii="ITC Avant Garde" w:eastAsia="ITC Avant Garde" w:hAnsi="ITC Avant Garde" w:cs="ITC Avant Garde"/>
          <w:sz w:val="20"/>
        </w:rPr>
        <w:t xml:space="preserve">pasado ante la fe del titular de la Notaría Pública número 250 del Distrito Federal, </w:t>
      </w:r>
      <w:r w:rsidRPr="00F00140">
        <w:rPr>
          <w:rFonts w:ascii="ITC Avant Garde" w:hAnsi="ITC Avant Garde"/>
          <w:bCs/>
          <w:sz w:val="20"/>
        </w:rPr>
        <w:t>en el cual consta el poder general para pleitos y cobranzas y actos de administración otorgado a favor del</w:t>
      </w:r>
      <w:r w:rsidRPr="00F00140">
        <w:rPr>
          <w:rFonts w:ascii="ITC Avant Garde" w:hAnsi="ITC Avant Garde"/>
          <w:sz w:val="20"/>
        </w:rPr>
        <w:t xml:space="preserve"> </w:t>
      </w:r>
      <w:r w:rsidRPr="00F00140">
        <w:rPr>
          <w:rFonts w:ascii="ITC Avant Garde" w:hAnsi="ITC Avant Garde"/>
          <w:bCs/>
          <w:sz w:val="20"/>
        </w:rPr>
        <w:t xml:space="preserve">C. Carlos Alberto Cárdenas Castro, quien </w:t>
      </w:r>
      <w:r w:rsidRPr="00F00140">
        <w:rPr>
          <w:rFonts w:ascii="ITC Avant Garde" w:eastAsia="ITC Avant Garde" w:hAnsi="ITC Avant Garde" w:cs="ITC Avant Garde"/>
          <w:sz w:val="20"/>
        </w:rPr>
        <w:t>cuenta con facultades suficientes para obligarse y responder de las obligaciones del tercero en términos del artículo 163 de la Ley.</w:t>
      </w:r>
    </w:p>
    <w:p w14:paraId="7D344337" w14:textId="3561A8DD" w:rsidR="009204AD" w:rsidRPr="00F00140" w:rsidRDefault="0037640E" w:rsidP="00126D19">
      <w:pPr>
        <w:pStyle w:val="Prrafodelista"/>
        <w:spacing w:after="240"/>
        <w:ind w:left="720"/>
        <w:jc w:val="both"/>
        <w:rPr>
          <w:rFonts w:ascii="ITC Avant Garde" w:hAnsi="ITC Avant Garde"/>
          <w:bCs/>
          <w:sz w:val="20"/>
        </w:rPr>
      </w:pPr>
      <w:r w:rsidRPr="00F00140">
        <w:rPr>
          <w:rFonts w:ascii="ITC Avant Garde" w:hAnsi="ITC Avant Garde"/>
          <w:bCs/>
          <w:sz w:val="20"/>
        </w:rPr>
        <w:t>Asimismo, el Concesionario presenta copia simple del pasaporte expedido a favor del C. Carlos Alberto Cárdenas Castro, con lo que se acredita su personalidad jurídica.</w:t>
      </w:r>
    </w:p>
    <w:p w14:paraId="761DC4D2" w14:textId="02FC56F2" w:rsidR="009204AD" w:rsidRPr="00F00140" w:rsidRDefault="009204AD" w:rsidP="00126D19">
      <w:pPr>
        <w:pStyle w:val="Prrafodelista"/>
        <w:numPr>
          <w:ilvl w:val="0"/>
          <w:numId w:val="16"/>
        </w:numPr>
        <w:spacing w:after="240"/>
        <w:ind w:left="709"/>
        <w:jc w:val="both"/>
        <w:rPr>
          <w:rFonts w:ascii="ITC Avant Garde" w:hAnsi="ITC Avant Garde"/>
          <w:bCs/>
          <w:sz w:val="20"/>
        </w:rPr>
      </w:pPr>
      <w:r w:rsidRPr="00F00140">
        <w:rPr>
          <w:rFonts w:ascii="ITC Avant Garde" w:hAnsi="ITC Avant Garde"/>
          <w:b/>
          <w:bCs/>
          <w:sz w:val="20"/>
        </w:rPr>
        <w:t>Fracción V, exhibir garantía a nombre del tercero o terceros que correspondan para el cumplimiento de las obligaciones derivadas de la autorización.-</w:t>
      </w:r>
      <w:r w:rsidRPr="00F00140">
        <w:rPr>
          <w:rFonts w:ascii="ITC Avant Garde" w:hAnsi="ITC Avant Garde"/>
          <w:bCs/>
          <w:sz w:val="20"/>
        </w:rPr>
        <w:t xml:space="preserve"> El Concesionario proporciona la</w:t>
      </w:r>
      <w:r w:rsidR="00FC4827" w:rsidRPr="00F00140">
        <w:rPr>
          <w:rFonts w:ascii="ITC Avant Garde" w:hAnsi="ITC Avant Garde"/>
          <w:bCs/>
          <w:sz w:val="20"/>
        </w:rPr>
        <w:t xml:space="preserve"> póliza de fianza número 2231908</w:t>
      </w:r>
      <w:r w:rsidRPr="00F00140">
        <w:rPr>
          <w:rFonts w:ascii="ITC Avant Garde" w:hAnsi="ITC Avant Garde"/>
          <w:bCs/>
          <w:sz w:val="20"/>
        </w:rPr>
        <w:t xml:space="preserve">, expedida el </w:t>
      </w:r>
      <w:r w:rsidR="00582EEE" w:rsidRPr="00F00140">
        <w:rPr>
          <w:rFonts w:ascii="ITC Avant Garde" w:hAnsi="ITC Avant Garde"/>
          <w:bCs/>
          <w:sz w:val="20"/>
        </w:rPr>
        <w:t>06</w:t>
      </w:r>
      <w:r w:rsidRPr="00F00140">
        <w:rPr>
          <w:rFonts w:ascii="ITC Avant Garde" w:hAnsi="ITC Avant Garde"/>
          <w:bCs/>
          <w:sz w:val="20"/>
        </w:rPr>
        <w:t xml:space="preserve"> de </w:t>
      </w:r>
      <w:r w:rsidR="00582EEE" w:rsidRPr="00F00140">
        <w:rPr>
          <w:rFonts w:ascii="ITC Avant Garde" w:hAnsi="ITC Avant Garde"/>
          <w:bCs/>
          <w:sz w:val="20"/>
        </w:rPr>
        <w:t>agosto</w:t>
      </w:r>
      <w:r w:rsidRPr="00F00140">
        <w:rPr>
          <w:rFonts w:ascii="ITC Avant Garde" w:hAnsi="ITC Avant Garde"/>
          <w:bCs/>
          <w:sz w:val="20"/>
        </w:rPr>
        <w:t xml:space="preserve"> de 2018 por Afianzadora SOFIMEX, S.A., a favor de la Tesorería de la Federación, por la cantidad de $l00,000.00 (cien mil pesos 00/</w:t>
      </w:r>
      <w:r w:rsidR="00733B92" w:rsidRPr="00F00140">
        <w:rPr>
          <w:rFonts w:ascii="ITC Avant Garde" w:hAnsi="ITC Avant Garde"/>
          <w:bCs/>
          <w:sz w:val="20"/>
        </w:rPr>
        <w:t>1</w:t>
      </w:r>
      <w:r w:rsidRPr="00F00140">
        <w:rPr>
          <w:rFonts w:ascii="ITC Avant Garde" w:hAnsi="ITC Avant Garde"/>
          <w:bCs/>
          <w:sz w:val="20"/>
        </w:rPr>
        <w:t>00 M.N.), como garantía para el cumplimiento de las obligaciones derivadas de la autorización del acceso a la multiprogramación a cargo de MVS NET. S.A. de C.V.</w:t>
      </w:r>
    </w:p>
    <w:p w14:paraId="055B646C" w14:textId="25A0225C" w:rsidR="009204AD" w:rsidRPr="00F00140" w:rsidRDefault="009204AD" w:rsidP="00126D19">
      <w:pPr>
        <w:pStyle w:val="Prrafodelista"/>
        <w:numPr>
          <w:ilvl w:val="0"/>
          <w:numId w:val="16"/>
        </w:numPr>
        <w:spacing w:after="240"/>
        <w:jc w:val="both"/>
        <w:rPr>
          <w:rFonts w:ascii="ITC Avant Garde" w:hAnsi="ITC Avant Garde"/>
          <w:b/>
          <w:bCs/>
          <w:sz w:val="20"/>
        </w:rPr>
      </w:pPr>
      <w:r w:rsidRPr="00F00140">
        <w:rPr>
          <w:rFonts w:ascii="ITC Avant Garde" w:hAnsi="ITC Avant Garde"/>
          <w:b/>
          <w:bCs/>
          <w:sz w:val="20"/>
        </w:rPr>
        <w:t>Fracción VI, exponer de forma clara, transparente y suficiente las razones que haya tenido para definir libremente a qué tercero pretende otorgar acceso.-</w:t>
      </w:r>
      <w:r w:rsidRPr="00F00140">
        <w:rPr>
          <w:rFonts w:ascii="ITC Avant Garde" w:hAnsi="ITC Avant Garde"/>
          <w:bCs/>
          <w:sz w:val="20"/>
        </w:rPr>
        <w:t xml:space="preserve"> El Concesionario indica en el formato anexo a</w:t>
      </w:r>
      <w:r w:rsidRPr="00F00140">
        <w:rPr>
          <w:rFonts w:ascii="ITC Avant Garde" w:eastAsia="ITC Avant Garde" w:hAnsi="ITC Avant Garde" w:cs="ITC Avant Garde"/>
          <w:sz w:val="20"/>
        </w:rPr>
        <w:t>l escrito referido en el antecedente X</w:t>
      </w:r>
      <w:r w:rsidR="00DB5D49" w:rsidRPr="00F00140">
        <w:rPr>
          <w:rFonts w:ascii="ITC Avant Garde" w:eastAsia="ITC Avant Garde" w:hAnsi="ITC Avant Garde" w:cs="ITC Avant Garde"/>
          <w:sz w:val="20"/>
        </w:rPr>
        <w:t>I</w:t>
      </w:r>
      <w:r w:rsidRPr="00F00140">
        <w:rPr>
          <w:rFonts w:ascii="ITC Avant Garde" w:hAnsi="ITC Avant Garde"/>
          <w:bCs/>
          <w:sz w:val="20"/>
        </w:rPr>
        <w:t xml:space="preserve">, lo siguiente: </w:t>
      </w:r>
    </w:p>
    <w:p w14:paraId="05C24D12" w14:textId="77777777" w:rsidR="009204AD" w:rsidRPr="00F00140" w:rsidRDefault="009204AD" w:rsidP="00126D19">
      <w:pPr>
        <w:pStyle w:val="Prrafodelista"/>
        <w:spacing w:after="240"/>
        <w:ind w:left="1416"/>
        <w:jc w:val="both"/>
        <w:rPr>
          <w:rFonts w:ascii="ITC Avant Garde" w:hAnsi="ITC Avant Garde"/>
          <w:bCs/>
          <w:i/>
          <w:sz w:val="20"/>
        </w:rPr>
      </w:pPr>
      <w:r w:rsidRPr="00F00140">
        <w:rPr>
          <w:rFonts w:ascii="ITC Avant Garde" w:hAnsi="ITC Avant Garde"/>
          <w:bCs/>
          <w:i/>
          <w:sz w:val="20"/>
        </w:rPr>
        <w:t xml:space="preserve">“Consideramos que el contenido del Canal de Programación </w:t>
      </w:r>
      <w:r w:rsidR="00582EEE" w:rsidRPr="00F00140">
        <w:rPr>
          <w:rFonts w:ascii="ITC Avant Garde" w:hAnsi="ITC Avant Garde"/>
          <w:bCs/>
          <w:i/>
          <w:sz w:val="20"/>
        </w:rPr>
        <w:t>MVS TV</w:t>
      </w:r>
      <w:r w:rsidRPr="00F00140">
        <w:rPr>
          <w:rFonts w:ascii="ITC Avant Garde" w:hAnsi="ITC Avant Garde"/>
          <w:bCs/>
          <w:i/>
          <w:sz w:val="20"/>
        </w:rPr>
        <w:t xml:space="preserve"> cumple con los propósitos y objetivos de diversidad, pluralidad y cobertura que persigue la empresa y que al mismo tiempo son consistentes con lo establecido en los diferentes ordenamientos jurídicos vigentes en materia de radiodifusión.</w:t>
      </w:r>
    </w:p>
    <w:p w14:paraId="260E18A9" w14:textId="77777777" w:rsidR="009204AD" w:rsidRPr="00F00140" w:rsidRDefault="009204AD" w:rsidP="00126D19">
      <w:pPr>
        <w:pStyle w:val="Prrafodelista"/>
        <w:spacing w:after="240"/>
        <w:ind w:left="1416"/>
        <w:jc w:val="both"/>
        <w:rPr>
          <w:rFonts w:ascii="ITC Avant Garde" w:hAnsi="ITC Avant Garde"/>
          <w:bCs/>
          <w:i/>
          <w:sz w:val="20"/>
        </w:rPr>
      </w:pPr>
      <w:r w:rsidRPr="00F00140">
        <w:rPr>
          <w:rFonts w:ascii="ITC Avant Garde" w:hAnsi="ITC Avant Garde"/>
          <w:bCs/>
          <w:i/>
          <w:sz w:val="20"/>
        </w:rPr>
        <w:t>Asimismo, la parrilla programática que se brindará a las audiencias se complementa adecuadamente incorporando una alternativa enfocada al hogar y al deporte…”</w:t>
      </w:r>
    </w:p>
    <w:p w14:paraId="4E913856" w14:textId="1AF1F4C1" w:rsidR="009204AD" w:rsidRPr="00F00140" w:rsidRDefault="0037640E" w:rsidP="00126D19">
      <w:pPr>
        <w:pStyle w:val="Prrafodelista"/>
        <w:spacing w:after="240"/>
        <w:ind w:left="720"/>
        <w:jc w:val="both"/>
        <w:rPr>
          <w:rFonts w:ascii="ITC Avant Garde" w:hAnsi="ITC Avant Garde"/>
          <w:bCs/>
          <w:sz w:val="20"/>
        </w:rPr>
      </w:pPr>
      <w:r w:rsidRPr="00F00140">
        <w:rPr>
          <w:rFonts w:ascii="ITC Avant Garde" w:hAnsi="ITC Avant Garde"/>
          <w:bCs/>
          <w:sz w:val="20"/>
        </w:rPr>
        <w:t>Cabe mencionar que en relación al requisito contenido en el artículo 22 de los Lineamientos, el Concesionario indica que no ha recibido solicitudes de acceso a canales de multiprogramación por parte de otros terceros, por lo cual, la única solicitud que recibió fue la de MVS NET. S.A. de C.V.</w:t>
      </w:r>
    </w:p>
    <w:p w14:paraId="41732947" w14:textId="77777777" w:rsidR="00393C0A" w:rsidRPr="00F00140" w:rsidRDefault="00393C0A" w:rsidP="00A201B6">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F00140">
        <w:rPr>
          <w:rFonts w:ascii="ITC Avant Garde" w:hAnsi="ITC Avant Garde" w:cs="Arial"/>
          <w:b/>
          <w:kern w:val="1"/>
          <w:sz w:val="20"/>
          <w:lang w:eastAsia="ar-SA"/>
        </w:rPr>
        <w:lastRenderedPageBreak/>
        <w:t>Opinión UCE</w:t>
      </w:r>
    </w:p>
    <w:p w14:paraId="6D08C83F" w14:textId="77777777" w:rsidR="005B1BFE" w:rsidRPr="00F00140" w:rsidRDefault="005B1BFE" w:rsidP="00A201B6">
      <w:pPr>
        <w:autoSpaceDE w:val="0"/>
        <w:autoSpaceDN w:val="0"/>
        <w:adjustRightInd w:val="0"/>
        <w:spacing w:before="240" w:after="240" w:line="240" w:lineRule="auto"/>
        <w:jc w:val="both"/>
        <w:rPr>
          <w:rFonts w:ascii="ITC Avant Garde" w:hAnsi="ITC Avant Garde" w:cs="Arial"/>
          <w:kern w:val="1"/>
          <w:sz w:val="20"/>
          <w:szCs w:val="20"/>
          <w:lang w:eastAsia="ar-SA"/>
        </w:rPr>
      </w:pPr>
      <w:r w:rsidRPr="00F00140">
        <w:rPr>
          <w:rFonts w:ascii="ITC Avant Garde" w:hAnsi="ITC Avant Garde"/>
          <w:bCs/>
          <w:sz w:val="20"/>
          <w:szCs w:val="20"/>
        </w:rPr>
        <w:t xml:space="preserve">La UCE, </w:t>
      </w:r>
      <w:r w:rsidRPr="00F00140">
        <w:rPr>
          <w:rFonts w:ascii="ITC Avant Garde" w:hAnsi="ITC Avant Garde" w:cs="Arial"/>
          <w:kern w:val="1"/>
          <w:sz w:val="20"/>
          <w:szCs w:val="20"/>
          <w:lang w:eastAsia="ar-SA"/>
        </w:rPr>
        <w:t xml:space="preserve">a través del oficio </w:t>
      </w:r>
      <w:r w:rsidR="007B4726" w:rsidRPr="00F00140">
        <w:rPr>
          <w:rFonts w:ascii="ITC Avant Garde" w:hAnsi="ITC Avant Garde" w:cs="Arial"/>
          <w:b/>
          <w:kern w:val="1"/>
          <w:sz w:val="20"/>
          <w:szCs w:val="20"/>
          <w:lang w:eastAsia="ar-SA"/>
        </w:rPr>
        <w:t>IFT/226/UCE/DG-COEC/</w:t>
      </w:r>
      <w:r w:rsidR="00301892" w:rsidRPr="00F00140">
        <w:rPr>
          <w:rFonts w:ascii="ITC Avant Garde" w:hAnsi="ITC Avant Garde" w:cs="Arial"/>
          <w:b/>
          <w:kern w:val="1"/>
          <w:sz w:val="20"/>
          <w:szCs w:val="20"/>
          <w:lang w:eastAsia="ar-SA"/>
        </w:rPr>
        <w:t>077</w:t>
      </w:r>
      <w:r w:rsidR="00091E4A" w:rsidRPr="00F00140">
        <w:rPr>
          <w:rFonts w:ascii="ITC Avant Garde" w:hAnsi="ITC Avant Garde" w:cs="Arial"/>
          <w:b/>
          <w:kern w:val="1"/>
          <w:sz w:val="20"/>
          <w:szCs w:val="20"/>
          <w:lang w:eastAsia="ar-SA"/>
        </w:rPr>
        <w:t>/2018</w:t>
      </w:r>
      <w:r w:rsidRPr="00F00140">
        <w:rPr>
          <w:rFonts w:ascii="ITC Avant Garde" w:hAnsi="ITC Avant Garde" w:cs="Arial"/>
          <w:b/>
          <w:kern w:val="1"/>
          <w:sz w:val="20"/>
          <w:szCs w:val="20"/>
          <w:lang w:eastAsia="ar-SA"/>
        </w:rPr>
        <w:t xml:space="preserve"> </w:t>
      </w:r>
      <w:r w:rsidRPr="00F00140">
        <w:rPr>
          <w:rFonts w:ascii="ITC Avant Garde" w:hAnsi="ITC Avant Garde" w:cs="Arial"/>
          <w:kern w:val="1"/>
          <w:sz w:val="20"/>
          <w:szCs w:val="20"/>
          <w:lang w:eastAsia="ar-SA"/>
        </w:rPr>
        <w:t xml:space="preserve">de </w:t>
      </w:r>
      <w:r w:rsidR="00091E4A" w:rsidRPr="00F00140">
        <w:rPr>
          <w:rFonts w:ascii="ITC Avant Garde" w:hAnsi="ITC Avant Garde" w:cs="Arial"/>
          <w:kern w:val="1"/>
          <w:sz w:val="20"/>
          <w:szCs w:val="20"/>
          <w:lang w:eastAsia="ar-SA"/>
        </w:rPr>
        <w:t>2</w:t>
      </w:r>
      <w:r w:rsidR="00301892" w:rsidRPr="00F00140">
        <w:rPr>
          <w:rFonts w:ascii="ITC Avant Garde" w:hAnsi="ITC Avant Garde" w:cs="Arial"/>
          <w:kern w:val="1"/>
          <w:sz w:val="20"/>
          <w:szCs w:val="20"/>
          <w:lang w:eastAsia="ar-SA"/>
        </w:rPr>
        <w:t>9</w:t>
      </w:r>
      <w:r w:rsidR="004750B7" w:rsidRPr="00F00140">
        <w:rPr>
          <w:rFonts w:ascii="ITC Avant Garde" w:hAnsi="ITC Avant Garde" w:cs="Arial"/>
          <w:kern w:val="1"/>
          <w:sz w:val="20"/>
          <w:szCs w:val="20"/>
          <w:lang w:eastAsia="ar-SA"/>
        </w:rPr>
        <w:t xml:space="preserve"> </w:t>
      </w:r>
      <w:r w:rsidRPr="00F00140">
        <w:rPr>
          <w:rFonts w:ascii="ITC Avant Garde" w:hAnsi="ITC Avant Garde" w:cs="Arial"/>
          <w:kern w:val="1"/>
          <w:sz w:val="20"/>
          <w:szCs w:val="20"/>
          <w:lang w:eastAsia="ar-SA"/>
        </w:rPr>
        <w:t xml:space="preserve">de </w:t>
      </w:r>
      <w:r w:rsidR="00B4568C" w:rsidRPr="00F00140">
        <w:rPr>
          <w:rFonts w:ascii="ITC Avant Garde" w:hAnsi="ITC Avant Garde" w:cs="Arial"/>
          <w:kern w:val="1"/>
          <w:sz w:val="20"/>
          <w:szCs w:val="20"/>
          <w:lang w:eastAsia="ar-SA"/>
        </w:rPr>
        <w:t>noviembre</w:t>
      </w:r>
      <w:r w:rsidR="004750B7" w:rsidRPr="00F00140">
        <w:rPr>
          <w:rFonts w:ascii="ITC Avant Garde" w:hAnsi="ITC Avant Garde" w:cs="Arial"/>
          <w:kern w:val="1"/>
          <w:sz w:val="20"/>
          <w:szCs w:val="20"/>
          <w:lang w:eastAsia="ar-SA"/>
        </w:rPr>
        <w:t xml:space="preserve"> </w:t>
      </w:r>
      <w:r w:rsidRPr="00F00140">
        <w:rPr>
          <w:rFonts w:ascii="ITC Avant Garde" w:hAnsi="ITC Avant Garde" w:cs="Arial"/>
          <w:kern w:val="1"/>
          <w:sz w:val="20"/>
          <w:szCs w:val="20"/>
          <w:lang w:eastAsia="ar-SA"/>
        </w:rPr>
        <w:t xml:space="preserve">de </w:t>
      </w:r>
      <w:r w:rsidR="00091E4A" w:rsidRPr="00F00140">
        <w:rPr>
          <w:rFonts w:ascii="ITC Avant Garde" w:hAnsi="ITC Avant Garde" w:cs="Arial"/>
          <w:kern w:val="1"/>
          <w:sz w:val="20"/>
          <w:szCs w:val="20"/>
          <w:lang w:eastAsia="ar-SA"/>
        </w:rPr>
        <w:t>2018</w:t>
      </w:r>
      <w:r w:rsidRPr="00F00140">
        <w:rPr>
          <w:rFonts w:ascii="ITC Avant Garde" w:hAnsi="ITC Avant Garde" w:cs="Arial"/>
          <w:kern w:val="1"/>
          <w:sz w:val="20"/>
          <w:szCs w:val="20"/>
          <w:lang w:eastAsia="ar-SA"/>
        </w:rPr>
        <w:t xml:space="preserve">, remitió opinión favorable respecto de la Solicitud de Multiprogramación, precisando lo siguiente: </w:t>
      </w:r>
    </w:p>
    <w:p w14:paraId="16C3D685" w14:textId="77777777" w:rsidR="00301892" w:rsidRPr="00F00140" w:rsidRDefault="00301892" w:rsidP="00A201B6">
      <w:pPr>
        <w:autoSpaceDE w:val="0"/>
        <w:autoSpaceDN w:val="0"/>
        <w:adjustRightInd w:val="0"/>
        <w:spacing w:after="0" w:line="240" w:lineRule="auto"/>
        <w:ind w:left="1418" w:right="1072"/>
        <w:jc w:val="both"/>
        <w:rPr>
          <w:rFonts w:ascii="ITC Avant Garde" w:hAnsi="ITC Avant Garde"/>
          <w:bCs/>
          <w:i/>
          <w:iCs/>
          <w:sz w:val="20"/>
          <w:szCs w:val="20"/>
        </w:rPr>
      </w:pPr>
      <w:r w:rsidRPr="00F00140">
        <w:rPr>
          <w:rFonts w:ascii="ITC Avant Garde" w:eastAsia="Times New Roman" w:hAnsi="ITC Avant Garde"/>
          <w:bCs/>
          <w:iCs/>
          <w:sz w:val="20"/>
          <w:szCs w:val="20"/>
          <w:lang w:val="es-ES" w:eastAsia="es-ES"/>
        </w:rPr>
        <w:t>“</w:t>
      </w:r>
      <w:r w:rsidRPr="00F00140">
        <w:rPr>
          <w:rFonts w:ascii="ITC Avant Garde" w:eastAsia="Times New Roman" w:hAnsi="ITC Avant Garde"/>
          <w:bCs/>
          <w:i/>
          <w:iCs/>
          <w:sz w:val="20"/>
          <w:szCs w:val="20"/>
          <w:lang w:val="es-ES" w:eastAsia="es-ES"/>
        </w:rPr>
        <w:t xml:space="preserve">… </w:t>
      </w:r>
    </w:p>
    <w:p w14:paraId="7209609D" w14:textId="77777777" w:rsidR="00301892" w:rsidRPr="00F00140" w:rsidRDefault="00301892" w:rsidP="00A201B6">
      <w:pPr>
        <w:autoSpaceDE w:val="0"/>
        <w:autoSpaceDN w:val="0"/>
        <w:adjustRightInd w:val="0"/>
        <w:spacing w:after="0" w:line="240" w:lineRule="auto"/>
        <w:ind w:left="1418" w:right="1072"/>
        <w:jc w:val="both"/>
        <w:rPr>
          <w:rFonts w:ascii="ITC Avant Garde" w:hAnsi="ITC Avant Garde"/>
          <w:b/>
          <w:bCs/>
          <w:i/>
          <w:iCs/>
          <w:sz w:val="20"/>
          <w:szCs w:val="20"/>
        </w:rPr>
      </w:pPr>
      <w:r w:rsidRPr="00F00140">
        <w:rPr>
          <w:rFonts w:ascii="ITC Avant Garde" w:eastAsia="Times New Roman" w:hAnsi="ITC Avant Garde"/>
          <w:b/>
          <w:bCs/>
          <w:i/>
          <w:iCs/>
          <w:sz w:val="20"/>
          <w:szCs w:val="20"/>
          <w:lang w:val="es-ES" w:eastAsia="es-ES"/>
        </w:rPr>
        <w:t xml:space="preserve">3.9.5. </w:t>
      </w:r>
      <w:r w:rsidRPr="00F00140">
        <w:rPr>
          <w:rFonts w:ascii="ITC Avant Garde" w:hAnsi="ITC Avant Garde"/>
          <w:b/>
          <w:bCs/>
          <w:i/>
          <w:iCs/>
          <w:sz w:val="20"/>
          <w:szCs w:val="20"/>
        </w:rPr>
        <w:t xml:space="preserve">Consideraciones </w:t>
      </w:r>
    </w:p>
    <w:p w14:paraId="77652F21" w14:textId="77777777" w:rsidR="00301892" w:rsidRPr="00F00140" w:rsidRDefault="00301892" w:rsidP="005C61D6">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00140">
        <w:rPr>
          <w:rFonts w:ascii="ITC Avant Garde" w:eastAsia="Times New Roman" w:hAnsi="ITC Avant Garde"/>
          <w:bCs/>
          <w:i/>
          <w:iCs/>
          <w:sz w:val="20"/>
          <w:szCs w:val="20"/>
          <w:lang w:val="es-ES" w:eastAsia="es-ES"/>
        </w:rPr>
        <w:t xml:space="preserve">Al realizar el análisis de concentración de frecuencias en Puebla y Área Metropolitana, </w:t>
      </w:r>
      <w:r w:rsidR="00B4373D" w:rsidRPr="00F00140">
        <w:rPr>
          <w:rFonts w:ascii="ITC Avant Garde" w:eastAsia="Times New Roman" w:hAnsi="ITC Avant Garde"/>
          <w:bCs/>
          <w:i/>
          <w:iCs/>
          <w:sz w:val="20"/>
          <w:szCs w:val="20"/>
          <w:lang w:val="es-ES" w:eastAsia="es-ES"/>
        </w:rPr>
        <w:t>en el estado de Puebla</w:t>
      </w:r>
      <w:r w:rsidRPr="00F00140">
        <w:rPr>
          <w:rFonts w:ascii="ITC Avant Garde" w:eastAsia="Times New Roman" w:hAnsi="ITC Avant Garde"/>
          <w:bCs/>
          <w:i/>
          <w:iCs/>
          <w:sz w:val="20"/>
          <w:szCs w:val="20"/>
          <w:lang w:val="es-ES" w:eastAsia="es-ES"/>
        </w:rPr>
        <w:t xml:space="preserve">, se observa </w:t>
      </w:r>
      <w:r w:rsidR="00B4373D" w:rsidRPr="00F00140">
        <w:rPr>
          <w:rFonts w:ascii="ITC Avant Garde" w:eastAsia="Times New Roman" w:hAnsi="ITC Avant Garde"/>
          <w:bCs/>
          <w:i/>
          <w:iCs/>
          <w:sz w:val="20"/>
          <w:szCs w:val="20"/>
          <w:lang w:val="es-ES" w:eastAsia="es-ES"/>
        </w:rPr>
        <w:t>que:</w:t>
      </w:r>
    </w:p>
    <w:p w14:paraId="1D98BB53" w14:textId="77777777" w:rsidR="00301892" w:rsidRPr="00F00140" w:rsidRDefault="00301892" w:rsidP="005C61D6">
      <w:pPr>
        <w:pStyle w:val="Prrafodelista"/>
        <w:numPr>
          <w:ilvl w:val="0"/>
          <w:numId w:val="17"/>
        </w:numPr>
        <w:autoSpaceDE w:val="0"/>
        <w:autoSpaceDN w:val="0"/>
        <w:adjustRightInd w:val="0"/>
        <w:spacing w:before="240" w:after="240"/>
        <w:ind w:right="1072"/>
        <w:jc w:val="both"/>
        <w:rPr>
          <w:rFonts w:ascii="ITC Avant Garde" w:hAnsi="ITC Avant Garde"/>
          <w:bCs/>
          <w:i/>
          <w:iCs/>
          <w:sz w:val="20"/>
        </w:rPr>
      </w:pPr>
      <w:r w:rsidRPr="00F00140">
        <w:rPr>
          <w:rFonts w:ascii="ITC Avant Garde" w:hAnsi="ITC Avant Garde"/>
          <w:bCs/>
          <w:i/>
          <w:iCs/>
          <w:sz w:val="20"/>
        </w:rPr>
        <w:t>Multimedio</w:t>
      </w:r>
      <w:r w:rsidR="00B4373D" w:rsidRPr="00F00140">
        <w:rPr>
          <w:rFonts w:ascii="ITC Avant Garde" w:hAnsi="ITC Avant Garde"/>
          <w:bCs/>
          <w:i/>
          <w:iCs/>
          <w:sz w:val="20"/>
        </w:rPr>
        <w:t>s tiene una participación del 11</w:t>
      </w:r>
      <w:r w:rsidRPr="00F00140">
        <w:rPr>
          <w:rFonts w:ascii="ITC Avant Garde" w:hAnsi="ITC Avant Garde"/>
          <w:bCs/>
          <w:i/>
          <w:iCs/>
          <w:sz w:val="20"/>
        </w:rPr>
        <w:t>% en el número de frecuencias comerciales del espectro radioeléctrico para televisión radiodifundida.</w:t>
      </w:r>
    </w:p>
    <w:p w14:paraId="3724061A" w14:textId="77777777" w:rsidR="00301892" w:rsidRPr="00F00140" w:rsidRDefault="00301892" w:rsidP="005C61D6">
      <w:pPr>
        <w:pStyle w:val="Prrafodelista"/>
        <w:numPr>
          <w:ilvl w:val="0"/>
          <w:numId w:val="17"/>
        </w:numPr>
        <w:autoSpaceDE w:val="0"/>
        <w:autoSpaceDN w:val="0"/>
        <w:adjustRightInd w:val="0"/>
        <w:spacing w:before="240" w:after="240"/>
        <w:ind w:right="1072"/>
        <w:jc w:val="both"/>
        <w:rPr>
          <w:rFonts w:ascii="ITC Avant Garde" w:hAnsi="ITC Avant Garde"/>
          <w:bCs/>
          <w:i/>
          <w:iCs/>
          <w:sz w:val="20"/>
        </w:rPr>
      </w:pPr>
      <w:r w:rsidRPr="00F00140">
        <w:rPr>
          <w:rFonts w:ascii="ITC Avant Garde" w:hAnsi="ITC Avant Garde"/>
          <w:bCs/>
          <w:i/>
          <w:iCs/>
          <w:sz w:val="20"/>
        </w:rPr>
        <w:t>Considerando la autorización de la Solicitud, la participación de Multimedios, en términos de canal</w:t>
      </w:r>
      <w:r w:rsidR="00B4373D" w:rsidRPr="00F00140">
        <w:rPr>
          <w:rFonts w:ascii="ITC Avant Garde" w:hAnsi="ITC Avant Garde"/>
          <w:bCs/>
          <w:i/>
          <w:iCs/>
          <w:sz w:val="20"/>
        </w:rPr>
        <w:t>es de programación, sería del 19</w:t>
      </w:r>
      <w:r w:rsidRPr="00F00140">
        <w:rPr>
          <w:rFonts w:ascii="ITC Avant Garde" w:hAnsi="ITC Avant Garde"/>
          <w:bCs/>
          <w:i/>
          <w:iCs/>
          <w:sz w:val="20"/>
        </w:rPr>
        <w:t>%.</w:t>
      </w:r>
    </w:p>
    <w:p w14:paraId="4ABC5580" w14:textId="77777777" w:rsidR="00301892" w:rsidRPr="00F00140" w:rsidRDefault="00301892" w:rsidP="005C61D6">
      <w:pPr>
        <w:pStyle w:val="Prrafodelista"/>
        <w:numPr>
          <w:ilvl w:val="0"/>
          <w:numId w:val="17"/>
        </w:numPr>
        <w:autoSpaceDE w:val="0"/>
        <w:autoSpaceDN w:val="0"/>
        <w:adjustRightInd w:val="0"/>
        <w:spacing w:before="240" w:after="240"/>
        <w:ind w:right="1072"/>
        <w:jc w:val="both"/>
        <w:rPr>
          <w:rFonts w:ascii="ITC Avant Garde" w:hAnsi="ITC Avant Garde"/>
          <w:bCs/>
          <w:i/>
          <w:iCs/>
          <w:sz w:val="20"/>
        </w:rPr>
      </w:pPr>
      <w:r w:rsidRPr="00F00140">
        <w:rPr>
          <w:rFonts w:ascii="ITC Avant Garde" w:hAnsi="ITC Avant Garde"/>
          <w:bCs/>
          <w:i/>
          <w:iCs/>
          <w:sz w:val="20"/>
        </w:rPr>
        <w:t>Considerando la autorización de la Solicitud, la participación de MVS Televisión, en términos de cana</w:t>
      </w:r>
      <w:r w:rsidR="00B4373D" w:rsidRPr="00F00140">
        <w:rPr>
          <w:rFonts w:ascii="ITC Avant Garde" w:hAnsi="ITC Avant Garde"/>
          <w:bCs/>
          <w:i/>
          <w:iCs/>
          <w:sz w:val="20"/>
        </w:rPr>
        <w:t>les de programación, sería del 6</w:t>
      </w:r>
      <w:r w:rsidRPr="00F00140">
        <w:rPr>
          <w:rFonts w:ascii="ITC Avant Garde" w:hAnsi="ITC Avant Garde"/>
          <w:bCs/>
          <w:i/>
          <w:iCs/>
          <w:sz w:val="20"/>
        </w:rPr>
        <w:t>%.</w:t>
      </w:r>
    </w:p>
    <w:p w14:paraId="5C136EB0" w14:textId="77777777" w:rsidR="00301892" w:rsidRPr="00F00140" w:rsidRDefault="00301892" w:rsidP="005C61D6">
      <w:pPr>
        <w:pStyle w:val="Prrafodelista"/>
        <w:numPr>
          <w:ilvl w:val="0"/>
          <w:numId w:val="17"/>
        </w:numPr>
        <w:autoSpaceDE w:val="0"/>
        <w:autoSpaceDN w:val="0"/>
        <w:adjustRightInd w:val="0"/>
        <w:spacing w:before="240" w:after="240"/>
        <w:ind w:right="1072"/>
        <w:jc w:val="both"/>
        <w:rPr>
          <w:rFonts w:ascii="ITC Avant Garde" w:hAnsi="ITC Avant Garde"/>
          <w:bCs/>
          <w:i/>
          <w:iCs/>
          <w:sz w:val="20"/>
        </w:rPr>
      </w:pPr>
      <w:r w:rsidRPr="00F00140">
        <w:rPr>
          <w:rFonts w:ascii="ITC Avant Garde" w:hAnsi="ITC Avant Garde"/>
          <w:bCs/>
          <w:i/>
          <w:iCs/>
          <w:sz w:val="20"/>
        </w:rPr>
        <w:t>En caso de autorizarse la Solicitud, el índice de concentración, medido en términos de canales de programación, se ubicaría entre 2,000 y 3,000 puntos, situación que de acuerdo con el Artículo 6 de los Criterios técnicos para el cálculo de los índices de concentración nos permite inferir que es poco probable que la autorización tenga por efecto u objeto obstaculizar, disminuir, dañar o impedir la competencia o libre concurrencia.</w:t>
      </w:r>
      <w:r w:rsidR="00B4373D" w:rsidRPr="00F00140">
        <w:rPr>
          <w:rStyle w:val="Refdenotaalpie"/>
          <w:rFonts w:ascii="ITC Avant Garde" w:hAnsi="ITC Avant Garde"/>
          <w:bCs/>
          <w:i/>
          <w:iCs/>
          <w:sz w:val="20"/>
        </w:rPr>
        <w:footnoteReference w:id="2"/>
      </w:r>
    </w:p>
    <w:p w14:paraId="02855DE1" w14:textId="77777777" w:rsidR="00301892" w:rsidRPr="00F00140" w:rsidRDefault="00301892" w:rsidP="005C61D6">
      <w:pPr>
        <w:pStyle w:val="Prrafodelista"/>
        <w:numPr>
          <w:ilvl w:val="0"/>
          <w:numId w:val="17"/>
        </w:numPr>
        <w:autoSpaceDE w:val="0"/>
        <w:autoSpaceDN w:val="0"/>
        <w:adjustRightInd w:val="0"/>
        <w:spacing w:before="240" w:after="240"/>
        <w:ind w:right="1072"/>
        <w:jc w:val="both"/>
        <w:rPr>
          <w:rFonts w:ascii="ITC Avant Garde" w:hAnsi="ITC Avant Garde"/>
          <w:bCs/>
          <w:i/>
          <w:iCs/>
          <w:sz w:val="20"/>
        </w:rPr>
      </w:pPr>
      <w:r w:rsidRPr="00F00140">
        <w:rPr>
          <w:rFonts w:ascii="ITC Avant Garde" w:hAnsi="ITC Avant Garde"/>
          <w:bCs/>
          <w:i/>
          <w:iCs/>
          <w:sz w:val="20"/>
        </w:rPr>
        <w:t>En términos de concentración de frecuencias, se señala que la autorización de la Solicitud no implica una mayor concentración de frecuencias, toda vez que la multiprogramación se realiza dentro de los 6 MHz del canal de transmisión concesionado.</w:t>
      </w:r>
    </w:p>
    <w:p w14:paraId="330D69D4" w14:textId="4A7D0FD3" w:rsidR="00301892" w:rsidRDefault="00301892" w:rsidP="005C61D6">
      <w:pPr>
        <w:autoSpaceDE w:val="0"/>
        <w:autoSpaceDN w:val="0"/>
        <w:adjustRightInd w:val="0"/>
        <w:spacing w:before="240" w:after="240" w:line="240" w:lineRule="auto"/>
        <w:ind w:left="1416" w:right="1072"/>
        <w:jc w:val="both"/>
        <w:rPr>
          <w:rFonts w:ascii="ITC Avant Garde" w:hAnsi="ITC Avant Garde"/>
          <w:bCs/>
          <w:i/>
          <w:iCs/>
          <w:sz w:val="20"/>
          <w:szCs w:val="20"/>
        </w:rPr>
      </w:pPr>
      <w:r w:rsidRPr="00F00140">
        <w:rPr>
          <w:rFonts w:ascii="ITC Avant Garde" w:hAnsi="ITC Avant Garde"/>
          <w:bCs/>
          <w:i/>
          <w:iCs/>
          <w:sz w:val="20"/>
          <w:szCs w:val="20"/>
        </w:rPr>
        <w:t>Finalmente, en caso de resultar favorable la Solicitud, la misma conllevaría los siguientes beneficios:</w:t>
      </w:r>
    </w:p>
    <w:p w14:paraId="24A1ADC1" w14:textId="77777777" w:rsidR="00301892" w:rsidRPr="00F00140" w:rsidRDefault="00301892" w:rsidP="005C61D6">
      <w:pPr>
        <w:pStyle w:val="Prrafodelista"/>
        <w:numPr>
          <w:ilvl w:val="0"/>
          <w:numId w:val="18"/>
        </w:numPr>
        <w:autoSpaceDE w:val="0"/>
        <w:autoSpaceDN w:val="0"/>
        <w:adjustRightInd w:val="0"/>
        <w:ind w:left="2132" w:right="1072" w:hanging="357"/>
        <w:jc w:val="both"/>
        <w:rPr>
          <w:rFonts w:ascii="ITC Avant Garde" w:hAnsi="ITC Avant Garde"/>
          <w:bCs/>
          <w:i/>
          <w:iCs/>
          <w:sz w:val="20"/>
        </w:rPr>
      </w:pPr>
      <w:r w:rsidRPr="00F00140">
        <w:rPr>
          <w:rFonts w:ascii="ITC Avant Garde" w:hAnsi="ITC Avant Garde"/>
          <w:bCs/>
          <w:i/>
          <w:iCs/>
          <w:sz w:val="20"/>
        </w:rPr>
        <w:t>El incremento del número de oferentes de canales de programación.</w:t>
      </w:r>
    </w:p>
    <w:p w14:paraId="69938061" w14:textId="77777777" w:rsidR="00301892" w:rsidRPr="00F00140" w:rsidRDefault="00301892" w:rsidP="005C61D6">
      <w:pPr>
        <w:pStyle w:val="Prrafodelista"/>
        <w:numPr>
          <w:ilvl w:val="0"/>
          <w:numId w:val="18"/>
        </w:numPr>
        <w:autoSpaceDE w:val="0"/>
        <w:autoSpaceDN w:val="0"/>
        <w:adjustRightInd w:val="0"/>
        <w:ind w:left="2132" w:right="1072" w:hanging="357"/>
        <w:jc w:val="both"/>
        <w:rPr>
          <w:rFonts w:ascii="ITC Avant Garde" w:hAnsi="ITC Avant Garde"/>
          <w:bCs/>
          <w:i/>
          <w:iCs/>
          <w:sz w:val="20"/>
        </w:rPr>
      </w:pPr>
      <w:r w:rsidRPr="00F00140">
        <w:rPr>
          <w:rFonts w:ascii="ITC Avant Garde" w:hAnsi="ITC Avant Garde"/>
          <w:bCs/>
          <w:i/>
          <w:iCs/>
          <w:sz w:val="20"/>
        </w:rPr>
        <w:t>La expansión en el número de canales de programación que se tra</w:t>
      </w:r>
      <w:r w:rsidR="00B4373D" w:rsidRPr="00F00140">
        <w:rPr>
          <w:rFonts w:ascii="ITC Avant Garde" w:hAnsi="ITC Avant Garde"/>
          <w:bCs/>
          <w:i/>
          <w:iCs/>
          <w:sz w:val="20"/>
        </w:rPr>
        <w:t>nsmiten en Puebla y Área Metropolitana, en el estado de Puebla</w:t>
      </w:r>
      <w:r w:rsidRPr="00F00140">
        <w:rPr>
          <w:rFonts w:ascii="ITC Avant Garde" w:hAnsi="ITC Avant Garde"/>
          <w:bCs/>
          <w:i/>
          <w:iCs/>
          <w:sz w:val="20"/>
        </w:rPr>
        <w:t>.</w:t>
      </w:r>
    </w:p>
    <w:p w14:paraId="5AB0FD13" w14:textId="77777777" w:rsidR="00301892" w:rsidRPr="00F00140" w:rsidRDefault="00301892" w:rsidP="005C61D6">
      <w:pPr>
        <w:pStyle w:val="Prrafodelista"/>
        <w:numPr>
          <w:ilvl w:val="0"/>
          <w:numId w:val="18"/>
        </w:numPr>
        <w:autoSpaceDE w:val="0"/>
        <w:autoSpaceDN w:val="0"/>
        <w:adjustRightInd w:val="0"/>
        <w:ind w:left="2132" w:right="1072" w:hanging="357"/>
        <w:jc w:val="both"/>
        <w:rPr>
          <w:rFonts w:ascii="ITC Avant Garde" w:hAnsi="ITC Avant Garde"/>
          <w:bCs/>
          <w:i/>
          <w:iCs/>
          <w:sz w:val="20"/>
        </w:rPr>
      </w:pPr>
      <w:r w:rsidRPr="00F00140">
        <w:rPr>
          <w:rFonts w:ascii="ITC Avant Garde" w:hAnsi="ITC Avant Garde"/>
          <w:bCs/>
          <w:i/>
          <w:iCs/>
          <w:sz w:val="20"/>
        </w:rPr>
        <w:t>Un uso más eficiente del espectro radioeléctrico.</w:t>
      </w:r>
    </w:p>
    <w:p w14:paraId="52E9BB10" w14:textId="77777777" w:rsidR="00301892" w:rsidRPr="00F00140" w:rsidRDefault="00301892" w:rsidP="005C61D6">
      <w:pPr>
        <w:pStyle w:val="Prrafodelista"/>
        <w:numPr>
          <w:ilvl w:val="0"/>
          <w:numId w:val="18"/>
        </w:numPr>
        <w:autoSpaceDE w:val="0"/>
        <w:autoSpaceDN w:val="0"/>
        <w:adjustRightInd w:val="0"/>
        <w:ind w:left="2132" w:right="1072" w:hanging="357"/>
        <w:jc w:val="both"/>
        <w:rPr>
          <w:rFonts w:ascii="ITC Avant Garde" w:hAnsi="ITC Avant Garde"/>
          <w:bCs/>
          <w:i/>
          <w:iCs/>
          <w:sz w:val="20"/>
        </w:rPr>
      </w:pPr>
      <w:r w:rsidRPr="00F00140">
        <w:rPr>
          <w:rFonts w:ascii="ITC Avant Garde" w:hAnsi="ITC Avant Garde"/>
          <w:bCs/>
          <w:i/>
          <w:iCs/>
          <w:sz w:val="20"/>
        </w:rPr>
        <w:t>Las audiencias tendrían acceso a contenidos que actualmente no están disponibles en la zona de cobertura.</w:t>
      </w:r>
    </w:p>
    <w:p w14:paraId="1E9EAB25" w14:textId="77777777" w:rsidR="00301892" w:rsidRPr="00F00140" w:rsidRDefault="00301892" w:rsidP="005C61D6">
      <w:pPr>
        <w:autoSpaceDE w:val="0"/>
        <w:autoSpaceDN w:val="0"/>
        <w:adjustRightInd w:val="0"/>
        <w:spacing w:before="240" w:after="240" w:line="240" w:lineRule="auto"/>
        <w:ind w:left="1418" w:right="1072"/>
        <w:jc w:val="both"/>
        <w:rPr>
          <w:rFonts w:ascii="ITC Avant Garde" w:eastAsia="Times New Roman" w:hAnsi="ITC Avant Garde"/>
          <w:b/>
          <w:bCs/>
          <w:i/>
          <w:iCs/>
          <w:sz w:val="20"/>
          <w:szCs w:val="20"/>
          <w:lang w:val="es-ES" w:eastAsia="es-ES"/>
        </w:rPr>
      </w:pPr>
      <w:r w:rsidRPr="00F00140">
        <w:rPr>
          <w:rFonts w:ascii="ITC Avant Garde" w:eastAsia="Times New Roman" w:hAnsi="ITC Avant Garde"/>
          <w:b/>
          <w:bCs/>
          <w:i/>
          <w:iCs/>
          <w:sz w:val="20"/>
          <w:szCs w:val="20"/>
          <w:lang w:val="es-ES" w:eastAsia="es-ES"/>
        </w:rPr>
        <w:lastRenderedPageBreak/>
        <w:t>4. OPINIÓN EN MATERIA DE COMPETENCIA ECONÓMICA</w:t>
      </w:r>
    </w:p>
    <w:p w14:paraId="6C6454AF" w14:textId="77777777" w:rsidR="00301892" w:rsidRPr="00F00140" w:rsidRDefault="00301892" w:rsidP="005C61D6">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F00140">
        <w:rPr>
          <w:rFonts w:ascii="ITC Avant Garde" w:eastAsia="Times New Roman" w:hAnsi="ITC Avant Garde"/>
          <w:bCs/>
          <w:i/>
          <w:iCs/>
          <w:sz w:val="20"/>
          <w:szCs w:val="20"/>
          <w:lang w:val="es-ES" w:eastAsia="es-ES"/>
        </w:rPr>
        <w:t xml:space="preserve">No se afectarán las condiciones de competencia y libre concurrencia, en </w:t>
      </w:r>
      <w:r w:rsidR="00104E59" w:rsidRPr="00F00140">
        <w:rPr>
          <w:rFonts w:ascii="ITC Avant Garde" w:eastAsia="Times New Roman" w:hAnsi="ITC Avant Garde"/>
          <w:bCs/>
          <w:i/>
          <w:iCs/>
          <w:sz w:val="20"/>
          <w:szCs w:val="20"/>
          <w:lang w:val="es-ES" w:eastAsia="es-ES"/>
        </w:rPr>
        <w:t>Puebla</w:t>
      </w:r>
      <w:r w:rsidR="00104E59" w:rsidRPr="00F00140">
        <w:rPr>
          <w:rFonts w:ascii="ITC Avant Garde" w:hAnsi="ITC Avant Garde"/>
          <w:bCs/>
          <w:i/>
          <w:iCs/>
          <w:sz w:val="20"/>
          <w:szCs w:val="20"/>
        </w:rPr>
        <w:t xml:space="preserve"> y Área Metropolitana, en el estado de Puebla</w:t>
      </w:r>
      <w:r w:rsidRPr="00F00140">
        <w:rPr>
          <w:rFonts w:ascii="ITC Avant Garde" w:hAnsi="ITC Avant Garde"/>
          <w:bCs/>
          <w:i/>
          <w:iCs/>
          <w:sz w:val="20"/>
          <w:szCs w:val="20"/>
        </w:rPr>
        <w:t>,</w:t>
      </w:r>
      <w:r w:rsidRPr="00F00140">
        <w:rPr>
          <w:rFonts w:ascii="ITC Avant Garde" w:eastAsia="Times New Roman" w:hAnsi="ITC Avant Garde"/>
          <w:bCs/>
          <w:i/>
          <w:iCs/>
          <w:sz w:val="20"/>
          <w:szCs w:val="20"/>
          <w:lang w:val="es-ES" w:eastAsia="es-ES"/>
        </w:rPr>
        <w:t xml:space="preserve"> </w:t>
      </w:r>
      <w:r w:rsidR="00104E59" w:rsidRPr="00F00140">
        <w:rPr>
          <w:rFonts w:ascii="ITC Avant Garde" w:eastAsia="Times New Roman" w:hAnsi="ITC Avant Garde"/>
          <w:bCs/>
          <w:i/>
          <w:iCs/>
          <w:sz w:val="20"/>
          <w:szCs w:val="20"/>
          <w:lang w:val="es-ES" w:eastAsia="es-ES"/>
        </w:rPr>
        <w:t xml:space="preserve">y Tlaxcala, Huamantla y Apizaco, en el estado de Tlaxcala, </w:t>
      </w:r>
      <w:r w:rsidRPr="00F00140">
        <w:rPr>
          <w:rFonts w:ascii="ITC Avant Garde" w:eastAsia="Times New Roman" w:hAnsi="ITC Avant Garde"/>
          <w:bCs/>
          <w:i/>
          <w:iCs/>
          <w:sz w:val="20"/>
          <w:szCs w:val="20"/>
          <w:lang w:val="es-ES" w:eastAsia="es-ES"/>
        </w:rPr>
        <w:t>ni a nivel nacional, en caso de que resulte favorable la solicitud de autorización p</w:t>
      </w:r>
      <w:r w:rsidR="00104E59" w:rsidRPr="00F00140">
        <w:rPr>
          <w:rFonts w:ascii="ITC Avant Garde" w:eastAsia="Times New Roman" w:hAnsi="ITC Avant Garde"/>
          <w:bCs/>
          <w:i/>
          <w:iCs/>
          <w:sz w:val="20"/>
          <w:szCs w:val="20"/>
          <w:lang w:val="es-ES" w:eastAsia="es-ES"/>
        </w:rPr>
        <w:t>resentada por Multimedios Televisión</w:t>
      </w:r>
      <w:r w:rsidRPr="00F00140">
        <w:rPr>
          <w:rFonts w:ascii="ITC Avant Garde" w:eastAsia="Times New Roman" w:hAnsi="ITC Avant Garde"/>
          <w:bCs/>
          <w:i/>
          <w:iCs/>
          <w:sz w:val="20"/>
          <w:szCs w:val="20"/>
          <w:lang w:val="es-ES" w:eastAsia="es-ES"/>
        </w:rPr>
        <w:t xml:space="preserve">, S.A. de C.V., para incluir un nuevo canal de programación en multiprogramación para su transmisión en la estación de televisión </w:t>
      </w:r>
      <w:r w:rsidR="00104E59" w:rsidRPr="00F00140">
        <w:rPr>
          <w:rFonts w:ascii="ITC Avant Garde" w:eastAsia="Times New Roman" w:hAnsi="ITC Avant Garde"/>
          <w:bCs/>
          <w:i/>
          <w:iCs/>
          <w:sz w:val="20"/>
          <w:szCs w:val="20"/>
          <w:lang w:val="es-ES" w:eastAsia="es-ES"/>
        </w:rPr>
        <w:t>con distintivo de llamada XHMTPU-TDT, Canal 15</w:t>
      </w:r>
      <w:r w:rsidRPr="00F00140">
        <w:rPr>
          <w:rFonts w:ascii="ITC Avant Garde" w:eastAsia="Times New Roman" w:hAnsi="ITC Avant Garde"/>
          <w:bCs/>
          <w:i/>
          <w:iCs/>
          <w:sz w:val="20"/>
          <w:szCs w:val="20"/>
          <w:lang w:val="es-ES" w:eastAsia="es-ES"/>
        </w:rPr>
        <w:t xml:space="preserve">, en </w:t>
      </w:r>
      <w:r w:rsidR="00104E59" w:rsidRPr="00F00140">
        <w:rPr>
          <w:rFonts w:ascii="ITC Avant Garde" w:hAnsi="ITC Avant Garde"/>
          <w:bCs/>
          <w:i/>
          <w:iCs/>
          <w:sz w:val="20"/>
          <w:szCs w:val="20"/>
        </w:rPr>
        <w:t>Puebla</w:t>
      </w:r>
      <w:r w:rsidRPr="00F00140">
        <w:rPr>
          <w:rFonts w:ascii="ITC Avant Garde" w:hAnsi="ITC Avant Garde"/>
          <w:bCs/>
          <w:i/>
          <w:iCs/>
          <w:sz w:val="20"/>
          <w:szCs w:val="20"/>
        </w:rPr>
        <w:t xml:space="preserve"> y Área Metropolitana, </w:t>
      </w:r>
      <w:r w:rsidR="00104E59" w:rsidRPr="00F00140">
        <w:rPr>
          <w:rFonts w:ascii="ITC Avant Garde" w:hAnsi="ITC Avant Garde"/>
          <w:bCs/>
          <w:i/>
          <w:iCs/>
          <w:sz w:val="20"/>
          <w:szCs w:val="20"/>
        </w:rPr>
        <w:t>en el estado de Puebla,</w:t>
      </w:r>
      <w:r w:rsidR="00104E59" w:rsidRPr="00F00140">
        <w:rPr>
          <w:rFonts w:ascii="ITC Avant Garde" w:eastAsia="Times New Roman" w:hAnsi="ITC Avant Garde"/>
          <w:bCs/>
          <w:i/>
          <w:iCs/>
          <w:sz w:val="20"/>
          <w:szCs w:val="20"/>
          <w:lang w:val="es-ES" w:eastAsia="es-ES"/>
        </w:rPr>
        <w:t xml:space="preserve"> y Tlaxcala, Huamantla y Apizaco, en el estado de Tlaxcala</w:t>
      </w:r>
      <w:r w:rsidRPr="00F00140">
        <w:rPr>
          <w:rFonts w:ascii="ITC Avant Garde" w:eastAsia="Times New Roman" w:hAnsi="ITC Avant Garde"/>
          <w:bCs/>
          <w:i/>
          <w:iCs/>
          <w:sz w:val="20"/>
          <w:szCs w:val="20"/>
          <w:lang w:val="es-ES" w:eastAsia="es-ES"/>
        </w:rPr>
        <w:t>.</w:t>
      </w:r>
    </w:p>
    <w:p w14:paraId="2162C738" w14:textId="77777777" w:rsidR="00301892" w:rsidRPr="00F00140" w:rsidRDefault="00301892" w:rsidP="005C61D6">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F00140">
        <w:rPr>
          <w:rFonts w:ascii="ITC Avant Garde" w:eastAsia="Times New Roman" w:hAnsi="ITC Avant Garde"/>
          <w:bCs/>
          <w:i/>
          <w:iCs/>
          <w:sz w:val="20"/>
          <w:szCs w:val="20"/>
          <w:lang w:val="es-ES" w:eastAsia="es-ES"/>
        </w:rPr>
        <w:t xml:space="preserve">La presente opinión se realiza únicamente en materia de competencia y libre concurrencia con el fin de analizar la solicitud </w:t>
      </w:r>
      <w:r w:rsidR="00104E59" w:rsidRPr="00F00140">
        <w:rPr>
          <w:rFonts w:ascii="ITC Avant Garde" w:eastAsia="Times New Roman" w:hAnsi="ITC Avant Garde"/>
          <w:bCs/>
          <w:i/>
          <w:iCs/>
          <w:sz w:val="20"/>
          <w:szCs w:val="20"/>
          <w:lang w:val="es-ES" w:eastAsia="es-ES"/>
        </w:rPr>
        <w:t>d</w:t>
      </w:r>
      <w:r w:rsidRPr="00F00140">
        <w:rPr>
          <w:rFonts w:ascii="ITC Avant Garde" w:eastAsia="Times New Roman" w:hAnsi="ITC Avant Garde"/>
          <w:bCs/>
          <w:i/>
          <w:iCs/>
          <w:sz w:val="20"/>
          <w:szCs w:val="20"/>
          <w:lang w:val="es-ES" w:eastAsia="es-ES"/>
        </w:rPr>
        <w:t>e autorización p</w:t>
      </w:r>
      <w:r w:rsidR="00104E59" w:rsidRPr="00F00140">
        <w:rPr>
          <w:rFonts w:ascii="ITC Avant Garde" w:eastAsia="Times New Roman" w:hAnsi="ITC Avant Garde"/>
          <w:bCs/>
          <w:i/>
          <w:iCs/>
          <w:sz w:val="20"/>
          <w:szCs w:val="20"/>
          <w:lang w:val="es-ES" w:eastAsia="es-ES"/>
        </w:rPr>
        <w:t>resentada por Multimedios Televisión</w:t>
      </w:r>
      <w:r w:rsidRPr="00F00140">
        <w:rPr>
          <w:rFonts w:ascii="ITC Avant Garde" w:eastAsia="Times New Roman" w:hAnsi="ITC Avant Garde"/>
          <w:bCs/>
          <w:i/>
          <w:iCs/>
          <w:sz w:val="20"/>
          <w:szCs w:val="20"/>
          <w:lang w:val="es-ES" w:eastAsia="es-ES"/>
        </w:rPr>
        <w:t xml:space="preserve">, S.A. de C.V. para incluir un nuevo canal de programación en multiprogramación para su transmisión en la estación de televisión con distintivo de llamada </w:t>
      </w:r>
      <w:r w:rsidR="00104E59" w:rsidRPr="00F00140">
        <w:rPr>
          <w:rFonts w:ascii="ITC Avant Garde" w:eastAsia="Times New Roman" w:hAnsi="ITC Avant Garde"/>
          <w:bCs/>
          <w:i/>
          <w:iCs/>
          <w:sz w:val="20"/>
          <w:szCs w:val="20"/>
          <w:lang w:val="es-ES" w:eastAsia="es-ES"/>
        </w:rPr>
        <w:t xml:space="preserve">XHMTPU-TDT, Canal 15, en </w:t>
      </w:r>
      <w:r w:rsidR="00104E59" w:rsidRPr="00F00140">
        <w:rPr>
          <w:rFonts w:ascii="ITC Avant Garde" w:hAnsi="ITC Avant Garde"/>
          <w:bCs/>
          <w:i/>
          <w:iCs/>
          <w:sz w:val="20"/>
          <w:szCs w:val="20"/>
        </w:rPr>
        <w:t>Puebla y Área Metropolitana, en el estado de Puebla,</w:t>
      </w:r>
      <w:r w:rsidR="00104E59" w:rsidRPr="00F00140">
        <w:rPr>
          <w:rFonts w:ascii="ITC Avant Garde" w:eastAsia="Times New Roman" w:hAnsi="ITC Avant Garde"/>
          <w:bCs/>
          <w:i/>
          <w:iCs/>
          <w:sz w:val="20"/>
          <w:szCs w:val="20"/>
          <w:lang w:val="es-ES" w:eastAsia="es-ES"/>
        </w:rPr>
        <w:t xml:space="preserve"> y Tlaxcala, Huamantla y Apizaco, en el estado de Tlaxcala</w:t>
      </w:r>
      <w:r w:rsidRPr="00F00140">
        <w:rPr>
          <w:rFonts w:ascii="ITC Avant Garde" w:eastAsia="Times New Roman" w:hAnsi="ITC Avant Garde"/>
          <w:bCs/>
          <w:i/>
          <w:iCs/>
          <w:sz w:val="20"/>
          <w:szCs w:val="20"/>
          <w:lang w:val="es-ES" w:eastAsia="es-ES"/>
        </w:rPr>
        <w:t>. Ello, en ate</w:t>
      </w:r>
      <w:r w:rsidR="00104E59" w:rsidRPr="00F00140">
        <w:rPr>
          <w:rFonts w:ascii="ITC Avant Garde" w:eastAsia="Times New Roman" w:hAnsi="ITC Avant Garde"/>
          <w:bCs/>
          <w:i/>
          <w:iCs/>
          <w:sz w:val="20"/>
          <w:szCs w:val="20"/>
          <w:lang w:val="es-ES" w:eastAsia="es-ES"/>
        </w:rPr>
        <w:t>nción al oficio IFT/224/UMCA/835</w:t>
      </w:r>
      <w:r w:rsidRPr="00F00140">
        <w:rPr>
          <w:rFonts w:ascii="ITC Avant Garde" w:eastAsia="Times New Roman" w:hAnsi="ITC Avant Garde"/>
          <w:bCs/>
          <w:i/>
          <w:iCs/>
          <w:sz w:val="20"/>
          <w:szCs w:val="20"/>
          <w:lang w:val="es-ES" w:eastAsia="es-ES"/>
        </w:rPr>
        <w:t>/2018.</w:t>
      </w:r>
      <w:r w:rsidRPr="00F00140">
        <w:rPr>
          <w:rFonts w:ascii="ITC Avant Garde" w:eastAsia="Times New Roman" w:hAnsi="ITC Avant Garde"/>
          <w:bCs/>
          <w:iCs/>
          <w:sz w:val="20"/>
          <w:szCs w:val="20"/>
          <w:lang w:val="es-ES" w:eastAsia="es-ES"/>
        </w:rPr>
        <w:t>”</w:t>
      </w:r>
    </w:p>
    <w:p w14:paraId="344ACF54" w14:textId="77777777" w:rsidR="00393C0A" w:rsidRPr="00F00140" w:rsidRDefault="00393C0A" w:rsidP="005C61D6">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Consecuentemente, con la opinión vertida por la UCE, se atiende a lo dispuesto en el artículo 4, inciso a), de los Lineamientos, p</w:t>
      </w:r>
      <w:r w:rsidR="00B93BA5" w:rsidRPr="00F00140">
        <w:rPr>
          <w:rFonts w:ascii="ITC Avant Garde" w:hAnsi="ITC Avant Garde"/>
          <w:bCs/>
          <w:sz w:val="20"/>
          <w:szCs w:val="20"/>
        </w:rPr>
        <w:t>ara el trámite y análisis de la solicitud</w:t>
      </w:r>
      <w:r w:rsidRPr="00F00140">
        <w:rPr>
          <w:rFonts w:ascii="ITC Avant Garde" w:hAnsi="ITC Avant Garde"/>
          <w:bCs/>
          <w:sz w:val="20"/>
          <w:szCs w:val="20"/>
        </w:rPr>
        <w:t xml:space="preserve"> </w:t>
      </w:r>
      <w:r w:rsidR="00B93BA5" w:rsidRPr="00F00140">
        <w:rPr>
          <w:rFonts w:ascii="ITC Avant Garde" w:hAnsi="ITC Avant Garde"/>
          <w:bCs/>
          <w:sz w:val="20"/>
          <w:szCs w:val="20"/>
        </w:rPr>
        <w:t>que nos ocupa</w:t>
      </w:r>
      <w:r w:rsidRPr="00F00140">
        <w:rPr>
          <w:rFonts w:ascii="ITC Avant Garde" w:hAnsi="ITC Avant Garde"/>
          <w:bCs/>
          <w:sz w:val="20"/>
          <w:szCs w:val="20"/>
        </w:rPr>
        <w:t>.</w:t>
      </w:r>
    </w:p>
    <w:p w14:paraId="7051BC3A" w14:textId="77777777" w:rsidR="00393C0A" w:rsidRPr="00F00140" w:rsidRDefault="00393C0A" w:rsidP="005C61D6">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 xml:space="preserve">Por todo lo anterior, se considera lo siguiente: </w:t>
      </w:r>
    </w:p>
    <w:p w14:paraId="7207087D" w14:textId="77777777" w:rsidR="00393C0A" w:rsidRPr="00F00140" w:rsidRDefault="00393C0A" w:rsidP="005C61D6">
      <w:pPr>
        <w:pStyle w:val="Prrafodelista"/>
        <w:numPr>
          <w:ilvl w:val="0"/>
          <w:numId w:val="7"/>
        </w:numPr>
        <w:autoSpaceDE w:val="0"/>
        <w:autoSpaceDN w:val="0"/>
        <w:adjustRightInd w:val="0"/>
        <w:spacing w:before="240" w:after="240"/>
        <w:jc w:val="both"/>
        <w:rPr>
          <w:rFonts w:ascii="ITC Avant Garde" w:hAnsi="ITC Avant Garde"/>
          <w:bCs/>
          <w:sz w:val="20"/>
        </w:rPr>
      </w:pPr>
      <w:r w:rsidRPr="00F00140">
        <w:rPr>
          <w:rFonts w:ascii="ITC Avant Garde" w:hAnsi="ITC Avant Garde"/>
          <w:bCs/>
          <w:sz w:val="20"/>
        </w:rPr>
        <w:t>El</w:t>
      </w:r>
      <w:r w:rsidRPr="00F00140">
        <w:rPr>
          <w:rFonts w:ascii="ITC Avant Garde" w:hAnsi="ITC Avant Garde"/>
          <w:bCs/>
          <w:sz w:val="20"/>
          <w:lang w:eastAsia="es-MX"/>
        </w:rPr>
        <w:t xml:space="preserve"> </w:t>
      </w:r>
      <w:r w:rsidR="006267BD" w:rsidRPr="00F00140">
        <w:rPr>
          <w:rFonts w:ascii="ITC Avant Garde" w:hAnsi="ITC Avant Garde"/>
          <w:bCs/>
          <w:sz w:val="20"/>
          <w:lang w:eastAsia="es-MX"/>
        </w:rPr>
        <w:t>Concesionario</w:t>
      </w:r>
      <w:r w:rsidRPr="00F00140">
        <w:rPr>
          <w:rFonts w:ascii="ITC Avant Garde" w:hAnsi="ITC Avant Garde"/>
          <w:bCs/>
          <w:sz w:val="20"/>
        </w:rPr>
        <w:t xml:space="preserve"> atendió puntualmente cada uno de los requisitos establecidos en los Lineamientos</w:t>
      </w:r>
      <w:r w:rsidR="00D17797" w:rsidRPr="00F00140">
        <w:rPr>
          <w:rFonts w:ascii="ITC Avant Garde" w:hAnsi="ITC Avant Garde"/>
          <w:bCs/>
          <w:sz w:val="20"/>
        </w:rPr>
        <w:t>.</w:t>
      </w:r>
    </w:p>
    <w:p w14:paraId="5884D644" w14:textId="77777777" w:rsidR="000105A3" w:rsidRPr="00F00140" w:rsidRDefault="000105A3" w:rsidP="005C61D6">
      <w:pPr>
        <w:pStyle w:val="Prrafodelista"/>
        <w:numPr>
          <w:ilvl w:val="0"/>
          <w:numId w:val="7"/>
        </w:numPr>
        <w:autoSpaceDE w:val="0"/>
        <w:autoSpaceDN w:val="0"/>
        <w:adjustRightInd w:val="0"/>
        <w:spacing w:before="240" w:after="240"/>
        <w:rPr>
          <w:rFonts w:ascii="ITC Avant Garde" w:hAnsi="ITC Avant Garde"/>
          <w:bCs/>
          <w:sz w:val="20"/>
        </w:rPr>
      </w:pPr>
      <w:r w:rsidRPr="00F00140">
        <w:rPr>
          <w:rFonts w:ascii="ITC Avant Garde" w:hAnsi="ITC Avant Garde"/>
          <w:bCs/>
          <w:sz w:val="20"/>
        </w:rPr>
        <w:t xml:space="preserve">La </w:t>
      </w:r>
      <w:r w:rsidR="009661E4" w:rsidRPr="00F00140">
        <w:rPr>
          <w:rFonts w:ascii="ITC Avant Garde" w:hAnsi="ITC Avant Garde"/>
          <w:bCs/>
          <w:sz w:val="20"/>
        </w:rPr>
        <w:t>Solicitud atiende el principio de competencia previsto en los Lineamientos</w:t>
      </w:r>
      <w:r w:rsidR="00D17797" w:rsidRPr="00F00140">
        <w:rPr>
          <w:rFonts w:ascii="ITC Avant Garde" w:hAnsi="ITC Avant Garde"/>
          <w:bCs/>
          <w:sz w:val="20"/>
        </w:rPr>
        <w:t>.</w:t>
      </w:r>
    </w:p>
    <w:p w14:paraId="1BBEDD3B" w14:textId="0112BD73" w:rsidR="006253C5" w:rsidRPr="00F00140" w:rsidRDefault="00991700" w:rsidP="005C61D6">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 xml:space="preserve">En ese tenor de ideas, resulta procedente autorizar al Concesionario el acceso a la multiprogramación </w:t>
      </w:r>
      <w:r w:rsidR="00280485" w:rsidRPr="00F00140">
        <w:rPr>
          <w:rFonts w:ascii="ITC Avant Garde" w:hAnsi="ITC Avant Garde"/>
          <w:bCs/>
          <w:sz w:val="20"/>
          <w:szCs w:val="20"/>
        </w:rPr>
        <w:t>solicitado</w:t>
      </w:r>
      <w:r w:rsidRPr="00F00140">
        <w:rPr>
          <w:rFonts w:ascii="ITC Avant Garde" w:hAnsi="ITC Avant Garde"/>
          <w:bCs/>
          <w:sz w:val="20"/>
          <w:szCs w:val="20"/>
        </w:rPr>
        <w:t>, de conformidad con las características particulares contenidas en la siguiente tabla</w:t>
      </w:r>
      <w:r w:rsidR="00E2622B" w:rsidRPr="00F00140">
        <w:rPr>
          <w:rFonts w:ascii="ITC Avant Garde" w:hAnsi="ITC Avant Garde"/>
          <w:bCs/>
          <w:sz w:val="20"/>
          <w:szCs w:val="20"/>
        </w:rPr>
        <w:t>:</w:t>
      </w:r>
    </w:p>
    <w:tbl>
      <w:tblPr>
        <w:tblStyle w:val="Tablaconcuadrcula1"/>
        <w:tblW w:w="5848" w:type="pct"/>
        <w:jc w:val="center"/>
        <w:tblLayout w:type="fixed"/>
        <w:tblLook w:val="04A0" w:firstRow="1" w:lastRow="0" w:firstColumn="1" w:lastColumn="0" w:noHBand="0" w:noVBand="1"/>
        <w:tblCaption w:val="Tabla que describe las características particulares del canal de programación en multiprogramación que se autoriza."/>
        <w:tblDescription w:val="Tabla de nueve columnas por dos filas que describe las características particulares del canal de programación en multiprogramación que se autoriza."/>
      </w:tblPr>
      <w:tblGrid>
        <w:gridCol w:w="1269"/>
        <w:gridCol w:w="1558"/>
        <w:gridCol w:w="1136"/>
        <w:gridCol w:w="853"/>
        <w:gridCol w:w="991"/>
        <w:gridCol w:w="1202"/>
        <w:gridCol w:w="1433"/>
        <w:gridCol w:w="1466"/>
        <w:gridCol w:w="1079"/>
      </w:tblGrid>
      <w:tr w:rsidR="003404A4" w:rsidRPr="00091E4A" w14:paraId="38604802" w14:textId="77777777" w:rsidTr="00731328">
        <w:trPr>
          <w:trHeight w:val="158"/>
          <w:tblHeader/>
          <w:jc w:val="center"/>
        </w:trPr>
        <w:tc>
          <w:tcPr>
            <w:tcW w:w="578" w:type="pct"/>
            <w:shd w:val="clear" w:color="auto" w:fill="BFBFBF" w:themeFill="background1" w:themeFillShade="BF"/>
            <w:vAlign w:val="center"/>
            <w:hideMark/>
          </w:tcPr>
          <w:p w14:paraId="17734F85"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Distintivo</w:t>
            </w:r>
          </w:p>
        </w:tc>
        <w:tc>
          <w:tcPr>
            <w:tcW w:w="709" w:type="pct"/>
            <w:shd w:val="clear" w:color="auto" w:fill="BFBFBF" w:themeFill="background1" w:themeFillShade="BF"/>
            <w:vAlign w:val="center"/>
            <w:hideMark/>
          </w:tcPr>
          <w:p w14:paraId="3DBE57CA"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Localidad</w:t>
            </w:r>
          </w:p>
        </w:tc>
        <w:tc>
          <w:tcPr>
            <w:tcW w:w="517" w:type="pct"/>
            <w:shd w:val="clear" w:color="auto" w:fill="BFBFBF" w:themeFill="background1" w:themeFillShade="BF"/>
            <w:vAlign w:val="center"/>
            <w:hideMark/>
          </w:tcPr>
          <w:p w14:paraId="4A3ABC3F" w14:textId="1FABD4A1"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Canal de transmisión</w:t>
            </w:r>
          </w:p>
        </w:tc>
        <w:tc>
          <w:tcPr>
            <w:tcW w:w="388" w:type="pct"/>
            <w:shd w:val="clear" w:color="auto" w:fill="BFBFBF" w:themeFill="background1" w:themeFillShade="BF"/>
            <w:vAlign w:val="center"/>
            <w:hideMark/>
          </w:tcPr>
          <w:p w14:paraId="4A548AE3"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Canal virtual</w:t>
            </w:r>
          </w:p>
        </w:tc>
        <w:tc>
          <w:tcPr>
            <w:tcW w:w="451" w:type="pct"/>
            <w:shd w:val="clear" w:color="auto" w:fill="BFBFBF" w:themeFill="background1" w:themeFillShade="BF"/>
            <w:vAlign w:val="center"/>
            <w:hideMark/>
          </w:tcPr>
          <w:p w14:paraId="286103AD"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Calidad de video</w:t>
            </w:r>
          </w:p>
        </w:tc>
        <w:tc>
          <w:tcPr>
            <w:tcW w:w="547" w:type="pct"/>
            <w:shd w:val="clear" w:color="auto" w:fill="BFBFBF" w:themeFill="background1" w:themeFillShade="BF"/>
            <w:vAlign w:val="center"/>
            <w:hideMark/>
          </w:tcPr>
          <w:p w14:paraId="2CD6DC31"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Formato de compresión</w:t>
            </w:r>
          </w:p>
        </w:tc>
        <w:tc>
          <w:tcPr>
            <w:tcW w:w="652" w:type="pct"/>
            <w:shd w:val="clear" w:color="auto" w:fill="BFBFBF" w:themeFill="background1" w:themeFillShade="BF"/>
            <w:vAlign w:val="center"/>
            <w:hideMark/>
          </w:tcPr>
          <w:p w14:paraId="49C9FD32"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Tasa de transferencia (Mbps)</w:t>
            </w:r>
          </w:p>
        </w:tc>
        <w:tc>
          <w:tcPr>
            <w:tcW w:w="667" w:type="pct"/>
            <w:shd w:val="clear" w:color="auto" w:fill="BFBFBF" w:themeFill="background1" w:themeFillShade="BF"/>
            <w:vAlign w:val="center"/>
            <w:hideMark/>
          </w:tcPr>
          <w:p w14:paraId="6503463F" w14:textId="6379B7BD"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Canal de programación</w:t>
            </w:r>
          </w:p>
        </w:tc>
        <w:tc>
          <w:tcPr>
            <w:tcW w:w="491" w:type="pct"/>
            <w:shd w:val="clear" w:color="auto" w:fill="BFBFBF" w:themeFill="background1" w:themeFillShade="BF"/>
            <w:vAlign w:val="center"/>
            <w:hideMark/>
          </w:tcPr>
          <w:p w14:paraId="49AACBFB" w14:textId="77777777" w:rsidR="003404A4" w:rsidRPr="00F00140" w:rsidRDefault="003404A4" w:rsidP="00FD4848">
            <w:pPr>
              <w:pStyle w:val="Prrafodelista"/>
              <w:ind w:left="0"/>
              <w:jc w:val="center"/>
              <w:rPr>
                <w:rFonts w:ascii="ITC Avant Garde" w:hAnsi="ITC Avant Garde"/>
                <w:b/>
                <w:bCs/>
                <w:sz w:val="17"/>
                <w:szCs w:val="17"/>
              </w:rPr>
            </w:pPr>
            <w:r w:rsidRPr="00F00140">
              <w:rPr>
                <w:rFonts w:ascii="ITC Avant Garde" w:hAnsi="ITC Avant Garde"/>
                <w:b/>
                <w:bCs/>
                <w:sz w:val="17"/>
                <w:szCs w:val="17"/>
              </w:rPr>
              <w:t>Logotipo</w:t>
            </w:r>
          </w:p>
        </w:tc>
      </w:tr>
      <w:tr w:rsidR="003404A4" w:rsidRPr="00091E4A" w14:paraId="63354E3A" w14:textId="77777777" w:rsidTr="00731328">
        <w:trPr>
          <w:trHeight w:val="1142"/>
          <w:jc w:val="center"/>
        </w:trPr>
        <w:tc>
          <w:tcPr>
            <w:tcW w:w="578" w:type="pct"/>
            <w:vAlign w:val="center"/>
          </w:tcPr>
          <w:p w14:paraId="60B736D0" w14:textId="55149FF4" w:rsidR="003404A4" w:rsidRPr="00F00140" w:rsidRDefault="003404A4" w:rsidP="00731328">
            <w:pPr>
              <w:pStyle w:val="Prrafodelista"/>
              <w:ind w:left="0"/>
              <w:jc w:val="center"/>
              <w:rPr>
                <w:rFonts w:ascii="ITC Avant Garde" w:hAnsi="ITC Avant Garde"/>
                <w:bCs/>
                <w:sz w:val="17"/>
                <w:szCs w:val="17"/>
              </w:rPr>
            </w:pPr>
            <w:r w:rsidRPr="00F00140">
              <w:rPr>
                <w:rFonts w:ascii="ITC Avant Garde" w:hAnsi="ITC Avant Garde"/>
                <w:bCs/>
                <w:sz w:val="17"/>
                <w:szCs w:val="17"/>
              </w:rPr>
              <w:t>XHMTPU-</w:t>
            </w:r>
            <w:r w:rsidR="00731328">
              <w:rPr>
                <w:rFonts w:ascii="ITC Avant Garde" w:hAnsi="ITC Avant Garde"/>
                <w:bCs/>
                <w:sz w:val="17"/>
                <w:szCs w:val="17"/>
              </w:rPr>
              <w:t>T</w:t>
            </w:r>
            <w:r w:rsidRPr="00F00140">
              <w:rPr>
                <w:rFonts w:ascii="ITC Avant Garde" w:hAnsi="ITC Avant Garde"/>
                <w:bCs/>
                <w:sz w:val="17"/>
                <w:szCs w:val="17"/>
              </w:rPr>
              <w:t>DT</w:t>
            </w:r>
          </w:p>
        </w:tc>
        <w:tc>
          <w:tcPr>
            <w:tcW w:w="709" w:type="pct"/>
            <w:vAlign w:val="center"/>
          </w:tcPr>
          <w:p w14:paraId="6FBEAB57" w14:textId="636430B2" w:rsidR="003404A4" w:rsidRPr="00F00140" w:rsidRDefault="003404A4" w:rsidP="00FD4848">
            <w:pPr>
              <w:pStyle w:val="Prrafodelista"/>
              <w:ind w:left="0"/>
              <w:jc w:val="center"/>
              <w:rPr>
                <w:rFonts w:ascii="ITC Avant Garde" w:hAnsi="ITC Avant Garde"/>
                <w:bCs/>
                <w:sz w:val="17"/>
                <w:szCs w:val="17"/>
              </w:rPr>
            </w:pPr>
            <w:r w:rsidRPr="00731328">
              <w:rPr>
                <w:rFonts w:ascii="ITC Avant Garde" w:hAnsi="ITC Avant Garde"/>
                <w:bCs/>
                <w:sz w:val="17"/>
                <w:szCs w:val="17"/>
              </w:rPr>
              <w:t>Puebla y Área Metropolitana, Puebla, y Tlaxcala</w:t>
            </w:r>
            <w:r w:rsidR="00DC12CD" w:rsidRPr="00731328">
              <w:rPr>
                <w:rFonts w:ascii="ITC Avant Garde" w:hAnsi="ITC Avant Garde"/>
                <w:bCs/>
                <w:sz w:val="17"/>
                <w:szCs w:val="17"/>
              </w:rPr>
              <w:t>, Huamantla y Apizaco, Tlaxcala</w:t>
            </w:r>
          </w:p>
        </w:tc>
        <w:tc>
          <w:tcPr>
            <w:tcW w:w="517" w:type="pct"/>
            <w:vAlign w:val="center"/>
          </w:tcPr>
          <w:p w14:paraId="00C02A63" w14:textId="4B6443F5" w:rsidR="003404A4" w:rsidRPr="00F00140" w:rsidRDefault="003404A4" w:rsidP="00FD4848">
            <w:pPr>
              <w:pStyle w:val="Prrafodelista"/>
              <w:ind w:left="0"/>
              <w:jc w:val="center"/>
              <w:rPr>
                <w:rFonts w:ascii="ITC Avant Garde" w:hAnsi="ITC Avant Garde"/>
                <w:bCs/>
                <w:sz w:val="17"/>
                <w:szCs w:val="17"/>
              </w:rPr>
            </w:pPr>
            <w:r w:rsidRPr="00F00140">
              <w:rPr>
                <w:rFonts w:ascii="ITC Avant Garde" w:hAnsi="ITC Avant Garde"/>
                <w:bCs/>
                <w:sz w:val="17"/>
                <w:szCs w:val="17"/>
              </w:rPr>
              <w:t>15</w:t>
            </w:r>
          </w:p>
        </w:tc>
        <w:tc>
          <w:tcPr>
            <w:tcW w:w="388" w:type="pct"/>
            <w:noWrap/>
            <w:vAlign w:val="center"/>
          </w:tcPr>
          <w:p w14:paraId="6726BC27" w14:textId="608FEB5D" w:rsidR="003404A4" w:rsidRPr="00F00140" w:rsidRDefault="003404A4" w:rsidP="00FD4848">
            <w:pPr>
              <w:pStyle w:val="Prrafodelista"/>
              <w:ind w:left="0"/>
              <w:jc w:val="center"/>
              <w:rPr>
                <w:rFonts w:ascii="ITC Avant Garde" w:hAnsi="ITC Avant Garde"/>
                <w:bCs/>
                <w:sz w:val="17"/>
                <w:szCs w:val="17"/>
              </w:rPr>
            </w:pPr>
            <w:r w:rsidRPr="00F00140">
              <w:rPr>
                <w:rFonts w:ascii="ITC Avant Garde" w:hAnsi="ITC Avant Garde"/>
                <w:bCs/>
                <w:sz w:val="17"/>
                <w:szCs w:val="17"/>
              </w:rPr>
              <w:t>6.4</w:t>
            </w:r>
          </w:p>
        </w:tc>
        <w:tc>
          <w:tcPr>
            <w:tcW w:w="451" w:type="pct"/>
            <w:noWrap/>
            <w:vAlign w:val="center"/>
          </w:tcPr>
          <w:p w14:paraId="540D1A1B" w14:textId="0C453511" w:rsidR="003404A4" w:rsidRPr="00F00140" w:rsidRDefault="003404A4" w:rsidP="00FD4848">
            <w:pPr>
              <w:pStyle w:val="Prrafodelista"/>
              <w:ind w:left="0"/>
              <w:jc w:val="center"/>
              <w:rPr>
                <w:rFonts w:ascii="ITC Avant Garde" w:hAnsi="ITC Avant Garde"/>
                <w:bCs/>
                <w:sz w:val="17"/>
                <w:szCs w:val="17"/>
              </w:rPr>
            </w:pPr>
            <w:r w:rsidRPr="00F00140">
              <w:rPr>
                <w:rFonts w:ascii="ITC Avant Garde" w:hAnsi="ITC Avant Garde"/>
                <w:bCs/>
                <w:sz w:val="17"/>
                <w:szCs w:val="17"/>
              </w:rPr>
              <w:t>SD</w:t>
            </w:r>
          </w:p>
        </w:tc>
        <w:tc>
          <w:tcPr>
            <w:tcW w:w="547" w:type="pct"/>
            <w:noWrap/>
            <w:vAlign w:val="center"/>
          </w:tcPr>
          <w:p w14:paraId="15AF5F5E" w14:textId="0B52EFDB" w:rsidR="003404A4" w:rsidRPr="00F00140" w:rsidRDefault="003404A4" w:rsidP="00FD4848">
            <w:pPr>
              <w:pStyle w:val="Prrafodelista"/>
              <w:ind w:left="0"/>
              <w:jc w:val="center"/>
              <w:rPr>
                <w:rFonts w:ascii="ITC Avant Garde" w:hAnsi="ITC Avant Garde"/>
                <w:bCs/>
                <w:sz w:val="17"/>
                <w:szCs w:val="17"/>
              </w:rPr>
            </w:pPr>
            <w:r w:rsidRPr="00F00140">
              <w:rPr>
                <w:rFonts w:ascii="ITC Avant Garde" w:hAnsi="ITC Avant Garde"/>
                <w:bCs/>
                <w:sz w:val="17"/>
                <w:szCs w:val="17"/>
              </w:rPr>
              <w:t>MPEG-</w:t>
            </w:r>
            <w:r w:rsidR="00733B92" w:rsidRPr="00F00140">
              <w:rPr>
                <w:rFonts w:ascii="ITC Avant Garde" w:hAnsi="ITC Avant Garde"/>
                <w:bCs/>
                <w:sz w:val="17"/>
                <w:szCs w:val="17"/>
              </w:rPr>
              <w:t>4</w:t>
            </w:r>
          </w:p>
        </w:tc>
        <w:tc>
          <w:tcPr>
            <w:tcW w:w="652" w:type="pct"/>
            <w:noWrap/>
            <w:vAlign w:val="center"/>
          </w:tcPr>
          <w:p w14:paraId="03EA5FA9" w14:textId="78283C59" w:rsidR="003404A4" w:rsidRPr="00F00140" w:rsidRDefault="003404A4" w:rsidP="00FD4848">
            <w:pPr>
              <w:pStyle w:val="Prrafodelista"/>
              <w:ind w:left="0"/>
              <w:jc w:val="center"/>
              <w:rPr>
                <w:rFonts w:ascii="ITC Avant Garde" w:hAnsi="ITC Avant Garde"/>
                <w:bCs/>
                <w:sz w:val="17"/>
                <w:szCs w:val="17"/>
              </w:rPr>
            </w:pPr>
            <w:r w:rsidRPr="00F00140">
              <w:rPr>
                <w:rFonts w:ascii="ITC Avant Garde" w:hAnsi="ITC Avant Garde"/>
                <w:bCs/>
                <w:sz w:val="17"/>
                <w:szCs w:val="17"/>
              </w:rPr>
              <w:t>2.5</w:t>
            </w:r>
          </w:p>
        </w:tc>
        <w:tc>
          <w:tcPr>
            <w:tcW w:w="667" w:type="pct"/>
            <w:vAlign w:val="center"/>
          </w:tcPr>
          <w:p w14:paraId="516486F3" w14:textId="3AA00863" w:rsidR="003404A4" w:rsidRPr="00F00140" w:rsidRDefault="003404A4" w:rsidP="00FD4848">
            <w:pPr>
              <w:pStyle w:val="Prrafodelista"/>
              <w:ind w:left="0"/>
              <w:jc w:val="center"/>
              <w:rPr>
                <w:rFonts w:ascii="ITC Avant Garde" w:hAnsi="ITC Avant Garde"/>
                <w:bCs/>
                <w:sz w:val="17"/>
                <w:szCs w:val="17"/>
              </w:rPr>
            </w:pPr>
            <w:r w:rsidRPr="00731328">
              <w:rPr>
                <w:rFonts w:ascii="ITC Avant Garde" w:hAnsi="ITC Avant Garde"/>
                <w:bCs/>
                <w:sz w:val="17"/>
                <w:szCs w:val="17"/>
              </w:rPr>
              <w:t>MVS TV</w:t>
            </w:r>
          </w:p>
        </w:tc>
        <w:tc>
          <w:tcPr>
            <w:tcW w:w="491" w:type="pct"/>
            <w:noWrap/>
            <w:vAlign w:val="center"/>
          </w:tcPr>
          <w:p w14:paraId="1899E6BB" w14:textId="286E80BA" w:rsidR="003404A4" w:rsidRPr="00091E4A" w:rsidRDefault="003404A4" w:rsidP="00FD4848">
            <w:pPr>
              <w:spacing w:after="0" w:line="240" w:lineRule="auto"/>
              <w:jc w:val="center"/>
              <w:rPr>
                <w:rFonts w:ascii="ITC Avant Garde" w:eastAsia="Times New Roman" w:hAnsi="ITC Avant Garde"/>
                <w:sz w:val="18"/>
                <w:szCs w:val="18"/>
                <w:lang w:eastAsia="es-MX"/>
              </w:rPr>
            </w:pPr>
            <w:r w:rsidRPr="00F7206B">
              <w:rPr>
                <w:rFonts w:ascii="ITC Avant Garde" w:hAnsi="ITC Avant Garde"/>
                <w:noProof/>
                <w:lang w:eastAsia="es-MX"/>
              </w:rPr>
              <w:drawing>
                <wp:inline distT="0" distB="0" distL="0" distR="0" wp14:anchorId="324D3357" wp14:editId="0A357A09">
                  <wp:extent cx="603738" cy="603738"/>
                  <wp:effectExtent l="0" t="0" r="6350" b="6350"/>
                  <wp:docPr id="2" name="Imagen 2" descr="Logotipo del canal de programación MVS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ctor.zayas\Desktop\Logo MV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85" cy="611985"/>
                          </a:xfrm>
                          <a:prstGeom prst="rect">
                            <a:avLst/>
                          </a:prstGeom>
                          <a:noFill/>
                          <a:ln>
                            <a:noFill/>
                          </a:ln>
                        </pic:spPr>
                      </pic:pic>
                    </a:graphicData>
                  </a:graphic>
                </wp:inline>
              </w:drawing>
            </w:r>
          </w:p>
        </w:tc>
      </w:tr>
    </w:tbl>
    <w:p w14:paraId="466A48A1" w14:textId="07C8532B" w:rsidR="004350F4" w:rsidRPr="00F00140" w:rsidRDefault="004350F4" w:rsidP="0085745B">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Cs/>
          <w:sz w:val="20"/>
          <w:szCs w:val="20"/>
        </w:rPr>
        <w:t xml:space="preserve">Asimismo, </w:t>
      </w:r>
      <w:r w:rsidR="00CC38BC" w:rsidRPr="00F00140">
        <w:rPr>
          <w:rFonts w:ascii="ITC Avant Garde" w:hAnsi="ITC Avant Garde"/>
          <w:bCs/>
          <w:sz w:val="20"/>
          <w:szCs w:val="20"/>
        </w:rPr>
        <w:t xml:space="preserve">se actualizan </w:t>
      </w:r>
      <w:r w:rsidRPr="00F00140">
        <w:rPr>
          <w:rFonts w:ascii="ITC Avant Garde" w:hAnsi="ITC Avant Garde"/>
          <w:bCs/>
          <w:sz w:val="20"/>
          <w:szCs w:val="20"/>
        </w:rPr>
        <w:t>las características de</w:t>
      </w:r>
      <w:r w:rsidR="00AC45D0" w:rsidRPr="00F00140">
        <w:rPr>
          <w:rFonts w:ascii="ITC Avant Garde" w:hAnsi="ITC Avant Garde"/>
          <w:bCs/>
          <w:sz w:val="20"/>
          <w:szCs w:val="20"/>
        </w:rPr>
        <w:t xml:space="preserve"> </w:t>
      </w:r>
      <w:r w:rsidRPr="00F00140">
        <w:rPr>
          <w:rFonts w:ascii="ITC Avant Garde" w:hAnsi="ITC Avant Garde"/>
          <w:bCs/>
          <w:sz w:val="20"/>
          <w:szCs w:val="20"/>
        </w:rPr>
        <w:t>l</w:t>
      </w:r>
      <w:r w:rsidR="00AC45D0" w:rsidRPr="00F00140">
        <w:rPr>
          <w:rFonts w:ascii="ITC Avant Garde" w:hAnsi="ITC Avant Garde"/>
          <w:bCs/>
          <w:sz w:val="20"/>
          <w:szCs w:val="20"/>
        </w:rPr>
        <w:t>os</w:t>
      </w:r>
      <w:r w:rsidRPr="00F00140">
        <w:rPr>
          <w:rFonts w:ascii="ITC Avant Garde" w:hAnsi="ITC Avant Garde"/>
          <w:bCs/>
          <w:sz w:val="20"/>
          <w:szCs w:val="20"/>
        </w:rPr>
        <w:t xml:space="preserve"> </w:t>
      </w:r>
      <w:r w:rsidR="00280485" w:rsidRPr="00F00140">
        <w:rPr>
          <w:rFonts w:ascii="ITC Avant Garde" w:hAnsi="ITC Avant Garde"/>
          <w:bCs/>
          <w:sz w:val="20"/>
          <w:szCs w:val="20"/>
        </w:rPr>
        <w:t>c</w:t>
      </w:r>
      <w:r w:rsidRPr="00F00140">
        <w:rPr>
          <w:rFonts w:ascii="ITC Avant Garde" w:hAnsi="ITC Avant Garde"/>
          <w:bCs/>
          <w:sz w:val="20"/>
          <w:szCs w:val="20"/>
        </w:rPr>
        <w:t>anal</w:t>
      </w:r>
      <w:r w:rsidR="00AC45D0" w:rsidRPr="00F00140">
        <w:rPr>
          <w:rFonts w:ascii="ITC Avant Garde" w:hAnsi="ITC Avant Garde"/>
          <w:bCs/>
          <w:sz w:val="20"/>
          <w:szCs w:val="20"/>
        </w:rPr>
        <w:t>es</w:t>
      </w:r>
      <w:r w:rsidRPr="00F00140">
        <w:rPr>
          <w:rFonts w:ascii="ITC Avant Garde" w:hAnsi="ITC Avant Garde"/>
          <w:bCs/>
          <w:sz w:val="20"/>
          <w:szCs w:val="20"/>
        </w:rPr>
        <w:t xml:space="preserve"> de </w:t>
      </w:r>
      <w:r w:rsidR="00280485" w:rsidRPr="00F00140">
        <w:rPr>
          <w:rFonts w:ascii="ITC Avant Garde" w:hAnsi="ITC Avant Garde"/>
          <w:bCs/>
          <w:sz w:val="20"/>
          <w:szCs w:val="20"/>
        </w:rPr>
        <w:t>p</w:t>
      </w:r>
      <w:r w:rsidRPr="00F00140">
        <w:rPr>
          <w:rFonts w:ascii="ITC Avant Garde" w:hAnsi="ITC Avant Garde"/>
          <w:bCs/>
          <w:sz w:val="20"/>
          <w:szCs w:val="20"/>
        </w:rPr>
        <w:t>rogramación “</w:t>
      </w:r>
      <w:r w:rsidR="0071040A" w:rsidRPr="00F00140">
        <w:rPr>
          <w:rFonts w:ascii="ITC Avant Garde" w:hAnsi="ITC Avant Garde"/>
          <w:bCs/>
          <w:sz w:val="20"/>
          <w:szCs w:val="20"/>
        </w:rPr>
        <w:t>Milenio TV</w:t>
      </w:r>
      <w:r w:rsidRPr="00F00140">
        <w:rPr>
          <w:rFonts w:ascii="ITC Avant Garde" w:hAnsi="ITC Avant Garde"/>
          <w:bCs/>
          <w:sz w:val="20"/>
          <w:szCs w:val="20"/>
        </w:rPr>
        <w:t>”</w:t>
      </w:r>
      <w:r w:rsidR="00AC45D0" w:rsidRPr="00F00140">
        <w:rPr>
          <w:rFonts w:ascii="ITC Avant Garde" w:hAnsi="ITC Avant Garde"/>
          <w:bCs/>
          <w:sz w:val="20"/>
          <w:szCs w:val="20"/>
        </w:rPr>
        <w:t xml:space="preserve"> y “</w:t>
      </w:r>
      <w:r w:rsidR="0071040A" w:rsidRPr="00F00140">
        <w:rPr>
          <w:rFonts w:ascii="ITC Avant Garde" w:hAnsi="ITC Avant Garde"/>
          <w:bCs/>
          <w:sz w:val="20"/>
          <w:szCs w:val="20"/>
        </w:rPr>
        <w:t>Teleritmo</w:t>
      </w:r>
      <w:r w:rsidR="00AC45D0" w:rsidRPr="00F00140">
        <w:rPr>
          <w:rFonts w:ascii="ITC Avant Garde" w:hAnsi="ITC Avant Garde"/>
          <w:bCs/>
          <w:sz w:val="20"/>
          <w:szCs w:val="20"/>
        </w:rPr>
        <w:t>”</w:t>
      </w:r>
      <w:r w:rsidR="00CC38BC" w:rsidRPr="00F00140">
        <w:rPr>
          <w:rFonts w:ascii="ITC Avant Garde" w:hAnsi="ITC Avant Garde"/>
          <w:bCs/>
          <w:sz w:val="20"/>
          <w:szCs w:val="20"/>
        </w:rPr>
        <w:t xml:space="preserve">, de acuerdo con lo que se indica en </w:t>
      </w:r>
      <w:r w:rsidRPr="00F00140">
        <w:rPr>
          <w:rFonts w:ascii="ITC Avant Garde" w:hAnsi="ITC Avant Garde"/>
          <w:bCs/>
          <w:sz w:val="20"/>
          <w:szCs w:val="20"/>
        </w:rPr>
        <w:t>la</w:t>
      </w:r>
      <w:r w:rsidR="00CC38BC" w:rsidRPr="00F00140">
        <w:rPr>
          <w:rFonts w:ascii="ITC Avant Garde" w:hAnsi="ITC Avant Garde"/>
          <w:bCs/>
          <w:sz w:val="20"/>
          <w:szCs w:val="20"/>
        </w:rPr>
        <w:t xml:space="preserve"> siguiente tabla</w:t>
      </w:r>
      <w:r w:rsidRPr="00F00140">
        <w:rPr>
          <w:rFonts w:ascii="ITC Avant Garde" w:hAnsi="ITC Avant Garde"/>
          <w:bCs/>
          <w:sz w:val="20"/>
          <w:szCs w:val="20"/>
        </w:rPr>
        <w:t>:</w:t>
      </w:r>
    </w:p>
    <w:tbl>
      <w:tblPr>
        <w:tblStyle w:val="Tablaconcuadrcula1"/>
        <w:tblW w:w="5848" w:type="pct"/>
        <w:jc w:val="center"/>
        <w:tblLayout w:type="fixed"/>
        <w:tblLook w:val="04A0" w:firstRow="1" w:lastRow="0" w:firstColumn="1" w:lastColumn="0" w:noHBand="0" w:noVBand="1"/>
        <w:tblCaption w:val="Tabla que describe las características particulares de los canales de programación en multiprogramación que se encuentran autorizados."/>
        <w:tblDescription w:val="Tabla de nueve columnas por cuatro filas que describe las características particulares de los canales de programación en multiprogramación que se encuentran autorizados."/>
      </w:tblPr>
      <w:tblGrid>
        <w:gridCol w:w="1269"/>
        <w:gridCol w:w="1558"/>
        <w:gridCol w:w="1136"/>
        <w:gridCol w:w="853"/>
        <w:gridCol w:w="991"/>
        <w:gridCol w:w="1202"/>
        <w:gridCol w:w="1433"/>
        <w:gridCol w:w="1466"/>
        <w:gridCol w:w="1079"/>
      </w:tblGrid>
      <w:tr w:rsidR="003404A4" w:rsidRPr="00091E4A" w14:paraId="35255897" w14:textId="77777777" w:rsidTr="00731328">
        <w:trPr>
          <w:trHeight w:val="158"/>
          <w:tblHeader/>
          <w:jc w:val="center"/>
        </w:trPr>
        <w:tc>
          <w:tcPr>
            <w:tcW w:w="578" w:type="pct"/>
            <w:shd w:val="clear" w:color="auto" w:fill="BFBFBF" w:themeFill="background1" w:themeFillShade="BF"/>
            <w:vAlign w:val="center"/>
            <w:hideMark/>
          </w:tcPr>
          <w:p w14:paraId="6ABDBF06"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lastRenderedPageBreak/>
              <w:t>Distintivo</w:t>
            </w:r>
          </w:p>
        </w:tc>
        <w:tc>
          <w:tcPr>
            <w:tcW w:w="709" w:type="pct"/>
            <w:shd w:val="clear" w:color="auto" w:fill="BFBFBF" w:themeFill="background1" w:themeFillShade="BF"/>
            <w:vAlign w:val="center"/>
            <w:hideMark/>
          </w:tcPr>
          <w:p w14:paraId="0C56474A"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Localidad</w:t>
            </w:r>
          </w:p>
        </w:tc>
        <w:tc>
          <w:tcPr>
            <w:tcW w:w="517" w:type="pct"/>
            <w:shd w:val="clear" w:color="auto" w:fill="BFBFBF" w:themeFill="background1" w:themeFillShade="BF"/>
            <w:vAlign w:val="center"/>
            <w:hideMark/>
          </w:tcPr>
          <w:p w14:paraId="64F989E5" w14:textId="2B2B4B59"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 xml:space="preserve">Canal de </w:t>
            </w:r>
            <w:r w:rsidR="003404A4" w:rsidRPr="00F00140">
              <w:rPr>
                <w:rFonts w:ascii="ITC Avant Garde" w:hAnsi="ITC Avant Garde"/>
                <w:b/>
                <w:bCs/>
                <w:sz w:val="17"/>
                <w:szCs w:val="17"/>
              </w:rPr>
              <w:t>t</w:t>
            </w:r>
            <w:r w:rsidRPr="00F00140">
              <w:rPr>
                <w:rFonts w:ascii="ITC Avant Garde" w:hAnsi="ITC Avant Garde"/>
                <w:b/>
                <w:bCs/>
                <w:sz w:val="17"/>
                <w:szCs w:val="17"/>
              </w:rPr>
              <w:t>ransmisión</w:t>
            </w:r>
          </w:p>
        </w:tc>
        <w:tc>
          <w:tcPr>
            <w:tcW w:w="388" w:type="pct"/>
            <w:shd w:val="clear" w:color="auto" w:fill="BFBFBF" w:themeFill="background1" w:themeFillShade="BF"/>
            <w:vAlign w:val="center"/>
            <w:hideMark/>
          </w:tcPr>
          <w:p w14:paraId="542BEFE1"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Canal virtual</w:t>
            </w:r>
          </w:p>
        </w:tc>
        <w:tc>
          <w:tcPr>
            <w:tcW w:w="451" w:type="pct"/>
            <w:shd w:val="clear" w:color="auto" w:fill="BFBFBF" w:themeFill="background1" w:themeFillShade="BF"/>
            <w:vAlign w:val="center"/>
            <w:hideMark/>
          </w:tcPr>
          <w:p w14:paraId="349E74D6"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Calidad de video</w:t>
            </w:r>
          </w:p>
        </w:tc>
        <w:tc>
          <w:tcPr>
            <w:tcW w:w="547" w:type="pct"/>
            <w:shd w:val="clear" w:color="auto" w:fill="BFBFBF" w:themeFill="background1" w:themeFillShade="BF"/>
            <w:vAlign w:val="center"/>
            <w:hideMark/>
          </w:tcPr>
          <w:p w14:paraId="3DF51760"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Formato de compresión</w:t>
            </w:r>
          </w:p>
        </w:tc>
        <w:tc>
          <w:tcPr>
            <w:tcW w:w="652" w:type="pct"/>
            <w:shd w:val="clear" w:color="auto" w:fill="BFBFBF" w:themeFill="background1" w:themeFillShade="BF"/>
            <w:vAlign w:val="center"/>
            <w:hideMark/>
          </w:tcPr>
          <w:p w14:paraId="7E8E8B59"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Tasa de transferencia (Mbps)</w:t>
            </w:r>
          </w:p>
        </w:tc>
        <w:tc>
          <w:tcPr>
            <w:tcW w:w="667" w:type="pct"/>
            <w:shd w:val="clear" w:color="auto" w:fill="BFBFBF" w:themeFill="background1" w:themeFillShade="BF"/>
            <w:vAlign w:val="center"/>
            <w:hideMark/>
          </w:tcPr>
          <w:p w14:paraId="3D84CE7E" w14:textId="655052D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 xml:space="preserve">Canal de </w:t>
            </w:r>
            <w:r w:rsidR="003404A4" w:rsidRPr="00F00140">
              <w:rPr>
                <w:rFonts w:ascii="ITC Avant Garde" w:hAnsi="ITC Avant Garde"/>
                <w:b/>
                <w:bCs/>
                <w:sz w:val="17"/>
                <w:szCs w:val="17"/>
              </w:rPr>
              <w:t>programación</w:t>
            </w:r>
          </w:p>
        </w:tc>
        <w:tc>
          <w:tcPr>
            <w:tcW w:w="491" w:type="pct"/>
            <w:shd w:val="clear" w:color="auto" w:fill="BFBFBF" w:themeFill="background1" w:themeFillShade="BF"/>
            <w:vAlign w:val="center"/>
            <w:hideMark/>
          </w:tcPr>
          <w:p w14:paraId="2AF286AD" w14:textId="77777777" w:rsidR="00280485" w:rsidRPr="00F00140" w:rsidRDefault="00280485" w:rsidP="006B4FE2">
            <w:pPr>
              <w:pStyle w:val="Prrafodelista"/>
              <w:ind w:left="0"/>
              <w:jc w:val="center"/>
              <w:rPr>
                <w:rFonts w:ascii="ITC Avant Garde" w:hAnsi="ITC Avant Garde"/>
                <w:b/>
                <w:bCs/>
                <w:sz w:val="17"/>
                <w:szCs w:val="17"/>
              </w:rPr>
            </w:pPr>
            <w:r w:rsidRPr="00F00140">
              <w:rPr>
                <w:rFonts w:ascii="ITC Avant Garde" w:hAnsi="ITC Avant Garde"/>
                <w:b/>
                <w:bCs/>
                <w:sz w:val="17"/>
                <w:szCs w:val="17"/>
              </w:rPr>
              <w:t>Logotipo</w:t>
            </w:r>
          </w:p>
        </w:tc>
      </w:tr>
      <w:tr w:rsidR="003404A4" w:rsidRPr="00091E4A" w14:paraId="792B2F90" w14:textId="77777777" w:rsidTr="00731328">
        <w:trPr>
          <w:trHeight w:val="1143"/>
          <w:jc w:val="center"/>
        </w:trPr>
        <w:tc>
          <w:tcPr>
            <w:tcW w:w="578" w:type="pct"/>
            <w:vAlign w:val="center"/>
          </w:tcPr>
          <w:p w14:paraId="74C4661B"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XHMTPU-TDT</w:t>
            </w:r>
          </w:p>
        </w:tc>
        <w:tc>
          <w:tcPr>
            <w:tcW w:w="709" w:type="pct"/>
            <w:vAlign w:val="center"/>
          </w:tcPr>
          <w:p w14:paraId="2D8DFE10" w14:textId="5B17F6EA" w:rsidR="00FC4827" w:rsidRPr="00F00140" w:rsidRDefault="003404A4" w:rsidP="006B4FE2">
            <w:pPr>
              <w:pStyle w:val="Prrafodelista"/>
              <w:ind w:left="0"/>
              <w:jc w:val="center"/>
              <w:rPr>
                <w:rFonts w:ascii="ITC Avant Garde" w:hAnsi="ITC Avant Garde"/>
                <w:bCs/>
                <w:sz w:val="17"/>
                <w:szCs w:val="17"/>
              </w:rPr>
            </w:pPr>
            <w:r w:rsidRPr="00F00140">
              <w:rPr>
                <w:rFonts w:ascii="ITC Avant Garde" w:hAnsi="ITC Avant Garde" w:cs="Calibri"/>
                <w:bCs/>
                <w:sz w:val="17"/>
                <w:szCs w:val="17"/>
              </w:rPr>
              <w:t>Puebla y Área Metropolitana, Puebla, y Tlaxcala</w:t>
            </w:r>
            <w:r w:rsidR="00DC12CD" w:rsidRPr="00F00140">
              <w:rPr>
                <w:rFonts w:ascii="ITC Avant Garde" w:hAnsi="ITC Avant Garde" w:cs="Calibri"/>
                <w:bCs/>
                <w:sz w:val="17"/>
                <w:szCs w:val="17"/>
              </w:rPr>
              <w:t>, Huamantla y Apizaco, Tlaxcala</w:t>
            </w:r>
          </w:p>
        </w:tc>
        <w:tc>
          <w:tcPr>
            <w:tcW w:w="517" w:type="pct"/>
            <w:vAlign w:val="center"/>
          </w:tcPr>
          <w:p w14:paraId="3B588727"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15</w:t>
            </w:r>
          </w:p>
        </w:tc>
        <w:tc>
          <w:tcPr>
            <w:tcW w:w="388" w:type="pct"/>
            <w:noWrap/>
            <w:vAlign w:val="center"/>
            <w:hideMark/>
          </w:tcPr>
          <w:p w14:paraId="4E45A6C1"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6.1</w:t>
            </w:r>
          </w:p>
        </w:tc>
        <w:tc>
          <w:tcPr>
            <w:tcW w:w="451" w:type="pct"/>
            <w:noWrap/>
            <w:vAlign w:val="center"/>
            <w:hideMark/>
          </w:tcPr>
          <w:p w14:paraId="611B0DCE"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HD</w:t>
            </w:r>
          </w:p>
        </w:tc>
        <w:tc>
          <w:tcPr>
            <w:tcW w:w="547" w:type="pct"/>
            <w:noWrap/>
            <w:vAlign w:val="center"/>
            <w:hideMark/>
          </w:tcPr>
          <w:p w14:paraId="65ED93EA"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MPEG-2</w:t>
            </w:r>
          </w:p>
        </w:tc>
        <w:tc>
          <w:tcPr>
            <w:tcW w:w="652" w:type="pct"/>
            <w:noWrap/>
            <w:vAlign w:val="center"/>
            <w:hideMark/>
          </w:tcPr>
          <w:p w14:paraId="6650706A"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10.0</w:t>
            </w:r>
          </w:p>
        </w:tc>
        <w:tc>
          <w:tcPr>
            <w:tcW w:w="667" w:type="pct"/>
            <w:vAlign w:val="center"/>
          </w:tcPr>
          <w:p w14:paraId="36F58EBD"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Multimedios</w:t>
            </w:r>
          </w:p>
        </w:tc>
        <w:tc>
          <w:tcPr>
            <w:tcW w:w="491" w:type="pct"/>
            <w:noWrap/>
            <w:vAlign w:val="center"/>
          </w:tcPr>
          <w:p w14:paraId="0571C8A6" w14:textId="77777777" w:rsidR="00FC4827" w:rsidRPr="00091E4A" w:rsidRDefault="00FC4827" w:rsidP="006B4FE2">
            <w:pPr>
              <w:spacing w:after="0" w:line="240" w:lineRule="auto"/>
              <w:jc w:val="center"/>
              <w:rPr>
                <w:rFonts w:ascii="ITC Avant Garde" w:eastAsia="Times New Roman" w:hAnsi="ITC Avant Garde"/>
                <w:sz w:val="18"/>
                <w:szCs w:val="18"/>
                <w:lang w:eastAsia="es-MX"/>
              </w:rPr>
            </w:pPr>
            <w:r w:rsidRPr="00CB31E4">
              <w:rPr>
                <w:rFonts w:ascii="ITC Avant Garde" w:hAnsi="ITC Avant Garde"/>
                <w:noProof/>
                <w:lang w:eastAsia="es-MX"/>
              </w:rPr>
              <w:drawing>
                <wp:inline distT="0" distB="0" distL="0" distR="0" wp14:anchorId="2BFC1C86" wp14:editId="01DF1368">
                  <wp:extent cx="607695" cy="392430"/>
                  <wp:effectExtent l="0" t="0" r="1905" b="7620"/>
                  <wp:docPr id="11" name="Imagen 11" descr="Logotipo del canal de programación Multimedio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ctor.zayas\Desktop\Logo MMT (11-2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392430"/>
                          </a:xfrm>
                          <a:prstGeom prst="rect">
                            <a:avLst/>
                          </a:prstGeom>
                          <a:noFill/>
                          <a:ln>
                            <a:noFill/>
                          </a:ln>
                        </pic:spPr>
                      </pic:pic>
                    </a:graphicData>
                  </a:graphic>
                </wp:inline>
              </w:drawing>
            </w:r>
          </w:p>
        </w:tc>
      </w:tr>
      <w:tr w:rsidR="003404A4" w:rsidRPr="00091E4A" w14:paraId="3288E1AA" w14:textId="77777777" w:rsidTr="00731328">
        <w:trPr>
          <w:trHeight w:val="384"/>
          <w:jc w:val="center"/>
        </w:trPr>
        <w:tc>
          <w:tcPr>
            <w:tcW w:w="578" w:type="pct"/>
            <w:vAlign w:val="center"/>
          </w:tcPr>
          <w:p w14:paraId="08CCAE69"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XHMTPU-TDT</w:t>
            </w:r>
          </w:p>
        </w:tc>
        <w:tc>
          <w:tcPr>
            <w:tcW w:w="709" w:type="pct"/>
            <w:vAlign w:val="center"/>
          </w:tcPr>
          <w:p w14:paraId="2F4BB8CE" w14:textId="1B8759C7" w:rsidR="00FC4827" w:rsidRPr="00F00140" w:rsidRDefault="003404A4" w:rsidP="006B4FE2">
            <w:pPr>
              <w:pStyle w:val="Prrafodelista"/>
              <w:ind w:left="0"/>
              <w:jc w:val="center"/>
              <w:rPr>
                <w:rFonts w:ascii="ITC Avant Garde" w:hAnsi="ITC Avant Garde" w:cs="Calibri"/>
                <w:bCs/>
                <w:sz w:val="17"/>
                <w:szCs w:val="17"/>
              </w:rPr>
            </w:pPr>
            <w:r w:rsidRPr="00F00140">
              <w:rPr>
                <w:rFonts w:ascii="ITC Avant Garde" w:hAnsi="ITC Avant Garde" w:cs="Calibri"/>
                <w:bCs/>
                <w:sz w:val="17"/>
                <w:szCs w:val="17"/>
              </w:rPr>
              <w:t>Puebla y Área Metropolitana, Puebla, y Tlaxcala</w:t>
            </w:r>
            <w:r w:rsidR="00DC12CD" w:rsidRPr="00F00140">
              <w:rPr>
                <w:rFonts w:ascii="ITC Avant Garde" w:hAnsi="ITC Avant Garde" w:cs="Calibri"/>
                <w:bCs/>
                <w:sz w:val="17"/>
                <w:szCs w:val="17"/>
              </w:rPr>
              <w:t>, Huamantla y Apizaco, Tlaxcala</w:t>
            </w:r>
          </w:p>
        </w:tc>
        <w:tc>
          <w:tcPr>
            <w:tcW w:w="517" w:type="pct"/>
            <w:vAlign w:val="center"/>
          </w:tcPr>
          <w:p w14:paraId="06FD7554"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15</w:t>
            </w:r>
          </w:p>
        </w:tc>
        <w:tc>
          <w:tcPr>
            <w:tcW w:w="388" w:type="pct"/>
            <w:noWrap/>
            <w:vAlign w:val="center"/>
          </w:tcPr>
          <w:p w14:paraId="448ADDB9" w14:textId="77777777" w:rsidR="00FC4827" w:rsidRPr="00F00140" w:rsidRDefault="00FC4827" w:rsidP="006B4FE2">
            <w:pPr>
              <w:pStyle w:val="Prrafodelista"/>
              <w:ind w:left="0"/>
              <w:jc w:val="center"/>
              <w:rPr>
                <w:rFonts w:ascii="ITC Avant Garde" w:hAnsi="ITC Avant Garde"/>
                <w:bCs/>
                <w:sz w:val="17"/>
                <w:szCs w:val="17"/>
                <w:highlight w:val="yellow"/>
              </w:rPr>
            </w:pPr>
            <w:r w:rsidRPr="00F00140">
              <w:rPr>
                <w:rFonts w:ascii="ITC Avant Garde" w:hAnsi="ITC Avant Garde"/>
                <w:bCs/>
                <w:sz w:val="17"/>
                <w:szCs w:val="17"/>
              </w:rPr>
              <w:t>6.2</w:t>
            </w:r>
          </w:p>
        </w:tc>
        <w:tc>
          <w:tcPr>
            <w:tcW w:w="451" w:type="pct"/>
            <w:noWrap/>
            <w:vAlign w:val="center"/>
          </w:tcPr>
          <w:p w14:paraId="1E68E39E"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SD</w:t>
            </w:r>
          </w:p>
        </w:tc>
        <w:tc>
          <w:tcPr>
            <w:tcW w:w="547" w:type="pct"/>
            <w:noWrap/>
            <w:vAlign w:val="center"/>
          </w:tcPr>
          <w:p w14:paraId="38F0DCF8"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MPEG-4</w:t>
            </w:r>
          </w:p>
        </w:tc>
        <w:tc>
          <w:tcPr>
            <w:tcW w:w="652" w:type="pct"/>
            <w:noWrap/>
            <w:vAlign w:val="center"/>
          </w:tcPr>
          <w:p w14:paraId="0B59F542"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2.5</w:t>
            </w:r>
          </w:p>
        </w:tc>
        <w:tc>
          <w:tcPr>
            <w:tcW w:w="667" w:type="pct"/>
            <w:vAlign w:val="center"/>
          </w:tcPr>
          <w:p w14:paraId="15228C51" w14:textId="77777777" w:rsidR="00FC4827" w:rsidRPr="00F00140" w:rsidRDefault="00FC4827" w:rsidP="006B4FE2">
            <w:pPr>
              <w:pStyle w:val="Prrafodelista"/>
              <w:ind w:left="0"/>
              <w:jc w:val="center"/>
              <w:rPr>
                <w:rFonts w:ascii="ITC Avant Garde" w:eastAsia="ITC Avant Garde" w:hAnsi="ITC Avant Garde" w:cs="ITC Avant Garde"/>
                <w:sz w:val="17"/>
                <w:szCs w:val="17"/>
                <w:lang w:val="es-ES_tradnl" w:eastAsia="es-ES_tradnl"/>
              </w:rPr>
            </w:pPr>
            <w:r w:rsidRPr="00F00140">
              <w:rPr>
                <w:rFonts w:ascii="ITC Avant Garde" w:hAnsi="ITC Avant Garde"/>
                <w:bCs/>
                <w:sz w:val="17"/>
                <w:szCs w:val="17"/>
              </w:rPr>
              <w:t>Milenio TV</w:t>
            </w:r>
          </w:p>
        </w:tc>
        <w:tc>
          <w:tcPr>
            <w:tcW w:w="491" w:type="pct"/>
            <w:noWrap/>
            <w:vAlign w:val="center"/>
          </w:tcPr>
          <w:p w14:paraId="696DC0C3" w14:textId="77777777" w:rsidR="00FC4827" w:rsidRPr="00091E4A" w:rsidRDefault="00FC4827" w:rsidP="006B4FE2">
            <w:pPr>
              <w:spacing w:after="0" w:line="240" w:lineRule="auto"/>
              <w:jc w:val="center"/>
              <w:rPr>
                <w:rFonts w:ascii="ITC Avant Garde" w:eastAsia="Times New Roman" w:hAnsi="ITC Avant Garde"/>
                <w:sz w:val="18"/>
                <w:szCs w:val="18"/>
                <w:lang w:eastAsia="es-MX"/>
              </w:rPr>
            </w:pPr>
            <w:r w:rsidRPr="00CB31E4">
              <w:rPr>
                <w:rFonts w:ascii="ITC Avant Garde" w:hAnsi="ITC Avant Garde"/>
                <w:noProof/>
                <w:lang w:eastAsia="es-MX"/>
              </w:rPr>
              <w:drawing>
                <wp:inline distT="0" distB="0" distL="0" distR="0" wp14:anchorId="255A013E" wp14:editId="08EE615F">
                  <wp:extent cx="674077" cy="558924"/>
                  <wp:effectExtent l="0" t="0" r="0" b="0"/>
                  <wp:docPr id="12" name="Imagen 12" descr="Logotipo del canal de programación Milenio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hector.zayas\Desktop\Logo Milenio TV (11-2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077" cy="558924"/>
                          </a:xfrm>
                          <a:prstGeom prst="rect">
                            <a:avLst/>
                          </a:prstGeom>
                          <a:noFill/>
                          <a:ln>
                            <a:noFill/>
                          </a:ln>
                        </pic:spPr>
                      </pic:pic>
                    </a:graphicData>
                  </a:graphic>
                </wp:inline>
              </w:drawing>
            </w:r>
          </w:p>
        </w:tc>
      </w:tr>
      <w:tr w:rsidR="003404A4" w:rsidRPr="00091E4A" w14:paraId="102A6770" w14:textId="77777777" w:rsidTr="00731328">
        <w:trPr>
          <w:trHeight w:val="384"/>
          <w:jc w:val="center"/>
        </w:trPr>
        <w:tc>
          <w:tcPr>
            <w:tcW w:w="578" w:type="pct"/>
            <w:vAlign w:val="center"/>
          </w:tcPr>
          <w:p w14:paraId="48461504"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XHMTPU-TDT</w:t>
            </w:r>
          </w:p>
        </w:tc>
        <w:tc>
          <w:tcPr>
            <w:tcW w:w="709" w:type="pct"/>
            <w:vAlign w:val="center"/>
          </w:tcPr>
          <w:p w14:paraId="43A127A0" w14:textId="3BD346D8" w:rsidR="00FC4827" w:rsidRPr="00F00140" w:rsidRDefault="003404A4" w:rsidP="006B4FE2">
            <w:pPr>
              <w:pStyle w:val="Prrafodelista"/>
              <w:ind w:left="0"/>
              <w:jc w:val="center"/>
              <w:rPr>
                <w:rFonts w:ascii="ITC Avant Garde" w:hAnsi="ITC Avant Garde" w:cs="Calibri"/>
                <w:bCs/>
                <w:sz w:val="17"/>
                <w:szCs w:val="17"/>
              </w:rPr>
            </w:pPr>
            <w:r w:rsidRPr="00F00140">
              <w:rPr>
                <w:rFonts w:ascii="ITC Avant Garde" w:hAnsi="ITC Avant Garde" w:cs="Calibri"/>
                <w:bCs/>
                <w:sz w:val="17"/>
                <w:szCs w:val="17"/>
              </w:rPr>
              <w:t>Puebla y Área Metropolitana, Puebla, y Tlaxcala</w:t>
            </w:r>
            <w:r w:rsidR="00DC12CD" w:rsidRPr="00F00140">
              <w:rPr>
                <w:rFonts w:ascii="ITC Avant Garde" w:hAnsi="ITC Avant Garde" w:cs="Calibri"/>
                <w:bCs/>
                <w:sz w:val="17"/>
                <w:szCs w:val="17"/>
              </w:rPr>
              <w:t>, Huamantla y Apizaco, Tlaxcala</w:t>
            </w:r>
          </w:p>
        </w:tc>
        <w:tc>
          <w:tcPr>
            <w:tcW w:w="517" w:type="pct"/>
            <w:vAlign w:val="center"/>
          </w:tcPr>
          <w:p w14:paraId="1879F18E"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15</w:t>
            </w:r>
          </w:p>
        </w:tc>
        <w:tc>
          <w:tcPr>
            <w:tcW w:w="388" w:type="pct"/>
            <w:noWrap/>
            <w:vAlign w:val="center"/>
          </w:tcPr>
          <w:p w14:paraId="1934928E"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6.3</w:t>
            </w:r>
          </w:p>
        </w:tc>
        <w:tc>
          <w:tcPr>
            <w:tcW w:w="451" w:type="pct"/>
            <w:noWrap/>
            <w:vAlign w:val="center"/>
          </w:tcPr>
          <w:p w14:paraId="10E70D62"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SD</w:t>
            </w:r>
          </w:p>
        </w:tc>
        <w:tc>
          <w:tcPr>
            <w:tcW w:w="547" w:type="pct"/>
            <w:noWrap/>
            <w:vAlign w:val="center"/>
          </w:tcPr>
          <w:p w14:paraId="0AF91A22" w14:textId="6C6A5BAE" w:rsidR="00FC4827" w:rsidRPr="00F00140" w:rsidRDefault="003404A4"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M</w:t>
            </w:r>
            <w:r w:rsidR="00FC4827" w:rsidRPr="00F00140">
              <w:rPr>
                <w:rFonts w:ascii="ITC Avant Garde" w:hAnsi="ITC Avant Garde"/>
                <w:bCs/>
                <w:sz w:val="17"/>
                <w:szCs w:val="17"/>
              </w:rPr>
              <w:t>PEG-4</w:t>
            </w:r>
          </w:p>
        </w:tc>
        <w:tc>
          <w:tcPr>
            <w:tcW w:w="652" w:type="pct"/>
            <w:noWrap/>
            <w:vAlign w:val="center"/>
          </w:tcPr>
          <w:p w14:paraId="116C404E"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2.5</w:t>
            </w:r>
          </w:p>
        </w:tc>
        <w:tc>
          <w:tcPr>
            <w:tcW w:w="667" w:type="pct"/>
            <w:vAlign w:val="center"/>
          </w:tcPr>
          <w:p w14:paraId="00EB9B6D" w14:textId="77777777" w:rsidR="00FC4827" w:rsidRPr="00F00140" w:rsidRDefault="00FC4827" w:rsidP="006B4FE2">
            <w:pPr>
              <w:pStyle w:val="Prrafodelista"/>
              <w:ind w:left="0"/>
              <w:jc w:val="center"/>
              <w:rPr>
                <w:rFonts w:ascii="ITC Avant Garde" w:hAnsi="ITC Avant Garde"/>
                <w:bCs/>
                <w:sz w:val="17"/>
                <w:szCs w:val="17"/>
              </w:rPr>
            </w:pPr>
            <w:r w:rsidRPr="00F00140">
              <w:rPr>
                <w:rFonts w:ascii="ITC Avant Garde" w:hAnsi="ITC Avant Garde"/>
                <w:bCs/>
                <w:sz w:val="17"/>
                <w:szCs w:val="17"/>
              </w:rPr>
              <w:t>Teleritmo</w:t>
            </w:r>
          </w:p>
        </w:tc>
        <w:tc>
          <w:tcPr>
            <w:tcW w:w="491" w:type="pct"/>
            <w:noWrap/>
            <w:vAlign w:val="center"/>
          </w:tcPr>
          <w:p w14:paraId="69B642B7" w14:textId="77777777" w:rsidR="00FC4827" w:rsidRPr="00280485" w:rsidRDefault="00FC4827" w:rsidP="006B4FE2">
            <w:pPr>
              <w:spacing w:after="0" w:line="240" w:lineRule="auto"/>
              <w:jc w:val="center"/>
              <w:rPr>
                <w:rFonts w:ascii="ITC Avant Garde" w:eastAsia="Times New Roman" w:hAnsi="ITC Avant Garde"/>
                <w:noProof/>
                <w:sz w:val="18"/>
                <w:szCs w:val="18"/>
                <w:lang w:eastAsia="es-MX"/>
              </w:rPr>
            </w:pPr>
            <w:r w:rsidRPr="00CB31E4">
              <w:rPr>
                <w:rFonts w:ascii="ITC Avant Garde" w:hAnsi="ITC Avant Garde"/>
                <w:noProof/>
                <w:lang w:eastAsia="es-MX"/>
              </w:rPr>
              <w:drawing>
                <wp:inline distT="0" distB="0" distL="0" distR="0" wp14:anchorId="61F5D230" wp14:editId="7694A903">
                  <wp:extent cx="564919" cy="240323"/>
                  <wp:effectExtent l="0" t="0" r="6985" b="7620"/>
                  <wp:docPr id="18" name="Imagen 18" descr="Logotipo del canal de programación Teleritm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hector.zayas\Desktop\Logo TLR (11-201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19" cy="240323"/>
                          </a:xfrm>
                          <a:prstGeom prst="rect">
                            <a:avLst/>
                          </a:prstGeom>
                          <a:noFill/>
                          <a:ln>
                            <a:noFill/>
                          </a:ln>
                        </pic:spPr>
                      </pic:pic>
                    </a:graphicData>
                  </a:graphic>
                </wp:inline>
              </w:drawing>
            </w:r>
          </w:p>
        </w:tc>
      </w:tr>
    </w:tbl>
    <w:p w14:paraId="2CF74E66" w14:textId="26E89E99" w:rsidR="00560862" w:rsidRPr="00F00140" w:rsidRDefault="00560862" w:rsidP="0085745B">
      <w:pPr>
        <w:spacing w:before="240" w:after="240" w:line="240" w:lineRule="auto"/>
        <w:jc w:val="both"/>
        <w:rPr>
          <w:rFonts w:ascii="ITC Avant Garde" w:hAnsi="ITC Avant Garde"/>
          <w:bCs/>
          <w:sz w:val="20"/>
          <w:szCs w:val="20"/>
        </w:rPr>
      </w:pPr>
      <w:r w:rsidRPr="00A30F89">
        <w:rPr>
          <w:rFonts w:ascii="ITC Avant Garde" w:hAnsi="ITC Avant Garde"/>
          <w:bCs/>
          <w:sz w:val="20"/>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10, 14, 15, 16, último párrafo, 19, 22</w:t>
      </w:r>
      <w:r w:rsidR="003404A4" w:rsidRPr="00F00140">
        <w:rPr>
          <w:rFonts w:ascii="ITC Avant Garde" w:hAnsi="ITC Avant Garde"/>
          <w:bCs/>
          <w:sz w:val="20"/>
          <w:szCs w:val="20"/>
        </w:rPr>
        <w:t>, 24 y 25</w:t>
      </w:r>
      <w:r w:rsidRPr="00F00140">
        <w:rPr>
          <w:rFonts w:ascii="ITC Avant Garde" w:hAnsi="ITC Avant Garde"/>
          <w:bCs/>
          <w:sz w:val="20"/>
          <w:szCs w:val="20"/>
        </w:rPr>
        <w:t xml:space="preserve"> de los Lineamientos Generales para el Acceso a la Multiprogramación</w:t>
      </w:r>
      <w:r w:rsidR="003404A4" w:rsidRPr="00F00140">
        <w:rPr>
          <w:rFonts w:ascii="ITC Avant Garde" w:hAnsi="ITC Avant Garde"/>
          <w:bCs/>
          <w:sz w:val="20"/>
          <w:szCs w:val="20"/>
        </w:rPr>
        <w:t xml:space="preserve">, </w:t>
      </w:r>
      <w:r w:rsidRPr="00F00140">
        <w:rPr>
          <w:rFonts w:ascii="ITC Avant Garde" w:hAnsi="ITC Avant Garde"/>
          <w:bCs/>
          <w:sz w:val="20"/>
          <w:szCs w:val="20"/>
        </w:rPr>
        <w:t>y 1, 4, fracción I y 6, fracciones I y XXXVIII, del Estatuto Orgánico del Instituto Federal de Telecomunicaciones, este órgano autónomo emite los siguientes:</w:t>
      </w:r>
    </w:p>
    <w:p w14:paraId="3286E549" w14:textId="77777777" w:rsidR="00393C0A" w:rsidRPr="00277879" w:rsidRDefault="00D12FAD" w:rsidP="0085745B">
      <w:pPr>
        <w:pStyle w:val="Ttulo4"/>
        <w:spacing w:before="240" w:after="240" w:line="240" w:lineRule="auto"/>
        <w:jc w:val="center"/>
        <w:rPr>
          <w:rFonts w:ascii="ITC Avant Garde" w:hAnsi="ITC Avant Garde"/>
          <w:b/>
          <w:i w:val="0"/>
          <w:color w:val="auto"/>
          <w:sz w:val="20"/>
          <w:szCs w:val="20"/>
          <w:lang w:eastAsia="es-MX"/>
        </w:rPr>
      </w:pPr>
      <w:r w:rsidRPr="00277879">
        <w:rPr>
          <w:rFonts w:ascii="ITC Avant Garde" w:hAnsi="ITC Avant Garde"/>
          <w:b/>
          <w:i w:val="0"/>
          <w:color w:val="auto"/>
          <w:sz w:val="20"/>
          <w:szCs w:val="20"/>
          <w:lang w:eastAsia="es-MX"/>
        </w:rPr>
        <w:t>RESOLUTIVOS</w:t>
      </w:r>
    </w:p>
    <w:p w14:paraId="143DBD92" w14:textId="093ACB16" w:rsidR="002F2059" w:rsidRPr="00F00140" w:rsidRDefault="00FE7B7B" w:rsidP="0085745B">
      <w:pPr>
        <w:spacing w:before="240" w:after="240" w:line="240" w:lineRule="auto"/>
        <w:jc w:val="both"/>
        <w:rPr>
          <w:rFonts w:ascii="ITC Avant Garde" w:hAnsi="ITC Avant Garde"/>
          <w:bCs/>
          <w:sz w:val="20"/>
          <w:szCs w:val="20"/>
          <w:lang w:eastAsia="es-MX"/>
        </w:rPr>
      </w:pPr>
      <w:r w:rsidRPr="00F00140">
        <w:rPr>
          <w:rFonts w:ascii="ITC Avant Garde" w:hAnsi="ITC Avant Garde"/>
          <w:b/>
          <w:bCs/>
          <w:sz w:val="20"/>
          <w:szCs w:val="20"/>
        </w:rPr>
        <w:t xml:space="preserve">PRIMERO.- </w:t>
      </w:r>
      <w:r w:rsidR="002F2059" w:rsidRPr="00F00140">
        <w:rPr>
          <w:rFonts w:ascii="ITC Avant Garde" w:hAnsi="ITC Avant Garde"/>
          <w:bCs/>
          <w:sz w:val="20"/>
          <w:szCs w:val="20"/>
        </w:rPr>
        <w:t xml:space="preserve">Se autoriza a </w:t>
      </w:r>
      <w:r w:rsidR="000015E3" w:rsidRPr="00F00140">
        <w:rPr>
          <w:rFonts w:ascii="ITC Avant Garde" w:hAnsi="ITC Avant Garde"/>
          <w:bCs/>
          <w:sz w:val="20"/>
          <w:szCs w:val="20"/>
        </w:rPr>
        <w:t xml:space="preserve">Multimedios </w:t>
      </w:r>
      <w:r w:rsidR="002B67E1" w:rsidRPr="00F00140">
        <w:rPr>
          <w:rFonts w:ascii="ITC Avant Garde" w:hAnsi="ITC Avant Garde"/>
          <w:bCs/>
          <w:sz w:val="20"/>
          <w:szCs w:val="20"/>
        </w:rPr>
        <w:t>Tele</w:t>
      </w:r>
      <w:r w:rsidR="000015E3" w:rsidRPr="00F00140">
        <w:rPr>
          <w:rFonts w:ascii="ITC Avant Garde" w:hAnsi="ITC Avant Garde"/>
          <w:bCs/>
          <w:sz w:val="20"/>
          <w:szCs w:val="20"/>
        </w:rPr>
        <w:t>visión</w:t>
      </w:r>
      <w:r w:rsidR="00792A59" w:rsidRPr="00F00140">
        <w:rPr>
          <w:rFonts w:ascii="ITC Avant Garde" w:hAnsi="ITC Avant Garde"/>
          <w:bCs/>
          <w:sz w:val="20"/>
          <w:szCs w:val="20"/>
        </w:rPr>
        <w:t>, S.A. de C.V.</w:t>
      </w:r>
      <w:r w:rsidR="002F2059" w:rsidRPr="00F00140">
        <w:rPr>
          <w:rFonts w:ascii="ITC Avant Garde" w:hAnsi="ITC Avant Garde"/>
          <w:bCs/>
          <w:sz w:val="20"/>
          <w:szCs w:val="20"/>
        </w:rPr>
        <w:t xml:space="preserve">, concesionario del </w:t>
      </w:r>
      <w:r w:rsidR="002F2059" w:rsidRPr="00F00140">
        <w:rPr>
          <w:rFonts w:ascii="ITC Avant Garde" w:hAnsi="ITC Avant Garde"/>
          <w:bCs/>
          <w:sz w:val="20"/>
          <w:szCs w:val="20"/>
          <w:lang w:eastAsia="es-MX"/>
        </w:rPr>
        <w:t xml:space="preserve">canal </w:t>
      </w:r>
      <w:r w:rsidR="000015E3" w:rsidRPr="00F00140">
        <w:rPr>
          <w:rFonts w:ascii="ITC Avant Garde" w:hAnsi="ITC Avant Garde"/>
          <w:bCs/>
          <w:sz w:val="20"/>
          <w:szCs w:val="20"/>
          <w:lang w:eastAsia="es-MX"/>
        </w:rPr>
        <w:t>15</w:t>
      </w:r>
      <w:r w:rsidR="002F2059" w:rsidRPr="00F00140">
        <w:rPr>
          <w:rFonts w:ascii="ITC Avant Garde" w:hAnsi="ITC Avant Garde"/>
          <w:bCs/>
          <w:sz w:val="20"/>
          <w:szCs w:val="20"/>
          <w:lang w:eastAsia="es-MX"/>
        </w:rPr>
        <w:t xml:space="preserve"> (</w:t>
      </w:r>
      <w:r w:rsidR="000015E3" w:rsidRPr="00F00140">
        <w:rPr>
          <w:rFonts w:ascii="ITC Avant Garde" w:hAnsi="ITC Avant Garde" w:cs="Calibri"/>
          <w:sz w:val="20"/>
          <w:szCs w:val="20"/>
        </w:rPr>
        <w:t>476</w:t>
      </w:r>
      <w:r w:rsidR="00CE4CB5" w:rsidRPr="00F00140">
        <w:rPr>
          <w:rFonts w:ascii="ITC Avant Garde" w:hAnsi="ITC Avant Garde" w:cs="Calibri"/>
          <w:sz w:val="20"/>
          <w:szCs w:val="20"/>
        </w:rPr>
        <w:t>-</w:t>
      </w:r>
      <w:r w:rsidR="000015E3" w:rsidRPr="00F00140">
        <w:rPr>
          <w:rFonts w:ascii="ITC Avant Garde" w:hAnsi="ITC Avant Garde" w:cs="Calibri"/>
          <w:sz w:val="20"/>
          <w:szCs w:val="20"/>
        </w:rPr>
        <w:t>482</w:t>
      </w:r>
      <w:r w:rsidR="00823B72" w:rsidRPr="00F00140">
        <w:rPr>
          <w:rFonts w:ascii="ITC Avant Garde" w:hAnsi="ITC Avant Garde" w:cs="Calibri"/>
          <w:sz w:val="20"/>
          <w:szCs w:val="20"/>
        </w:rPr>
        <w:t xml:space="preserve"> MHz</w:t>
      </w:r>
      <w:r w:rsidR="002F2059" w:rsidRPr="00F00140">
        <w:rPr>
          <w:rFonts w:ascii="ITC Avant Garde" w:hAnsi="ITC Avant Garde"/>
          <w:bCs/>
          <w:sz w:val="20"/>
          <w:szCs w:val="20"/>
          <w:lang w:eastAsia="es-MX"/>
        </w:rPr>
        <w:t xml:space="preserve">), a través de la estación con distintivo de llamada </w:t>
      </w:r>
      <w:r w:rsidR="00560862" w:rsidRPr="00F00140">
        <w:rPr>
          <w:rFonts w:ascii="ITC Avant Garde" w:hAnsi="ITC Avant Garde"/>
          <w:bCs/>
          <w:sz w:val="20"/>
          <w:szCs w:val="20"/>
          <w:lang w:eastAsia="es-MX"/>
        </w:rPr>
        <w:t>XH</w:t>
      </w:r>
      <w:r w:rsidR="000015E3" w:rsidRPr="00F00140">
        <w:rPr>
          <w:rFonts w:ascii="ITC Avant Garde" w:hAnsi="ITC Avant Garde"/>
          <w:bCs/>
          <w:sz w:val="20"/>
          <w:szCs w:val="20"/>
          <w:lang w:eastAsia="es-MX"/>
        </w:rPr>
        <w:t>MTPU</w:t>
      </w:r>
      <w:r w:rsidR="00560862" w:rsidRPr="00F00140">
        <w:rPr>
          <w:rFonts w:ascii="ITC Avant Garde" w:hAnsi="ITC Avant Garde"/>
          <w:bCs/>
          <w:sz w:val="20"/>
          <w:szCs w:val="20"/>
          <w:lang w:eastAsia="es-MX"/>
        </w:rPr>
        <w:t xml:space="preserve">-TDT, en </w:t>
      </w:r>
      <w:r w:rsidR="000015E3" w:rsidRPr="00F00140">
        <w:rPr>
          <w:rFonts w:ascii="ITC Avant Garde" w:hAnsi="ITC Avant Garde"/>
          <w:bCs/>
          <w:sz w:val="20"/>
          <w:szCs w:val="20"/>
          <w:lang w:eastAsia="es-MX"/>
        </w:rPr>
        <w:t>Puebla y Área Metropolitana, en el estado de Puebla y Tlaxcala, Huamantla y Apizaco, en el estado de Tlaxcala,</w:t>
      </w:r>
      <w:r w:rsidR="00560862" w:rsidRPr="00F00140">
        <w:rPr>
          <w:rFonts w:ascii="ITC Avant Garde" w:hAnsi="ITC Avant Garde"/>
          <w:bCs/>
          <w:sz w:val="20"/>
          <w:szCs w:val="20"/>
          <w:lang w:eastAsia="es-MX"/>
        </w:rPr>
        <w:t xml:space="preserve"> </w:t>
      </w:r>
      <w:r w:rsidR="00EA5A5A" w:rsidRPr="00F00140">
        <w:rPr>
          <w:rFonts w:ascii="ITC Avant Garde" w:hAnsi="ITC Avant Garde"/>
          <w:bCs/>
          <w:sz w:val="20"/>
          <w:szCs w:val="20"/>
          <w:lang w:eastAsia="es-MX"/>
        </w:rPr>
        <w:t>la inclusión del canal de programación “</w:t>
      </w:r>
      <w:r w:rsidR="00560862" w:rsidRPr="00F00140">
        <w:rPr>
          <w:rFonts w:ascii="ITC Avant Garde" w:hAnsi="ITC Avant Garde"/>
          <w:bCs/>
          <w:sz w:val="20"/>
          <w:szCs w:val="20"/>
          <w:lang w:eastAsia="es-MX"/>
        </w:rPr>
        <w:t>MVS TV</w:t>
      </w:r>
      <w:r w:rsidR="00EA5A5A" w:rsidRPr="00F00140">
        <w:rPr>
          <w:rFonts w:ascii="ITC Avant Garde" w:hAnsi="ITC Avant Garde"/>
          <w:bCs/>
          <w:sz w:val="20"/>
          <w:szCs w:val="20"/>
          <w:lang w:eastAsia="es-MX"/>
        </w:rPr>
        <w:t>”</w:t>
      </w:r>
      <w:r w:rsidR="003404A4" w:rsidRPr="00F00140">
        <w:rPr>
          <w:rFonts w:ascii="ITC Avant Garde" w:hAnsi="ITC Avant Garde"/>
          <w:bCs/>
          <w:sz w:val="20"/>
          <w:szCs w:val="20"/>
          <w:lang w:eastAsia="es-MX"/>
        </w:rPr>
        <w:t xml:space="preserve"> generado por un tercero,</w:t>
      </w:r>
      <w:r w:rsidR="0045291C" w:rsidRPr="00F00140">
        <w:rPr>
          <w:rFonts w:ascii="ITC Avant Garde" w:hAnsi="ITC Avant Garde"/>
          <w:bCs/>
          <w:sz w:val="20"/>
          <w:szCs w:val="20"/>
        </w:rPr>
        <w:t xml:space="preserve"> y se actualizan para registro y subsecuente cumplimiento los parámetros de operación de los canales de programación “</w:t>
      </w:r>
      <w:r w:rsidR="00560862" w:rsidRPr="00F00140">
        <w:rPr>
          <w:rFonts w:ascii="ITC Avant Garde" w:hAnsi="ITC Avant Garde"/>
          <w:bCs/>
          <w:sz w:val="20"/>
          <w:szCs w:val="20"/>
        </w:rPr>
        <w:t>Milenio TV</w:t>
      </w:r>
      <w:r w:rsidR="0045291C" w:rsidRPr="00F00140">
        <w:rPr>
          <w:rFonts w:ascii="ITC Avant Garde" w:hAnsi="ITC Avant Garde"/>
          <w:bCs/>
          <w:sz w:val="20"/>
          <w:szCs w:val="20"/>
        </w:rPr>
        <w:t>” y “</w:t>
      </w:r>
      <w:r w:rsidR="00560862" w:rsidRPr="00F00140">
        <w:rPr>
          <w:rFonts w:ascii="ITC Avant Garde" w:hAnsi="ITC Avant Garde"/>
          <w:bCs/>
          <w:sz w:val="20"/>
          <w:szCs w:val="20"/>
        </w:rPr>
        <w:t>Teleritmo</w:t>
      </w:r>
      <w:r w:rsidR="0045291C" w:rsidRPr="00F00140">
        <w:rPr>
          <w:rFonts w:ascii="ITC Avant Garde" w:hAnsi="ITC Avant Garde"/>
          <w:bCs/>
          <w:sz w:val="20"/>
          <w:szCs w:val="20"/>
        </w:rPr>
        <w:t>”, generado</w:t>
      </w:r>
      <w:r w:rsidR="001A4F75" w:rsidRPr="00F00140">
        <w:rPr>
          <w:rFonts w:ascii="ITC Avant Garde" w:hAnsi="ITC Avant Garde"/>
          <w:bCs/>
          <w:sz w:val="20"/>
          <w:szCs w:val="20"/>
        </w:rPr>
        <w:t>s</w:t>
      </w:r>
      <w:r w:rsidR="0045291C" w:rsidRPr="00F00140">
        <w:rPr>
          <w:rFonts w:ascii="ITC Avant Garde" w:hAnsi="ITC Avant Garde"/>
          <w:bCs/>
          <w:sz w:val="20"/>
          <w:szCs w:val="20"/>
        </w:rPr>
        <w:t xml:space="preserve"> por el propio solicitante, </w:t>
      </w:r>
      <w:r w:rsidR="002F2059" w:rsidRPr="00F00140">
        <w:rPr>
          <w:rFonts w:ascii="ITC Avant Garde" w:hAnsi="ITC Avant Garde"/>
          <w:bCs/>
          <w:sz w:val="20"/>
          <w:szCs w:val="20"/>
        </w:rPr>
        <w:t>en los términos señalados en el Considerando Tercero de la presente Resolución.</w:t>
      </w:r>
    </w:p>
    <w:p w14:paraId="132F53B3" w14:textId="77777777" w:rsidR="00E5108A" w:rsidRPr="00F00140" w:rsidRDefault="00393C0A" w:rsidP="0085745B">
      <w:pPr>
        <w:spacing w:before="240" w:after="240" w:line="240" w:lineRule="auto"/>
        <w:jc w:val="both"/>
        <w:rPr>
          <w:rFonts w:ascii="ITC Avant Garde" w:eastAsia="ITC Avant Garde" w:hAnsi="ITC Avant Garde" w:cs="ITC Avant Garde"/>
          <w:sz w:val="20"/>
          <w:szCs w:val="20"/>
        </w:rPr>
      </w:pPr>
      <w:r w:rsidRPr="00F00140">
        <w:rPr>
          <w:rFonts w:ascii="ITC Avant Garde" w:hAnsi="ITC Avant Garde"/>
          <w:b/>
          <w:bCs/>
          <w:sz w:val="20"/>
          <w:szCs w:val="20"/>
        </w:rPr>
        <w:t>SEGUNDO.-</w:t>
      </w:r>
      <w:r w:rsidRPr="00F00140">
        <w:rPr>
          <w:rFonts w:ascii="ITC Avant Garde" w:hAnsi="ITC Avant Garde"/>
          <w:bCs/>
          <w:sz w:val="20"/>
          <w:szCs w:val="20"/>
        </w:rPr>
        <w:t xml:space="preserve"> </w:t>
      </w:r>
      <w:r w:rsidR="002F2059" w:rsidRPr="00F00140">
        <w:rPr>
          <w:rFonts w:ascii="ITC Avant Garde" w:eastAsia="ITC Avant Garde" w:hAnsi="ITC Avant Garde" w:cs="ITC Avant Garde"/>
          <w:sz w:val="20"/>
          <w:szCs w:val="20"/>
        </w:rPr>
        <w:t xml:space="preserve">Se instruye a la Unidad de Medios y Contenidos Audiovisuales a notificar personalmente a </w:t>
      </w:r>
      <w:r w:rsidR="007C21DE" w:rsidRPr="00F00140">
        <w:rPr>
          <w:rFonts w:ascii="ITC Avant Garde" w:eastAsia="ITC Avant Garde" w:hAnsi="ITC Avant Garde" w:cs="ITC Avant Garde"/>
          <w:sz w:val="20"/>
          <w:szCs w:val="20"/>
        </w:rPr>
        <w:t xml:space="preserve">Multimedios </w:t>
      </w:r>
      <w:r w:rsidR="002B67E1" w:rsidRPr="00F00140">
        <w:rPr>
          <w:rFonts w:ascii="ITC Avant Garde" w:hAnsi="ITC Avant Garde"/>
          <w:bCs/>
          <w:sz w:val="20"/>
          <w:szCs w:val="20"/>
        </w:rPr>
        <w:t>Televi</w:t>
      </w:r>
      <w:r w:rsidR="007C21DE" w:rsidRPr="00F00140">
        <w:rPr>
          <w:rFonts w:ascii="ITC Avant Garde" w:hAnsi="ITC Avant Garde"/>
          <w:bCs/>
          <w:sz w:val="20"/>
          <w:szCs w:val="20"/>
        </w:rPr>
        <w:t>sión</w:t>
      </w:r>
      <w:r w:rsidR="005B19A1" w:rsidRPr="00F00140">
        <w:rPr>
          <w:rFonts w:ascii="ITC Avant Garde" w:hAnsi="ITC Avant Garde"/>
          <w:bCs/>
          <w:sz w:val="20"/>
          <w:szCs w:val="20"/>
        </w:rPr>
        <w:t>, S.A. de C.V.</w:t>
      </w:r>
      <w:r w:rsidR="002F2059" w:rsidRPr="00F00140">
        <w:rPr>
          <w:rFonts w:ascii="ITC Avant Garde" w:eastAsia="ITC Avant Garde" w:hAnsi="ITC Avant Garde" w:cs="ITC Avant Garde"/>
          <w:sz w:val="20"/>
          <w:szCs w:val="20"/>
        </w:rPr>
        <w:t>, la presente Resolución.</w:t>
      </w:r>
    </w:p>
    <w:p w14:paraId="44C6346A" w14:textId="1DCAC884" w:rsidR="00560862" w:rsidRPr="00F00140" w:rsidRDefault="00393C0A" w:rsidP="0085745B">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lang w:val="es-ES_tradnl"/>
        </w:rPr>
        <w:t xml:space="preserve">TERCERO.- </w:t>
      </w:r>
      <w:r w:rsidR="007C21DE" w:rsidRPr="00F00140">
        <w:rPr>
          <w:rFonts w:ascii="ITC Avant Garde" w:hAnsi="ITC Avant Garde"/>
          <w:bCs/>
          <w:sz w:val="20"/>
          <w:szCs w:val="20"/>
          <w:lang w:val="es-ES_tradnl"/>
        </w:rPr>
        <w:t>Multimedios</w:t>
      </w:r>
      <w:r w:rsidR="007C21DE" w:rsidRPr="00F00140">
        <w:rPr>
          <w:rFonts w:ascii="ITC Avant Garde" w:hAnsi="ITC Avant Garde"/>
          <w:b/>
          <w:bCs/>
          <w:sz w:val="20"/>
          <w:szCs w:val="20"/>
          <w:lang w:val="es-ES_tradnl"/>
        </w:rPr>
        <w:t xml:space="preserve"> </w:t>
      </w:r>
      <w:r w:rsidR="002B67E1" w:rsidRPr="00F00140">
        <w:rPr>
          <w:rFonts w:ascii="ITC Avant Garde" w:hAnsi="ITC Avant Garde"/>
          <w:bCs/>
          <w:sz w:val="20"/>
          <w:szCs w:val="20"/>
        </w:rPr>
        <w:t>Televi</w:t>
      </w:r>
      <w:r w:rsidR="007C21DE" w:rsidRPr="00F00140">
        <w:rPr>
          <w:rFonts w:ascii="ITC Avant Garde" w:hAnsi="ITC Avant Garde"/>
          <w:bCs/>
          <w:sz w:val="20"/>
          <w:szCs w:val="20"/>
        </w:rPr>
        <w:t>sión</w:t>
      </w:r>
      <w:r w:rsidR="005B19A1" w:rsidRPr="00F00140">
        <w:rPr>
          <w:rFonts w:ascii="ITC Avant Garde" w:hAnsi="ITC Avant Garde"/>
          <w:bCs/>
          <w:sz w:val="20"/>
          <w:szCs w:val="20"/>
        </w:rPr>
        <w:t>, S.A. de C.V.</w:t>
      </w:r>
      <w:r w:rsidR="002F2059" w:rsidRPr="00F00140">
        <w:rPr>
          <w:rFonts w:ascii="ITC Avant Garde" w:hAnsi="ITC Avant Garde"/>
          <w:bCs/>
          <w:sz w:val="20"/>
          <w:szCs w:val="20"/>
          <w:lang w:val="es-ES_tradnl"/>
        </w:rPr>
        <w:t>,</w:t>
      </w:r>
      <w:r w:rsidR="002F2059" w:rsidRPr="00F00140">
        <w:rPr>
          <w:rFonts w:ascii="ITC Avant Garde" w:hAnsi="ITC Avant Garde"/>
          <w:bCs/>
          <w:sz w:val="20"/>
          <w:szCs w:val="20"/>
          <w:lang w:eastAsia="es-MX"/>
        </w:rPr>
        <w:t xml:space="preserve"> </w:t>
      </w:r>
      <w:r w:rsidR="002F2059" w:rsidRPr="00F00140">
        <w:rPr>
          <w:rFonts w:ascii="ITC Avant Garde" w:hAnsi="ITC Avant Garde"/>
          <w:bCs/>
          <w:sz w:val="20"/>
          <w:szCs w:val="20"/>
        </w:rPr>
        <w:t>deberá iniciar transmisiones del canal de programación “</w:t>
      </w:r>
      <w:r w:rsidR="00560862" w:rsidRPr="00F00140">
        <w:rPr>
          <w:rFonts w:ascii="ITC Avant Garde" w:hAnsi="ITC Avant Garde"/>
          <w:bCs/>
          <w:sz w:val="20"/>
          <w:szCs w:val="20"/>
        </w:rPr>
        <w:t>MVS TV</w:t>
      </w:r>
      <w:r w:rsidR="002F2059" w:rsidRPr="00F00140">
        <w:rPr>
          <w:rFonts w:ascii="ITC Avant Garde" w:hAnsi="ITC Avant Garde"/>
          <w:bCs/>
          <w:sz w:val="20"/>
          <w:szCs w:val="20"/>
        </w:rPr>
        <w:t xml:space="preserve">”, a través del canal virtual </w:t>
      </w:r>
      <w:r w:rsidR="00560862" w:rsidRPr="00F00140">
        <w:rPr>
          <w:rFonts w:ascii="ITC Avant Garde" w:hAnsi="ITC Avant Garde"/>
          <w:bCs/>
          <w:sz w:val="20"/>
          <w:szCs w:val="20"/>
        </w:rPr>
        <w:t>6.4</w:t>
      </w:r>
      <w:r w:rsidR="00C61E49" w:rsidRPr="00F00140">
        <w:rPr>
          <w:rFonts w:ascii="ITC Avant Garde" w:hAnsi="ITC Avant Garde"/>
          <w:bCs/>
          <w:sz w:val="20"/>
          <w:szCs w:val="20"/>
        </w:rPr>
        <w:t>,</w:t>
      </w:r>
      <w:r w:rsidR="00280485" w:rsidRPr="00F00140">
        <w:rPr>
          <w:rFonts w:ascii="ITC Avant Garde" w:hAnsi="ITC Avant Garde"/>
          <w:bCs/>
          <w:sz w:val="20"/>
          <w:szCs w:val="20"/>
        </w:rPr>
        <w:t xml:space="preserve"> </w:t>
      </w:r>
      <w:r w:rsidR="00560862" w:rsidRPr="00F00140">
        <w:rPr>
          <w:rFonts w:ascii="ITC Avant Garde" w:hAnsi="ITC Avant Garde"/>
          <w:bCs/>
          <w:sz w:val="20"/>
          <w:szCs w:val="20"/>
        </w:rPr>
        <w:t>dentro del plazo de 60 (sesenta) 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705588E" w14:textId="77777777" w:rsidR="00393C0A" w:rsidRPr="00F00140" w:rsidRDefault="00393C0A" w:rsidP="0085745B">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lastRenderedPageBreak/>
        <w:t>CUARTO.-</w:t>
      </w:r>
      <w:r w:rsidR="005C6B7E" w:rsidRPr="00F00140">
        <w:rPr>
          <w:rFonts w:ascii="ITC Avant Garde" w:hAnsi="ITC Avant Garde"/>
          <w:bCs/>
          <w:sz w:val="20"/>
          <w:szCs w:val="20"/>
        </w:rPr>
        <w:t xml:space="preserve"> </w:t>
      </w:r>
      <w:r w:rsidR="002F2059" w:rsidRPr="00F00140">
        <w:rPr>
          <w:rFonts w:ascii="ITC Avant Garde" w:hAnsi="ITC Avant Garde"/>
          <w:bCs/>
          <w:sz w:val="20"/>
          <w:szCs w:val="20"/>
        </w:rPr>
        <w:t>La prestación del servicio en los canales de programación “</w:t>
      </w:r>
      <w:r w:rsidR="00560862" w:rsidRPr="00F00140">
        <w:rPr>
          <w:rFonts w:ascii="ITC Avant Garde" w:hAnsi="ITC Avant Garde"/>
          <w:bCs/>
          <w:sz w:val="20"/>
          <w:szCs w:val="20"/>
        </w:rPr>
        <w:t>Multimedios</w:t>
      </w:r>
      <w:r w:rsidR="002F2059" w:rsidRPr="00F00140">
        <w:rPr>
          <w:rFonts w:ascii="ITC Avant Garde" w:eastAsia="ITC Avant Garde" w:hAnsi="ITC Avant Garde" w:cs="ITC Avant Garde"/>
          <w:bCs/>
          <w:sz w:val="20"/>
          <w:szCs w:val="20"/>
        </w:rPr>
        <w:t>”</w:t>
      </w:r>
      <w:r w:rsidR="00536CDC" w:rsidRPr="00F00140">
        <w:rPr>
          <w:rFonts w:ascii="ITC Avant Garde" w:hAnsi="ITC Avant Garde"/>
          <w:bCs/>
          <w:sz w:val="20"/>
          <w:szCs w:val="20"/>
        </w:rPr>
        <w:t>,</w:t>
      </w:r>
      <w:r w:rsidR="002F2059" w:rsidRPr="00F00140">
        <w:rPr>
          <w:rFonts w:ascii="ITC Avant Garde" w:hAnsi="ITC Avant Garde"/>
          <w:bCs/>
          <w:sz w:val="20"/>
          <w:szCs w:val="20"/>
        </w:rPr>
        <w:t xml:space="preserve"> “</w:t>
      </w:r>
      <w:r w:rsidR="00560862" w:rsidRPr="00F00140">
        <w:rPr>
          <w:rFonts w:ascii="ITC Avant Garde" w:eastAsia="ITC Avant Garde" w:hAnsi="ITC Avant Garde" w:cs="ITC Avant Garde"/>
          <w:sz w:val="20"/>
          <w:szCs w:val="20"/>
          <w:lang w:val="es-ES_tradnl" w:eastAsia="es-ES_tradnl"/>
        </w:rPr>
        <w:t>Milenio TV</w:t>
      </w:r>
      <w:r w:rsidR="002F2059" w:rsidRPr="00F00140">
        <w:rPr>
          <w:rFonts w:ascii="ITC Avant Garde" w:eastAsia="ITC Avant Garde" w:hAnsi="ITC Avant Garde" w:cs="ITC Avant Garde"/>
          <w:bCs/>
          <w:sz w:val="20"/>
          <w:szCs w:val="20"/>
        </w:rPr>
        <w:t>”</w:t>
      </w:r>
      <w:r w:rsidR="00560862" w:rsidRPr="00F00140">
        <w:rPr>
          <w:rFonts w:ascii="ITC Avant Garde" w:eastAsia="ITC Avant Garde" w:hAnsi="ITC Avant Garde" w:cs="ITC Avant Garde"/>
          <w:bCs/>
          <w:sz w:val="20"/>
          <w:szCs w:val="20"/>
        </w:rPr>
        <w:t>, “Teleritmo”</w:t>
      </w:r>
      <w:r w:rsidR="002F2059" w:rsidRPr="00F00140">
        <w:rPr>
          <w:rFonts w:ascii="ITC Avant Garde" w:eastAsia="ITC Avant Garde" w:hAnsi="ITC Avant Garde" w:cs="ITC Avant Garde"/>
          <w:bCs/>
          <w:sz w:val="20"/>
          <w:szCs w:val="20"/>
        </w:rPr>
        <w:t xml:space="preserve"> </w:t>
      </w:r>
      <w:r w:rsidR="00536CDC" w:rsidRPr="00F00140">
        <w:rPr>
          <w:rFonts w:ascii="ITC Avant Garde" w:eastAsia="ITC Avant Garde" w:hAnsi="ITC Avant Garde" w:cs="ITC Avant Garde"/>
          <w:bCs/>
          <w:sz w:val="20"/>
          <w:szCs w:val="20"/>
        </w:rPr>
        <w:t>y “</w:t>
      </w:r>
      <w:r w:rsidR="00560862" w:rsidRPr="00F00140">
        <w:rPr>
          <w:rFonts w:ascii="ITC Avant Garde" w:eastAsia="ITC Avant Garde" w:hAnsi="ITC Avant Garde" w:cs="ITC Avant Garde"/>
          <w:bCs/>
          <w:sz w:val="20"/>
          <w:szCs w:val="20"/>
        </w:rPr>
        <w:t>MVS TV</w:t>
      </w:r>
      <w:r w:rsidR="00536CDC" w:rsidRPr="00F00140">
        <w:rPr>
          <w:rFonts w:ascii="ITC Avant Garde" w:eastAsia="ITC Avant Garde" w:hAnsi="ITC Avant Garde" w:cs="ITC Avant Garde"/>
          <w:bCs/>
          <w:sz w:val="20"/>
          <w:szCs w:val="20"/>
        </w:rPr>
        <w:t xml:space="preserve">” </w:t>
      </w:r>
      <w:r w:rsidR="002F2059" w:rsidRPr="00F00140">
        <w:rPr>
          <w:rFonts w:ascii="ITC Avant Garde" w:hAnsi="ITC Avant Garde"/>
          <w:bCs/>
          <w:sz w:val="20"/>
          <w:szCs w:val="20"/>
        </w:rPr>
        <w:t xml:space="preserve">y la operación técnica de </w:t>
      </w:r>
      <w:r w:rsidR="009851D7" w:rsidRPr="00F00140">
        <w:rPr>
          <w:rFonts w:ascii="ITC Avant Garde" w:hAnsi="ITC Avant Garde"/>
          <w:bCs/>
          <w:sz w:val="20"/>
          <w:szCs w:val="20"/>
        </w:rPr>
        <w:t>estos</w:t>
      </w:r>
      <w:r w:rsidR="002F2059" w:rsidRPr="00F00140">
        <w:rPr>
          <w:rFonts w:ascii="ITC Avant Garde" w:hAnsi="ITC Avant Garde"/>
          <w:bCs/>
          <w:sz w:val="20"/>
          <w:szCs w:val="20"/>
        </w:rPr>
        <w:t>, estará sujeta a las disposiciones legales y administrativas aplicables en materia de radiodifusión, en lo general, y de multiprogramación en particular.</w:t>
      </w:r>
    </w:p>
    <w:p w14:paraId="78D1E262" w14:textId="77777777" w:rsidR="00043AD6" w:rsidRPr="00F00140" w:rsidRDefault="00043AD6" w:rsidP="0085745B">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t xml:space="preserve">QUINTO.- </w:t>
      </w:r>
      <w:r w:rsidR="002F2059" w:rsidRPr="00F00140">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FB062E2" w14:textId="77777777" w:rsidR="006253C5" w:rsidRPr="00F00140" w:rsidRDefault="00043AD6" w:rsidP="0085745B">
      <w:pPr>
        <w:autoSpaceDE w:val="0"/>
        <w:autoSpaceDN w:val="0"/>
        <w:adjustRightInd w:val="0"/>
        <w:spacing w:before="240" w:after="240" w:line="240" w:lineRule="auto"/>
        <w:jc w:val="both"/>
        <w:rPr>
          <w:rFonts w:ascii="ITC Avant Garde" w:hAnsi="ITC Avant Garde"/>
          <w:bCs/>
          <w:sz w:val="20"/>
          <w:szCs w:val="20"/>
        </w:rPr>
      </w:pPr>
      <w:r w:rsidRPr="00F00140">
        <w:rPr>
          <w:rFonts w:ascii="ITC Avant Garde" w:hAnsi="ITC Avant Garde"/>
          <w:b/>
          <w:bCs/>
          <w:sz w:val="20"/>
          <w:szCs w:val="20"/>
        </w:rPr>
        <w:t xml:space="preserve">SEXTO.- </w:t>
      </w:r>
      <w:r w:rsidR="002F2059" w:rsidRPr="00F00140">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07D9F22F" w14:textId="7B288DFD" w:rsidR="00FA0988" w:rsidRPr="00FA0988" w:rsidRDefault="00FA0988" w:rsidP="00FA0988">
      <w:pPr>
        <w:pStyle w:val="Prrafodelista"/>
        <w:ind w:left="0"/>
        <w:jc w:val="both"/>
        <w:rPr>
          <w:rFonts w:ascii="ITC Avant Garde" w:hAnsi="ITC Avant Garde"/>
          <w:sz w:val="14"/>
        </w:rPr>
      </w:pPr>
      <w:r w:rsidRPr="00FA0988">
        <w:rPr>
          <w:rFonts w:ascii="ITC Avant Garde" w:hAnsi="ITC Avant Garde"/>
          <w:sz w:val="14"/>
        </w:rPr>
        <w:t xml:space="preserve">La presente Resolución fue aprobada por el Pleno del Instituto Federal de Telecomunicaciones en su XXXVII Sesión Ordinaria celebrada el 12 de diciembre de 2018, </w:t>
      </w:r>
      <w:r w:rsidRPr="00FA0988">
        <w:rPr>
          <w:rFonts w:ascii="ITC Avant Garde" w:hAnsi="ITC Avant Garde"/>
          <w:bCs/>
          <w:sz w:val="14"/>
        </w:rPr>
        <w:t>por</w:t>
      </w:r>
      <w:r w:rsidRPr="00FA0988">
        <w:rPr>
          <w:rFonts w:ascii="ITC Avant Garde" w:hAnsi="ITC Avant Garde"/>
          <w:sz w:val="14"/>
        </w:rPr>
        <w:t xml:space="preserve"> </w:t>
      </w:r>
      <w:r w:rsidRPr="00FA0988">
        <w:rPr>
          <w:rFonts w:ascii="ITC Avant Garde" w:hAnsi="ITC Avant Garde"/>
          <w:bCs/>
          <w:sz w:val="14"/>
        </w:rPr>
        <w:t>unanimidad</w:t>
      </w:r>
      <w:r w:rsidRPr="00FA0988">
        <w:rPr>
          <w:rFonts w:ascii="ITC Avant Garde" w:hAnsi="ITC Avant Garde"/>
          <w:sz w:val="14"/>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P/IFT/121218/911.</w:t>
      </w:r>
    </w:p>
    <w:sectPr w:rsidR="00FA0988" w:rsidRPr="00FA0988" w:rsidSect="00A51403">
      <w:headerReference w:type="even" r:id="rId15"/>
      <w:footerReference w:type="default" r:id="rId16"/>
      <w:headerReference w:type="first" r:id="rId17"/>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78AA" w14:textId="77777777" w:rsidR="001F5E4D" w:rsidRDefault="001F5E4D" w:rsidP="00072BC8">
      <w:pPr>
        <w:spacing w:after="0" w:line="240" w:lineRule="auto"/>
      </w:pPr>
      <w:r>
        <w:separator/>
      </w:r>
    </w:p>
  </w:endnote>
  <w:endnote w:type="continuationSeparator" w:id="0">
    <w:p w14:paraId="02D79B8F" w14:textId="77777777" w:rsidR="001F5E4D" w:rsidRDefault="001F5E4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57515353" w14:textId="77777777" w:rsidR="0000217C" w:rsidRPr="00C040CB" w:rsidRDefault="0000217C">
            <w:pPr>
              <w:pStyle w:val="Piedepgina"/>
              <w:jc w:val="right"/>
              <w:rPr>
                <w:rFonts w:ascii="ITC Avant Garde" w:hAnsi="ITC Avant Garde"/>
                <w:sz w:val="16"/>
                <w:szCs w:val="16"/>
              </w:rPr>
            </w:pPr>
          </w:p>
          <w:p w14:paraId="3DD4A9DB" w14:textId="36EC30EF" w:rsidR="0000217C" w:rsidRPr="005F1EC0" w:rsidRDefault="0000217C" w:rsidP="005F1EC0">
            <w:pPr>
              <w:pStyle w:val="Piedepgina"/>
              <w:jc w:val="right"/>
              <w:rPr>
                <w:rFonts w:ascii="ITC Avant Garde" w:hAnsi="ITC Avant Garde"/>
                <w:sz w:val="16"/>
                <w:szCs w:val="16"/>
              </w:rPr>
            </w:pPr>
            <w:r w:rsidRPr="00A74C8B">
              <w:rPr>
                <w:rFonts w:ascii="ITC Avant Garde" w:hAnsi="ITC Avant Garde"/>
                <w:sz w:val="16"/>
                <w:szCs w:val="16"/>
                <w:lang w:val="es-ES"/>
              </w:rPr>
              <w:t xml:space="preserve">Página </w:t>
            </w:r>
            <w:r w:rsidRPr="00A74C8B">
              <w:rPr>
                <w:rFonts w:ascii="ITC Avant Garde" w:hAnsi="ITC Avant Garde"/>
                <w:bCs/>
                <w:sz w:val="16"/>
                <w:szCs w:val="16"/>
              </w:rPr>
              <w:fldChar w:fldCharType="begin"/>
            </w:r>
            <w:r w:rsidRPr="00A74C8B">
              <w:rPr>
                <w:rFonts w:ascii="ITC Avant Garde" w:hAnsi="ITC Avant Garde"/>
                <w:bCs/>
                <w:sz w:val="16"/>
                <w:szCs w:val="16"/>
              </w:rPr>
              <w:instrText>PAGE</w:instrText>
            </w:r>
            <w:r w:rsidRPr="00A74C8B">
              <w:rPr>
                <w:rFonts w:ascii="ITC Avant Garde" w:hAnsi="ITC Avant Garde"/>
                <w:bCs/>
                <w:sz w:val="16"/>
                <w:szCs w:val="16"/>
              </w:rPr>
              <w:fldChar w:fldCharType="separate"/>
            </w:r>
            <w:r w:rsidR="00A96D00">
              <w:rPr>
                <w:rFonts w:ascii="ITC Avant Garde" w:hAnsi="ITC Avant Garde"/>
                <w:bCs/>
                <w:noProof/>
                <w:sz w:val="16"/>
                <w:szCs w:val="16"/>
              </w:rPr>
              <w:t>2</w:t>
            </w:r>
            <w:r w:rsidRPr="00A74C8B">
              <w:rPr>
                <w:rFonts w:ascii="ITC Avant Garde" w:hAnsi="ITC Avant Garde"/>
                <w:bCs/>
                <w:sz w:val="16"/>
                <w:szCs w:val="16"/>
              </w:rPr>
              <w:fldChar w:fldCharType="end"/>
            </w:r>
            <w:r w:rsidRPr="00A74C8B">
              <w:rPr>
                <w:rFonts w:ascii="ITC Avant Garde" w:hAnsi="ITC Avant Garde"/>
                <w:sz w:val="16"/>
                <w:szCs w:val="16"/>
                <w:lang w:val="es-ES"/>
              </w:rPr>
              <w:t xml:space="preserve"> de </w:t>
            </w:r>
            <w:r w:rsidRPr="00A74C8B">
              <w:rPr>
                <w:rFonts w:ascii="ITC Avant Garde" w:hAnsi="ITC Avant Garde"/>
                <w:bCs/>
                <w:sz w:val="16"/>
                <w:szCs w:val="16"/>
              </w:rPr>
              <w:fldChar w:fldCharType="begin"/>
            </w:r>
            <w:r w:rsidRPr="00A74C8B">
              <w:rPr>
                <w:rFonts w:ascii="ITC Avant Garde" w:hAnsi="ITC Avant Garde"/>
                <w:bCs/>
                <w:sz w:val="16"/>
                <w:szCs w:val="16"/>
              </w:rPr>
              <w:instrText>NUMPAGES</w:instrText>
            </w:r>
            <w:r w:rsidRPr="00A74C8B">
              <w:rPr>
                <w:rFonts w:ascii="ITC Avant Garde" w:hAnsi="ITC Avant Garde"/>
                <w:bCs/>
                <w:sz w:val="16"/>
                <w:szCs w:val="16"/>
              </w:rPr>
              <w:fldChar w:fldCharType="separate"/>
            </w:r>
            <w:r w:rsidR="00A96D00">
              <w:rPr>
                <w:rFonts w:ascii="ITC Avant Garde" w:hAnsi="ITC Avant Garde"/>
                <w:bCs/>
                <w:noProof/>
                <w:sz w:val="16"/>
                <w:szCs w:val="16"/>
              </w:rPr>
              <w:t>13</w:t>
            </w:r>
            <w:r w:rsidRPr="00A74C8B">
              <w:rPr>
                <w:rFonts w:ascii="ITC Avant Garde" w:hAnsi="ITC Avant Garde"/>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CFF2" w14:textId="77777777" w:rsidR="001F5E4D" w:rsidRDefault="001F5E4D" w:rsidP="00072BC8">
      <w:pPr>
        <w:spacing w:after="0" w:line="240" w:lineRule="auto"/>
      </w:pPr>
      <w:r>
        <w:separator/>
      </w:r>
    </w:p>
  </w:footnote>
  <w:footnote w:type="continuationSeparator" w:id="0">
    <w:p w14:paraId="38C96425" w14:textId="77777777" w:rsidR="001F5E4D" w:rsidRDefault="001F5E4D" w:rsidP="00072BC8">
      <w:pPr>
        <w:spacing w:after="0" w:line="240" w:lineRule="auto"/>
      </w:pPr>
      <w:r>
        <w:continuationSeparator/>
      </w:r>
    </w:p>
  </w:footnote>
  <w:footnote w:id="1">
    <w:p w14:paraId="0B02FA71" w14:textId="77777777" w:rsidR="009418EC" w:rsidRDefault="009418EC" w:rsidP="009418EC">
      <w:pPr>
        <w:pStyle w:val="Textonotapie"/>
        <w:jc w:val="both"/>
      </w:pPr>
      <w:r>
        <w:rPr>
          <w:rStyle w:val="Refdenotaalpie"/>
        </w:rPr>
        <w:footnoteRef/>
      </w:r>
      <w:r>
        <w:t xml:space="preserve"> </w:t>
      </w:r>
      <w:r w:rsidRPr="00D25CBF">
        <w:rPr>
          <w:rFonts w:ascii="ITC Avant Garde" w:hAnsi="ITC Avant Garde"/>
          <w:sz w:val="14"/>
          <w:szCs w:val="14"/>
        </w:rPr>
        <w:t>Considerando Cuarto del Acuerdo por el que el Pleno del Instituto emite los “Lineamientos Generales para el Acceso a la Multiprogramación”, aprobado en lo general en su X Sesión Extraordinaria, celebrada el 9 de febrero de 2015, a través del Acuerdo P/IFT/EXT/090215/44.</w:t>
      </w:r>
    </w:p>
  </w:footnote>
  <w:footnote w:id="2">
    <w:p w14:paraId="5E1DEC13" w14:textId="4CAD06C6" w:rsidR="0000217C" w:rsidRDefault="0000217C" w:rsidP="00E67307">
      <w:pPr>
        <w:pStyle w:val="Textonotapie"/>
        <w:jc w:val="both"/>
      </w:pPr>
      <w:r>
        <w:rPr>
          <w:rStyle w:val="Refdenotaalpie"/>
        </w:rPr>
        <w:footnoteRef/>
      </w:r>
      <w:r>
        <w:t xml:space="preserve"> </w:t>
      </w:r>
      <w:r w:rsidRPr="00A87CAB">
        <w:rPr>
          <w:rFonts w:ascii="ITC Avant Garde" w:hAnsi="ITC Avant Garde"/>
          <w:sz w:val="12"/>
          <w:szCs w:val="12"/>
        </w:rPr>
        <w:t xml:space="preserve">Véase el “Acuerdo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disponible en: </w:t>
      </w:r>
      <w:r w:rsidRPr="00277879">
        <w:rPr>
          <w:rStyle w:val="Hipervnculo"/>
          <w:rFonts w:ascii="ITC Avant Garde" w:hAnsi="ITC Avant Garde"/>
          <w:sz w:val="12"/>
          <w:szCs w:val="12"/>
        </w:rPr>
        <w:t>http://www.ift.org.mx/sites/default/files/conocenos/pleno/sesiones/acuerdoliga/dofpift170316101.pdf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3876" w14:textId="77777777" w:rsidR="0000217C" w:rsidRDefault="001F5E4D">
    <w:pPr>
      <w:pStyle w:val="Encabezado"/>
    </w:pPr>
    <w:r>
      <w:rPr>
        <w:noProof/>
        <w:lang w:eastAsia="es-MX"/>
      </w:rPr>
      <w:pict w14:anchorId="03C92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FF6B" w14:textId="77777777" w:rsidR="0000217C" w:rsidRPr="000F5E4B" w:rsidRDefault="001F5E4D">
    <w:pPr>
      <w:pStyle w:val="Encabezado"/>
      <w:rPr>
        <w:b/>
      </w:rPr>
    </w:pPr>
    <w:r>
      <w:rPr>
        <w:b/>
        <w:noProof/>
        <w:lang w:eastAsia="es-MX"/>
      </w:rPr>
      <w:pict w14:anchorId="56013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F2630A"/>
    <w:multiLevelType w:val="hybridMultilevel"/>
    <w:tmpl w:val="808636AA"/>
    <w:lvl w:ilvl="0" w:tplc="6DE8F316">
      <w:start w:val="1"/>
      <w:numFmt w:val="lowerLetter"/>
      <w:lvlText w:val="%1)"/>
      <w:lvlJc w:val="left"/>
      <w:pPr>
        <w:ind w:left="720" w:hanging="360"/>
      </w:pPr>
      <w:rPr>
        <w:b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B7B9F"/>
    <w:multiLevelType w:val="hybridMultilevel"/>
    <w:tmpl w:val="960CDD2E"/>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14175B50"/>
    <w:multiLevelType w:val="hybridMultilevel"/>
    <w:tmpl w:val="62C4684A"/>
    <w:lvl w:ilvl="0" w:tplc="EE62B94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AFC4ED0"/>
    <w:multiLevelType w:val="hybridMultilevel"/>
    <w:tmpl w:val="A8E010B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C143D7"/>
    <w:multiLevelType w:val="hybridMultilevel"/>
    <w:tmpl w:val="A80438B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4C260D1E"/>
    <w:multiLevelType w:val="hybridMultilevel"/>
    <w:tmpl w:val="15F2683E"/>
    <w:lvl w:ilvl="0" w:tplc="7E342294">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A879B9"/>
    <w:multiLevelType w:val="hybridMultilevel"/>
    <w:tmpl w:val="BB1A6FF8"/>
    <w:lvl w:ilvl="0" w:tplc="3AB6D77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222A2B"/>
    <w:multiLevelType w:val="hybridMultilevel"/>
    <w:tmpl w:val="F580F09C"/>
    <w:lvl w:ilvl="0" w:tplc="080A0001">
      <w:start w:val="1"/>
      <w:numFmt w:val="bullet"/>
      <w:lvlText w:val=""/>
      <w:lvlJc w:val="left"/>
      <w:pPr>
        <w:ind w:left="2190" w:hanging="360"/>
      </w:pPr>
      <w:rPr>
        <w:rFonts w:ascii="Symbol" w:hAnsi="Symbol" w:hint="default"/>
      </w:rPr>
    </w:lvl>
    <w:lvl w:ilvl="1" w:tplc="080A0003" w:tentative="1">
      <w:start w:val="1"/>
      <w:numFmt w:val="bullet"/>
      <w:lvlText w:val="o"/>
      <w:lvlJc w:val="left"/>
      <w:pPr>
        <w:ind w:left="2910" w:hanging="360"/>
      </w:pPr>
      <w:rPr>
        <w:rFonts w:ascii="Courier New" w:hAnsi="Courier New" w:cs="Courier New" w:hint="default"/>
      </w:rPr>
    </w:lvl>
    <w:lvl w:ilvl="2" w:tplc="080A0005" w:tentative="1">
      <w:start w:val="1"/>
      <w:numFmt w:val="bullet"/>
      <w:lvlText w:val=""/>
      <w:lvlJc w:val="left"/>
      <w:pPr>
        <w:ind w:left="3630" w:hanging="360"/>
      </w:pPr>
      <w:rPr>
        <w:rFonts w:ascii="Wingdings" w:hAnsi="Wingdings" w:hint="default"/>
      </w:rPr>
    </w:lvl>
    <w:lvl w:ilvl="3" w:tplc="080A0001" w:tentative="1">
      <w:start w:val="1"/>
      <w:numFmt w:val="bullet"/>
      <w:lvlText w:val=""/>
      <w:lvlJc w:val="left"/>
      <w:pPr>
        <w:ind w:left="4350" w:hanging="360"/>
      </w:pPr>
      <w:rPr>
        <w:rFonts w:ascii="Symbol" w:hAnsi="Symbol" w:hint="default"/>
      </w:rPr>
    </w:lvl>
    <w:lvl w:ilvl="4" w:tplc="080A0003" w:tentative="1">
      <w:start w:val="1"/>
      <w:numFmt w:val="bullet"/>
      <w:lvlText w:val="o"/>
      <w:lvlJc w:val="left"/>
      <w:pPr>
        <w:ind w:left="5070" w:hanging="360"/>
      </w:pPr>
      <w:rPr>
        <w:rFonts w:ascii="Courier New" w:hAnsi="Courier New" w:cs="Courier New" w:hint="default"/>
      </w:rPr>
    </w:lvl>
    <w:lvl w:ilvl="5" w:tplc="080A0005" w:tentative="1">
      <w:start w:val="1"/>
      <w:numFmt w:val="bullet"/>
      <w:lvlText w:val=""/>
      <w:lvlJc w:val="left"/>
      <w:pPr>
        <w:ind w:left="5790" w:hanging="360"/>
      </w:pPr>
      <w:rPr>
        <w:rFonts w:ascii="Wingdings" w:hAnsi="Wingdings" w:hint="default"/>
      </w:rPr>
    </w:lvl>
    <w:lvl w:ilvl="6" w:tplc="080A0001" w:tentative="1">
      <w:start w:val="1"/>
      <w:numFmt w:val="bullet"/>
      <w:lvlText w:val=""/>
      <w:lvlJc w:val="left"/>
      <w:pPr>
        <w:ind w:left="6510" w:hanging="360"/>
      </w:pPr>
      <w:rPr>
        <w:rFonts w:ascii="Symbol" w:hAnsi="Symbol" w:hint="default"/>
      </w:rPr>
    </w:lvl>
    <w:lvl w:ilvl="7" w:tplc="080A0003" w:tentative="1">
      <w:start w:val="1"/>
      <w:numFmt w:val="bullet"/>
      <w:lvlText w:val="o"/>
      <w:lvlJc w:val="left"/>
      <w:pPr>
        <w:ind w:left="7230" w:hanging="360"/>
      </w:pPr>
      <w:rPr>
        <w:rFonts w:ascii="Courier New" w:hAnsi="Courier New" w:cs="Courier New" w:hint="default"/>
      </w:rPr>
    </w:lvl>
    <w:lvl w:ilvl="8" w:tplc="080A0005" w:tentative="1">
      <w:start w:val="1"/>
      <w:numFmt w:val="bullet"/>
      <w:lvlText w:val=""/>
      <w:lvlJc w:val="left"/>
      <w:pPr>
        <w:ind w:left="795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0"/>
  </w:num>
  <w:num w:numId="6">
    <w:abstractNumId w:val="14"/>
  </w:num>
  <w:num w:numId="7">
    <w:abstractNumId w:val="9"/>
  </w:num>
  <w:num w:numId="8">
    <w:abstractNumId w:val="15"/>
  </w:num>
  <w:num w:numId="9">
    <w:abstractNumId w:val="10"/>
  </w:num>
  <w:num w:numId="10">
    <w:abstractNumId w:val="13"/>
  </w:num>
  <w:num w:numId="11">
    <w:abstractNumId w:val="1"/>
  </w:num>
  <w:num w:numId="12">
    <w:abstractNumId w:val="17"/>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1"/>
  </w:num>
  <w:num w:numId="18">
    <w:abstractNumId w:val="5"/>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B1C"/>
    <w:rsid w:val="00000F89"/>
    <w:rsid w:val="000015E3"/>
    <w:rsid w:val="0000217C"/>
    <w:rsid w:val="00002908"/>
    <w:rsid w:val="00002C66"/>
    <w:rsid w:val="0000341D"/>
    <w:rsid w:val="000034BA"/>
    <w:rsid w:val="0000422A"/>
    <w:rsid w:val="00004279"/>
    <w:rsid w:val="0000489D"/>
    <w:rsid w:val="00004B88"/>
    <w:rsid w:val="00004D60"/>
    <w:rsid w:val="00005E4D"/>
    <w:rsid w:val="00006B7D"/>
    <w:rsid w:val="00007853"/>
    <w:rsid w:val="000105A3"/>
    <w:rsid w:val="00010BE2"/>
    <w:rsid w:val="000111BF"/>
    <w:rsid w:val="000116D0"/>
    <w:rsid w:val="000117DC"/>
    <w:rsid w:val="0001192D"/>
    <w:rsid w:val="00011FCA"/>
    <w:rsid w:val="00012266"/>
    <w:rsid w:val="000123DA"/>
    <w:rsid w:val="0001357A"/>
    <w:rsid w:val="0001358E"/>
    <w:rsid w:val="00014266"/>
    <w:rsid w:val="00014A48"/>
    <w:rsid w:val="00014C52"/>
    <w:rsid w:val="00014E50"/>
    <w:rsid w:val="00014EFF"/>
    <w:rsid w:val="0001543A"/>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03A"/>
    <w:rsid w:val="00043AD6"/>
    <w:rsid w:val="000448E7"/>
    <w:rsid w:val="00044C81"/>
    <w:rsid w:val="0004564C"/>
    <w:rsid w:val="00045D1E"/>
    <w:rsid w:val="00047CEA"/>
    <w:rsid w:val="000500D9"/>
    <w:rsid w:val="00050B6B"/>
    <w:rsid w:val="00050CBF"/>
    <w:rsid w:val="000523B3"/>
    <w:rsid w:val="00052914"/>
    <w:rsid w:val="00052CFA"/>
    <w:rsid w:val="00053676"/>
    <w:rsid w:val="0005387A"/>
    <w:rsid w:val="00053888"/>
    <w:rsid w:val="000539B5"/>
    <w:rsid w:val="00053C1B"/>
    <w:rsid w:val="00053F92"/>
    <w:rsid w:val="00054427"/>
    <w:rsid w:val="0005470B"/>
    <w:rsid w:val="00055638"/>
    <w:rsid w:val="00055D19"/>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6B"/>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2FED"/>
    <w:rsid w:val="0008379F"/>
    <w:rsid w:val="000837C7"/>
    <w:rsid w:val="00083F5B"/>
    <w:rsid w:val="00083FCD"/>
    <w:rsid w:val="00084113"/>
    <w:rsid w:val="0008483D"/>
    <w:rsid w:val="00084B45"/>
    <w:rsid w:val="00084F02"/>
    <w:rsid w:val="00084FAD"/>
    <w:rsid w:val="00085181"/>
    <w:rsid w:val="000851CE"/>
    <w:rsid w:val="000865CF"/>
    <w:rsid w:val="00087DEE"/>
    <w:rsid w:val="0009184A"/>
    <w:rsid w:val="000919D0"/>
    <w:rsid w:val="00091C6D"/>
    <w:rsid w:val="00091E4A"/>
    <w:rsid w:val="0009255A"/>
    <w:rsid w:val="00092614"/>
    <w:rsid w:val="00093F45"/>
    <w:rsid w:val="00094382"/>
    <w:rsid w:val="0009532E"/>
    <w:rsid w:val="00095F97"/>
    <w:rsid w:val="00096E35"/>
    <w:rsid w:val="00096EE6"/>
    <w:rsid w:val="0009784E"/>
    <w:rsid w:val="00097851"/>
    <w:rsid w:val="000A019A"/>
    <w:rsid w:val="000A1DAF"/>
    <w:rsid w:val="000A1F72"/>
    <w:rsid w:val="000A22CB"/>
    <w:rsid w:val="000A36FF"/>
    <w:rsid w:val="000A3A15"/>
    <w:rsid w:val="000A3E65"/>
    <w:rsid w:val="000A3F27"/>
    <w:rsid w:val="000A5270"/>
    <w:rsid w:val="000A61BD"/>
    <w:rsid w:val="000A6808"/>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0ECC"/>
    <w:rsid w:val="000C10D7"/>
    <w:rsid w:val="000C14D3"/>
    <w:rsid w:val="000C1660"/>
    <w:rsid w:val="000C1695"/>
    <w:rsid w:val="000C200B"/>
    <w:rsid w:val="000C2426"/>
    <w:rsid w:val="000C270D"/>
    <w:rsid w:val="000C2A88"/>
    <w:rsid w:val="000C3989"/>
    <w:rsid w:val="000C4143"/>
    <w:rsid w:val="000C4429"/>
    <w:rsid w:val="000C474A"/>
    <w:rsid w:val="000C4C55"/>
    <w:rsid w:val="000C4F64"/>
    <w:rsid w:val="000C50FA"/>
    <w:rsid w:val="000C5A73"/>
    <w:rsid w:val="000C5E47"/>
    <w:rsid w:val="000C77FB"/>
    <w:rsid w:val="000D0279"/>
    <w:rsid w:val="000D02C8"/>
    <w:rsid w:val="000D1AA9"/>
    <w:rsid w:val="000D1F27"/>
    <w:rsid w:val="000D2831"/>
    <w:rsid w:val="000D2CD1"/>
    <w:rsid w:val="000D319F"/>
    <w:rsid w:val="000D3579"/>
    <w:rsid w:val="000D383B"/>
    <w:rsid w:val="000D3921"/>
    <w:rsid w:val="000D3ADB"/>
    <w:rsid w:val="000D40AF"/>
    <w:rsid w:val="000D450C"/>
    <w:rsid w:val="000D4743"/>
    <w:rsid w:val="000D50F2"/>
    <w:rsid w:val="000D5B9C"/>
    <w:rsid w:val="000D6638"/>
    <w:rsid w:val="000D6F8F"/>
    <w:rsid w:val="000D7CB1"/>
    <w:rsid w:val="000E0679"/>
    <w:rsid w:val="000E0B42"/>
    <w:rsid w:val="000E210A"/>
    <w:rsid w:val="000E2E4D"/>
    <w:rsid w:val="000E4B8D"/>
    <w:rsid w:val="000E4E2C"/>
    <w:rsid w:val="000E5750"/>
    <w:rsid w:val="000E5E1C"/>
    <w:rsid w:val="000E5E26"/>
    <w:rsid w:val="000E5F6D"/>
    <w:rsid w:val="000F0874"/>
    <w:rsid w:val="000F0D43"/>
    <w:rsid w:val="000F17CF"/>
    <w:rsid w:val="000F33A0"/>
    <w:rsid w:val="000F38AF"/>
    <w:rsid w:val="000F3C47"/>
    <w:rsid w:val="000F3DC7"/>
    <w:rsid w:val="000F4638"/>
    <w:rsid w:val="000F482D"/>
    <w:rsid w:val="000F4BE5"/>
    <w:rsid w:val="000F4D94"/>
    <w:rsid w:val="000F4E1F"/>
    <w:rsid w:val="000F59A0"/>
    <w:rsid w:val="000F5AC1"/>
    <w:rsid w:val="000F5E4B"/>
    <w:rsid w:val="000F6955"/>
    <w:rsid w:val="000F7580"/>
    <w:rsid w:val="000F7A68"/>
    <w:rsid w:val="000F7DE1"/>
    <w:rsid w:val="001001A0"/>
    <w:rsid w:val="00100995"/>
    <w:rsid w:val="00100DE3"/>
    <w:rsid w:val="00101102"/>
    <w:rsid w:val="0010115D"/>
    <w:rsid w:val="00102C4A"/>
    <w:rsid w:val="00102D1F"/>
    <w:rsid w:val="00104B84"/>
    <w:rsid w:val="00104E59"/>
    <w:rsid w:val="00105329"/>
    <w:rsid w:val="001062EE"/>
    <w:rsid w:val="00106523"/>
    <w:rsid w:val="0010735A"/>
    <w:rsid w:val="001075A5"/>
    <w:rsid w:val="00112432"/>
    <w:rsid w:val="00112B01"/>
    <w:rsid w:val="00112C0E"/>
    <w:rsid w:val="001141A0"/>
    <w:rsid w:val="0011458E"/>
    <w:rsid w:val="00114E54"/>
    <w:rsid w:val="0011531D"/>
    <w:rsid w:val="00115420"/>
    <w:rsid w:val="0011571B"/>
    <w:rsid w:val="00117817"/>
    <w:rsid w:val="00117C38"/>
    <w:rsid w:val="00121604"/>
    <w:rsid w:val="001216AA"/>
    <w:rsid w:val="00121E8A"/>
    <w:rsid w:val="0012257F"/>
    <w:rsid w:val="00123036"/>
    <w:rsid w:val="00123B1C"/>
    <w:rsid w:val="00123BDE"/>
    <w:rsid w:val="00123EA4"/>
    <w:rsid w:val="0012408D"/>
    <w:rsid w:val="00124785"/>
    <w:rsid w:val="0012556B"/>
    <w:rsid w:val="001263FC"/>
    <w:rsid w:val="00126D19"/>
    <w:rsid w:val="00127317"/>
    <w:rsid w:val="001278B2"/>
    <w:rsid w:val="001278D3"/>
    <w:rsid w:val="00130417"/>
    <w:rsid w:val="0013096D"/>
    <w:rsid w:val="001315F1"/>
    <w:rsid w:val="00131F13"/>
    <w:rsid w:val="00132869"/>
    <w:rsid w:val="00132AF4"/>
    <w:rsid w:val="00133437"/>
    <w:rsid w:val="001341C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47FDF"/>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8A5"/>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61A"/>
    <w:rsid w:val="0017769A"/>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0E7"/>
    <w:rsid w:val="00187557"/>
    <w:rsid w:val="001878C3"/>
    <w:rsid w:val="0019068A"/>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5ED"/>
    <w:rsid w:val="001A2F13"/>
    <w:rsid w:val="001A3049"/>
    <w:rsid w:val="001A3C38"/>
    <w:rsid w:val="001A4760"/>
    <w:rsid w:val="001A49C2"/>
    <w:rsid w:val="001A4C1A"/>
    <w:rsid w:val="001A4F75"/>
    <w:rsid w:val="001A5158"/>
    <w:rsid w:val="001A516D"/>
    <w:rsid w:val="001A58D7"/>
    <w:rsid w:val="001A5F46"/>
    <w:rsid w:val="001A62B7"/>
    <w:rsid w:val="001A64C7"/>
    <w:rsid w:val="001A6B6F"/>
    <w:rsid w:val="001A7000"/>
    <w:rsid w:val="001B0614"/>
    <w:rsid w:val="001B1116"/>
    <w:rsid w:val="001B12B0"/>
    <w:rsid w:val="001B1397"/>
    <w:rsid w:val="001B1703"/>
    <w:rsid w:val="001B1714"/>
    <w:rsid w:val="001B17ED"/>
    <w:rsid w:val="001B2E99"/>
    <w:rsid w:val="001B3287"/>
    <w:rsid w:val="001B3604"/>
    <w:rsid w:val="001B4456"/>
    <w:rsid w:val="001B510C"/>
    <w:rsid w:val="001B58A1"/>
    <w:rsid w:val="001B58DE"/>
    <w:rsid w:val="001B5A80"/>
    <w:rsid w:val="001B5FFE"/>
    <w:rsid w:val="001B6252"/>
    <w:rsid w:val="001B6D1D"/>
    <w:rsid w:val="001C15FF"/>
    <w:rsid w:val="001C2250"/>
    <w:rsid w:val="001C236F"/>
    <w:rsid w:val="001C36BD"/>
    <w:rsid w:val="001C4557"/>
    <w:rsid w:val="001C5078"/>
    <w:rsid w:val="001C52EB"/>
    <w:rsid w:val="001C5969"/>
    <w:rsid w:val="001C5E86"/>
    <w:rsid w:val="001C68CF"/>
    <w:rsid w:val="001C6AA3"/>
    <w:rsid w:val="001C6F57"/>
    <w:rsid w:val="001C70D7"/>
    <w:rsid w:val="001C71A8"/>
    <w:rsid w:val="001C7A24"/>
    <w:rsid w:val="001C7A97"/>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D7DC2"/>
    <w:rsid w:val="001E0074"/>
    <w:rsid w:val="001E0503"/>
    <w:rsid w:val="001E1675"/>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5E4D"/>
    <w:rsid w:val="001F631A"/>
    <w:rsid w:val="001F666E"/>
    <w:rsid w:val="001F6F1C"/>
    <w:rsid w:val="001F73E8"/>
    <w:rsid w:val="001F7833"/>
    <w:rsid w:val="001F7DD5"/>
    <w:rsid w:val="002010AC"/>
    <w:rsid w:val="002020E7"/>
    <w:rsid w:val="0020258F"/>
    <w:rsid w:val="002025FC"/>
    <w:rsid w:val="00202E7B"/>
    <w:rsid w:val="00207113"/>
    <w:rsid w:val="002074FF"/>
    <w:rsid w:val="00207B97"/>
    <w:rsid w:val="00210269"/>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310"/>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0A84"/>
    <w:rsid w:val="00231122"/>
    <w:rsid w:val="00231528"/>
    <w:rsid w:val="002315C3"/>
    <w:rsid w:val="00232143"/>
    <w:rsid w:val="00232F70"/>
    <w:rsid w:val="00233174"/>
    <w:rsid w:val="00233AE3"/>
    <w:rsid w:val="00233FDF"/>
    <w:rsid w:val="002349F6"/>
    <w:rsid w:val="0023518E"/>
    <w:rsid w:val="002354E3"/>
    <w:rsid w:val="00235956"/>
    <w:rsid w:val="00235B48"/>
    <w:rsid w:val="00235E9A"/>
    <w:rsid w:val="002363D1"/>
    <w:rsid w:val="00236F5C"/>
    <w:rsid w:val="00237474"/>
    <w:rsid w:val="0023752B"/>
    <w:rsid w:val="0024029C"/>
    <w:rsid w:val="00240824"/>
    <w:rsid w:val="00240C1D"/>
    <w:rsid w:val="00241C5D"/>
    <w:rsid w:val="002423C4"/>
    <w:rsid w:val="00242A97"/>
    <w:rsid w:val="00242EDC"/>
    <w:rsid w:val="002438DD"/>
    <w:rsid w:val="0024409E"/>
    <w:rsid w:val="00244E96"/>
    <w:rsid w:val="00245C84"/>
    <w:rsid w:val="00246038"/>
    <w:rsid w:val="002465F9"/>
    <w:rsid w:val="0024673E"/>
    <w:rsid w:val="002476DE"/>
    <w:rsid w:val="00247A5C"/>
    <w:rsid w:val="002500DA"/>
    <w:rsid w:val="00250F65"/>
    <w:rsid w:val="00251163"/>
    <w:rsid w:val="002512DD"/>
    <w:rsid w:val="00251643"/>
    <w:rsid w:val="002518F4"/>
    <w:rsid w:val="0025239E"/>
    <w:rsid w:val="0025366D"/>
    <w:rsid w:val="00254051"/>
    <w:rsid w:val="00256B43"/>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559C"/>
    <w:rsid w:val="00276D2C"/>
    <w:rsid w:val="00276EB0"/>
    <w:rsid w:val="002770E9"/>
    <w:rsid w:val="00277628"/>
    <w:rsid w:val="00277879"/>
    <w:rsid w:val="002779D1"/>
    <w:rsid w:val="00277A1B"/>
    <w:rsid w:val="00277BFB"/>
    <w:rsid w:val="00277D8E"/>
    <w:rsid w:val="00280301"/>
    <w:rsid w:val="00280485"/>
    <w:rsid w:val="002806DF"/>
    <w:rsid w:val="00280B67"/>
    <w:rsid w:val="00281968"/>
    <w:rsid w:val="00281A02"/>
    <w:rsid w:val="0028273F"/>
    <w:rsid w:val="00282D72"/>
    <w:rsid w:val="00282F55"/>
    <w:rsid w:val="00283FB5"/>
    <w:rsid w:val="00285313"/>
    <w:rsid w:val="00285738"/>
    <w:rsid w:val="00285961"/>
    <w:rsid w:val="00286269"/>
    <w:rsid w:val="00286D88"/>
    <w:rsid w:val="00290088"/>
    <w:rsid w:val="00290767"/>
    <w:rsid w:val="00290D77"/>
    <w:rsid w:val="00291309"/>
    <w:rsid w:val="002915DF"/>
    <w:rsid w:val="00291D66"/>
    <w:rsid w:val="002921E3"/>
    <w:rsid w:val="0029348C"/>
    <w:rsid w:val="00293641"/>
    <w:rsid w:val="00294460"/>
    <w:rsid w:val="0029447D"/>
    <w:rsid w:val="00294CBD"/>
    <w:rsid w:val="002951EE"/>
    <w:rsid w:val="002957A0"/>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830"/>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41F"/>
    <w:rsid w:val="002B45AA"/>
    <w:rsid w:val="002B4912"/>
    <w:rsid w:val="002B4B64"/>
    <w:rsid w:val="002B5177"/>
    <w:rsid w:val="002B5C05"/>
    <w:rsid w:val="002B5C2E"/>
    <w:rsid w:val="002B5CCD"/>
    <w:rsid w:val="002B67E1"/>
    <w:rsid w:val="002B6B53"/>
    <w:rsid w:val="002B6D0A"/>
    <w:rsid w:val="002B7016"/>
    <w:rsid w:val="002B794C"/>
    <w:rsid w:val="002C005D"/>
    <w:rsid w:val="002C0DFA"/>
    <w:rsid w:val="002C10EF"/>
    <w:rsid w:val="002C1D31"/>
    <w:rsid w:val="002C1EBE"/>
    <w:rsid w:val="002C2036"/>
    <w:rsid w:val="002C35BA"/>
    <w:rsid w:val="002C3B54"/>
    <w:rsid w:val="002C3D66"/>
    <w:rsid w:val="002C4345"/>
    <w:rsid w:val="002C4B69"/>
    <w:rsid w:val="002C5303"/>
    <w:rsid w:val="002C5612"/>
    <w:rsid w:val="002C5726"/>
    <w:rsid w:val="002C6AEA"/>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94A"/>
    <w:rsid w:val="002F6D97"/>
    <w:rsid w:val="002F7007"/>
    <w:rsid w:val="00300020"/>
    <w:rsid w:val="003004B0"/>
    <w:rsid w:val="003004BE"/>
    <w:rsid w:val="00300B10"/>
    <w:rsid w:val="0030117C"/>
    <w:rsid w:val="003017A2"/>
    <w:rsid w:val="0030189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2298"/>
    <w:rsid w:val="00313057"/>
    <w:rsid w:val="003131E5"/>
    <w:rsid w:val="00314B31"/>
    <w:rsid w:val="0031503B"/>
    <w:rsid w:val="0031504D"/>
    <w:rsid w:val="003150E2"/>
    <w:rsid w:val="00315BCE"/>
    <w:rsid w:val="00315C24"/>
    <w:rsid w:val="00315D84"/>
    <w:rsid w:val="003161C0"/>
    <w:rsid w:val="00316317"/>
    <w:rsid w:val="00316D71"/>
    <w:rsid w:val="003172FD"/>
    <w:rsid w:val="00317709"/>
    <w:rsid w:val="00317E61"/>
    <w:rsid w:val="003206A1"/>
    <w:rsid w:val="00320D40"/>
    <w:rsid w:val="0032128F"/>
    <w:rsid w:val="00322546"/>
    <w:rsid w:val="00323A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0B"/>
    <w:rsid w:val="00334990"/>
    <w:rsid w:val="003349D8"/>
    <w:rsid w:val="00334A41"/>
    <w:rsid w:val="00334C48"/>
    <w:rsid w:val="00334D4F"/>
    <w:rsid w:val="00334EA7"/>
    <w:rsid w:val="003350B8"/>
    <w:rsid w:val="00335976"/>
    <w:rsid w:val="00335A14"/>
    <w:rsid w:val="00335C91"/>
    <w:rsid w:val="00335DC2"/>
    <w:rsid w:val="00335F51"/>
    <w:rsid w:val="0033605B"/>
    <w:rsid w:val="00337251"/>
    <w:rsid w:val="00337623"/>
    <w:rsid w:val="003404A4"/>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47C97"/>
    <w:rsid w:val="003501A4"/>
    <w:rsid w:val="003505CF"/>
    <w:rsid w:val="00350911"/>
    <w:rsid w:val="00350966"/>
    <w:rsid w:val="003516EA"/>
    <w:rsid w:val="00351B3D"/>
    <w:rsid w:val="00351D52"/>
    <w:rsid w:val="00351FC9"/>
    <w:rsid w:val="00352429"/>
    <w:rsid w:val="00352C75"/>
    <w:rsid w:val="003533BA"/>
    <w:rsid w:val="00353CD8"/>
    <w:rsid w:val="0035440A"/>
    <w:rsid w:val="0035495F"/>
    <w:rsid w:val="003555E9"/>
    <w:rsid w:val="0035589D"/>
    <w:rsid w:val="00356CF3"/>
    <w:rsid w:val="00360152"/>
    <w:rsid w:val="0036081C"/>
    <w:rsid w:val="00361CDB"/>
    <w:rsid w:val="00362544"/>
    <w:rsid w:val="003628CF"/>
    <w:rsid w:val="00362B2B"/>
    <w:rsid w:val="00362E6E"/>
    <w:rsid w:val="00362EDF"/>
    <w:rsid w:val="00363798"/>
    <w:rsid w:val="00363AB8"/>
    <w:rsid w:val="00363D3F"/>
    <w:rsid w:val="00363F64"/>
    <w:rsid w:val="003641B7"/>
    <w:rsid w:val="003645FF"/>
    <w:rsid w:val="00365F3D"/>
    <w:rsid w:val="003663D2"/>
    <w:rsid w:val="003667DB"/>
    <w:rsid w:val="00366E67"/>
    <w:rsid w:val="00367CF0"/>
    <w:rsid w:val="00367D11"/>
    <w:rsid w:val="00367F9E"/>
    <w:rsid w:val="003700FC"/>
    <w:rsid w:val="00371021"/>
    <w:rsid w:val="00371195"/>
    <w:rsid w:val="0037144A"/>
    <w:rsid w:val="0037188E"/>
    <w:rsid w:val="00371A79"/>
    <w:rsid w:val="003724DF"/>
    <w:rsid w:val="003733A5"/>
    <w:rsid w:val="003735A3"/>
    <w:rsid w:val="00373E5E"/>
    <w:rsid w:val="00374141"/>
    <w:rsid w:val="003753ED"/>
    <w:rsid w:val="00375CA7"/>
    <w:rsid w:val="00375CAD"/>
    <w:rsid w:val="00375D8C"/>
    <w:rsid w:val="0037640E"/>
    <w:rsid w:val="00376FB6"/>
    <w:rsid w:val="003771BB"/>
    <w:rsid w:val="00380830"/>
    <w:rsid w:val="0038128D"/>
    <w:rsid w:val="00381EBC"/>
    <w:rsid w:val="00382104"/>
    <w:rsid w:val="00382155"/>
    <w:rsid w:val="003828BA"/>
    <w:rsid w:val="00383821"/>
    <w:rsid w:val="0038398B"/>
    <w:rsid w:val="00384426"/>
    <w:rsid w:val="00384B63"/>
    <w:rsid w:val="00384CDC"/>
    <w:rsid w:val="00385943"/>
    <w:rsid w:val="00385C0C"/>
    <w:rsid w:val="00386FB2"/>
    <w:rsid w:val="00387BAB"/>
    <w:rsid w:val="003900B1"/>
    <w:rsid w:val="0039011E"/>
    <w:rsid w:val="00390C9D"/>
    <w:rsid w:val="00391104"/>
    <w:rsid w:val="00391783"/>
    <w:rsid w:val="003919D8"/>
    <w:rsid w:val="0039250A"/>
    <w:rsid w:val="00392F88"/>
    <w:rsid w:val="0039317A"/>
    <w:rsid w:val="003932A9"/>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532"/>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4B70"/>
    <w:rsid w:val="003B5D18"/>
    <w:rsid w:val="003B61FA"/>
    <w:rsid w:val="003B7ED8"/>
    <w:rsid w:val="003C087C"/>
    <w:rsid w:val="003C08AC"/>
    <w:rsid w:val="003C181C"/>
    <w:rsid w:val="003C18BC"/>
    <w:rsid w:val="003C1932"/>
    <w:rsid w:val="003C29D1"/>
    <w:rsid w:val="003C30CD"/>
    <w:rsid w:val="003C36D9"/>
    <w:rsid w:val="003C3880"/>
    <w:rsid w:val="003C472F"/>
    <w:rsid w:val="003C4C09"/>
    <w:rsid w:val="003C5BC6"/>
    <w:rsid w:val="003C66A6"/>
    <w:rsid w:val="003C7868"/>
    <w:rsid w:val="003C7996"/>
    <w:rsid w:val="003C7E9C"/>
    <w:rsid w:val="003D0390"/>
    <w:rsid w:val="003D1B07"/>
    <w:rsid w:val="003D1B44"/>
    <w:rsid w:val="003D2008"/>
    <w:rsid w:val="003D2D68"/>
    <w:rsid w:val="003D47F0"/>
    <w:rsid w:val="003D4AF1"/>
    <w:rsid w:val="003D4E65"/>
    <w:rsid w:val="003D6094"/>
    <w:rsid w:val="003D6F6B"/>
    <w:rsid w:val="003D6F6C"/>
    <w:rsid w:val="003D7D28"/>
    <w:rsid w:val="003E0940"/>
    <w:rsid w:val="003E130D"/>
    <w:rsid w:val="003E1C00"/>
    <w:rsid w:val="003E1E59"/>
    <w:rsid w:val="003E2A04"/>
    <w:rsid w:val="003E35B3"/>
    <w:rsid w:val="003E3AD9"/>
    <w:rsid w:val="003E4054"/>
    <w:rsid w:val="003E42C3"/>
    <w:rsid w:val="003E4756"/>
    <w:rsid w:val="003E4A51"/>
    <w:rsid w:val="003E4F3A"/>
    <w:rsid w:val="003E517F"/>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825"/>
    <w:rsid w:val="00401953"/>
    <w:rsid w:val="00402DB5"/>
    <w:rsid w:val="0040344E"/>
    <w:rsid w:val="004039AE"/>
    <w:rsid w:val="0040439E"/>
    <w:rsid w:val="00404DA0"/>
    <w:rsid w:val="004050B1"/>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DE3"/>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47BC"/>
    <w:rsid w:val="004255C3"/>
    <w:rsid w:val="004255CB"/>
    <w:rsid w:val="004258D5"/>
    <w:rsid w:val="00425CD3"/>
    <w:rsid w:val="004263AE"/>
    <w:rsid w:val="00426715"/>
    <w:rsid w:val="00426A42"/>
    <w:rsid w:val="00426EC4"/>
    <w:rsid w:val="00427522"/>
    <w:rsid w:val="00427576"/>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C09"/>
    <w:rsid w:val="00433FAC"/>
    <w:rsid w:val="00434C38"/>
    <w:rsid w:val="00434D93"/>
    <w:rsid w:val="004350F4"/>
    <w:rsid w:val="004362F8"/>
    <w:rsid w:val="00436446"/>
    <w:rsid w:val="00436481"/>
    <w:rsid w:val="00436518"/>
    <w:rsid w:val="004366FD"/>
    <w:rsid w:val="004368BC"/>
    <w:rsid w:val="00436AC2"/>
    <w:rsid w:val="00436E30"/>
    <w:rsid w:val="00436EFA"/>
    <w:rsid w:val="00437817"/>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1C"/>
    <w:rsid w:val="00452925"/>
    <w:rsid w:val="00453BDB"/>
    <w:rsid w:val="00453E39"/>
    <w:rsid w:val="004544C8"/>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3AD8"/>
    <w:rsid w:val="00484481"/>
    <w:rsid w:val="004848FF"/>
    <w:rsid w:val="00485093"/>
    <w:rsid w:val="00486656"/>
    <w:rsid w:val="00486A9F"/>
    <w:rsid w:val="0049010D"/>
    <w:rsid w:val="00490559"/>
    <w:rsid w:val="004909FC"/>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B7E1D"/>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36B1"/>
    <w:rsid w:val="004C4202"/>
    <w:rsid w:val="004C4E6E"/>
    <w:rsid w:val="004C6011"/>
    <w:rsid w:val="004C6F6F"/>
    <w:rsid w:val="004C7F1B"/>
    <w:rsid w:val="004D1186"/>
    <w:rsid w:val="004D1281"/>
    <w:rsid w:val="004D1950"/>
    <w:rsid w:val="004D278E"/>
    <w:rsid w:val="004D2ACB"/>
    <w:rsid w:val="004D3616"/>
    <w:rsid w:val="004D3822"/>
    <w:rsid w:val="004D47C3"/>
    <w:rsid w:val="004D4C3D"/>
    <w:rsid w:val="004D5470"/>
    <w:rsid w:val="004D5DB9"/>
    <w:rsid w:val="004D5FA1"/>
    <w:rsid w:val="004D6EDD"/>
    <w:rsid w:val="004D7053"/>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1AAE"/>
    <w:rsid w:val="0050332B"/>
    <w:rsid w:val="00503356"/>
    <w:rsid w:val="00504FF0"/>
    <w:rsid w:val="00505128"/>
    <w:rsid w:val="005062A1"/>
    <w:rsid w:val="0050648B"/>
    <w:rsid w:val="00506A49"/>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035"/>
    <w:rsid w:val="0052789A"/>
    <w:rsid w:val="00527CAE"/>
    <w:rsid w:val="00527D75"/>
    <w:rsid w:val="005301BC"/>
    <w:rsid w:val="00530F3C"/>
    <w:rsid w:val="00530FE8"/>
    <w:rsid w:val="0053111C"/>
    <w:rsid w:val="00531726"/>
    <w:rsid w:val="0053183B"/>
    <w:rsid w:val="00531873"/>
    <w:rsid w:val="00531927"/>
    <w:rsid w:val="00532697"/>
    <w:rsid w:val="0053293A"/>
    <w:rsid w:val="00532978"/>
    <w:rsid w:val="00533AA4"/>
    <w:rsid w:val="00534296"/>
    <w:rsid w:val="00534910"/>
    <w:rsid w:val="00535A2F"/>
    <w:rsid w:val="00535BEB"/>
    <w:rsid w:val="00536CDC"/>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2E2"/>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862"/>
    <w:rsid w:val="00560C33"/>
    <w:rsid w:val="005622AB"/>
    <w:rsid w:val="0056245E"/>
    <w:rsid w:val="00562D4C"/>
    <w:rsid w:val="00563E87"/>
    <w:rsid w:val="00565E4F"/>
    <w:rsid w:val="00565F00"/>
    <w:rsid w:val="0056685C"/>
    <w:rsid w:val="0056756B"/>
    <w:rsid w:val="00570D1F"/>
    <w:rsid w:val="00570E0C"/>
    <w:rsid w:val="00570E2A"/>
    <w:rsid w:val="00571A13"/>
    <w:rsid w:val="00571C21"/>
    <w:rsid w:val="00572277"/>
    <w:rsid w:val="00572A3F"/>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2ECD"/>
    <w:rsid w:val="00582EEE"/>
    <w:rsid w:val="00583085"/>
    <w:rsid w:val="005840B5"/>
    <w:rsid w:val="00584678"/>
    <w:rsid w:val="00584A21"/>
    <w:rsid w:val="00584A3D"/>
    <w:rsid w:val="00584E1B"/>
    <w:rsid w:val="00584FEF"/>
    <w:rsid w:val="00585DF3"/>
    <w:rsid w:val="00586174"/>
    <w:rsid w:val="00586322"/>
    <w:rsid w:val="00587A76"/>
    <w:rsid w:val="005903DD"/>
    <w:rsid w:val="00592C39"/>
    <w:rsid w:val="00593208"/>
    <w:rsid w:val="00593E2D"/>
    <w:rsid w:val="005945B9"/>
    <w:rsid w:val="005948F1"/>
    <w:rsid w:val="00595044"/>
    <w:rsid w:val="00595FD0"/>
    <w:rsid w:val="0059660B"/>
    <w:rsid w:val="00597D36"/>
    <w:rsid w:val="005A0431"/>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AAC"/>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33EC"/>
    <w:rsid w:val="005C55B1"/>
    <w:rsid w:val="005C61D6"/>
    <w:rsid w:val="005C6B7E"/>
    <w:rsid w:val="005C7DD9"/>
    <w:rsid w:val="005D05EE"/>
    <w:rsid w:val="005D0ED7"/>
    <w:rsid w:val="005D0EFE"/>
    <w:rsid w:val="005D15CA"/>
    <w:rsid w:val="005D16B2"/>
    <w:rsid w:val="005D22C6"/>
    <w:rsid w:val="005D33DC"/>
    <w:rsid w:val="005D3BA3"/>
    <w:rsid w:val="005D4A72"/>
    <w:rsid w:val="005D4E0A"/>
    <w:rsid w:val="005D5063"/>
    <w:rsid w:val="005D5704"/>
    <w:rsid w:val="005D58AC"/>
    <w:rsid w:val="005D6183"/>
    <w:rsid w:val="005D6385"/>
    <w:rsid w:val="005D7D7C"/>
    <w:rsid w:val="005E057E"/>
    <w:rsid w:val="005E0845"/>
    <w:rsid w:val="005E0907"/>
    <w:rsid w:val="005E0B6A"/>
    <w:rsid w:val="005E164A"/>
    <w:rsid w:val="005E1C4F"/>
    <w:rsid w:val="005E2084"/>
    <w:rsid w:val="005E3089"/>
    <w:rsid w:val="005E37DE"/>
    <w:rsid w:val="005E3AC4"/>
    <w:rsid w:val="005E4149"/>
    <w:rsid w:val="005E462B"/>
    <w:rsid w:val="005E604F"/>
    <w:rsid w:val="005E66E7"/>
    <w:rsid w:val="005E6E4F"/>
    <w:rsid w:val="005F068A"/>
    <w:rsid w:val="005F12B0"/>
    <w:rsid w:val="005F16BB"/>
    <w:rsid w:val="005F1EC0"/>
    <w:rsid w:val="005F23F1"/>
    <w:rsid w:val="005F2A3E"/>
    <w:rsid w:val="005F3E84"/>
    <w:rsid w:val="005F4827"/>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3BE"/>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5D5E"/>
    <w:rsid w:val="0061735C"/>
    <w:rsid w:val="006173CA"/>
    <w:rsid w:val="0061741F"/>
    <w:rsid w:val="00617CB3"/>
    <w:rsid w:val="00620EB5"/>
    <w:rsid w:val="0062156D"/>
    <w:rsid w:val="0062189F"/>
    <w:rsid w:val="00622667"/>
    <w:rsid w:val="0062270B"/>
    <w:rsid w:val="00622ADE"/>
    <w:rsid w:val="00622BD0"/>
    <w:rsid w:val="00623B3E"/>
    <w:rsid w:val="0062447E"/>
    <w:rsid w:val="00624B76"/>
    <w:rsid w:val="00624E8C"/>
    <w:rsid w:val="00624FA0"/>
    <w:rsid w:val="006253C5"/>
    <w:rsid w:val="006253E4"/>
    <w:rsid w:val="00625CA5"/>
    <w:rsid w:val="00625D3A"/>
    <w:rsid w:val="006267BD"/>
    <w:rsid w:val="00626EF3"/>
    <w:rsid w:val="006304D4"/>
    <w:rsid w:val="006305EA"/>
    <w:rsid w:val="00630A5F"/>
    <w:rsid w:val="006310E4"/>
    <w:rsid w:val="00631374"/>
    <w:rsid w:val="00632357"/>
    <w:rsid w:val="00633858"/>
    <w:rsid w:val="00633B90"/>
    <w:rsid w:val="006341C4"/>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155"/>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5723"/>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77EA1"/>
    <w:rsid w:val="006805E2"/>
    <w:rsid w:val="00680EBC"/>
    <w:rsid w:val="006816BC"/>
    <w:rsid w:val="00681BE0"/>
    <w:rsid w:val="00681FAF"/>
    <w:rsid w:val="00682392"/>
    <w:rsid w:val="0068276D"/>
    <w:rsid w:val="006831E3"/>
    <w:rsid w:val="0068412C"/>
    <w:rsid w:val="0068427A"/>
    <w:rsid w:val="0068455E"/>
    <w:rsid w:val="00685857"/>
    <w:rsid w:val="00685A46"/>
    <w:rsid w:val="006866B8"/>
    <w:rsid w:val="00686E50"/>
    <w:rsid w:val="006879C4"/>
    <w:rsid w:val="006902A6"/>
    <w:rsid w:val="006906E7"/>
    <w:rsid w:val="00690903"/>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015B"/>
    <w:rsid w:val="006B119A"/>
    <w:rsid w:val="006B191F"/>
    <w:rsid w:val="006B1B48"/>
    <w:rsid w:val="006B1DD0"/>
    <w:rsid w:val="006B1F3A"/>
    <w:rsid w:val="006B2053"/>
    <w:rsid w:val="006B205C"/>
    <w:rsid w:val="006B28A2"/>
    <w:rsid w:val="006B2966"/>
    <w:rsid w:val="006B3B12"/>
    <w:rsid w:val="006B4043"/>
    <w:rsid w:val="006B4376"/>
    <w:rsid w:val="006B4FE2"/>
    <w:rsid w:val="006B517F"/>
    <w:rsid w:val="006B6504"/>
    <w:rsid w:val="006B66BF"/>
    <w:rsid w:val="006B6A85"/>
    <w:rsid w:val="006B72B8"/>
    <w:rsid w:val="006B7F54"/>
    <w:rsid w:val="006C078A"/>
    <w:rsid w:val="006C0CCC"/>
    <w:rsid w:val="006C17D7"/>
    <w:rsid w:val="006C21D1"/>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26A8"/>
    <w:rsid w:val="006F38DE"/>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07832"/>
    <w:rsid w:val="0071040A"/>
    <w:rsid w:val="0071059B"/>
    <w:rsid w:val="007113FF"/>
    <w:rsid w:val="00711548"/>
    <w:rsid w:val="0071165B"/>
    <w:rsid w:val="00711AE8"/>
    <w:rsid w:val="007121E7"/>
    <w:rsid w:val="00712F17"/>
    <w:rsid w:val="00713702"/>
    <w:rsid w:val="0071393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AB"/>
    <w:rsid w:val="007244D8"/>
    <w:rsid w:val="00724F6E"/>
    <w:rsid w:val="007257EA"/>
    <w:rsid w:val="007265D2"/>
    <w:rsid w:val="00726778"/>
    <w:rsid w:val="0072686B"/>
    <w:rsid w:val="00726BA0"/>
    <w:rsid w:val="00726BF4"/>
    <w:rsid w:val="00726C04"/>
    <w:rsid w:val="00730404"/>
    <w:rsid w:val="00730555"/>
    <w:rsid w:val="00730E12"/>
    <w:rsid w:val="00730E35"/>
    <w:rsid w:val="00731328"/>
    <w:rsid w:val="0073209A"/>
    <w:rsid w:val="00732FCB"/>
    <w:rsid w:val="00733352"/>
    <w:rsid w:val="0073345E"/>
    <w:rsid w:val="007337A7"/>
    <w:rsid w:val="00733B92"/>
    <w:rsid w:val="00733D50"/>
    <w:rsid w:val="00734132"/>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79A"/>
    <w:rsid w:val="00747DAC"/>
    <w:rsid w:val="00750440"/>
    <w:rsid w:val="007504EE"/>
    <w:rsid w:val="00750D1B"/>
    <w:rsid w:val="0075115E"/>
    <w:rsid w:val="00752117"/>
    <w:rsid w:val="007528BB"/>
    <w:rsid w:val="00752957"/>
    <w:rsid w:val="007529F5"/>
    <w:rsid w:val="00753C4B"/>
    <w:rsid w:val="00754C99"/>
    <w:rsid w:val="00754CAE"/>
    <w:rsid w:val="00754DC8"/>
    <w:rsid w:val="00755A7C"/>
    <w:rsid w:val="00755B9C"/>
    <w:rsid w:val="00755C13"/>
    <w:rsid w:val="00755FBC"/>
    <w:rsid w:val="00756276"/>
    <w:rsid w:val="00756285"/>
    <w:rsid w:val="00757153"/>
    <w:rsid w:val="0075715E"/>
    <w:rsid w:val="00757480"/>
    <w:rsid w:val="007579B7"/>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732"/>
    <w:rsid w:val="00770923"/>
    <w:rsid w:val="0077094A"/>
    <w:rsid w:val="00771541"/>
    <w:rsid w:val="0077160E"/>
    <w:rsid w:val="007724DB"/>
    <w:rsid w:val="0077256F"/>
    <w:rsid w:val="00772811"/>
    <w:rsid w:val="00773536"/>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67"/>
    <w:rsid w:val="007A0C73"/>
    <w:rsid w:val="007A0D84"/>
    <w:rsid w:val="007A1750"/>
    <w:rsid w:val="007A1A31"/>
    <w:rsid w:val="007A1D0E"/>
    <w:rsid w:val="007A1D63"/>
    <w:rsid w:val="007A339B"/>
    <w:rsid w:val="007A3687"/>
    <w:rsid w:val="007A39C9"/>
    <w:rsid w:val="007A40CD"/>
    <w:rsid w:val="007A476A"/>
    <w:rsid w:val="007A48FA"/>
    <w:rsid w:val="007A4989"/>
    <w:rsid w:val="007A4C16"/>
    <w:rsid w:val="007A5174"/>
    <w:rsid w:val="007A59D2"/>
    <w:rsid w:val="007A5DF2"/>
    <w:rsid w:val="007A6F80"/>
    <w:rsid w:val="007A78EE"/>
    <w:rsid w:val="007A7B64"/>
    <w:rsid w:val="007B0F51"/>
    <w:rsid w:val="007B1149"/>
    <w:rsid w:val="007B1B69"/>
    <w:rsid w:val="007B20FF"/>
    <w:rsid w:val="007B2E7C"/>
    <w:rsid w:val="007B4726"/>
    <w:rsid w:val="007B55FC"/>
    <w:rsid w:val="007B576A"/>
    <w:rsid w:val="007B5C0D"/>
    <w:rsid w:val="007B652B"/>
    <w:rsid w:val="007B67A2"/>
    <w:rsid w:val="007B67A8"/>
    <w:rsid w:val="007B6F22"/>
    <w:rsid w:val="007B7332"/>
    <w:rsid w:val="007B75EF"/>
    <w:rsid w:val="007B79ED"/>
    <w:rsid w:val="007B7D80"/>
    <w:rsid w:val="007C082A"/>
    <w:rsid w:val="007C0890"/>
    <w:rsid w:val="007C0CB2"/>
    <w:rsid w:val="007C0D2B"/>
    <w:rsid w:val="007C1290"/>
    <w:rsid w:val="007C132D"/>
    <w:rsid w:val="007C166C"/>
    <w:rsid w:val="007C19E8"/>
    <w:rsid w:val="007C20C8"/>
    <w:rsid w:val="007C21DE"/>
    <w:rsid w:val="007C255C"/>
    <w:rsid w:val="007C2B34"/>
    <w:rsid w:val="007C2BA5"/>
    <w:rsid w:val="007C363E"/>
    <w:rsid w:val="007C3955"/>
    <w:rsid w:val="007C4137"/>
    <w:rsid w:val="007C41DB"/>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0D1F"/>
    <w:rsid w:val="007F164D"/>
    <w:rsid w:val="007F1836"/>
    <w:rsid w:val="007F237A"/>
    <w:rsid w:val="007F24EE"/>
    <w:rsid w:val="007F2AB2"/>
    <w:rsid w:val="007F31F9"/>
    <w:rsid w:val="007F33CB"/>
    <w:rsid w:val="007F3816"/>
    <w:rsid w:val="007F42ED"/>
    <w:rsid w:val="007F47D5"/>
    <w:rsid w:val="007F516A"/>
    <w:rsid w:val="007F5702"/>
    <w:rsid w:val="007F6F2F"/>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116C"/>
    <w:rsid w:val="00811E4E"/>
    <w:rsid w:val="00812122"/>
    <w:rsid w:val="00812C78"/>
    <w:rsid w:val="00812EE1"/>
    <w:rsid w:val="0081307F"/>
    <w:rsid w:val="008135ED"/>
    <w:rsid w:val="00813CC8"/>
    <w:rsid w:val="00813D1F"/>
    <w:rsid w:val="008147F1"/>
    <w:rsid w:val="00816299"/>
    <w:rsid w:val="00817BEA"/>
    <w:rsid w:val="00817C5E"/>
    <w:rsid w:val="0082106D"/>
    <w:rsid w:val="008220F6"/>
    <w:rsid w:val="00822620"/>
    <w:rsid w:val="008227A1"/>
    <w:rsid w:val="008236CB"/>
    <w:rsid w:val="00823B72"/>
    <w:rsid w:val="00823D2D"/>
    <w:rsid w:val="008240EA"/>
    <w:rsid w:val="008244DA"/>
    <w:rsid w:val="00824BAC"/>
    <w:rsid w:val="00824E5F"/>
    <w:rsid w:val="00825653"/>
    <w:rsid w:val="00826785"/>
    <w:rsid w:val="00826A5D"/>
    <w:rsid w:val="00826D26"/>
    <w:rsid w:val="008272CB"/>
    <w:rsid w:val="008278B3"/>
    <w:rsid w:val="0083123C"/>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0F9"/>
    <w:rsid w:val="00854371"/>
    <w:rsid w:val="008544E4"/>
    <w:rsid w:val="00854624"/>
    <w:rsid w:val="00854A02"/>
    <w:rsid w:val="008554D0"/>
    <w:rsid w:val="00855D46"/>
    <w:rsid w:val="00855F4C"/>
    <w:rsid w:val="00855F4D"/>
    <w:rsid w:val="008562A6"/>
    <w:rsid w:val="008564AB"/>
    <w:rsid w:val="00856778"/>
    <w:rsid w:val="0085745B"/>
    <w:rsid w:val="0086067E"/>
    <w:rsid w:val="008606E6"/>
    <w:rsid w:val="0086083E"/>
    <w:rsid w:val="00861291"/>
    <w:rsid w:val="00862F2D"/>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2CB"/>
    <w:rsid w:val="008A4EB4"/>
    <w:rsid w:val="008A569F"/>
    <w:rsid w:val="008A594D"/>
    <w:rsid w:val="008A597F"/>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218"/>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6EC8"/>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474"/>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431"/>
    <w:rsid w:val="008F451C"/>
    <w:rsid w:val="008F4B65"/>
    <w:rsid w:val="008F5111"/>
    <w:rsid w:val="008F5303"/>
    <w:rsid w:val="008F5BDC"/>
    <w:rsid w:val="008F5FE1"/>
    <w:rsid w:val="008F6219"/>
    <w:rsid w:val="008F67CC"/>
    <w:rsid w:val="008F6897"/>
    <w:rsid w:val="00900A7D"/>
    <w:rsid w:val="00900CF2"/>
    <w:rsid w:val="00901590"/>
    <w:rsid w:val="00901641"/>
    <w:rsid w:val="009017CA"/>
    <w:rsid w:val="009018DB"/>
    <w:rsid w:val="00902364"/>
    <w:rsid w:val="00902E6D"/>
    <w:rsid w:val="00903E11"/>
    <w:rsid w:val="0090537E"/>
    <w:rsid w:val="00905656"/>
    <w:rsid w:val="00906151"/>
    <w:rsid w:val="009061F9"/>
    <w:rsid w:val="00906442"/>
    <w:rsid w:val="009068DB"/>
    <w:rsid w:val="00906D98"/>
    <w:rsid w:val="009106C6"/>
    <w:rsid w:val="0091070B"/>
    <w:rsid w:val="00910A8D"/>
    <w:rsid w:val="00911A89"/>
    <w:rsid w:val="00911BFF"/>
    <w:rsid w:val="00912184"/>
    <w:rsid w:val="00912C6D"/>
    <w:rsid w:val="00912C7E"/>
    <w:rsid w:val="00912E95"/>
    <w:rsid w:val="00912F5B"/>
    <w:rsid w:val="0091306D"/>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4AD"/>
    <w:rsid w:val="00920E19"/>
    <w:rsid w:val="00920F4F"/>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5CA"/>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6E8"/>
    <w:rsid w:val="0093775F"/>
    <w:rsid w:val="00937A48"/>
    <w:rsid w:val="00940518"/>
    <w:rsid w:val="00940531"/>
    <w:rsid w:val="00940978"/>
    <w:rsid w:val="00940EDE"/>
    <w:rsid w:val="009418EC"/>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4D5"/>
    <w:rsid w:val="0095651A"/>
    <w:rsid w:val="00956773"/>
    <w:rsid w:val="009569CC"/>
    <w:rsid w:val="00956ECD"/>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234"/>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BBF"/>
    <w:rsid w:val="00977D86"/>
    <w:rsid w:val="00980526"/>
    <w:rsid w:val="009808B5"/>
    <w:rsid w:val="00981183"/>
    <w:rsid w:val="00981429"/>
    <w:rsid w:val="009815E2"/>
    <w:rsid w:val="00981D75"/>
    <w:rsid w:val="00981F5D"/>
    <w:rsid w:val="00982A7D"/>
    <w:rsid w:val="00983AA8"/>
    <w:rsid w:val="00983EAA"/>
    <w:rsid w:val="009851D7"/>
    <w:rsid w:val="009863FF"/>
    <w:rsid w:val="00986F81"/>
    <w:rsid w:val="00987FE7"/>
    <w:rsid w:val="00990C2A"/>
    <w:rsid w:val="00991700"/>
    <w:rsid w:val="009920D5"/>
    <w:rsid w:val="00992DBF"/>
    <w:rsid w:val="0099308F"/>
    <w:rsid w:val="009931CA"/>
    <w:rsid w:val="009943CC"/>
    <w:rsid w:val="00994452"/>
    <w:rsid w:val="00994837"/>
    <w:rsid w:val="0099535A"/>
    <w:rsid w:val="009954CE"/>
    <w:rsid w:val="0099687C"/>
    <w:rsid w:val="00996B23"/>
    <w:rsid w:val="00996DC5"/>
    <w:rsid w:val="00996E17"/>
    <w:rsid w:val="00997424"/>
    <w:rsid w:val="009A0EC4"/>
    <w:rsid w:val="009A14BC"/>
    <w:rsid w:val="009A16BE"/>
    <w:rsid w:val="009A26B7"/>
    <w:rsid w:val="009A35E0"/>
    <w:rsid w:val="009A3B1A"/>
    <w:rsid w:val="009A4710"/>
    <w:rsid w:val="009A4DBF"/>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8A0"/>
    <w:rsid w:val="009B508A"/>
    <w:rsid w:val="009B51F7"/>
    <w:rsid w:val="009B5408"/>
    <w:rsid w:val="009B7045"/>
    <w:rsid w:val="009B7ADF"/>
    <w:rsid w:val="009B7B19"/>
    <w:rsid w:val="009C005F"/>
    <w:rsid w:val="009C12A6"/>
    <w:rsid w:val="009C12D2"/>
    <w:rsid w:val="009C17AF"/>
    <w:rsid w:val="009C1C86"/>
    <w:rsid w:val="009C1D18"/>
    <w:rsid w:val="009C2967"/>
    <w:rsid w:val="009C2D6B"/>
    <w:rsid w:val="009C3076"/>
    <w:rsid w:val="009C3540"/>
    <w:rsid w:val="009C4586"/>
    <w:rsid w:val="009C5533"/>
    <w:rsid w:val="009C7C69"/>
    <w:rsid w:val="009C7F87"/>
    <w:rsid w:val="009D0026"/>
    <w:rsid w:val="009D0191"/>
    <w:rsid w:val="009D1CDC"/>
    <w:rsid w:val="009D2F6F"/>
    <w:rsid w:val="009D3C28"/>
    <w:rsid w:val="009D3DAC"/>
    <w:rsid w:val="009D4049"/>
    <w:rsid w:val="009D427A"/>
    <w:rsid w:val="009D46E8"/>
    <w:rsid w:val="009D518A"/>
    <w:rsid w:val="009D5517"/>
    <w:rsid w:val="009D5DAE"/>
    <w:rsid w:val="009D65E9"/>
    <w:rsid w:val="009D6F4E"/>
    <w:rsid w:val="009D713C"/>
    <w:rsid w:val="009D7FEB"/>
    <w:rsid w:val="009E0304"/>
    <w:rsid w:val="009E1514"/>
    <w:rsid w:val="009E1633"/>
    <w:rsid w:val="009E173A"/>
    <w:rsid w:val="009E1D66"/>
    <w:rsid w:val="009E2098"/>
    <w:rsid w:val="009E2995"/>
    <w:rsid w:val="009E359C"/>
    <w:rsid w:val="009E3AD5"/>
    <w:rsid w:val="009E3EAF"/>
    <w:rsid w:val="009E4220"/>
    <w:rsid w:val="009E4883"/>
    <w:rsid w:val="009E5065"/>
    <w:rsid w:val="009E517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5DA"/>
    <w:rsid w:val="00A06FBF"/>
    <w:rsid w:val="00A074BC"/>
    <w:rsid w:val="00A0776E"/>
    <w:rsid w:val="00A111BB"/>
    <w:rsid w:val="00A11773"/>
    <w:rsid w:val="00A12261"/>
    <w:rsid w:val="00A13345"/>
    <w:rsid w:val="00A13A90"/>
    <w:rsid w:val="00A13BBB"/>
    <w:rsid w:val="00A14782"/>
    <w:rsid w:val="00A1592B"/>
    <w:rsid w:val="00A15E3B"/>
    <w:rsid w:val="00A16190"/>
    <w:rsid w:val="00A16DDB"/>
    <w:rsid w:val="00A17805"/>
    <w:rsid w:val="00A17D8C"/>
    <w:rsid w:val="00A17E61"/>
    <w:rsid w:val="00A201B6"/>
    <w:rsid w:val="00A20531"/>
    <w:rsid w:val="00A20DAC"/>
    <w:rsid w:val="00A2130F"/>
    <w:rsid w:val="00A21A7B"/>
    <w:rsid w:val="00A21C31"/>
    <w:rsid w:val="00A2255F"/>
    <w:rsid w:val="00A226B5"/>
    <w:rsid w:val="00A22D96"/>
    <w:rsid w:val="00A23DDD"/>
    <w:rsid w:val="00A24A56"/>
    <w:rsid w:val="00A24A6F"/>
    <w:rsid w:val="00A24AB3"/>
    <w:rsid w:val="00A24C4B"/>
    <w:rsid w:val="00A24C8D"/>
    <w:rsid w:val="00A2522E"/>
    <w:rsid w:val="00A25303"/>
    <w:rsid w:val="00A26649"/>
    <w:rsid w:val="00A271AD"/>
    <w:rsid w:val="00A27AFC"/>
    <w:rsid w:val="00A30605"/>
    <w:rsid w:val="00A30923"/>
    <w:rsid w:val="00A30F89"/>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1403"/>
    <w:rsid w:val="00A51E77"/>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1D3B"/>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4C8B"/>
    <w:rsid w:val="00A755B6"/>
    <w:rsid w:val="00A75BDE"/>
    <w:rsid w:val="00A76A2A"/>
    <w:rsid w:val="00A76AD5"/>
    <w:rsid w:val="00A771B4"/>
    <w:rsid w:val="00A80252"/>
    <w:rsid w:val="00A806CC"/>
    <w:rsid w:val="00A80F34"/>
    <w:rsid w:val="00A8126C"/>
    <w:rsid w:val="00A81D0D"/>
    <w:rsid w:val="00A828BA"/>
    <w:rsid w:val="00A83A66"/>
    <w:rsid w:val="00A83A95"/>
    <w:rsid w:val="00A83EF7"/>
    <w:rsid w:val="00A84675"/>
    <w:rsid w:val="00A857EB"/>
    <w:rsid w:val="00A85EBD"/>
    <w:rsid w:val="00A86190"/>
    <w:rsid w:val="00A86245"/>
    <w:rsid w:val="00A8651A"/>
    <w:rsid w:val="00A870C4"/>
    <w:rsid w:val="00A87298"/>
    <w:rsid w:val="00A87333"/>
    <w:rsid w:val="00A87756"/>
    <w:rsid w:val="00A878F3"/>
    <w:rsid w:val="00A87E81"/>
    <w:rsid w:val="00A90F04"/>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D00"/>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1F9D"/>
    <w:rsid w:val="00AB351B"/>
    <w:rsid w:val="00AB4331"/>
    <w:rsid w:val="00AB4CB6"/>
    <w:rsid w:val="00AB501A"/>
    <w:rsid w:val="00AB53F1"/>
    <w:rsid w:val="00AB5509"/>
    <w:rsid w:val="00AB5910"/>
    <w:rsid w:val="00AB5B25"/>
    <w:rsid w:val="00AB7911"/>
    <w:rsid w:val="00AB7F00"/>
    <w:rsid w:val="00AC0068"/>
    <w:rsid w:val="00AC016A"/>
    <w:rsid w:val="00AC0AAB"/>
    <w:rsid w:val="00AC1924"/>
    <w:rsid w:val="00AC1D5F"/>
    <w:rsid w:val="00AC2785"/>
    <w:rsid w:val="00AC27C4"/>
    <w:rsid w:val="00AC2FEB"/>
    <w:rsid w:val="00AC3314"/>
    <w:rsid w:val="00AC3911"/>
    <w:rsid w:val="00AC396F"/>
    <w:rsid w:val="00AC3CCA"/>
    <w:rsid w:val="00AC4037"/>
    <w:rsid w:val="00AC41BA"/>
    <w:rsid w:val="00AC43C3"/>
    <w:rsid w:val="00AC45D0"/>
    <w:rsid w:val="00AC4854"/>
    <w:rsid w:val="00AC495A"/>
    <w:rsid w:val="00AC4D78"/>
    <w:rsid w:val="00AC570E"/>
    <w:rsid w:val="00AC6283"/>
    <w:rsid w:val="00AC74B3"/>
    <w:rsid w:val="00AC78F9"/>
    <w:rsid w:val="00AD05B9"/>
    <w:rsid w:val="00AD0E1C"/>
    <w:rsid w:val="00AD0E81"/>
    <w:rsid w:val="00AD12AC"/>
    <w:rsid w:val="00AD163C"/>
    <w:rsid w:val="00AD1BF3"/>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020"/>
    <w:rsid w:val="00AF1D26"/>
    <w:rsid w:val="00AF1FEC"/>
    <w:rsid w:val="00AF2159"/>
    <w:rsid w:val="00AF2C9A"/>
    <w:rsid w:val="00AF2F11"/>
    <w:rsid w:val="00AF3BF0"/>
    <w:rsid w:val="00AF48E5"/>
    <w:rsid w:val="00AF4918"/>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4A"/>
    <w:rsid w:val="00B049DA"/>
    <w:rsid w:val="00B05389"/>
    <w:rsid w:val="00B05770"/>
    <w:rsid w:val="00B064E6"/>
    <w:rsid w:val="00B06603"/>
    <w:rsid w:val="00B06814"/>
    <w:rsid w:val="00B07D36"/>
    <w:rsid w:val="00B07EB3"/>
    <w:rsid w:val="00B101D3"/>
    <w:rsid w:val="00B10F48"/>
    <w:rsid w:val="00B11702"/>
    <w:rsid w:val="00B12331"/>
    <w:rsid w:val="00B128D2"/>
    <w:rsid w:val="00B12BB1"/>
    <w:rsid w:val="00B136BA"/>
    <w:rsid w:val="00B13965"/>
    <w:rsid w:val="00B13DE5"/>
    <w:rsid w:val="00B14169"/>
    <w:rsid w:val="00B14C3A"/>
    <w:rsid w:val="00B15A56"/>
    <w:rsid w:val="00B160B3"/>
    <w:rsid w:val="00B161F9"/>
    <w:rsid w:val="00B16238"/>
    <w:rsid w:val="00B1663B"/>
    <w:rsid w:val="00B1665B"/>
    <w:rsid w:val="00B17576"/>
    <w:rsid w:val="00B17CB6"/>
    <w:rsid w:val="00B17EA7"/>
    <w:rsid w:val="00B2076B"/>
    <w:rsid w:val="00B219C9"/>
    <w:rsid w:val="00B21F19"/>
    <w:rsid w:val="00B2267A"/>
    <w:rsid w:val="00B2287D"/>
    <w:rsid w:val="00B22C4E"/>
    <w:rsid w:val="00B24C85"/>
    <w:rsid w:val="00B25557"/>
    <w:rsid w:val="00B25D9F"/>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1AA7"/>
    <w:rsid w:val="00B420D6"/>
    <w:rsid w:val="00B42983"/>
    <w:rsid w:val="00B42E70"/>
    <w:rsid w:val="00B42EEF"/>
    <w:rsid w:val="00B42FDB"/>
    <w:rsid w:val="00B43565"/>
    <w:rsid w:val="00B4373D"/>
    <w:rsid w:val="00B43C17"/>
    <w:rsid w:val="00B43DD7"/>
    <w:rsid w:val="00B44FED"/>
    <w:rsid w:val="00B4568C"/>
    <w:rsid w:val="00B45854"/>
    <w:rsid w:val="00B4644C"/>
    <w:rsid w:val="00B47E41"/>
    <w:rsid w:val="00B47E95"/>
    <w:rsid w:val="00B5037F"/>
    <w:rsid w:val="00B51993"/>
    <w:rsid w:val="00B5206A"/>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1635"/>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4F3B"/>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5D5"/>
    <w:rsid w:val="00B977A9"/>
    <w:rsid w:val="00B977E3"/>
    <w:rsid w:val="00B97AE4"/>
    <w:rsid w:val="00BA02A6"/>
    <w:rsid w:val="00BA178D"/>
    <w:rsid w:val="00BA28CD"/>
    <w:rsid w:val="00BA2B21"/>
    <w:rsid w:val="00BA4036"/>
    <w:rsid w:val="00BA403A"/>
    <w:rsid w:val="00BA4370"/>
    <w:rsid w:val="00BA4893"/>
    <w:rsid w:val="00BA4B00"/>
    <w:rsid w:val="00BA4B52"/>
    <w:rsid w:val="00BA524D"/>
    <w:rsid w:val="00BA5620"/>
    <w:rsid w:val="00BA58FD"/>
    <w:rsid w:val="00BA59FF"/>
    <w:rsid w:val="00BA5A10"/>
    <w:rsid w:val="00BA5D7F"/>
    <w:rsid w:val="00BA617A"/>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5FBF"/>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4A62"/>
    <w:rsid w:val="00BC54ED"/>
    <w:rsid w:val="00BC5E18"/>
    <w:rsid w:val="00BC6471"/>
    <w:rsid w:val="00BC6EEC"/>
    <w:rsid w:val="00BC78B9"/>
    <w:rsid w:val="00BC7B1B"/>
    <w:rsid w:val="00BC7E24"/>
    <w:rsid w:val="00BD0793"/>
    <w:rsid w:val="00BD10AA"/>
    <w:rsid w:val="00BD1215"/>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271"/>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C7B"/>
    <w:rsid w:val="00BF0E90"/>
    <w:rsid w:val="00BF245B"/>
    <w:rsid w:val="00BF2D04"/>
    <w:rsid w:val="00BF313D"/>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5E5"/>
    <w:rsid w:val="00C07847"/>
    <w:rsid w:val="00C101AE"/>
    <w:rsid w:val="00C1056A"/>
    <w:rsid w:val="00C10D15"/>
    <w:rsid w:val="00C11182"/>
    <w:rsid w:val="00C115DC"/>
    <w:rsid w:val="00C1162D"/>
    <w:rsid w:val="00C1302D"/>
    <w:rsid w:val="00C1336A"/>
    <w:rsid w:val="00C138B0"/>
    <w:rsid w:val="00C139DF"/>
    <w:rsid w:val="00C1410A"/>
    <w:rsid w:val="00C1438D"/>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6DE"/>
    <w:rsid w:val="00C40A47"/>
    <w:rsid w:val="00C40A52"/>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60AF"/>
    <w:rsid w:val="00C46D6B"/>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1E49"/>
    <w:rsid w:val="00C62137"/>
    <w:rsid w:val="00C621D7"/>
    <w:rsid w:val="00C624EC"/>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3E0A"/>
    <w:rsid w:val="00C742B4"/>
    <w:rsid w:val="00C74FFC"/>
    <w:rsid w:val="00C757AF"/>
    <w:rsid w:val="00C7584E"/>
    <w:rsid w:val="00C75F7F"/>
    <w:rsid w:val="00C76546"/>
    <w:rsid w:val="00C775CE"/>
    <w:rsid w:val="00C77720"/>
    <w:rsid w:val="00C77E11"/>
    <w:rsid w:val="00C800ED"/>
    <w:rsid w:val="00C80515"/>
    <w:rsid w:val="00C8082A"/>
    <w:rsid w:val="00C80B72"/>
    <w:rsid w:val="00C80EC8"/>
    <w:rsid w:val="00C80EDF"/>
    <w:rsid w:val="00C811CE"/>
    <w:rsid w:val="00C8178E"/>
    <w:rsid w:val="00C822E9"/>
    <w:rsid w:val="00C826DF"/>
    <w:rsid w:val="00C82B78"/>
    <w:rsid w:val="00C82DBC"/>
    <w:rsid w:val="00C83D58"/>
    <w:rsid w:val="00C844A5"/>
    <w:rsid w:val="00C84996"/>
    <w:rsid w:val="00C84F2D"/>
    <w:rsid w:val="00C8523C"/>
    <w:rsid w:val="00C8527D"/>
    <w:rsid w:val="00C865AC"/>
    <w:rsid w:val="00C87017"/>
    <w:rsid w:val="00C8772A"/>
    <w:rsid w:val="00C87993"/>
    <w:rsid w:val="00C87BB0"/>
    <w:rsid w:val="00C90810"/>
    <w:rsid w:val="00C9189D"/>
    <w:rsid w:val="00C919F5"/>
    <w:rsid w:val="00C9249D"/>
    <w:rsid w:val="00C924A6"/>
    <w:rsid w:val="00C9277A"/>
    <w:rsid w:val="00C93E4F"/>
    <w:rsid w:val="00C948FB"/>
    <w:rsid w:val="00C94924"/>
    <w:rsid w:val="00C949FD"/>
    <w:rsid w:val="00C94BC3"/>
    <w:rsid w:val="00C9733A"/>
    <w:rsid w:val="00CA0024"/>
    <w:rsid w:val="00CA0857"/>
    <w:rsid w:val="00CA0881"/>
    <w:rsid w:val="00CA1066"/>
    <w:rsid w:val="00CA13A7"/>
    <w:rsid w:val="00CA1B18"/>
    <w:rsid w:val="00CA2D0E"/>
    <w:rsid w:val="00CA301B"/>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1ED"/>
    <w:rsid w:val="00CB023A"/>
    <w:rsid w:val="00CB12BD"/>
    <w:rsid w:val="00CB14AE"/>
    <w:rsid w:val="00CB1C9E"/>
    <w:rsid w:val="00CB1E63"/>
    <w:rsid w:val="00CB2E5B"/>
    <w:rsid w:val="00CB2F60"/>
    <w:rsid w:val="00CB34DC"/>
    <w:rsid w:val="00CB3D6E"/>
    <w:rsid w:val="00CB42CA"/>
    <w:rsid w:val="00CB48F6"/>
    <w:rsid w:val="00CB49BE"/>
    <w:rsid w:val="00CB4C9D"/>
    <w:rsid w:val="00CB526E"/>
    <w:rsid w:val="00CB5D95"/>
    <w:rsid w:val="00CB6164"/>
    <w:rsid w:val="00CB6417"/>
    <w:rsid w:val="00CB6920"/>
    <w:rsid w:val="00CB76BC"/>
    <w:rsid w:val="00CB7AA0"/>
    <w:rsid w:val="00CB7DB3"/>
    <w:rsid w:val="00CC08D6"/>
    <w:rsid w:val="00CC0C93"/>
    <w:rsid w:val="00CC1460"/>
    <w:rsid w:val="00CC1851"/>
    <w:rsid w:val="00CC1A40"/>
    <w:rsid w:val="00CC1BED"/>
    <w:rsid w:val="00CC2464"/>
    <w:rsid w:val="00CC38BC"/>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CED"/>
    <w:rsid w:val="00CE2FAD"/>
    <w:rsid w:val="00CE3D85"/>
    <w:rsid w:val="00CE43E4"/>
    <w:rsid w:val="00CE4CB5"/>
    <w:rsid w:val="00CE61C7"/>
    <w:rsid w:val="00CE6586"/>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69"/>
    <w:rsid w:val="00D07B84"/>
    <w:rsid w:val="00D07F60"/>
    <w:rsid w:val="00D11772"/>
    <w:rsid w:val="00D1191B"/>
    <w:rsid w:val="00D11BA4"/>
    <w:rsid w:val="00D11EA4"/>
    <w:rsid w:val="00D12371"/>
    <w:rsid w:val="00D12B7F"/>
    <w:rsid w:val="00D12F1B"/>
    <w:rsid w:val="00D12FAD"/>
    <w:rsid w:val="00D12FBD"/>
    <w:rsid w:val="00D1306C"/>
    <w:rsid w:val="00D1314C"/>
    <w:rsid w:val="00D13448"/>
    <w:rsid w:val="00D138B2"/>
    <w:rsid w:val="00D14211"/>
    <w:rsid w:val="00D14256"/>
    <w:rsid w:val="00D144C0"/>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2FB"/>
    <w:rsid w:val="00D246A1"/>
    <w:rsid w:val="00D2479A"/>
    <w:rsid w:val="00D24B4C"/>
    <w:rsid w:val="00D251A6"/>
    <w:rsid w:val="00D25CBF"/>
    <w:rsid w:val="00D265D1"/>
    <w:rsid w:val="00D26AB9"/>
    <w:rsid w:val="00D26CE5"/>
    <w:rsid w:val="00D309AD"/>
    <w:rsid w:val="00D30CA0"/>
    <w:rsid w:val="00D314A2"/>
    <w:rsid w:val="00D31BA4"/>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6D"/>
    <w:rsid w:val="00D65099"/>
    <w:rsid w:val="00D653A4"/>
    <w:rsid w:val="00D65FD7"/>
    <w:rsid w:val="00D66661"/>
    <w:rsid w:val="00D66858"/>
    <w:rsid w:val="00D670C5"/>
    <w:rsid w:val="00D67838"/>
    <w:rsid w:val="00D7060F"/>
    <w:rsid w:val="00D70B8C"/>
    <w:rsid w:val="00D71300"/>
    <w:rsid w:val="00D724DC"/>
    <w:rsid w:val="00D72F9C"/>
    <w:rsid w:val="00D74D09"/>
    <w:rsid w:val="00D74F3C"/>
    <w:rsid w:val="00D750EF"/>
    <w:rsid w:val="00D75386"/>
    <w:rsid w:val="00D7577F"/>
    <w:rsid w:val="00D7620C"/>
    <w:rsid w:val="00D763E5"/>
    <w:rsid w:val="00D76BBB"/>
    <w:rsid w:val="00D77DAD"/>
    <w:rsid w:val="00D80B9B"/>
    <w:rsid w:val="00D81E4E"/>
    <w:rsid w:val="00D81FFD"/>
    <w:rsid w:val="00D82342"/>
    <w:rsid w:val="00D82AEA"/>
    <w:rsid w:val="00D82E09"/>
    <w:rsid w:val="00D83D5E"/>
    <w:rsid w:val="00D84628"/>
    <w:rsid w:val="00D85859"/>
    <w:rsid w:val="00D85CF7"/>
    <w:rsid w:val="00D85E81"/>
    <w:rsid w:val="00D85F9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D49"/>
    <w:rsid w:val="00DB5F69"/>
    <w:rsid w:val="00DB6186"/>
    <w:rsid w:val="00DB7790"/>
    <w:rsid w:val="00DC0B99"/>
    <w:rsid w:val="00DC0BB9"/>
    <w:rsid w:val="00DC12B6"/>
    <w:rsid w:val="00DC12CD"/>
    <w:rsid w:val="00DC1CE4"/>
    <w:rsid w:val="00DC1E12"/>
    <w:rsid w:val="00DC21A6"/>
    <w:rsid w:val="00DC2D1B"/>
    <w:rsid w:val="00DC3990"/>
    <w:rsid w:val="00DC411F"/>
    <w:rsid w:val="00DC4793"/>
    <w:rsid w:val="00DC4F30"/>
    <w:rsid w:val="00DC5D03"/>
    <w:rsid w:val="00DC5DEF"/>
    <w:rsid w:val="00DC6066"/>
    <w:rsid w:val="00DC622F"/>
    <w:rsid w:val="00DC68D0"/>
    <w:rsid w:val="00DC6F45"/>
    <w:rsid w:val="00DC73A2"/>
    <w:rsid w:val="00DC754E"/>
    <w:rsid w:val="00DD0703"/>
    <w:rsid w:val="00DD0E23"/>
    <w:rsid w:val="00DD1479"/>
    <w:rsid w:val="00DD1D55"/>
    <w:rsid w:val="00DD1E71"/>
    <w:rsid w:val="00DD20ED"/>
    <w:rsid w:val="00DD279A"/>
    <w:rsid w:val="00DD29D1"/>
    <w:rsid w:val="00DD306C"/>
    <w:rsid w:val="00DD3C1E"/>
    <w:rsid w:val="00DD403A"/>
    <w:rsid w:val="00DD56ED"/>
    <w:rsid w:val="00DD5B41"/>
    <w:rsid w:val="00DD6D54"/>
    <w:rsid w:val="00DD701C"/>
    <w:rsid w:val="00DD7106"/>
    <w:rsid w:val="00DD72CD"/>
    <w:rsid w:val="00DE01B1"/>
    <w:rsid w:val="00DE0267"/>
    <w:rsid w:val="00DE0A69"/>
    <w:rsid w:val="00DE20E3"/>
    <w:rsid w:val="00DE26DF"/>
    <w:rsid w:val="00DE3EB8"/>
    <w:rsid w:val="00DE4247"/>
    <w:rsid w:val="00DE46BD"/>
    <w:rsid w:val="00DE4DC6"/>
    <w:rsid w:val="00DE628B"/>
    <w:rsid w:val="00DE6EC3"/>
    <w:rsid w:val="00DE7789"/>
    <w:rsid w:val="00DF0035"/>
    <w:rsid w:val="00DF02EB"/>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6D"/>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5F3A"/>
    <w:rsid w:val="00E16052"/>
    <w:rsid w:val="00E16266"/>
    <w:rsid w:val="00E166F5"/>
    <w:rsid w:val="00E168BE"/>
    <w:rsid w:val="00E16E16"/>
    <w:rsid w:val="00E17EBE"/>
    <w:rsid w:val="00E204A3"/>
    <w:rsid w:val="00E21A72"/>
    <w:rsid w:val="00E22763"/>
    <w:rsid w:val="00E22D22"/>
    <w:rsid w:val="00E24716"/>
    <w:rsid w:val="00E25381"/>
    <w:rsid w:val="00E25592"/>
    <w:rsid w:val="00E2572E"/>
    <w:rsid w:val="00E2582B"/>
    <w:rsid w:val="00E25DE1"/>
    <w:rsid w:val="00E2622B"/>
    <w:rsid w:val="00E264BD"/>
    <w:rsid w:val="00E264D5"/>
    <w:rsid w:val="00E2673D"/>
    <w:rsid w:val="00E26D09"/>
    <w:rsid w:val="00E27A8F"/>
    <w:rsid w:val="00E27C14"/>
    <w:rsid w:val="00E303D7"/>
    <w:rsid w:val="00E307A5"/>
    <w:rsid w:val="00E309BA"/>
    <w:rsid w:val="00E326FE"/>
    <w:rsid w:val="00E333FF"/>
    <w:rsid w:val="00E3359F"/>
    <w:rsid w:val="00E33738"/>
    <w:rsid w:val="00E342B0"/>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05C5"/>
    <w:rsid w:val="00E612C3"/>
    <w:rsid w:val="00E618C4"/>
    <w:rsid w:val="00E61ACC"/>
    <w:rsid w:val="00E6219C"/>
    <w:rsid w:val="00E62ADB"/>
    <w:rsid w:val="00E633B3"/>
    <w:rsid w:val="00E633DB"/>
    <w:rsid w:val="00E6350E"/>
    <w:rsid w:val="00E63936"/>
    <w:rsid w:val="00E63AC6"/>
    <w:rsid w:val="00E644CA"/>
    <w:rsid w:val="00E64892"/>
    <w:rsid w:val="00E64A34"/>
    <w:rsid w:val="00E64D49"/>
    <w:rsid w:val="00E66A44"/>
    <w:rsid w:val="00E67307"/>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1E3"/>
    <w:rsid w:val="00E84D65"/>
    <w:rsid w:val="00E85BD4"/>
    <w:rsid w:val="00E85CBD"/>
    <w:rsid w:val="00E90189"/>
    <w:rsid w:val="00E90339"/>
    <w:rsid w:val="00E9262A"/>
    <w:rsid w:val="00E937AF"/>
    <w:rsid w:val="00E94DA2"/>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5A5A"/>
    <w:rsid w:val="00EA6072"/>
    <w:rsid w:val="00EA6200"/>
    <w:rsid w:val="00EA6AF3"/>
    <w:rsid w:val="00EA6E7B"/>
    <w:rsid w:val="00EA73CA"/>
    <w:rsid w:val="00EA73DD"/>
    <w:rsid w:val="00EA78F3"/>
    <w:rsid w:val="00EA7A58"/>
    <w:rsid w:val="00EA7C5C"/>
    <w:rsid w:val="00EA7F56"/>
    <w:rsid w:val="00EB0763"/>
    <w:rsid w:val="00EB279D"/>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410"/>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489A"/>
    <w:rsid w:val="00ED544E"/>
    <w:rsid w:val="00ED54DC"/>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206"/>
    <w:rsid w:val="00EE7C64"/>
    <w:rsid w:val="00EF172A"/>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140"/>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609"/>
    <w:rsid w:val="00F14CC2"/>
    <w:rsid w:val="00F15291"/>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6D4"/>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2FB8"/>
    <w:rsid w:val="00F43413"/>
    <w:rsid w:val="00F43C6B"/>
    <w:rsid w:val="00F4429D"/>
    <w:rsid w:val="00F443FB"/>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39B1"/>
    <w:rsid w:val="00F64218"/>
    <w:rsid w:val="00F646D0"/>
    <w:rsid w:val="00F64C5A"/>
    <w:rsid w:val="00F65C3E"/>
    <w:rsid w:val="00F65D37"/>
    <w:rsid w:val="00F661F1"/>
    <w:rsid w:val="00F66D46"/>
    <w:rsid w:val="00F6700B"/>
    <w:rsid w:val="00F67CFF"/>
    <w:rsid w:val="00F67D71"/>
    <w:rsid w:val="00F7116E"/>
    <w:rsid w:val="00F712B7"/>
    <w:rsid w:val="00F7206B"/>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EF7"/>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6AA2"/>
    <w:rsid w:val="00F975EB"/>
    <w:rsid w:val="00F976B6"/>
    <w:rsid w:val="00F979A3"/>
    <w:rsid w:val="00FA01E7"/>
    <w:rsid w:val="00FA0988"/>
    <w:rsid w:val="00FA0F99"/>
    <w:rsid w:val="00FA135F"/>
    <w:rsid w:val="00FA1428"/>
    <w:rsid w:val="00FA144D"/>
    <w:rsid w:val="00FA2079"/>
    <w:rsid w:val="00FA2B06"/>
    <w:rsid w:val="00FA3902"/>
    <w:rsid w:val="00FA4185"/>
    <w:rsid w:val="00FA4AD5"/>
    <w:rsid w:val="00FA4DEF"/>
    <w:rsid w:val="00FA5087"/>
    <w:rsid w:val="00FA5CDA"/>
    <w:rsid w:val="00FA5CEC"/>
    <w:rsid w:val="00FA5EB3"/>
    <w:rsid w:val="00FA65E8"/>
    <w:rsid w:val="00FA76C5"/>
    <w:rsid w:val="00FA77A7"/>
    <w:rsid w:val="00FB08BC"/>
    <w:rsid w:val="00FB0A42"/>
    <w:rsid w:val="00FB169C"/>
    <w:rsid w:val="00FB1C8C"/>
    <w:rsid w:val="00FB2181"/>
    <w:rsid w:val="00FB24DA"/>
    <w:rsid w:val="00FB2691"/>
    <w:rsid w:val="00FB2B06"/>
    <w:rsid w:val="00FB3681"/>
    <w:rsid w:val="00FB37F7"/>
    <w:rsid w:val="00FB3894"/>
    <w:rsid w:val="00FB4177"/>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2693"/>
    <w:rsid w:val="00FC3298"/>
    <w:rsid w:val="00FC3AD0"/>
    <w:rsid w:val="00FC3EF6"/>
    <w:rsid w:val="00FC479D"/>
    <w:rsid w:val="00FC4827"/>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3F25"/>
    <w:rsid w:val="00FD4077"/>
    <w:rsid w:val="00FD4829"/>
    <w:rsid w:val="00FD4848"/>
    <w:rsid w:val="00FD5AB7"/>
    <w:rsid w:val="00FD750B"/>
    <w:rsid w:val="00FE042F"/>
    <w:rsid w:val="00FE15DC"/>
    <w:rsid w:val="00FE1607"/>
    <w:rsid w:val="00FE1E2B"/>
    <w:rsid w:val="00FE1ED9"/>
    <w:rsid w:val="00FE2521"/>
    <w:rsid w:val="00FE258B"/>
    <w:rsid w:val="00FE374B"/>
    <w:rsid w:val="00FE3760"/>
    <w:rsid w:val="00FE439E"/>
    <w:rsid w:val="00FE4672"/>
    <w:rsid w:val="00FE483C"/>
    <w:rsid w:val="00FE4B9C"/>
    <w:rsid w:val="00FE59DF"/>
    <w:rsid w:val="00FE6155"/>
    <w:rsid w:val="00FE6302"/>
    <w:rsid w:val="00FE676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0A13F34C"/>
  <w15:docId w15:val="{A7CB509F-A0D9-486B-BDCC-E37D4A46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C6AE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A09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C6AEA"/>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58193879">
      <w:bodyDiv w:val="1"/>
      <w:marLeft w:val="0"/>
      <w:marRight w:val="0"/>
      <w:marTop w:val="0"/>
      <w:marBottom w:val="0"/>
      <w:divBdr>
        <w:top w:val="none" w:sz="0" w:space="0" w:color="auto"/>
        <w:left w:val="none" w:sz="0" w:space="0" w:color="auto"/>
        <w:bottom w:val="none" w:sz="0" w:space="0" w:color="auto"/>
        <w:right w:val="none" w:sz="0" w:space="0" w:color="auto"/>
      </w:divBdr>
      <w:divsChild>
        <w:div w:id="374160277">
          <w:marLeft w:val="0"/>
          <w:marRight w:val="0"/>
          <w:marTop w:val="0"/>
          <w:marBottom w:val="0"/>
          <w:divBdr>
            <w:top w:val="none" w:sz="0" w:space="0" w:color="auto"/>
            <w:left w:val="none" w:sz="0" w:space="0" w:color="auto"/>
            <w:bottom w:val="none" w:sz="0" w:space="0" w:color="auto"/>
            <w:right w:val="none" w:sz="0" w:space="0" w:color="auto"/>
          </w:divBdr>
          <w:divsChild>
            <w:div w:id="83383115">
              <w:marLeft w:val="0"/>
              <w:marRight w:val="0"/>
              <w:marTop w:val="0"/>
              <w:marBottom w:val="0"/>
              <w:divBdr>
                <w:top w:val="none" w:sz="0" w:space="0" w:color="auto"/>
                <w:left w:val="none" w:sz="0" w:space="0" w:color="auto"/>
                <w:bottom w:val="none" w:sz="0" w:space="0" w:color="auto"/>
                <w:right w:val="none" w:sz="0" w:space="0" w:color="auto"/>
              </w:divBdr>
              <w:divsChild>
                <w:div w:id="19410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96482054">
      <w:bodyDiv w:val="1"/>
      <w:marLeft w:val="0"/>
      <w:marRight w:val="0"/>
      <w:marTop w:val="0"/>
      <w:marBottom w:val="0"/>
      <w:divBdr>
        <w:top w:val="none" w:sz="0" w:space="0" w:color="auto"/>
        <w:left w:val="none" w:sz="0" w:space="0" w:color="auto"/>
        <w:bottom w:val="none" w:sz="0" w:space="0" w:color="auto"/>
        <w:right w:val="none" w:sz="0" w:space="0" w:color="auto"/>
      </w:divBdr>
    </w:div>
    <w:div w:id="1893225063">
      <w:bodyDiv w:val="1"/>
      <w:marLeft w:val="0"/>
      <w:marRight w:val="0"/>
      <w:marTop w:val="0"/>
      <w:marBottom w:val="0"/>
      <w:divBdr>
        <w:top w:val="none" w:sz="0" w:space="0" w:color="auto"/>
        <w:left w:val="none" w:sz="0" w:space="0" w:color="auto"/>
        <w:bottom w:val="none" w:sz="0" w:space="0" w:color="auto"/>
        <w:right w:val="none" w:sz="0" w:space="0" w:color="auto"/>
      </w:divBdr>
    </w:div>
    <w:div w:id="1931041571">
      <w:bodyDiv w:val="1"/>
      <w:marLeft w:val="0"/>
      <w:marRight w:val="0"/>
      <w:marTop w:val="0"/>
      <w:marBottom w:val="0"/>
      <w:divBdr>
        <w:top w:val="none" w:sz="0" w:space="0" w:color="auto"/>
        <w:left w:val="none" w:sz="0" w:space="0" w:color="auto"/>
        <w:bottom w:val="none" w:sz="0" w:space="0" w:color="auto"/>
        <w:right w:val="none" w:sz="0" w:space="0" w:color="auto"/>
      </w:divBdr>
      <w:divsChild>
        <w:div w:id="1854607454">
          <w:marLeft w:val="0"/>
          <w:marRight w:val="0"/>
          <w:marTop w:val="0"/>
          <w:marBottom w:val="0"/>
          <w:divBdr>
            <w:top w:val="none" w:sz="0" w:space="0" w:color="auto"/>
            <w:left w:val="none" w:sz="0" w:space="0" w:color="auto"/>
            <w:bottom w:val="none" w:sz="0" w:space="0" w:color="auto"/>
            <w:right w:val="none" w:sz="0" w:space="0" w:color="auto"/>
          </w:divBdr>
        </w:div>
      </w:divsChild>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E67E-8CC5-4F57-B9D3-3AC3AE87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C7B13-A39C-4B57-B654-1CBBBA80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5178</Words>
  <Characters>28483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Cesar Vicente Perez Gaytan</cp:lastModifiedBy>
  <cp:revision>2</cp:revision>
  <cp:lastPrinted>2017-03-13T18:10:00Z</cp:lastPrinted>
  <dcterms:created xsi:type="dcterms:W3CDTF">2019-01-23T00:27:00Z</dcterms:created>
  <dcterms:modified xsi:type="dcterms:W3CDTF">2019-01-23T00:27:00Z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