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C5" w:rsidRPr="00FC2EC5" w:rsidRDefault="005564F8" w:rsidP="00FC2EC5">
      <w:pPr>
        <w:pStyle w:val="Ttulo1"/>
        <w:spacing w:after="240" w:line="240" w:lineRule="auto"/>
        <w:jc w:val="both"/>
        <w:rPr>
          <w:rFonts w:ascii="ITC Avant Garde" w:hAnsi="ITC Avant Garde"/>
          <w:b/>
          <w:color w:val="000000" w:themeColor="text1"/>
          <w:sz w:val="22"/>
          <w:szCs w:val="22"/>
          <w:lang w:eastAsia="es-MX"/>
        </w:rPr>
      </w:pPr>
      <w:r w:rsidRPr="00FC2EC5">
        <w:rPr>
          <w:rFonts w:ascii="ITC Avant Garde" w:hAnsi="ITC Avant Garde"/>
          <w:b/>
          <w:color w:val="000000" w:themeColor="text1"/>
          <w:sz w:val="22"/>
          <w:szCs w:val="22"/>
          <w:lang w:eastAsia="es-MX"/>
        </w:rPr>
        <w:t xml:space="preserve">RESOLUCIÓN </w:t>
      </w:r>
      <w:r w:rsidR="00A671D8" w:rsidRPr="00FC2EC5">
        <w:rPr>
          <w:rFonts w:ascii="ITC Avant Garde" w:hAnsi="ITC Avant Garde"/>
          <w:b/>
          <w:color w:val="000000" w:themeColor="text1"/>
          <w:sz w:val="22"/>
          <w:szCs w:val="22"/>
          <w:lang w:eastAsia="es-MX"/>
        </w:rPr>
        <w:t>MEDIANTE</w:t>
      </w:r>
      <w:r w:rsidRPr="00FC2EC5">
        <w:rPr>
          <w:rFonts w:ascii="ITC Avant Garde" w:hAnsi="ITC Avant Garde"/>
          <w:b/>
          <w:color w:val="000000" w:themeColor="text1"/>
          <w:sz w:val="22"/>
          <w:szCs w:val="22"/>
          <w:lang w:eastAsia="es-MX"/>
        </w:rPr>
        <w:t xml:space="preserve"> LA CUAL EL PLENO DEL INSTITUTO FEDERAL DE TELECOMUNICACIONES PRORROGA LA VIGENCIA DE LA CONCESIÓN DE</w:t>
      </w:r>
      <w:r w:rsidR="0074117D" w:rsidRPr="00FC2EC5">
        <w:rPr>
          <w:rFonts w:ascii="ITC Avant Garde" w:hAnsi="ITC Avant Garde"/>
          <w:b/>
          <w:color w:val="000000" w:themeColor="text1"/>
          <w:sz w:val="22"/>
          <w:szCs w:val="22"/>
          <w:lang w:eastAsia="es-MX"/>
        </w:rPr>
        <w:t>L C. RAFAEL SÁNCHEZ NAZARIEGA,</w:t>
      </w:r>
      <w:r w:rsidR="00731103" w:rsidRPr="00FC2EC5">
        <w:rPr>
          <w:rFonts w:ascii="ITC Avant Garde" w:hAnsi="ITC Avant Garde"/>
          <w:b/>
          <w:color w:val="000000" w:themeColor="text1"/>
          <w:sz w:val="22"/>
          <w:szCs w:val="22"/>
          <w:lang w:eastAsia="es-MX"/>
        </w:rPr>
        <w:t xml:space="preserve"> </w:t>
      </w:r>
      <w:r w:rsidRPr="00FC2EC5">
        <w:rPr>
          <w:rFonts w:ascii="ITC Avant Garde" w:hAnsi="ITC Avant Garde"/>
          <w:b/>
          <w:color w:val="000000" w:themeColor="text1"/>
          <w:sz w:val="22"/>
          <w:szCs w:val="22"/>
          <w:lang w:eastAsia="es-MX"/>
        </w:rPr>
        <w:t>Y OTORGA UN TÍTULO DE CONCESIÓN ÚNICA PARA USO COMERCIAL.</w:t>
      </w:r>
    </w:p>
    <w:p w:rsidR="00FC2EC5" w:rsidRPr="00FC2EC5" w:rsidRDefault="005564F8" w:rsidP="00FC2EC5">
      <w:pPr>
        <w:pStyle w:val="Ttulo2"/>
        <w:spacing w:after="240"/>
        <w:jc w:val="center"/>
        <w:rPr>
          <w:rFonts w:ascii="ITC Avant Garde" w:hAnsi="ITC Avant Garde"/>
          <w:b/>
          <w:color w:val="000000" w:themeColor="text1"/>
          <w:sz w:val="22"/>
          <w:szCs w:val="22"/>
        </w:rPr>
      </w:pPr>
      <w:r w:rsidRPr="00FC2EC5">
        <w:rPr>
          <w:rFonts w:ascii="ITC Avant Garde" w:hAnsi="ITC Avant Garde"/>
          <w:b/>
          <w:color w:val="000000" w:themeColor="text1"/>
          <w:sz w:val="22"/>
          <w:szCs w:val="22"/>
        </w:rPr>
        <w:t>ANTECEDENTES</w:t>
      </w:r>
    </w:p>
    <w:p w:rsidR="00FC2EC5" w:rsidRDefault="005564F8" w:rsidP="00FC2EC5">
      <w:pPr>
        <w:numPr>
          <w:ilvl w:val="0"/>
          <w:numId w:val="4"/>
        </w:numPr>
        <w:spacing w:before="240"/>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74117D">
        <w:rPr>
          <w:rFonts w:ascii="ITC Avant Garde" w:hAnsi="ITC Avant Garde"/>
          <w:bCs/>
          <w:color w:val="000000"/>
          <w:lang w:eastAsia="es-MX"/>
        </w:rPr>
        <w:t>23</w:t>
      </w:r>
      <w:r w:rsidR="00CA7785" w:rsidRPr="00157041">
        <w:rPr>
          <w:rFonts w:ascii="ITC Avant Garde" w:hAnsi="ITC Avant Garde"/>
          <w:bCs/>
          <w:color w:val="000000"/>
          <w:lang w:eastAsia="es-MX"/>
        </w:rPr>
        <w:t xml:space="preserve"> de </w:t>
      </w:r>
      <w:r w:rsidR="0074117D">
        <w:rPr>
          <w:rFonts w:ascii="ITC Avant Garde" w:hAnsi="ITC Avant Garde"/>
          <w:bCs/>
          <w:color w:val="000000"/>
          <w:lang w:eastAsia="es-MX"/>
        </w:rPr>
        <w:t>noviembre</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74117D">
        <w:rPr>
          <w:rFonts w:ascii="ITC Avant Garde" w:hAnsi="ITC Avant Garde"/>
          <w:bCs/>
          <w:color w:val="000000"/>
          <w:lang w:eastAsia="es-MX"/>
        </w:rPr>
        <w:t>l C. Rafael Sánchez Nazariega</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w:t>
      </w:r>
      <w:r w:rsidR="00787394">
        <w:rPr>
          <w:rFonts w:ascii="ITC Avant Garde" w:hAnsi="ITC Avant Garde"/>
          <w:bCs/>
          <w:color w:val="000000"/>
          <w:lang w:eastAsia="es-MX"/>
        </w:rPr>
        <w:t>el</w:t>
      </w:r>
      <w:r w:rsidR="00CA7785" w:rsidRPr="00E57237">
        <w:rPr>
          <w:rFonts w:ascii="ITC Avant Garde" w:hAnsi="ITC Avant Garde"/>
          <w:bCs/>
          <w:color w:val="000000"/>
          <w:lang w:eastAsia="es-MX"/>
        </w:rPr>
        <w:t xml:space="preserve"> servicio de televisión restringida en </w:t>
      </w:r>
      <w:r w:rsidR="0074117D">
        <w:rPr>
          <w:rFonts w:ascii="ITC Avant Garde" w:hAnsi="ITC Avant Garde"/>
          <w:bCs/>
          <w:color w:val="000000"/>
          <w:lang w:eastAsia="es-MX"/>
        </w:rPr>
        <w:t>Chichihualco, Municipio de Leonardo Bravo, en el Estado de Guerrero</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FC2EC5" w:rsidRDefault="005564F8" w:rsidP="00FC2EC5">
      <w:pPr>
        <w:numPr>
          <w:ilvl w:val="0"/>
          <w:numId w:val="4"/>
        </w:numPr>
        <w:spacing w:before="240"/>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r w:rsidR="006679D4">
        <w:rPr>
          <w:rFonts w:ascii="ITC Avant Garde" w:hAnsi="ITC Avant Garde"/>
          <w:bCs/>
          <w:color w:val="000000"/>
          <w:lang w:eastAsia="es-MX"/>
        </w:rPr>
        <w:t xml:space="preserve">, como </w:t>
      </w:r>
      <w:r w:rsidR="006679D4" w:rsidRPr="00B71A9E">
        <w:rPr>
          <w:rFonts w:ascii="ITC Avant Garde" w:hAnsi="ITC Avant Garde"/>
          <w:bCs/>
          <w:color w:val="000000"/>
          <w:lang w:eastAsia="es-MX"/>
        </w:rPr>
        <w:t>un órgano autónomo que tiene por objeto el desarrollo eficiente de la radiodifusión y las telecomunicaciones</w:t>
      </w:r>
      <w:r w:rsidRPr="00E57237">
        <w:rPr>
          <w:rFonts w:ascii="ITC Avant Garde" w:hAnsi="ITC Avant Garde"/>
          <w:bCs/>
          <w:color w:val="000000"/>
          <w:lang w:eastAsia="es-MX"/>
        </w:rPr>
        <w:t>.</w:t>
      </w:r>
    </w:p>
    <w:p w:rsidR="00FC2EC5" w:rsidRDefault="00806AF4" w:rsidP="00FC2EC5">
      <w:pPr>
        <w:numPr>
          <w:ilvl w:val="0"/>
          <w:numId w:val="4"/>
        </w:numPr>
        <w:spacing w:before="240"/>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FC2EC5" w:rsidRDefault="0074117D" w:rsidP="00FC2EC5">
      <w:pPr>
        <w:numPr>
          <w:ilvl w:val="0"/>
          <w:numId w:val="4"/>
        </w:numPr>
        <w:spacing w:before="240"/>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Pr>
          <w:rFonts w:ascii="ITC Avant Garde" w:hAnsi="ITC Avant Garde"/>
          <w:bCs/>
          <w:color w:val="000000" w:themeColor="text1"/>
          <w:lang w:eastAsia="es-MX"/>
        </w:rPr>
        <w:t>E</w:t>
      </w:r>
      <w:r w:rsidRPr="00E57237">
        <w:rPr>
          <w:rFonts w:ascii="ITC Avant Garde" w:hAnsi="ITC Avant Garde"/>
          <w:bCs/>
          <w:color w:val="000000"/>
          <w:lang w:eastAsia="es-MX"/>
        </w:rPr>
        <w:t xml:space="preserve">l </w:t>
      </w:r>
      <w:r>
        <w:rPr>
          <w:rFonts w:ascii="ITC Avant Garde" w:hAnsi="ITC Avant Garde"/>
          <w:bCs/>
          <w:color w:val="000000"/>
          <w:lang w:eastAsia="es-MX"/>
        </w:rPr>
        <w:t>11 de agosto de 2014,</w:t>
      </w:r>
      <w:r w:rsidRPr="00B9069E">
        <w:rPr>
          <w:rFonts w:ascii="ITC Avant Garde" w:hAnsi="ITC Avant Garde"/>
          <w:bCs/>
          <w:color w:val="000000"/>
          <w:lang w:eastAsia="es-MX"/>
        </w:rPr>
        <w:t xml:space="preserve"> </w:t>
      </w:r>
      <w:r>
        <w:rPr>
          <w:rFonts w:ascii="ITC Avant Garde" w:hAnsi="ITC Avant Garde"/>
          <w:bCs/>
          <w:color w:val="000000"/>
          <w:lang w:eastAsia="es-MX"/>
        </w:rPr>
        <w:t xml:space="preserve">el </w:t>
      </w:r>
      <w:r w:rsidR="008C128C">
        <w:rPr>
          <w:rFonts w:ascii="ITC Avant Garde" w:hAnsi="ITC Avant Garde"/>
          <w:bCs/>
          <w:color w:val="000000"/>
          <w:lang w:eastAsia="es-MX"/>
        </w:rPr>
        <w:t>representante legal del</w:t>
      </w:r>
      <w:r w:rsidR="008C128C" w:rsidRPr="00E57237">
        <w:rPr>
          <w:rFonts w:ascii="ITC Avant Garde" w:hAnsi="ITC Avant Garde"/>
          <w:bCs/>
          <w:color w:val="000000"/>
          <w:lang w:eastAsia="es-MX"/>
        </w:rPr>
        <w:t xml:space="preserve"> </w:t>
      </w:r>
      <w:r>
        <w:rPr>
          <w:rFonts w:ascii="ITC Avant Garde" w:hAnsi="ITC Avant Garde"/>
          <w:bCs/>
          <w:color w:val="000000"/>
          <w:lang w:eastAsia="es-MX"/>
        </w:rPr>
        <w:t>C. Rafael Sánchez Nazariega,</w:t>
      </w:r>
      <w:r w:rsidRPr="00E57237">
        <w:rPr>
          <w:rFonts w:ascii="ITC Avant Garde" w:hAnsi="ITC Avant Garde"/>
          <w:bCs/>
          <w:color w:val="000000"/>
          <w:lang w:eastAsia="es-MX"/>
        </w:rPr>
        <w:t xml:space="preserve"> presentó ante </w:t>
      </w:r>
      <w:r>
        <w:rPr>
          <w:rFonts w:ascii="ITC Avant Garde" w:hAnsi="ITC Avant Garde"/>
          <w:bCs/>
          <w:color w:val="000000"/>
          <w:lang w:eastAsia="es-MX"/>
        </w:rPr>
        <w:t xml:space="preserve">el Instituto </w:t>
      </w:r>
      <w:r w:rsidRPr="00E57237">
        <w:rPr>
          <w:rFonts w:ascii="ITC Avant Garde" w:hAnsi="ITC Avant Garde"/>
          <w:bCs/>
          <w:color w:val="000000"/>
          <w:lang w:eastAsia="es-MX"/>
        </w:rPr>
        <w:t>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sidRPr="00E57237">
        <w:rPr>
          <w:rFonts w:ascii="ITC Avant Garde" w:hAnsi="ITC Avant Garde"/>
          <w:bCs/>
          <w:color w:val="000000"/>
          <w:lang w:eastAsia="es-MX"/>
        </w:rPr>
        <w:t>.</w:t>
      </w:r>
    </w:p>
    <w:p w:rsidR="00FC2EC5" w:rsidRDefault="000C51C4" w:rsidP="00FC2EC5">
      <w:pPr>
        <w:numPr>
          <w:ilvl w:val="0"/>
          <w:numId w:val="4"/>
        </w:numPr>
        <w:spacing w:before="240"/>
        <w:ind w:left="567"/>
        <w:jc w:val="both"/>
        <w:rPr>
          <w:rFonts w:ascii="ITC Avant Garde" w:hAnsi="ITC Avant Garde"/>
          <w:bCs/>
          <w:color w:val="000000"/>
          <w:lang w:eastAsia="es-MX"/>
        </w:rPr>
      </w:pPr>
      <w:r w:rsidRPr="000C51C4">
        <w:rPr>
          <w:rFonts w:ascii="ITC Avant Garde" w:hAnsi="ITC Avant Garde"/>
          <w:b/>
          <w:bCs/>
          <w:color w:val="000000"/>
          <w:lang w:eastAsia="es-MX"/>
        </w:rPr>
        <w:t xml:space="preserve">Requerimiento de </w:t>
      </w:r>
      <w:r>
        <w:rPr>
          <w:rFonts w:ascii="ITC Avant Garde" w:hAnsi="ITC Avant Garde"/>
          <w:b/>
          <w:bCs/>
          <w:color w:val="000000"/>
          <w:lang w:eastAsia="es-MX"/>
        </w:rPr>
        <w:t>pago de derechos</w:t>
      </w:r>
      <w:r w:rsidRPr="000C51C4">
        <w:rPr>
          <w:rFonts w:ascii="ITC Avant Garde" w:hAnsi="ITC Avant Garde"/>
          <w:b/>
          <w:bCs/>
          <w:color w:val="000000"/>
          <w:lang w:eastAsia="es-MX"/>
        </w:rPr>
        <w:t>.</w:t>
      </w:r>
      <w:r w:rsidRPr="000C51C4">
        <w:rPr>
          <w:rFonts w:ascii="ITC Avant Garde" w:hAnsi="ITC Avant Garde"/>
          <w:bCs/>
          <w:color w:val="000000"/>
          <w:lang w:eastAsia="es-MX"/>
        </w:rPr>
        <w:t xml:space="preserve"> </w:t>
      </w:r>
      <w:r w:rsidRPr="004379A6">
        <w:rPr>
          <w:rFonts w:ascii="ITC Avant Garde" w:hAnsi="ITC Avant Garde"/>
          <w:bCs/>
          <w:color w:val="000000"/>
          <w:lang w:eastAsia="es-MX"/>
        </w:rPr>
        <w:t xml:space="preserve">El </w:t>
      </w:r>
      <w:r>
        <w:rPr>
          <w:rFonts w:ascii="ITC Avant Garde" w:hAnsi="ITC Avant Garde"/>
          <w:bCs/>
          <w:color w:val="000000"/>
          <w:lang w:eastAsia="es-MX"/>
        </w:rPr>
        <w:t>29</w:t>
      </w:r>
      <w:r w:rsidRPr="004379A6">
        <w:rPr>
          <w:rFonts w:ascii="ITC Avant Garde" w:hAnsi="ITC Avant Garde"/>
          <w:bCs/>
          <w:color w:val="000000"/>
          <w:lang w:eastAsia="es-MX"/>
        </w:rPr>
        <w:t xml:space="preserve"> de </w:t>
      </w:r>
      <w:r>
        <w:rPr>
          <w:rFonts w:ascii="ITC Avant Garde" w:hAnsi="ITC Avant Garde"/>
          <w:bCs/>
          <w:color w:val="000000"/>
          <w:lang w:eastAsia="es-MX"/>
        </w:rPr>
        <w:t>agosto</w:t>
      </w:r>
      <w:r w:rsidRPr="004379A6">
        <w:rPr>
          <w:rFonts w:ascii="ITC Avant Garde" w:hAnsi="ITC Avant Garde"/>
          <w:bCs/>
          <w:color w:val="000000"/>
          <w:lang w:eastAsia="es-MX"/>
        </w:rPr>
        <w:t xml:space="preserve"> de 2016, la </w:t>
      </w:r>
      <w:r>
        <w:rPr>
          <w:rFonts w:ascii="ITC Avant Garde" w:hAnsi="ITC Avant Garde"/>
          <w:bCs/>
          <w:color w:val="000000"/>
          <w:lang w:eastAsia="es-MX"/>
        </w:rPr>
        <w:t xml:space="preserve">entonces </w:t>
      </w:r>
      <w:r w:rsidRPr="004379A6">
        <w:rPr>
          <w:rFonts w:ascii="ITC Avant Garde" w:hAnsi="ITC Avant Garde"/>
          <w:bCs/>
          <w:color w:val="000000"/>
          <w:lang w:eastAsia="es-MX"/>
        </w:rPr>
        <w:t xml:space="preserve">Unidad de </w:t>
      </w:r>
      <w:r>
        <w:rPr>
          <w:rFonts w:ascii="ITC Avant Garde" w:hAnsi="ITC Avant Garde"/>
          <w:bCs/>
          <w:color w:val="000000"/>
          <w:lang w:eastAsia="es-MX"/>
        </w:rPr>
        <w:t>Servicios a la Industria</w:t>
      </w:r>
      <w:r w:rsidR="004B522B">
        <w:rPr>
          <w:rFonts w:ascii="ITC Avant Garde" w:hAnsi="ITC Avant Garde"/>
          <w:bCs/>
          <w:color w:val="000000"/>
          <w:lang w:eastAsia="es-MX"/>
        </w:rPr>
        <w:t>,</w:t>
      </w:r>
      <w:r w:rsidRPr="004379A6">
        <w:rPr>
          <w:rFonts w:ascii="ITC Avant Garde" w:hAnsi="ITC Avant Garde"/>
          <w:bCs/>
          <w:color w:val="000000"/>
          <w:lang w:eastAsia="es-MX"/>
        </w:rPr>
        <w:t xml:space="preserve"> a través de la </w:t>
      </w:r>
      <w:r>
        <w:rPr>
          <w:rFonts w:ascii="ITC Avant Garde" w:hAnsi="ITC Avant Garde"/>
          <w:bCs/>
        </w:rPr>
        <w:t>Dirección General de Licitaciones de Espectro Radioeléctrico y Servicios</w:t>
      </w:r>
      <w:r>
        <w:rPr>
          <w:rFonts w:ascii="ITC Avant Garde" w:hAnsi="ITC Avant Garde"/>
          <w:bCs/>
          <w:color w:val="000000"/>
          <w:lang w:eastAsia="es-MX"/>
        </w:rPr>
        <w:t xml:space="preserve"> </w:t>
      </w:r>
      <w:r w:rsidR="00CC0037">
        <w:rPr>
          <w:rFonts w:ascii="ITC Avant Garde" w:hAnsi="ITC Avant Garde"/>
          <w:bCs/>
          <w:color w:val="000000"/>
          <w:lang w:eastAsia="es-MX"/>
        </w:rPr>
        <w:t xml:space="preserve">notificó el oficio </w:t>
      </w:r>
      <w:r w:rsidR="00CC0037" w:rsidRPr="004379A6">
        <w:rPr>
          <w:rFonts w:ascii="ITC Avant Garde" w:hAnsi="ITC Avant Garde"/>
          <w:bCs/>
          <w:color w:val="000000"/>
          <w:lang w:eastAsia="es-MX"/>
        </w:rPr>
        <w:t>IFT/</w:t>
      </w:r>
      <w:r w:rsidR="00CC0037">
        <w:rPr>
          <w:rFonts w:ascii="ITC Avant Garde" w:hAnsi="ITC Avant Garde"/>
          <w:bCs/>
          <w:color w:val="000000"/>
          <w:lang w:eastAsia="es-MX"/>
        </w:rPr>
        <w:t>D03/USI/DGLS</w:t>
      </w:r>
      <w:r w:rsidR="00CC0037" w:rsidRPr="004379A6">
        <w:rPr>
          <w:rFonts w:ascii="ITC Avant Garde" w:hAnsi="ITC Avant Garde"/>
          <w:bCs/>
          <w:color w:val="000000"/>
          <w:lang w:eastAsia="es-MX"/>
        </w:rPr>
        <w:t>/</w:t>
      </w:r>
      <w:r w:rsidR="00CC0037">
        <w:rPr>
          <w:rFonts w:ascii="ITC Avant Garde" w:hAnsi="ITC Avant Garde"/>
          <w:bCs/>
          <w:color w:val="000000"/>
          <w:lang w:eastAsia="es-MX"/>
        </w:rPr>
        <w:t>364/2014 mediante el cual requirió al solicitante presentar el pago de derechos por el estudio de la Solicitud de Prórroga, de conformidad con lo establecido en la Ley Federal de Derechos vigente en 2014.</w:t>
      </w:r>
    </w:p>
    <w:p w:rsidR="00FC2EC5" w:rsidRDefault="00A65639" w:rsidP="00FC2EC5">
      <w:pPr>
        <w:spacing w:before="240"/>
        <w:ind w:left="567"/>
        <w:jc w:val="both"/>
        <w:rPr>
          <w:rFonts w:ascii="ITC Avant Garde" w:hAnsi="ITC Avant Garde"/>
          <w:bCs/>
          <w:color w:val="000000"/>
          <w:lang w:eastAsia="es-MX"/>
        </w:rPr>
      </w:pPr>
      <w:r>
        <w:rPr>
          <w:rFonts w:ascii="ITC Avant Garde" w:hAnsi="ITC Avant Garde"/>
          <w:bCs/>
          <w:color w:val="000000"/>
          <w:lang w:eastAsia="es-MX"/>
        </w:rPr>
        <w:lastRenderedPageBreak/>
        <w:t>En respuesta al requerimiento señalado en el párrafo anterior, el 2 de septiembre de 2014</w:t>
      </w:r>
      <w:r w:rsidR="008C128C">
        <w:rPr>
          <w:rFonts w:ascii="ITC Avant Garde" w:hAnsi="ITC Avant Garde"/>
          <w:bCs/>
          <w:color w:val="000000"/>
          <w:lang w:eastAsia="es-MX"/>
        </w:rPr>
        <w:t xml:space="preserve"> </w:t>
      </w:r>
      <w:r>
        <w:rPr>
          <w:rFonts w:ascii="ITC Avant Garde" w:hAnsi="ITC Avant Garde"/>
          <w:bCs/>
          <w:color w:val="000000"/>
          <w:lang w:eastAsia="es-MX"/>
        </w:rPr>
        <w:t>el representante legal del</w:t>
      </w:r>
      <w:r w:rsidRPr="00EA30C6">
        <w:rPr>
          <w:rFonts w:ascii="ITC Avant Garde" w:hAnsi="ITC Avant Garde"/>
          <w:bCs/>
          <w:color w:val="000000"/>
          <w:lang w:eastAsia="es-MX"/>
        </w:rPr>
        <w:t xml:space="preserve"> C. </w:t>
      </w:r>
      <w:r>
        <w:rPr>
          <w:rFonts w:ascii="ITC Avant Garde" w:hAnsi="ITC Avant Garde"/>
          <w:bCs/>
          <w:color w:val="000000"/>
          <w:lang w:eastAsia="es-MX"/>
        </w:rPr>
        <w:t>Rafael Sánchez Nazariega,</w:t>
      </w:r>
      <w:r w:rsidRPr="00EA30C6">
        <w:rPr>
          <w:rFonts w:ascii="ITC Avant Garde" w:hAnsi="ITC Avant Garde"/>
          <w:bCs/>
          <w:color w:val="000000"/>
          <w:lang w:eastAsia="es-MX"/>
        </w:rPr>
        <w:t xml:space="preserve"> presentó ante el Inst</w:t>
      </w:r>
      <w:r>
        <w:rPr>
          <w:rFonts w:ascii="ITC Avant Garde" w:hAnsi="ITC Avant Garde"/>
          <w:bCs/>
          <w:color w:val="000000"/>
          <w:lang w:eastAsia="es-MX"/>
        </w:rPr>
        <w:t>ituto</w:t>
      </w:r>
      <w:r w:rsidR="008C128C">
        <w:rPr>
          <w:rFonts w:ascii="ITC Avant Garde" w:hAnsi="ITC Avant Garde"/>
          <w:bCs/>
          <w:color w:val="000000"/>
          <w:lang w:eastAsia="es-MX"/>
        </w:rPr>
        <w:t xml:space="preserve"> el pago de derechos que ampara el estudio de la Solicitud de Prórroga.</w:t>
      </w:r>
    </w:p>
    <w:p w:rsidR="00FC2EC5" w:rsidRDefault="00806AF4" w:rsidP="00FC2EC5">
      <w:pPr>
        <w:numPr>
          <w:ilvl w:val="0"/>
          <w:numId w:val="4"/>
        </w:numPr>
        <w:spacing w:before="240"/>
        <w:ind w:left="567"/>
        <w:jc w:val="both"/>
        <w:rPr>
          <w:rFonts w:ascii="ITC Avant Garde" w:hAnsi="ITC Avant Garde"/>
          <w:bCs/>
          <w:color w:val="000000"/>
          <w:lang w:eastAsia="es-MX"/>
        </w:rPr>
      </w:pPr>
      <w:r w:rsidRPr="00CC0037">
        <w:rPr>
          <w:rFonts w:ascii="ITC Avant Garde" w:hAnsi="ITC Avant Garde"/>
          <w:b/>
          <w:bCs/>
          <w:color w:val="000000"/>
          <w:lang w:eastAsia="es-MX"/>
        </w:rPr>
        <w:t>Estatuto Orgánico.</w:t>
      </w:r>
      <w:r w:rsidRPr="00CC0037">
        <w:rPr>
          <w:lang w:eastAsia="es-MX"/>
        </w:rPr>
        <w:t xml:space="preserve"> </w:t>
      </w:r>
      <w:r w:rsidRPr="00CC0037">
        <w:rPr>
          <w:rFonts w:ascii="ITC Avant Garde" w:hAnsi="ITC Avant Garde"/>
          <w:bCs/>
          <w:color w:val="000000"/>
          <w:lang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2F15A0" w:rsidRPr="00CC0037">
        <w:rPr>
          <w:rFonts w:ascii="ITC Avant Garde" w:hAnsi="ITC Avant Garde"/>
          <w:bCs/>
          <w:color w:val="000000"/>
          <w:lang w:eastAsia="es-MX"/>
        </w:rPr>
        <w:t xml:space="preserve">por última vez </w:t>
      </w:r>
      <w:r w:rsidRPr="00CC0037">
        <w:rPr>
          <w:rFonts w:ascii="ITC Avant Garde" w:hAnsi="ITC Avant Garde"/>
          <w:bCs/>
          <w:color w:val="000000"/>
          <w:lang w:eastAsia="es-MX"/>
        </w:rPr>
        <w:t>el 17</w:t>
      </w:r>
      <w:r w:rsidR="002F15A0" w:rsidRPr="00CC0037">
        <w:rPr>
          <w:rFonts w:ascii="ITC Avant Garde" w:hAnsi="ITC Avant Garde"/>
          <w:bCs/>
          <w:color w:val="000000"/>
          <w:lang w:eastAsia="es-MX"/>
        </w:rPr>
        <w:t xml:space="preserve"> de octubre de</w:t>
      </w:r>
      <w:r w:rsidRPr="00CC0037">
        <w:rPr>
          <w:rFonts w:ascii="ITC Avant Garde" w:hAnsi="ITC Avant Garde"/>
          <w:bCs/>
          <w:color w:val="000000"/>
          <w:lang w:eastAsia="es-MX"/>
        </w:rPr>
        <w:t xml:space="preserve"> </w:t>
      </w:r>
      <w:r w:rsidR="002F15A0" w:rsidRPr="00CC0037">
        <w:rPr>
          <w:rFonts w:ascii="ITC Avant Garde" w:hAnsi="ITC Avant Garde"/>
          <w:bCs/>
          <w:color w:val="000000"/>
          <w:lang w:eastAsia="es-MX"/>
        </w:rPr>
        <w:t>2016</w:t>
      </w:r>
      <w:r w:rsidRPr="00CC0037">
        <w:rPr>
          <w:rFonts w:ascii="ITC Avant Garde" w:hAnsi="ITC Avant Garde"/>
          <w:bCs/>
          <w:color w:val="000000"/>
          <w:lang w:eastAsia="es-MX"/>
        </w:rPr>
        <w:t>.</w:t>
      </w:r>
    </w:p>
    <w:p w:rsidR="00FC2EC5" w:rsidRDefault="001510A8" w:rsidP="00FC2EC5">
      <w:pPr>
        <w:numPr>
          <w:ilvl w:val="0"/>
          <w:numId w:val="4"/>
        </w:numPr>
        <w:spacing w:before="240"/>
        <w:ind w:left="567"/>
        <w:jc w:val="both"/>
        <w:rPr>
          <w:rFonts w:ascii="ITC Avant Garde" w:hAnsi="ITC Avant Garde"/>
          <w:bCs/>
          <w:color w:val="000000"/>
          <w:lang w:eastAsia="es-MX"/>
        </w:rPr>
      </w:pPr>
      <w:r w:rsidRPr="001510A8">
        <w:rPr>
          <w:rFonts w:ascii="ITC Avant Garde" w:hAnsi="ITC Avant Garde" w:cs="Arial"/>
          <w:b/>
          <w:bCs/>
          <w:color w:val="000000"/>
          <w:shd w:val="clear" w:color="auto" w:fill="FFFFFF"/>
        </w:rPr>
        <w:t xml:space="preserve">Solicitud de </w:t>
      </w:r>
      <w:r>
        <w:rPr>
          <w:rFonts w:ascii="ITC Avant Garde" w:hAnsi="ITC Avant Garde" w:cs="Arial"/>
          <w:b/>
          <w:bCs/>
          <w:color w:val="000000"/>
          <w:shd w:val="clear" w:color="auto" w:fill="FFFFFF"/>
        </w:rPr>
        <w:t>Dictamen de Cumplimiento de Obligaciones a la Unidad de Supervisión y Verificación</w:t>
      </w:r>
      <w:r w:rsidRPr="001510A8">
        <w:rPr>
          <w:rFonts w:ascii="ITC Avant Garde" w:hAnsi="ITC Avant Garde" w:cs="Arial"/>
          <w:b/>
          <w:bCs/>
          <w:color w:val="000000"/>
          <w:shd w:val="clear" w:color="auto" w:fill="FFFFFF"/>
        </w:rPr>
        <w:t xml:space="preserve">. </w:t>
      </w:r>
      <w:r>
        <w:rPr>
          <w:rFonts w:ascii="ITC Avant Garde" w:hAnsi="ITC Avant Garde" w:cs="Arial"/>
          <w:bCs/>
          <w:color w:val="000000"/>
          <w:shd w:val="clear" w:color="auto" w:fill="FFFFFF"/>
        </w:rPr>
        <w:t>Mediante oficio IFT/D03/USI/DGLS/428/2014 de fecha 23 de septiembre de 2014</w:t>
      </w:r>
      <w:r w:rsidRPr="001510A8">
        <w:rPr>
          <w:rFonts w:ascii="ITC Avant Garde" w:hAnsi="ITC Avant Garde" w:cs="Arial"/>
          <w:bCs/>
          <w:color w:val="000000"/>
          <w:shd w:val="clear" w:color="auto" w:fill="FFFFFF"/>
        </w:rPr>
        <w:t xml:space="preserve">, la Dirección General de </w:t>
      </w:r>
      <w:r w:rsidR="00EE161E">
        <w:rPr>
          <w:rFonts w:ascii="ITC Avant Garde" w:hAnsi="ITC Avant Garde" w:cs="Arial"/>
          <w:bCs/>
          <w:color w:val="000000"/>
          <w:shd w:val="clear" w:color="auto" w:fill="FFFFFF"/>
        </w:rPr>
        <w:t>Licitaciones de Espectro Radioeléctrico y Servicios</w:t>
      </w:r>
      <w:r w:rsidRPr="001510A8">
        <w:rPr>
          <w:rFonts w:ascii="ITC Avant Garde" w:hAnsi="ITC Avant Garde" w:cs="Arial"/>
          <w:bCs/>
          <w:color w:val="000000"/>
          <w:shd w:val="clear" w:color="auto" w:fill="FFFFFF"/>
        </w:rPr>
        <w:t xml:space="preserve">, adscrita a la Unidad de </w:t>
      </w:r>
      <w:r w:rsidR="00EE161E">
        <w:rPr>
          <w:rFonts w:ascii="ITC Avant Garde" w:hAnsi="ITC Avant Garde" w:cs="Arial"/>
          <w:bCs/>
          <w:color w:val="000000"/>
          <w:shd w:val="clear" w:color="auto" w:fill="FFFFFF"/>
        </w:rPr>
        <w:t>Servicios a la Industria del Instituto</w:t>
      </w:r>
      <w:r w:rsidRPr="001510A8">
        <w:rPr>
          <w:rFonts w:ascii="ITC Avant Garde" w:hAnsi="ITC Avant Garde" w:cs="Arial"/>
          <w:bCs/>
          <w:color w:val="000000"/>
          <w:shd w:val="clear" w:color="auto" w:fill="FFFFFF"/>
        </w:rPr>
        <w:t xml:space="preserve">, solicitó a la </w:t>
      </w:r>
      <w:r w:rsidR="00EE161E">
        <w:rPr>
          <w:rFonts w:ascii="ITC Avant Garde" w:hAnsi="ITC Avant Garde" w:cs="Arial"/>
          <w:bCs/>
          <w:color w:val="000000"/>
          <w:shd w:val="clear" w:color="auto" w:fill="FFFFFF"/>
        </w:rPr>
        <w:t>Unidad de Supervisión y Verificación</w:t>
      </w:r>
      <w:r w:rsidRPr="001510A8">
        <w:rPr>
          <w:rFonts w:ascii="ITC Avant Garde" w:hAnsi="ITC Avant Garde" w:cs="Arial"/>
          <w:bCs/>
          <w:color w:val="000000"/>
          <w:shd w:val="clear" w:color="auto" w:fill="FFFFFF"/>
        </w:rPr>
        <w:t xml:space="preserve">, </w:t>
      </w:r>
      <w:r w:rsidR="00EE161E">
        <w:rPr>
          <w:rFonts w:ascii="ITC Avant Garde" w:hAnsi="ITC Avant Garde" w:cs="Arial"/>
          <w:bCs/>
          <w:color w:val="000000"/>
          <w:shd w:val="clear" w:color="auto" w:fill="FFFFFF"/>
        </w:rPr>
        <w:t xml:space="preserve">el dictamen relativo al cumplimiento de obligaciones </w:t>
      </w:r>
      <w:r w:rsidRPr="001510A8">
        <w:rPr>
          <w:rFonts w:ascii="ITC Avant Garde" w:hAnsi="ITC Avant Garde" w:cs="Arial"/>
          <w:bCs/>
          <w:color w:val="000000"/>
          <w:shd w:val="clear" w:color="auto" w:fill="FFFFFF"/>
        </w:rPr>
        <w:t xml:space="preserve">respecto de la Solicitud de </w:t>
      </w:r>
      <w:r w:rsidR="00544A66" w:rsidRPr="00CA08F0">
        <w:rPr>
          <w:rFonts w:ascii="ITC Avant Garde" w:hAnsi="ITC Avant Garde"/>
          <w:bCs/>
          <w:color w:val="000000"/>
          <w:lang w:eastAsia="es-MX"/>
        </w:rPr>
        <w:t>Prórroga</w:t>
      </w:r>
      <w:r w:rsidRPr="001510A8">
        <w:rPr>
          <w:rFonts w:ascii="ITC Avant Garde" w:hAnsi="ITC Avant Garde" w:cs="Arial"/>
          <w:bCs/>
          <w:color w:val="000000"/>
          <w:shd w:val="clear" w:color="auto" w:fill="FFFFFF"/>
        </w:rPr>
        <w:t>.</w:t>
      </w:r>
    </w:p>
    <w:p w:rsidR="00FC2EC5" w:rsidRDefault="002F15A0" w:rsidP="00FC2EC5">
      <w:pPr>
        <w:numPr>
          <w:ilvl w:val="0"/>
          <w:numId w:val="4"/>
        </w:numPr>
        <w:spacing w:before="240"/>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CC0037">
        <w:rPr>
          <w:rFonts w:ascii="ITC Avant Garde" w:hAnsi="ITC Avant Garde"/>
          <w:b/>
          <w:bCs/>
          <w:color w:val="000000"/>
          <w:lang w:eastAsia="es-MX"/>
        </w:rPr>
        <w:t xml:space="preserve"> </w:t>
      </w:r>
      <w:r w:rsidRPr="00CC0037">
        <w:rPr>
          <w:rFonts w:ascii="ITC Avant Garde" w:hAnsi="ITC Avant Garde"/>
          <w:bCs/>
          <w:color w:val="000000"/>
          <w:lang w:eastAsia="es-MX"/>
        </w:rPr>
        <w:t>El 8 de octubre de 2014, mediante oficio IFT/223/UCS/004/2014,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FC2EC5" w:rsidRDefault="00AE4C89" w:rsidP="00FC2EC5">
      <w:pPr>
        <w:numPr>
          <w:ilvl w:val="0"/>
          <w:numId w:val="4"/>
        </w:numPr>
        <w:spacing w:before="240"/>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CC0037">
        <w:rPr>
          <w:rFonts w:ascii="ITC Avant Garde" w:hAnsi="ITC Avant Garde"/>
          <w:b/>
          <w:bCs/>
          <w:color w:val="000000"/>
          <w:lang w:eastAsia="es-MX"/>
        </w:rPr>
        <w:t xml:space="preserve"> </w:t>
      </w:r>
      <w:r w:rsidRPr="00CC0037">
        <w:rPr>
          <w:rFonts w:ascii="ITC Avant Garde" w:hAnsi="ITC Avant Garde"/>
          <w:bCs/>
          <w:color w:val="000000"/>
          <w:lang w:eastAsia="es-MX"/>
        </w:rPr>
        <w:t xml:space="preserve">El </w:t>
      </w:r>
      <w:r w:rsidR="002F15A0" w:rsidRPr="00CC0037">
        <w:rPr>
          <w:rFonts w:ascii="ITC Avant Garde" w:hAnsi="ITC Avant Garde"/>
          <w:bCs/>
          <w:color w:val="000000"/>
          <w:lang w:eastAsia="es-MX"/>
        </w:rPr>
        <w:t>6</w:t>
      </w:r>
      <w:r w:rsidRPr="00CC0037">
        <w:rPr>
          <w:rFonts w:ascii="ITC Avant Garde" w:hAnsi="ITC Avant Garde"/>
          <w:bCs/>
          <w:color w:val="000000"/>
          <w:lang w:eastAsia="es-MX"/>
        </w:rPr>
        <w:t xml:space="preserve"> de </w:t>
      </w:r>
      <w:r w:rsidR="002F15A0" w:rsidRPr="00CC0037">
        <w:rPr>
          <w:rFonts w:ascii="ITC Avant Garde" w:hAnsi="ITC Avant Garde"/>
          <w:bCs/>
          <w:color w:val="000000"/>
          <w:lang w:eastAsia="es-MX"/>
        </w:rPr>
        <w:t>noviembre</w:t>
      </w:r>
      <w:r w:rsidRPr="00CC0037">
        <w:rPr>
          <w:rFonts w:ascii="ITC Avant Garde" w:hAnsi="ITC Avant Garde"/>
          <w:bCs/>
          <w:color w:val="000000"/>
          <w:lang w:eastAsia="es-MX"/>
        </w:rPr>
        <w:t xml:space="preserve"> de 201</w:t>
      </w:r>
      <w:r w:rsidR="005E24AA" w:rsidRPr="00CC0037">
        <w:rPr>
          <w:rFonts w:ascii="ITC Avant Garde" w:hAnsi="ITC Avant Garde"/>
          <w:bCs/>
          <w:color w:val="000000"/>
          <w:lang w:eastAsia="es-MX"/>
        </w:rPr>
        <w:t>4</w:t>
      </w:r>
      <w:r w:rsidRPr="00CC0037">
        <w:rPr>
          <w:rFonts w:ascii="ITC Avant Garde" w:hAnsi="ITC Avant Garde"/>
          <w:bCs/>
          <w:color w:val="000000"/>
          <w:lang w:eastAsia="es-MX"/>
        </w:rPr>
        <w:t>, mediante oficio 2.1.-</w:t>
      </w:r>
      <w:r w:rsidR="002F15A0" w:rsidRPr="00CC0037">
        <w:rPr>
          <w:rFonts w:ascii="ITC Avant Garde" w:hAnsi="ITC Avant Garde"/>
          <w:bCs/>
          <w:color w:val="000000"/>
          <w:lang w:eastAsia="es-MX"/>
        </w:rPr>
        <w:t>1371</w:t>
      </w:r>
      <w:r w:rsidRPr="00CC0037">
        <w:rPr>
          <w:rFonts w:ascii="ITC Avant Garde" w:hAnsi="ITC Avant Garde"/>
          <w:bCs/>
          <w:color w:val="000000"/>
          <w:lang w:eastAsia="es-MX"/>
        </w:rPr>
        <w:t>, la Dirección General de Política de Telecomunicaciones y de Radiodifusión de la Secretaría, remitió el oficio 1.-</w:t>
      </w:r>
      <w:r w:rsidR="002F15A0" w:rsidRPr="00CC0037">
        <w:rPr>
          <w:rFonts w:ascii="ITC Avant Garde" w:hAnsi="ITC Avant Garde"/>
          <w:bCs/>
          <w:color w:val="000000"/>
          <w:lang w:eastAsia="es-MX"/>
        </w:rPr>
        <w:t>296</w:t>
      </w:r>
      <w:r w:rsidR="00E650E4" w:rsidRPr="00CC0037">
        <w:rPr>
          <w:rFonts w:ascii="ITC Avant Garde" w:hAnsi="ITC Avant Garde"/>
          <w:bCs/>
          <w:color w:val="000000"/>
          <w:lang w:eastAsia="es-MX"/>
        </w:rPr>
        <w:t>,</w:t>
      </w:r>
      <w:r w:rsidRPr="00CC0037">
        <w:rPr>
          <w:rFonts w:ascii="ITC Avant Garde" w:hAnsi="ITC Avant Garde"/>
          <w:bCs/>
          <w:color w:val="000000"/>
          <w:lang w:eastAsia="es-MX"/>
        </w:rPr>
        <w:t xml:space="preserve"> con la opinión técnica </w:t>
      </w:r>
      <w:r w:rsidR="008C128C">
        <w:rPr>
          <w:rFonts w:ascii="ITC Avant Garde" w:hAnsi="ITC Avant Garde"/>
          <w:bCs/>
          <w:color w:val="000000"/>
          <w:lang w:eastAsia="es-MX"/>
        </w:rPr>
        <w:t xml:space="preserve">en sentido favorable </w:t>
      </w:r>
      <w:r w:rsidR="00EA1913" w:rsidRPr="00CC0037">
        <w:rPr>
          <w:rFonts w:ascii="ITC Avant Garde" w:hAnsi="ITC Avant Garde"/>
          <w:bCs/>
          <w:color w:val="000000"/>
          <w:lang w:eastAsia="es-MX"/>
        </w:rPr>
        <w:t>de dicha Dependencia, respecto de la Solicitud de Prórroga</w:t>
      </w:r>
      <w:r w:rsidRPr="00CC0037">
        <w:rPr>
          <w:rFonts w:ascii="ITC Avant Garde" w:hAnsi="ITC Avant Garde"/>
          <w:bCs/>
          <w:color w:val="000000"/>
          <w:lang w:eastAsia="es-MX"/>
        </w:rPr>
        <w:t>.</w:t>
      </w:r>
    </w:p>
    <w:p w:rsidR="00FC2EC5" w:rsidRDefault="001C2B04" w:rsidP="00FC2EC5">
      <w:pPr>
        <w:numPr>
          <w:ilvl w:val="0"/>
          <w:numId w:val="4"/>
        </w:numPr>
        <w:spacing w:before="240"/>
        <w:ind w:left="567"/>
        <w:jc w:val="both"/>
        <w:rPr>
          <w:rFonts w:ascii="ITC Avant Garde" w:hAnsi="ITC Avant Garde"/>
          <w:bCs/>
          <w:color w:val="000000"/>
          <w:lang w:eastAsia="es-MX"/>
        </w:rPr>
      </w:pPr>
      <w:r w:rsidRPr="001C2B04">
        <w:rPr>
          <w:rFonts w:ascii="ITC Avant Garde" w:hAnsi="ITC Avant Garde" w:cs="Arial"/>
          <w:b/>
          <w:bCs/>
          <w:color w:val="000000"/>
          <w:shd w:val="clear" w:color="auto" w:fill="FFFFFF"/>
        </w:rPr>
        <w:t xml:space="preserve">Solicitud de Opinión a la Unidad de Competencia Económica. </w:t>
      </w:r>
      <w:r w:rsidRPr="001C2B04">
        <w:rPr>
          <w:rFonts w:ascii="ITC Avant Garde" w:hAnsi="ITC Avant Garde" w:cs="Arial"/>
          <w:bCs/>
          <w:color w:val="000000"/>
          <w:shd w:val="clear" w:color="auto" w:fill="FFFFFF"/>
        </w:rPr>
        <w:t>Mediante</w:t>
      </w:r>
      <w:r>
        <w:rPr>
          <w:rFonts w:ascii="ITC Avant Garde" w:hAnsi="ITC Avant Garde" w:cs="Arial"/>
          <w:bCs/>
          <w:color w:val="000000"/>
          <w:shd w:val="clear" w:color="auto" w:fill="FFFFFF"/>
        </w:rPr>
        <w:t xml:space="preserve"> oficio IFT/223/UCS/DG-CTEL/094</w:t>
      </w:r>
      <w:r w:rsidRPr="001C2B04">
        <w:rPr>
          <w:rFonts w:ascii="ITC Avant Garde" w:hAnsi="ITC Avant Garde" w:cs="Arial"/>
          <w:bCs/>
          <w:color w:val="000000"/>
          <w:shd w:val="clear" w:color="auto" w:fill="FFFFFF"/>
        </w:rPr>
        <w:t>/201</w:t>
      </w:r>
      <w:r>
        <w:rPr>
          <w:rFonts w:ascii="ITC Avant Garde" w:hAnsi="ITC Avant Garde" w:cs="Arial"/>
          <w:bCs/>
          <w:color w:val="000000"/>
          <w:shd w:val="clear" w:color="auto" w:fill="FFFFFF"/>
        </w:rPr>
        <w:t>4 de fecha 18 de noviembre</w:t>
      </w:r>
      <w:r w:rsidRPr="001C2B04">
        <w:rPr>
          <w:rFonts w:ascii="ITC Avant Garde" w:hAnsi="ITC Avant Garde" w:cs="Arial"/>
          <w:bCs/>
          <w:color w:val="000000"/>
          <w:shd w:val="clear" w:color="auto" w:fill="FFFFFF"/>
        </w:rPr>
        <w:t xml:space="preserve"> de 201</w:t>
      </w:r>
      <w:r w:rsidR="00C24ED9">
        <w:rPr>
          <w:rFonts w:ascii="ITC Avant Garde" w:hAnsi="ITC Avant Garde" w:cs="Arial"/>
          <w:bCs/>
          <w:color w:val="000000"/>
          <w:shd w:val="clear" w:color="auto" w:fill="FFFFFF"/>
        </w:rPr>
        <w:t>4</w:t>
      </w:r>
      <w:r w:rsidRPr="001C2B04">
        <w:rPr>
          <w:rFonts w:ascii="ITC Avant Garde" w:hAnsi="ITC Avant Garde" w:cs="Arial"/>
          <w:bCs/>
          <w:color w:val="000000"/>
          <w:shd w:val="clear" w:color="auto" w:fill="FFFFFF"/>
        </w:rPr>
        <w:t xml:space="preserve">, la Dirección General de Concesiones de Telecomunicaciones, adscrita a la Unidad de Concesiones y Servicios, solicitó a la Dirección General de Concentraciones y Concesiones de este Instituto, la opinión en materia de competencia económica respecto de la Solicitud de </w:t>
      </w:r>
      <w:r w:rsidR="00544A66" w:rsidRPr="00CA08F0">
        <w:rPr>
          <w:rFonts w:ascii="ITC Avant Garde" w:hAnsi="ITC Avant Garde"/>
          <w:bCs/>
          <w:color w:val="000000"/>
          <w:lang w:eastAsia="es-MX"/>
        </w:rPr>
        <w:t>Prórroga</w:t>
      </w:r>
      <w:r w:rsidRPr="001C2B04">
        <w:rPr>
          <w:rFonts w:ascii="ITC Avant Garde" w:hAnsi="ITC Avant Garde" w:cs="Arial"/>
          <w:bCs/>
          <w:color w:val="000000"/>
          <w:shd w:val="clear" w:color="auto" w:fill="FFFFFF"/>
        </w:rPr>
        <w:t>.</w:t>
      </w:r>
    </w:p>
    <w:p w:rsidR="00FC2EC5" w:rsidRDefault="00303864" w:rsidP="00FC2EC5">
      <w:pPr>
        <w:numPr>
          <w:ilvl w:val="0"/>
          <w:numId w:val="4"/>
        </w:numPr>
        <w:spacing w:before="240"/>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sidRPr="00CC0037">
        <w:rPr>
          <w:rFonts w:ascii="ITC Avant Garde" w:hAnsi="ITC Avant Garde"/>
          <w:bCs/>
          <w:color w:val="000000"/>
          <w:lang w:eastAsia="es-MX"/>
        </w:rPr>
        <w:t xml:space="preserve">Con fecha </w:t>
      </w:r>
      <w:r w:rsidR="002F15A0" w:rsidRPr="00CC0037">
        <w:rPr>
          <w:rFonts w:ascii="ITC Avant Garde" w:hAnsi="ITC Avant Garde"/>
          <w:bCs/>
          <w:color w:val="000000"/>
          <w:lang w:eastAsia="es-MX"/>
        </w:rPr>
        <w:t>16</w:t>
      </w:r>
      <w:r w:rsidR="00806AF4" w:rsidRPr="00CC0037">
        <w:rPr>
          <w:rFonts w:ascii="ITC Avant Garde" w:hAnsi="ITC Avant Garde"/>
          <w:bCs/>
          <w:color w:val="000000"/>
          <w:lang w:eastAsia="es-MX"/>
        </w:rPr>
        <w:t xml:space="preserve"> de </w:t>
      </w:r>
      <w:r w:rsidR="002F15A0" w:rsidRPr="00CC0037">
        <w:rPr>
          <w:rFonts w:ascii="ITC Avant Garde" w:hAnsi="ITC Avant Garde"/>
          <w:bCs/>
          <w:color w:val="000000"/>
          <w:lang w:eastAsia="es-MX"/>
        </w:rPr>
        <w:t>abril</w:t>
      </w:r>
      <w:r w:rsidR="00CA7785" w:rsidRPr="00CC0037">
        <w:rPr>
          <w:rFonts w:ascii="ITC Avant Garde" w:hAnsi="ITC Avant Garde"/>
          <w:bCs/>
          <w:color w:val="000000"/>
          <w:lang w:eastAsia="es-MX"/>
        </w:rPr>
        <w:t xml:space="preserve"> de 2015, la Unidad de Competencia Económica, a través de la Dirección General de Concentraciones y Concesiones, emitió el oficio IFT/226/UCE/DG-CCON/</w:t>
      </w:r>
      <w:r w:rsidR="002F15A0" w:rsidRPr="00CC0037">
        <w:rPr>
          <w:rFonts w:ascii="ITC Avant Garde" w:hAnsi="ITC Avant Garde"/>
          <w:bCs/>
          <w:color w:val="000000"/>
          <w:lang w:eastAsia="es-MX"/>
        </w:rPr>
        <w:t>046</w:t>
      </w:r>
      <w:r w:rsidR="00CA7785" w:rsidRPr="00CC0037">
        <w:rPr>
          <w:rFonts w:ascii="ITC Avant Garde" w:hAnsi="ITC Avant Garde"/>
          <w:bCs/>
          <w:color w:val="000000"/>
          <w:lang w:eastAsia="es-MX"/>
        </w:rPr>
        <w:t xml:space="preserve">/2015, mediante el cual remite la opinión </w:t>
      </w:r>
      <w:r w:rsidR="008C128C">
        <w:rPr>
          <w:rFonts w:ascii="ITC Avant Garde" w:hAnsi="ITC Avant Garde"/>
          <w:bCs/>
          <w:color w:val="000000"/>
          <w:lang w:eastAsia="es-MX"/>
        </w:rPr>
        <w:t xml:space="preserve">en sentido favorable </w:t>
      </w:r>
      <w:r w:rsidR="00CA7785" w:rsidRPr="00CC0037">
        <w:rPr>
          <w:rFonts w:ascii="ITC Avant Garde" w:hAnsi="ITC Avant Garde"/>
          <w:bCs/>
          <w:color w:val="000000"/>
          <w:lang w:eastAsia="es-MX"/>
        </w:rPr>
        <w:t>respecto de la Solicitud de Prórroga.</w:t>
      </w:r>
    </w:p>
    <w:p w:rsidR="00FC2EC5" w:rsidRDefault="007F6849" w:rsidP="00FC2EC5">
      <w:pPr>
        <w:numPr>
          <w:ilvl w:val="0"/>
          <w:numId w:val="4"/>
        </w:numPr>
        <w:spacing w:before="240"/>
        <w:ind w:left="567"/>
        <w:jc w:val="both"/>
        <w:rPr>
          <w:rFonts w:ascii="ITC Avant Garde" w:hAnsi="ITC Avant Garde"/>
          <w:bCs/>
          <w:color w:val="000000"/>
          <w:lang w:eastAsia="es-MX"/>
        </w:rPr>
      </w:pPr>
      <w:r>
        <w:rPr>
          <w:rFonts w:ascii="ITC Avant Garde" w:hAnsi="ITC Avant Garde"/>
          <w:b/>
          <w:bCs/>
          <w:color w:val="000000"/>
          <w:lang w:eastAsia="es-MX"/>
        </w:rPr>
        <w:lastRenderedPageBreak/>
        <w:t>Dictamen</w:t>
      </w:r>
      <w:r w:rsidRPr="001542CF">
        <w:rPr>
          <w:rFonts w:ascii="ITC Avant Garde" w:hAnsi="ITC Avant Garde"/>
          <w:b/>
          <w:bCs/>
          <w:color w:val="000000"/>
          <w:lang w:eastAsia="es-MX"/>
        </w:rPr>
        <w:t xml:space="preserve"> en materia de Cumplimiento de Obligaciones. </w:t>
      </w:r>
      <w:r w:rsidRPr="00CC0037">
        <w:rPr>
          <w:rFonts w:ascii="ITC Avant Garde" w:hAnsi="ITC Avant Garde"/>
          <w:bCs/>
          <w:color w:val="000000"/>
          <w:lang w:eastAsia="es-MX"/>
        </w:rPr>
        <w:t xml:space="preserve">El </w:t>
      </w:r>
      <w:r w:rsidR="002F15A0" w:rsidRPr="00CC0037">
        <w:rPr>
          <w:rFonts w:ascii="ITC Avant Garde" w:hAnsi="ITC Avant Garde"/>
          <w:bCs/>
          <w:color w:val="000000"/>
          <w:lang w:eastAsia="es-MX"/>
        </w:rPr>
        <w:t>25</w:t>
      </w:r>
      <w:r w:rsidRPr="00CC0037">
        <w:rPr>
          <w:rFonts w:ascii="ITC Avant Garde" w:hAnsi="ITC Avant Garde"/>
          <w:bCs/>
          <w:color w:val="000000"/>
          <w:lang w:eastAsia="es-MX"/>
        </w:rPr>
        <w:t xml:space="preserve"> de </w:t>
      </w:r>
      <w:r w:rsidR="002F15A0" w:rsidRPr="00CC0037">
        <w:rPr>
          <w:rFonts w:ascii="ITC Avant Garde" w:hAnsi="ITC Avant Garde"/>
          <w:bCs/>
          <w:color w:val="000000"/>
          <w:lang w:eastAsia="es-MX"/>
        </w:rPr>
        <w:t>noviembre</w:t>
      </w:r>
      <w:r w:rsidRPr="00CC0037">
        <w:rPr>
          <w:rFonts w:ascii="ITC Avant Garde" w:hAnsi="ITC Avant Garde"/>
          <w:bCs/>
          <w:color w:val="000000"/>
          <w:lang w:eastAsia="es-MX"/>
        </w:rPr>
        <w:t xml:space="preserve"> de 2016, mediante oficio</w:t>
      </w:r>
      <w:r w:rsidR="00806AF4" w:rsidRPr="00CC0037">
        <w:rPr>
          <w:rFonts w:ascii="ITC Avant Garde" w:hAnsi="ITC Avant Garde"/>
          <w:bCs/>
          <w:color w:val="000000"/>
          <w:lang w:eastAsia="es-MX"/>
        </w:rPr>
        <w:t xml:space="preserve"> IFT/225/UC/DG-SUV/</w:t>
      </w:r>
      <w:r w:rsidR="002F15A0" w:rsidRPr="00CC0037">
        <w:rPr>
          <w:rFonts w:ascii="ITC Avant Garde" w:hAnsi="ITC Avant Garde"/>
          <w:bCs/>
          <w:color w:val="000000"/>
          <w:lang w:eastAsia="es-MX"/>
        </w:rPr>
        <w:t>5920</w:t>
      </w:r>
      <w:r w:rsidRPr="00CC0037">
        <w:rPr>
          <w:rFonts w:ascii="ITC Avant Garde" w:hAnsi="ITC Avant Garde"/>
          <w:bCs/>
          <w:color w:val="000000"/>
          <w:lang w:eastAsia="es-MX"/>
        </w:rPr>
        <w:t xml:space="preserve">/2016, la Unidad de Cumplimiento, a través de la Dirección General de Supervisión, emitió el dictamen </w:t>
      </w:r>
      <w:r w:rsidR="008C128C">
        <w:rPr>
          <w:rFonts w:ascii="ITC Avant Garde" w:hAnsi="ITC Avant Garde"/>
          <w:bCs/>
          <w:color w:val="000000"/>
          <w:lang w:eastAsia="es-MX"/>
        </w:rPr>
        <w:t xml:space="preserve">en sentido favorable </w:t>
      </w:r>
      <w:r w:rsidRPr="00CC0037">
        <w:rPr>
          <w:rFonts w:ascii="ITC Avant Garde" w:hAnsi="ITC Avant Garde"/>
          <w:bCs/>
          <w:color w:val="000000"/>
          <w:lang w:eastAsia="es-MX"/>
        </w:rPr>
        <w:t>correspondiente a la Solicitud de Prórroga.</w:t>
      </w:r>
    </w:p>
    <w:p w:rsidR="00FC2EC5" w:rsidRDefault="005564F8" w:rsidP="00FC2EC5">
      <w:pPr>
        <w:spacing w:before="240"/>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FC2EC5" w:rsidRPr="00FC2EC5" w:rsidRDefault="00B048BA" w:rsidP="00FC2EC5">
      <w:pPr>
        <w:pStyle w:val="Ttulo2"/>
        <w:spacing w:after="240"/>
        <w:jc w:val="center"/>
        <w:rPr>
          <w:rFonts w:ascii="ITC Avant Garde" w:hAnsi="ITC Avant Garde"/>
          <w:b/>
          <w:color w:val="000000" w:themeColor="text1"/>
          <w:sz w:val="22"/>
          <w:szCs w:val="22"/>
        </w:rPr>
      </w:pPr>
      <w:r w:rsidRPr="00FC2EC5">
        <w:rPr>
          <w:rFonts w:ascii="ITC Avant Garde" w:hAnsi="ITC Avant Garde"/>
          <w:b/>
          <w:color w:val="000000" w:themeColor="text1"/>
          <w:sz w:val="22"/>
          <w:szCs w:val="22"/>
        </w:rPr>
        <w:t>CONSIDERANDO</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FC2EC5" w:rsidRDefault="00DA1A99" w:rsidP="00FC2EC5">
      <w:pPr>
        <w:autoSpaceDE w:val="0"/>
        <w:autoSpaceDN w:val="0"/>
        <w:adjustRightInd w:val="0"/>
        <w:spacing w:before="240"/>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FC2EC5" w:rsidRDefault="009825EF" w:rsidP="00FC2EC5">
      <w:pPr>
        <w:autoSpaceDE w:val="0"/>
        <w:autoSpaceDN w:val="0"/>
        <w:adjustRightInd w:val="0"/>
        <w:spacing w:before="240"/>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w:t>
      </w:r>
      <w:r w:rsidRPr="00C64476">
        <w:rPr>
          <w:rFonts w:ascii="ITC Avant Garde" w:hAnsi="ITC Avant Garde"/>
          <w:bCs/>
        </w:rPr>
        <w:lastRenderedPageBreak/>
        <w:t xml:space="preserve">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FC2EC5">
      <w:pPr>
        <w:autoSpaceDE w:val="0"/>
        <w:autoSpaceDN w:val="0"/>
        <w:adjustRightInd w:val="0"/>
        <w:spacing w:before="240"/>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FC2EC5" w:rsidRDefault="00111069" w:rsidP="00FC2EC5">
      <w:pPr>
        <w:autoSpaceDE w:val="0"/>
        <w:autoSpaceDN w:val="0"/>
        <w:adjustRightInd w:val="0"/>
        <w:spacing w:before="240"/>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procedimientos que hayan iniciado previ</w:t>
      </w:r>
      <w:r w:rsidR="00727078">
        <w:rPr>
          <w:rFonts w:ascii="ITC Avant Garde" w:hAnsi="ITC Avant Garde"/>
          <w:bCs/>
        </w:rPr>
        <w:t>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FC2EC5" w:rsidRDefault="00884320" w:rsidP="00FC2EC5">
      <w:pPr>
        <w:autoSpaceDE w:val="0"/>
        <w:autoSpaceDN w:val="0"/>
        <w:adjustRightInd w:val="0"/>
        <w:spacing w:before="240"/>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w:t>
      </w:r>
      <w:r w:rsidR="002F15A0">
        <w:rPr>
          <w:rFonts w:ascii="ITC Avant Garde" w:hAnsi="ITC Avant Garde"/>
          <w:bCs/>
        </w:rPr>
        <w:t>ya se encontraba integrado el Instituto pero no en vigor el</w:t>
      </w:r>
      <w:r>
        <w:rPr>
          <w:rFonts w:ascii="ITC Avant Garde" w:hAnsi="ITC Avant Garde"/>
          <w:bCs/>
        </w:rPr>
        <w:t xml:space="preserve"> Decreto de Ley, el presente trámite debe ser atendido de conformidad con la normatividad vigente al momento de su inicio.</w:t>
      </w:r>
    </w:p>
    <w:p w:rsidR="00FC2EC5" w:rsidRDefault="00017F26" w:rsidP="00FC2EC5">
      <w:pPr>
        <w:autoSpaceDE w:val="0"/>
        <w:autoSpaceDN w:val="0"/>
        <w:adjustRightInd w:val="0"/>
        <w:spacing w:before="240"/>
        <w:jc w:val="both"/>
        <w:rPr>
          <w:rFonts w:ascii="ITC Avant Garde" w:hAnsi="ITC Avant Garde"/>
          <w:bCs/>
        </w:rPr>
      </w:pPr>
      <w:r>
        <w:rPr>
          <w:rFonts w:ascii="ITC Avant Garde" w:hAnsi="ITC Avant Garde"/>
          <w:bCs/>
        </w:rPr>
        <w:lastRenderedPageBreak/>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FC2EC5" w:rsidRDefault="003E5255" w:rsidP="00FC2EC5">
      <w:pPr>
        <w:autoSpaceDE w:val="0"/>
        <w:autoSpaceDN w:val="0"/>
        <w:adjustRightInd w:val="0"/>
        <w:spacing w:before="240"/>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FC2EC5" w:rsidRDefault="003E5255" w:rsidP="00FC2EC5">
      <w:pPr>
        <w:spacing w:before="240"/>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FC2EC5" w:rsidRDefault="003E5255" w:rsidP="00FC2EC5">
      <w:pPr>
        <w:spacing w:before="240"/>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FC2EC5" w:rsidRDefault="003E5255" w:rsidP="00FC2EC5">
      <w:pPr>
        <w:autoSpaceDE w:val="0"/>
        <w:autoSpaceDN w:val="0"/>
        <w:adjustRightInd w:val="0"/>
        <w:spacing w:before="240"/>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FC2EC5" w:rsidRDefault="003E5255" w:rsidP="00FC2EC5">
      <w:pPr>
        <w:autoSpaceDE w:val="0"/>
        <w:autoSpaceDN w:val="0"/>
        <w:adjustRightInd w:val="0"/>
        <w:spacing w:before="240"/>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w:t>
      </w:r>
      <w:r w:rsidRPr="00111069">
        <w:rPr>
          <w:rFonts w:ascii="ITC Avant Garde" w:hAnsi="ITC Avant Garde"/>
          <w:bCs/>
        </w:rPr>
        <w:lastRenderedPageBreak/>
        <w:t xml:space="preserve">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FC2EC5" w:rsidRDefault="00111069" w:rsidP="00FC2EC5">
      <w:pPr>
        <w:autoSpaceDE w:val="0"/>
        <w:autoSpaceDN w:val="0"/>
        <w:adjustRightInd w:val="0"/>
        <w:spacing w:before="240"/>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FC2EC5" w:rsidRDefault="00FB50E8" w:rsidP="00FC2EC5">
      <w:pPr>
        <w:autoSpaceDE w:val="0"/>
        <w:autoSpaceDN w:val="0"/>
        <w:adjustRightInd w:val="0"/>
        <w:spacing w:before="240"/>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FC2EC5" w:rsidRDefault="00431D55" w:rsidP="00FC2EC5">
      <w:pPr>
        <w:autoSpaceDE w:val="0"/>
        <w:autoSpaceDN w:val="0"/>
        <w:adjustRightInd w:val="0"/>
        <w:spacing w:before="240"/>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FC2EC5" w:rsidRDefault="00FB50E8" w:rsidP="00FC2EC5">
      <w:pPr>
        <w:autoSpaceDE w:val="0"/>
        <w:autoSpaceDN w:val="0"/>
        <w:adjustRightInd w:val="0"/>
        <w:spacing w:before="240"/>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FC2EC5" w:rsidRDefault="009825EF" w:rsidP="00FC2EC5">
      <w:pPr>
        <w:autoSpaceDE w:val="0"/>
        <w:autoSpaceDN w:val="0"/>
        <w:adjustRightInd w:val="0"/>
        <w:spacing w:before="240"/>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FC2EC5" w:rsidRDefault="006F76D6" w:rsidP="00FC2EC5">
      <w:pPr>
        <w:autoSpaceDE w:val="0"/>
        <w:autoSpaceDN w:val="0"/>
        <w:adjustRightInd w:val="0"/>
        <w:spacing w:before="240"/>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FC2EC5" w:rsidRDefault="00D247B5" w:rsidP="00FC2EC5">
      <w:pPr>
        <w:autoSpaceDE w:val="0"/>
        <w:autoSpaceDN w:val="0"/>
        <w:adjustRightInd w:val="0"/>
        <w:spacing w:before="240"/>
        <w:jc w:val="both"/>
        <w:rPr>
          <w:rFonts w:ascii="ITC Avant Garde" w:hAnsi="ITC Avant Garde"/>
          <w:bCs/>
        </w:rPr>
      </w:pPr>
      <w:r w:rsidRPr="00192547">
        <w:rPr>
          <w:rFonts w:ascii="ITC Avant Garde" w:hAnsi="ITC Avant Garde"/>
          <w:b/>
          <w:bCs/>
        </w:rPr>
        <w:lastRenderedPageBreak/>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w:t>
      </w:r>
      <w:r w:rsidR="003D3433">
        <w:rPr>
          <w:rFonts w:ascii="ITC Avant Garde" w:hAnsi="ITC Avant Garde"/>
          <w:bCs/>
        </w:rPr>
        <w:t>428</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3D3433">
        <w:rPr>
          <w:rFonts w:ascii="ITC Avant Garde" w:hAnsi="ITC Avant Garde"/>
          <w:bCs/>
        </w:rPr>
        <w:t>23</w:t>
      </w:r>
      <w:r w:rsidR="006F7D66">
        <w:rPr>
          <w:rFonts w:ascii="ITC Avant Garde" w:hAnsi="ITC Avant Garde"/>
          <w:bCs/>
        </w:rPr>
        <w:t xml:space="preserve"> </w:t>
      </w:r>
      <w:r w:rsidR="00A44726" w:rsidRPr="0025794B">
        <w:rPr>
          <w:rFonts w:ascii="ITC Avant Garde" w:hAnsi="ITC Avant Garde"/>
          <w:bCs/>
        </w:rPr>
        <w:t xml:space="preserve">de </w:t>
      </w:r>
      <w:r w:rsidR="003D3433">
        <w:rPr>
          <w:rFonts w:ascii="ITC Avant Garde" w:hAnsi="ITC Avant Garde"/>
          <w:bCs/>
        </w:rPr>
        <w:t>septiembre</w:t>
      </w:r>
      <w:r w:rsidR="00A44726" w:rsidRPr="0025794B">
        <w:rPr>
          <w:rFonts w:ascii="ITC Avant Garde" w:hAnsi="ITC Avant Garde"/>
          <w:bCs/>
        </w:rPr>
        <w:t xml:space="preserve"> 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3D3433">
        <w:rPr>
          <w:rFonts w:ascii="ITC Avant Garde" w:hAnsi="ITC Avant Garde"/>
          <w:bCs/>
        </w:rPr>
        <w:t>dicho concesionario</w:t>
      </w:r>
      <w:r w:rsidR="001A45C9">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3D3433">
        <w:rPr>
          <w:rFonts w:ascii="ITC Avant Garde" w:hAnsi="ITC Avant Garde"/>
          <w:bCs/>
        </w:rPr>
        <w:t>5920</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3D3433">
        <w:rPr>
          <w:rFonts w:ascii="ITC Avant Garde" w:hAnsi="ITC Avant Garde"/>
          <w:bCs/>
        </w:rPr>
        <w:t>25</w:t>
      </w:r>
      <w:r w:rsidR="00E650E4">
        <w:rPr>
          <w:rFonts w:ascii="ITC Avant Garde" w:hAnsi="ITC Avant Garde"/>
          <w:bCs/>
        </w:rPr>
        <w:t xml:space="preserve"> de </w:t>
      </w:r>
      <w:r w:rsidR="003D3433">
        <w:rPr>
          <w:rFonts w:ascii="ITC Avant Garde" w:hAnsi="ITC Avant Garde"/>
          <w:bCs/>
        </w:rPr>
        <w:t>noviembre</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FC2EC5" w:rsidRDefault="00931B44" w:rsidP="00FC2EC5">
      <w:pPr>
        <w:spacing w:before="240"/>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r w:rsidR="0062349E">
        <w:rPr>
          <w:rFonts w:ascii="ITC Avant Garde" w:hAnsi="ITC Avant Garde"/>
          <w:i/>
          <w:iCs/>
          <w:color w:val="000000"/>
          <w:sz w:val="18"/>
          <w:szCs w:val="18"/>
          <w:lang w:eastAsia="es-MX"/>
        </w:rPr>
        <w:t>[…]</w:t>
      </w:r>
    </w:p>
    <w:p w:rsidR="00FC2EC5" w:rsidRDefault="003D3433" w:rsidP="00FC2EC5">
      <w:pPr>
        <w:spacing w:before="240"/>
        <w:ind w:left="1429" w:right="618"/>
        <w:jc w:val="both"/>
        <w:rPr>
          <w:rFonts w:ascii="ITC Avant Garde" w:hAnsi="ITC Avant Garde"/>
          <w:b/>
          <w:i/>
          <w:iCs/>
          <w:color w:val="000000"/>
          <w:sz w:val="18"/>
          <w:szCs w:val="18"/>
          <w:lang w:eastAsia="es-MX"/>
        </w:rPr>
      </w:pPr>
      <w:r w:rsidRPr="003D3433">
        <w:rPr>
          <w:rFonts w:ascii="ITC Avant Garde" w:hAnsi="ITC Avant Garde"/>
          <w:b/>
          <w:i/>
          <w:iCs/>
          <w:color w:val="000000"/>
          <w:sz w:val="18"/>
          <w:szCs w:val="18"/>
          <w:lang w:eastAsia="es-MX"/>
        </w:rPr>
        <w:t>4. Dictamen</w:t>
      </w:r>
    </w:p>
    <w:p w:rsidR="00B422C4" w:rsidRDefault="004055CA" w:rsidP="00FC2EC5">
      <w:pPr>
        <w:spacing w:before="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la supervisión a las constancias que integran el expediente abierto a nombre del</w:t>
      </w:r>
      <w:r w:rsidR="003D3433">
        <w:rPr>
          <w:rFonts w:ascii="ITC Avant Garde" w:hAnsi="ITC Avant Garde"/>
          <w:i/>
          <w:iCs/>
          <w:color w:val="000000"/>
          <w:sz w:val="18"/>
          <w:szCs w:val="18"/>
          <w:lang w:eastAsia="es-MX"/>
        </w:rPr>
        <w:t xml:space="preserve"> concesionario</w:t>
      </w:r>
      <w:r>
        <w:rPr>
          <w:rFonts w:ascii="ITC Avant Garde" w:hAnsi="ITC Avant Garde"/>
          <w:i/>
          <w:iCs/>
          <w:color w:val="000000"/>
          <w:sz w:val="18"/>
          <w:szCs w:val="18"/>
          <w:lang w:eastAsia="es-MX"/>
        </w:rPr>
        <w:t xml:space="preserve"> que nos ocupa, así como de la información proporcionada por las Direcciones Generales de Verificación y Sanciones</w:t>
      </w:r>
      <w:r w:rsidR="0062349E">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se concluye lo siguiente:</w:t>
      </w:r>
    </w:p>
    <w:p w:rsidR="00FC2EC5" w:rsidRDefault="00EF3607" w:rsidP="00FC2EC5">
      <w:pPr>
        <w:pStyle w:val="Prrafodelista"/>
        <w:numPr>
          <w:ilvl w:val="0"/>
          <w:numId w:val="16"/>
        </w:numPr>
        <w:spacing w:before="240" w:after="200" w:line="276" w:lineRule="auto"/>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De la revisión documental del expediente </w:t>
      </w:r>
      <w:r w:rsidRPr="006436D0">
        <w:rPr>
          <w:rFonts w:ascii="ITC Avant Garde" w:hAnsi="ITC Avant Garde"/>
          <w:b/>
          <w:i/>
          <w:iCs/>
          <w:color w:val="000000"/>
          <w:sz w:val="18"/>
          <w:szCs w:val="18"/>
          <w:lang w:eastAsia="es-MX"/>
        </w:rPr>
        <w:t>02/</w:t>
      </w:r>
      <w:r w:rsidR="003D3433">
        <w:rPr>
          <w:rFonts w:ascii="ITC Avant Garde" w:hAnsi="ITC Avant Garde"/>
          <w:b/>
          <w:i/>
          <w:iCs/>
          <w:color w:val="000000"/>
          <w:sz w:val="18"/>
          <w:szCs w:val="18"/>
          <w:lang w:eastAsia="es-MX"/>
        </w:rPr>
        <w:t>1178</w:t>
      </w:r>
      <w:r>
        <w:rPr>
          <w:rFonts w:ascii="ITC Avant Garde" w:hAnsi="ITC Avant Garde"/>
          <w:i/>
          <w:iCs/>
          <w:color w:val="000000"/>
          <w:sz w:val="18"/>
          <w:szCs w:val="18"/>
          <w:lang w:eastAsia="es-MX"/>
        </w:rPr>
        <w:t xml:space="preserve"> integrado por la Dirección General de Adquisiciones, Recursos Materiales y Servicios Generales de este Instituto a nombre de </w:t>
      </w:r>
      <w:r w:rsidR="003D3433">
        <w:rPr>
          <w:rFonts w:ascii="ITC Avant Garde" w:hAnsi="ITC Avant Garde"/>
          <w:b/>
          <w:i/>
          <w:iCs/>
          <w:color w:val="000000"/>
          <w:sz w:val="18"/>
          <w:szCs w:val="18"/>
          <w:lang w:eastAsia="es-MX"/>
        </w:rPr>
        <w:t>Rafael Sánchez Nazariega</w:t>
      </w:r>
      <w:r w:rsidRPr="0062349E">
        <w:rPr>
          <w:rFonts w:ascii="ITC Avant Garde" w:hAnsi="ITC Avant Garde"/>
          <w:i/>
          <w:iCs/>
          <w:color w:val="000000"/>
          <w:sz w:val="18"/>
          <w:szCs w:val="18"/>
          <w:lang w:eastAsia="es-MX"/>
        </w:rPr>
        <w:t>,</w:t>
      </w:r>
      <w:r>
        <w:rPr>
          <w:rFonts w:ascii="ITC Avant Garde" w:hAnsi="ITC Avant Garde"/>
          <w:b/>
          <w:i/>
          <w:iCs/>
          <w:color w:val="000000"/>
          <w:sz w:val="18"/>
          <w:szCs w:val="18"/>
          <w:lang w:eastAsia="es-MX"/>
        </w:rPr>
        <w:t xml:space="preserve"> </w:t>
      </w:r>
      <w:r w:rsidR="006436D0">
        <w:rPr>
          <w:rFonts w:ascii="ITC Avant Garde" w:hAnsi="ITC Avant Garde"/>
          <w:i/>
          <w:iCs/>
          <w:color w:val="000000"/>
          <w:sz w:val="18"/>
          <w:szCs w:val="18"/>
          <w:lang w:eastAsia="es-MX"/>
        </w:rPr>
        <w:t xml:space="preserve">se desprende que al </w:t>
      </w:r>
      <w:r w:rsidR="003D3433">
        <w:rPr>
          <w:rFonts w:ascii="ITC Avant Garde" w:hAnsi="ITC Avant Garde"/>
          <w:i/>
          <w:iCs/>
          <w:color w:val="000000"/>
          <w:sz w:val="18"/>
          <w:szCs w:val="18"/>
          <w:lang w:eastAsia="es-MX"/>
        </w:rPr>
        <w:t>23</w:t>
      </w:r>
      <w:r w:rsidR="006436D0">
        <w:rPr>
          <w:rFonts w:ascii="ITC Avant Garde" w:hAnsi="ITC Avant Garde"/>
          <w:i/>
          <w:iCs/>
          <w:color w:val="000000"/>
          <w:sz w:val="18"/>
          <w:szCs w:val="18"/>
          <w:lang w:eastAsia="es-MX"/>
        </w:rPr>
        <w:t xml:space="preserve"> de </w:t>
      </w:r>
      <w:r w:rsidR="003D3433">
        <w:rPr>
          <w:rFonts w:ascii="ITC Avant Garde" w:hAnsi="ITC Avant Garde"/>
          <w:i/>
          <w:iCs/>
          <w:color w:val="000000"/>
          <w:sz w:val="18"/>
          <w:szCs w:val="18"/>
          <w:lang w:eastAsia="es-MX"/>
        </w:rPr>
        <w:t>noviembre</w:t>
      </w:r>
      <w:r w:rsidR="006436D0">
        <w:rPr>
          <w:rFonts w:ascii="ITC Avant Garde" w:hAnsi="ITC Avant Garde"/>
          <w:i/>
          <w:iCs/>
          <w:color w:val="000000"/>
          <w:sz w:val="18"/>
          <w:szCs w:val="18"/>
          <w:lang w:eastAsia="es-MX"/>
        </w:rPr>
        <w:t xml:space="preserve"> de 2016,</w:t>
      </w:r>
      <w:r>
        <w:rPr>
          <w:rFonts w:ascii="ITC Avant Garde" w:hAnsi="ITC Avant Garde"/>
          <w:i/>
          <w:iCs/>
          <w:color w:val="000000"/>
          <w:sz w:val="18"/>
          <w:szCs w:val="18"/>
          <w:lang w:eastAsia="es-MX"/>
        </w:rPr>
        <w:t xml:space="preserve"> </w:t>
      </w:r>
      <w:r w:rsidR="003D3433">
        <w:rPr>
          <w:rFonts w:ascii="ITC Avant Garde" w:hAnsi="ITC Avant Garde"/>
          <w:b/>
          <w:i/>
          <w:iCs/>
          <w:color w:val="000000"/>
          <w:sz w:val="18"/>
          <w:szCs w:val="18"/>
          <w:u w:val="single"/>
          <w:lang w:eastAsia="es-MX"/>
        </w:rPr>
        <w:t>el concesionario</w:t>
      </w:r>
      <w:r>
        <w:rPr>
          <w:rFonts w:ascii="ITC Avant Garde" w:hAnsi="ITC Avant Garde"/>
          <w:b/>
          <w:i/>
          <w:iCs/>
          <w:color w:val="000000"/>
          <w:sz w:val="18"/>
          <w:szCs w:val="18"/>
          <w:u w:val="single"/>
          <w:lang w:eastAsia="es-MX"/>
        </w:rPr>
        <w:t xml:space="preserve"> se encontró al corriente en la presentación de las documentales derivadas de las </w:t>
      </w:r>
      <w:r w:rsidR="00527ED8">
        <w:rPr>
          <w:rFonts w:ascii="ITC Avant Garde" w:hAnsi="ITC Avant Garde"/>
          <w:b/>
          <w:i/>
          <w:iCs/>
          <w:color w:val="000000"/>
          <w:sz w:val="18"/>
          <w:szCs w:val="18"/>
          <w:u w:val="single"/>
          <w:lang w:eastAsia="es-MX"/>
        </w:rPr>
        <w:t>obligaciones que tiene a su carg</w:t>
      </w:r>
      <w:r>
        <w:rPr>
          <w:rFonts w:ascii="ITC Avant Garde" w:hAnsi="ITC Avant Garde"/>
          <w:b/>
          <w:i/>
          <w:iCs/>
          <w:color w:val="000000"/>
          <w:sz w:val="18"/>
          <w:szCs w:val="18"/>
          <w:u w:val="single"/>
          <w:lang w:eastAsia="es-MX"/>
        </w:rPr>
        <w:t xml:space="preserve">o </w:t>
      </w:r>
      <w:r>
        <w:rPr>
          <w:rFonts w:ascii="ITC Avant Garde" w:hAnsi="ITC Avant Garde"/>
          <w:i/>
          <w:iCs/>
          <w:color w:val="000000"/>
          <w:sz w:val="18"/>
          <w:szCs w:val="18"/>
          <w:lang w:eastAsia="es-MX"/>
        </w:rPr>
        <w:t>y que le son aplicables conforme a su título de concesión de red pública de telecomunicaciones y demás disposiciones legales, reglamentarias y administrativas aplicables.</w:t>
      </w:r>
    </w:p>
    <w:p w:rsidR="00FC2EC5" w:rsidRDefault="0062349E" w:rsidP="00FC2EC5">
      <w:pPr>
        <w:spacing w:before="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527ED8">
        <w:rPr>
          <w:rFonts w:ascii="ITC Avant Garde" w:hAnsi="ITC Avant Garde"/>
          <w:i/>
          <w:iCs/>
          <w:color w:val="000000"/>
          <w:sz w:val="18"/>
          <w:szCs w:val="18"/>
          <w:lang w:eastAsia="es-MX"/>
        </w:rPr>
        <w:t>”</w:t>
      </w:r>
    </w:p>
    <w:p w:rsidR="00FC2EC5" w:rsidRDefault="00B7569F" w:rsidP="00FC2EC5">
      <w:pPr>
        <w:autoSpaceDE w:val="0"/>
        <w:autoSpaceDN w:val="0"/>
        <w:adjustRightInd w:val="0"/>
        <w:spacing w:before="240"/>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3D3433">
        <w:rPr>
          <w:rFonts w:ascii="ITC Avant Garde" w:hAnsi="ITC Avant Garde"/>
          <w:bCs/>
        </w:rPr>
        <w:t>el C. Rafael Sánchez Nazariega</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3D3433">
        <w:rPr>
          <w:rFonts w:ascii="ITC Avant Garde" w:hAnsi="ITC Avant Garde"/>
          <w:bCs/>
          <w:color w:val="000000"/>
          <w:lang w:eastAsia="es-MX"/>
        </w:rPr>
        <w:t>23</w:t>
      </w:r>
      <w:r w:rsidR="004C6C0B" w:rsidRPr="00157041">
        <w:rPr>
          <w:rFonts w:ascii="ITC Avant Garde" w:hAnsi="ITC Avant Garde"/>
          <w:bCs/>
          <w:color w:val="000000"/>
          <w:lang w:eastAsia="es-MX"/>
        </w:rPr>
        <w:t xml:space="preserve"> de </w:t>
      </w:r>
      <w:r w:rsidR="003D3433">
        <w:rPr>
          <w:rFonts w:ascii="ITC Avant Garde" w:hAnsi="ITC Avant Garde"/>
          <w:bCs/>
          <w:color w:val="000000"/>
          <w:lang w:eastAsia="es-MX"/>
        </w:rPr>
        <w:t>noviembre</w:t>
      </w:r>
      <w:r w:rsidR="004C6C0B" w:rsidRPr="00157041">
        <w:rPr>
          <w:rFonts w:ascii="ITC Avant Garde" w:hAnsi="ITC Avant Garde"/>
          <w:bCs/>
          <w:color w:val="000000"/>
          <w:lang w:eastAsia="es-MX"/>
        </w:rPr>
        <w:t xml:space="preserve"> de 200</w:t>
      </w:r>
      <w:r w:rsidR="004C6C0B">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3D3433">
        <w:rPr>
          <w:rFonts w:ascii="ITC Avant Garde" w:hAnsi="ITC Avant Garde"/>
          <w:bCs/>
          <w:color w:val="000000"/>
          <w:lang w:eastAsia="es-MX"/>
        </w:rPr>
        <w:t>11</w:t>
      </w:r>
      <w:r w:rsidR="004C6C0B">
        <w:rPr>
          <w:rFonts w:ascii="ITC Avant Garde" w:hAnsi="ITC Avant Garde"/>
          <w:bCs/>
          <w:color w:val="000000"/>
          <w:lang w:eastAsia="es-MX"/>
        </w:rPr>
        <w:t xml:space="preserve"> de </w:t>
      </w:r>
      <w:r w:rsidR="003D3433">
        <w:rPr>
          <w:rFonts w:ascii="ITC Avant Garde" w:hAnsi="ITC Avant Garde"/>
          <w:bCs/>
          <w:color w:val="000000"/>
          <w:lang w:eastAsia="es-MX"/>
        </w:rPr>
        <w:t>agosto</w:t>
      </w:r>
      <w:r w:rsidR="004C6C0B">
        <w:rPr>
          <w:rFonts w:ascii="ITC Avant Garde" w:hAnsi="ITC Avant Garde"/>
          <w:bCs/>
          <w:color w:val="000000"/>
          <w:lang w:eastAsia="es-MX"/>
        </w:rPr>
        <w:t xml:space="preserve">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FC2EC5" w:rsidRDefault="00B52FBE" w:rsidP="00FC2EC5">
      <w:pPr>
        <w:autoSpaceDE w:val="0"/>
        <w:autoSpaceDN w:val="0"/>
        <w:adjustRightInd w:val="0"/>
        <w:spacing w:before="240"/>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 xml:space="preserve">era que tendrá que recabarse </w:t>
      </w:r>
      <w:r w:rsidR="003D3433">
        <w:rPr>
          <w:rFonts w:ascii="ITC Avant Garde" w:hAnsi="ITC Avant Garde"/>
          <w:bCs/>
        </w:rPr>
        <w:t>del C. Rafael Sánchez Nazariega</w:t>
      </w:r>
      <w:r w:rsidR="00A4435D">
        <w:rPr>
          <w:rFonts w:ascii="ITC Avant Garde" w:hAnsi="ITC Avant Garde"/>
          <w:bCs/>
        </w:rPr>
        <w:t xml:space="preserve">, </w:t>
      </w:r>
      <w:r w:rsidRPr="00B52FBE">
        <w:rPr>
          <w:rFonts w:ascii="ITC Avant Garde" w:hAnsi="ITC Avant Garde"/>
          <w:bCs/>
        </w:rPr>
        <w:t xml:space="preserve">su conformidad y total aceptación respecto de las nuevas </w:t>
      </w:r>
      <w:r w:rsidRPr="00B52FBE">
        <w:rPr>
          <w:rFonts w:ascii="ITC Avant Garde" w:hAnsi="ITC Avant Garde"/>
          <w:bCs/>
        </w:rPr>
        <w:lastRenderedPageBreak/>
        <w:t>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w:t>
      </w:r>
      <w:r w:rsidR="00727078">
        <w:rPr>
          <w:rFonts w:ascii="ITC Avant Garde" w:hAnsi="ITC Avant Garde"/>
          <w:bCs/>
        </w:rPr>
        <w:t>amente</w:t>
      </w:r>
      <w:r w:rsidRPr="00B52FBE">
        <w:rPr>
          <w:rFonts w:ascii="ITC Avant Garde" w:hAnsi="ITC Avant Garde"/>
          <w:bCs/>
        </w:rPr>
        <w:t xml:space="preserve"> a la entrega de dicho instrumento.</w:t>
      </w:r>
    </w:p>
    <w:p w:rsidR="00FC2EC5" w:rsidRDefault="00B52FBE" w:rsidP="00FC2EC5">
      <w:pPr>
        <w:autoSpaceDE w:val="0"/>
        <w:autoSpaceDN w:val="0"/>
        <w:adjustRightInd w:val="0"/>
        <w:spacing w:before="240"/>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8B491B">
        <w:rPr>
          <w:rFonts w:ascii="ITC Avant Garde" w:hAnsi="ITC Avant Garde"/>
          <w:bCs/>
        </w:rPr>
        <w:t>el C. Rafael Sánchez Nazariega</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8B491B">
        <w:rPr>
          <w:rFonts w:ascii="ITC Avant Garde" w:hAnsi="ITC Avant Garde"/>
          <w:bCs/>
        </w:rPr>
        <w:t xml:space="preserve">l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FC2EC5" w:rsidRDefault="00B52FBE" w:rsidP="00FC2EC5">
      <w:pPr>
        <w:autoSpaceDE w:val="0"/>
        <w:autoSpaceDN w:val="0"/>
        <w:adjustRightInd w:val="0"/>
        <w:spacing w:before="240"/>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8B491B">
        <w:rPr>
          <w:rFonts w:ascii="ITC Avant Garde" w:hAnsi="ITC Avant Garde"/>
          <w:bCs/>
        </w:rPr>
        <w:t>l</w:t>
      </w:r>
      <w:r w:rsidR="00076C82">
        <w:rPr>
          <w:rFonts w:ascii="ITC Avant Garde" w:hAnsi="ITC Avant Garde"/>
          <w:bCs/>
        </w:rPr>
        <w:t xml:space="preserve"> </w:t>
      </w:r>
      <w:r w:rsidR="008B491B">
        <w:rPr>
          <w:rFonts w:ascii="ITC Avant Garde" w:hAnsi="ITC Avant Garde"/>
          <w:bCs/>
        </w:rPr>
        <w:t>C. Rafael Sánchez Nazariega</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9046C4" w:rsidRDefault="009046C4" w:rsidP="00FC2EC5">
      <w:pPr>
        <w:autoSpaceDE w:val="0"/>
        <w:autoSpaceDN w:val="0"/>
        <w:adjustRightInd w:val="0"/>
        <w:spacing w:before="240"/>
        <w:jc w:val="both"/>
        <w:rPr>
          <w:rFonts w:ascii="ITC Avant Garde" w:hAnsi="ITC Avant Garde"/>
          <w:bCs/>
        </w:rPr>
      </w:pPr>
      <w:r>
        <w:rPr>
          <w:rFonts w:ascii="ITC Avant Garde" w:hAnsi="ITC Avant Garde"/>
          <w:bCs/>
        </w:rPr>
        <w:t>En otro orden de ideas</w:t>
      </w:r>
      <w:r w:rsidRPr="00B52FBE">
        <w:rPr>
          <w:rFonts w:ascii="ITC Avant Garde" w:hAnsi="ITC Avant Garde"/>
          <w:bCs/>
        </w:rPr>
        <w:t xml:space="preserve">, </w:t>
      </w:r>
      <w:r w:rsidR="008B491B">
        <w:rPr>
          <w:rFonts w:ascii="ITC Avant Garde" w:hAnsi="ITC Avant Garde"/>
          <w:bCs/>
        </w:rPr>
        <w:t>el 2 de septiembre de 2016</w:t>
      </w:r>
      <w:r w:rsidR="000E4324">
        <w:rPr>
          <w:rFonts w:ascii="ITC Avant Garde" w:hAnsi="ITC Avant Garde"/>
          <w:bCs/>
        </w:rPr>
        <w:t xml:space="preserve">, </w:t>
      </w:r>
      <w:r w:rsidR="008B491B">
        <w:rPr>
          <w:rFonts w:ascii="ITC Avant Garde" w:hAnsi="ITC Avant Garde"/>
          <w:bCs/>
        </w:rPr>
        <w:t>el representante legal del C. Rafael Sánchez Nazariega</w:t>
      </w:r>
      <w:r w:rsidRPr="000D7634">
        <w:rPr>
          <w:rFonts w:ascii="ITC Avant Garde" w:hAnsi="ITC Avant Garde"/>
          <w:bCs/>
        </w:rPr>
        <w:t xml:space="preserve"> </w:t>
      </w:r>
      <w:r>
        <w:rPr>
          <w:rFonts w:ascii="ITC Avant Garde" w:hAnsi="ITC Avant Garde"/>
          <w:bCs/>
        </w:rPr>
        <w:t>presentó</w:t>
      </w:r>
      <w:r w:rsidRPr="00B52FBE">
        <w:rPr>
          <w:rFonts w:ascii="ITC Avant Garde" w:hAnsi="ITC Avant Garde"/>
          <w:bCs/>
        </w:rPr>
        <w:t xml:space="preserve"> el comprobante de pago de</w:t>
      </w:r>
      <w:r>
        <w:rPr>
          <w:rFonts w:ascii="ITC Avant Garde" w:hAnsi="ITC Avant Garde"/>
          <w:bCs/>
        </w:rPr>
        <w:t xml:space="preserve"> derechos por el estudio de la Solicitud de P</w:t>
      </w:r>
      <w:r w:rsidRPr="00B52FBE">
        <w:rPr>
          <w:rFonts w:ascii="ITC Avant Garde" w:hAnsi="ITC Avant Garde"/>
          <w:bCs/>
        </w:rPr>
        <w:t xml:space="preserve">rórroga, </w:t>
      </w:r>
      <w:r>
        <w:rPr>
          <w:rFonts w:ascii="ITC Avant Garde" w:hAnsi="ITC Avant Garde"/>
          <w:bCs/>
        </w:rPr>
        <w:t>de conformidad con el artículo</w:t>
      </w:r>
      <w:r w:rsidRPr="00B52FBE">
        <w:rPr>
          <w:rFonts w:ascii="ITC Avant Garde" w:hAnsi="ITC Avant Garde"/>
          <w:bCs/>
        </w:rPr>
        <w:t xml:space="preserve"> 94 fracción III de la Ley Federal de Derechos</w:t>
      </w:r>
      <w:r>
        <w:rPr>
          <w:rFonts w:ascii="ITC Avant Garde" w:hAnsi="ITC Avant Garde"/>
          <w:bCs/>
        </w:rPr>
        <w:t xml:space="preserve"> vigente en 2014</w:t>
      </w:r>
      <w:r w:rsidRPr="00B52FBE">
        <w:rPr>
          <w:rFonts w:ascii="ITC Avant Garde" w:hAnsi="ITC Avant Garde"/>
          <w:bCs/>
        </w:rPr>
        <w:t>.</w:t>
      </w:r>
    </w:p>
    <w:p w:rsidR="00FC2EC5" w:rsidRDefault="00594CC9" w:rsidP="00FC2EC5">
      <w:pPr>
        <w:autoSpaceDE w:val="0"/>
        <w:autoSpaceDN w:val="0"/>
        <w:adjustRightInd w:val="0"/>
        <w:spacing w:before="240"/>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AF21A0">
        <w:rPr>
          <w:rFonts w:ascii="ITC Avant Garde" w:hAnsi="ITC Avant Garde" w:cs="Tahoma"/>
          <w:bCs/>
          <w:color w:val="000000" w:themeColor="text1"/>
          <w:lang w:eastAsia="es-MX"/>
        </w:rPr>
        <w:t>046</w:t>
      </w:r>
      <w:r w:rsidR="00D110BA" w:rsidRPr="000369C1">
        <w:rPr>
          <w:rFonts w:ascii="ITC Avant Garde" w:hAnsi="ITC Avant Garde" w:cs="Tahoma"/>
          <w:bCs/>
          <w:color w:val="000000" w:themeColor="text1"/>
          <w:lang w:eastAsia="es-MX"/>
        </w:rPr>
        <w:t xml:space="preserve">/2015 de fecha </w:t>
      </w:r>
      <w:r w:rsidR="00AF21A0">
        <w:rPr>
          <w:rFonts w:ascii="ITC Avant Garde" w:hAnsi="ITC Avant Garde" w:cs="Tahoma"/>
          <w:bCs/>
          <w:color w:val="000000" w:themeColor="text1"/>
          <w:lang w:eastAsia="es-MX"/>
        </w:rPr>
        <w:t>16</w:t>
      </w:r>
      <w:r w:rsidR="000D204F">
        <w:rPr>
          <w:rFonts w:ascii="ITC Avant Garde" w:hAnsi="ITC Avant Garde" w:cs="Tahoma"/>
          <w:bCs/>
          <w:color w:val="000000" w:themeColor="text1"/>
          <w:lang w:eastAsia="es-MX"/>
        </w:rPr>
        <w:t xml:space="preserve"> de </w:t>
      </w:r>
      <w:r w:rsidR="00AF21A0">
        <w:rPr>
          <w:rFonts w:ascii="ITC Avant Garde" w:hAnsi="ITC Avant Garde" w:cs="Tahoma"/>
          <w:bCs/>
          <w:color w:val="000000" w:themeColor="text1"/>
          <w:lang w:eastAsia="es-MX"/>
        </w:rPr>
        <w:t>abril</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AF21A0" w:rsidRPr="00192547">
        <w:rPr>
          <w:rFonts w:ascii="ITC Avant Garde" w:hAnsi="ITC Avant Garde"/>
          <w:bCs/>
        </w:rPr>
        <w:t xml:space="preserve">emitió opinión </w:t>
      </w:r>
      <w:r w:rsidR="00AF21A0">
        <w:rPr>
          <w:rFonts w:ascii="ITC Avant Garde" w:hAnsi="ITC Avant Garde"/>
          <w:bCs/>
        </w:rPr>
        <w:t xml:space="preserve">de manera conjunta </w:t>
      </w:r>
      <w:r w:rsidR="00AF21A0" w:rsidRPr="00192547">
        <w:rPr>
          <w:rFonts w:ascii="ITC Avant Garde" w:hAnsi="ITC Avant Garde"/>
          <w:bCs/>
        </w:rPr>
        <w:t xml:space="preserve">respecto de </w:t>
      </w:r>
      <w:r w:rsidR="00AF21A0">
        <w:rPr>
          <w:rFonts w:ascii="ITC Avant Garde" w:hAnsi="ITC Avant Garde"/>
          <w:bCs/>
        </w:rPr>
        <w:t>diversas</w:t>
      </w:r>
      <w:r w:rsidR="00AF21A0" w:rsidRPr="00192547">
        <w:rPr>
          <w:rFonts w:ascii="ITC Avant Garde" w:hAnsi="ITC Avant Garde"/>
          <w:bCs/>
        </w:rPr>
        <w:t xml:space="preserve"> solicitudes de prórroga, entre las que se encontraba la solicitud que nos ocupa y que se identifica en dicha opinión </w:t>
      </w:r>
      <w:r w:rsidR="00AF21A0">
        <w:rPr>
          <w:rFonts w:ascii="ITC Avant Garde" w:hAnsi="ITC Avant Garde"/>
          <w:bCs/>
        </w:rPr>
        <w:t>como</w:t>
      </w:r>
      <w:r w:rsidR="00AF21A0" w:rsidRPr="00192547">
        <w:rPr>
          <w:rFonts w:ascii="ITC Avant Garde" w:hAnsi="ITC Avant Garde"/>
          <w:bCs/>
        </w:rPr>
        <w:t xml:space="preserve"> </w:t>
      </w:r>
      <w:r w:rsidR="00AF21A0">
        <w:rPr>
          <w:rFonts w:ascii="ITC Avant Garde" w:hAnsi="ITC Avant Garde"/>
          <w:bCs/>
        </w:rPr>
        <w:t>“Solicitud de Prórroga 1”, en tanto que al C. Rafael Sánchez Nazariega, se le identifica como el “Solicitante 1”,</w:t>
      </w:r>
      <w:r w:rsidR="00AF21A0" w:rsidRPr="00192547">
        <w:rPr>
          <w:rFonts w:ascii="ITC Avant Garde" w:hAnsi="ITC Avant Garde"/>
          <w:bCs/>
        </w:rPr>
        <w:t xml:space="preserve"> manifestando </w:t>
      </w:r>
      <w:r w:rsidR="00AF21A0">
        <w:rPr>
          <w:rFonts w:ascii="ITC Avant Garde" w:hAnsi="ITC Avant Garde"/>
          <w:bCs/>
        </w:rPr>
        <w:t>su opinión en sentido favorable conforme a</w:t>
      </w:r>
      <w:r w:rsidR="00AF21A0" w:rsidRPr="00192547">
        <w:rPr>
          <w:rFonts w:ascii="ITC Avant Garde" w:hAnsi="ITC Avant Garde"/>
          <w:bCs/>
        </w:rPr>
        <w:t xml:space="preserve"> lo siguiente:</w:t>
      </w:r>
    </w:p>
    <w:p w:rsidR="00FC2EC5" w:rsidRDefault="00927E89" w:rsidP="00FC2EC5">
      <w:pPr>
        <w:spacing w:before="240"/>
        <w:ind w:left="142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w:t>
      </w:r>
      <w:r w:rsidR="007879A4" w:rsidRPr="008B608C">
        <w:rPr>
          <w:rFonts w:ascii="ITC Avant Garde" w:hAnsi="ITC Avant Garde"/>
          <w:i/>
          <w:iCs/>
          <w:color w:val="000000"/>
          <w:sz w:val="17"/>
          <w:szCs w:val="17"/>
          <w:lang w:eastAsia="es-MX"/>
        </w:rPr>
        <w:t>[…]</w:t>
      </w:r>
    </w:p>
    <w:p w:rsidR="00FC2EC5" w:rsidRDefault="00AF21A0"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De acuerdo con la información presentada anteriormente, el C. Rafael Sánchez Nazariega y personas relacionadas sólo participan en la provisión del servicio de TV restringida en la localidad de Chichihualco a través del título de concesión objeto de la Solicitud de Prórroga.</w:t>
      </w:r>
    </w:p>
    <w:p w:rsidR="00FC2EC5" w:rsidRDefault="00AF21A0"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 xml:space="preserve">Adicionalmente, no se identifica que el C. Rafael Sánchez Nazariega y personas relacionadas pertenezcan a los grupos de interés económico a los que pertenecen los operadores satelitales que prestan el servicio de TV restringida bajo las marcas comerciales Sky y Dish o a Cable Sistemas de Guerrero, S.A. de C.V., concesionarios que tienen presencia en la localidad involucrada en la Solicitud de Prórroga. </w:t>
      </w:r>
      <w:r w:rsidR="00E07AD1" w:rsidRPr="008B608C">
        <w:rPr>
          <w:rFonts w:ascii="ITC Avant Garde" w:hAnsi="ITC Avant Garde"/>
          <w:i/>
          <w:iCs/>
          <w:color w:val="000000"/>
          <w:sz w:val="17"/>
          <w:szCs w:val="17"/>
          <w:lang w:eastAsia="es-MX"/>
        </w:rPr>
        <w:t xml:space="preserve">Por lo </w:t>
      </w:r>
      <w:r w:rsidR="00E07AD1" w:rsidRPr="008B608C">
        <w:rPr>
          <w:rFonts w:ascii="ITC Avant Garde" w:hAnsi="ITC Avant Garde"/>
          <w:i/>
          <w:iCs/>
          <w:color w:val="000000"/>
          <w:sz w:val="17"/>
          <w:szCs w:val="17"/>
          <w:lang w:eastAsia="es-MX"/>
        </w:rPr>
        <w:lastRenderedPageBreak/>
        <w:t>tanto, los proveedores antes mencionados se consideran competidores del Solicitante 1.</w:t>
      </w:r>
    </w:p>
    <w:p w:rsidR="00FC2EC5" w:rsidRDefault="00E07AD1"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FC2EC5" w:rsidRDefault="00022752"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 xml:space="preserve">De otorgarse la prórroga solicitada, se prevén beneficios a la competencia provenientes de la existencia de una opción adicional a los operadores satelitales </w:t>
      </w:r>
      <w:r w:rsidR="00E07AD1" w:rsidRPr="008B608C">
        <w:rPr>
          <w:rFonts w:ascii="ITC Avant Garde" w:hAnsi="ITC Avant Garde"/>
          <w:i/>
          <w:iCs/>
          <w:color w:val="000000"/>
          <w:sz w:val="17"/>
          <w:szCs w:val="17"/>
          <w:lang w:eastAsia="es-MX"/>
        </w:rPr>
        <w:t xml:space="preserve">y a Cable Sistemas de Guerrero, S.A. de C.V. </w:t>
      </w:r>
      <w:r w:rsidRPr="008B608C">
        <w:rPr>
          <w:rFonts w:ascii="ITC Avant Garde" w:hAnsi="ITC Avant Garde"/>
          <w:i/>
          <w:iCs/>
          <w:color w:val="000000"/>
          <w:sz w:val="17"/>
          <w:szCs w:val="17"/>
          <w:lang w:eastAsia="es-MX"/>
        </w:rPr>
        <w:t xml:space="preserve">para quienes deseen contratar el servicio en la localidad de </w:t>
      </w:r>
      <w:proofErr w:type="spellStart"/>
      <w:r w:rsidR="00E07AD1" w:rsidRPr="008B608C">
        <w:rPr>
          <w:rFonts w:ascii="ITC Avant Garde" w:hAnsi="ITC Avant Garde"/>
          <w:i/>
          <w:iCs/>
          <w:color w:val="000000"/>
          <w:sz w:val="17"/>
          <w:szCs w:val="17"/>
          <w:lang w:eastAsia="es-MX"/>
        </w:rPr>
        <w:t>Chichihualco</w:t>
      </w:r>
      <w:proofErr w:type="spellEnd"/>
      <w:r w:rsidRPr="008B608C">
        <w:rPr>
          <w:rFonts w:ascii="ITC Avant Garde" w:hAnsi="ITC Avant Garde"/>
          <w:i/>
          <w:iCs/>
          <w:color w:val="000000"/>
          <w:sz w:val="17"/>
          <w:szCs w:val="17"/>
          <w:lang w:eastAsia="es-MX"/>
        </w:rPr>
        <w:t>.</w:t>
      </w:r>
    </w:p>
    <w:p w:rsidR="00FC2EC5" w:rsidRDefault="00022752"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En conclusión, con base en la información disponible, no se identifican elementos que permitan concluir que la autorización de la prórroga solicitada pudiera tener efectos contrarios en el proceso de competencia y libr</w:t>
      </w:r>
      <w:r w:rsidR="00E07AD1" w:rsidRPr="008B608C">
        <w:rPr>
          <w:rFonts w:ascii="ITC Avant Garde" w:hAnsi="ITC Avant Garde"/>
          <w:i/>
          <w:iCs/>
          <w:color w:val="000000"/>
          <w:sz w:val="17"/>
          <w:szCs w:val="17"/>
          <w:lang w:eastAsia="es-MX"/>
        </w:rPr>
        <w:t>e concurrencia en los mercados.</w:t>
      </w:r>
    </w:p>
    <w:p w:rsidR="00FC2EC5" w:rsidRDefault="00022752"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 xml:space="preserve">Tampoco se identifican elementos que permitan concluir que exista una alternativa a la autorización de la prórroga </w:t>
      </w:r>
      <w:r w:rsidR="00E07AD1" w:rsidRPr="008B608C">
        <w:rPr>
          <w:rFonts w:ascii="ITC Avant Garde" w:hAnsi="ITC Avant Garde"/>
          <w:i/>
          <w:iCs/>
          <w:color w:val="000000"/>
          <w:sz w:val="17"/>
          <w:szCs w:val="17"/>
          <w:lang w:eastAsia="es-MX"/>
        </w:rPr>
        <w:t>solicitada por el C. Rafael Sánchez Nazariega</w:t>
      </w:r>
      <w:r w:rsidRPr="008B608C">
        <w:rPr>
          <w:rFonts w:ascii="ITC Avant Garde" w:hAnsi="ITC Avant Garde"/>
          <w:i/>
          <w:iCs/>
          <w:color w:val="000000"/>
          <w:sz w:val="17"/>
          <w:szCs w:val="17"/>
          <w:lang w:eastAsia="es-MX"/>
        </w:rPr>
        <w:t xml:space="preserve"> que pudiera mejorar las condiciones de competencia económica en los mercados.</w:t>
      </w:r>
    </w:p>
    <w:p w:rsidR="00FC2EC5" w:rsidRDefault="007F278F" w:rsidP="00FC2EC5">
      <w:pPr>
        <w:spacing w:before="240"/>
        <w:ind w:left="1789" w:right="618"/>
        <w:jc w:val="both"/>
        <w:rPr>
          <w:rFonts w:ascii="ITC Avant Garde" w:hAnsi="ITC Avant Garde"/>
          <w:i/>
          <w:iCs/>
          <w:color w:val="000000"/>
          <w:sz w:val="17"/>
          <w:szCs w:val="17"/>
          <w:lang w:eastAsia="es-MX"/>
        </w:rPr>
      </w:pPr>
      <w:r w:rsidRPr="008B608C">
        <w:rPr>
          <w:rFonts w:ascii="ITC Avant Garde" w:hAnsi="ITC Avant Garde"/>
          <w:i/>
          <w:iCs/>
          <w:color w:val="000000"/>
          <w:sz w:val="17"/>
          <w:szCs w:val="17"/>
          <w:lang w:eastAsia="es-MX"/>
        </w:rPr>
        <w:t>[…]</w:t>
      </w:r>
      <w:r w:rsidR="00927E89" w:rsidRPr="008B608C">
        <w:rPr>
          <w:rFonts w:ascii="ITC Avant Garde" w:hAnsi="ITC Avant Garde"/>
          <w:i/>
          <w:iCs/>
          <w:color w:val="000000"/>
          <w:sz w:val="17"/>
          <w:szCs w:val="17"/>
          <w:lang w:eastAsia="es-MX"/>
        </w:rPr>
        <w:t>”</w:t>
      </w:r>
    </w:p>
    <w:p w:rsidR="00FC2EC5" w:rsidRDefault="00E650E4" w:rsidP="00FC2EC5">
      <w:pPr>
        <w:autoSpaceDE w:val="0"/>
        <w:autoSpaceDN w:val="0"/>
        <w:adjustRightInd w:val="0"/>
        <w:spacing w:before="240"/>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w:t>
      </w:r>
      <w:r w:rsidR="007B7E79">
        <w:rPr>
          <w:rFonts w:ascii="ITC Avant Garde" w:hAnsi="ITC Avant Garde"/>
          <w:bCs/>
        </w:rPr>
        <w:t>223</w:t>
      </w:r>
      <w:r>
        <w:rPr>
          <w:rFonts w:ascii="ITC Avant Garde" w:hAnsi="ITC Avant Garde"/>
          <w:bCs/>
        </w:rPr>
        <w:t>/</w:t>
      </w:r>
      <w:r w:rsidR="007B7E79">
        <w:rPr>
          <w:rFonts w:ascii="ITC Avant Garde" w:hAnsi="ITC Avant Garde"/>
          <w:bCs/>
        </w:rPr>
        <w:t>UCS</w:t>
      </w:r>
      <w:r>
        <w:rPr>
          <w:rFonts w:ascii="ITC Avant Garde" w:hAnsi="ITC Avant Garde"/>
          <w:bCs/>
        </w:rPr>
        <w:t>/</w:t>
      </w:r>
      <w:r w:rsidR="007B7E79">
        <w:rPr>
          <w:rFonts w:ascii="ITC Avant Garde" w:hAnsi="ITC Avant Garde"/>
          <w:bCs/>
        </w:rPr>
        <w:t>004</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7B7E79">
        <w:rPr>
          <w:rFonts w:ascii="ITC Avant Garde" w:hAnsi="ITC Avant Garde"/>
          <w:bCs/>
        </w:rPr>
        <w:t>8</w:t>
      </w:r>
      <w:r w:rsidRPr="00D110BA">
        <w:rPr>
          <w:rFonts w:ascii="ITC Avant Garde" w:hAnsi="ITC Avant Garde"/>
          <w:bCs/>
        </w:rPr>
        <w:t xml:space="preserve"> de </w:t>
      </w:r>
      <w:r w:rsidR="007B7E79">
        <w:rPr>
          <w:rFonts w:ascii="ITC Avant Garde" w:hAnsi="ITC Avant Garde"/>
          <w:bCs/>
        </w:rPr>
        <w:t>octubre</w:t>
      </w:r>
      <w:r w:rsidR="007B7E79" w:rsidRPr="00D110BA">
        <w:rPr>
          <w:rFonts w:ascii="ITC Avant Garde" w:hAnsi="ITC Avant Garde"/>
          <w:bCs/>
        </w:rPr>
        <w:t xml:space="preserve"> </w:t>
      </w:r>
      <w:r w:rsidRPr="00D110BA">
        <w:rPr>
          <w:rFonts w:ascii="ITC Avant Garde" w:hAnsi="ITC Avant Garde"/>
          <w:bCs/>
        </w:rPr>
        <w:t>de 201</w:t>
      </w:r>
      <w:r w:rsidR="00786F8D">
        <w:rPr>
          <w:rFonts w:ascii="ITC Avant Garde" w:hAnsi="ITC Avant Garde"/>
          <w:bCs/>
        </w:rPr>
        <w:t>4</w:t>
      </w:r>
      <w:r w:rsidRPr="00D110BA">
        <w:rPr>
          <w:rFonts w:ascii="ITC Avant Garde" w:hAnsi="ITC Avant Garde"/>
          <w:bCs/>
        </w:rPr>
        <w:t xml:space="preserve">, el Instituto </w:t>
      </w:r>
      <w:r w:rsidR="00A36BFE">
        <w:rPr>
          <w:rFonts w:ascii="ITC Avant Garde" w:hAnsi="ITC Avant Garde"/>
          <w:bCs/>
        </w:rPr>
        <w:t xml:space="preserve">a través de la Unidad de Concesiones y Servicios, </w:t>
      </w:r>
      <w:r w:rsidRPr="00D110BA">
        <w:rPr>
          <w:rFonts w:ascii="ITC Avant Garde" w:hAnsi="ITC Avant Garde"/>
          <w:bCs/>
        </w:rPr>
        <w:t>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sidR="00A36BFE">
        <w:rPr>
          <w:rFonts w:ascii="ITC Avant Garde" w:hAnsi="ITC Avant Garde"/>
          <w:bCs/>
        </w:rPr>
        <w:t>1371</w:t>
      </w:r>
      <w:r w:rsidRPr="00D110BA">
        <w:rPr>
          <w:rFonts w:ascii="ITC Avant Garde" w:hAnsi="ITC Avant Garde"/>
          <w:bCs/>
        </w:rPr>
        <w:t xml:space="preserve"> emitido por la Dirección General de Política de Telecomunicaciones y de Radiodifusión adscrita a la Secretaría, notificó el oficio 1.-</w:t>
      </w:r>
      <w:r w:rsidR="00A36BFE">
        <w:rPr>
          <w:rFonts w:ascii="ITC Avant Garde" w:hAnsi="ITC Avant Garde"/>
          <w:bCs/>
        </w:rPr>
        <w:t>296</w:t>
      </w:r>
      <w:r w:rsidRPr="00D110BA">
        <w:rPr>
          <w:rFonts w:ascii="ITC Avant Garde" w:hAnsi="ITC Avant Garde"/>
          <w:bCs/>
        </w:rPr>
        <w:t xml:space="preserve"> recibido en este Instituto el </w:t>
      </w:r>
      <w:r w:rsidR="00A36BFE">
        <w:rPr>
          <w:rFonts w:ascii="ITC Avant Garde" w:hAnsi="ITC Avant Garde"/>
          <w:bCs/>
        </w:rPr>
        <w:t>6</w:t>
      </w:r>
      <w:r w:rsidR="003617CD">
        <w:rPr>
          <w:rFonts w:ascii="ITC Avant Garde" w:hAnsi="ITC Avant Garde"/>
          <w:bCs/>
        </w:rPr>
        <w:t xml:space="preserve"> de </w:t>
      </w:r>
      <w:r w:rsidR="00A36BFE">
        <w:rPr>
          <w:rFonts w:ascii="ITC Avant Garde" w:hAnsi="ITC Avant Garde"/>
          <w:bCs/>
        </w:rPr>
        <w:t>noviembre</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FC2EC5" w:rsidRDefault="00A57196" w:rsidP="00FC2EC5">
      <w:pPr>
        <w:autoSpaceDE w:val="0"/>
        <w:autoSpaceDN w:val="0"/>
        <w:adjustRightInd w:val="0"/>
        <w:spacing w:before="240"/>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FC2EC5" w:rsidRDefault="00280C98" w:rsidP="00FC2EC5">
      <w:pPr>
        <w:spacing w:before="240"/>
        <w:jc w:val="both"/>
        <w:rPr>
          <w:rFonts w:ascii="ITC Avant Garde" w:hAnsi="ITC Avant Garde"/>
        </w:rPr>
      </w:pPr>
      <w:r w:rsidRPr="009466D2">
        <w:rPr>
          <w:rFonts w:ascii="ITC Avant Garde" w:hAnsi="ITC Avant Garde"/>
        </w:rPr>
        <w:t xml:space="preserve">Con base en el análisis anterior, este Pleno considera procedente otorgar una concesión única para uso comercial al solicitante. </w:t>
      </w:r>
    </w:p>
    <w:p w:rsidR="00FC2EC5" w:rsidRDefault="00280C98" w:rsidP="00FC2EC5">
      <w:pPr>
        <w:spacing w:before="240"/>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w:t>
      </w:r>
      <w:r w:rsidR="00EA1913" w:rsidRPr="00061C94">
        <w:rPr>
          <w:rFonts w:ascii="ITC Avant Garde" w:eastAsia="Times New Roman" w:hAnsi="ITC Avant Garde"/>
          <w:color w:val="000000"/>
          <w:lang w:eastAsia="es-MX"/>
        </w:rPr>
        <w:lastRenderedPageBreak/>
        <w:t>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FC2EC5" w:rsidRDefault="00EA1913" w:rsidP="00FC2EC5">
      <w:pPr>
        <w:spacing w:before="240"/>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FC2EC5" w:rsidRDefault="00EA1913" w:rsidP="00FC2EC5">
      <w:pPr>
        <w:spacing w:before="240"/>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FC2EC5" w:rsidRDefault="00A36BFE" w:rsidP="00FC2EC5">
      <w:pPr>
        <w:spacing w:before="240"/>
        <w:jc w:val="both"/>
        <w:rPr>
          <w:rFonts w:ascii="ITC Avant Garde" w:eastAsia="Times New Roman" w:hAnsi="ITC Avant Garde"/>
          <w:color w:val="000000"/>
          <w:lang w:eastAsia="es-MX"/>
        </w:rPr>
      </w:pPr>
      <w:r>
        <w:rPr>
          <w:rFonts w:ascii="ITC Avant Garde" w:hAnsi="ITC Avant Garde"/>
          <w:bCs/>
        </w:rPr>
        <w:t>El 2 de septiembre de 2016</w:t>
      </w:r>
      <w:r w:rsidR="00EA1913" w:rsidRPr="00061C94">
        <w:rPr>
          <w:rFonts w:ascii="ITC Avant Garde" w:eastAsia="Times New Roman" w:hAnsi="ITC Avant Garde"/>
          <w:color w:val="000000"/>
          <w:lang w:eastAsia="es-MX"/>
        </w:rPr>
        <w:t xml:space="preserve">, únicamente se presentó el pago por el estudio del </w:t>
      </w:r>
      <w:r>
        <w:rPr>
          <w:rFonts w:ascii="ITC Avant Garde" w:eastAsia="Times New Roman" w:hAnsi="ITC Avant Garde"/>
          <w:color w:val="000000"/>
          <w:lang w:eastAsia="es-MX"/>
        </w:rPr>
        <w:t>trámite</w:t>
      </w:r>
      <w:r w:rsidR="00EA1913" w:rsidRPr="00061C94">
        <w:rPr>
          <w:rFonts w:ascii="ITC Avant Garde" w:eastAsia="Times New Roman" w:hAnsi="ITC Avant Garde"/>
          <w:color w:val="000000"/>
          <w:lang w:eastAsia="es-MX"/>
        </w:rPr>
        <w:t>.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FC2EC5" w:rsidRDefault="001768CC" w:rsidP="00FC2EC5">
      <w:pPr>
        <w:autoSpaceDE w:val="0"/>
        <w:autoSpaceDN w:val="0"/>
        <w:adjustRightInd w:val="0"/>
        <w:spacing w:before="240"/>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w:t>
      </w:r>
      <w:r w:rsidR="00222A76">
        <w:rPr>
          <w:rFonts w:ascii="ITC Avant Garde" w:hAnsi="ITC Avant Garde"/>
          <w:bCs/>
        </w:rPr>
        <w:t xml:space="preserve"> I, 66, 67 fracción I, 68</w:t>
      </w:r>
      <w:r w:rsidR="003728AA">
        <w:rPr>
          <w:rFonts w:ascii="ITC Avant Garde" w:hAnsi="ITC Avant Garde"/>
          <w:bCs/>
        </w:rPr>
        <w:t>,</w:t>
      </w:r>
      <w:r>
        <w:rPr>
          <w:rFonts w:ascii="ITC Avant Garde" w:hAnsi="ITC Avant Garde"/>
          <w:bCs/>
        </w:rPr>
        <w:t xml:space="preserve"> 72</w:t>
      </w:r>
      <w:r w:rsidR="00222A76">
        <w:rPr>
          <w:rFonts w:ascii="ITC Avant Garde" w:hAnsi="ITC Avant Garde"/>
          <w:bCs/>
        </w:rPr>
        <w:t xml:space="preserve"> </w:t>
      </w:r>
      <w:r w:rsidRPr="00673C9E">
        <w:rPr>
          <w:rFonts w:ascii="ITC Avant Garde" w:hAnsi="ITC Avant Garde"/>
          <w:bCs/>
        </w:rPr>
        <w:t xml:space="preserve">de la Ley Federal de Telecomunicaciones y </w:t>
      </w:r>
      <w:r w:rsidRPr="00673C9E">
        <w:rPr>
          <w:rFonts w:ascii="ITC Avant Garde" w:hAnsi="ITC Avant Garde"/>
          <w:bCs/>
        </w:rPr>
        <w:lastRenderedPageBreak/>
        <w:t xml:space="preserve">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w:t>
      </w:r>
      <w:r w:rsidR="00A36BFE">
        <w:rPr>
          <w:rFonts w:ascii="ITC Avant Garde" w:hAnsi="ITC Avant Garde"/>
          <w:bCs/>
        </w:rPr>
        <w:t>I</w:t>
      </w:r>
      <w:r>
        <w:rPr>
          <w:rFonts w:ascii="ITC Avant Garde" w:hAnsi="ITC Avant Garde"/>
          <w:bCs/>
        </w:rPr>
        <w:t>II</w:t>
      </w:r>
      <w:r w:rsidR="00A36BFE">
        <w:rPr>
          <w:rFonts w:ascii="ITC Avant Garde" w:hAnsi="ITC Avant Garde"/>
          <w:bCs/>
        </w:rPr>
        <w:t>,</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FC2EC5" w:rsidRPr="00FC2EC5" w:rsidRDefault="00D247B5" w:rsidP="00FC2EC5">
      <w:pPr>
        <w:pStyle w:val="Ttulo2"/>
        <w:spacing w:after="240"/>
        <w:jc w:val="center"/>
        <w:rPr>
          <w:rFonts w:ascii="ITC Avant Garde" w:hAnsi="ITC Avant Garde"/>
          <w:b/>
          <w:color w:val="000000" w:themeColor="text1"/>
          <w:sz w:val="22"/>
          <w:szCs w:val="22"/>
        </w:rPr>
      </w:pPr>
      <w:r w:rsidRPr="00FC2EC5">
        <w:rPr>
          <w:rFonts w:ascii="ITC Avant Garde" w:hAnsi="ITC Avant Garde"/>
          <w:b/>
          <w:color w:val="000000" w:themeColor="text1"/>
          <w:sz w:val="22"/>
          <w:szCs w:val="22"/>
        </w:rPr>
        <w:t>RESOLUTIVOS</w:t>
      </w:r>
    </w:p>
    <w:p w:rsidR="005D635A" w:rsidRDefault="00D247B5" w:rsidP="00FC2EC5">
      <w:pPr>
        <w:autoSpaceDE w:val="0"/>
        <w:autoSpaceDN w:val="0"/>
        <w:adjustRightInd w:val="0"/>
        <w:spacing w:before="240"/>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6BFE">
        <w:rPr>
          <w:rFonts w:ascii="ITC Avant Garde" w:hAnsi="ITC Avant Garde"/>
          <w:bCs/>
          <w:lang w:val="es-ES_tradnl"/>
        </w:rPr>
        <w:t>l</w:t>
      </w:r>
      <w:r w:rsidR="00A31006">
        <w:rPr>
          <w:rFonts w:ascii="ITC Avant Garde" w:hAnsi="ITC Avant Garde"/>
          <w:bCs/>
          <w:lang w:val="es-ES_tradnl"/>
        </w:rPr>
        <w:t xml:space="preserve"> </w:t>
      </w:r>
      <w:r w:rsidR="00A36BFE">
        <w:rPr>
          <w:rFonts w:ascii="ITC Avant Garde" w:hAnsi="ITC Avant Garde"/>
          <w:bCs/>
          <w:color w:val="000000"/>
          <w:lang w:eastAsia="es-MX"/>
        </w:rPr>
        <w:t>C. Rafael Sánchez Nazariega</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A36BFE">
        <w:rPr>
          <w:rFonts w:ascii="ITC Avant Garde" w:hAnsi="ITC Avant Garde"/>
          <w:bCs/>
          <w:color w:val="000000"/>
          <w:lang w:eastAsia="es-MX"/>
        </w:rPr>
        <w:t>23</w:t>
      </w:r>
      <w:r w:rsidR="006F408F" w:rsidRPr="006F408F">
        <w:rPr>
          <w:rFonts w:ascii="ITC Avant Garde" w:hAnsi="ITC Avant Garde"/>
          <w:bCs/>
          <w:color w:val="000000"/>
          <w:lang w:eastAsia="es-MX"/>
        </w:rPr>
        <w:t xml:space="preserve"> de </w:t>
      </w:r>
      <w:r w:rsidR="00A36BFE">
        <w:rPr>
          <w:rFonts w:ascii="ITC Avant Garde" w:hAnsi="ITC Avant Garde"/>
          <w:bCs/>
          <w:color w:val="000000"/>
          <w:lang w:eastAsia="es-MX"/>
        </w:rPr>
        <w:t>noviembre</w:t>
      </w:r>
      <w:r w:rsidR="006F408F" w:rsidRPr="006F408F">
        <w:rPr>
          <w:rFonts w:ascii="ITC Avant Garde" w:hAnsi="ITC Avant Garde"/>
          <w:bCs/>
          <w:color w:val="000000"/>
          <w:lang w:eastAsia="es-MX"/>
        </w:rPr>
        <w:t xml:space="preserve"> de 2006</w:t>
      </w:r>
      <w:r w:rsidR="005D635A">
        <w:rPr>
          <w:rFonts w:ascii="ITC Avant Garde" w:hAnsi="ITC Avant Garde"/>
          <w:bCs/>
          <w:lang w:val="es-ES_tradnl"/>
        </w:rPr>
        <w:t>.</w:t>
      </w:r>
    </w:p>
    <w:p w:rsidR="00FC2EC5" w:rsidRDefault="005D635A" w:rsidP="00FC2EC5">
      <w:pPr>
        <w:autoSpaceDE w:val="0"/>
        <w:autoSpaceDN w:val="0"/>
        <w:adjustRightInd w:val="0"/>
        <w:spacing w:before="240"/>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3728AA">
        <w:rPr>
          <w:rFonts w:ascii="ITC Avant Garde" w:hAnsi="ITC Avant Garde"/>
          <w:bCs/>
          <w:lang w:val="es-ES_tradnl"/>
        </w:rPr>
        <w:t>l</w:t>
      </w:r>
      <w:r w:rsidR="00A31006">
        <w:rPr>
          <w:rFonts w:ascii="ITC Avant Garde" w:hAnsi="ITC Avant Garde"/>
          <w:bCs/>
          <w:lang w:val="es-ES_tradnl"/>
        </w:rPr>
        <w:t xml:space="preserve"> </w:t>
      </w:r>
      <w:r w:rsidR="003728AA">
        <w:rPr>
          <w:rFonts w:ascii="ITC Avant Garde" w:hAnsi="ITC Avant Garde"/>
          <w:bCs/>
          <w:color w:val="000000"/>
          <w:lang w:eastAsia="es-MX"/>
        </w:rPr>
        <w:t>C. Rafael Sánchez Nazariega</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3728AA">
        <w:rPr>
          <w:rFonts w:ascii="ITC Avant Garde" w:hAnsi="ITC Avant Garde"/>
          <w:bCs/>
        </w:rPr>
        <w:t>24</w:t>
      </w:r>
      <w:r w:rsidR="00D110BA" w:rsidRPr="00530215">
        <w:rPr>
          <w:rFonts w:ascii="ITC Avant Garde" w:hAnsi="ITC Avant Garde"/>
          <w:bCs/>
        </w:rPr>
        <w:t xml:space="preserve"> de </w:t>
      </w:r>
      <w:r w:rsidR="003728AA">
        <w:rPr>
          <w:rFonts w:ascii="ITC Avant Garde" w:hAnsi="ITC Avant Garde"/>
          <w:bCs/>
        </w:rPr>
        <w:t>noviembre</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FC2EC5" w:rsidRDefault="00322378" w:rsidP="00FC2EC5">
      <w:pPr>
        <w:autoSpaceDE w:val="0"/>
        <w:autoSpaceDN w:val="0"/>
        <w:adjustRightInd w:val="0"/>
        <w:spacing w:before="240"/>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3728AA">
        <w:rPr>
          <w:rFonts w:ascii="ITC Avant Garde" w:hAnsi="ITC Avant Garde"/>
          <w:bCs/>
          <w:color w:val="000000"/>
          <w:lang w:eastAsia="es-MX"/>
        </w:rPr>
        <w:t>el C. Rafael Sánchez Nazariega</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FC2EC5" w:rsidRDefault="005D635A" w:rsidP="00FC2EC5">
      <w:pPr>
        <w:autoSpaceDE w:val="0"/>
        <w:autoSpaceDN w:val="0"/>
        <w:adjustRightInd w:val="0"/>
        <w:spacing w:before="240"/>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3728AA">
        <w:rPr>
          <w:rFonts w:ascii="ITC Avant Garde" w:hAnsi="ITC Avant Garde"/>
          <w:bCs/>
          <w:color w:val="000000"/>
          <w:lang w:eastAsia="es-MX"/>
        </w:rPr>
        <w:t>el C. Rafael Sánchez Nazariega</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FC2EC5" w:rsidRDefault="00D247B5" w:rsidP="00FC2EC5">
      <w:pPr>
        <w:autoSpaceDE w:val="0"/>
        <w:autoSpaceDN w:val="0"/>
        <w:adjustRightInd w:val="0"/>
        <w:spacing w:before="240"/>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3728AA">
        <w:rPr>
          <w:rFonts w:ascii="ITC Avant Garde" w:hAnsi="ITC Avant Garde"/>
          <w:bCs/>
          <w:lang w:val="es-ES_tradnl"/>
        </w:rPr>
        <w:t xml:space="preserve">l </w:t>
      </w:r>
      <w:r w:rsidR="003728AA">
        <w:rPr>
          <w:rFonts w:ascii="ITC Avant Garde" w:hAnsi="ITC Avant Garde"/>
          <w:bCs/>
          <w:color w:val="000000"/>
          <w:lang w:eastAsia="es-MX"/>
        </w:rPr>
        <w:t>C. Rafael Sánchez Nazariega</w:t>
      </w:r>
      <w:r w:rsidR="003728AA">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3728AA">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FC2EC5" w:rsidRDefault="00D247B5" w:rsidP="00FC2EC5">
      <w:pPr>
        <w:autoSpaceDE w:val="0"/>
        <w:autoSpaceDN w:val="0"/>
        <w:adjustRightInd w:val="0"/>
        <w:spacing w:before="240"/>
        <w:jc w:val="both"/>
        <w:rPr>
          <w:rFonts w:ascii="ITC Avant Garde" w:hAnsi="ITC Avant Garde"/>
          <w:bCs/>
          <w:lang w:val="es-ES_tradnl"/>
        </w:rPr>
      </w:pPr>
      <w:r w:rsidRPr="003F3844">
        <w:rPr>
          <w:rFonts w:ascii="ITC Avant Garde" w:hAnsi="ITC Avant Garde"/>
          <w:bCs/>
          <w:lang w:val="es-ES_tradnl"/>
        </w:rPr>
        <w:lastRenderedPageBreak/>
        <w:t>En caso de que no se reciba por parte de</w:t>
      </w:r>
      <w:r w:rsidR="003728AA">
        <w:rPr>
          <w:rFonts w:ascii="ITC Avant Garde" w:hAnsi="ITC Avant Garde"/>
          <w:bCs/>
          <w:lang w:val="es-ES_tradnl"/>
        </w:rPr>
        <w:t>l</w:t>
      </w:r>
      <w:r w:rsidR="00530215">
        <w:rPr>
          <w:rFonts w:ascii="ITC Avant Garde" w:hAnsi="ITC Avant Garde"/>
          <w:bCs/>
          <w:lang w:val="es-ES_tradnl"/>
        </w:rPr>
        <w:t xml:space="preserve"> </w:t>
      </w:r>
      <w:r w:rsidR="003728AA">
        <w:rPr>
          <w:rFonts w:ascii="ITC Avant Garde" w:hAnsi="ITC Avant Garde"/>
          <w:bCs/>
          <w:color w:val="000000"/>
          <w:lang w:eastAsia="es-MX"/>
        </w:rPr>
        <w:t>C. Rafael Sánchez Nazariega</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FC2EC5" w:rsidRDefault="00D247B5" w:rsidP="00FC2EC5">
      <w:pPr>
        <w:spacing w:before="240"/>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FC2EC5">
      <w:pPr>
        <w:autoSpaceDE w:val="0"/>
        <w:autoSpaceDN w:val="0"/>
        <w:adjustRightInd w:val="0"/>
        <w:spacing w:before="240"/>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3728AA">
        <w:rPr>
          <w:rFonts w:ascii="ITC Avant Garde" w:hAnsi="ITC Avant Garde"/>
          <w:bCs/>
          <w:lang w:val="es-ES_tradnl"/>
        </w:rPr>
        <w:t>l</w:t>
      </w:r>
      <w:r w:rsidR="00530215">
        <w:rPr>
          <w:rFonts w:ascii="ITC Avant Garde" w:hAnsi="ITC Avant Garde"/>
          <w:bCs/>
          <w:lang w:val="es-ES_tradnl"/>
        </w:rPr>
        <w:t xml:space="preserve"> </w:t>
      </w:r>
      <w:r w:rsidR="003728AA">
        <w:rPr>
          <w:rFonts w:ascii="ITC Avant Garde" w:hAnsi="ITC Avant Garde"/>
          <w:bCs/>
          <w:color w:val="000000"/>
          <w:lang w:eastAsia="es-MX"/>
        </w:rPr>
        <w:t>C. Rafael Sánchez Nazariega</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FC2EC5" w:rsidRDefault="00A57196" w:rsidP="00FC2EC5">
      <w:pPr>
        <w:autoSpaceDE w:val="0"/>
        <w:autoSpaceDN w:val="0"/>
        <w:adjustRightInd w:val="0"/>
        <w:spacing w:before="240"/>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w:t>
      </w:r>
      <w:r w:rsidR="003728AA">
        <w:rPr>
          <w:rFonts w:ascii="ITC Avant Garde" w:hAnsi="ITC Avant Garde"/>
          <w:bCs/>
          <w:lang w:val="es-ES_tradnl"/>
        </w:rPr>
        <w:t xml:space="preserve"> interesado</w:t>
      </w:r>
      <w:r w:rsidR="00927E89">
        <w:rPr>
          <w:rFonts w:ascii="ITC Avant Garde" w:hAnsi="ITC Avant Garde"/>
          <w:bCs/>
          <w:lang w:val="es-ES_tradnl"/>
        </w:rPr>
        <w:t>.</w:t>
      </w:r>
    </w:p>
    <w:p w:rsidR="00AC4FE0" w:rsidRPr="00FC2EC5" w:rsidRDefault="00AC4FE0" w:rsidP="00FC2EC5">
      <w:pPr>
        <w:pStyle w:val="Prrafodelista"/>
        <w:spacing w:before="240" w:after="200"/>
        <w:ind w:left="0"/>
        <w:jc w:val="both"/>
        <w:rPr>
          <w:rFonts w:ascii="ITC Avant Garde" w:hAnsi="ITC Avant Garde"/>
          <w:sz w:val="14"/>
          <w:szCs w:val="14"/>
        </w:rPr>
      </w:pPr>
      <w:r w:rsidRPr="00AC4FE0">
        <w:rPr>
          <w:rFonts w:ascii="ITC Avant Garde" w:hAnsi="ITC Avant Garde"/>
          <w:sz w:val="14"/>
          <w:szCs w:val="14"/>
        </w:rPr>
        <w:t>La presente Resolución fue aprobada por el Pleno del Instituto Federal de Telecomunicaciones en su IV Sesión Ordinaria celebrada el 8 de febrero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P/IFT/080217/67.</w:t>
      </w:r>
      <w:bookmarkStart w:id="0" w:name="_GoBack"/>
      <w:bookmarkEnd w:id="0"/>
    </w:p>
    <w:sectPr w:rsidR="00AC4FE0" w:rsidRPr="00FC2EC5" w:rsidSect="002135D4">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B04" w:rsidRDefault="00607B04" w:rsidP="00072BC8">
      <w:pPr>
        <w:spacing w:after="0" w:line="240" w:lineRule="auto"/>
      </w:pPr>
      <w:r>
        <w:separator/>
      </w:r>
    </w:p>
  </w:endnote>
  <w:endnote w:type="continuationSeparator" w:id="0">
    <w:p w:rsidR="00607B04" w:rsidRDefault="00607B0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979799"/>
      <w:docPartObj>
        <w:docPartGallery w:val="Page Numbers (Bottom of Page)"/>
        <w:docPartUnique/>
      </w:docPartObj>
    </w:sdtPr>
    <w:sdtEndPr>
      <w:rPr>
        <w:rFonts w:ascii="ITC Avant Garde" w:hAnsi="ITC Avant Garde"/>
        <w:sz w:val="20"/>
        <w:szCs w:val="20"/>
      </w:rPr>
    </w:sdtEndPr>
    <w:sdtContent>
      <w:p w:rsidR="00B048BA" w:rsidRPr="00FC2EC5" w:rsidRDefault="002135D4" w:rsidP="00FC2EC5">
        <w:pPr>
          <w:pStyle w:val="Piedepgina"/>
          <w:jc w:val="right"/>
          <w:rPr>
            <w:rFonts w:ascii="ITC Avant Garde" w:hAnsi="ITC Avant Garde"/>
            <w:sz w:val="20"/>
            <w:szCs w:val="20"/>
          </w:rPr>
        </w:pPr>
        <w:r w:rsidRPr="002135D4">
          <w:rPr>
            <w:rFonts w:ascii="ITC Avant Garde" w:hAnsi="ITC Avant Garde"/>
            <w:sz w:val="20"/>
            <w:szCs w:val="20"/>
          </w:rPr>
          <w:fldChar w:fldCharType="begin"/>
        </w:r>
        <w:r w:rsidRPr="002135D4">
          <w:rPr>
            <w:rFonts w:ascii="ITC Avant Garde" w:hAnsi="ITC Avant Garde"/>
            <w:sz w:val="20"/>
            <w:szCs w:val="20"/>
          </w:rPr>
          <w:instrText>PAGE   \* MERGEFORMAT</w:instrText>
        </w:r>
        <w:r w:rsidRPr="002135D4">
          <w:rPr>
            <w:rFonts w:ascii="ITC Avant Garde" w:hAnsi="ITC Avant Garde"/>
            <w:sz w:val="20"/>
            <w:szCs w:val="20"/>
          </w:rPr>
          <w:fldChar w:fldCharType="separate"/>
        </w:r>
        <w:r w:rsidR="00FC2EC5" w:rsidRPr="00FC2EC5">
          <w:rPr>
            <w:rFonts w:ascii="ITC Avant Garde" w:hAnsi="ITC Avant Garde"/>
            <w:noProof/>
            <w:sz w:val="20"/>
            <w:szCs w:val="20"/>
            <w:lang w:val="es-ES"/>
          </w:rPr>
          <w:t>12</w:t>
        </w:r>
        <w:r w:rsidRPr="002135D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B04" w:rsidRDefault="00607B04" w:rsidP="00072BC8">
      <w:pPr>
        <w:spacing w:after="0" w:line="240" w:lineRule="auto"/>
      </w:pPr>
      <w:r>
        <w:separator/>
      </w:r>
    </w:p>
  </w:footnote>
  <w:footnote w:type="continuationSeparator" w:id="0">
    <w:p w:rsidR="00607B04" w:rsidRDefault="00607B0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607B04">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607B04">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2A926BF4"/>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4"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7"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8"/>
  </w:num>
  <w:num w:numId="2">
    <w:abstractNumId w:val="12"/>
  </w:num>
  <w:num w:numId="3">
    <w:abstractNumId w:val="6"/>
  </w:num>
  <w:num w:numId="4">
    <w:abstractNumId w:val="10"/>
  </w:num>
  <w:num w:numId="5">
    <w:abstractNumId w:val="14"/>
  </w:num>
  <w:num w:numId="6">
    <w:abstractNumId w:val="11"/>
  </w:num>
  <w:num w:numId="7">
    <w:abstractNumId w:val="13"/>
  </w:num>
  <w:num w:numId="8">
    <w:abstractNumId w:val="1"/>
  </w:num>
  <w:num w:numId="9">
    <w:abstractNumId w:val="7"/>
  </w:num>
  <w:num w:numId="10">
    <w:abstractNumId w:val="2"/>
  </w:num>
  <w:num w:numId="11">
    <w:abstractNumId w:val="9"/>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5"/>
  </w:num>
  <w:num w:numId="17">
    <w:abstractNumId w:val="0"/>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2752"/>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51C4"/>
    <w:rsid w:val="000C74F0"/>
    <w:rsid w:val="000C75AA"/>
    <w:rsid w:val="000D204F"/>
    <w:rsid w:val="000D58BE"/>
    <w:rsid w:val="000D6DCC"/>
    <w:rsid w:val="000D7634"/>
    <w:rsid w:val="000E1AED"/>
    <w:rsid w:val="000E24F3"/>
    <w:rsid w:val="000E4324"/>
    <w:rsid w:val="000E520E"/>
    <w:rsid w:val="000E6FA5"/>
    <w:rsid w:val="000F17CF"/>
    <w:rsid w:val="000F33B6"/>
    <w:rsid w:val="000F4D94"/>
    <w:rsid w:val="000F4E85"/>
    <w:rsid w:val="000F5E4B"/>
    <w:rsid w:val="00100DE3"/>
    <w:rsid w:val="00103AFA"/>
    <w:rsid w:val="00103B28"/>
    <w:rsid w:val="001054DA"/>
    <w:rsid w:val="00106523"/>
    <w:rsid w:val="001067D8"/>
    <w:rsid w:val="00107D6A"/>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0A8"/>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2B04"/>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35D4"/>
    <w:rsid w:val="00215CB6"/>
    <w:rsid w:val="00221568"/>
    <w:rsid w:val="00221870"/>
    <w:rsid w:val="00222A76"/>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D55BC"/>
    <w:rsid w:val="002E0045"/>
    <w:rsid w:val="002E0A17"/>
    <w:rsid w:val="002E1806"/>
    <w:rsid w:val="002E42D5"/>
    <w:rsid w:val="002E4A09"/>
    <w:rsid w:val="002F0480"/>
    <w:rsid w:val="002F0C17"/>
    <w:rsid w:val="002F15A0"/>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8AA"/>
    <w:rsid w:val="003729BF"/>
    <w:rsid w:val="003737C1"/>
    <w:rsid w:val="003753ED"/>
    <w:rsid w:val="00381DA4"/>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3433"/>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37E00"/>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510C"/>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22B"/>
    <w:rsid w:val="004B569E"/>
    <w:rsid w:val="004B56B1"/>
    <w:rsid w:val="004B7836"/>
    <w:rsid w:val="004C00EE"/>
    <w:rsid w:val="004C0E44"/>
    <w:rsid w:val="004C0EE0"/>
    <w:rsid w:val="004C249C"/>
    <w:rsid w:val="004C3823"/>
    <w:rsid w:val="004C6C0B"/>
    <w:rsid w:val="004C7706"/>
    <w:rsid w:val="004D182C"/>
    <w:rsid w:val="004D3F86"/>
    <w:rsid w:val="004D7684"/>
    <w:rsid w:val="004E0568"/>
    <w:rsid w:val="004E15EF"/>
    <w:rsid w:val="004F1332"/>
    <w:rsid w:val="004F4E8E"/>
    <w:rsid w:val="004F5813"/>
    <w:rsid w:val="004F5E13"/>
    <w:rsid w:val="004F6E26"/>
    <w:rsid w:val="0050163C"/>
    <w:rsid w:val="00502B6C"/>
    <w:rsid w:val="00502D90"/>
    <w:rsid w:val="00503D96"/>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44A66"/>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6BD1"/>
    <w:rsid w:val="005D725D"/>
    <w:rsid w:val="005D7D74"/>
    <w:rsid w:val="005D7D7C"/>
    <w:rsid w:val="005E051B"/>
    <w:rsid w:val="005E164A"/>
    <w:rsid w:val="005E24AA"/>
    <w:rsid w:val="005E39AD"/>
    <w:rsid w:val="005E4149"/>
    <w:rsid w:val="005E462B"/>
    <w:rsid w:val="005E5AB3"/>
    <w:rsid w:val="005F01AE"/>
    <w:rsid w:val="005F2A3E"/>
    <w:rsid w:val="005F351F"/>
    <w:rsid w:val="005F387F"/>
    <w:rsid w:val="005F48E4"/>
    <w:rsid w:val="005F5B4B"/>
    <w:rsid w:val="005F6383"/>
    <w:rsid w:val="005F64A1"/>
    <w:rsid w:val="005F7F43"/>
    <w:rsid w:val="00601B5D"/>
    <w:rsid w:val="0060253D"/>
    <w:rsid w:val="00604EDC"/>
    <w:rsid w:val="0060511C"/>
    <w:rsid w:val="006072D9"/>
    <w:rsid w:val="00607B04"/>
    <w:rsid w:val="00610013"/>
    <w:rsid w:val="00610A7F"/>
    <w:rsid w:val="00612A58"/>
    <w:rsid w:val="00612D3D"/>
    <w:rsid w:val="0062270B"/>
    <w:rsid w:val="0062349E"/>
    <w:rsid w:val="00626C94"/>
    <w:rsid w:val="006305D5"/>
    <w:rsid w:val="00632357"/>
    <w:rsid w:val="00635CF3"/>
    <w:rsid w:val="00636E5E"/>
    <w:rsid w:val="00641DF0"/>
    <w:rsid w:val="006436D0"/>
    <w:rsid w:val="0064378B"/>
    <w:rsid w:val="00644702"/>
    <w:rsid w:val="00644755"/>
    <w:rsid w:val="0064560F"/>
    <w:rsid w:val="00646579"/>
    <w:rsid w:val="00651669"/>
    <w:rsid w:val="0065227F"/>
    <w:rsid w:val="006527CB"/>
    <w:rsid w:val="00652C2E"/>
    <w:rsid w:val="00654AFE"/>
    <w:rsid w:val="00654B24"/>
    <w:rsid w:val="0066416F"/>
    <w:rsid w:val="00665C06"/>
    <w:rsid w:val="006679D4"/>
    <w:rsid w:val="00672864"/>
    <w:rsid w:val="0067323D"/>
    <w:rsid w:val="00674E5F"/>
    <w:rsid w:val="0067717E"/>
    <w:rsid w:val="0068412C"/>
    <w:rsid w:val="006902A6"/>
    <w:rsid w:val="006970D0"/>
    <w:rsid w:val="006973D8"/>
    <w:rsid w:val="006A26FC"/>
    <w:rsid w:val="006A35B4"/>
    <w:rsid w:val="006A38B1"/>
    <w:rsid w:val="006A7547"/>
    <w:rsid w:val="006B191F"/>
    <w:rsid w:val="006B25F3"/>
    <w:rsid w:val="006B4376"/>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04116"/>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117D"/>
    <w:rsid w:val="00742C59"/>
    <w:rsid w:val="00743F08"/>
    <w:rsid w:val="00744CF4"/>
    <w:rsid w:val="0074689A"/>
    <w:rsid w:val="0074779B"/>
    <w:rsid w:val="007504EE"/>
    <w:rsid w:val="00750D1B"/>
    <w:rsid w:val="007547AB"/>
    <w:rsid w:val="007613DB"/>
    <w:rsid w:val="007619AB"/>
    <w:rsid w:val="00761C83"/>
    <w:rsid w:val="007631AF"/>
    <w:rsid w:val="00763340"/>
    <w:rsid w:val="007647C6"/>
    <w:rsid w:val="0076603F"/>
    <w:rsid w:val="007672AF"/>
    <w:rsid w:val="0077385F"/>
    <w:rsid w:val="00773F40"/>
    <w:rsid w:val="00781229"/>
    <w:rsid w:val="00783A36"/>
    <w:rsid w:val="007848E7"/>
    <w:rsid w:val="0078560E"/>
    <w:rsid w:val="0078578F"/>
    <w:rsid w:val="00786F8D"/>
    <w:rsid w:val="00787394"/>
    <w:rsid w:val="0078754F"/>
    <w:rsid w:val="007879A4"/>
    <w:rsid w:val="00787F5B"/>
    <w:rsid w:val="00791FC6"/>
    <w:rsid w:val="007942D6"/>
    <w:rsid w:val="00796139"/>
    <w:rsid w:val="00797216"/>
    <w:rsid w:val="007A1826"/>
    <w:rsid w:val="007A3687"/>
    <w:rsid w:val="007A3A77"/>
    <w:rsid w:val="007A670C"/>
    <w:rsid w:val="007A6F80"/>
    <w:rsid w:val="007A7CF1"/>
    <w:rsid w:val="007B28C2"/>
    <w:rsid w:val="007B3FEC"/>
    <w:rsid w:val="007B5437"/>
    <w:rsid w:val="007B67A2"/>
    <w:rsid w:val="007B7D80"/>
    <w:rsid w:val="007B7E79"/>
    <w:rsid w:val="007C1A26"/>
    <w:rsid w:val="007C23C8"/>
    <w:rsid w:val="007C255C"/>
    <w:rsid w:val="007C2752"/>
    <w:rsid w:val="007C3046"/>
    <w:rsid w:val="007C500E"/>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6B0F"/>
    <w:rsid w:val="007F71CA"/>
    <w:rsid w:val="00800D47"/>
    <w:rsid w:val="00801866"/>
    <w:rsid w:val="00803BC5"/>
    <w:rsid w:val="00804013"/>
    <w:rsid w:val="00804A04"/>
    <w:rsid w:val="0080680A"/>
    <w:rsid w:val="00806AF4"/>
    <w:rsid w:val="00807FBE"/>
    <w:rsid w:val="00813D1F"/>
    <w:rsid w:val="008147F1"/>
    <w:rsid w:val="00817BEA"/>
    <w:rsid w:val="008236F4"/>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B2DEB"/>
    <w:rsid w:val="008B3C2A"/>
    <w:rsid w:val="008B491B"/>
    <w:rsid w:val="008B608C"/>
    <w:rsid w:val="008B6A26"/>
    <w:rsid w:val="008B6B2A"/>
    <w:rsid w:val="008B7A5C"/>
    <w:rsid w:val="008C128C"/>
    <w:rsid w:val="008C1CCF"/>
    <w:rsid w:val="008D1E10"/>
    <w:rsid w:val="008D22DC"/>
    <w:rsid w:val="008D4681"/>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F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ABA"/>
    <w:rsid w:val="009B4AB1"/>
    <w:rsid w:val="009B5408"/>
    <w:rsid w:val="009B7E32"/>
    <w:rsid w:val="009C2225"/>
    <w:rsid w:val="009C2967"/>
    <w:rsid w:val="009C2D6B"/>
    <w:rsid w:val="009C4586"/>
    <w:rsid w:val="009C63A8"/>
    <w:rsid w:val="009C7C3B"/>
    <w:rsid w:val="009D2655"/>
    <w:rsid w:val="009D2F6F"/>
    <w:rsid w:val="009D31DB"/>
    <w:rsid w:val="009D32E6"/>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6BFE"/>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639"/>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0B19"/>
    <w:rsid w:val="00AB1904"/>
    <w:rsid w:val="00AB22AA"/>
    <w:rsid w:val="00AB3268"/>
    <w:rsid w:val="00AC27C4"/>
    <w:rsid w:val="00AC4BDE"/>
    <w:rsid w:val="00AC4FE0"/>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1A0"/>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36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3029"/>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4ED9"/>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037"/>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210"/>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255D"/>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DF6151"/>
    <w:rsid w:val="00E008D5"/>
    <w:rsid w:val="00E00EA1"/>
    <w:rsid w:val="00E044CE"/>
    <w:rsid w:val="00E050C9"/>
    <w:rsid w:val="00E05784"/>
    <w:rsid w:val="00E07AD1"/>
    <w:rsid w:val="00E10D2B"/>
    <w:rsid w:val="00E13581"/>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94C8D"/>
    <w:rsid w:val="00EA1913"/>
    <w:rsid w:val="00EA2047"/>
    <w:rsid w:val="00EA32ED"/>
    <w:rsid w:val="00EA344E"/>
    <w:rsid w:val="00EA4FA0"/>
    <w:rsid w:val="00EA6938"/>
    <w:rsid w:val="00EB38E4"/>
    <w:rsid w:val="00EB4D56"/>
    <w:rsid w:val="00EB5293"/>
    <w:rsid w:val="00EB5335"/>
    <w:rsid w:val="00EB57BE"/>
    <w:rsid w:val="00EB5B9F"/>
    <w:rsid w:val="00EB7741"/>
    <w:rsid w:val="00EC4C6B"/>
    <w:rsid w:val="00EC5E09"/>
    <w:rsid w:val="00ED1D21"/>
    <w:rsid w:val="00ED28A5"/>
    <w:rsid w:val="00EE161E"/>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0F4E"/>
    <w:rsid w:val="00F16246"/>
    <w:rsid w:val="00F234BC"/>
    <w:rsid w:val="00F24198"/>
    <w:rsid w:val="00F26571"/>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355E"/>
    <w:rsid w:val="00FB50E8"/>
    <w:rsid w:val="00FB625B"/>
    <w:rsid w:val="00FB6C4A"/>
    <w:rsid w:val="00FB72ED"/>
    <w:rsid w:val="00FB748A"/>
    <w:rsid w:val="00FC2EC5"/>
    <w:rsid w:val="00FC3298"/>
    <w:rsid w:val="00FC385D"/>
    <w:rsid w:val="00FD1371"/>
    <w:rsid w:val="00FD29BE"/>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FC2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C2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C2E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FC2EC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85325814">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59698887">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5083-CE70-4CAA-8AC3-0092D91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4727</Words>
  <Characters>26000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2016-03-30T16:30:00Z</cp:lastPrinted>
  <dcterms:created xsi:type="dcterms:W3CDTF">2017-03-10T19:09:00Z</dcterms:created>
  <dcterms:modified xsi:type="dcterms:W3CDTF">2017-04-24T23:26:00Z</dcterms:modified>
</cp:coreProperties>
</file>