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7C232" w14:textId="51D3A393" w:rsidR="00BA587A" w:rsidRPr="00AE0C28" w:rsidRDefault="00BA587A" w:rsidP="00AE0C28">
      <w:pPr>
        <w:pStyle w:val="Ttulo2"/>
        <w:shd w:val="clear" w:color="auto" w:fill="FFFFFF" w:themeFill="background1"/>
        <w:spacing w:before="480" w:after="480" w:line="240" w:lineRule="auto"/>
        <w:jc w:val="both"/>
        <w:rPr>
          <w:rFonts w:ascii="ITC Avant Garde" w:hAnsi="ITC Avant Garde"/>
          <w:b/>
          <w:color w:val="000000" w:themeColor="text1"/>
          <w:sz w:val="20"/>
          <w:szCs w:val="20"/>
        </w:rPr>
      </w:pPr>
      <w:r w:rsidRPr="00AE0C28">
        <w:rPr>
          <w:rFonts w:ascii="ITC Avant Garde" w:hAnsi="ITC Avant Garde"/>
          <w:b/>
          <w:color w:val="000000" w:themeColor="text1"/>
          <w:sz w:val="20"/>
          <w:szCs w:val="20"/>
        </w:rPr>
        <w:t>RESOLUCIÓN MEDIANTE LA CUAL EL PLENO DEL INSTITUTO FEDERAL DE TELECOMUNICACIONES AUTORIZA EL ACCESO A LA MULTIPROGRAMACIÓN</w:t>
      </w:r>
      <w:r w:rsidR="009054B4" w:rsidRPr="00AE0C28">
        <w:rPr>
          <w:rFonts w:ascii="ITC Avant Garde" w:hAnsi="ITC Avant Garde"/>
          <w:b/>
          <w:color w:val="000000" w:themeColor="text1"/>
          <w:sz w:val="20"/>
          <w:szCs w:val="20"/>
        </w:rPr>
        <w:t xml:space="preserve"> A </w:t>
      </w:r>
      <w:r w:rsidR="009B2BD2" w:rsidRPr="00AE0C28">
        <w:rPr>
          <w:rFonts w:ascii="ITC Avant Garde" w:hAnsi="ITC Avant Garde"/>
          <w:b/>
          <w:color w:val="000000" w:themeColor="text1"/>
          <w:sz w:val="20"/>
          <w:szCs w:val="20"/>
        </w:rPr>
        <w:t>RADIO TRANSMISORA DEL PACÍFICO</w:t>
      </w:r>
      <w:r w:rsidR="009054B4" w:rsidRPr="00AE0C28">
        <w:rPr>
          <w:rFonts w:ascii="ITC Avant Garde" w:hAnsi="ITC Avant Garde"/>
          <w:b/>
          <w:color w:val="000000" w:themeColor="text1"/>
          <w:sz w:val="20"/>
          <w:szCs w:val="20"/>
        </w:rPr>
        <w:t xml:space="preserve">, S.A. DE C.V., A TRAVÉS DE LA FRECUENCIA DE RADIO EN FRECUENCIA MODULADA </w:t>
      </w:r>
      <w:r w:rsidR="00744E51" w:rsidRPr="00AE0C28">
        <w:rPr>
          <w:rFonts w:ascii="ITC Avant Garde" w:hAnsi="ITC Avant Garde"/>
          <w:b/>
          <w:color w:val="000000" w:themeColor="text1"/>
          <w:sz w:val="20"/>
          <w:szCs w:val="20"/>
        </w:rPr>
        <w:t>96.1</w:t>
      </w:r>
      <w:r w:rsidR="009054B4" w:rsidRPr="00AE0C28">
        <w:rPr>
          <w:rFonts w:ascii="ITC Avant Garde" w:hAnsi="ITC Avant Garde"/>
          <w:b/>
          <w:color w:val="000000" w:themeColor="text1"/>
          <w:sz w:val="20"/>
          <w:szCs w:val="20"/>
        </w:rPr>
        <w:t xml:space="preserve"> MHz, CON DISTINTIVO DE LLAMADA </w:t>
      </w:r>
      <w:r w:rsidR="00744E51" w:rsidRPr="00AE0C28">
        <w:rPr>
          <w:rFonts w:ascii="ITC Avant Garde" w:hAnsi="ITC Avant Garde"/>
          <w:b/>
          <w:color w:val="000000" w:themeColor="text1"/>
          <w:sz w:val="20"/>
          <w:szCs w:val="20"/>
        </w:rPr>
        <w:t>XHNLT</w:t>
      </w:r>
      <w:r w:rsidR="00E960DB" w:rsidRPr="00AE0C28">
        <w:rPr>
          <w:rFonts w:ascii="ITC Avant Garde" w:hAnsi="ITC Avant Garde"/>
          <w:b/>
          <w:color w:val="000000" w:themeColor="text1"/>
          <w:sz w:val="20"/>
          <w:szCs w:val="20"/>
        </w:rPr>
        <w:t>-FM</w:t>
      </w:r>
      <w:r w:rsidR="00DE1E2D" w:rsidRPr="00AE0C28">
        <w:rPr>
          <w:rFonts w:ascii="ITC Avant Garde" w:hAnsi="ITC Avant Garde"/>
          <w:b/>
          <w:color w:val="000000" w:themeColor="text1"/>
          <w:sz w:val="20"/>
          <w:szCs w:val="20"/>
        </w:rPr>
        <w:t>,</w:t>
      </w:r>
      <w:r w:rsidR="009054B4" w:rsidRPr="00AE0C28">
        <w:rPr>
          <w:rFonts w:ascii="ITC Avant Garde" w:hAnsi="ITC Avant Garde"/>
          <w:b/>
          <w:color w:val="000000" w:themeColor="text1"/>
          <w:sz w:val="20"/>
          <w:szCs w:val="20"/>
        </w:rPr>
        <w:t xml:space="preserve"> EN </w:t>
      </w:r>
      <w:r w:rsidR="00744E51" w:rsidRPr="00AE0C28">
        <w:rPr>
          <w:rFonts w:ascii="ITC Avant Garde" w:hAnsi="ITC Avant Garde"/>
          <w:b/>
          <w:color w:val="000000" w:themeColor="text1"/>
          <w:sz w:val="20"/>
          <w:szCs w:val="20"/>
        </w:rPr>
        <w:t>NUEVO LAREDO, TAMAULIPAS.</w:t>
      </w:r>
    </w:p>
    <w:p w14:paraId="3522F454" w14:textId="77777777" w:rsidR="009054B4" w:rsidRPr="007B1166" w:rsidRDefault="009054B4" w:rsidP="000167A6">
      <w:pPr>
        <w:pStyle w:val="Ttulo3"/>
        <w:spacing w:before="360" w:after="480"/>
        <w:jc w:val="center"/>
        <w:rPr>
          <w:rFonts w:ascii="ITC Avant Garde" w:hAnsi="ITC Avant Garde"/>
          <w:b/>
          <w:color w:val="000000" w:themeColor="text1"/>
          <w:sz w:val="20"/>
          <w:szCs w:val="20"/>
        </w:rPr>
      </w:pPr>
      <w:r w:rsidRPr="007B1166">
        <w:rPr>
          <w:rFonts w:ascii="ITC Avant Garde" w:hAnsi="ITC Avant Garde"/>
          <w:b/>
          <w:color w:val="000000" w:themeColor="text1"/>
          <w:sz w:val="20"/>
          <w:szCs w:val="20"/>
        </w:rPr>
        <w:t>ANTECEDENTES</w:t>
      </w:r>
    </w:p>
    <w:p w14:paraId="6F8E2359" w14:textId="17678FDC" w:rsidR="006D2944" w:rsidRPr="00C85666" w:rsidRDefault="006D2944" w:rsidP="00AC552D">
      <w:pPr>
        <w:numPr>
          <w:ilvl w:val="0"/>
          <w:numId w:val="1"/>
        </w:numPr>
        <w:shd w:val="clear" w:color="auto" w:fill="FFFFFF" w:themeFill="background1"/>
        <w:spacing w:before="240" w:after="240" w:line="240" w:lineRule="auto"/>
        <w:jc w:val="both"/>
        <w:rPr>
          <w:rFonts w:ascii="ITC Avant Garde" w:hAnsi="ITC Avant Garde" w:cs="Calibri"/>
          <w:sz w:val="20"/>
          <w:szCs w:val="20"/>
        </w:rPr>
      </w:pPr>
      <w:r w:rsidRPr="00C85666">
        <w:rPr>
          <w:rFonts w:ascii="ITC Avant Garde" w:hAnsi="ITC Avant Garde" w:cs="Calibri"/>
          <w:b/>
          <w:sz w:val="20"/>
          <w:szCs w:val="20"/>
        </w:rPr>
        <w:t>Título de Concesión. -</w:t>
      </w:r>
      <w:r w:rsidRPr="00C85666">
        <w:rPr>
          <w:rFonts w:ascii="ITC Avant Garde" w:hAnsi="ITC Avant Garde" w:cs="Calibri"/>
          <w:sz w:val="20"/>
          <w:szCs w:val="20"/>
        </w:rPr>
        <w:t xml:space="preserve"> El 16 de noviembre de 1994, la Secretaría de Comunicaciones y Transportes (SCT), otorgó a favor de Radio Mil del Norte, S.A. de C.V., un Título de Concesión para usar con fines comerciales la frecuencia 1000 kHz, con distintivo de llamada XENLT-AM, en Nuevo Laredo, Tamaulipas, con vigencia de 16 años, contados a partir del 22 de mayo de 1985 y hasta el 21 de mayo de 2001;</w:t>
      </w:r>
    </w:p>
    <w:p w14:paraId="04BCDA32" w14:textId="6314CE08" w:rsidR="001A3581" w:rsidRPr="00C85666" w:rsidRDefault="001A3581" w:rsidP="00AC552D">
      <w:pPr>
        <w:numPr>
          <w:ilvl w:val="0"/>
          <w:numId w:val="1"/>
        </w:numPr>
        <w:shd w:val="clear" w:color="auto" w:fill="FFFFFF" w:themeFill="background1"/>
        <w:spacing w:before="240" w:after="240" w:line="240" w:lineRule="auto"/>
        <w:jc w:val="both"/>
        <w:rPr>
          <w:rFonts w:ascii="ITC Avant Garde" w:hAnsi="ITC Avant Garde" w:cs="Calibri"/>
          <w:sz w:val="20"/>
          <w:szCs w:val="20"/>
        </w:rPr>
      </w:pPr>
      <w:r w:rsidRPr="00C85666">
        <w:rPr>
          <w:rFonts w:ascii="ITC Avant Garde" w:hAnsi="ITC Avant Garde" w:cs="Calibri"/>
          <w:b/>
          <w:sz w:val="20"/>
          <w:szCs w:val="20"/>
        </w:rPr>
        <w:t>A</w:t>
      </w:r>
      <w:r w:rsidR="004D08EF" w:rsidRPr="00C85666">
        <w:rPr>
          <w:rFonts w:ascii="ITC Avant Garde" w:hAnsi="ITC Avant Garde" w:cs="Calibri"/>
          <w:b/>
          <w:sz w:val="20"/>
          <w:szCs w:val="20"/>
        </w:rPr>
        <w:t>utorización de Cambio de D</w:t>
      </w:r>
      <w:r w:rsidRPr="00C85666">
        <w:rPr>
          <w:rFonts w:ascii="ITC Avant Garde" w:hAnsi="ITC Avant Garde" w:cs="Calibri"/>
          <w:b/>
          <w:sz w:val="20"/>
          <w:szCs w:val="20"/>
        </w:rPr>
        <w:t>enominación.</w:t>
      </w:r>
      <w:r w:rsidRPr="00C85666">
        <w:rPr>
          <w:rFonts w:ascii="ITC Avant Garde" w:hAnsi="ITC Avant Garde" w:cs="Calibri"/>
          <w:sz w:val="20"/>
          <w:szCs w:val="20"/>
        </w:rPr>
        <w:t xml:space="preserve"> – Mediante oficio 1639 de fecha 19 de marzo de 1997, la extinta Dirección General de Sistemas de Radio y Televisión de la SCT, autorizó a Radio Mil del Norte, S.A. de C.V., el cambio de su denominación social a Radio Fórmula del Norte, S.A. de C.V.;</w:t>
      </w:r>
    </w:p>
    <w:p w14:paraId="4A43531D" w14:textId="054477AD" w:rsidR="009054B4" w:rsidRPr="00C21A00" w:rsidRDefault="0098482B" w:rsidP="00AC552D">
      <w:pPr>
        <w:numPr>
          <w:ilvl w:val="0"/>
          <w:numId w:val="1"/>
        </w:numPr>
        <w:shd w:val="clear" w:color="auto" w:fill="FFFFFF" w:themeFill="background1"/>
        <w:spacing w:before="240" w:after="240" w:line="240" w:lineRule="auto"/>
        <w:jc w:val="both"/>
        <w:rPr>
          <w:rFonts w:ascii="ITC Avant Garde" w:hAnsi="ITC Avant Garde" w:cs="Calibri"/>
          <w:sz w:val="20"/>
          <w:szCs w:val="20"/>
        </w:rPr>
      </w:pPr>
      <w:r w:rsidRPr="00C21A00">
        <w:rPr>
          <w:rFonts w:ascii="ITC Avant Garde" w:hAnsi="ITC Avant Garde" w:cs="Calibri"/>
          <w:b/>
          <w:sz w:val="20"/>
          <w:szCs w:val="20"/>
        </w:rPr>
        <w:t>Acuerdo de Transición</w:t>
      </w:r>
      <w:r w:rsidR="009054B4" w:rsidRPr="00C21A00">
        <w:rPr>
          <w:rFonts w:ascii="ITC Avant Garde" w:hAnsi="ITC Avant Garde" w:cs="Calibri"/>
          <w:b/>
          <w:sz w:val="20"/>
          <w:szCs w:val="20"/>
        </w:rPr>
        <w:t>.-</w:t>
      </w:r>
      <w:r w:rsidR="009054B4" w:rsidRPr="00C21A00">
        <w:rPr>
          <w:rFonts w:ascii="ITC Avant Garde" w:hAnsi="ITC Avant Garde" w:cs="Calibri"/>
          <w:sz w:val="20"/>
          <w:szCs w:val="20"/>
        </w:rPr>
        <w:t xml:space="preserve"> El 16 de junio de 2011, se publicó en el Diario Oficial de la Federación (DOF) el “</w:t>
      </w:r>
      <w:r w:rsidR="009054B4" w:rsidRPr="00C21A00">
        <w:rPr>
          <w:rFonts w:ascii="ITC Avant Garde" w:hAnsi="ITC Avant Garde" w:cs="Calibri"/>
          <w:i/>
          <w:sz w:val="20"/>
          <w:szCs w:val="20"/>
        </w:rPr>
        <w:t>Acuerdo por el que se adopta el estándar para la radio digital terrestre y se establece la política para que los concesionarios y permisionarios de radiodifusión en las bandas 535-1705 kHz y 88-108 MHz, lleven a cabo la transición a la tecnología digital en forma voluntaria</w:t>
      </w:r>
      <w:r w:rsidR="009054B4" w:rsidRPr="00C21A00">
        <w:rPr>
          <w:rFonts w:ascii="ITC Avant Garde" w:hAnsi="ITC Avant Garde" w:cs="Calibri"/>
          <w:sz w:val="20"/>
          <w:szCs w:val="20"/>
        </w:rPr>
        <w:t>” (Acuerdo de Transición);</w:t>
      </w:r>
    </w:p>
    <w:p w14:paraId="6D59D003" w14:textId="41B7A9F9" w:rsidR="009054B4" w:rsidRDefault="009054B4" w:rsidP="00AC552D">
      <w:pPr>
        <w:numPr>
          <w:ilvl w:val="0"/>
          <w:numId w:val="1"/>
        </w:numPr>
        <w:shd w:val="clear" w:color="auto" w:fill="FFFFFF" w:themeFill="background1"/>
        <w:spacing w:before="240" w:after="240" w:line="240" w:lineRule="auto"/>
        <w:jc w:val="both"/>
        <w:rPr>
          <w:rFonts w:ascii="ITC Avant Garde" w:hAnsi="ITC Avant Garde" w:cs="Calibri"/>
          <w:sz w:val="20"/>
          <w:szCs w:val="20"/>
        </w:rPr>
      </w:pPr>
      <w:r w:rsidRPr="00C21A00">
        <w:rPr>
          <w:rFonts w:ascii="ITC Avant Garde" w:hAnsi="ITC Avant Garde" w:cs="Calibri"/>
          <w:b/>
          <w:sz w:val="20"/>
          <w:szCs w:val="20"/>
        </w:rPr>
        <w:t>Decreto de Reforma Constitucional</w:t>
      </w:r>
      <w:r w:rsidRPr="00C21A00">
        <w:rPr>
          <w:rFonts w:ascii="ITC Avant Garde" w:hAnsi="ITC Avant Garde" w:cs="Calibri"/>
          <w:sz w:val="20"/>
          <w:szCs w:val="20"/>
        </w:rPr>
        <w:t xml:space="preserve">.- El 11 de junio de 2013, se publicó en el Diario Oficial de la Federación (DOF) el </w:t>
      </w:r>
      <w:r w:rsidRPr="00C21A00">
        <w:rPr>
          <w:rFonts w:ascii="ITC Avant Garde" w:hAnsi="ITC Avant Garde" w:cs="Calibri"/>
          <w:i/>
          <w:sz w:val="20"/>
          <w:szCs w:val="20"/>
        </w:rPr>
        <w:t>“Decreto por el que se reforman y adicionan diversas disposiciones de los artículos 6o., 7o., 27, 28, 73, 78, 94 y 105 de la Constitución Política de los Estados Unidos Mexicanos, en materia de telecomunicaciones</w:t>
      </w:r>
      <w:r w:rsidRPr="00C21A00">
        <w:rPr>
          <w:rFonts w:ascii="ITC Avant Garde" w:hAnsi="ITC Avant Garde" w:cs="Calibri"/>
          <w:sz w:val="20"/>
          <w:szCs w:val="20"/>
        </w:rPr>
        <w:t xml:space="preserve">” (Decreto de Reforma Constitucional), mediante el cual se creó el Instituto Federal de Telecomunicaciones (Instituto), como un órgano autónomo que tiene por objeto el desarrollo eficiente de la radiodifusión y las telecomunicaciones; </w:t>
      </w:r>
    </w:p>
    <w:p w14:paraId="4323CB48" w14:textId="29C1789D" w:rsidR="00295EFF" w:rsidRPr="00C85666" w:rsidRDefault="00295EFF" w:rsidP="00AC552D">
      <w:pPr>
        <w:numPr>
          <w:ilvl w:val="0"/>
          <w:numId w:val="1"/>
        </w:numPr>
        <w:shd w:val="clear" w:color="auto" w:fill="FFFFFF" w:themeFill="background1"/>
        <w:spacing w:before="240" w:after="240" w:line="240" w:lineRule="auto"/>
        <w:jc w:val="both"/>
        <w:rPr>
          <w:rFonts w:ascii="ITC Avant Garde" w:hAnsi="ITC Avant Garde" w:cs="Calibri"/>
          <w:sz w:val="20"/>
          <w:szCs w:val="20"/>
        </w:rPr>
      </w:pPr>
      <w:r w:rsidRPr="00C85666">
        <w:rPr>
          <w:rFonts w:ascii="ITC Avant Garde" w:hAnsi="ITC Avant Garde" w:cs="Calibri"/>
          <w:b/>
          <w:sz w:val="20"/>
          <w:szCs w:val="20"/>
        </w:rPr>
        <w:t>Título de Refrendo de Concesión. -</w:t>
      </w:r>
      <w:r w:rsidR="00C1220C" w:rsidRPr="00C85666">
        <w:rPr>
          <w:rFonts w:ascii="ITC Avant Garde" w:hAnsi="ITC Avant Garde" w:cs="Calibri"/>
          <w:sz w:val="20"/>
          <w:szCs w:val="20"/>
        </w:rPr>
        <w:t xml:space="preserve"> El </w:t>
      </w:r>
      <w:r w:rsidRPr="00C85666">
        <w:rPr>
          <w:rFonts w:ascii="ITC Avant Garde" w:hAnsi="ITC Avant Garde" w:cs="Calibri"/>
          <w:sz w:val="20"/>
          <w:szCs w:val="20"/>
        </w:rPr>
        <w:t>0</w:t>
      </w:r>
      <w:r w:rsidR="00C1220C" w:rsidRPr="00C85666">
        <w:rPr>
          <w:rFonts w:ascii="ITC Avant Garde" w:hAnsi="ITC Avant Garde" w:cs="Calibri"/>
          <w:sz w:val="20"/>
          <w:szCs w:val="20"/>
        </w:rPr>
        <w:t>4</w:t>
      </w:r>
      <w:r w:rsidRPr="00C85666">
        <w:rPr>
          <w:rFonts w:ascii="ITC Avant Garde" w:hAnsi="ITC Avant Garde" w:cs="Calibri"/>
          <w:sz w:val="20"/>
          <w:szCs w:val="20"/>
        </w:rPr>
        <w:t xml:space="preserve"> de </w:t>
      </w:r>
      <w:r w:rsidR="00C1220C" w:rsidRPr="00C85666">
        <w:rPr>
          <w:rFonts w:ascii="ITC Avant Garde" w:hAnsi="ITC Avant Garde" w:cs="Calibri"/>
          <w:sz w:val="20"/>
          <w:szCs w:val="20"/>
        </w:rPr>
        <w:t>abril de 2002</w:t>
      </w:r>
      <w:r w:rsidRPr="00C85666">
        <w:rPr>
          <w:rFonts w:ascii="ITC Avant Garde" w:hAnsi="ITC Avant Garde" w:cs="Calibri"/>
          <w:sz w:val="20"/>
          <w:szCs w:val="20"/>
        </w:rPr>
        <w:t xml:space="preserve">, la </w:t>
      </w:r>
      <w:r w:rsidR="00C1220C" w:rsidRPr="00C85666">
        <w:rPr>
          <w:rFonts w:ascii="ITC Avant Garde" w:hAnsi="ITC Avant Garde" w:cs="Calibri"/>
          <w:sz w:val="20"/>
          <w:szCs w:val="20"/>
        </w:rPr>
        <w:t>S</w:t>
      </w:r>
      <w:r w:rsidR="006D2944" w:rsidRPr="00C85666">
        <w:rPr>
          <w:rFonts w:ascii="ITC Avant Garde" w:hAnsi="ITC Avant Garde" w:cs="Calibri"/>
          <w:sz w:val="20"/>
          <w:szCs w:val="20"/>
        </w:rPr>
        <w:t>CT</w:t>
      </w:r>
      <w:r w:rsidRPr="00C85666">
        <w:rPr>
          <w:rFonts w:ascii="ITC Avant Garde" w:hAnsi="ITC Avant Garde" w:cs="Calibri"/>
          <w:sz w:val="20"/>
          <w:szCs w:val="20"/>
        </w:rPr>
        <w:t>, otorgó a favor de Radio Fórmula del Norte, S.A. de C.V.</w:t>
      </w:r>
      <w:r w:rsidR="00C1220C" w:rsidRPr="00C85666">
        <w:rPr>
          <w:rFonts w:ascii="ITC Avant Garde" w:hAnsi="ITC Avant Garde" w:cs="Calibri"/>
          <w:sz w:val="20"/>
          <w:szCs w:val="20"/>
        </w:rPr>
        <w:t>,</w:t>
      </w:r>
      <w:r w:rsidRPr="00C85666">
        <w:rPr>
          <w:rFonts w:ascii="ITC Avant Garde" w:hAnsi="ITC Avant Garde" w:cs="Calibri"/>
          <w:sz w:val="20"/>
          <w:szCs w:val="20"/>
        </w:rPr>
        <w:t xml:space="preserve"> un Título de Refrendo de Concesión para continuar usando con fines comerciales la frecuencia 1000 kHz, con distintivo de llamada XENLT-AM, en Nuevo Laredo, Tamaulipas, con vigencia de 12 años, contados</w:t>
      </w:r>
      <w:r w:rsidR="00CB626C" w:rsidRPr="00C85666">
        <w:rPr>
          <w:rFonts w:ascii="ITC Avant Garde" w:hAnsi="ITC Avant Garde" w:cs="Calibri"/>
          <w:sz w:val="20"/>
          <w:szCs w:val="20"/>
        </w:rPr>
        <w:t xml:space="preserve"> a partir del 22 de mayo de 2001 y hasta el 21 de mayo de 2013</w:t>
      </w:r>
      <w:r w:rsidRPr="00C85666">
        <w:rPr>
          <w:rFonts w:ascii="ITC Avant Garde" w:hAnsi="ITC Avant Garde" w:cs="Calibri"/>
          <w:sz w:val="20"/>
          <w:szCs w:val="20"/>
        </w:rPr>
        <w:t>;</w:t>
      </w:r>
    </w:p>
    <w:p w14:paraId="44725069" w14:textId="53FA71D1" w:rsidR="004C340F" w:rsidRPr="00C85666" w:rsidRDefault="004C340F" w:rsidP="00F64AFA">
      <w:pPr>
        <w:numPr>
          <w:ilvl w:val="0"/>
          <w:numId w:val="1"/>
        </w:numPr>
        <w:shd w:val="clear" w:color="auto" w:fill="FFFFFF" w:themeFill="background1"/>
        <w:spacing w:before="240" w:after="480" w:line="240" w:lineRule="auto"/>
        <w:ind w:left="714" w:hanging="357"/>
        <w:jc w:val="both"/>
        <w:rPr>
          <w:rFonts w:ascii="ITC Avant Garde" w:hAnsi="ITC Avant Garde" w:cs="Calibri"/>
          <w:sz w:val="20"/>
          <w:szCs w:val="20"/>
        </w:rPr>
      </w:pPr>
      <w:r w:rsidRPr="00C85666">
        <w:rPr>
          <w:rFonts w:ascii="ITC Avant Garde" w:hAnsi="ITC Avant Garde" w:cs="Calibri"/>
          <w:b/>
          <w:sz w:val="20"/>
          <w:szCs w:val="20"/>
        </w:rPr>
        <w:t>Título de Refrendo de Concesión. -</w:t>
      </w:r>
      <w:r w:rsidRPr="00C85666">
        <w:rPr>
          <w:rFonts w:ascii="ITC Avant Garde" w:hAnsi="ITC Avant Garde" w:cs="Calibri"/>
          <w:sz w:val="20"/>
          <w:szCs w:val="20"/>
        </w:rPr>
        <w:t xml:space="preserve"> El 10 de septiembre de 2013, la extinta Comisión Federal de Telecomunicaciones (COFETEL), otorgó a favor de Radio Fórmula del Norte, S.A. de C.V.</w:t>
      </w:r>
      <w:r w:rsidR="00C1220C" w:rsidRPr="00C85666">
        <w:rPr>
          <w:rFonts w:ascii="ITC Avant Garde" w:hAnsi="ITC Avant Garde" w:cs="Calibri"/>
          <w:sz w:val="20"/>
          <w:szCs w:val="20"/>
        </w:rPr>
        <w:t>,</w:t>
      </w:r>
      <w:r w:rsidRPr="00C85666">
        <w:rPr>
          <w:rFonts w:ascii="ITC Avant Garde" w:hAnsi="ITC Avant Garde" w:cs="Calibri"/>
          <w:sz w:val="20"/>
          <w:szCs w:val="20"/>
        </w:rPr>
        <w:t xml:space="preserve"> un Título de Refrendo de Concesión para continuar usando con fines comerciales la frecuencia 1000 kHz, con distintivo de llamada XENLT-AM, en Nuevo Laredo, Tamaulipas, con vigencia de 12 años, contados a partir del 22 de mayo de 2013 y hasta el 21 de mayo de 2025;</w:t>
      </w:r>
    </w:p>
    <w:p w14:paraId="07D68B74" w14:textId="77777777" w:rsidR="009054B4" w:rsidRPr="00C21A00" w:rsidRDefault="009054B4" w:rsidP="00AC552D">
      <w:pPr>
        <w:numPr>
          <w:ilvl w:val="0"/>
          <w:numId w:val="1"/>
        </w:numPr>
        <w:shd w:val="clear" w:color="auto" w:fill="FFFFFF" w:themeFill="background1"/>
        <w:spacing w:before="240" w:after="240" w:line="240" w:lineRule="auto"/>
        <w:jc w:val="both"/>
        <w:rPr>
          <w:rFonts w:ascii="ITC Avant Garde" w:hAnsi="ITC Avant Garde" w:cs="Calibri"/>
          <w:sz w:val="20"/>
          <w:szCs w:val="20"/>
        </w:rPr>
      </w:pPr>
      <w:r w:rsidRPr="00C21A00">
        <w:rPr>
          <w:rFonts w:ascii="ITC Avant Garde" w:hAnsi="ITC Avant Garde" w:cs="Calibri"/>
          <w:b/>
          <w:sz w:val="20"/>
          <w:szCs w:val="20"/>
        </w:rPr>
        <w:lastRenderedPageBreak/>
        <w:t xml:space="preserve">Decreto de Ley.- </w:t>
      </w:r>
      <w:r w:rsidRPr="00C21A00">
        <w:rPr>
          <w:rFonts w:ascii="ITC Avant Garde" w:hAnsi="ITC Avant Garde" w:cs="Calibri"/>
          <w:sz w:val="20"/>
          <w:szCs w:val="20"/>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14:paraId="2BD8135E" w14:textId="280B0FC6" w:rsidR="009054B4" w:rsidRPr="007B1166" w:rsidRDefault="009054B4" w:rsidP="00AC552D">
      <w:pPr>
        <w:pStyle w:val="Prrafodelista"/>
        <w:numPr>
          <w:ilvl w:val="0"/>
          <w:numId w:val="1"/>
        </w:numPr>
        <w:spacing w:before="240" w:after="240"/>
        <w:jc w:val="both"/>
        <w:rPr>
          <w:rFonts w:ascii="ITC Avant Garde" w:hAnsi="ITC Avant Garde" w:cs="Arial"/>
          <w:kern w:val="1"/>
          <w:sz w:val="20"/>
          <w:lang w:eastAsia="ar-SA"/>
        </w:rPr>
      </w:pPr>
      <w:r w:rsidRPr="007B1166">
        <w:rPr>
          <w:rFonts w:ascii="ITC Avant Garde" w:hAnsi="ITC Avant Garde" w:cs="Arial"/>
          <w:b/>
          <w:kern w:val="1"/>
          <w:sz w:val="20"/>
          <w:lang w:eastAsia="ar-SA"/>
        </w:rPr>
        <w:t>Estatuto Orgánico.-</w:t>
      </w:r>
      <w:r w:rsidRPr="007B1166">
        <w:rPr>
          <w:rFonts w:ascii="ITC Avant Garde" w:hAnsi="ITC Avant Garde" w:cs="Arial"/>
          <w:kern w:val="1"/>
          <w:sz w:val="20"/>
          <w:lang w:eastAsia="ar-SA"/>
        </w:rPr>
        <w:t xml:space="preserve"> El 04 de septiembre de 2014, se publicó en el DOF el “Estatuto Orgánico del Instituto Federal de Telecomunicaciones” (Estatuto Orgánico), mismo que entró en vigor el 26 del mismo mes y año, el cual se modificó por última vez el </w:t>
      </w:r>
      <w:r w:rsidR="00653A93">
        <w:rPr>
          <w:rFonts w:ascii="ITC Avant Garde" w:hAnsi="ITC Avant Garde" w:cs="Arial"/>
          <w:kern w:val="1"/>
          <w:sz w:val="20"/>
          <w:lang w:eastAsia="ar-SA"/>
        </w:rPr>
        <w:t>13 de julio de 2018</w:t>
      </w:r>
      <w:r w:rsidRPr="007B1166">
        <w:rPr>
          <w:rFonts w:ascii="ITC Avant Garde" w:hAnsi="ITC Avant Garde" w:cs="Arial"/>
          <w:kern w:val="1"/>
          <w:sz w:val="20"/>
          <w:lang w:eastAsia="ar-SA"/>
        </w:rPr>
        <w:t>;</w:t>
      </w:r>
    </w:p>
    <w:p w14:paraId="10661924" w14:textId="77777777" w:rsidR="009054B4" w:rsidRPr="00C21A00" w:rsidRDefault="009054B4" w:rsidP="00AC552D">
      <w:pPr>
        <w:pStyle w:val="Prrafodelista"/>
        <w:numPr>
          <w:ilvl w:val="0"/>
          <w:numId w:val="1"/>
        </w:numPr>
        <w:spacing w:before="240" w:after="240"/>
        <w:jc w:val="both"/>
        <w:rPr>
          <w:rFonts w:ascii="ITC Avant Garde" w:hAnsi="ITC Avant Garde" w:cs="Arial"/>
          <w:kern w:val="1"/>
          <w:sz w:val="20"/>
          <w:lang w:eastAsia="ar-SA"/>
        </w:rPr>
      </w:pPr>
      <w:r w:rsidRPr="00C21A00">
        <w:rPr>
          <w:rFonts w:ascii="ITC Avant Garde" w:hAnsi="ITC Avant Garde" w:cs="Arial"/>
          <w:b/>
          <w:kern w:val="1"/>
          <w:sz w:val="20"/>
          <w:lang w:eastAsia="ar-SA"/>
        </w:rPr>
        <w:t>Lineamientos Generales para el Acceso a la Multiprogramación</w:t>
      </w:r>
      <w:r w:rsidRPr="00C21A00">
        <w:rPr>
          <w:rFonts w:ascii="ITC Avant Garde" w:hAnsi="ITC Avant Garde" w:cs="Arial"/>
          <w:kern w:val="1"/>
          <w:sz w:val="20"/>
          <w:lang w:eastAsia="ar-SA"/>
        </w:rPr>
        <w:t>.- El 17 de febrero de 2015, se publicaron en el DOF los “Lineamientos Generales para el acceso a la Multiprogramación” (Lineamientos);</w:t>
      </w:r>
    </w:p>
    <w:p w14:paraId="0908A512" w14:textId="77777777" w:rsidR="0056574E" w:rsidRDefault="0056574E" w:rsidP="00AC552D">
      <w:pPr>
        <w:pStyle w:val="Prrafodelista"/>
        <w:numPr>
          <w:ilvl w:val="0"/>
          <w:numId w:val="1"/>
        </w:numPr>
        <w:spacing w:before="240" w:after="240"/>
        <w:jc w:val="both"/>
        <w:rPr>
          <w:rFonts w:ascii="ITC Avant Garde" w:hAnsi="ITC Avant Garde" w:cs="Arial"/>
          <w:kern w:val="1"/>
          <w:sz w:val="20"/>
          <w:lang w:eastAsia="ar-SA"/>
        </w:rPr>
      </w:pPr>
      <w:r w:rsidRPr="00C21A00">
        <w:rPr>
          <w:rFonts w:ascii="ITC Avant Garde" w:hAnsi="ITC Avant Garde" w:cs="Arial"/>
          <w:b/>
          <w:kern w:val="1"/>
          <w:sz w:val="20"/>
          <w:lang w:eastAsia="ar-SA"/>
        </w:rPr>
        <w:t>Disposición Técnica.-</w:t>
      </w:r>
      <w:r w:rsidRPr="00C21A00">
        <w:rPr>
          <w:rFonts w:ascii="ITC Avant Garde" w:hAnsi="ITC Avant Garde" w:cs="Arial"/>
          <w:kern w:val="1"/>
          <w:sz w:val="20"/>
          <w:lang w:eastAsia="ar-SA"/>
        </w:rPr>
        <w:t xml:space="preserve"> El 05 de abril de 2016, se publicó en el DOF el </w:t>
      </w:r>
      <w:r w:rsidRPr="00C21A00">
        <w:rPr>
          <w:rFonts w:ascii="ITC Avant Garde" w:hAnsi="ITC Avant Garde" w:cs="Arial"/>
          <w:i/>
          <w:kern w:val="1"/>
          <w:sz w:val="20"/>
          <w:lang w:eastAsia="ar-SA"/>
        </w:rPr>
        <w:t>"Acuerdo mediante el cual el Pleno del Instituto Federal de Telecomunicaciones expide la Disposición Técnica IFT-002-2016, Especificaciones y requerimientos para la instalación y operación de las estaciones de radiodifusión sonora en frecuencia modulada en la banda de 88 MHz a 108 MHz</w:t>
      </w:r>
      <w:r w:rsidRPr="00C21A00">
        <w:rPr>
          <w:rFonts w:ascii="ITC Avant Garde" w:hAnsi="ITC Avant Garde" w:cs="Arial"/>
          <w:kern w:val="1"/>
          <w:sz w:val="20"/>
          <w:lang w:eastAsia="ar-SA"/>
        </w:rPr>
        <w:t>” (Disposición Técnica);</w:t>
      </w:r>
    </w:p>
    <w:p w14:paraId="4D92040E" w14:textId="7B7D4CAB" w:rsidR="004C340F" w:rsidRPr="00C85666" w:rsidRDefault="004C340F" w:rsidP="00AC552D">
      <w:pPr>
        <w:numPr>
          <w:ilvl w:val="0"/>
          <w:numId w:val="1"/>
        </w:numPr>
        <w:shd w:val="clear" w:color="auto" w:fill="FFFFFF" w:themeFill="background1"/>
        <w:spacing w:before="240" w:after="240" w:line="240" w:lineRule="auto"/>
        <w:jc w:val="both"/>
        <w:rPr>
          <w:rFonts w:ascii="ITC Avant Garde" w:hAnsi="ITC Avant Garde" w:cs="Calibri"/>
          <w:sz w:val="20"/>
          <w:szCs w:val="20"/>
        </w:rPr>
      </w:pPr>
      <w:r w:rsidRPr="00C85666">
        <w:rPr>
          <w:rFonts w:ascii="ITC Avant Garde" w:eastAsia="ITC Avant Garde" w:hAnsi="ITC Avant Garde" w:cs="ITC Avant Garde"/>
          <w:b/>
          <w:sz w:val="20"/>
        </w:rPr>
        <w:t xml:space="preserve">Autorización de Cesión de Derechos.- </w:t>
      </w:r>
      <w:r w:rsidRPr="00C85666">
        <w:rPr>
          <w:rFonts w:ascii="ITC Avant Garde" w:hAnsi="ITC Avant Garde" w:cs="Calibri"/>
          <w:sz w:val="20"/>
          <w:szCs w:val="20"/>
        </w:rPr>
        <w:t>El 30 de noviembre de 2016,</w:t>
      </w:r>
      <w:r w:rsidRPr="00C85666">
        <w:rPr>
          <w:rFonts w:ascii="ITC Avant Garde" w:eastAsia="ITC Avant Garde" w:hAnsi="ITC Avant Garde" w:cs="ITC Avant Garde"/>
          <w:sz w:val="20"/>
        </w:rPr>
        <w:t xml:space="preserve"> </w:t>
      </w:r>
      <w:r w:rsidRPr="00C85666">
        <w:rPr>
          <w:rFonts w:ascii="ITC Avant Garde" w:hAnsi="ITC Avant Garde" w:cs="Calibri"/>
          <w:sz w:val="20"/>
        </w:rPr>
        <w:t xml:space="preserve">mediante Acuerdo </w:t>
      </w:r>
      <w:r w:rsidRPr="00C85666">
        <w:rPr>
          <w:rFonts w:ascii="ITC Avant Garde" w:hAnsi="ITC Avant Garde" w:cs="Calibri"/>
          <w:b/>
          <w:sz w:val="20"/>
        </w:rPr>
        <w:t>P/IFT/301116/700</w:t>
      </w:r>
      <w:r w:rsidRPr="00C85666">
        <w:rPr>
          <w:rFonts w:ascii="ITC Avant Garde" w:hAnsi="ITC Avant Garde" w:cs="Calibri"/>
          <w:sz w:val="20"/>
        </w:rPr>
        <w:t xml:space="preserve">, el </w:t>
      </w:r>
      <w:r w:rsidR="00FA48B4" w:rsidRPr="00C85666">
        <w:rPr>
          <w:rFonts w:ascii="ITC Avant Garde" w:hAnsi="ITC Avant Garde" w:cs="Calibri"/>
          <w:sz w:val="20"/>
        </w:rPr>
        <w:t xml:space="preserve">Pleno </w:t>
      </w:r>
      <w:r w:rsidR="000B7EF6" w:rsidRPr="00C85666">
        <w:rPr>
          <w:rFonts w:ascii="ITC Avant Garde" w:hAnsi="ITC Avant Garde" w:cs="Calibri"/>
          <w:sz w:val="20"/>
        </w:rPr>
        <w:t xml:space="preserve">del </w:t>
      </w:r>
      <w:r w:rsidRPr="00C85666">
        <w:rPr>
          <w:rFonts w:ascii="ITC Avant Garde" w:hAnsi="ITC Avant Garde" w:cs="Calibri"/>
          <w:sz w:val="20"/>
        </w:rPr>
        <w:t xml:space="preserve">Instituto autorizó la cesión de </w:t>
      </w:r>
      <w:r w:rsidR="0044215C" w:rsidRPr="00C85666">
        <w:rPr>
          <w:rFonts w:ascii="ITC Avant Garde" w:hAnsi="ITC Avant Garde" w:cs="Calibri"/>
          <w:sz w:val="20"/>
        </w:rPr>
        <w:t xml:space="preserve">los </w:t>
      </w:r>
      <w:r w:rsidRPr="00C85666">
        <w:rPr>
          <w:rFonts w:ascii="ITC Avant Garde" w:hAnsi="ITC Avant Garde" w:cs="Calibri"/>
          <w:sz w:val="20"/>
        </w:rPr>
        <w:t xml:space="preserve">derechos y obligaciones </w:t>
      </w:r>
      <w:r w:rsidR="0044215C" w:rsidRPr="00C85666">
        <w:rPr>
          <w:rFonts w:ascii="ITC Avant Garde" w:hAnsi="ITC Avant Garde" w:cs="Calibri"/>
          <w:sz w:val="20"/>
        </w:rPr>
        <w:t>derivad</w:t>
      </w:r>
      <w:r w:rsidR="000B7EF6" w:rsidRPr="00C85666">
        <w:rPr>
          <w:rFonts w:ascii="ITC Avant Garde" w:hAnsi="ITC Avant Garde" w:cs="Calibri"/>
          <w:sz w:val="20"/>
        </w:rPr>
        <w:t>a</w:t>
      </w:r>
      <w:r w:rsidR="0044215C" w:rsidRPr="00C85666">
        <w:rPr>
          <w:rFonts w:ascii="ITC Avant Garde" w:hAnsi="ITC Avant Garde" w:cs="Calibri"/>
          <w:sz w:val="20"/>
        </w:rPr>
        <w:t xml:space="preserve">s </w:t>
      </w:r>
      <w:r w:rsidRPr="00C85666">
        <w:rPr>
          <w:rFonts w:ascii="ITC Avant Garde" w:hAnsi="ITC Avant Garde" w:cs="Calibri"/>
          <w:sz w:val="20"/>
        </w:rPr>
        <w:t xml:space="preserve">de la concesión </w:t>
      </w:r>
      <w:r w:rsidR="0044215C" w:rsidRPr="00C85666">
        <w:rPr>
          <w:rFonts w:ascii="ITC Avant Garde" w:hAnsi="ITC Avant Garde" w:cs="Calibri"/>
          <w:sz w:val="20"/>
        </w:rPr>
        <w:t>de la estación con distintivo de llamada XENLT-</w:t>
      </w:r>
      <w:r w:rsidR="0044215C" w:rsidRPr="00C85666">
        <w:rPr>
          <w:rFonts w:ascii="ITC Avant Garde" w:hAnsi="ITC Avant Garde" w:cs="Calibri"/>
          <w:sz w:val="20"/>
          <w:szCs w:val="20"/>
        </w:rPr>
        <w:t xml:space="preserve">AM </w:t>
      </w:r>
      <w:r w:rsidRPr="00C85666">
        <w:rPr>
          <w:rFonts w:ascii="ITC Avant Garde" w:hAnsi="ITC Avant Garde" w:cs="Calibri"/>
          <w:sz w:val="20"/>
        </w:rPr>
        <w:t>f</w:t>
      </w:r>
      <w:r w:rsidR="0044215C" w:rsidRPr="00C85666">
        <w:rPr>
          <w:rFonts w:ascii="ITC Avant Garde" w:hAnsi="ITC Avant Garde" w:cs="Calibri"/>
          <w:sz w:val="20"/>
        </w:rPr>
        <w:t xml:space="preserve">recuencia 1000 kHz, en Nuevo Laredo, Tamaulipas, </w:t>
      </w:r>
      <w:r w:rsidRPr="00C85666">
        <w:rPr>
          <w:rFonts w:ascii="ITC Avant Garde" w:hAnsi="ITC Avant Garde" w:cs="Calibri"/>
          <w:sz w:val="20"/>
        </w:rPr>
        <w:t>a favor de Radio Transmisora del Pacífico, S.A</w:t>
      </w:r>
      <w:r w:rsidR="0044215C" w:rsidRPr="00C85666">
        <w:rPr>
          <w:rFonts w:ascii="ITC Avant Garde" w:hAnsi="ITC Avant Garde" w:cs="Calibri"/>
          <w:sz w:val="20"/>
        </w:rPr>
        <w:t>. de C.V. (Concesionario);</w:t>
      </w:r>
    </w:p>
    <w:p w14:paraId="59B011EC" w14:textId="77777777" w:rsidR="0000620C" w:rsidRPr="00C85666" w:rsidRDefault="00C21A00" w:rsidP="00AC552D">
      <w:pPr>
        <w:numPr>
          <w:ilvl w:val="0"/>
          <w:numId w:val="1"/>
        </w:numPr>
        <w:shd w:val="clear" w:color="auto" w:fill="FFFFFF" w:themeFill="background1"/>
        <w:spacing w:before="240" w:after="240" w:line="240" w:lineRule="auto"/>
        <w:jc w:val="both"/>
        <w:rPr>
          <w:rFonts w:ascii="ITC Avant Garde" w:hAnsi="ITC Avant Garde" w:cs="Calibri"/>
          <w:sz w:val="20"/>
          <w:szCs w:val="20"/>
        </w:rPr>
      </w:pPr>
      <w:r w:rsidRPr="00C85666">
        <w:rPr>
          <w:rFonts w:ascii="ITC Avant Garde" w:hAnsi="ITC Avant Garde" w:cs="Calibri"/>
          <w:b/>
          <w:sz w:val="20"/>
          <w:szCs w:val="20"/>
        </w:rPr>
        <w:t>Autorización de</w:t>
      </w:r>
      <w:r w:rsidR="0000620C" w:rsidRPr="00C85666">
        <w:rPr>
          <w:rFonts w:ascii="ITC Avant Garde" w:hAnsi="ITC Avant Garde" w:cs="Calibri"/>
          <w:b/>
          <w:sz w:val="20"/>
          <w:szCs w:val="20"/>
        </w:rPr>
        <w:t xml:space="preserve"> cambio de frecuencia</w:t>
      </w:r>
      <w:r w:rsidRPr="00C85666">
        <w:rPr>
          <w:rFonts w:ascii="ITC Avant Garde" w:hAnsi="ITC Avant Garde" w:cs="Calibri"/>
          <w:sz w:val="20"/>
          <w:szCs w:val="20"/>
        </w:rPr>
        <w:t xml:space="preserve"> – El 14 de julio de 2017, mediante Acuerdo </w:t>
      </w:r>
      <w:r w:rsidRPr="00C85666">
        <w:rPr>
          <w:rFonts w:ascii="ITC Avant Garde" w:hAnsi="ITC Avant Garde" w:cs="Calibri"/>
          <w:b/>
          <w:sz w:val="20"/>
          <w:szCs w:val="20"/>
        </w:rPr>
        <w:t>P/IFT/140717/466,</w:t>
      </w:r>
      <w:r w:rsidRPr="00C85666">
        <w:rPr>
          <w:rFonts w:ascii="ITC Avant Garde" w:hAnsi="ITC Avant Garde" w:cs="Calibri"/>
          <w:sz w:val="20"/>
          <w:szCs w:val="20"/>
        </w:rPr>
        <w:t xml:space="preserve"> el Pleno del Instituto autorizó al Concesionario el</w:t>
      </w:r>
      <w:r w:rsidR="0000620C" w:rsidRPr="00C85666">
        <w:rPr>
          <w:rFonts w:ascii="ITC Avant Garde" w:hAnsi="ITC Avant Garde" w:cs="Calibri"/>
          <w:sz w:val="20"/>
          <w:szCs w:val="20"/>
        </w:rPr>
        <w:t xml:space="preserve"> cambio de frecuencia para operar la estación de radio 96.1 MHz, con distintivo de llamada XHNLT-</w:t>
      </w:r>
      <w:r w:rsidR="009336BB" w:rsidRPr="00C85666">
        <w:rPr>
          <w:rFonts w:ascii="ITC Avant Garde" w:hAnsi="ITC Avant Garde" w:cs="Calibri"/>
          <w:sz w:val="20"/>
          <w:szCs w:val="20"/>
        </w:rPr>
        <w:t>FM, en Nuevo Laredo, Tamaulipas;</w:t>
      </w:r>
    </w:p>
    <w:p w14:paraId="3B8CA236" w14:textId="4E77F1E1" w:rsidR="00364324" w:rsidRPr="00C85666" w:rsidRDefault="00364324" w:rsidP="00AC552D">
      <w:pPr>
        <w:numPr>
          <w:ilvl w:val="0"/>
          <w:numId w:val="1"/>
        </w:numPr>
        <w:shd w:val="clear" w:color="auto" w:fill="FFFFFF" w:themeFill="background1"/>
        <w:spacing w:before="240" w:after="240" w:line="240" w:lineRule="auto"/>
        <w:jc w:val="both"/>
        <w:rPr>
          <w:rFonts w:ascii="ITC Avant Garde" w:hAnsi="ITC Avant Garde" w:cs="Calibri"/>
          <w:sz w:val="20"/>
          <w:szCs w:val="20"/>
        </w:rPr>
      </w:pPr>
      <w:r w:rsidRPr="00C85666">
        <w:rPr>
          <w:rFonts w:ascii="ITC Avant Garde" w:hAnsi="ITC Avant Garde" w:cs="Calibri"/>
          <w:b/>
          <w:sz w:val="20"/>
          <w:szCs w:val="20"/>
        </w:rPr>
        <w:t>Título de Concesión. -</w:t>
      </w:r>
      <w:r w:rsidRPr="00C85666">
        <w:rPr>
          <w:rFonts w:ascii="ITC Avant Garde" w:hAnsi="ITC Avant Garde" w:cs="Calibri"/>
          <w:sz w:val="20"/>
          <w:szCs w:val="20"/>
        </w:rPr>
        <w:t xml:space="preserve"> El 30 de octubre de 2017, el Instituto otorgó a favor del Concesionario un Título de Concesión para usar con fines comerciales la frecuencia 96.1 MHz, con distin</w:t>
      </w:r>
      <w:r w:rsidR="00A352D7" w:rsidRPr="00C85666">
        <w:rPr>
          <w:rFonts w:ascii="ITC Avant Garde" w:hAnsi="ITC Avant Garde" w:cs="Calibri"/>
          <w:sz w:val="20"/>
          <w:szCs w:val="20"/>
        </w:rPr>
        <w:t xml:space="preserve">tivo de llamada XHNLT-FM, en </w:t>
      </w:r>
      <w:r w:rsidRPr="00C85666">
        <w:rPr>
          <w:rFonts w:ascii="ITC Avant Garde" w:hAnsi="ITC Avant Garde" w:cs="Calibri"/>
          <w:sz w:val="20"/>
          <w:szCs w:val="20"/>
        </w:rPr>
        <w:t>Nuevo Laredo</w:t>
      </w:r>
      <w:r w:rsidR="00A352D7" w:rsidRPr="00C85666">
        <w:rPr>
          <w:rFonts w:ascii="ITC Avant Garde" w:hAnsi="ITC Avant Garde" w:cs="Calibri"/>
          <w:sz w:val="20"/>
          <w:szCs w:val="20"/>
        </w:rPr>
        <w:t>,</w:t>
      </w:r>
      <w:r w:rsidRPr="00C85666">
        <w:rPr>
          <w:rFonts w:ascii="ITC Avant Garde" w:hAnsi="ITC Avant Garde" w:cs="Calibri"/>
          <w:sz w:val="20"/>
          <w:szCs w:val="20"/>
        </w:rPr>
        <w:t xml:space="preserve"> Tamaulipas, con vigencia de 12 años, contados a partir del 22 de mayo de 2013 y hasta el 21 de mayo de 2025;</w:t>
      </w:r>
    </w:p>
    <w:p w14:paraId="00515B82" w14:textId="1DD6B595" w:rsidR="00C21A00" w:rsidRPr="009F17B5" w:rsidRDefault="00C21A00" w:rsidP="00AC552D">
      <w:pPr>
        <w:numPr>
          <w:ilvl w:val="0"/>
          <w:numId w:val="1"/>
        </w:numPr>
        <w:shd w:val="clear" w:color="auto" w:fill="FFFFFF" w:themeFill="background1"/>
        <w:spacing w:before="240" w:after="240" w:line="240" w:lineRule="auto"/>
        <w:jc w:val="both"/>
        <w:rPr>
          <w:rFonts w:ascii="ITC Avant Garde" w:hAnsi="ITC Avant Garde" w:cs="Calibri"/>
          <w:sz w:val="20"/>
          <w:szCs w:val="20"/>
        </w:rPr>
      </w:pPr>
      <w:r w:rsidRPr="009F17B5">
        <w:rPr>
          <w:rFonts w:ascii="ITC Avant Garde" w:hAnsi="ITC Avant Garde" w:cs="Calibri"/>
          <w:b/>
          <w:sz w:val="20"/>
          <w:szCs w:val="20"/>
        </w:rPr>
        <w:t xml:space="preserve">Autorización de transmisiones con sistema IBOC.- </w:t>
      </w:r>
      <w:r w:rsidRPr="009F17B5">
        <w:rPr>
          <w:rFonts w:ascii="ITC Avant Garde" w:hAnsi="ITC Avant Garde" w:cs="Calibri"/>
          <w:sz w:val="20"/>
          <w:szCs w:val="20"/>
        </w:rPr>
        <w:t xml:space="preserve">El 27 de noviembre de 2017, mediante oficio </w:t>
      </w:r>
      <w:r w:rsidRPr="009F17B5">
        <w:rPr>
          <w:rFonts w:ascii="ITC Avant Garde" w:hAnsi="ITC Avant Garde" w:cs="Calibri"/>
          <w:b/>
          <w:sz w:val="20"/>
          <w:szCs w:val="20"/>
        </w:rPr>
        <w:t>IFT/223/UCS/2604/2017</w:t>
      </w:r>
      <w:r w:rsidRPr="009F17B5">
        <w:rPr>
          <w:rFonts w:ascii="ITC Avant Garde" w:hAnsi="ITC Avant Garde" w:cs="Calibri"/>
          <w:sz w:val="20"/>
          <w:szCs w:val="20"/>
        </w:rPr>
        <w:t>, el</w:t>
      </w:r>
      <w:r w:rsidRPr="004B3D31">
        <w:rPr>
          <w:rFonts w:ascii="ITC Avant Garde" w:hAnsi="ITC Avant Garde" w:cs="Calibri"/>
          <w:sz w:val="20"/>
          <w:szCs w:val="20"/>
        </w:rPr>
        <w:t xml:space="preserve"> Instituto </w:t>
      </w:r>
      <w:r w:rsidRPr="009F17B5">
        <w:rPr>
          <w:rFonts w:ascii="ITC Avant Garde" w:hAnsi="ITC Avant Garde" w:cs="Calibri"/>
          <w:sz w:val="20"/>
          <w:szCs w:val="20"/>
        </w:rPr>
        <w:t>autorizó a</w:t>
      </w:r>
      <w:r w:rsidR="00B402B4">
        <w:rPr>
          <w:rFonts w:ascii="ITC Avant Garde" w:hAnsi="ITC Avant Garde" w:cs="Calibri"/>
          <w:sz w:val="20"/>
          <w:szCs w:val="20"/>
        </w:rPr>
        <w:t>l Concesionario</w:t>
      </w:r>
      <w:r w:rsidRPr="009F17B5">
        <w:rPr>
          <w:rFonts w:ascii="ITC Avant Garde" w:hAnsi="ITC Avant Garde" w:cs="Calibri"/>
          <w:sz w:val="20"/>
          <w:szCs w:val="20"/>
        </w:rPr>
        <w:t>, realizar las modificaciones técnicas para llevar a cabo transmisiones en modo híbrido de señales analógicas y digitales de acuerdo con el estándar In Band on Channel, en la estación de radio 96.1 MHz, con distintivo de llamada XHNLT-FM, en Nuevo Laredo, Tamaulipas, de conformidad con el Acuerdo de Transición;</w:t>
      </w:r>
    </w:p>
    <w:p w14:paraId="7148F93C" w14:textId="77777777" w:rsidR="009054B4" w:rsidRPr="009F17B5" w:rsidRDefault="009054B4" w:rsidP="00AC552D">
      <w:pPr>
        <w:pStyle w:val="Prrafodelista"/>
        <w:numPr>
          <w:ilvl w:val="0"/>
          <w:numId w:val="1"/>
        </w:numPr>
        <w:shd w:val="clear" w:color="auto" w:fill="FFFFFF" w:themeFill="background1"/>
        <w:spacing w:before="240" w:after="240"/>
        <w:jc w:val="both"/>
        <w:rPr>
          <w:rFonts w:ascii="ITC Avant Garde" w:hAnsi="ITC Avant Garde" w:cs="Arial"/>
          <w:kern w:val="1"/>
          <w:sz w:val="20"/>
          <w:lang w:eastAsia="ar-SA"/>
        </w:rPr>
      </w:pPr>
      <w:r w:rsidRPr="009F17B5">
        <w:rPr>
          <w:rFonts w:ascii="ITC Avant Garde" w:hAnsi="ITC Avant Garde" w:cs="Calibri"/>
          <w:b/>
          <w:sz w:val="20"/>
        </w:rPr>
        <w:t>Solicitud de Multiprogramación.-</w:t>
      </w:r>
      <w:r w:rsidRPr="009F17B5">
        <w:rPr>
          <w:rFonts w:ascii="ITC Avant Garde" w:hAnsi="ITC Avant Garde" w:cs="Calibri"/>
          <w:sz w:val="20"/>
        </w:rPr>
        <w:t xml:space="preserve"> El </w:t>
      </w:r>
      <w:r w:rsidR="00B15F19" w:rsidRPr="009F17B5">
        <w:rPr>
          <w:rFonts w:ascii="ITC Avant Garde" w:hAnsi="ITC Avant Garde" w:cs="Calibri"/>
          <w:sz w:val="20"/>
        </w:rPr>
        <w:t>12</w:t>
      </w:r>
      <w:r w:rsidRPr="009F17B5">
        <w:rPr>
          <w:rFonts w:ascii="ITC Avant Garde" w:hAnsi="ITC Avant Garde" w:cs="Arial"/>
          <w:kern w:val="1"/>
          <w:sz w:val="20"/>
          <w:lang w:eastAsia="ar-SA"/>
        </w:rPr>
        <w:t xml:space="preserve"> de </w:t>
      </w:r>
      <w:r w:rsidR="00B15F19" w:rsidRPr="009F17B5">
        <w:rPr>
          <w:rFonts w:ascii="ITC Avant Garde" w:hAnsi="ITC Avant Garde" w:cs="Arial"/>
          <w:kern w:val="1"/>
          <w:sz w:val="20"/>
          <w:lang w:eastAsia="ar-SA"/>
        </w:rPr>
        <w:t>julio</w:t>
      </w:r>
      <w:r w:rsidRPr="009F17B5">
        <w:rPr>
          <w:rFonts w:ascii="ITC Avant Garde" w:hAnsi="ITC Avant Garde" w:cs="Arial"/>
          <w:kern w:val="1"/>
          <w:sz w:val="20"/>
          <w:lang w:eastAsia="ar-SA"/>
        </w:rPr>
        <w:t xml:space="preserve"> de 2018</w:t>
      </w:r>
      <w:r w:rsidRPr="009F17B5">
        <w:rPr>
          <w:rFonts w:ascii="ITC Avant Garde" w:hAnsi="ITC Avant Garde" w:cs="Calibri"/>
          <w:sz w:val="20"/>
        </w:rPr>
        <w:t xml:space="preserve">, </w:t>
      </w:r>
      <w:r w:rsidR="00C21A00" w:rsidRPr="009F17B5">
        <w:rPr>
          <w:rFonts w:ascii="ITC Avant Garde" w:hAnsi="ITC Avant Garde" w:cs="Calibri"/>
          <w:sz w:val="20"/>
        </w:rPr>
        <w:t xml:space="preserve">el </w:t>
      </w:r>
      <w:r w:rsidRPr="009F17B5">
        <w:rPr>
          <w:rFonts w:ascii="ITC Avant Garde" w:hAnsi="ITC Avant Garde" w:cs="Calibri"/>
          <w:sz w:val="20"/>
        </w:rPr>
        <w:t xml:space="preserve">Concesionario presentó ante el Instituto un escrito </w:t>
      </w:r>
      <w:r w:rsidRPr="009F17B5">
        <w:rPr>
          <w:rFonts w:ascii="ITC Avant Garde" w:hAnsi="ITC Avant Garde" w:cs="Arial"/>
          <w:kern w:val="1"/>
          <w:sz w:val="20"/>
          <w:lang w:eastAsia="ar-SA"/>
        </w:rPr>
        <w:t>mediante el cual solicitó autorización para acceder a la multiprogramaci</w:t>
      </w:r>
      <w:r w:rsidR="00B15F19" w:rsidRPr="009F17B5">
        <w:rPr>
          <w:rFonts w:ascii="ITC Avant Garde" w:hAnsi="ITC Avant Garde" w:cs="Arial"/>
          <w:kern w:val="1"/>
          <w:sz w:val="20"/>
          <w:lang w:eastAsia="ar-SA"/>
        </w:rPr>
        <w:t xml:space="preserve">ón en la frecuencia de radio </w:t>
      </w:r>
      <w:r w:rsidR="00744E51" w:rsidRPr="009F17B5">
        <w:rPr>
          <w:rFonts w:ascii="ITC Avant Garde" w:hAnsi="ITC Avant Garde" w:cs="Arial"/>
          <w:kern w:val="1"/>
          <w:sz w:val="20"/>
          <w:lang w:eastAsia="ar-SA"/>
        </w:rPr>
        <w:t>96.1</w:t>
      </w:r>
      <w:r w:rsidRPr="009F17B5">
        <w:rPr>
          <w:rFonts w:ascii="ITC Avant Garde" w:hAnsi="ITC Avant Garde" w:cs="Arial"/>
          <w:kern w:val="1"/>
          <w:sz w:val="20"/>
          <w:lang w:eastAsia="ar-SA"/>
        </w:rPr>
        <w:t xml:space="preserve"> </w:t>
      </w:r>
      <w:r w:rsidR="008F6ED2" w:rsidRPr="009F17B5">
        <w:rPr>
          <w:rFonts w:ascii="ITC Avant Garde" w:hAnsi="ITC Avant Garde" w:cs="Arial"/>
          <w:kern w:val="1"/>
          <w:sz w:val="20"/>
          <w:lang w:eastAsia="ar-SA"/>
        </w:rPr>
        <w:t xml:space="preserve">MHz </w:t>
      </w:r>
      <w:r w:rsidRPr="009F17B5">
        <w:rPr>
          <w:rFonts w:ascii="ITC Avant Garde" w:hAnsi="ITC Avant Garde" w:cs="Arial"/>
          <w:kern w:val="1"/>
          <w:sz w:val="20"/>
          <w:lang w:eastAsia="ar-SA"/>
        </w:rPr>
        <w:t xml:space="preserve">en la estación con distintivo de llamada </w:t>
      </w:r>
      <w:r w:rsidR="00744E51" w:rsidRPr="009F17B5">
        <w:rPr>
          <w:rFonts w:ascii="ITC Avant Garde" w:hAnsi="ITC Avant Garde" w:cs="Arial"/>
          <w:kern w:val="1"/>
          <w:sz w:val="20"/>
          <w:lang w:eastAsia="ar-SA"/>
        </w:rPr>
        <w:t>XHNLT</w:t>
      </w:r>
      <w:r w:rsidR="00E960DB" w:rsidRPr="009F17B5">
        <w:rPr>
          <w:rFonts w:ascii="ITC Avant Garde" w:hAnsi="ITC Avant Garde" w:cs="Arial"/>
          <w:kern w:val="1"/>
          <w:sz w:val="20"/>
          <w:lang w:eastAsia="ar-SA"/>
        </w:rPr>
        <w:t>-FM</w:t>
      </w:r>
      <w:r w:rsidRPr="009F17B5">
        <w:rPr>
          <w:rFonts w:ascii="ITC Avant Garde" w:hAnsi="ITC Avant Garde" w:cs="Arial"/>
          <w:kern w:val="1"/>
          <w:sz w:val="20"/>
          <w:lang w:eastAsia="ar-SA"/>
        </w:rPr>
        <w:t xml:space="preserve">, en </w:t>
      </w:r>
      <w:r w:rsidR="00744E51" w:rsidRPr="009F17B5">
        <w:rPr>
          <w:rFonts w:ascii="ITC Avant Garde" w:hAnsi="ITC Avant Garde" w:cs="Arial"/>
          <w:kern w:val="1"/>
          <w:sz w:val="20"/>
          <w:lang w:eastAsia="ar-SA"/>
        </w:rPr>
        <w:t>Nuevo La</w:t>
      </w:r>
      <w:r w:rsidR="0000620C" w:rsidRPr="009F17B5">
        <w:rPr>
          <w:rFonts w:ascii="ITC Avant Garde" w:hAnsi="ITC Avant Garde" w:cs="Arial"/>
          <w:kern w:val="1"/>
          <w:sz w:val="20"/>
          <w:lang w:eastAsia="ar-SA"/>
        </w:rPr>
        <w:t>redo, Tamaulipas</w:t>
      </w:r>
      <w:r w:rsidRPr="009F17B5">
        <w:rPr>
          <w:rFonts w:ascii="ITC Avant Garde" w:hAnsi="ITC Avant Garde" w:cs="Arial"/>
          <w:kern w:val="1"/>
          <w:sz w:val="20"/>
          <w:lang w:eastAsia="ar-SA"/>
        </w:rPr>
        <w:t xml:space="preserve">, al que la oficialía de partes asignó el número de folio </w:t>
      </w:r>
      <w:r w:rsidRPr="009F17B5">
        <w:rPr>
          <w:rFonts w:ascii="ITC Avant Garde" w:hAnsi="ITC Avant Garde" w:cs="Arial"/>
          <w:b/>
          <w:kern w:val="1"/>
          <w:sz w:val="20"/>
          <w:lang w:eastAsia="ar-SA"/>
        </w:rPr>
        <w:t>0</w:t>
      </w:r>
      <w:r w:rsidR="00C21A00" w:rsidRPr="009F17B5">
        <w:rPr>
          <w:rFonts w:ascii="ITC Avant Garde" w:hAnsi="ITC Avant Garde" w:cs="Arial"/>
          <w:b/>
          <w:kern w:val="1"/>
          <w:sz w:val="20"/>
          <w:lang w:eastAsia="ar-SA"/>
        </w:rPr>
        <w:t>35259</w:t>
      </w:r>
      <w:r w:rsidRPr="009F17B5">
        <w:rPr>
          <w:rFonts w:ascii="ITC Avant Garde" w:hAnsi="ITC Avant Garde" w:cs="Arial"/>
          <w:b/>
          <w:kern w:val="1"/>
          <w:sz w:val="20"/>
          <w:lang w:eastAsia="ar-SA"/>
        </w:rPr>
        <w:t xml:space="preserve"> </w:t>
      </w:r>
      <w:r w:rsidRPr="009F17B5">
        <w:rPr>
          <w:rFonts w:ascii="ITC Avant Garde" w:hAnsi="ITC Avant Garde" w:cs="Arial"/>
          <w:kern w:val="1"/>
          <w:sz w:val="20"/>
          <w:lang w:eastAsia="ar-SA"/>
        </w:rPr>
        <w:t>(Solicitud de Multiprogramación);</w:t>
      </w:r>
    </w:p>
    <w:p w14:paraId="4CEA6F40" w14:textId="35021FA3" w:rsidR="00B15F19" w:rsidRPr="009F17B5" w:rsidRDefault="00B15F19" w:rsidP="00F64AFA">
      <w:pPr>
        <w:pStyle w:val="Prrafodelista"/>
        <w:numPr>
          <w:ilvl w:val="0"/>
          <w:numId w:val="1"/>
        </w:numPr>
        <w:shd w:val="clear" w:color="auto" w:fill="FFFFFF" w:themeFill="background1"/>
        <w:spacing w:before="240" w:after="240"/>
        <w:ind w:left="714" w:hanging="357"/>
        <w:jc w:val="both"/>
        <w:rPr>
          <w:rFonts w:ascii="ITC Avant Garde" w:hAnsi="ITC Avant Garde" w:cs="Arial"/>
          <w:kern w:val="1"/>
          <w:sz w:val="20"/>
          <w:lang w:eastAsia="ar-SA"/>
        </w:rPr>
      </w:pPr>
      <w:r w:rsidRPr="009F17B5">
        <w:rPr>
          <w:rFonts w:ascii="ITC Avant Garde" w:hAnsi="ITC Avant Garde" w:cs="Arial"/>
          <w:b/>
          <w:kern w:val="1"/>
          <w:sz w:val="20"/>
          <w:lang w:eastAsia="ar-SA"/>
        </w:rPr>
        <w:lastRenderedPageBreak/>
        <w:t>Alcance a la Solicitud de Multiprogramación</w:t>
      </w:r>
      <w:r w:rsidRPr="009F17B5">
        <w:rPr>
          <w:rFonts w:ascii="ITC Avant Garde" w:eastAsia="ITC Avant Garde" w:hAnsi="ITC Avant Garde" w:cs="ITC Avant Garde"/>
          <w:b/>
          <w:sz w:val="20"/>
        </w:rPr>
        <w:t xml:space="preserve">.- </w:t>
      </w:r>
      <w:r w:rsidR="00A45E47" w:rsidRPr="009F17B5">
        <w:rPr>
          <w:rFonts w:ascii="ITC Avant Garde" w:eastAsia="ITC Avant Garde" w:hAnsi="ITC Avant Garde" w:cs="ITC Avant Garde"/>
          <w:sz w:val="20"/>
        </w:rPr>
        <w:t>El</w:t>
      </w:r>
      <w:r w:rsidR="00C21A00" w:rsidRPr="009F17B5">
        <w:rPr>
          <w:rFonts w:ascii="ITC Avant Garde" w:eastAsia="ITC Avant Garde" w:hAnsi="ITC Avant Garde" w:cs="ITC Avant Garde"/>
          <w:sz w:val="20"/>
        </w:rPr>
        <w:t xml:space="preserve"> </w:t>
      </w:r>
      <w:r w:rsidRPr="009F17B5">
        <w:rPr>
          <w:rFonts w:ascii="ITC Avant Garde" w:hAnsi="ITC Avant Garde" w:cs="Calibri"/>
          <w:sz w:val="20"/>
        </w:rPr>
        <w:t>13</w:t>
      </w:r>
      <w:r w:rsidRPr="009F17B5">
        <w:rPr>
          <w:rFonts w:ascii="ITC Avant Garde" w:hAnsi="ITC Avant Garde" w:cs="Arial"/>
          <w:kern w:val="1"/>
          <w:sz w:val="20"/>
          <w:lang w:eastAsia="ar-SA"/>
        </w:rPr>
        <w:t xml:space="preserve"> de julio de 2018</w:t>
      </w:r>
      <w:r w:rsidRPr="009F17B5">
        <w:rPr>
          <w:rFonts w:ascii="ITC Avant Garde" w:hAnsi="ITC Avant Garde" w:cs="Calibri"/>
          <w:sz w:val="20"/>
        </w:rPr>
        <w:t>, el Concesionario presentó ante el Instituto un escrito</w:t>
      </w:r>
      <w:r w:rsidRPr="009F17B5">
        <w:rPr>
          <w:rFonts w:ascii="ITC Avant Garde" w:eastAsia="ITC Avant Garde" w:hAnsi="ITC Avant Garde" w:cs="ITC Avant Garde"/>
          <w:sz w:val="20"/>
        </w:rPr>
        <w:t xml:space="preserve"> en alcance</w:t>
      </w:r>
      <w:r w:rsidR="00163C55" w:rsidRPr="009F17B5">
        <w:rPr>
          <w:rFonts w:ascii="ITC Avant Garde" w:eastAsia="ITC Avant Garde" w:hAnsi="ITC Avant Garde" w:cs="ITC Avant Garde"/>
          <w:sz w:val="20"/>
        </w:rPr>
        <w:t xml:space="preserve"> al referido en el anteceden</w:t>
      </w:r>
      <w:r w:rsidR="00163C55" w:rsidRPr="00734A54">
        <w:rPr>
          <w:rFonts w:ascii="ITC Avant Garde" w:eastAsia="ITC Avant Garde" w:hAnsi="ITC Avant Garde" w:cs="ITC Avant Garde"/>
          <w:sz w:val="20"/>
        </w:rPr>
        <w:t xml:space="preserve">te </w:t>
      </w:r>
      <w:r w:rsidR="00B94C9B" w:rsidRPr="00734A54">
        <w:rPr>
          <w:rFonts w:ascii="ITC Avant Garde" w:eastAsia="ITC Avant Garde" w:hAnsi="ITC Avant Garde" w:cs="ITC Avant Garde"/>
          <w:sz w:val="20"/>
        </w:rPr>
        <w:t>X</w:t>
      </w:r>
      <w:r w:rsidR="00FA0E9E" w:rsidRPr="00734A54">
        <w:rPr>
          <w:rFonts w:ascii="ITC Avant Garde" w:eastAsia="ITC Avant Garde" w:hAnsi="ITC Avant Garde" w:cs="ITC Avant Garde"/>
          <w:sz w:val="20"/>
        </w:rPr>
        <w:t>V</w:t>
      </w:r>
      <w:r w:rsidRPr="00734A54">
        <w:rPr>
          <w:rFonts w:ascii="ITC Avant Garde" w:eastAsia="ITC Avant Garde" w:hAnsi="ITC Avant Garde" w:cs="ITC Avant Garde"/>
          <w:sz w:val="20"/>
        </w:rPr>
        <w:t>,</w:t>
      </w:r>
      <w:r w:rsidRPr="009F17B5">
        <w:rPr>
          <w:rFonts w:ascii="ITC Avant Garde" w:eastAsia="ITC Avant Garde" w:hAnsi="ITC Avant Garde" w:cs="ITC Avant Garde"/>
          <w:sz w:val="20"/>
        </w:rPr>
        <w:t xml:space="preserve"> a fin de integrar la Solicitud de Multiprogramación, al que la oficialía de partes asignó el número de folio </w:t>
      </w:r>
      <w:r w:rsidR="00C21A00" w:rsidRPr="009F17B5">
        <w:rPr>
          <w:rFonts w:ascii="ITC Avant Garde" w:hAnsi="ITC Avant Garde" w:cs="Arial"/>
          <w:b/>
          <w:kern w:val="1"/>
          <w:sz w:val="20"/>
          <w:lang w:eastAsia="ar-SA"/>
        </w:rPr>
        <w:t>035567</w:t>
      </w:r>
      <w:r w:rsidRPr="009F17B5">
        <w:rPr>
          <w:rFonts w:ascii="ITC Avant Garde" w:hAnsi="ITC Avant Garde" w:cs="Arial"/>
          <w:kern w:val="1"/>
          <w:sz w:val="20"/>
          <w:lang w:eastAsia="ar-SA"/>
        </w:rPr>
        <w:t>;</w:t>
      </w:r>
    </w:p>
    <w:p w14:paraId="0F356136" w14:textId="77777777" w:rsidR="004C340F" w:rsidRPr="009F17B5" w:rsidRDefault="004C340F" w:rsidP="00AC552D">
      <w:pPr>
        <w:pStyle w:val="Prrafodelista"/>
        <w:numPr>
          <w:ilvl w:val="0"/>
          <w:numId w:val="1"/>
        </w:numPr>
        <w:spacing w:before="240" w:after="240"/>
        <w:jc w:val="both"/>
        <w:rPr>
          <w:rFonts w:ascii="ITC Avant Garde" w:hAnsi="ITC Avant Garde" w:cs="Arial"/>
          <w:kern w:val="1"/>
          <w:sz w:val="20"/>
          <w:lang w:eastAsia="ar-SA"/>
        </w:rPr>
      </w:pPr>
      <w:r w:rsidRPr="009F17B5">
        <w:rPr>
          <w:rFonts w:ascii="ITC Avant Garde" w:hAnsi="ITC Avant Garde" w:cs="Arial"/>
          <w:b/>
          <w:kern w:val="1"/>
          <w:sz w:val="20"/>
          <w:lang w:eastAsia="ar-SA"/>
        </w:rPr>
        <w:t xml:space="preserve">Requerimiento de Información .- </w:t>
      </w:r>
      <w:r w:rsidRPr="009F17B5">
        <w:rPr>
          <w:rFonts w:ascii="ITC Avant Garde" w:hAnsi="ITC Avant Garde" w:cs="Arial"/>
          <w:kern w:val="1"/>
          <w:sz w:val="20"/>
          <w:lang w:eastAsia="ar-SA"/>
        </w:rPr>
        <w:t xml:space="preserve">El 16 de agosto de 2018, se notificó al Concesionario el oficio </w:t>
      </w:r>
      <w:r w:rsidRPr="009F17B5">
        <w:rPr>
          <w:rFonts w:ascii="ITC Avant Garde" w:hAnsi="ITC Avant Garde" w:cs="Arial"/>
          <w:b/>
          <w:kern w:val="1"/>
          <w:sz w:val="20"/>
          <w:lang w:eastAsia="ar-SA"/>
        </w:rPr>
        <w:t>IFT/224/UMCA/618/2018,</w:t>
      </w:r>
      <w:r w:rsidRPr="009F17B5">
        <w:rPr>
          <w:rFonts w:ascii="ITC Avant Garde" w:hAnsi="ITC Avant Garde" w:cs="Arial"/>
          <w:kern w:val="1"/>
          <w:sz w:val="20"/>
          <w:lang w:eastAsia="ar-SA"/>
        </w:rPr>
        <w:t xml:space="preserve"> a través del cual la </w:t>
      </w:r>
      <w:r w:rsidRPr="009F17B5">
        <w:rPr>
          <w:rFonts w:ascii="ITC Avant Garde" w:hAnsi="ITC Avant Garde"/>
          <w:bCs/>
          <w:sz w:val="20"/>
        </w:rPr>
        <w:t>Unidad de Medios y Contenidos Audiovisuales</w:t>
      </w:r>
      <w:r w:rsidRPr="009F17B5">
        <w:rPr>
          <w:rFonts w:ascii="ITC Avant Garde" w:hAnsi="ITC Avant Garde" w:cs="Arial"/>
          <w:kern w:val="1"/>
          <w:sz w:val="20"/>
          <w:lang w:eastAsia="ar-SA"/>
        </w:rPr>
        <w:t xml:space="preserve"> (UMCA) le requirió información adicional;</w:t>
      </w:r>
    </w:p>
    <w:p w14:paraId="43CFC9A7" w14:textId="1EC799AE" w:rsidR="004C340F" w:rsidRPr="009F17B5" w:rsidRDefault="004C340F" w:rsidP="00AC552D">
      <w:pPr>
        <w:pStyle w:val="Prrafodelista"/>
        <w:numPr>
          <w:ilvl w:val="0"/>
          <w:numId w:val="1"/>
        </w:numPr>
        <w:spacing w:before="240" w:after="240"/>
        <w:jc w:val="both"/>
        <w:rPr>
          <w:rFonts w:ascii="ITC Avant Garde" w:hAnsi="ITC Avant Garde" w:cs="Arial"/>
          <w:b/>
          <w:kern w:val="1"/>
          <w:sz w:val="20"/>
          <w:lang w:eastAsia="ar-SA"/>
        </w:rPr>
      </w:pPr>
      <w:r w:rsidRPr="009F17B5">
        <w:rPr>
          <w:rFonts w:ascii="ITC Avant Garde" w:hAnsi="ITC Avant Garde" w:cs="Arial"/>
          <w:b/>
          <w:kern w:val="1"/>
          <w:sz w:val="20"/>
          <w:lang w:eastAsia="ar-SA"/>
        </w:rPr>
        <w:t xml:space="preserve">Atención al Requerimiento de Información.- </w:t>
      </w:r>
      <w:r w:rsidRPr="009F17B5">
        <w:rPr>
          <w:rFonts w:ascii="ITC Avant Garde" w:hAnsi="ITC Avant Garde" w:cs="Arial"/>
          <w:kern w:val="1"/>
          <w:sz w:val="20"/>
          <w:lang w:eastAsia="ar-SA"/>
        </w:rPr>
        <w:t xml:space="preserve">El 23 de agosto de 2018, el Concesionario presentó ante el Instituto un escrito, mediante el cual presenta diversa información a fin de dar cumplimiento al requerimiento precisado en el antecedente </w:t>
      </w:r>
      <w:r w:rsidRPr="00C85666">
        <w:rPr>
          <w:rFonts w:ascii="ITC Avant Garde" w:hAnsi="ITC Avant Garde" w:cs="Arial"/>
          <w:kern w:val="1"/>
          <w:sz w:val="20"/>
          <w:lang w:eastAsia="ar-SA"/>
        </w:rPr>
        <w:t>X</w:t>
      </w:r>
      <w:r w:rsidR="00FA0E9E" w:rsidRPr="00C85666">
        <w:rPr>
          <w:rFonts w:ascii="ITC Avant Garde" w:hAnsi="ITC Avant Garde" w:cs="Arial"/>
          <w:kern w:val="1"/>
          <w:sz w:val="20"/>
          <w:lang w:eastAsia="ar-SA"/>
        </w:rPr>
        <w:t>V</w:t>
      </w:r>
      <w:r w:rsidRPr="00C85666">
        <w:rPr>
          <w:rFonts w:ascii="ITC Avant Garde" w:hAnsi="ITC Avant Garde" w:cs="Arial"/>
          <w:kern w:val="1"/>
          <w:sz w:val="20"/>
          <w:lang w:eastAsia="ar-SA"/>
        </w:rPr>
        <w:t>I</w:t>
      </w:r>
      <w:r w:rsidRPr="009F17B5">
        <w:rPr>
          <w:rFonts w:ascii="ITC Avant Garde" w:hAnsi="ITC Avant Garde" w:cs="Arial"/>
          <w:kern w:val="1"/>
          <w:sz w:val="20"/>
          <w:lang w:eastAsia="ar-SA"/>
        </w:rPr>
        <w:t xml:space="preserve">, al que la oficialía de partes asignó el número de folio </w:t>
      </w:r>
      <w:r w:rsidRPr="009F17B5">
        <w:rPr>
          <w:rFonts w:ascii="ITC Avant Garde" w:hAnsi="ITC Avant Garde" w:cs="Arial"/>
          <w:b/>
          <w:kern w:val="1"/>
          <w:sz w:val="20"/>
          <w:lang w:eastAsia="ar-SA"/>
        </w:rPr>
        <w:t>040633</w:t>
      </w:r>
      <w:r w:rsidRPr="00DD0155">
        <w:rPr>
          <w:rFonts w:ascii="ITC Avant Garde" w:hAnsi="ITC Avant Garde" w:cs="Arial"/>
          <w:kern w:val="1"/>
          <w:sz w:val="20"/>
          <w:lang w:eastAsia="ar-SA"/>
        </w:rPr>
        <w:t>;</w:t>
      </w:r>
    </w:p>
    <w:p w14:paraId="3489D3F1" w14:textId="77777777" w:rsidR="009054B4" w:rsidRPr="009F17B5" w:rsidRDefault="009054B4" w:rsidP="00AC552D">
      <w:pPr>
        <w:pStyle w:val="Prrafodelista"/>
        <w:numPr>
          <w:ilvl w:val="0"/>
          <w:numId w:val="1"/>
        </w:numPr>
        <w:shd w:val="clear" w:color="auto" w:fill="FFFFFF" w:themeFill="background1"/>
        <w:spacing w:before="240" w:after="240"/>
        <w:jc w:val="both"/>
        <w:rPr>
          <w:rFonts w:ascii="ITC Avant Garde" w:hAnsi="ITC Avant Garde" w:cs="Arial"/>
          <w:kern w:val="1"/>
          <w:sz w:val="20"/>
          <w:lang w:eastAsia="ar-SA"/>
        </w:rPr>
      </w:pPr>
      <w:r w:rsidRPr="009F17B5">
        <w:rPr>
          <w:rFonts w:ascii="ITC Avant Garde" w:hAnsi="ITC Avant Garde" w:cs="Arial"/>
          <w:b/>
          <w:kern w:val="1"/>
          <w:sz w:val="20"/>
          <w:lang w:eastAsia="ar-SA"/>
        </w:rPr>
        <w:t>Solicitud de Opinión a la Unidad de Competencia Económica.-</w:t>
      </w:r>
      <w:r w:rsidR="004C340F" w:rsidRPr="009F17B5">
        <w:rPr>
          <w:rFonts w:ascii="ITC Avant Garde" w:hAnsi="ITC Avant Garde" w:cs="Arial"/>
          <w:kern w:val="1"/>
          <w:sz w:val="20"/>
          <w:lang w:eastAsia="ar-SA"/>
        </w:rPr>
        <w:t xml:space="preserve"> El 29</w:t>
      </w:r>
      <w:r w:rsidRPr="009F17B5">
        <w:rPr>
          <w:rFonts w:ascii="ITC Avant Garde" w:hAnsi="ITC Avant Garde" w:cs="Arial"/>
          <w:kern w:val="1"/>
          <w:sz w:val="20"/>
          <w:lang w:eastAsia="ar-SA"/>
        </w:rPr>
        <w:t xml:space="preserve"> de </w:t>
      </w:r>
      <w:r w:rsidR="00797099" w:rsidRPr="009F17B5">
        <w:rPr>
          <w:rFonts w:ascii="ITC Avant Garde" w:hAnsi="ITC Avant Garde" w:cs="Arial"/>
          <w:kern w:val="1"/>
          <w:sz w:val="20"/>
          <w:lang w:eastAsia="ar-SA"/>
        </w:rPr>
        <w:t>agosto</w:t>
      </w:r>
      <w:r w:rsidR="00552FD6" w:rsidRPr="009F17B5">
        <w:rPr>
          <w:rFonts w:ascii="ITC Avant Garde" w:hAnsi="ITC Avant Garde" w:cs="Arial"/>
          <w:kern w:val="1"/>
          <w:sz w:val="20"/>
          <w:lang w:eastAsia="ar-SA"/>
        </w:rPr>
        <w:t xml:space="preserve"> </w:t>
      </w:r>
      <w:r w:rsidRPr="009F17B5">
        <w:rPr>
          <w:rFonts w:ascii="ITC Avant Garde" w:hAnsi="ITC Avant Garde" w:cs="Arial"/>
          <w:kern w:val="1"/>
          <w:sz w:val="20"/>
          <w:lang w:eastAsia="ar-SA"/>
        </w:rPr>
        <w:t>de 2018, m</w:t>
      </w:r>
      <w:r w:rsidR="00552FD6" w:rsidRPr="009F17B5">
        <w:rPr>
          <w:rFonts w:ascii="ITC Avant Garde" w:hAnsi="ITC Avant Garde" w:cs="Arial"/>
          <w:kern w:val="1"/>
          <w:sz w:val="20"/>
          <w:lang w:eastAsia="ar-SA"/>
        </w:rPr>
        <w:t xml:space="preserve">ediante oficio </w:t>
      </w:r>
      <w:r w:rsidR="00552FD6" w:rsidRPr="009F17B5">
        <w:rPr>
          <w:rFonts w:ascii="ITC Avant Garde" w:hAnsi="ITC Avant Garde" w:cs="Arial"/>
          <w:b/>
          <w:kern w:val="1"/>
          <w:sz w:val="20"/>
          <w:lang w:eastAsia="ar-SA"/>
        </w:rPr>
        <w:t>IFT/224/UMCA/</w:t>
      </w:r>
      <w:r w:rsidR="004C340F" w:rsidRPr="009F17B5">
        <w:rPr>
          <w:rFonts w:ascii="ITC Avant Garde" w:hAnsi="ITC Avant Garde" w:cs="Arial"/>
          <w:b/>
          <w:kern w:val="1"/>
          <w:sz w:val="20"/>
          <w:lang w:eastAsia="ar-SA"/>
        </w:rPr>
        <w:t>648</w:t>
      </w:r>
      <w:r w:rsidRPr="009F17B5">
        <w:rPr>
          <w:rFonts w:ascii="ITC Avant Garde" w:hAnsi="ITC Avant Garde" w:cs="Arial"/>
          <w:b/>
          <w:kern w:val="1"/>
          <w:sz w:val="20"/>
          <w:lang w:eastAsia="ar-SA"/>
        </w:rPr>
        <w:t>/2018</w:t>
      </w:r>
      <w:r w:rsidRPr="009F17B5">
        <w:rPr>
          <w:rFonts w:ascii="ITC Avant Garde" w:hAnsi="ITC Avant Garde" w:cs="Arial"/>
          <w:kern w:val="1"/>
          <w:sz w:val="20"/>
          <w:lang w:eastAsia="ar-SA"/>
        </w:rPr>
        <w:t>, la UMCA solicitó a la Unidad de Competencia Económica (UCE) del Instituto, emitir la opinión correspondiente a la Solicitud de Multiprogramación, y</w:t>
      </w:r>
    </w:p>
    <w:p w14:paraId="2CEC66C1" w14:textId="1FE9146C" w:rsidR="009054B4" w:rsidRPr="000027E3" w:rsidRDefault="009054B4" w:rsidP="00AC552D">
      <w:pPr>
        <w:pStyle w:val="Prrafodelista"/>
        <w:numPr>
          <w:ilvl w:val="0"/>
          <w:numId w:val="1"/>
        </w:numPr>
        <w:shd w:val="clear" w:color="auto" w:fill="FFFFFF" w:themeFill="background1"/>
        <w:spacing w:before="240" w:after="240"/>
        <w:jc w:val="both"/>
        <w:rPr>
          <w:rFonts w:ascii="ITC Avant Garde" w:hAnsi="ITC Avant Garde" w:cs="Arial"/>
          <w:kern w:val="1"/>
          <w:sz w:val="20"/>
          <w:lang w:eastAsia="ar-SA"/>
        </w:rPr>
      </w:pPr>
      <w:r w:rsidRPr="000027E3">
        <w:rPr>
          <w:rFonts w:ascii="ITC Avant Garde" w:hAnsi="ITC Avant Garde" w:cs="Arial"/>
          <w:b/>
          <w:kern w:val="1"/>
          <w:sz w:val="20"/>
          <w:lang w:eastAsia="ar-SA"/>
        </w:rPr>
        <w:t>Opinión de la UCE.-</w:t>
      </w:r>
      <w:r w:rsidR="000027E3" w:rsidRPr="000027E3">
        <w:rPr>
          <w:rFonts w:ascii="ITC Avant Garde" w:hAnsi="ITC Avant Garde" w:cs="Arial"/>
          <w:kern w:val="1"/>
          <w:sz w:val="20"/>
          <w:lang w:eastAsia="ar-SA"/>
        </w:rPr>
        <w:t xml:space="preserve"> El 06</w:t>
      </w:r>
      <w:r w:rsidR="003D5B0A" w:rsidRPr="000027E3">
        <w:rPr>
          <w:rFonts w:ascii="ITC Avant Garde" w:hAnsi="ITC Avant Garde" w:cs="Arial"/>
          <w:kern w:val="1"/>
          <w:sz w:val="20"/>
          <w:lang w:eastAsia="ar-SA"/>
        </w:rPr>
        <w:t xml:space="preserve"> de </w:t>
      </w:r>
      <w:r w:rsidR="000027E3" w:rsidRPr="000027E3">
        <w:rPr>
          <w:rFonts w:ascii="ITC Avant Garde" w:hAnsi="ITC Avant Garde" w:cs="Arial"/>
          <w:kern w:val="1"/>
          <w:sz w:val="20"/>
          <w:lang w:eastAsia="ar-SA"/>
        </w:rPr>
        <w:t xml:space="preserve">septiembre </w:t>
      </w:r>
      <w:r w:rsidRPr="000027E3">
        <w:rPr>
          <w:rFonts w:ascii="ITC Avant Garde" w:hAnsi="ITC Avant Garde" w:cs="Arial"/>
          <w:kern w:val="1"/>
          <w:sz w:val="20"/>
          <w:lang w:eastAsia="ar-SA"/>
        </w:rPr>
        <w:t xml:space="preserve">de 2018, mediante oficio </w:t>
      </w:r>
      <w:r w:rsidRPr="000027E3">
        <w:rPr>
          <w:rFonts w:ascii="ITC Avant Garde" w:hAnsi="ITC Avant Garde" w:cs="Arial"/>
          <w:b/>
          <w:kern w:val="1"/>
          <w:sz w:val="20"/>
          <w:lang w:eastAsia="ar-SA"/>
        </w:rPr>
        <w:t>IFT/226/UCE/DG-COEC/0</w:t>
      </w:r>
      <w:r w:rsidR="003D5B0A" w:rsidRPr="000027E3">
        <w:rPr>
          <w:rFonts w:ascii="ITC Avant Garde" w:hAnsi="ITC Avant Garde" w:cs="Arial"/>
          <w:b/>
          <w:kern w:val="1"/>
          <w:sz w:val="20"/>
          <w:lang w:eastAsia="ar-SA"/>
        </w:rPr>
        <w:t>6</w:t>
      </w:r>
      <w:r w:rsidR="000027E3" w:rsidRPr="000027E3">
        <w:rPr>
          <w:rFonts w:ascii="ITC Avant Garde" w:hAnsi="ITC Avant Garde" w:cs="Arial"/>
          <w:b/>
          <w:kern w:val="1"/>
          <w:sz w:val="20"/>
          <w:lang w:eastAsia="ar-SA"/>
        </w:rPr>
        <w:t>0</w:t>
      </w:r>
      <w:r w:rsidRPr="000027E3">
        <w:rPr>
          <w:rFonts w:ascii="ITC Avant Garde" w:hAnsi="ITC Avant Garde" w:cs="Arial"/>
          <w:b/>
          <w:kern w:val="1"/>
          <w:sz w:val="20"/>
          <w:lang w:eastAsia="ar-SA"/>
        </w:rPr>
        <w:t>/2018</w:t>
      </w:r>
      <w:r w:rsidRPr="000027E3">
        <w:rPr>
          <w:rFonts w:ascii="ITC Avant Garde" w:hAnsi="ITC Avant Garde" w:cs="Arial"/>
          <w:kern w:val="1"/>
          <w:sz w:val="20"/>
          <w:lang w:eastAsia="ar-SA"/>
        </w:rPr>
        <w:t>, la UCE remitió a la UMCA la opinión en materia de competencia económica y libre concurrencia correspondiente a la Solicitud de Multiprogramación.</w:t>
      </w:r>
    </w:p>
    <w:p w14:paraId="11050628" w14:textId="77777777" w:rsidR="009054B4" w:rsidRPr="007B1166" w:rsidRDefault="009054B4" w:rsidP="00F64AFA">
      <w:pPr>
        <w:tabs>
          <w:tab w:val="center" w:pos="4646"/>
        </w:tabs>
        <w:spacing w:before="480" w:after="480" w:line="240" w:lineRule="auto"/>
        <w:jc w:val="both"/>
        <w:rPr>
          <w:rFonts w:ascii="ITC Avant Garde" w:hAnsi="ITC Avant Garde"/>
          <w:bCs/>
          <w:color w:val="000000"/>
          <w:sz w:val="20"/>
          <w:szCs w:val="20"/>
          <w:lang w:eastAsia="es-MX"/>
        </w:rPr>
      </w:pPr>
      <w:r w:rsidRPr="007B1166">
        <w:rPr>
          <w:rFonts w:ascii="ITC Avant Garde" w:hAnsi="ITC Avant Garde"/>
          <w:bCs/>
          <w:color w:val="000000"/>
          <w:sz w:val="20"/>
          <w:szCs w:val="20"/>
          <w:lang w:eastAsia="es-MX"/>
        </w:rPr>
        <w:t>En virtud de los Antecedentes referidos y,</w:t>
      </w:r>
    </w:p>
    <w:p w14:paraId="43502226" w14:textId="77777777" w:rsidR="009054B4" w:rsidRPr="007B1166" w:rsidRDefault="009054B4" w:rsidP="000167A6">
      <w:pPr>
        <w:pStyle w:val="Ttulo3"/>
        <w:spacing w:before="480" w:after="480"/>
        <w:jc w:val="center"/>
        <w:rPr>
          <w:rFonts w:ascii="ITC Avant Garde" w:hAnsi="ITC Avant Garde"/>
          <w:b/>
          <w:color w:val="000000" w:themeColor="text1"/>
          <w:sz w:val="20"/>
          <w:szCs w:val="20"/>
        </w:rPr>
      </w:pPr>
      <w:r w:rsidRPr="007B1166">
        <w:rPr>
          <w:rFonts w:ascii="ITC Avant Garde" w:hAnsi="ITC Avant Garde"/>
          <w:b/>
          <w:color w:val="000000" w:themeColor="text1"/>
          <w:sz w:val="20"/>
          <w:szCs w:val="20"/>
        </w:rPr>
        <w:t>CONSIDERANDO</w:t>
      </w:r>
    </w:p>
    <w:p w14:paraId="132115C3" w14:textId="77777777" w:rsidR="009054B4" w:rsidRPr="007B1166" w:rsidRDefault="009054B4" w:rsidP="00F64AFA">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sz w:val="20"/>
          <w:szCs w:val="20"/>
        </w:rPr>
        <w:t xml:space="preserve">Primero.- Competencia del Instituto. </w:t>
      </w:r>
      <w:r w:rsidRPr="007B1166">
        <w:rPr>
          <w:rFonts w:ascii="ITC Avant Garde" w:hAnsi="ITC Avant Garde"/>
          <w:bCs/>
          <w:sz w:val="20"/>
          <w:szCs w:val="20"/>
        </w:rPr>
        <w:t>Conforme lo dispone el artículo 28, párrafos décimo quinto y décimo sexto,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08B1A70" w14:textId="77777777" w:rsidR="009054B4" w:rsidRPr="007B1166" w:rsidRDefault="009054B4" w:rsidP="00F64AFA">
      <w:pPr>
        <w:autoSpaceDE w:val="0"/>
        <w:autoSpaceDN w:val="0"/>
        <w:adjustRightInd w:val="0"/>
        <w:spacing w:before="240" w:after="960" w:line="240" w:lineRule="auto"/>
        <w:jc w:val="both"/>
        <w:rPr>
          <w:rFonts w:ascii="ITC Avant Garde" w:hAnsi="ITC Avant Garde"/>
          <w:bCs/>
          <w:sz w:val="20"/>
          <w:szCs w:val="20"/>
        </w:rPr>
      </w:pPr>
      <w:r w:rsidRPr="007B1166">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342BA4BF" w14:textId="77777777" w:rsidR="009054B4" w:rsidRPr="007B1166" w:rsidRDefault="009054B4" w:rsidP="00F64AFA">
      <w:pPr>
        <w:autoSpaceDE w:val="0"/>
        <w:autoSpaceDN w:val="0"/>
        <w:adjustRightInd w:val="0"/>
        <w:spacing w:before="480" w:after="240" w:line="240" w:lineRule="auto"/>
        <w:jc w:val="both"/>
        <w:rPr>
          <w:rFonts w:ascii="ITC Avant Garde" w:hAnsi="ITC Avant Garde"/>
          <w:bCs/>
          <w:sz w:val="20"/>
          <w:szCs w:val="20"/>
        </w:rPr>
      </w:pPr>
      <w:r w:rsidRPr="007B1166">
        <w:rPr>
          <w:rFonts w:ascii="ITC Avant Garde" w:hAnsi="ITC Avant Garde"/>
          <w:bCs/>
          <w:sz w:val="20"/>
          <w:szCs w:val="20"/>
        </w:rPr>
        <w:lastRenderedPageBreak/>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28609F2E" w14:textId="77777777" w:rsidR="009054B4" w:rsidRPr="007B1166" w:rsidRDefault="009054B4" w:rsidP="00AC552D">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066EF62E" w14:textId="77777777" w:rsidR="009054B4" w:rsidRPr="007B1166" w:rsidRDefault="009054B4" w:rsidP="00AC552D">
      <w:pPr>
        <w:spacing w:before="240" w:after="240" w:line="240" w:lineRule="auto"/>
        <w:jc w:val="both"/>
        <w:rPr>
          <w:rFonts w:ascii="ITC Avant Garde" w:eastAsia="ITC Avant Garde" w:hAnsi="ITC Avant Garde" w:cs="ITC Avant Garde"/>
          <w:sz w:val="20"/>
          <w:szCs w:val="20"/>
        </w:rPr>
      </w:pPr>
      <w:r w:rsidRPr="007B1166">
        <w:rPr>
          <w:rFonts w:ascii="ITC Avant Garde" w:eastAsia="ITC Avant Garde" w:hAnsi="ITC Avant Garde" w:cs="ITC Avant Garde"/>
          <w:sz w:val="20"/>
          <w:szCs w:val="20"/>
        </w:rPr>
        <w:t>Ahora bien, conforme al artículo 37 del Estatuto Orgánico, corresponden originariamente a la UMCA las atribuciones conferidas a la Dirección General Adjunta de Televisión Digital Terrestre;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5B432F55" w14:textId="77777777" w:rsidR="009054B4" w:rsidRPr="007B1166" w:rsidRDefault="009054B4" w:rsidP="00AC552D">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16CB143C" w14:textId="77777777" w:rsidR="009054B4" w:rsidRPr="007B1166" w:rsidRDefault="009054B4" w:rsidP="00AC552D">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sz w:val="20"/>
          <w:szCs w:val="20"/>
        </w:rPr>
        <w:t>Segundo.-</w:t>
      </w:r>
      <w:r w:rsidRPr="007B1166">
        <w:rPr>
          <w:rFonts w:ascii="ITC Avant Garde" w:hAnsi="ITC Avant Garde"/>
          <w:bCs/>
          <w:sz w:val="20"/>
          <w:szCs w:val="20"/>
        </w:rPr>
        <w:t xml:space="preserve"> </w:t>
      </w:r>
      <w:r w:rsidRPr="007B1166">
        <w:rPr>
          <w:rFonts w:ascii="ITC Avant Garde" w:hAnsi="ITC Avant Garde"/>
          <w:b/>
          <w:bCs/>
          <w:sz w:val="20"/>
          <w:szCs w:val="20"/>
        </w:rPr>
        <w:t>Marco jurídico aplicable a la Solicitud de Multiprogramación.</w:t>
      </w:r>
      <w:r w:rsidRPr="007B1166">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7B1166">
        <w:rPr>
          <w:rStyle w:val="Refdenotaalpie"/>
          <w:rFonts w:ascii="ITC Avant Garde" w:hAnsi="ITC Avant Garde"/>
          <w:bCs/>
          <w:sz w:val="20"/>
          <w:szCs w:val="20"/>
        </w:rPr>
        <w:footnoteReference w:id="1"/>
      </w:r>
    </w:p>
    <w:p w14:paraId="6DA85FBB" w14:textId="77777777" w:rsidR="009054B4" w:rsidRPr="007B1166" w:rsidRDefault="009054B4" w:rsidP="00AC552D">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571EE1E0" w14:textId="77777777" w:rsidR="009054B4" w:rsidRPr="007B1166" w:rsidRDefault="009054B4" w:rsidP="00AC552D">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En particular, los artículos 158 y 160 de la Ley señalan:</w:t>
      </w:r>
    </w:p>
    <w:p w14:paraId="73F87794" w14:textId="77777777" w:rsidR="009054B4" w:rsidRPr="007B1166" w:rsidRDefault="009054B4" w:rsidP="00F64AFA">
      <w:pPr>
        <w:autoSpaceDE w:val="0"/>
        <w:autoSpaceDN w:val="0"/>
        <w:adjustRightInd w:val="0"/>
        <w:spacing w:before="480" w:after="360" w:line="240" w:lineRule="auto"/>
        <w:ind w:left="851" w:right="902"/>
        <w:jc w:val="both"/>
        <w:rPr>
          <w:rFonts w:ascii="ITC Avant Garde" w:hAnsi="ITC Avant Garde"/>
          <w:bCs/>
          <w:i/>
          <w:sz w:val="20"/>
          <w:szCs w:val="20"/>
        </w:rPr>
      </w:pPr>
      <w:r w:rsidRPr="007B1166">
        <w:rPr>
          <w:rFonts w:ascii="ITC Avant Garde" w:hAnsi="ITC Avant Garde"/>
          <w:b/>
          <w:bCs/>
          <w:i/>
          <w:sz w:val="20"/>
          <w:szCs w:val="20"/>
        </w:rPr>
        <w:t>“Artículo 158.</w:t>
      </w:r>
      <w:r w:rsidRPr="007B1166">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72D7AF08" w14:textId="77777777" w:rsidR="009054B4" w:rsidRPr="007B1166" w:rsidRDefault="009054B4" w:rsidP="00AC552D">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hAnsi="ITC Avant Garde"/>
          <w:bCs/>
          <w:i/>
          <w:sz w:val="20"/>
        </w:rPr>
        <w:lastRenderedPageBreak/>
        <w:t>Los concesionarios solicitarán el número de canales de multiprogramación que quieran transmitir y la calidad técnica que proponen para dicha transmisión;</w:t>
      </w:r>
    </w:p>
    <w:p w14:paraId="039ECE9D" w14:textId="77777777" w:rsidR="009054B4" w:rsidRPr="007B1166" w:rsidRDefault="009054B4" w:rsidP="00AC552D">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168CF38" w14:textId="77777777" w:rsidR="009054B4" w:rsidRPr="007B1166" w:rsidRDefault="009054B4" w:rsidP="00AC552D">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hAnsi="ITC Avant Garde"/>
          <w:bCs/>
          <w:i/>
          <w:sz w:val="20"/>
        </w:rPr>
        <w:t>El Instituto expedirá lineamientos para la aplicación del presente artículo, así como para el pago de la contraprestación que en su caso corresponda;</w:t>
      </w:r>
    </w:p>
    <w:p w14:paraId="22515576" w14:textId="77777777" w:rsidR="009054B4" w:rsidRPr="007B1166" w:rsidRDefault="009054B4" w:rsidP="00AC552D">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620144FB" w14:textId="77777777" w:rsidR="009054B4" w:rsidRPr="007B1166" w:rsidRDefault="009054B4" w:rsidP="00AC552D">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hAnsi="ITC Avant Garde"/>
          <w:bCs/>
          <w:i/>
          <w:sz w:val="20"/>
        </w:rPr>
        <w:t>En ningún caso se autorizará que los concesionarios utilicen el espectro radioeléctrico para prestar servicios de televisión o audio restringidos.”</w:t>
      </w:r>
    </w:p>
    <w:p w14:paraId="1C0AEB24" w14:textId="77777777" w:rsidR="009054B4" w:rsidRPr="007B1166" w:rsidRDefault="009054B4" w:rsidP="00AC552D">
      <w:pPr>
        <w:autoSpaceDE w:val="0"/>
        <w:autoSpaceDN w:val="0"/>
        <w:adjustRightInd w:val="0"/>
        <w:spacing w:before="240" w:after="240" w:line="240" w:lineRule="auto"/>
        <w:ind w:left="851" w:right="899"/>
        <w:jc w:val="both"/>
        <w:rPr>
          <w:rFonts w:ascii="ITC Avant Garde" w:hAnsi="ITC Avant Garde"/>
          <w:bCs/>
          <w:i/>
          <w:sz w:val="20"/>
          <w:szCs w:val="20"/>
        </w:rPr>
      </w:pPr>
      <w:r w:rsidRPr="007B1166">
        <w:rPr>
          <w:rFonts w:ascii="ITC Avant Garde" w:hAnsi="ITC Avant Garde"/>
          <w:b/>
          <w:bCs/>
          <w:i/>
          <w:sz w:val="20"/>
          <w:szCs w:val="20"/>
        </w:rPr>
        <w:t>“Artículo 160.</w:t>
      </w:r>
      <w:r w:rsidRPr="007B1166">
        <w:rPr>
          <w:rFonts w:ascii="ITC Avant Garde" w:hAnsi="ITC Avant Garde"/>
          <w:bCs/>
          <w:i/>
          <w:sz w:val="20"/>
          <w:szCs w:val="20"/>
        </w:rPr>
        <w:t xml:space="preserve"> Por cada canal bajo el esquema de multiprogramación, los concesionarios deberán señalar en la solicitud lo siguiente:</w:t>
      </w:r>
    </w:p>
    <w:p w14:paraId="0D3EA741" w14:textId="77777777" w:rsidR="009054B4" w:rsidRPr="007B1166" w:rsidRDefault="009054B4" w:rsidP="00AC552D">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7B1166">
        <w:rPr>
          <w:rFonts w:ascii="ITC Avant Garde" w:eastAsia="Calibri" w:hAnsi="ITC Avant Garde"/>
          <w:bCs/>
          <w:i/>
          <w:sz w:val="20"/>
        </w:rPr>
        <w:t>El canal de transmisión que será utilizado;</w:t>
      </w:r>
    </w:p>
    <w:p w14:paraId="0AF487F1" w14:textId="77777777" w:rsidR="009054B4" w:rsidRPr="007B1166" w:rsidRDefault="009054B4" w:rsidP="00AC552D">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7B1166">
        <w:rPr>
          <w:rFonts w:ascii="ITC Avant Garde" w:eastAsia="Calibri" w:hAnsi="ITC Avant Garde"/>
          <w:bCs/>
          <w:i/>
          <w:sz w:val="20"/>
        </w:rPr>
        <w:t>La identidad del canal de programación;</w:t>
      </w:r>
    </w:p>
    <w:p w14:paraId="13ACDEE9" w14:textId="77777777" w:rsidR="009054B4" w:rsidRPr="007B1166" w:rsidRDefault="009054B4" w:rsidP="00AC552D">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eastAsia="Calibri" w:hAnsi="ITC Avant Garde"/>
          <w:bCs/>
          <w:i/>
          <w:sz w:val="20"/>
        </w:rPr>
        <w:t>El número de horas de programación que transmita con una tecnología innovadora, de conformidad con las disposiciones que emita el Instituto;</w:t>
      </w:r>
    </w:p>
    <w:p w14:paraId="4274DF4B" w14:textId="77777777" w:rsidR="009054B4" w:rsidRPr="007B1166" w:rsidRDefault="009054B4" w:rsidP="00AC552D">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hAnsi="ITC Avant Garde"/>
          <w:bCs/>
          <w:i/>
          <w:sz w:val="20"/>
        </w:rPr>
        <w:t>La fecha en que pretende iniciar transmisiones;</w:t>
      </w:r>
    </w:p>
    <w:p w14:paraId="5F77FA74" w14:textId="77777777" w:rsidR="009054B4" w:rsidRPr="007B1166" w:rsidRDefault="009054B4" w:rsidP="00AC552D">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eastAsia="Calibri" w:hAnsi="ITC Avant Garde"/>
          <w:bCs/>
          <w:i/>
          <w:sz w:val="20"/>
        </w:rPr>
        <w:t>En el caso de televisión, la calidad de video y el estándar de compresión de video utilizado para las transmisiones, y</w:t>
      </w:r>
    </w:p>
    <w:p w14:paraId="02D74F4A" w14:textId="77777777" w:rsidR="009054B4" w:rsidRPr="007B1166" w:rsidRDefault="009054B4" w:rsidP="007B29EE">
      <w:pPr>
        <w:pStyle w:val="Prrafodelista"/>
        <w:numPr>
          <w:ilvl w:val="0"/>
          <w:numId w:val="3"/>
        </w:numPr>
        <w:autoSpaceDE w:val="0"/>
        <w:autoSpaceDN w:val="0"/>
        <w:adjustRightInd w:val="0"/>
        <w:spacing w:before="240" w:after="480"/>
        <w:ind w:left="1418" w:right="902" w:hanging="567"/>
        <w:jc w:val="both"/>
        <w:rPr>
          <w:rFonts w:ascii="ITC Avant Garde" w:hAnsi="ITC Avant Garde"/>
          <w:bCs/>
          <w:i/>
          <w:sz w:val="20"/>
        </w:rPr>
      </w:pPr>
      <w:r w:rsidRPr="007B1166">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19AE2008" w14:textId="77777777" w:rsidR="009054B4" w:rsidRPr="007B1166" w:rsidRDefault="009054B4" w:rsidP="007B29EE">
      <w:pPr>
        <w:autoSpaceDE w:val="0"/>
        <w:autoSpaceDN w:val="0"/>
        <w:adjustRightInd w:val="0"/>
        <w:spacing w:before="240" w:after="480" w:line="240" w:lineRule="auto"/>
        <w:jc w:val="both"/>
        <w:rPr>
          <w:rFonts w:ascii="ITC Avant Garde" w:hAnsi="ITC Avant Garde"/>
          <w:bCs/>
          <w:sz w:val="20"/>
          <w:szCs w:val="20"/>
          <w:lang w:val="es-ES"/>
        </w:rPr>
      </w:pPr>
      <w:r w:rsidRPr="007B1166">
        <w:rPr>
          <w:rFonts w:ascii="ITC Avant Garde" w:hAnsi="ITC Avant Garde"/>
          <w:bCs/>
          <w:sz w:val="20"/>
          <w:szCs w:val="20"/>
        </w:rPr>
        <w:t xml:space="preserve">Los Lineamientos, de conformidad con su artículo 1, </w:t>
      </w:r>
      <w:r w:rsidRPr="007B1166">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1B2F5AE6" w14:textId="77777777" w:rsidR="009054B4" w:rsidRPr="007B1166" w:rsidRDefault="009054B4" w:rsidP="00AC552D">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lastRenderedPageBreak/>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71F84DA2" w14:textId="77777777" w:rsidR="009054B4" w:rsidRPr="007B1166" w:rsidRDefault="009054B4" w:rsidP="00AC552D">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En específico, el artículo 9 de los Lineamientos señala que los concesionarios de radiodifusión</w:t>
      </w:r>
      <w:r w:rsidRPr="007B1166" w:rsidDel="009D443F">
        <w:rPr>
          <w:rFonts w:ascii="ITC Avant Garde" w:hAnsi="ITC Avant Garde"/>
          <w:bCs/>
          <w:sz w:val="20"/>
          <w:szCs w:val="20"/>
        </w:rPr>
        <w:t xml:space="preserve"> </w:t>
      </w:r>
      <w:r w:rsidRPr="007B1166">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3CCF45EB" w14:textId="77777777" w:rsidR="009054B4" w:rsidRPr="007B1166" w:rsidRDefault="009054B4" w:rsidP="00AC552D">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El canal de transmisión de radiodifusión que se pretende utilizar;</w:t>
      </w:r>
    </w:p>
    <w:p w14:paraId="5D3269A0" w14:textId="77777777" w:rsidR="009054B4" w:rsidRPr="007B1166" w:rsidRDefault="009054B4" w:rsidP="00AC552D">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Número de canales de programación en multiprogramación que se desee</w:t>
      </w:r>
      <w:r w:rsidR="00EB3B47" w:rsidRPr="007B1166">
        <w:rPr>
          <w:rFonts w:ascii="ITC Avant Garde" w:hAnsi="ITC Avant Garde"/>
          <w:bCs/>
          <w:sz w:val="20"/>
        </w:rPr>
        <w:t>n distribuir, especificando si e</w:t>
      </w:r>
      <w:r w:rsidRPr="007B1166">
        <w:rPr>
          <w:rFonts w:ascii="ITC Avant Garde" w:hAnsi="ITC Avant Garde"/>
          <w:bCs/>
          <w:sz w:val="20"/>
        </w:rPr>
        <w:t xml:space="preserve">stos serán programados por el propio concesionario de radiodifusión o si pretenderá brindar acceso a ellos a </w:t>
      </w:r>
      <w:r w:rsidRPr="007B1166">
        <w:rPr>
          <w:rFonts w:ascii="ITC Avant Garde" w:hAnsi="ITC Avant Garde"/>
          <w:bCs/>
          <w:sz w:val="20"/>
          <w:lang w:val="es-ES_tradnl"/>
        </w:rPr>
        <w:t>un tercero</w:t>
      </w:r>
      <w:r w:rsidRPr="007B1166">
        <w:rPr>
          <w:rFonts w:ascii="ITC Avant Garde" w:hAnsi="ITC Avant Garde"/>
          <w:bCs/>
          <w:sz w:val="20"/>
        </w:rPr>
        <w:t>;</w:t>
      </w:r>
    </w:p>
    <w:p w14:paraId="2B739C97" w14:textId="77777777" w:rsidR="009054B4" w:rsidRPr="007B1166" w:rsidRDefault="009054B4" w:rsidP="00AC552D">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Calidad técnica de transmisión de cada canal de programación, tales como la tasa de transferencia, estándar de compresión y, en su caso, calidad de video HDTV o SDTV;</w:t>
      </w:r>
    </w:p>
    <w:p w14:paraId="173ACAC9" w14:textId="77777777" w:rsidR="009054B4" w:rsidRPr="007B1166" w:rsidRDefault="009054B4" w:rsidP="00AC552D">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Identidad de cada canal de programación, lo cual incluye lo siguiente:</w:t>
      </w:r>
    </w:p>
    <w:p w14:paraId="3329CF83" w14:textId="77777777" w:rsidR="009054B4" w:rsidRPr="007B1166" w:rsidRDefault="009054B4" w:rsidP="00AC552D">
      <w:pPr>
        <w:pStyle w:val="Prrafodelista"/>
        <w:numPr>
          <w:ilvl w:val="1"/>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Nombre con que se identificará;</w:t>
      </w:r>
    </w:p>
    <w:p w14:paraId="4020A2AC" w14:textId="77777777" w:rsidR="009054B4" w:rsidRPr="007B1166" w:rsidRDefault="009054B4" w:rsidP="00AC552D">
      <w:pPr>
        <w:pStyle w:val="Prrafodelista"/>
        <w:numPr>
          <w:ilvl w:val="1"/>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Logotipo, y</w:t>
      </w:r>
    </w:p>
    <w:p w14:paraId="01C76317" w14:textId="77777777" w:rsidR="009054B4" w:rsidRPr="007B1166" w:rsidRDefault="009054B4" w:rsidP="00AC552D">
      <w:pPr>
        <w:pStyle w:val="Prrafodelista"/>
        <w:numPr>
          <w:ilvl w:val="1"/>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Barra programática que se pretende incluir en cada canal de programación, especificando la duración y periodicidad de cada componente de éste.</w:t>
      </w:r>
    </w:p>
    <w:p w14:paraId="4A3D7F4C" w14:textId="77777777" w:rsidR="009054B4" w:rsidRPr="007B1166" w:rsidRDefault="009054B4" w:rsidP="00AC552D">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El número de horas de programación que transmita con una tecnología innovadora, tal como la televisión móvil;</w:t>
      </w:r>
    </w:p>
    <w:p w14:paraId="7E64C92E" w14:textId="77777777" w:rsidR="009054B4" w:rsidRPr="007B1166" w:rsidRDefault="009054B4" w:rsidP="00AC552D">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Fecha en que pretende iniciar transmisiones por cada canal de programación solicitado;</w:t>
      </w:r>
    </w:p>
    <w:p w14:paraId="7E954CAF" w14:textId="77777777" w:rsidR="009054B4" w:rsidRPr="007B1166" w:rsidRDefault="009054B4" w:rsidP="00AC552D">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Cantidad de tiempo que se pretende mantener la misma identidad del canal de programación, y</w:t>
      </w:r>
    </w:p>
    <w:p w14:paraId="1B07071D" w14:textId="77777777" w:rsidR="009054B4" w:rsidRPr="007B1166" w:rsidRDefault="009054B4" w:rsidP="00AC552D">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19124723" w14:textId="77777777" w:rsidR="009054B4" w:rsidRPr="007B1166" w:rsidRDefault="009054B4" w:rsidP="00AC552D">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sz w:val="20"/>
          <w:szCs w:val="20"/>
        </w:rPr>
        <w:t xml:space="preserve">Tercero.- Análisis de la </w:t>
      </w:r>
      <w:r w:rsidRPr="007B1166">
        <w:rPr>
          <w:rFonts w:ascii="ITC Avant Garde" w:hAnsi="ITC Avant Garde" w:cs="Arial"/>
          <w:b/>
          <w:kern w:val="1"/>
          <w:sz w:val="20"/>
          <w:szCs w:val="20"/>
          <w:lang w:eastAsia="ar-SA"/>
        </w:rPr>
        <w:t>Solicitud de Multiprogramación</w:t>
      </w:r>
      <w:r w:rsidRPr="007B1166">
        <w:rPr>
          <w:rFonts w:ascii="ITC Avant Garde" w:hAnsi="ITC Avant Garde"/>
          <w:b/>
          <w:bCs/>
          <w:sz w:val="20"/>
          <w:szCs w:val="20"/>
        </w:rPr>
        <w:t>.</w:t>
      </w:r>
      <w:r w:rsidRPr="007B1166">
        <w:rPr>
          <w:rFonts w:ascii="ITC Avant Garde" w:hAnsi="ITC Avant Garde"/>
          <w:bCs/>
          <w:sz w:val="20"/>
          <w:szCs w:val="20"/>
        </w:rPr>
        <w:t xml:space="preserve"> Una vez analizada la Solicitud de Multiprogramación, tomando en cuenta el contenido de la opinión de la UCE y el análisis realizado por la UMCA, este Pleno considera que el Concesionario acredita los requisitos establecidos por el artículo 9 de los Lineamientos, a saber:</w:t>
      </w:r>
    </w:p>
    <w:p w14:paraId="41F08AF9" w14:textId="77777777" w:rsidR="009054B4" w:rsidRPr="007B1166" w:rsidRDefault="009054B4" w:rsidP="00AC552D">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7B1166">
        <w:rPr>
          <w:rFonts w:ascii="ITC Avant Garde" w:hAnsi="ITC Avant Garde" w:cs="Arial"/>
          <w:b/>
          <w:kern w:val="1"/>
          <w:sz w:val="20"/>
          <w:lang w:eastAsia="ar-SA"/>
        </w:rPr>
        <w:t>Artículo 9 de los Lineamientos</w:t>
      </w:r>
    </w:p>
    <w:p w14:paraId="3EE76151" w14:textId="77777777" w:rsidR="009054B4" w:rsidRPr="007B1166" w:rsidRDefault="009054B4" w:rsidP="00AC552D">
      <w:pPr>
        <w:pStyle w:val="Prrafodelista"/>
        <w:numPr>
          <w:ilvl w:val="0"/>
          <w:numId w:val="4"/>
        </w:numPr>
        <w:autoSpaceDE w:val="0"/>
        <w:autoSpaceDN w:val="0"/>
        <w:adjustRightInd w:val="0"/>
        <w:spacing w:before="240" w:after="240"/>
        <w:ind w:left="1134" w:hanging="357"/>
        <w:jc w:val="both"/>
        <w:rPr>
          <w:rFonts w:ascii="ITC Avant Garde" w:hAnsi="ITC Avant Garde" w:cs="Arial"/>
          <w:kern w:val="1"/>
          <w:sz w:val="20"/>
          <w:lang w:eastAsia="ar-SA"/>
        </w:rPr>
      </w:pPr>
      <w:r w:rsidRPr="007B1166">
        <w:rPr>
          <w:rFonts w:ascii="ITC Avant Garde" w:hAnsi="ITC Avant Garde" w:cs="Arial"/>
          <w:b/>
          <w:kern w:val="1"/>
          <w:sz w:val="20"/>
          <w:lang w:eastAsia="ar-SA"/>
        </w:rPr>
        <w:t>Fracción I,</w:t>
      </w:r>
      <w:r w:rsidRPr="007B1166">
        <w:rPr>
          <w:rFonts w:ascii="ITC Avant Garde" w:hAnsi="ITC Avant Garde" w:cs="Arial"/>
          <w:kern w:val="1"/>
          <w:sz w:val="20"/>
          <w:lang w:eastAsia="ar-SA"/>
        </w:rPr>
        <w:t xml:space="preserve"> </w:t>
      </w:r>
      <w:r w:rsidRPr="007B1166">
        <w:rPr>
          <w:rFonts w:ascii="ITC Avant Garde" w:hAnsi="ITC Avant Garde" w:cs="Arial"/>
          <w:b/>
          <w:kern w:val="1"/>
          <w:sz w:val="20"/>
          <w:lang w:eastAsia="ar-SA"/>
        </w:rPr>
        <w:t>Canal de transmisión de radiodifusión que se pretende utilizar</w:t>
      </w:r>
      <w:r w:rsidRPr="007B1166">
        <w:rPr>
          <w:rFonts w:ascii="ITC Avant Garde" w:hAnsi="ITC Avant Garde"/>
          <w:bCs/>
          <w:sz w:val="20"/>
        </w:rPr>
        <w:t>.- El Concesionario</w:t>
      </w:r>
      <w:r w:rsidRPr="007B1166">
        <w:rPr>
          <w:rFonts w:ascii="ITC Avant Garde" w:hAnsi="ITC Avant Garde" w:cs="Arial"/>
          <w:kern w:val="1"/>
          <w:sz w:val="20"/>
          <w:lang w:eastAsia="ar-SA"/>
        </w:rPr>
        <w:t xml:space="preserve"> señala en la Solicitud de Multiprogramación </w:t>
      </w:r>
      <w:r w:rsidRPr="007B1166">
        <w:rPr>
          <w:rFonts w:ascii="ITC Avant Garde" w:hAnsi="ITC Avant Garde" w:cs="Arial"/>
          <w:kern w:val="1"/>
          <w:sz w:val="20"/>
          <w:lang w:val="es-MX" w:eastAsia="ar-SA"/>
        </w:rPr>
        <w:t xml:space="preserve">que utilizará la frecuencia de radiodifusión sonora </w:t>
      </w:r>
      <w:r w:rsidR="00744E51">
        <w:rPr>
          <w:rFonts w:ascii="ITC Avant Garde" w:hAnsi="ITC Avant Garde" w:cs="Arial"/>
          <w:kern w:val="1"/>
          <w:sz w:val="20"/>
          <w:lang w:val="es-MX" w:eastAsia="ar-SA"/>
        </w:rPr>
        <w:t>96.1</w:t>
      </w:r>
      <w:r w:rsidRPr="007B1166">
        <w:rPr>
          <w:rFonts w:ascii="ITC Avant Garde" w:hAnsi="ITC Avant Garde" w:cs="Arial"/>
          <w:kern w:val="1"/>
          <w:sz w:val="20"/>
          <w:lang w:val="es-MX" w:eastAsia="ar-SA"/>
        </w:rPr>
        <w:t xml:space="preserve"> MHz para acceder a la multiprogramación.</w:t>
      </w:r>
    </w:p>
    <w:p w14:paraId="3FC73FF1" w14:textId="38165EEE" w:rsidR="009054B4" w:rsidRPr="007B1166" w:rsidRDefault="009054B4" w:rsidP="00AC552D">
      <w:pPr>
        <w:pStyle w:val="Prrafodelista"/>
        <w:numPr>
          <w:ilvl w:val="0"/>
          <w:numId w:val="4"/>
        </w:numPr>
        <w:spacing w:before="240" w:after="240"/>
        <w:ind w:left="1134"/>
        <w:jc w:val="both"/>
        <w:rPr>
          <w:rFonts w:ascii="ITC Avant Garde" w:hAnsi="ITC Avant Garde"/>
          <w:bCs/>
          <w:sz w:val="20"/>
        </w:rPr>
      </w:pPr>
      <w:r w:rsidRPr="007B1166">
        <w:rPr>
          <w:rFonts w:ascii="ITC Avant Garde" w:hAnsi="ITC Avant Garde"/>
          <w:b/>
          <w:bCs/>
          <w:sz w:val="20"/>
        </w:rPr>
        <w:lastRenderedPageBreak/>
        <w:t>Fracción II, Número de canales de programación en multiprogramación que se desea distribuir.-</w:t>
      </w:r>
      <w:r w:rsidRPr="007B1166">
        <w:rPr>
          <w:rFonts w:ascii="ITC Avant Garde" w:hAnsi="ITC Avant Garde"/>
          <w:bCs/>
          <w:sz w:val="20"/>
        </w:rPr>
        <w:t xml:space="preserve"> El Concesionario señala en la Solicitud de Multiprogramación</w:t>
      </w:r>
      <w:r w:rsidR="00F90067" w:rsidRPr="007B1166">
        <w:rPr>
          <w:rFonts w:ascii="ITC Avant Garde" w:hAnsi="ITC Avant Garde"/>
          <w:bCs/>
          <w:sz w:val="20"/>
        </w:rPr>
        <w:t xml:space="preserve"> referida en el anteceden</w:t>
      </w:r>
      <w:r w:rsidR="00F90067" w:rsidRPr="00734A54">
        <w:rPr>
          <w:rFonts w:ascii="ITC Avant Garde" w:hAnsi="ITC Avant Garde"/>
          <w:bCs/>
          <w:sz w:val="20"/>
        </w:rPr>
        <w:t>te X</w:t>
      </w:r>
      <w:r w:rsidR="00653A93">
        <w:rPr>
          <w:rFonts w:ascii="ITC Avant Garde" w:hAnsi="ITC Avant Garde"/>
          <w:bCs/>
          <w:sz w:val="20"/>
        </w:rPr>
        <w:t>V</w:t>
      </w:r>
      <w:r w:rsidRPr="00734A54">
        <w:rPr>
          <w:rFonts w:ascii="ITC Avant Garde" w:hAnsi="ITC Avant Garde"/>
          <w:bCs/>
          <w:sz w:val="20"/>
        </w:rPr>
        <w:t>, que el número de canales de programación que desea tran</w:t>
      </w:r>
      <w:r w:rsidR="00797099" w:rsidRPr="00734A54">
        <w:rPr>
          <w:rFonts w:ascii="ITC Avant Garde" w:hAnsi="ITC Avant Garde"/>
          <w:bCs/>
          <w:sz w:val="20"/>
        </w:rPr>
        <w:t>smitir en multip</w:t>
      </w:r>
      <w:r w:rsidR="00797099" w:rsidRPr="007B1166">
        <w:rPr>
          <w:rFonts w:ascii="ITC Avant Garde" w:hAnsi="ITC Avant Garde"/>
          <w:bCs/>
          <w:sz w:val="20"/>
        </w:rPr>
        <w:t xml:space="preserve">rogramación es </w:t>
      </w:r>
      <w:r w:rsidR="000448A1">
        <w:rPr>
          <w:rFonts w:ascii="ITC Avant Garde" w:hAnsi="ITC Avant Garde"/>
          <w:bCs/>
          <w:sz w:val="20"/>
        </w:rPr>
        <w:t>3</w:t>
      </w:r>
      <w:r w:rsidRPr="007B1166">
        <w:rPr>
          <w:rFonts w:ascii="ITC Avant Garde" w:hAnsi="ITC Avant Garde"/>
          <w:bCs/>
          <w:sz w:val="20"/>
        </w:rPr>
        <w:t xml:space="preserve"> y que corresponden a los canales de programación “</w:t>
      </w:r>
      <w:r w:rsidR="000448A1">
        <w:rPr>
          <w:rFonts w:ascii="ITC Avant Garde" w:hAnsi="ITC Avant Garde"/>
          <w:bCs/>
          <w:sz w:val="20"/>
        </w:rPr>
        <w:t>RADIO FORMULA LAREDO</w:t>
      </w:r>
      <w:r w:rsidRPr="007B1166">
        <w:rPr>
          <w:rFonts w:ascii="ITC Avant Garde" w:hAnsi="ITC Avant Garde"/>
          <w:bCs/>
          <w:sz w:val="20"/>
        </w:rPr>
        <w:t xml:space="preserve">”, </w:t>
      </w:r>
      <w:r w:rsidR="00443308" w:rsidRPr="007B1166">
        <w:rPr>
          <w:rFonts w:ascii="ITC Avant Garde" w:hAnsi="ITC Avant Garde"/>
          <w:bCs/>
          <w:sz w:val="20"/>
        </w:rPr>
        <w:t>“</w:t>
      </w:r>
      <w:r w:rsidR="000448A1">
        <w:rPr>
          <w:rFonts w:ascii="ITC Avant Garde" w:hAnsi="ITC Avant Garde"/>
          <w:bCs/>
          <w:sz w:val="20"/>
        </w:rPr>
        <w:t>RADIO FORMULA 2ª CADENA</w:t>
      </w:r>
      <w:r w:rsidR="00443308" w:rsidRPr="007B1166">
        <w:rPr>
          <w:rFonts w:ascii="ITC Avant Garde" w:hAnsi="ITC Avant Garde"/>
          <w:bCs/>
          <w:sz w:val="20"/>
        </w:rPr>
        <w:t>”</w:t>
      </w:r>
      <w:r w:rsidR="000448A1">
        <w:rPr>
          <w:rFonts w:ascii="ITC Avant Garde" w:hAnsi="ITC Avant Garde"/>
          <w:bCs/>
          <w:sz w:val="20"/>
          <w:lang w:val="es-MX"/>
        </w:rPr>
        <w:t xml:space="preserve"> </w:t>
      </w:r>
      <w:r w:rsidR="00443308" w:rsidRPr="007B1166">
        <w:rPr>
          <w:rFonts w:ascii="ITC Avant Garde" w:hAnsi="ITC Avant Garde"/>
          <w:bCs/>
          <w:sz w:val="20"/>
        </w:rPr>
        <w:t>y “TRION HD”</w:t>
      </w:r>
      <w:r w:rsidR="002A4C63">
        <w:rPr>
          <w:rFonts w:ascii="ITC Avant Garde" w:hAnsi="ITC Avant Garde"/>
          <w:bCs/>
          <w:sz w:val="20"/>
        </w:rPr>
        <w:t>.</w:t>
      </w:r>
    </w:p>
    <w:p w14:paraId="6E99FEF6" w14:textId="77777777" w:rsidR="009054B4" w:rsidRPr="007B1166" w:rsidRDefault="009054B4" w:rsidP="00AC552D">
      <w:pPr>
        <w:pStyle w:val="Prrafodelista"/>
        <w:spacing w:before="240" w:after="240"/>
        <w:ind w:left="1134"/>
        <w:jc w:val="both"/>
        <w:rPr>
          <w:rFonts w:ascii="ITC Avant Garde" w:hAnsi="ITC Avant Garde"/>
          <w:bCs/>
          <w:sz w:val="20"/>
        </w:rPr>
      </w:pPr>
      <w:r w:rsidRPr="007B1166">
        <w:rPr>
          <w:rFonts w:ascii="ITC Avant Garde" w:hAnsi="ITC Avant Garde"/>
          <w:bCs/>
          <w:sz w:val="20"/>
        </w:rPr>
        <w:t>Al respecto, el Concesionario señala lo siguiente:</w:t>
      </w:r>
    </w:p>
    <w:p w14:paraId="6D3A213F" w14:textId="1E898FAF" w:rsidR="000448A1" w:rsidRPr="007B1166" w:rsidRDefault="007B37D4" w:rsidP="00AC552D">
      <w:pPr>
        <w:pStyle w:val="Prrafodelista"/>
        <w:tabs>
          <w:tab w:val="left" w:pos="1985"/>
        </w:tabs>
        <w:spacing w:before="240" w:after="240"/>
        <w:ind w:left="1985" w:right="928"/>
        <w:jc w:val="both"/>
        <w:rPr>
          <w:rFonts w:ascii="ITC Avant Garde" w:hAnsi="ITC Avant Garde"/>
          <w:bCs/>
          <w:i/>
          <w:sz w:val="20"/>
        </w:rPr>
      </w:pPr>
      <w:r w:rsidRPr="007B1166">
        <w:rPr>
          <w:rFonts w:ascii="ITC Avant Garde" w:hAnsi="ITC Avant Garde"/>
          <w:bCs/>
          <w:i/>
          <w:sz w:val="20"/>
        </w:rPr>
        <w:t>“…</w:t>
      </w:r>
      <w:r w:rsidR="00443308" w:rsidRPr="007B1166">
        <w:rPr>
          <w:rFonts w:ascii="ITC Avant Garde" w:hAnsi="ITC Avant Garde"/>
          <w:bCs/>
          <w:i/>
          <w:sz w:val="20"/>
        </w:rPr>
        <w:t>es voluntad de mi representada solicitar a</w:t>
      </w:r>
      <w:r w:rsidR="00FB7BE8">
        <w:rPr>
          <w:rFonts w:ascii="ITC Avant Garde" w:hAnsi="ITC Avant Garde"/>
          <w:bCs/>
          <w:i/>
          <w:sz w:val="20"/>
        </w:rPr>
        <w:t>nte es</w:t>
      </w:r>
      <w:r w:rsidR="00443308" w:rsidRPr="007B1166">
        <w:rPr>
          <w:rFonts w:ascii="ITC Avant Garde" w:hAnsi="ITC Avant Garde"/>
          <w:bCs/>
          <w:i/>
          <w:sz w:val="20"/>
        </w:rPr>
        <w:t xml:space="preserve">e H. Instituto Federal de Telecomunicaciones autorización para acceder a la multiprogramación en la estación radiodifusora con distintivo de llamada </w:t>
      </w:r>
      <w:r w:rsidR="00744E51">
        <w:rPr>
          <w:rFonts w:ascii="ITC Avant Garde" w:hAnsi="ITC Avant Garde"/>
          <w:bCs/>
          <w:i/>
          <w:sz w:val="20"/>
        </w:rPr>
        <w:t>XHNLT</w:t>
      </w:r>
      <w:r w:rsidR="00443308" w:rsidRPr="007B1166">
        <w:rPr>
          <w:rFonts w:ascii="ITC Avant Garde" w:hAnsi="ITC Avant Garde"/>
          <w:bCs/>
          <w:i/>
          <w:sz w:val="20"/>
        </w:rPr>
        <w:t>-FM</w:t>
      </w:r>
      <w:r w:rsidR="000448A1">
        <w:rPr>
          <w:rFonts w:ascii="ITC Avant Garde" w:hAnsi="ITC Avant Garde"/>
          <w:bCs/>
          <w:i/>
          <w:sz w:val="20"/>
        </w:rPr>
        <w:t xml:space="preserve">, cuya localidad principal a servir es </w:t>
      </w:r>
      <w:r w:rsidR="00E21149">
        <w:rPr>
          <w:rFonts w:ascii="ITC Avant Garde" w:hAnsi="ITC Avant Garde"/>
          <w:bCs/>
          <w:i/>
          <w:sz w:val="20"/>
        </w:rPr>
        <w:t>Nuevo Laredo, Tamaulipas</w:t>
      </w:r>
      <w:r w:rsidR="000448A1" w:rsidRPr="007B1166">
        <w:rPr>
          <w:rFonts w:ascii="ITC Avant Garde" w:hAnsi="ITC Avant Garde"/>
          <w:bCs/>
          <w:i/>
          <w:sz w:val="20"/>
        </w:rPr>
        <w:t>...”</w:t>
      </w:r>
    </w:p>
    <w:p w14:paraId="137414BA" w14:textId="77777777" w:rsidR="009054B4" w:rsidRPr="007B1166" w:rsidRDefault="009054B4" w:rsidP="00AC552D">
      <w:pPr>
        <w:pStyle w:val="Prrafodelista"/>
        <w:spacing w:before="240" w:after="240"/>
        <w:ind w:left="1134"/>
        <w:jc w:val="both"/>
        <w:rPr>
          <w:rFonts w:ascii="ITC Avant Garde" w:hAnsi="ITC Avant Garde"/>
          <w:bCs/>
          <w:sz w:val="20"/>
        </w:rPr>
      </w:pPr>
      <w:r w:rsidRPr="007B1166">
        <w:rPr>
          <w:rFonts w:ascii="ITC Avant Garde" w:hAnsi="ITC Avant Garde"/>
          <w:bCs/>
          <w:sz w:val="20"/>
        </w:rPr>
        <w:t>Adicionalmente, el Concesionario manifiesta que estos canales serán programados por él mismo, sin brindar acceso a un tercero.</w:t>
      </w:r>
    </w:p>
    <w:p w14:paraId="66E1325C" w14:textId="44F96B36" w:rsidR="00E21149" w:rsidRPr="007B1166" w:rsidRDefault="009054B4" w:rsidP="00AC552D">
      <w:pPr>
        <w:pStyle w:val="Prrafodelista"/>
        <w:spacing w:before="240" w:after="240"/>
        <w:ind w:left="1134"/>
        <w:jc w:val="both"/>
        <w:rPr>
          <w:rFonts w:ascii="ITC Avant Garde" w:hAnsi="ITC Avant Garde"/>
          <w:bCs/>
          <w:sz w:val="20"/>
        </w:rPr>
      </w:pPr>
      <w:r w:rsidRPr="00D9493B">
        <w:rPr>
          <w:rFonts w:ascii="ITC Avant Garde" w:hAnsi="ITC Avant Garde"/>
          <w:bCs/>
          <w:sz w:val="20"/>
        </w:rPr>
        <w:t xml:space="preserve">En ese sentido, del análisis realizado a la documentación presentada, se desprende que la </w:t>
      </w:r>
      <w:r w:rsidRPr="002519DC">
        <w:rPr>
          <w:rFonts w:ascii="ITC Avant Garde" w:hAnsi="ITC Avant Garde"/>
          <w:bCs/>
          <w:sz w:val="20"/>
        </w:rPr>
        <w:t>programación de los canales</w:t>
      </w:r>
      <w:r w:rsidR="00E21149" w:rsidRPr="002519DC">
        <w:rPr>
          <w:rFonts w:ascii="ITC Avant Garde" w:hAnsi="ITC Avant Garde"/>
          <w:bCs/>
          <w:sz w:val="20"/>
        </w:rPr>
        <w:t xml:space="preserve"> “RADIO FORMULA 2ª CADENA”</w:t>
      </w:r>
      <w:r w:rsidR="00E21149" w:rsidRPr="002519DC">
        <w:rPr>
          <w:rFonts w:ascii="ITC Avant Garde" w:hAnsi="ITC Avant Garde"/>
          <w:bCs/>
          <w:sz w:val="20"/>
          <w:lang w:val="es-MX"/>
        </w:rPr>
        <w:t xml:space="preserve"> </w:t>
      </w:r>
      <w:r w:rsidR="00E21149" w:rsidRPr="002519DC">
        <w:rPr>
          <w:rFonts w:ascii="ITC Avant Garde" w:hAnsi="ITC Avant Garde"/>
          <w:bCs/>
          <w:sz w:val="20"/>
        </w:rPr>
        <w:t xml:space="preserve">y “TRION HD” se componen de programas de los géneros </w:t>
      </w:r>
      <w:r w:rsidR="00D9493B" w:rsidRPr="002519DC">
        <w:rPr>
          <w:rFonts w:ascii="ITC Avant Garde" w:hAnsi="ITC Avant Garde"/>
          <w:bCs/>
          <w:sz w:val="20"/>
        </w:rPr>
        <w:t xml:space="preserve">gobierno, </w:t>
      </w:r>
      <w:r w:rsidR="00E21149" w:rsidRPr="002519DC">
        <w:rPr>
          <w:rFonts w:ascii="ITC Avant Garde" w:hAnsi="ITC Avant Garde"/>
          <w:bCs/>
          <w:sz w:val="20"/>
        </w:rPr>
        <w:t xml:space="preserve">revista, </w:t>
      </w:r>
      <w:r w:rsidR="00D9493B" w:rsidRPr="002519DC">
        <w:rPr>
          <w:rFonts w:ascii="ITC Avant Garde" w:hAnsi="ITC Avant Garde"/>
          <w:bCs/>
          <w:sz w:val="20"/>
        </w:rPr>
        <w:t xml:space="preserve">dramatizado </w:t>
      </w:r>
      <w:r w:rsidR="002519DC" w:rsidRPr="002519DC">
        <w:rPr>
          <w:rFonts w:ascii="ITC Avant Garde" w:hAnsi="ITC Avant Garde"/>
          <w:bCs/>
          <w:sz w:val="20"/>
        </w:rPr>
        <w:t xml:space="preserve">unitario, </w:t>
      </w:r>
      <w:r w:rsidR="00E21149" w:rsidRPr="002519DC">
        <w:rPr>
          <w:rFonts w:ascii="ITC Avant Garde" w:hAnsi="ITC Avant Garde"/>
          <w:bCs/>
          <w:sz w:val="20"/>
        </w:rPr>
        <w:t>musicales, noticieros, deportes, cultural y religión; los cuales van dirigidos en su mayoría a personas mayores de 19 años de edad.</w:t>
      </w:r>
    </w:p>
    <w:p w14:paraId="43AF7B76" w14:textId="77777777" w:rsidR="009054B4" w:rsidRPr="007B1166" w:rsidRDefault="009054B4" w:rsidP="00AC552D">
      <w:pPr>
        <w:pStyle w:val="Prrafodelista"/>
        <w:spacing w:before="240" w:after="240"/>
        <w:ind w:left="1134"/>
        <w:jc w:val="both"/>
        <w:rPr>
          <w:rFonts w:ascii="ITC Avant Garde" w:hAnsi="ITC Avant Garde"/>
          <w:bCs/>
          <w:sz w:val="20"/>
        </w:rPr>
      </w:pPr>
      <w:r w:rsidRPr="00E21149">
        <w:rPr>
          <w:rFonts w:ascii="ITC Avant Garde" w:hAnsi="ITC Avant Garde"/>
          <w:bCs/>
          <w:sz w:val="20"/>
        </w:rPr>
        <w:t xml:space="preserve">De conformidad con lo anterior, la oferta programática que el Concesionario pretende multiprogramar a través de los canales, </w:t>
      </w:r>
      <w:r w:rsidR="00E21149" w:rsidRPr="00E21149">
        <w:rPr>
          <w:rFonts w:ascii="ITC Avant Garde" w:hAnsi="ITC Avant Garde"/>
          <w:bCs/>
          <w:sz w:val="20"/>
        </w:rPr>
        <w:t>“RADIO FORMULA 2ª CADENA”</w:t>
      </w:r>
      <w:r w:rsidR="00E21149" w:rsidRPr="00E21149">
        <w:rPr>
          <w:rFonts w:ascii="ITC Avant Garde" w:hAnsi="ITC Avant Garde"/>
          <w:bCs/>
          <w:sz w:val="20"/>
          <w:lang w:val="es-MX"/>
        </w:rPr>
        <w:t xml:space="preserve"> </w:t>
      </w:r>
      <w:r w:rsidR="00E21149" w:rsidRPr="00E21149">
        <w:rPr>
          <w:rFonts w:ascii="ITC Avant Garde" w:hAnsi="ITC Avant Garde"/>
          <w:bCs/>
          <w:sz w:val="20"/>
        </w:rPr>
        <w:t>y “TRION HD”</w:t>
      </w:r>
      <w:r w:rsidRPr="00E21149">
        <w:rPr>
          <w:rFonts w:ascii="ITC Avant Garde" w:hAnsi="ITC Avant Garde"/>
          <w:bCs/>
          <w:sz w:val="20"/>
        </w:rPr>
        <w:t xml:space="preserve"> podría tener como efecto abonar a la diversidad, ya que constituirá</w:t>
      </w:r>
      <w:r w:rsidR="006F6A36" w:rsidRPr="00E21149">
        <w:rPr>
          <w:rFonts w:ascii="ITC Avant Garde" w:hAnsi="ITC Avant Garde"/>
          <w:bCs/>
          <w:sz w:val="20"/>
        </w:rPr>
        <w:t>n</w:t>
      </w:r>
      <w:r w:rsidRPr="00E21149">
        <w:rPr>
          <w:rFonts w:ascii="ITC Avant Garde" w:hAnsi="ITC Avant Garde"/>
          <w:bCs/>
          <w:sz w:val="20"/>
        </w:rPr>
        <w:t xml:space="preserve"> canal</w:t>
      </w:r>
      <w:r w:rsidR="006F6A36" w:rsidRPr="00E21149">
        <w:rPr>
          <w:rFonts w:ascii="ITC Avant Garde" w:hAnsi="ITC Avant Garde"/>
          <w:bCs/>
          <w:sz w:val="20"/>
        </w:rPr>
        <w:t>es</w:t>
      </w:r>
      <w:r w:rsidRPr="00E21149">
        <w:rPr>
          <w:rFonts w:ascii="ITC Avant Garde" w:hAnsi="ITC Avant Garde"/>
          <w:bCs/>
          <w:sz w:val="20"/>
        </w:rPr>
        <w:t xml:space="preserve"> con contenido nuevo en la localidad de referencia.</w:t>
      </w:r>
    </w:p>
    <w:p w14:paraId="76170023" w14:textId="77777777" w:rsidR="009054B4" w:rsidRPr="00E21149" w:rsidRDefault="009054B4" w:rsidP="00AC552D">
      <w:pPr>
        <w:pStyle w:val="Prrafodelista"/>
        <w:spacing w:before="240" w:after="240"/>
        <w:ind w:left="1134"/>
        <w:jc w:val="both"/>
        <w:rPr>
          <w:rFonts w:ascii="ITC Avant Garde" w:hAnsi="ITC Avant Garde"/>
          <w:bCs/>
          <w:sz w:val="20"/>
        </w:rPr>
      </w:pPr>
      <w:r w:rsidRPr="007B1166">
        <w:rPr>
          <w:rFonts w:ascii="ITC Avant Garde" w:hAnsi="ITC Avant Garde"/>
          <w:bCs/>
          <w:sz w:val="20"/>
        </w:rPr>
        <w:t xml:space="preserve">Es importante mencionar que los contenidos programáticos de </w:t>
      </w:r>
      <w:r w:rsidR="00E21149" w:rsidRPr="007B1166">
        <w:rPr>
          <w:rFonts w:ascii="ITC Avant Garde" w:hAnsi="ITC Avant Garde"/>
          <w:bCs/>
          <w:sz w:val="20"/>
        </w:rPr>
        <w:t>“</w:t>
      </w:r>
      <w:r w:rsidR="00E21149">
        <w:rPr>
          <w:rFonts w:ascii="ITC Avant Garde" w:hAnsi="ITC Avant Garde"/>
          <w:bCs/>
          <w:sz w:val="20"/>
        </w:rPr>
        <w:t>RADIO FORMULA LAREDO</w:t>
      </w:r>
      <w:r w:rsidR="00E21149" w:rsidRPr="007B1166">
        <w:rPr>
          <w:rFonts w:ascii="ITC Avant Garde" w:hAnsi="ITC Avant Garde"/>
          <w:bCs/>
          <w:sz w:val="20"/>
        </w:rPr>
        <w:t>”, “</w:t>
      </w:r>
      <w:r w:rsidR="00E21149">
        <w:rPr>
          <w:rFonts w:ascii="ITC Avant Garde" w:hAnsi="ITC Avant Garde"/>
          <w:bCs/>
          <w:sz w:val="20"/>
        </w:rPr>
        <w:t>RADIO FORMULA 2ª CADENA</w:t>
      </w:r>
      <w:r w:rsidR="00E21149" w:rsidRPr="007B1166">
        <w:rPr>
          <w:rFonts w:ascii="ITC Avant Garde" w:hAnsi="ITC Avant Garde"/>
          <w:bCs/>
          <w:sz w:val="20"/>
        </w:rPr>
        <w:t>”</w:t>
      </w:r>
      <w:r w:rsidR="00E21149">
        <w:rPr>
          <w:rFonts w:ascii="ITC Avant Garde" w:hAnsi="ITC Avant Garde"/>
          <w:bCs/>
          <w:sz w:val="20"/>
          <w:lang w:val="es-MX"/>
        </w:rPr>
        <w:t xml:space="preserve"> </w:t>
      </w:r>
      <w:r w:rsidR="00E21149" w:rsidRPr="007B1166">
        <w:rPr>
          <w:rFonts w:ascii="ITC Avant Garde" w:hAnsi="ITC Avant Garde"/>
          <w:bCs/>
          <w:sz w:val="20"/>
        </w:rPr>
        <w:t>y “TRION HD”</w:t>
      </w:r>
      <w:r w:rsidRPr="00E21149">
        <w:rPr>
          <w:rFonts w:ascii="ITC Avant Garde" w:hAnsi="ITC Avant Garde"/>
          <w:bCs/>
          <w:sz w:val="20"/>
        </w:rPr>
        <w:t xml:space="preserve"> son accesibles para aquella población que cuenta con receptores digitales de radio, adecuados para recibir y reproducir las señales digitales, obteniendo con ello una calidad de audio superior a la de AM o FM.</w:t>
      </w:r>
    </w:p>
    <w:p w14:paraId="57D47D66" w14:textId="77777777" w:rsidR="009054B4" w:rsidRPr="007B1166" w:rsidRDefault="009054B4" w:rsidP="007B29EE">
      <w:pPr>
        <w:pStyle w:val="Prrafodelista"/>
        <w:numPr>
          <w:ilvl w:val="0"/>
          <w:numId w:val="4"/>
        </w:numPr>
        <w:spacing w:before="240" w:after="480"/>
        <w:ind w:left="1134" w:hanging="357"/>
        <w:jc w:val="both"/>
        <w:rPr>
          <w:rFonts w:ascii="ITC Avant Garde" w:hAnsi="ITC Avant Garde"/>
          <w:bCs/>
          <w:sz w:val="20"/>
        </w:rPr>
      </w:pPr>
      <w:r w:rsidRPr="007B1166">
        <w:rPr>
          <w:rFonts w:ascii="ITC Avant Garde" w:hAnsi="ITC Avant Garde"/>
          <w:b/>
          <w:bCs/>
          <w:sz w:val="20"/>
        </w:rPr>
        <w:t>Fracción III, Calidad técnica de transmisión.-</w:t>
      </w:r>
      <w:r w:rsidRPr="007B1166">
        <w:rPr>
          <w:rFonts w:ascii="ITC Avant Garde" w:hAnsi="ITC Avant Garde"/>
          <w:bCs/>
          <w:sz w:val="20"/>
        </w:rPr>
        <w:t xml:space="preserve"> El Concesionario, con relación a la calidad técnica de los canales de programación, informa lo siguiente:</w:t>
      </w:r>
    </w:p>
    <w:tbl>
      <w:tblPr>
        <w:tblStyle w:val="Cuadrculadetablaclara"/>
        <w:tblW w:w="3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lidad técnica de los canales de programación"/>
        <w:tblDescription w:val="La tabla proporciona información de la calidad técnica de los canales de programación (tasa de transferencia y estándar de compresión)"/>
      </w:tblPr>
      <w:tblGrid>
        <w:gridCol w:w="1952"/>
        <w:gridCol w:w="1646"/>
      </w:tblGrid>
      <w:tr w:rsidR="003C5923" w:rsidRPr="007B1166" w14:paraId="19631627" w14:textId="77777777" w:rsidTr="00E20716">
        <w:trPr>
          <w:trHeight w:val="724"/>
          <w:tblHeader/>
          <w:jc w:val="center"/>
        </w:trPr>
        <w:tc>
          <w:tcPr>
            <w:tcW w:w="1952" w:type="dxa"/>
            <w:shd w:val="clear" w:color="auto" w:fill="BFBFBF" w:themeFill="background1" w:themeFillShade="BF"/>
            <w:vAlign w:val="center"/>
          </w:tcPr>
          <w:p w14:paraId="3A14278E" w14:textId="77777777" w:rsidR="003C5923" w:rsidRPr="007B1166" w:rsidRDefault="003C5923" w:rsidP="00452D42">
            <w:pPr>
              <w:pStyle w:val="Prrafodelista"/>
              <w:ind w:left="0"/>
              <w:jc w:val="center"/>
              <w:rPr>
                <w:rFonts w:ascii="ITC Avant Garde" w:hAnsi="ITC Avant Garde"/>
                <w:b/>
                <w:bCs/>
                <w:sz w:val="18"/>
                <w:szCs w:val="18"/>
              </w:rPr>
            </w:pPr>
            <w:r w:rsidRPr="007B1166">
              <w:rPr>
                <w:rFonts w:ascii="ITC Avant Garde" w:hAnsi="ITC Avant Garde"/>
                <w:b/>
                <w:bCs/>
                <w:sz w:val="18"/>
                <w:szCs w:val="18"/>
              </w:rPr>
              <w:t>Canal de Programación</w:t>
            </w:r>
          </w:p>
        </w:tc>
        <w:tc>
          <w:tcPr>
            <w:tcW w:w="1646" w:type="dxa"/>
            <w:shd w:val="clear" w:color="auto" w:fill="BFBFBF" w:themeFill="background1" w:themeFillShade="BF"/>
            <w:vAlign w:val="center"/>
          </w:tcPr>
          <w:p w14:paraId="323E417D" w14:textId="1A3A7142" w:rsidR="003C5923" w:rsidRPr="007B1166" w:rsidRDefault="003C5923" w:rsidP="00452D42">
            <w:pPr>
              <w:pStyle w:val="Prrafodelista"/>
              <w:ind w:left="0"/>
              <w:jc w:val="center"/>
              <w:rPr>
                <w:rFonts w:ascii="ITC Avant Garde" w:hAnsi="ITC Avant Garde"/>
                <w:b/>
                <w:bCs/>
                <w:sz w:val="18"/>
                <w:szCs w:val="18"/>
              </w:rPr>
            </w:pPr>
            <w:r w:rsidRPr="007B1166">
              <w:rPr>
                <w:rFonts w:ascii="ITC Avant Garde" w:hAnsi="ITC Avant Garde"/>
                <w:b/>
                <w:bCs/>
                <w:sz w:val="18"/>
                <w:szCs w:val="18"/>
              </w:rPr>
              <w:t>Tasa de transferencia (</w:t>
            </w:r>
            <w:r w:rsidR="00C715D2">
              <w:rPr>
                <w:rFonts w:ascii="ITC Avant Garde" w:hAnsi="ITC Avant Garde"/>
                <w:b/>
                <w:bCs/>
                <w:sz w:val="18"/>
                <w:szCs w:val="18"/>
              </w:rPr>
              <w:t>k</w:t>
            </w:r>
            <w:r w:rsidRPr="007B1166">
              <w:rPr>
                <w:rFonts w:ascii="ITC Avant Garde" w:hAnsi="ITC Avant Garde"/>
                <w:b/>
                <w:bCs/>
                <w:sz w:val="18"/>
                <w:szCs w:val="18"/>
              </w:rPr>
              <w:t>bps)</w:t>
            </w:r>
          </w:p>
        </w:tc>
      </w:tr>
      <w:tr w:rsidR="003C5923" w:rsidRPr="007B1166" w14:paraId="6A55BACF" w14:textId="77777777" w:rsidTr="00E20716">
        <w:trPr>
          <w:trHeight w:val="491"/>
          <w:jc w:val="center"/>
        </w:trPr>
        <w:tc>
          <w:tcPr>
            <w:tcW w:w="1952" w:type="dxa"/>
            <w:vAlign w:val="center"/>
          </w:tcPr>
          <w:p w14:paraId="0955A36C" w14:textId="77777777" w:rsidR="003C5923" w:rsidRPr="007B1166" w:rsidRDefault="00E21149" w:rsidP="00452D42">
            <w:pPr>
              <w:pStyle w:val="Prrafodelista"/>
              <w:ind w:left="34"/>
              <w:jc w:val="center"/>
              <w:rPr>
                <w:rFonts w:ascii="ITC Avant Garde" w:hAnsi="ITC Avant Garde"/>
                <w:bCs/>
                <w:sz w:val="18"/>
                <w:szCs w:val="18"/>
              </w:rPr>
            </w:pPr>
            <w:r w:rsidRPr="00E21149">
              <w:rPr>
                <w:rFonts w:ascii="ITC Avant Garde" w:hAnsi="ITC Avant Garde"/>
                <w:bCs/>
                <w:sz w:val="18"/>
                <w:szCs w:val="18"/>
              </w:rPr>
              <w:t>RADIO FORMULA LAREDO</w:t>
            </w:r>
          </w:p>
        </w:tc>
        <w:tc>
          <w:tcPr>
            <w:tcW w:w="1646" w:type="dxa"/>
            <w:vAlign w:val="center"/>
          </w:tcPr>
          <w:p w14:paraId="356B2420" w14:textId="77777777" w:rsidR="003C5923" w:rsidRPr="007B1166" w:rsidRDefault="00E21149" w:rsidP="00452D42">
            <w:pPr>
              <w:pStyle w:val="Prrafodelista"/>
              <w:ind w:left="0"/>
              <w:jc w:val="center"/>
              <w:rPr>
                <w:rFonts w:ascii="ITC Avant Garde" w:hAnsi="ITC Avant Garde"/>
                <w:bCs/>
                <w:sz w:val="18"/>
                <w:szCs w:val="18"/>
              </w:rPr>
            </w:pPr>
            <w:r>
              <w:rPr>
                <w:rFonts w:ascii="ITC Avant Garde" w:hAnsi="ITC Avant Garde"/>
                <w:bCs/>
                <w:sz w:val="18"/>
                <w:szCs w:val="18"/>
              </w:rPr>
              <w:t>48.0</w:t>
            </w:r>
          </w:p>
        </w:tc>
      </w:tr>
      <w:tr w:rsidR="003C5923" w:rsidRPr="007B1166" w14:paraId="0F3176A7" w14:textId="77777777" w:rsidTr="00E20716">
        <w:trPr>
          <w:trHeight w:val="491"/>
          <w:jc w:val="center"/>
        </w:trPr>
        <w:tc>
          <w:tcPr>
            <w:tcW w:w="1952" w:type="dxa"/>
            <w:vAlign w:val="center"/>
          </w:tcPr>
          <w:p w14:paraId="75EC9992" w14:textId="77777777" w:rsidR="003C5923" w:rsidRPr="007B1166" w:rsidRDefault="00E21149" w:rsidP="00452D42">
            <w:pPr>
              <w:pStyle w:val="Prrafodelista"/>
              <w:ind w:left="34"/>
              <w:jc w:val="center"/>
              <w:rPr>
                <w:rFonts w:ascii="ITC Avant Garde" w:hAnsi="ITC Avant Garde"/>
                <w:bCs/>
                <w:sz w:val="18"/>
                <w:szCs w:val="18"/>
              </w:rPr>
            </w:pPr>
            <w:r w:rsidRPr="00E21149">
              <w:rPr>
                <w:rFonts w:ascii="ITC Avant Garde" w:hAnsi="ITC Avant Garde"/>
                <w:bCs/>
                <w:sz w:val="18"/>
                <w:szCs w:val="18"/>
              </w:rPr>
              <w:t>RADIO FORMULA 2ª CADENA</w:t>
            </w:r>
          </w:p>
        </w:tc>
        <w:tc>
          <w:tcPr>
            <w:tcW w:w="1646" w:type="dxa"/>
            <w:vAlign w:val="center"/>
          </w:tcPr>
          <w:p w14:paraId="10CC7858" w14:textId="77777777" w:rsidR="003C5923" w:rsidRPr="007B1166" w:rsidRDefault="00E21149" w:rsidP="00452D42">
            <w:pPr>
              <w:pStyle w:val="Prrafodelista"/>
              <w:ind w:left="0"/>
              <w:jc w:val="center"/>
              <w:rPr>
                <w:rFonts w:ascii="ITC Avant Garde" w:hAnsi="ITC Avant Garde"/>
                <w:bCs/>
                <w:sz w:val="18"/>
                <w:szCs w:val="18"/>
              </w:rPr>
            </w:pPr>
            <w:r>
              <w:rPr>
                <w:rFonts w:ascii="ITC Avant Garde" w:hAnsi="ITC Avant Garde"/>
                <w:bCs/>
                <w:sz w:val="18"/>
                <w:szCs w:val="18"/>
              </w:rPr>
              <w:t>24.0</w:t>
            </w:r>
          </w:p>
        </w:tc>
      </w:tr>
      <w:tr w:rsidR="003C5923" w:rsidRPr="007B1166" w14:paraId="0E77A7EE" w14:textId="77777777" w:rsidTr="00E20716">
        <w:trPr>
          <w:trHeight w:val="491"/>
          <w:jc w:val="center"/>
        </w:trPr>
        <w:tc>
          <w:tcPr>
            <w:tcW w:w="1952" w:type="dxa"/>
            <w:vAlign w:val="center"/>
          </w:tcPr>
          <w:p w14:paraId="77A19E5C" w14:textId="77777777" w:rsidR="003C5923" w:rsidRPr="007B1166" w:rsidRDefault="00E21149" w:rsidP="00452D42">
            <w:pPr>
              <w:pStyle w:val="Prrafodelista"/>
              <w:ind w:left="34"/>
              <w:jc w:val="center"/>
              <w:rPr>
                <w:rFonts w:ascii="ITC Avant Garde" w:hAnsi="ITC Avant Garde"/>
                <w:bCs/>
                <w:sz w:val="18"/>
                <w:szCs w:val="18"/>
              </w:rPr>
            </w:pPr>
            <w:r w:rsidRPr="007B1166">
              <w:rPr>
                <w:rFonts w:ascii="ITC Avant Garde" w:hAnsi="ITC Avant Garde"/>
                <w:bCs/>
                <w:sz w:val="18"/>
                <w:szCs w:val="18"/>
              </w:rPr>
              <w:t>TRION HD</w:t>
            </w:r>
          </w:p>
        </w:tc>
        <w:tc>
          <w:tcPr>
            <w:tcW w:w="1646" w:type="dxa"/>
            <w:vAlign w:val="center"/>
          </w:tcPr>
          <w:p w14:paraId="0E452A62" w14:textId="77777777" w:rsidR="003C5923" w:rsidRPr="007B1166" w:rsidRDefault="00E21149" w:rsidP="00452D42">
            <w:pPr>
              <w:pStyle w:val="Prrafodelista"/>
              <w:ind w:left="0"/>
              <w:jc w:val="center"/>
              <w:rPr>
                <w:rFonts w:ascii="ITC Avant Garde" w:hAnsi="ITC Avant Garde"/>
                <w:bCs/>
                <w:sz w:val="18"/>
                <w:szCs w:val="18"/>
              </w:rPr>
            </w:pPr>
            <w:r>
              <w:rPr>
                <w:rFonts w:ascii="ITC Avant Garde" w:hAnsi="ITC Avant Garde"/>
                <w:bCs/>
                <w:sz w:val="18"/>
                <w:szCs w:val="18"/>
              </w:rPr>
              <w:t>24.0</w:t>
            </w:r>
          </w:p>
        </w:tc>
      </w:tr>
    </w:tbl>
    <w:p w14:paraId="7304A56B" w14:textId="77777777" w:rsidR="009054B4" w:rsidRPr="007B1166" w:rsidRDefault="009054B4" w:rsidP="007B29EE">
      <w:pPr>
        <w:pStyle w:val="Prrafodelista"/>
        <w:numPr>
          <w:ilvl w:val="0"/>
          <w:numId w:val="4"/>
        </w:numPr>
        <w:spacing w:before="240" w:after="480"/>
        <w:ind w:left="1134" w:hanging="357"/>
        <w:jc w:val="both"/>
        <w:rPr>
          <w:rFonts w:ascii="ITC Avant Garde" w:hAnsi="ITC Avant Garde"/>
          <w:bCs/>
          <w:sz w:val="20"/>
        </w:rPr>
      </w:pPr>
      <w:r w:rsidRPr="007B1166">
        <w:rPr>
          <w:rFonts w:ascii="ITC Avant Garde" w:hAnsi="ITC Avant Garde"/>
          <w:b/>
          <w:bCs/>
          <w:sz w:val="20"/>
        </w:rPr>
        <w:lastRenderedPageBreak/>
        <w:t>Fracción IV, Identidad del canal de programación.-</w:t>
      </w:r>
      <w:r w:rsidRPr="007B1166">
        <w:rPr>
          <w:rFonts w:ascii="ITC Avant Garde" w:hAnsi="ITC Avant Garde"/>
          <w:bCs/>
          <w:sz w:val="20"/>
        </w:rPr>
        <w:t xml:space="preserve"> El Concesionario</w:t>
      </w:r>
      <w:r w:rsidRPr="007B1166">
        <w:rPr>
          <w:rFonts w:ascii="ITC Avant Garde" w:hAnsi="ITC Avant Garde" w:cs="Arial"/>
          <w:kern w:val="1"/>
          <w:sz w:val="20"/>
          <w:lang w:eastAsia="ar-SA"/>
        </w:rPr>
        <w:t xml:space="preserve">, </w:t>
      </w:r>
      <w:r w:rsidRPr="007B1166">
        <w:rPr>
          <w:rFonts w:ascii="ITC Avant Garde" w:hAnsi="ITC Avant Garde"/>
          <w:bCs/>
          <w:sz w:val="20"/>
        </w:rPr>
        <w:t>a través de la información y</w:t>
      </w:r>
      <w:r w:rsidR="00245D40" w:rsidRPr="007B1166">
        <w:rPr>
          <w:rFonts w:ascii="ITC Avant Garde" w:hAnsi="ITC Avant Garde"/>
          <w:bCs/>
          <w:sz w:val="20"/>
        </w:rPr>
        <w:t xml:space="preserve"> documentación señalada en los a</w:t>
      </w:r>
      <w:r w:rsidRPr="007B1166">
        <w:rPr>
          <w:rFonts w:ascii="ITC Avant Garde" w:hAnsi="ITC Avant Garde"/>
          <w:bCs/>
          <w:sz w:val="20"/>
        </w:rPr>
        <w:t>ntecedentes referidos, indica la identidad de los canales de programación solicitados, a saber:</w:t>
      </w:r>
    </w:p>
    <w:tbl>
      <w:tblPr>
        <w:tblStyle w:val="Tablaconcuadrcula"/>
        <w:tblW w:w="6212" w:type="dxa"/>
        <w:tblInd w:w="1696" w:type="dxa"/>
        <w:tblLayout w:type="fixed"/>
        <w:tblLook w:val="04A0" w:firstRow="1" w:lastRow="0" w:firstColumn="1" w:lastColumn="0" w:noHBand="0" w:noVBand="1"/>
        <w:tblCaption w:val="Identidad de los canales de progrmación"/>
        <w:tblDescription w:val="La tabla proporciona información de los canales para Ibero 90.9.1 al 90.9.3"/>
      </w:tblPr>
      <w:tblGrid>
        <w:gridCol w:w="1935"/>
        <w:gridCol w:w="2599"/>
        <w:gridCol w:w="1678"/>
      </w:tblGrid>
      <w:tr w:rsidR="009054B4" w:rsidRPr="007B1166" w14:paraId="5E9E2F87" w14:textId="77777777" w:rsidTr="00E20716">
        <w:trPr>
          <w:trHeight w:val="446"/>
          <w:tblHeader/>
        </w:trPr>
        <w:tc>
          <w:tcPr>
            <w:tcW w:w="1935" w:type="dxa"/>
            <w:shd w:val="clear" w:color="auto" w:fill="BFBFBF" w:themeFill="background1" w:themeFillShade="BF"/>
            <w:vAlign w:val="center"/>
          </w:tcPr>
          <w:p w14:paraId="1BCD1833" w14:textId="77777777" w:rsidR="009054B4" w:rsidRPr="007B1166" w:rsidRDefault="009054B4" w:rsidP="00452D42">
            <w:pPr>
              <w:pStyle w:val="Prrafodelista"/>
              <w:ind w:left="0"/>
              <w:jc w:val="center"/>
              <w:rPr>
                <w:rFonts w:ascii="ITC Avant Garde" w:hAnsi="ITC Avant Garde"/>
                <w:b/>
                <w:bCs/>
                <w:sz w:val="18"/>
                <w:szCs w:val="18"/>
              </w:rPr>
            </w:pPr>
            <w:r w:rsidRPr="007B1166">
              <w:rPr>
                <w:rFonts w:ascii="ITC Avant Garde" w:hAnsi="ITC Avant Garde"/>
                <w:b/>
                <w:bCs/>
                <w:sz w:val="18"/>
                <w:szCs w:val="18"/>
              </w:rPr>
              <w:t>Frecuencia</w:t>
            </w:r>
          </w:p>
        </w:tc>
        <w:tc>
          <w:tcPr>
            <w:tcW w:w="2599" w:type="dxa"/>
            <w:shd w:val="clear" w:color="auto" w:fill="BFBFBF" w:themeFill="background1" w:themeFillShade="BF"/>
            <w:vAlign w:val="center"/>
          </w:tcPr>
          <w:p w14:paraId="262626B5" w14:textId="77777777" w:rsidR="009054B4" w:rsidRPr="007B1166" w:rsidRDefault="009054B4" w:rsidP="00452D42">
            <w:pPr>
              <w:pStyle w:val="Prrafodelista"/>
              <w:ind w:left="0"/>
              <w:jc w:val="center"/>
              <w:rPr>
                <w:rFonts w:ascii="ITC Avant Garde" w:hAnsi="ITC Avant Garde"/>
                <w:b/>
                <w:bCs/>
                <w:sz w:val="18"/>
                <w:szCs w:val="18"/>
              </w:rPr>
            </w:pPr>
            <w:r w:rsidRPr="007B1166">
              <w:rPr>
                <w:rFonts w:ascii="ITC Avant Garde" w:hAnsi="ITC Avant Garde"/>
                <w:b/>
                <w:bCs/>
                <w:sz w:val="18"/>
                <w:szCs w:val="18"/>
              </w:rPr>
              <w:t>Canal de Programación</w:t>
            </w:r>
          </w:p>
        </w:tc>
        <w:tc>
          <w:tcPr>
            <w:tcW w:w="1678" w:type="dxa"/>
            <w:shd w:val="clear" w:color="auto" w:fill="BFBFBF" w:themeFill="background1" w:themeFillShade="BF"/>
            <w:vAlign w:val="center"/>
          </w:tcPr>
          <w:p w14:paraId="20A7C0DA" w14:textId="77777777" w:rsidR="009054B4" w:rsidRPr="007B1166" w:rsidRDefault="009054B4" w:rsidP="00452D42">
            <w:pPr>
              <w:pStyle w:val="Prrafodelista"/>
              <w:ind w:left="0"/>
              <w:jc w:val="center"/>
              <w:rPr>
                <w:rFonts w:ascii="ITC Avant Garde" w:hAnsi="ITC Avant Garde"/>
                <w:b/>
                <w:bCs/>
                <w:sz w:val="18"/>
                <w:szCs w:val="18"/>
              </w:rPr>
            </w:pPr>
            <w:r w:rsidRPr="007B1166">
              <w:rPr>
                <w:rFonts w:ascii="ITC Avant Garde" w:hAnsi="ITC Avant Garde"/>
                <w:b/>
                <w:bCs/>
                <w:sz w:val="18"/>
                <w:szCs w:val="18"/>
              </w:rPr>
              <w:t>Logotipo</w:t>
            </w:r>
          </w:p>
        </w:tc>
      </w:tr>
      <w:tr w:rsidR="004D3E6B" w:rsidRPr="007B1166" w14:paraId="1CA596E3" w14:textId="77777777" w:rsidTr="00E20716">
        <w:trPr>
          <w:trHeight w:val="1123"/>
        </w:trPr>
        <w:tc>
          <w:tcPr>
            <w:tcW w:w="1935" w:type="dxa"/>
            <w:shd w:val="clear" w:color="auto" w:fill="FFFFFF" w:themeFill="background1"/>
            <w:vAlign w:val="center"/>
          </w:tcPr>
          <w:p w14:paraId="7592410E" w14:textId="77777777" w:rsidR="004D3E6B" w:rsidRPr="00023474" w:rsidRDefault="004D3E6B" w:rsidP="004D3E6B">
            <w:pPr>
              <w:pStyle w:val="Prrafodelista"/>
              <w:ind w:left="0"/>
              <w:jc w:val="center"/>
              <w:rPr>
                <w:rFonts w:ascii="ITC Avant Garde" w:hAnsi="ITC Avant Garde"/>
                <w:bCs/>
                <w:sz w:val="18"/>
                <w:szCs w:val="18"/>
              </w:rPr>
            </w:pPr>
            <w:r w:rsidRPr="00023474">
              <w:rPr>
                <w:rFonts w:ascii="ITC Avant Garde" w:hAnsi="ITC Avant Garde"/>
                <w:bCs/>
                <w:sz w:val="18"/>
                <w:szCs w:val="18"/>
              </w:rPr>
              <w:t>96.1 HD-1</w:t>
            </w:r>
          </w:p>
        </w:tc>
        <w:tc>
          <w:tcPr>
            <w:tcW w:w="2599" w:type="dxa"/>
            <w:vAlign w:val="center"/>
          </w:tcPr>
          <w:p w14:paraId="06D6AF53" w14:textId="77777777" w:rsidR="004D3E6B" w:rsidRPr="007B1166" w:rsidRDefault="004D3E6B" w:rsidP="004D3E6B">
            <w:pPr>
              <w:pStyle w:val="Prrafodelista"/>
              <w:ind w:left="0"/>
              <w:jc w:val="center"/>
              <w:rPr>
                <w:rFonts w:ascii="ITC Avant Garde" w:hAnsi="ITC Avant Garde"/>
                <w:bCs/>
                <w:sz w:val="18"/>
                <w:szCs w:val="18"/>
              </w:rPr>
            </w:pPr>
            <w:r w:rsidRPr="00E21149">
              <w:rPr>
                <w:rFonts w:ascii="ITC Avant Garde" w:hAnsi="ITC Avant Garde"/>
                <w:bCs/>
                <w:sz w:val="18"/>
                <w:szCs w:val="18"/>
              </w:rPr>
              <w:t>RADIO FORMULA LAREDO</w:t>
            </w:r>
          </w:p>
        </w:tc>
        <w:tc>
          <w:tcPr>
            <w:tcW w:w="1678" w:type="dxa"/>
            <w:vAlign w:val="center"/>
          </w:tcPr>
          <w:p w14:paraId="7510B2BB" w14:textId="77777777" w:rsidR="004D3E6B" w:rsidRPr="007B1166" w:rsidRDefault="004D3E6B" w:rsidP="004D3E6B">
            <w:pPr>
              <w:pStyle w:val="Prrafodelista"/>
              <w:ind w:left="0"/>
              <w:jc w:val="center"/>
              <w:rPr>
                <w:rFonts w:ascii="ITC Avant Garde" w:hAnsi="ITC Avant Garde"/>
                <w:bCs/>
                <w:sz w:val="18"/>
                <w:szCs w:val="18"/>
              </w:rPr>
            </w:pPr>
            <w:r w:rsidRPr="004D3E6B">
              <w:rPr>
                <w:rFonts w:ascii="ITC Avant Garde" w:hAnsi="ITC Avant Garde"/>
                <w:bCs/>
                <w:noProof/>
                <w:sz w:val="18"/>
                <w:szCs w:val="18"/>
                <w:lang w:val="es-MX" w:eastAsia="es-MX"/>
              </w:rPr>
              <w:drawing>
                <wp:inline distT="0" distB="0" distL="0" distR="0" wp14:anchorId="4DB10CBF" wp14:editId="351B124D">
                  <wp:extent cx="801448" cy="647700"/>
                  <wp:effectExtent l="0" t="0" r="0" b="0"/>
                  <wp:docPr id="3" name="Imagen 3" descr="Logotipo RADIO FORMULA LARED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ubdirección 1\Solicitudes de Multiprogramación que se estan trabajando\Radio Transmisora del Pacífico XHNLT\XHNLT-FM\XHNLT-FM\RADIO FORMULA LARED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926" cy="654551"/>
                          </a:xfrm>
                          <a:prstGeom prst="rect">
                            <a:avLst/>
                          </a:prstGeom>
                          <a:noFill/>
                          <a:ln>
                            <a:noFill/>
                          </a:ln>
                        </pic:spPr>
                      </pic:pic>
                    </a:graphicData>
                  </a:graphic>
                </wp:inline>
              </w:drawing>
            </w:r>
          </w:p>
        </w:tc>
      </w:tr>
      <w:tr w:rsidR="004D3E6B" w:rsidRPr="007B1166" w14:paraId="58344D53" w14:textId="77777777" w:rsidTr="00E20716">
        <w:trPr>
          <w:trHeight w:val="1081"/>
        </w:trPr>
        <w:tc>
          <w:tcPr>
            <w:tcW w:w="1935" w:type="dxa"/>
            <w:shd w:val="clear" w:color="auto" w:fill="FFFFFF" w:themeFill="background1"/>
            <w:vAlign w:val="center"/>
          </w:tcPr>
          <w:p w14:paraId="179A4C1F" w14:textId="77777777" w:rsidR="004D3E6B" w:rsidRPr="00023474" w:rsidRDefault="004D3E6B" w:rsidP="004D3E6B">
            <w:pPr>
              <w:pStyle w:val="Prrafodelista"/>
              <w:ind w:left="0"/>
              <w:jc w:val="center"/>
              <w:rPr>
                <w:rFonts w:ascii="ITC Avant Garde" w:hAnsi="ITC Avant Garde"/>
                <w:bCs/>
                <w:sz w:val="18"/>
                <w:szCs w:val="18"/>
              </w:rPr>
            </w:pPr>
            <w:r w:rsidRPr="00023474">
              <w:rPr>
                <w:rFonts w:ascii="ITC Avant Garde" w:hAnsi="ITC Avant Garde"/>
                <w:bCs/>
                <w:sz w:val="18"/>
                <w:szCs w:val="18"/>
              </w:rPr>
              <w:t>96.1 HD-2</w:t>
            </w:r>
          </w:p>
        </w:tc>
        <w:tc>
          <w:tcPr>
            <w:tcW w:w="2599" w:type="dxa"/>
            <w:vAlign w:val="center"/>
          </w:tcPr>
          <w:p w14:paraId="156709F2" w14:textId="77777777" w:rsidR="004D3E6B" w:rsidRPr="007B1166" w:rsidRDefault="004D3E6B" w:rsidP="004D3E6B">
            <w:pPr>
              <w:pStyle w:val="Prrafodelista"/>
              <w:ind w:left="0"/>
              <w:jc w:val="center"/>
              <w:rPr>
                <w:rFonts w:ascii="ITC Avant Garde" w:hAnsi="ITC Avant Garde"/>
                <w:bCs/>
                <w:sz w:val="18"/>
                <w:szCs w:val="18"/>
              </w:rPr>
            </w:pPr>
            <w:r w:rsidRPr="00E21149">
              <w:rPr>
                <w:rFonts w:ascii="ITC Avant Garde" w:hAnsi="ITC Avant Garde"/>
                <w:bCs/>
                <w:sz w:val="18"/>
                <w:szCs w:val="18"/>
              </w:rPr>
              <w:t>RADIO FORMULA 2ª CADENA</w:t>
            </w:r>
          </w:p>
        </w:tc>
        <w:tc>
          <w:tcPr>
            <w:tcW w:w="1678" w:type="dxa"/>
            <w:vAlign w:val="center"/>
          </w:tcPr>
          <w:p w14:paraId="2CF543BC" w14:textId="77777777" w:rsidR="004D3E6B" w:rsidRPr="007B1166" w:rsidRDefault="004D3E6B" w:rsidP="004D3E6B">
            <w:pPr>
              <w:pStyle w:val="Prrafodelista"/>
              <w:ind w:left="0"/>
              <w:jc w:val="center"/>
              <w:rPr>
                <w:rFonts w:ascii="ITC Avant Garde" w:hAnsi="ITC Avant Garde"/>
                <w:bCs/>
                <w:sz w:val="18"/>
                <w:szCs w:val="18"/>
              </w:rPr>
            </w:pPr>
            <w:r w:rsidRPr="00E21149">
              <w:rPr>
                <w:rFonts w:ascii="ITC Avant Garde" w:hAnsi="ITC Avant Garde"/>
                <w:bCs/>
                <w:noProof/>
                <w:sz w:val="18"/>
                <w:szCs w:val="18"/>
                <w:lang w:val="es-MX" w:eastAsia="es-MX"/>
              </w:rPr>
              <w:drawing>
                <wp:inline distT="0" distB="0" distL="0" distR="0" wp14:anchorId="4A7C696F" wp14:editId="7B97D288">
                  <wp:extent cx="887933" cy="648000"/>
                  <wp:effectExtent l="0" t="0" r="7620" b="0"/>
                  <wp:docPr id="2" name="Imagen 2" descr="Logotipo RADIO FORMULA 2ª CADEN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ubdirección 1\Solicitudes de Multiprogramación que se estan trabajando\Radio Transmisora del Pacífico XHNLT\XHNLT-FM\XHNLT-FM\RADIO FORMULA 2a CADE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7933" cy="648000"/>
                          </a:xfrm>
                          <a:prstGeom prst="rect">
                            <a:avLst/>
                          </a:prstGeom>
                          <a:noFill/>
                          <a:ln>
                            <a:noFill/>
                          </a:ln>
                        </pic:spPr>
                      </pic:pic>
                    </a:graphicData>
                  </a:graphic>
                </wp:inline>
              </w:drawing>
            </w:r>
          </w:p>
        </w:tc>
      </w:tr>
      <w:tr w:rsidR="004D3E6B" w:rsidRPr="007B1166" w14:paraId="3BDBEA6A" w14:textId="77777777" w:rsidTr="00E20716">
        <w:trPr>
          <w:trHeight w:val="1093"/>
        </w:trPr>
        <w:tc>
          <w:tcPr>
            <w:tcW w:w="1935" w:type="dxa"/>
            <w:shd w:val="clear" w:color="auto" w:fill="FFFFFF" w:themeFill="background1"/>
            <w:vAlign w:val="center"/>
          </w:tcPr>
          <w:p w14:paraId="698754AC" w14:textId="77777777" w:rsidR="004D3E6B" w:rsidRPr="00023474" w:rsidRDefault="000106E1" w:rsidP="004D3E6B">
            <w:pPr>
              <w:pStyle w:val="Prrafodelista"/>
              <w:ind w:left="0"/>
              <w:jc w:val="center"/>
              <w:rPr>
                <w:rFonts w:ascii="ITC Avant Garde" w:hAnsi="ITC Avant Garde"/>
                <w:bCs/>
                <w:sz w:val="18"/>
                <w:szCs w:val="18"/>
              </w:rPr>
            </w:pPr>
            <w:r>
              <w:rPr>
                <w:rFonts w:ascii="ITC Avant Garde" w:hAnsi="ITC Avant Garde"/>
                <w:bCs/>
                <w:sz w:val="18"/>
                <w:szCs w:val="18"/>
              </w:rPr>
              <w:t>96.1 HD-3</w:t>
            </w:r>
          </w:p>
        </w:tc>
        <w:tc>
          <w:tcPr>
            <w:tcW w:w="2599" w:type="dxa"/>
            <w:vAlign w:val="center"/>
          </w:tcPr>
          <w:p w14:paraId="07C83D6E" w14:textId="77777777" w:rsidR="004D3E6B" w:rsidRPr="007B1166" w:rsidRDefault="004D3E6B" w:rsidP="004D3E6B">
            <w:pPr>
              <w:pStyle w:val="Prrafodelista"/>
              <w:ind w:left="0"/>
              <w:jc w:val="center"/>
              <w:rPr>
                <w:rFonts w:ascii="ITC Avant Garde" w:hAnsi="ITC Avant Garde"/>
                <w:bCs/>
                <w:sz w:val="18"/>
                <w:szCs w:val="18"/>
              </w:rPr>
            </w:pPr>
            <w:r w:rsidRPr="007B1166">
              <w:rPr>
                <w:rFonts w:ascii="ITC Avant Garde" w:hAnsi="ITC Avant Garde"/>
                <w:bCs/>
                <w:sz w:val="18"/>
                <w:szCs w:val="18"/>
              </w:rPr>
              <w:t>TRION HD</w:t>
            </w:r>
          </w:p>
        </w:tc>
        <w:tc>
          <w:tcPr>
            <w:tcW w:w="1678" w:type="dxa"/>
            <w:vAlign w:val="center"/>
          </w:tcPr>
          <w:p w14:paraId="27E94A80" w14:textId="77777777" w:rsidR="004D3E6B" w:rsidRPr="007B1166" w:rsidRDefault="004D3E6B" w:rsidP="004D3E6B">
            <w:pPr>
              <w:pStyle w:val="Prrafodelista"/>
              <w:ind w:left="0"/>
              <w:jc w:val="center"/>
              <w:rPr>
                <w:rFonts w:ascii="ITC Avant Garde" w:hAnsi="ITC Avant Garde"/>
                <w:bCs/>
                <w:sz w:val="18"/>
                <w:szCs w:val="18"/>
              </w:rPr>
            </w:pPr>
            <w:r w:rsidRPr="007B1166">
              <w:rPr>
                <w:rFonts w:ascii="ITC Avant Garde" w:hAnsi="ITC Avant Garde"/>
                <w:bCs/>
                <w:noProof/>
                <w:sz w:val="18"/>
                <w:szCs w:val="18"/>
                <w:lang w:val="es-MX" w:eastAsia="es-MX"/>
              </w:rPr>
              <w:drawing>
                <wp:inline distT="0" distB="0" distL="0" distR="0" wp14:anchorId="7FC0ECCF" wp14:editId="01C2E5A7">
                  <wp:extent cx="875196" cy="540000"/>
                  <wp:effectExtent l="0" t="0" r="1270" b="0"/>
                  <wp:docPr id="4" name="Imagen 4" descr="Logotipo TRION H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ubdirección 1\Solicitudes de Multiprogramación que se estan trabajando\La B Grande FM XERFR-FM\XERFR-FM\LOGOTIPOS\TRION HD.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12260"/>
                          <a:stretch/>
                        </pic:blipFill>
                        <pic:spPr bwMode="auto">
                          <a:xfrm>
                            <a:off x="0" y="0"/>
                            <a:ext cx="875196" cy="54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9B13013" w14:textId="77777777" w:rsidR="009054B4" w:rsidRPr="007B1166" w:rsidRDefault="009054B4" w:rsidP="007B29EE">
      <w:pPr>
        <w:pStyle w:val="Prrafodelista"/>
        <w:spacing w:before="480" w:after="240"/>
        <w:ind w:left="1134"/>
        <w:jc w:val="both"/>
        <w:rPr>
          <w:rFonts w:ascii="ITC Avant Garde" w:hAnsi="ITC Avant Garde"/>
          <w:bCs/>
          <w:sz w:val="20"/>
        </w:rPr>
      </w:pPr>
      <w:r w:rsidRPr="007B1166">
        <w:rPr>
          <w:rFonts w:ascii="ITC Avant Garde" w:hAnsi="ITC Avant Garde"/>
          <w:bCs/>
          <w:sz w:val="20"/>
        </w:rPr>
        <w:t>Asimismo, el Concesionario ha proporcionado las barras programáticas que pretende incluir en los canales de programación e indica la duración y periodicidad de cada componente.</w:t>
      </w:r>
    </w:p>
    <w:p w14:paraId="1F2E37D6" w14:textId="77777777" w:rsidR="00E204FC" w:rsidRPr="007B1166" w:rsidRDefault="009054B4" w:rsidP="00AC552D">
      <w:pPr>
        <w:pStyle w:val="Prrafodelista"/>
        <w:numPr>
          <w:ilvl w:val="0"/>
          <w:numId w:val="4"/>
        </w:numPr>
        <w:spacing w:before="240" w:after="240"/>
        <w:ind w:left="1134"/>
        <w:jc w:val="both"/>
        <w:rPr>
          <w:rFonts w:ascii="ITC Avant Garde" w:hAnsi="ITC Avant Garde"/>
          <w:bCs/>
          <w:sz w:val="20"/>
        </w:rPr>
      </w:pPr>
      <w:r w:rsidRPr="007B1166">
        <w:rPr>
          <w:rFonts w:ascii="ITC Avant Garde" w:hAnsi="ITC Avant Garde"/>
          <w:b/>
          <w:bCs/>
          <w:sz w:val="20"/>
        </w:rPr>
        <w:t>Fracción V, Horas de transmisión con una tecnología innovadora.-</w:t>
      </w:r>
      <w:r w:rsidRPr="007B1166">
        <w:rPr>
          <w:rFonts w:ascii="ITC Avant Garde" w:hAnsi="ITC Avant Garde"/>
          <w:bCs/>
          <w:sz w:val="20"/>
        </w:rPr>
        <w:t xml:space="preserve"> Del análisis realizado a las manifestaciones y a la documentación presentada por el Concesionario no se desprende que a través del acceso a la multiprogramación que solicita se vayan a realizar transmisiones con tecnologías innovadoras</w:t>
      </w:r>
      <w:r w:rsidR="0098482B" w:rsidRPr="007B1166">
        <w:rPr>
          <w:rFonts w:ascii="ITC Avant Garde" w:hAnsi="ITC Avant Garde"/>
          <w:bCs/>
          <w:sz w:val="20"/>
        </w:rPr>
        <w:t>.</w:t>
      </w:r>
    </w:p>
    <w:p w14:paraId="4793FB4D" w14:textId="2F2DEA38" w:rsidR="009054B4" w:rsidRPr="007B1166" w:rsidRDefault="009054B4" w:rsidP="00AC552D">
      <w:pPr>
        <w:pStyle w:val="Prrafodelista"/>
        <w:numPr>
          <w:ilvl w:val="0"/>
          <w:numId w:val="4"/>
        </w:numPr>
        <w:spacing w:before="240" w:after="240"/>
        <w:ind w:left="1134"/>
        <w:jc w:val="both"/>
        <w:rPr>
          <w:rFonts w:ascii="ITC Avant Garde" w:hAnsi="ITC Avant Garde"/>
          <w:bCs/>
          <w:sz w:val="20"/>
        </w:rPr>
      </w:pPr>
      <w:r w:rsidRPr="007B1166">
        <w:rPr>
          <w:rFonts w:ascii="ITC Avant Garde" w:hAnsi="ITC Avant Garde"/>
          <w:b/>
          <w:bCs/>
          <w:sz w:val="20"/>
        </w:rPr>
        <w:t>Fracción VI, Fecha de inicio de transmisiones.-</w:t>
      </w:r>
      <w:r w:rsidRPr="007B1166">
        <w:rPr>
          <w:rFonts w:ascii="ITC Avant Garde" w:hAnsi="ITC Avant Garde"/>
          <w:bCs/>
          <w:sz w:val="20"/>
        </w:rPr>
        <w:t xml:space="preserve"> El Concesionario</w:t>
      </w:r>
      <w:r w:rsidRPr="007B1166">
        <w:rPr>
          <w:rFonts w:ascii="ITC Avant Garde" w:hAnsi="ITC Avant Garde" w:cs="Arial"/>
          <w:kern w:val="1"/>
          <w:sz w:val="20"/>
          <w:lang w:eastAsia="ar-SA"/>
        </w:rPr>
        <w:t xml:space="preserve"> </w:t>
      </w:r>
      <w:r w:rsidR="0098482B" w:rsidRPr="007B1166">
        <w:rPr>
          <w:rFonts w:ascii="ITC Avant Garde" w:hAnsi="ITC Avant Garde"/>
          <w:bCs/>
          <w:sz w:val="20"/>
        </w:rPr>
        <w:t xml:space="preserve">manifiesta en el escrito señalado en el antecedente </w:t>
      </w:r>
      <w:r w:rsidR="00653A93">
        <w:rPr>
          <w:rFonts w:ascii="ITC Avant Garde" w:hAnsi="ITC Avant Garde"/>
          <w:bCs/>
          <w:sz w:val="20"/>
        </w:rPr>
        <w:t>XV</w:t>
      </w:r>
      <w:r w:rsidR="0098482B" w:rsidRPr="007B1166">
        <w:rPr>
          <w:rFonts w:ascii="ITC Avant Garde" w:hAnsi="ITC Avant Garde"/>
          <w:bCs/>
          <w:sz w:val="20"/>
        </w:rPr>
        <w:t xml:space="preserve"> de la presente Resolución</w:t>
      </w:r>
      <w:r w:rsidRPr="007B1166">
        <w:rPr>
          <w:rFonts w:ascii="ITC Avant Garde" w:hAnsi="ITC Avant Garde"/>
          <w:bCs/>
          <w:sz w:val="20"/>
        </w:rPr>
        <w:t xml:space="preserve"> que el canal de programación </w:t>
      </w:r>
      <w:r w:rsidR="003D4B4C" w:rsidRPr="007B1166">
        <w:rPr>
          <w:rFonts w:ascii="ITC Avant Garde" w:hAnsi="ITC Avant Garde"/>
          <w:bCs/>
          <w:sz w:val="20"/>
        </w:rPr>
        <w:t>“</w:t>
      </w:r>
      <w:r w:rsidR="004D3E6B" w:rsidRPr="004D3E6B">
        <w:rPr>
          <w:rFonts w:ascii="ITC Avant Garde" w:hAnsi="ITC Avant Garde"/>
          <w:bCs/>
          <w:sz w:val="20"/>
        </w:rPr>
        <w:t>RADIO FORMULA LAREDO</w:t>
      </w:r>
      <w:r w:rsidR="003D4B4C" w:rsidRPr="007B1166">
        <w:rPr>
          <w:rFonts w:ascii="ITC Avant Garde" w:hAnsi="ITC Avant Garde"/>
          <w:bCs/>
          <w:sz w:val="20"/>
        </w:rPr>
        <w:t xml:space="preserve">” </w:t>
      </w:r>
      <w:r w:rsidR="0098482B" w:rsidRPr="007B1166">
        <w:rPr>
          <w:rFonts w:ascii="ITC Avant Garde" w:hAnsi="ITC Avant Garde"/>
          <w:bCs/>
          <w:sz w:val="20"/>
        </w:rPr>
        <w:t>ya</w:t>
      </w:r>
      <w:r w:rsidRPr="007B1166">
        <w:rPr>
          <w:rFonts w:ascii="ITC Avant Garde" w:hAnsi="ITC Avant Garde"/>
          <w:bCs/>
          <w:sz w:val="20"/>
        </w:rPr>
        <w:t xml:space="preserve"> inició transmisiones</w:t>
      </w:r>
      <w:r w:rsidR="0098482B" w:rsidRPr="007B1166">
        <w:rPr>
          <w:rFonts w:ascii="ITC Avant Garde" w:hAnsi="ITC Avant Garde"/>
          <w:bCs/>
          <w:sz w:val="20"/>
        </w:rPr>
        <w:t xml:space="preserve">, </w:t>
      </w:r>
      <w:r w:rsidRPr="007B1166">
        <w:rPr>
          <w:rFonts w:ascii="ITC Avant Garde" w:hAnsi="ITC Avant Garde"/>
          <w:bCs/>
          <w:sz w:val="20"/>
        </w:rPr>
        <w:t xml:space="preserve">y los </w:t>
      </w:r>
      <w:r w:rsidRPr="007B1166">
        <w:rPr>
          <w:rFonts w:ascii="ITC Avant Garde" w:hAnsi="ITC Avant Garde"/>
          <w:bCs/>
          <w:sz w:val="20"/>
          <w:lang w:val="es-MX"/>
        </w:rPr>
        <w:t xml:space="preserve">canales de programación </w:t>
      </w:r>
      <w:r w:rsidR="0094293F" w:rsidRPr="007B1166">
        <w:rPr>
          <w:rFonts w:ascii="ITC Avant Garde" w:hAnsi="ITC Avant Garde"/>
          <w:bCs/>
          <w:sz w:val="20"/>
        </w:rPr>
        <w:t>“</w:t>
      </w:r>
      <w:r w:rsidR="004D3E6B" w:rsidRPr="004D3E6B">
        <w:rPr>
          <w:rFonts w:ascii="ITC Avant Garde" w:hAnsi="ITC Avant Garde"/>
          <w:bCs/>
          <w:sz w:val="20"/>
        </w:rPr>
        <w:t>RADIO FORMULA 2ª CADENA</w:t>
      </w:r>
      <w:r w:rsidR="0094293F" w:rsidRPr="007B1166">
        <w:rPr>
          <w:rFonts w:ascii="ITC Avant Garde" w:hAnsi="ITC Avant Garde"/>
          <w:bCs/>
          <w:sz w:val="20"/>
        </w:rPr>
        <w:t>”</w:t>
      </w:r>
      <w:r w:rsidR="0094293F" w:rsidRPr="004D3E6B">
        <w:rPr>
          <w:rFonts w:ascii="ITC Avant Garde" w:hAnsi="ITC Avant Garde"/>
          <w:bCs/>
          <w:sz w:val="20"/>
        </w:rPr>
        <w:t xml:space="preserve"> </w:t>
      </w:r>
      <w:r w:rsidR="0094293F" w:rsidRPr="007B1166">
        <w:rPr>
          <w:rFonts w:ascii="ITC Avant Garde" w:hAnsi="ITC Avant Garde"/>
          <w:bCs/>
          <w:sz w:val="20"/>
        </w:rPr>
        <w:t>y “TRION HD”</w:t>
      </w:r>
      <w:r w:rsidRPr="007B1166">
        <w:rPr>
          <w:rFonts w:ascii="ITC Avant Garde" w:hAnsi="ITC Avant Garde"/>
          <w:bCs/>
          <w:sz w:val="20"/>
          <w:lang w:val="es-MX"/>
        </w:rPr>
        <w:t xml:space="preserve"> </w:t>
      </w:r>
      <w:r w:rsidRPr="007B1166">
        <w:rPr>
          <w:rFonts w:ascii="ITC Avant Garde" w:hAnsi="ITC Avant Garde"/>
          <w:bCs/>
          <w:sz w:val="20"/>
        </w:rPr>
        <w:t>iniciará</w:t>
      </w:r>
      <w:r w:rsidR="004D433B" w:rsidRPr="007B1166">
        <w:rPr>
          <w:rFonts w:ascii="ITC Avant Garde" w:hAnsi="ITC Avant Garde"/>
          <w:bCs/>
          <w:sz w:val="20"/>
        </w:rPr>
        <w:t>n</w:t>
      </w:r>
      <w:r w:rsidRPr="007B1166">
        <w:rPr>
          <w:rFonts w:ascii="ITC Avant Garde" w:hAnsi="ITC Avant Garde"/>
          <w:bCs/>
          <w:sz w:val="20"/>
        </w:rPr>
        <w:t xml:space="preserve"> transmisiones </w:t>
      </w:r>
      <w:r w:rsidRPr="007B1166">
        <w:rPr>
          <w:rFonts w:ascii="ITC Avant Garde" w:hAnsi="ITC Avant Garde"/>
          <w:bCs/>
          <w:sz w:val="20"/>
          <w:lang w:val="es-MX"/>
        </w:rPr>
        <w:t xml:space="preserve">dentro de </w:t>
      </w:r>
      <w:r w:rsidR="0094293F" w:rsidRPr="007B1166">
        <w:rPr>
          <w:rFonts w:ascii="ITC Avant Garde" w:hAnsi="ITC Avant Garde"/>
          <w:bCs/>
          <w:sz w:val="20"/>
          <w:lang w:val="es-MX"/>
        </w:rPr>
        <w:t>los 180 días hábiles</w:t>
      </w:r>
      <w:r w:rsidR="0098482B" w:rsidRPr="007B1166">
        <w:rPr>
          <w:rFonts w:ascii="ITC Avant Garde" w:hAnsi="ITC Avant Garde"/>
          <w:bCs/>
          <w:sz w:val="20"/>
          <w:lang w:val="es-MX"/>
        </w:rPr>
        <w:t xml:space="preserve"> </w:t>
      </w:r>
      <w:r w:rsidR="00884E73" w:rsidRPr="007B1166">
        <w:rPr>
          <w:rFonts w:ascii="ITC Avant Garde" w:hAnsi="ITC Avant Garde"/>
          <w:bCs/>
          <w:sz w:val="20"/>
          <w:lang w:val="es-MX"/>
        </w:rPr>
        <w:t>siguiente</w:t>
      </w:r>
      <w:r w:rsidR="0094293F" w:rsidRPr="007B1166">
        <w:rPr>
          <w:rFonts w:ascii="ITC Avant Garde" w:hAnsi="ITC Avant Garde"/>
          <w:bCs/>
          <w:sz w:val="20"/>
          <w:lang w:val="es-MX"/>
        </w:rPr>
        <w:t>s</w:t>
      </w:r>
      <w:r w:rsidR="003329FD" w:rsidRPr="007B1166">
        <w:rPr>
          <w:rFonts w:ascii="ITC Avant Garde" w:hAnsi="ITC Avant Garde"/>
          <w:bCs/>
          <w:sz w:val="20"/>
          <w:lang w:val="es-MX"/>
        </w:rPr>
        <w:t xml:space="preserve"> a </w:t>
      </w:r>
      <w:r w:rsidRPr="007B1166">
        <w:rPr>
          <w:rFonts w:ascii="ITC Avant Garde" w:hAnsi="ITC Avant Garde"/>
          <w:bCs/>
          <w:sz w:val="20"/>
          <w:lang w:val="es-MX"/>
        </w:rPr>
        <w:t>la autorización</w:t>
      </w:r>
      <w:r w:rsidR="003329FD" w:rsidRPr="007B1166">
        <w:rPr>
          <w:rFonts w:ascii="ITC Avant Garde" w:hAnsi="ITC Avant Garde"/>
          <w:bCs/>
          <w:sz w:val="20"/>
          <w:lang w:val="es-MX"/>
        </w:rPr>
        <w:t>.</w:t>
      </w:r>
      <w:r w:rsidRPr="007B1166">
        <w:rPr>
          <w:rFonts w:ascii="ITC Avant Garde" w:eastAsia="Calibri" w:hAnsi="ITC Avant Garde"/>
          <w:bCs/>
          <w:sz w:val="20"/>
          <w:lang w:val="es-MX" w:eastAsia="en-US"/>
        </w:rPr>
        <w:t xml:space="preserve"> </w:t>
      </w:r>
    </w:p>
    <w:p w14:paraId="4B7AF8C0" w14:textId="77777777" w:rsidR="0094293F" w:rsidRPr="007B1166" w:rsidRDefault="009054B4" w:rsidP="00AC552D">
      <w:pPr>
        <w:pStyle w:val="Prrafodelista"/>
        <w:numPr>
          <w:ilvl w:val="0"/>
          <w:numId w:val="4"/>
        </w:numPr>
        <w:spacing w:before="240" w:after="240"/>
        <w:ind w:left="1134"/>
        <w:jc w:val="both"/>
        <w:rPr>
          <w:rFonts w:ascii="ITC Avant Garde" w:hAnsi="ITC Avant Garde"/>
          <w:bCs/>
          <w:sz w:val="20"/>
        </w:rPr>
      </w:pPr>
      <w:r w:rsidRPr="007B1166">
        <w:rPr>
          <w:rFonts w:ascii="ITC Avant Garde" w:hAnsi="ITC Avant Garde"/>
          <w:b/>
          <w:bCs/>
          <w:sz w:val="20"/>
        </w:rPr>
        <w:t>Fracción VII, Cantidad de tiempo en que mantendrá la identidad.-</w:t>
      </w:r>
      <w:r w:rsidRPr="007B1166">
        <w:rPr>
          <w:rFonts w:ascii="ITC Avant Garde" w:hAnsi="ITC Avant Garde"/>
          <w:bCs/>
          <w:sz w:val="20"/>
        </w:rPr>
        <w:t xml:space="preserve"> El Concesionario indica que mantendrá la misma identidad de sus canales de programación </w:t>
      </w:r>
      <w:r w:rsidR="0094293F" w:rsidRPr="007B1166">
        <w:rPr>
          <w:rFonts w:ascii="ITC Avant Garde" w:hAnsi="ITC Avant Garde"/>
          <w:bCs/>
          <w:sz w:val="20"/>
        </w:rPr>
        <w:t>de manera indefinida</w:t>
      </w:r>
      <w:r w:rsidRPr="007B1166">
        <w:rPr>
          <w:rFonts w:ascii="ITC Avant Garde" w:hAnsi="ITC Avant Garde"/>
          <w:bCs/>
          <w:sz w:val="20"/>
          <w:lang w:val="es-MX"/>
        </w:rPr>
        <w:t>.</w:t>
      </w:r>
    </w:p>
    <w:p w14:paraId="3B41B060" w14:textId="77777777" w:rsidR="004D3E6B" w:rsidRPr="00114A32" w:rsidRDefault="009054B4" w:rsidP="007B29EE">
      <w:pPr>
        <w:pStyle w:val="Prrafodelista"/>
        <w:numPr>
          <w:ilvl w:val="0"/>
          <w:numId w:val="4"/>
        </w:numPr>
        <w:spacing w:before="240" w:after="1320"/>
        <w:ind w:left="1134" w:hanging="357"/>
        <w:jc w:val="both"/>
        <w:rPr>
          <w:rFonts w:ascii="ITC Avant Garde" w:hAnsi="ITC Avant Garde"/>
          <w:bCs/>
          <w:sz w:val="20"/>
        </w:rPr>
      </w:pPr>
      <w:r w:rsidRPr="004D3E6B">
        <w:rPr>
          <w:rFonts w:ascii="ITC Avant Garde" w:hAnsi="ITC Avant Garde"/>
          <w:b/>
          <w:bCs/>
          <w:sz w:val="20"/>
        </w:rPr>
        <w:t>Fracción VIII, Canal de programación ofrecido con retraso en las transmisiones.-</w:t>
      </w:r>
      <w:r w:rsidRPr="004D3E6B">
        <w:rPr>
          <w:rFonts w:ascii="ITC Avant Garde" w:hAnsi="ITC Avant Garde"/>
          <w:bCs/>
          <w:sz w:val="20"/>
        </w:rPr>
        <w:t xml:space="preserve"> </w:t>
      </w:r>
      <w:r w:rsidR="004D3E6B" w:rsidRPr="00114A32">
        <w:rPr>
          <w:rFonts w:ascii="ITC Avant Garde" w:hAnsi="ITC Avant Garde"/>
          <w:bCs/>
          <w:sz w:val="20"/>
        </w:rPr>
        <w:t>El Concesionario indica que no se distribuye contenido de algún canal de programación con retraso en las transmisiones.</w:t>
      </w:r>
    </w:p>
    <w:p w14:paraId="50BDE516" w14:textId="77777777" w:rsidR="009054B4" w:rsidRPr="001B1864" w:rsidRDefault="009054B4" w:rsidP="007B29EE">
      <w:pPr>
        <w:pStyle w:val="Prrafodelista"/>
        <w:numPr>
          <w:ilvl w:val="0"/>
          <w:numId w:val="5"/>
        </w:numPr>
        <w:autoSpaceDE w:val="0"/>
        <w:autoSpaceDN w:val="0"/>
        <w:adjustRightInd w:val="0"/>
        <w:spacing w:before="480" w:after="240"/>
        <w:ind w:left="1077"/>
        <w:jc w:val="both"/>
        <w:rPr>
          <w:rFonts w:ascii="ITC Avant Garde" w:hAnsi="ITC Avant Garde" w:cs="Arial"/>
          <w:b/>
          <w:kern w:val="1"/>
          <w:sz w:val="20"/>
          <w:lang w:eastAsia="ar-SA"/>
        </w:rPr>
      </w:pPr>
      <w:r w:rsidRPr="001B1864">
        <w:rPr>
          <w:rFonts w:ascii="ITC Avant Garde" w:hAnsi="ITC Avant Garde" w:cs="Arial"/>
          <w:b/>
          <w:kern w:val="1"/>
          <w:sz w:val="20"/>
          <w:lang w:eastAsia="ar-SA"/>
        </w:rPr>
        <w:lastRenderedPageBreak/>
        <w:t>Opinión UCE</w:t>
      </w:r>
    </w:p>
    <w:p w14:paraId="4B720FDB" w14:textId="06598397" w:rsidR="009054B4" w:rsidRPr="001B1864" w:rsidRDefault="009054B4" w:rsidP="00AC552D">
      <w:pPr>
        <w:autoSpaceDE w:val="0"/>
        <w:autoSpaceDN w:val="0"/>
        <w:adjustRightInd w:val="0"/>
        <w:spacing w:before="240" w:after="240" w:line="240" w:lineRule="auto"/>
        <w:jc w:val="both"/>
        <w:rPr>
          <w:rFonts w:ascii="ITC Avant Garde" w:hAnsi="ITC Avant Garde"/>
          <w:bCs/>
          <w:sz w:val="20"/>
          <w:szCs w:val="20"/>
        </w:rPr>
      </w:pPr>
      <w:r w:rsidRPr="001B1864">
        <w:rPr>
          <w:rFonts w:ascii="ITC Avant Garde" w:hAnsi="ITC Avant Garde"/>
          <w:bCs/>
          <w:sz w:val="20"/>
          <w:szCs w:val="20"/>
        </w:rPr>
        <w:t xml:space="preserve">La UCE, </w:t>
      </w:r>
      <w:r w:rsidRPr="001B1864">
        <w:rPr>
          <w:rFonts w:ascii="ITC Avant Garde" w:hAnsi="ITC Avant Garde" w:cs="Arial"/>
          <w:kern w:val="1"/>
          <w:sz w:val="20"/>
          <w:szCs w:val="20"/>
          <w:lang w:eastAsia="ar-SA"/>
        </w:rPr>
        <w:t xml:space="preserve">a través del oficio </w:t>
      </w:r>
      <w:r w:rsidR="001E76A8" w:rsidRPr="001B1864">
        <w:rPr>
          <w:rFonts w:ascii="ITC Avant Garde" w:hAnsi="ITC Avant Garde" w:cs="Arial"/>
          <w:b/>
          <w:kern w:val="1"/>
          <w:sz w:val="20"/>
          <w:szCs w:val="20"/>
          <w:lang w:eastAsia="ar-SA"/>
        </w:rPr>
        <w:t>IFT/226/UCE/DG-COEC/0</w:t>
      </w:r>
      <w:r w:rsidR="000733D6" w:rsidRPr="001B1864">
        <w:rPr>
          <w:rFonts w:ascii="ITC Avant Garde" w:hAnsi="ITC Avant Garde" w:cs="Arial"/>
          <w:b/>
          <w:kern w:val="1"/>
          <w:sz w:val="20"/>
          <w:szCs w:val="20"/>
          <w:lang w:eastAsia="ar-SA"/>
        </w:rPr>
        <w:t>6</w:t>
      </w:r>
      <w:r w:rsidR="001E76A8" w:rsidRPr="001B1864">
        <w:rPr>
          <w:rFonts w:ascii="ITC Avant Garde" w:hAnsi="ITC Avant Garde" w:cs="Arial"/>
          <w:b/>
          <w:kern w:val="1"/>
          <w:sz w:val="20"/>
          <w:szCs w:val="20"/>
          <w:lang w:eastAsia="ar-SA"/>
        </w:rPr>
        <w:t>0</w:t>
      </w:r>
      <w:r w:rsidRPr="001B1864">
        <w:rPr>
          <w:rFonts w:ascii="ITC Avant Garde" w:hAnsi="ITC Avant Garde" w:cs="Arial"/>
          <w:b/>
          <w:kern w:val="1"/>
          <w:sz w:val="20"/>
          <w:szCs w:val="20"/>
          <w:lang w:eastAsia="ar-SA"/>
        </w:rPr>
        <w:t xml:space="preserve">/2018 </w:t>
      </w:r>
      <w:r w:rsidR="001E76A8" w:rsidRPr="001B1864">
        <w:rPr>
          <w:rFonts w:ascii="ITC Avant Garde" w:hAnsi="ITC Avant Garde" w:cs="Arial"/>
          <w:kern w:val="1"/>
          <w:sz w:val="20"/>
          <w:szCs w:val="20"/>
          <w:lang w:eastAsia="ar-SA"/>
        </w:rPr>
        <w:t>de 06</w:t>
      </w:r>
      <w:r w:rsidRPr="001B1864">
        <w:rPr>
          <w:rFonts w:ascii="ITC Avant Garde" w:hAnsi="ITC Avant Garde" w:cs="Arial"/>
          <w:kern w:val="1"/>
          <w:sz w:val="20"/>
          <w:szCs w:val="20"/>
          <w:lang w:eastAsia="ar-SA"/>
        </w:rPr>
        <w:t xml:space="preserve"> de </w:t>
      </w:r>
      <w:r w:rsidR="001E76A8" w:rsidRPr="001B1864">
        <w:rPr>
          <w:rFonts w:ascii="ITC Avant Garde" w:hAnsi="ITC Avant Garde" w:cs="Arial"/>
          <w:kern w:val="1"/>
          <w:sz w:val="20"/>
          <w:szCs w:val="20"/>
          <w:lang w:eastAsia="ar-SA"/>
        </w:rPr>
        <w:t xml:space="preserve">septiembre </w:t>
      </w:r>
      <w:r w:rsidRPr="001B1864">
        <w:rPr>
          <w:rFonts w:ascii="ITC Avant Garde" w:hAnsi="ITC Avant Garde" w:cs="Arial"/>
          <w:kern w:val="1"/>
          <w:sz w:val="20"/>
          <w:szCs w:val="20"/>
          <w:lang w:eastAsia="ar-SA"/>
        </w:rPr>
        <w:t>de 2018, emitió opinión favorable respecto de la Solicitud de Multiprogramación, precisando lo siguiente:</w:t>
      </w:r>
    </w:p>
    <w:p w14:paraId="2056757E" w14:textId="77777777" w:rsidR="000027E3" w:rsidRPr="00803E4E" w:rsidRDefault="000027E3" w:rsidP="007B29EE">
      <w:pPr>
        <w:autoSpaceDE w:val="0"/>
        <w:autoSpaceDN w:val="0"/>
        <w:adjustRightInd w:val="0"/>
        <w:spacing w:after="0" w:line="240" w:lineRule="auto"/>
        <w:ind w:left="1418" w:right="1072"/>
        <w:jc w:val="both"/>
        <w:rPr>
          <w:rFonts w:ascii="ITC Avant Garde" w:eastAsia="Times New Roman" w:hAnsi="ITC Avant Garde"/>
          <w:bCs/>
          <w:i/>
          <w:sz w:val="20"/>
          <w:szCs w:val="20"/>
          <w:lang w:val="es-ES" w:eastAsia="es-ES"/>
        </w:rPr>
      </w:pPr>
      <w:r w:rsidRPr="00803E4E">
        <w:rPr>
          <w:rFonts w:ascii="ITC Avant Garde" w:eastAsia="Times New Roman" w:hAnsi="ITC Avant Garde"/>
          <w:bCs/>
          <w:i/>
          <w:sz w:val="20"/>
          <w:szCs w:val="20"/>
          <w:lang w:val="es-ES" w:eastAsia="es-ES"/>
        </w:rPr>
        <w:t xml:space="preserve">“… </w:t>
      </w:r>
    </w:p>
    <w:p w14:paraId="2FE6155A" w14:textId="77777777" w:rsidR="000027E3" w:rsidRPr="00803E4E" w:rsidRDefault="000027E3" w:rsidP="007B29EE">
      <w:pPr>
        <w:autoSpaceDE w:val="0"/>
        <w:autoSpaceDN w:val="0"/>
        <w:adjustRightInd w:val="0"/>
        <w:spacing w:after="240" w:line="240" w:lineRule="auto"/>
        <w:ind w:left="1418" w:right="1072"/>
        <w:jc w:val="both"/>
        <w:rPr>
          <w:i/>
        </w:rPr>
      </w:pPr>
      <w:r w:rsidRPr="00803E4E">
        <w:rPr>
          <w:rFonts w:ascii="ITC Avant Garde" w:eastAsia="Times New Roman" w:hAnsi="ITC Avant Garde"/>
          <w:bCs/>
          <w:i/>
          <w:sz w:val="20"/>
          <w:szCs w:val="20"/>
          <w:lang w:val="es-ES" w:eastAsia="es-ES"/>
        </w:rPr>
        <w:t>3.8.5. Conclusiones del análisis de concentración local</w:t>
      </w:r>
    </w:p>
    <w:p w14:paraId="7E5C4E6F" w14:textId="2FE4A09F" w:rsidR="000027E3" w:rsidRPr="007511F1" w:rsidRDefault="000027E3" w:rsidP="007B29EE">
      <w:pPr>
        <w:pStyle w:val="Prrafodelista"/>
        <w:numPr>
          <w:ilvl w:val="0"/>
          <w:numId w:val="10"/>
        </w:numPr>
        <w:autoSpaceDE w:val="0"/>
        <w:autoSpaceDN w:val="0"/>
        <w:adjustRightInd w:val="0"/>
        <w:ind w:right="1072"/>
        <w:jc w:val="both"/>
        <w:rPr>
          <w:i/>
        </w:rPr>
      </w:pPr>
      <w:r w:rsidRPr="00803E4E">
        <w:rPr>
          <w:rFonts w:ascii="ITC Avant Garde" w:hAnsi="ITC Avant Garde"/>
          <w:bCs/>
          <w:i/>
          <w:sz w:val="20"/>
        </w:rPr>
        <w:t>Grupo Formula t</w:t>
      </w:r>
      <w:r w:rsidR="00806F80">
        <w:rPr>
          <w:rFonts w:ascii="ITC Avant Garde" w:hAnsi="ITC Avant Garde"/>
          <w:bCs/>
          <w:i/>
          <w:sz w:val="20"/>
        </w:rPr>
        <w:t>iene: i) una participación del 7.69</w:t>
      </w:r>
      <w:r w:rsidRPr="00803E4E">
        <w:rPr>
          <w:rFonts w:ascii="ITC Avant Garde" w:hAnsi="ITC Avant Garde"/>
          <w:bCs/>
          <w:i/>
          <w:sz w:val="20"/>
        </w:rPr>
        <w:t xml:space="preserve">% en términos del número de frecuencias comerciales del espectro radioeléctrico para radiodifusión sonora en FM </w:t>
      </w:r>
      <w:r w:rsidR="00806F80">
        <w:rPr>
          <w:rFonts w:ascii="ITC Avant Garde" w:hAnsi="ITC Avant Garde"/>
          <w:bCs/>
          <w:i/>
          <w:sz w:val="20"/>
        </w:rPr>
        <w:t>y ii) una participación del 7.14</w:t>
      </w:r>
      <w:r w:rsidRPr="00803E4E">
        <w:rPr>
          <w:rFonts w:ascii="ITC Avant Garde" w:hAnsi="ITC Avant Garde"/>
          <w:bCs/>
          <w:i/>
          <w:sz w:val="20"/>
        </w:rPr>
        <w:t>% en términos del número de frecuencias comerciales del espectro radioeléctrico para radiodifusión sonora en AM y FM.</w:t>
      </w:r>
    </w:p>
    <w:p w14:paraId="66962085" w14:textId="1936E7EB" w:rsidR="000027E3" w:rsidRPr="007511F1" w:rsidRDefault="000027E3" w:rsidP="007B29EE">
      <w:pPr>
        <w:pStyle w:val="Prrafodelista"/>
        <w:numPr>
          <w:ilvl w:val="0"/>
          <w:numId w:val="10"/>
        </w:numPr>
        <w:autoSpaceDE w:val="0"/>
        <w:autoSpaceDN w:val="0"/>
        <w:adjustRightInd w:val="0"/>
        <w:ind w:right="1072"/>
        <w:jc w:val="both"/>
        <w:rPr>
          <w:i/>
        </w:rPr>
      </w:pPr>
      <w:r w:rsidRPr="00803E4E">
        <w:rPr>
          <w:rFonts w:ascii="ITC Avant Garde" w:hAnsi="ITC Avant Garde"/>
          <w:bCs/>
          <w:i/>
          <w:sz w:val="20"/>
        </w:rPr>
        <w:t xml:space="preserve">El </w:t>
      </w:r>
      <w:r w:rsidR="00806F80">
        <w:rPr>
          <w:rFonts w:ascii="ITC Avant Garde" w:hAnsi="ITC Avant Garde"/>
          <w:bCs/>
          <w:i/>
          <w:sz w:val="20"/>
        </w:rPr>
        <w:t>IHH se ubica por debajo de los 3</w:t>
      </w:r>
      <w:r w:rsidRPr="00803E4E">
        <w:rPr>
          <w:rFonts w:ascii="ITC Avant Garde" w:hAnsi="ITC Avant Garde"/>
          <w:bCs/>
          <w:i/>
          <w:sz w:val="20"/>
        </w:rPr>
        <w:t xml:space="preserve">000 puntos, en términos del número de estaciones, situación que de acuerdo con el Artículo 6 de los criterios técnicos para el cálculo de los índices de concentración, nos permite inferir que es poco probable que la autorización tenga por efecto u objeto obstaculizar, disminuir, dañar o impedir la competencia o libre concurrencia. </w:t>
      </w:r>
      <w:r w:rsidRPr="00803E4E">
        <w:rPr>
          <w:rStyle w:val="Refdenotaalpie"/>
          <w:rFonts w:ascii="ITC Avant Garde" w:hAnsi="ITC Avant Garde"/>
          <w:bCs/>
          <w:i/>
          <w:sz w:val="20"/>
        </w:rPr>
        <w:footnoteReference w:id="2"/>
      </w:r>
    </w:p>
    <w:p w14:paraId="15A632A5" w14:textId="0B85AE41" w:rsidR="000027E3" w:rsidRPr="007511F1" w:rsidRDefault="000027E3" w:rsidP="007B29EE">
      <w:pPr>
        <w:pStyle w:val="Prrafodelista"/>
        <w:numPr>
          <w:ilvl w:val="0"/>
          <w:numId w:val="10"/>
        </w:numPr>
        <w:autoSpaceDE w:val="0"/>
        <w:autoSpaceDN w:val="0"/>
        <w:adjustRightInd w:val="0"/>
        <w:ind w:right="1072"/>
        <w:jc w:val="both"/>
        <w:rPr>
          <w:i/>
        </w:rPr>
      </w:pPr>
      <w:r w:rsidRPr="00803E4E">
        <w:rPr>
          <w:rFonts w:ascii="ITC Avant Garde" w:hAnsi="ITC Avant Garde"/>
          <w:bCs/>
          <w:i/>
          <w:sz w:val="20"/>
        </w:rPr>
        <w:t xml:space="preserve">En caso de autorizarse la </w:t>
      </w:r>
      <w:r w:rsidR="00806F80">
        <w:rPr>
          <w:rFonts w:ascii="ITC Avant Garde" w:hAnsi="ITC Avant Garde"/>
          <w:bCs/>
          <w:i/>
          <w:sz w:val="20"/>
        </w:rPr>
        <w:t>Solicitud</w:t>
      </w:r>
      <w:r w:rsidRPr="00803E4E">
        <w:rPr>
          <w:rFonts w:ascii="ITC Avant Garde" w:hAnsi="ITC Avant Garde"/>
          <w:bCs/>
          <w:i/>
          <w:sz w:val="20"/>
        </w:rPr>
        <w:t>, no se modificaría el nivel de concentración en el mercado, en términos del número de estaciones.</w:t>
      </w:r>
    </w:p>
    <w:p w14:paraId="0869FD1B" w14:textId="714FF18B" w:rsidR="000027E3" w:rsidRPr="00806F80" w:rsidRDefault="000027E3" w:rsidP="007B29EE">
      <w:pPr>
        <w:pStyle w:val="Prrafodelista"/>
        <w:numPr>
          <w:ilvl w:val="0"/>
          <w:numId w:val="10"/>
        </w:numPr>
        <w:autoSpaceDE w:val="0"/>
        <w:autoSpaceDN w:val="0"/>
        <w:adjustRightInd w:val="0"/>
        <w:ind w:right="1072"/>
        <w:jc w:val="both"/>
        <w:rPr>
          <w:i/>
        </w:rPr>
      </w:pPr>
      <w:r w:rsidRPr="00803E4E">
        <w:rPr>
          <w:rFonts w:ascii="ITC Avant Garde" w:hAnsi="ITC Avant Garde"/>
          <w:bCs/>
          <w:i/>
          <w:sz w:val="20"/>
        </w:rPr>
        <w:t>No sería adecuado realizar el análisis considerando cualquiera de los siguientes casos: i) sólo señales digitales, ii) sólo señales analógicas o iii) las señales analógicas y digitales de manera conjunta, toda vez que:</w:t>
      </w:r>
    </w:p>
    <w:p w14:paraId="08B8FF04" w14:textId="76EDE86C" w:rsidR="000027E3" w:rsidRPr="00806F80" w:rsidRDefault="000027E3" w:rsidP="007B29EE">
      <w:pPr>
        <w:pStyle w:val="Prrafodelista"/>
        <w:numPr>
          <w:ilvl w:val="1"/>
          <w:numId w:val="10"/>
        </w:numPr>
        <w:autoSpaceDE w:val="0"/>
        <w:autoSpaceDN w:val="0"/>
        <w:adjustRightInd w:val="0"/>
        <w:ind w:right="1072"/>
        <w:jc w:val="both"/>
        <w:rPr>
          <w:i/>
        </w:rPr>
      </w:pPr>
      <w:r w:rsidRPr="00806F80">
        <w:rPr>
          <w:rFonts w:ascii="ITC Avant Garde" w:hAnsi="ITC Avant Garde"/>
          <w:bCs/>
          <w:i/>
          <w:sz w:val="20"/>
        </w:rPr>
        <w:t>Existe s</w:t>
      </w:r>
      <w:r w:rsidR="00806F80">
        <w:rPr>
          <w:rFonts w:ascii="ITC Avant Garde" w:hAnsi="ITC Avant Garde"/>
          <w:bCs/>
          <w:i/>
          <w:sz w:val="20"/>
        </w:rPr>
        <w:t>ust</w:t>
      </w:r>
      <w:r w:rsidRPr="00806F80">
        <w:rPr>
          <w:rFonts w:ascii="ITC Avant Garde" w:hAnsi="ITC Avant Garde"/>
          <w:bCs/>
          <w:i/>
          <w:sz w:val="20"/>
        </w:rPr>
        <w:t>itución asimétrica entre FM Analógico vs FM Digital por el lado de la demanda, en particular, la audiencia que dispone dispositivos receptores híbridos ven como sustitutas la</w:t>
      </w:r>
      <w:r w:rsidR="00A03421">
        <w:rPr>
          <w:rFonts w:ascii="ITC Avant Garde" w:hAnsi="ITC Avant Garde"/>
          <w:bCs/>
          <w:i/>
          <w:sz w:val="20"/>
        </w:rPr>
        <w:t>s</w:t>
      </w:r>
      <w:r w:rsidRPr="00806F80">
        <w:rPr>
          <w:rFonts w:ascii="ITC Avant Garde" w:hAnsi="ITC Avant Garde"/>
          <w:bCs/>
          <w:i/>
          <w:sz w:val="20"/>
        </w:rPr>
        <w:t xml:space="preserve"> señales digitales y analógicas, pero para la audiencia que sólo dispone de equipos receptores analógicos no es así, toda vez que no pueden escuchar las señales digitales.</w:t>
      </w:r>
    </w:p>
    <w:p w14:paraId="18711C62" w14:textId="77777777" w:rsidR="000027E3" w:rsidRDefault="000027E3" w:rsidP="007B29EE">
      <w:pPr>
        <w:pStyle w:val="Prrafodelista"/>
        <w:numPr>
          <w:ilvl w:val="1"/>
          <w:numId w:val="10"/>
        </w:numPr>
        <w:autoSpaceDE w:val="0"/>
        <w:autoSpaceDN w:val="0"/>
        <w:adjustRightInd w:val="0"/>
        <w:ind w:right="1072"/>
        <w:jc w:val="both"/>
        <w:rPr>
          <w:rFonts w:ascii="ITC Avant Garde" w:hAnsi="ITC Avant Garde"/>
          <w:bCs/>
          <w:i/>
          <w:sz w:val="20"/>
        </w:rPr>
      </w:pPr>
      <w:r w:rsidRPr="00803E4E">
        <w:rPr>
          <w:rFonts w:ascii="ITC Avant Garde" w:hAnsi="ITC Avant Garde"/>
          <w:bCs/>
          <w:i/>
          <w:sz w:val="20"/>
        </w:rPr>
        <w:t>La RDT se encuentra en etapa de transición.</w:t>
      </w:r>
    </w:p>
    <w:p w14:paraId="1D8E48A7" w14:textId="77777777" w:rsidR="000027E3" w:rsidRPr="00803E4E" w:rsidRDefault="000027E3" w:rsidP="00E3468B">
      <w:pPr>
        <w:pStyle w:val="Prrafodelista"/>
        <w:numPr>
          <w:ilvl w:val="1"/>
          <w:numId w:val="10"/>
        </w:numPr>
        <w:autoSpaceDE w:val="0"/>
        <w:autoSpaceDN w:val="0"/>
        <w:adjustRightInd w:val="0"/>
        <w:ind w:right="1072" w:hanging="357"/>
        <w:jc w:val="both"/>
        <w:rPr>
          <w:rFonts w:ascii="ITC Avant Garde" w:hAnsi="ITC Avant Garde"/>
          <w:bCs/>
          <w:i/>
          <w:sz w:val="20"/>
        </w:rPr>
      </w:pPr>
      <w:r w:rsidRPr="00803E4E">
        <w:rPr>
          <w:rFonts w:ascii="ITC Avant Garde" w:hAnsi="ITC Avant Garde"/>
          <w:bCs/>
          <w:i/>
          <w:sz w:val="20"/>
        </w:rPr>
        <w:t>En el corto plazo las emisoras de radio tienen pocos incentivos para invertir en contenidos nuevos que se distribuyan mediante los canales en multiprogramación ya que las audiencias para este servicio aún son pequeñas.</w:t>
      </w:r>
    </w:p>
    <w:p w14:paraId="0B1BC1C7" w14:textId="77777777" w:rsidR="000027E3" w:rsidRDefault="000027E3" w:rsidP="00E3468B">
      <w:pPr>
        <w:pStyle w:val="Prrafodelista"/>
        <w:numPr>
          <w:ilvl w:val="0"/>
          <w:numId w:val="10"/>
        </w:numPr>
        <w:autoSpaceDE w:val="0"/>
        <w:autoSpaceDN w:val="0"/>
        <w:adjustRightInd w:val="0"/>
        <w:ind w:right="1072" w:hanging="357"/>
        <w:jc w:val="both"/>
        <w:rPr>
          <w:rFonts w:ascii="ITC Avant Garde" w:hAnsi="ITC Avant Garde"/>
          <w:bCs/>
          <w:i/>
          <w:sz w:val="20"/>
        </w:rPr>
      </w:pPr>
      <w:r w:rsidRPr="00803E4E">
        <w:rPr>
          <w:rFonts w:ascii="ITC Avant Garde" w:hAnsi="ITC Avant Garde"/>
          <w:bCs/>
          <w:i/>
          <w:sz w:val="20"/>
        </w:rPr>
        <w:t>Los concesionarios con infraestructura que ya están presentes en la localidad podrían incrementar su oferta programática mediante el acceso a la multiprogramación.</w:t>
      </w:r>
    </w:p>
    <w:p w14:paraId="00291FA7" w14:textId="77777777" w:rsidR="000027E3" w:rsidRPr="00803E4E" w:rsidRDefault="000027E3" w:rsidP="00E3468B">
      <w:pPr>
        <w:pStyle w:val="Prrafodelista"/>
        <w:numPr>
          <w:ilvl w:val="0"/>
          <w:numId w:val="10"/>
        </w:numPr>
        <w:autoSpaceDE w:val="0"/>
        <w:autoSpaceDN w:val="0"/>
        <w:adjustRightInd w:val="0"/>
        <w:ind w:right="1072" w:hanging="357"/>
        <w:jc w:val="both"/>
        <w:rPr>
          <w:rFonts w:ascii="ITC Avant Garde" w:hAnsi="ITC Avant Garde"/>
          <w:bCs/>
          <w:i/>
          <w:sz w:val="20"/>
        </w:rPr>
      </w:pPr>
      <w:r w:rsidRPr="00803E4E">
        <w:rPr>
          <w:rFonts w:ascii="ITC Avant Garde" w:hAnsi="ITC Avant Garde"/>
          <w:bCs/>
          <w:i/>
          <w:sz w:val="20"/>
        </w:rPr>
        <w:t>Las audiencias tendrían acceso a contenidos que actualmente no están disponibles en la zona de cobertura.</w:t>
      </w:r>
    </w:p>
    <w:p w14:paraId="30BCED07" w14:textId="77777777" w:rsidR="000027E3" w:rsidRPr="00803E4E" w:rsidRDefault="000027E3" w:rsidP="00AC552D">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803E4E">
        <w:rPr>
          <w:rFonts w:ascii="ITC Avant Garde" w:eastAsia="Times New Roman" w:hAnsi="ITC Avant Garde"/>
          <w:bCs/>
          <w:i/>
          <w:sz w:val="20"/>
          <w:szCs w:val="20"/>
          <w:lang w:val="es-ES" w:eastAsia="es-ES"/>
        </w:rPr>
        <w:lastRenderedPageBreak/>
        <w:t>4. OPINIÓN EN MATERIA DE COMPETENCIA ECONÓMICA</w:t>
      </w:r>
    </w:p>
    <w:p w14:paraId="0EDDC3D5" w14:textId="17ACB61B" w:rsidR="000027E3" w:rsidRPr="00803E4E" w:rsidRDefault="000027E3" w:rsidP="00AC552D">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803E4E">
        <w:rPr>
          <w:rFonts w:ascii="ITC Avant Garde" w:eastAsia="Times New Roman" w:hAnsi="ITC Avant Garde"/>
          <w:bCs/>
          <w:i/>
          <w:sz w:val="20"/>
          <w:szCs w:val="20"/>
          <w:lang w:val="es-ES" w:eastAsia="es-ES"/>
        </w:rPr>
        <w:t xml:space="preserve">No se afectarán las condiciones de competencia y libre concurrencia en la </w:t>
      </w:r>
      <w:r w:rsidR="00A03421">
        <w:rPr>
          <w:rFonts w:ascii="ITC Avant Garde" w:eastAsia="Times New Roman" w:hAnsi="ITC Avant Garde"/>
          <w:bCs/>
          <w:i/>
          <w:sz w:val="20"/>
          <w:szCs w:val="20"/>
          <w:lang w:val="es-ES" w:eastAsia="es-ES"/>
        </w:rPr>
        <w:t xml:space="preserve">localidad de Nuevo Laredo, Tamaulipas </w:t>
      </w:r>
      <w:r w:rsidRPr="00803E4E">
        <w:rPr>
          <w:rFonts w:ascii="ITC Avant Garde" w:eastAsia="Times New Roman" w:hAnsi="ITC Avant Garde"/>
          <w:bCs/>
          <w:i/>
          <w:sz w:val="20"/>
          <w:szCs w:val="20"/>
          <w:lang w:val="es-ES" w:eastAsia="es-ES"/>
        </w:rPr>
        <w:t>ni a nivel nacional, en caso de que resulte favorable la solicitud</w:t>
      </w:r>
      <w:r w:rsidR="00A03421">
        <w:rPr>
          <w:rFonts w:ascii="ITC Avant Garde" w:eastAsia="Times New Roman" w:hAnsi="ITC Avant Garde"/>
          <w:bCs/>
          <w:i/>
          <w:sz w:val="20"/>
          <w:szCs w:val="20"/>
          <w:lang w:val="es-ES" w:eastAsia="es-ES"/>
        </w:rPr>
        <w:t xml:space="preserve"> de autorización presentada</w:t>
      </w:r>
      <w:r w:rsidRPr="00803E4E">
        <w:rPr>
          <w:rFonts w:ascii="ITC Avant Garde" w:eastAsia="Times New Roman" w:hAnsi="ITC Avant Garde"/>
          <w:bCs/>
          <w:i/>
          <w:sz w:val="20"/>
          <w:szCs w:val="20"/>
          <w:lang w:val="es-ES" w:eastAsia="es-ES"/>
        </w:rPr>
        <w:t xml:space="preserve"> por </w:t>
      </w:r>
      <w:r w:rsidR="00A03421">
        <w:rPr>
          <w:rFonts w:ascii="ITC Avant Garde" w:eastAsia="Times New Roman" w:hAnsi="ITC Avant Garde"/>
          <w:bCs/>
          <w:i/>
          <w:sz w:val="20"/>
          <w:szCs w:val="20"/>
          <w:lang w:val="es-ES" w:eastAsia="es-ES"/>
        </w:rPr>
        <w:t>Radio Transmisora del Pacífico</w:t>
      </w:r>
      <w:r w:rsidRPr="00803E4E">
        <w:rPr>
          <w:rFonts w:ascii="ITC Avant Garde" w:eastAsia="Times New Roman" w:hAnsi="ITC Avant Garde"/>
          <w:bCs/>
          <w:i/>
          <w:sz w:val="20"/>
          <w:szCs w:val="20"/>
          <w:lang w:val="es-ES" w:eastAsia="es-ES"/>
        </w:rPr>
        <w:t>, S.A. de C.V.</w:t>
      </w:r>
      <w:r w:rsidR="00A03421">
        <w:rPr>
          <w:rFonts w:ascii="ITC Avant Garde" w:eastAsia="Times New Roman" w:hAnsi="ITC Avant Garde"/>
          <w:bCs/>
          <w:i/>
          <w:sz w:val="20"/>
          <w:szCs w:val="20"/>
          <w:lang w:val="es-ES" w:eastAsia="es-ES"/>
        </w:rPr>
        <w:t>,</w:t>
      </w:r>
      <w:r w:rsidRPr="00803E4E">
        <w:rPr>
          <w:rFonts w:ascii="ITC Avant Garde" w:eastAsia="Times New Roman" w:hAnsi="ITC Avant Garde"/>
          <w:bCs/>
          <w:i/>
          <w:sz w:val="20"/>
          <w:szCs w:val="20"/>
          <w:lang w:val="es-ES" w:eastAsia="es-ES"/>
        </w:rPr>
        <w:t xml:space="preserve"> para acced</w:t>
      </w:r>
      <w:r w:rsidR="00A03421">
        <w:rPr>
          <w:rFonts w:ascii="ITC Avant Garde" w:eastAsia="Times New Roman" w:hAnsi="ITC Avant Garde"/>
          <w:bCs/>
          <w:i/>
          <w:sz w:val="20"/>
          <w:szCs w:val="20"/>
          <w:lang w:val="es-ES" w:eastAsia="es-ES"/>
        </w:rPr>
        <w:t>er a la multiprogramación en la estación con distintivo de llamada XHNLT-FM, Frecuencia 96.1</w:t>
      </w:r>
      <w:r w:rsidRPr="00803E4E">
        <w:rPr>
          <w:rFonts w:ascii="ITC Avant Garde" w:eastAsia="Times New Roman" w:hAnsi="ITC Avant Garde"/>
          <w:bCs/>
          <w:i/>
          <w:sz w:val="20"/>
          <w:szCs w:val="20"/>
          <w:lang w:val="es-ES" w:eastAsia="es-ES"/>
        </w:rPr>
        <w:t xml:space="preserve"> MHz</w:t>
      </w:r>
      <w:r w:rsidR="001C3857">
        <w:rPr>
          <w:rFonts w:ascii="ITC Avant Garde" w:eastAsia="Times New Roman" w:hAnsi="ITC Avant Garde"/>
          <w:bCs/>
          <w:i/>
          <w:sz w:val="20"/>
          <w:szCs w:val="20"/>
          <w:lang w:val="es-ES" w:eastAsia="es-ES"/>
        </w:rPr>
        <w:t>,</w:t>
      </w:r>
      <w:r w:rsidR="00A03421">
        <w:rPr>
          <w:rFonts w:ascii="ITC Avant Garde" w:eastAsia="Times New Roman" w:hAnsi="ITC Avant Garde"/>
          <w:bCs/>
          <w:i/>
          <w:sz w:val="20"/>
          <w:szCs w:val="20"/>
          <w:lang w:val="es-ES" w:eastAsia="es-ES"/>
        </w:rPr>
        <w:t xml:space="preserve"> en Nuevo Laredo, Tamaulipas</w:t>
      </w:r>
      <w:r w:rsidRPr="00803E4E">
        <w:rPr>
          <w:rFonts w:ascii="ITC Avant Garde" w:eastAsia="Times New Roman" w:hAnsi="ITC Avant Garde"/>
          <w:bCs/>
          <w:i/>
          <w:sz w:val="20"/>
          <w:szCs w:val="20"/>
          <w:lang w:val="es-ES" w:eastAsia="es-ES"/>
        </w:rPr>
        <w:t>.</w:t>
      </w:r>
    </w:p>
    <w:p w14:paraId="7D115709" w14:textId="7887C0BB" w:rsidR="000027E3" w:rsidRPr="007B1166" w:rsidRDefault="000027E3" w:rsidP="00AC552D">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803E4E">
        <w:rPr>
          <w:rFonts w:ascii="ITC Avant Garde" w:eastAsia="Times New Roman" w:hAnsi="ITC Avant Garde"/>
          <w:bCs/>
          <w:i/>
          <w:sz w:val="20"/>
          <w:szCs w:val="20"/>
          <w:lang w:val="es-ES" w:eastAsia="es-ES"/>
        </w:rPr>
        <w:t>La presente opinión se realiza únicamente en materia de competencia y libre concurr</w:t>
      </w:r>
      <w:r w:rsidR="003E443B">
        <w:rPr>
          <w:rFonts w:ascii="ITC Avant Garde" w:eastAsia="Times New Roman" w:hAnsi="ITC Avant Garde"/>
          <w:bCs/>
          <w:i/>
          <w:sz w:val="20"/>
          <w:szCs w:val="20"/>
          <w:lang w:val="es-ES" w:eastAsia="es-ES"/>
        </w:rPr>
        <w:t>encia con el fin de analizar la solicitud de autorización presentada</w:t>
      </w:r>
      <w:r w:rsidRPr="00803E4E">
        <w:rPr>
          <w:rFonts w:ascii="ITC Avant Garde" w:eastAsia="Times New Roman" w:hAnsi="ITC Avant Garde"/>
          <w:bCs/>
          <w:i/>
          <w:sz w:val="20"/>
          <w:szCs w:val="20"/>
          <w:lang w:val="es-ES" w:eastAsia="es-ES"/>
        </w:rPr>
        <w:t xml:space="preserve"> por</w:t>
      </w:r>
      <w:r w:rsidR="003E443B">
        <w:rPr>
          <w:rFonts w:ascii="ITC Avant Garde" w:eastAsia="Times New Roman" w:hAnsi="ITC Avant Garde"/>
          <w:bCs/>
          <w:i/>
          <w:sz w:val="20"/>
          <w:szCs w:val="20"/>
          <w:lang w:val="es-ES" w:eastAsia="es-ES"/>
        </w:rPr>
        <w:t xml:space="preserve"> Radio transmisora del Pacífico</w:t>
      </w:r>
      <w:r w:rsidRPr="00803E4E">
        <w:rPr>
          <w:rFonts w:ascii="ITC Avant Garde" w:eastAsia="Times New Roman" w:hAnsi="ITC Avant Garde"/>
          <w:bCs/>
          <w:i/>
          <w:sz w:val="20"/>
          <w:szCs w:val="20"/>
          <w:lang w:val="es-ES" w:eastAsia="es-ES"/>
        </w:rPr>
        <w:t>, S.A. de C.V.</w:t>
      </w:r>
      <w:r w:rsidR="003E443B">
        <w:rPr>
          <w:rFonts w:ascii="ITC Avant Garde" w:eastAsia="Times New Roman" w:hAnsi="ITC Avant Garde"/>
          <w:bCs/>
          <w:i/>
          <w:sz w:val="20"/>
          <w:szCs w:val="20"/>
          <w:lang w:val="es-ES" w:eastAsia="es-ES"/>
        </w:rPr>
        <w:t>,</w:t>
      </w:r>
      <w:r w:rsidRPr="00803E4E">
        <w:rPr>
          <w:rFonts w:ascii="ITC Avant Garde" w:eastAsia="Times New Roman" w:hAnsi="ITC Avant Garde"/>
          <w:bCs/>
          <w:i/>
          <w:sz w:val="20"/>
          <w:szCs w:val="20"/>
          <w:lang w:val="es-ES" w:eastAsia="es-ES"/>
        </w:rPr>
        <w:t xml:space="preserve"> para acceder a la multiprogramación en</w:t>
      </w:r>
      <w:r w:rsidR="003E443B">
        <w:rPr>
          <w:rFonts w:ascii="ITC Avant Garde" w:eastAsia="Times New Roman" w:hAnsi="ITC Avant Garde"/>
          <w:bCs/>
          <w:i/>
          <w:sz w:val="20"/>
          <w:szCs w:val="20"/>
          <w:lang w:val="es-ES" w:eastAsia="es-ES"/>
        </w:rPr>
        <w:t xml:space="preserve"> la estación con distintivo de llamada XHNLT</w:t>
      </w:r>
      <w:r w:rsidRPr="00803E4E">
        <w:rPr>
          <w:rFonts w:ascii="ITC Avant Garde" w:eastAsia="Times New Roman" w:hAnsi="ITC Avant Garde"/>
          <w:bCs/>
          <w:i/>
          <w:sz w:val="20"/>
          <w:szCs w:val="20"/>
          <w:lang w:val="es-ES" w:eastAsia="es-ES"/>
        </w:rPr>
        <w:t xml:space="preserve">-FM, Frecuencia </w:t>
      </w:r>
      <w:r w:rsidR="003E443B">
        <w:rPr>
          <w:rFonts w:ascii="ITC Avant Garde" w:eastAsia="Times New Roman" w:hAnsi="ITC Avant Garde"/>
          <w:bCs/>
          <w:i/>
          <w:sz w:val="20"/>
          <w:szCs w:val="20"/>
          <w:lang w:val="es-ES" w:eastAsia="es-ES"/>
        </w:rPr>
        <w:t>96.1</w:t>
      </w:r>
      <w:r w:rsidRPr="00803E4E">
        <w:rPr>
          <w:rFonts w:ascii="ITC Avant Garde" w:eastAsia="Times New Roman" w:hAnsi="ITC Avant Garde"/>
          <w:bCs/>
          <w:i/>
          <w:sz w:val="20"/>
          <w:szCs w:val="20"/>
          <w:lang w:val="es-ES" w:eastAsia="es-ES"/>
        </w:rPr>
        <w:t xml:space="preserve"> MHz</w:t>
      </w:r>
      <w:r w:rsidR="003E443B">
        <w:rPr>
          <w:rFonts w:ascii="ITC Avant Garde" w:eastAsia="Times New Roman" w:hAnsi="ITC Avant Garde"/>
          <w:bCs/>
          <w:i/>
          <w:sz w:val="20"/>
          <w:szCs w:val="20"/>
          <w:lang w:val="es-ES" w:eastAsia="es-ES"/>
        </w:rPr>
        <w:t>, en Nuevo Laredo, Tamaulipas. Ello, en atención a</w:t>
      </w:r>
      <w:r w:rsidRPr="00803E4E">
        <w:rPr>
          <w:rFonts w:ascii="ITC Avant Garde" w:eastAsia="Times New Roman" w:hAnsi="ITC Avant Garde"/>
          <w:bCs/>
          <w:i/>
          <w:sz w:val="20"/>
          <w:szCs w:val="20"/>
          <w:lang w:val="es-ES" w:eastAsia="es-ES"/>
        </w:rPr>
        <w:t>l</w:t>
      </w:r>
      <w:r w:rsidR="003E443B">
        <w:rPr>
          <w:rFonts w:ascii="ITC Avant Garde" w:eastAsia="Times New Roman" w:hAnsi="ITC Avant Garde"/>
          <w:bCs/>
          <w:i/>
          <w:sz w:val="20"/>
          <w:szCs w:val="20"/>
          <w:lang w:val="es-ES" w:eastAsia="es-ES"/>
        </w:rPr>
        <w:t xml:space="preserve"> oficio IFT/224/UMCA/648</w:t>
      </w:r>
      <w:r w:rsidRPr="00803E4E">
        <w:rPr>
          <w:rFonts w:ascii="ITC Avant Garde" w:eastAsia="Times New Roman" w:hAnsi="ITC Avant Garde"/>
          <w:bCs/>
          <w:i/>
          <w:sz w:val="20"/>
          <w:szCs w:val="20"/>
          <w:lang w:val="es-ES" w:eastAsia="es-ES"/>
        </w:rPr>
        <w:t>/2018</w:t>
      </w:r>
      <w:r w:rsidR="003E443B">
        <w:rPr>
          <w:rFonts w:ascii="ITC Avant Garde" w:eastAsia="Times New Roman" w:hAnsi="ITC Avant Garde"/>
          <w:bCs/>
          <w:i/>
          <w:sz w:val="20"/>
          <w:szCs w:val="20"/>
          <w:lang w:val="es-ES" w:eastAsia="es-ES"/>
        </w:rPr>
        <w:t>.</w:t>
      </w:r>
      <w:r w:rsidRPr="00803E4E">
        <w:rPr>
          <w:rFonts w:ascii="ITC Avant Garde" w:eastAsia="Times New Roman" w:hAnsi="ITC Avant Garde"/>
          <w:bCs/>
          <w:i/>
          <w:sz w:val="20"/>
          <w:szCs w:val="20"/>
          <w:lang w:val="es-ES" w:eastAsia="es-ES"/>
        </w:rPr>
        <w:t>”</w:t>
      </w:r>
    </w:p>
    <w:p w14:paraId="56A0B199" w14:textId="77777777" w:rsidR="009054B4" w:rsidRPr="007B1166" w:rsidRDefault="009054B4" w:rsidP="00AC552D">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Consecuentemente, con la opinión vertida por la UCE, se atiende a lo dispuesto en el artículo 4, inciso a), de los Lineamientos, para el trámite y análisis de la solicitud que nos ocupa.</w:t>
      </w:r>
    </w:p>
    <w:p w14:paraId="7E94ECD9" w14:textId="77777777" w:rsidR="009054B4" w:rsidRPr="007B1166" w:rsidRDefault="009054B4" w:rsidP="00E3468B">
      <w:pPr>
        <w:autoSpaceDE w:val="0"/>
        <w:autoSpaceDN w:val="0"/>
        <w:adjustRightInd w:val="0"/>
        <w:spacing w:before="240" w:after="480" w:line="240" w:lineRule="auto"/>
        <w:jc w:val="both"/>
        <w:rPr>
          <w:rFonts w:ascii="ITC Avant Garde" w:hAnsi="ITC Avant Garde"/>
          <w:bCs/>
          <w:sz w:val="20"/>
          <w:szCs w:val="20"/>
        </w:rPr>
      </w:pPr>
      <w:r w:rsidRPr="007B1166">
        <w:rPr>
          <w:rFonts w:ascii="ITC Avant Garde" w:hAnsi="ITC Avant Garde"/>
          <w:bCs/>
          <w:sz w:val="20"/>
          <w:szCs w:val="20"/>
        </w:rPr>
        <w:t>Por todo lo anter</w:t>
      </w:r>
      <w:r w:rsidR="00E204FC" w:rsidRPr="007B1166">
        <w:rPr>
          <w:rFonts w:ascii="ITC Avant Garde" w:hAnsi="ITC Avant Garde"/>
          <w:bCs/>
          <w:sz w:val="20"/>
          <w:szCs w:val="20"/>
        </w:rPr>
        <w:t>ior, se considera lo siguiente:</w:t>
      </w:r>
    </w:p>
    <w:p w14:paraId="258A4780" w14:textId="77777777" w:rsidR="009054B4" w:rsidRPr="007B1166" w:rsidRDefault="009054B4" w:rsidP="00AC552D">
      <w:pPr>
        <w:pStyle w:val="Prrafodelista"/>
        <w:numPr>
          <w:ilvl w:val="0"/>
          <w:numId w:val="7"/>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El</w:t>
      </w:r>
      <w:r w:rsidRPr="007B1166">
        <w:rPr>
          <w:rFonts w:ascii="ITC Avant Garde" w:hAnsi="ITC Avant Garde"/>
          <w:bCs/>
          <w:color w:val="000000"/>
          <w:sz w:val="20"/>
          <w:lang w:eastAsia="es-MX"/>
        </w:rPr>
        <w:t xml:space="preserve"> Concesionario</w:t>
      </w:r>
      <w:r w:rsidRPr="007B1166">
        <w:rPr>
          <w:rFonts w:ascii="ITC Avant Garde" w:hAnsi="ITC Avant Garde"/>
          <w:bCs/>
          <w:sz w:val="20"/>
        </w:rPr>
        <w:t xml:space="preserve"> atendió puntualmente cada uno de los requisitos establecidos en los Lineamientos, y </w:t>
      </w:r>
    </w:p>
    <w:p w14:paraId="3E6B337A" w14:textId="77777777" w:rsidR="009054B4" w:rsidRPr="007B1166" w:rsidRDefault="00346216" w:rsidP="00E3468B">
      <w:pPr>
        <w:pStyle w:val="Prrafodelista"/>
        <w:numPr>
          <w:ilvl w:val="0"/>
          <w:numId w:val="7"/>
        </w:numPr>
        <w:autoSpaceDE w:val="0"/>
        <w:autoSpaceDN w:val="0"/>
        <w:adjustRightInd w:val="0"/>
        <w:spacing w:before="240" w:after="480"/>
        <w:ind w:left="714" w:hanging="357"/>
        <w:jc w:val="both"/>
        <w:rPr>
          <w:rFonts w:ascii="ITC Avant Garde" w:hAnsi="ITC Avant Garde"/>
          <w:bCs/>
          <w:sz w:val="20"/>
        </w:rPr>
      </w:pPr>
      <w:r w:rsidRPr="007B1166">
        <w:rPr>
          <w:rFonts w:ascii="ITC Avant Garde" w:hAnsi="ITC Avant Garde"/>
          <w:bCs/>
          <w:sz w:val="20"/>
        </w:rPr>
        <w:t>La Solicitud atiende el principio de competencia previsto en los Lineamientos</w:t>
      </w:r>
      <w:r w:rsidR="009054B4" w:rsidRPr="007B1166">
        <w:rPr>
          <w:rFonts w:ascii="ITC Avant Garde" w:hAnsi="ITC Avant Garde"/>
          <w:bCs/>
          <w:sz w:val="20"/>
        </w:rPr>
        <w:t>.</w:t>
      </w:r>
    </w:p>
    <w:p w14:paraId="49D5A955" w14:textId="77777777" w:rsidR="009054B4" w:rsidRPr="007B1166" w:rsidRDefault="009054B4" w:rsidP="00E3468B">
      <w:pPr>
        <w:spacing w:before="240" w:after="480" w:line="240" w:lineRule="auto"/>
        <w:jc w:val="both"/>
        <w:rPr>
          <w:rFonts w:ascii="ITC Avant Garde" w:hAnsi="ITC Avant Garde"/>
          <w:bCs/>
          <w:sz w:val="20"/>
          <w:szCs w:val="20"/>
        </w:rPr>
      </w:pPr>
      <w:r w:rsidRPr="007B1166">
        <w:rPr>
          <w:rFonts w:ascii="ITC Avant Garde" w:hAnsi="ITC Avant Garde"/>
          <w:bCs/>
          <w:sz w:val="20"/>
          <w:szCs w:val="20"/>
        </w:rPr>
        <w:t>En ese tenor de ideas, resulta procedente autorizar al Concesionario el acceso a la multiprogramación solicitad</w:t>
      </w:r>
      <w:r w:rsidR="004D433B" w:rsidRPr="007B1166">
        <w:rPr>
          <w:rFonts w:ascii="ITC Avant Garde" w:hAnsi="ITC Avant Garde"/>
          <w:bCs/>
          <w:sz w:val="20"/>
          <w:szCs w:val="20"/>
        </w:rPr>
        <w:t>o</w:t>
      </w:r>
      <w:r w:rsidRPr="007B1166">
        <w:rPr>
          <w:rFonts w:ascii="ITC Avant Garde" w:hAnsi="ITC Avant Garde"/>
          <w:bCs/>
          <w:sz w:val="20"/>
          <w:szCs w:val="20"/>
        </w:rPr>
        <w:t>, de conformidad con las características particulares contenidas en la siguiente tabla:</w:t>
      </w:r>
    </w:p>
    <w:tbl>
      <w:tblPr>
        <w:tblStyle w:val="Tablaconcuadrcula1"/>
        <w:tblW w:w="4517" w:type="pct"/>
        <w:jc w:val="center"/>
        <w:tblLayout w:type="fixed"/>
        <w:tblLook w:val="04A0" w:firstRow="1" w:lastRow="0" w:firstColumn="1" w:lastColumn="0" w:noHBand="0" w:noVBand="1"/>
        <w:tblCaption w:val="Tabla con las características particulares de la estación"/>
        <w:tblDescription w:val="Tabla de 6 columnas y 3 filas que describe las características particulares de la estación"/>
      </w:tblPr>
      <w:tblGrid>
        <w:gridCol w:w="1190"/>
        <w:gridCol w:w="1214"/>
        <w:gridCol w:w="1419"/>
        <w:gridCol w:w="1596"/>
        <w:gridCol w:w="1590"/>
        <w:gridCol w:w="1478"/>
      </w:tblGrid>
      <w:tr w:rsidR="00B2262B" w:rsidRPr="007B1166" w14:paraId="038DE4BB" w14:textId="77777777" w:rsidTr="00183913">
        <w:trPr>
          <w:trHeight w:val="323"/>
          <w:tblHeader/>
          <w:jc w:val="center"/>
        </w:trPr>
        <w:tc>
          <w:tcPr>
            <w:tcW w:w="701" w:type="pct"/>
            <w:tcBorders>
              <w:bottom w:val="single" w:sz="4" w:space="0" w:color="auto"/>
            </w:tcBorders>
            <w:shd w:val="clear" w:color="auto" w:fill="BFBFBF" w:themeFill="background1" w:themeFillShade="BF"/>
            <w:vAlign w:val="center"/>
            <w:hideMark/>
          </w:tcPr>
          <w:p w14:paraId="0C55BDFF" w14:textId="77777777" w:rsidR="00B2262B" w:rsidRPr="007B1166" w:rsidRDefault="00B2262B" w:rsidP="00EA0D2F">
            <w:pPr>
              <w:pStyle w:val="Prrafodelista"/>
              <w:ind w:left="0"/>
              <w:jc w:val="center"/>
              <w:rPr>
                <w:rFonts w:ascii="ITC Avant Garde" w:hAnsi="ITC Avant Garde"/>
                <w:b/>
                <w:bCs/>
                <w:sz w:val="18"/>
                <w:szCs w:val="18"/>
              </w:rPr>
            </w:pPr>
            <w:r w:rsidRPr="007B1166">
              <w:rPr>
                <w:rFonts w:ascii="ITC Avant Garde" w:hAnsi="ITC Avant Garde"/>
                <w:b/>
                <w:bCs/>
                <w:sz w:val="18"/>
                <w:szCs w:val="18"/>
              </w:rPr>
              <w:t>Distintivo</w:t>
            </w:r>
          </w:p>
        </w:tc>
        <w:tc>
          <w:tcPr>
            <w:tcW w:w="715" w:type="pct"/>
            <w:tcBorders>
              <w:bottom w:val="single" w:sz="4" w:space="0" w:color="auto"/>
            </w:tcBorders>
            <w:shd w:val="clear" w:color="auto" w:fill="BFBFBF" w:themeFill="background1" w:themeFillShade="BF"/>
            <w:vAlign w:val="center"/>
            <w:hideMark/>
          </w:tcPr>
          <w:p w14:paraId="50668733" w14:textId="77777777" w:rsidR="00B2262B" w:rsidRPr="007B1166" w:rsidRDefault="00B2262B" w:rsidP="00EA0D2F">
            <w:pPr>
              <w:pStyle w:val="Prrafodelista"/>
              <w:ind w:left="0"/>
              <w:jc w:val="center"/>
              <w:rPr>
                <w:rFonts w:ascii="ITC Avant Garde" w:hAnsi="ITC Avant Garde"/>
                <w:b/>
                <w:bCs/>
                <w:sz w:val="18"/>
                <w:szCs w:val="18"/>
              </w:rPr>
            </w:pPr>
            <w:r w:rsidRPr="007B1166">
              <w:rPr>
                <w:rFonts w:ascii="ITC Avant Garde" w:hAnsi="ITC Avant Garde"/>
                <w:b/>
                <w:bCs/>
                <w:sz w:val="18"/>
                <w:szCs w:val="18"/>
              </w:rPr>
              <w:t>Localidad</w:t>
            </w:r>
          </w:p>
        </w:tc>
        <w:tc>
          <w:tcPr>
            <w:tcW w:w="836" w:type="pct"/>
            <w:shd w:val="clear" w:color="auto" w:fill="BFBFBF" w:themeFill="background1" w:themeFillShade="BF"/>
            <w:vAlign w:val="center"/>
            <w:hideMark/>
          </w:tcPr>
          <w:p w14:paraId="085D85C6" w14:textId="77777777" w:rsidR="00B2262B" w:rsidRPr="007B1166" w:rsidRDefault="00B2262B" w:rsidP="00EA0D2F">
            <w:pPr>
              <w:pStyle w:val="Prrafodelista"/>
              <w:ind w:left="0"/>
              <w:jc w:val="center"/>
              <w:rPr>
                <w:rFonts w:ascii="ITC Avant Garde" w:hAnsi="ITC Avant Garde"/>
                <w:b/>
                <w:bCs/>
                <w:sz w:val="18"/>
                <w:szCs w:val="18"/>
              </w:rPr>
            </w:pPr>
            <w:r w:rsidRPr="007B1166">
              <w:rPr>
                <w:rFonts w:ascii="ITC Avant Garde" w:hAnsi="ITC Avant Garde"/>
                <w:b/>
                <w:bCs/>
                <w:sz w:val="18"/>
                <w:szCs w:val="18"/>
              </w:rPr>
              <w:t>Frecuencia de Transmisión</w:t>
            </w:r>
          </w:p>
        </w:tc>
        <w:tc>
          <w:tcPr>
            <w:tcW w:w="940" w:type="pct"/>
            <w:shd w:val="clear" w:color="auto" w:fill="BFBFBF" w:themeFill="background1" w:themeFillShade="BF"/>
            <w:vAlign w:val="center"/>
            <w:hideMark/>
          </w:tcPr>
          <w:p w14:paraId="06E1B308" w14:textId="14D3E476" w:rsidR="00B2262B" w:rsidRPr="007B1166" w:rsidRDefault="00B2262B" w:rsidP="00EA0D2F">
            <w:pPr>
              <w:pStyle w:val="Prrafodelista"/>
              <w:ind w:left="0"/>
              <w:jc w:val="center"/>
              <w:rPr>
                <w:rFonts w:ascii="ITC Avant Garde" w:hAnsi="ITC Avant Garde"/>
                <w:b/>
                <w:bCs/>
                <w:sz w:val="18"/>
                <w:szCs w:val="18"/>
              </w:rPr>
            </w:pPr>
            <w:r w:rsidRPr="007B1166">
              <w:rPr>
                <w:rFonts w:ascii="ITC Avant Garde" w:hAnsi="ITC Avant Garde"/>
                <w:b/>
                <w:bCs/>
                <w:sz w:val="18"/>
                <w:szCs w:val="18"/>
              </w:rPr>
              <w:t>Tasa de transferencia (</w:t>
            </w:r>
            <w:r w:rsidR="00C715D2">
              <w:rPr>
                <w:rFonts w:ascii="ITC Avant Garde" w:hAnsi="ITC Avant Garde"/>
                <w:b/>
                <w:bCs/>
                <w:sz w:val="18"/>
                <w:szCs w:val="18"/>
              </w:rPr>
              <w:t>k</w:t>
            </w:r>
            <w:r w:rsidRPr="007B1166">
              <w:rPr>
                <w:rFonts w:ascii="ITC Avant Garde" w:hAnsi="ITC Avant Garde"/>
                <w:b/>
                <w:bCs/>
                <w:sz w:val="18"/>
                <w:szCs w:val="18"/>
              </w:rPr>
              <w:t>bps)</w:t>
            </w:r>
          </w:p>
        </w:tc>
        <w:tc>
          <w:tcPr>
            <w:tcW w:w="937" w:type="pct"/>
            <w:shd w:val="clear" w:color="auto" w:fill="BFBFBF" w:themeFill="background1" w:themeFillShade="BF"/>
            <w:vAlign w:val="center"/>
            <w:hideMark/>
          </w:tcPr>
          <w:p w14:paraId="1B9DF2EE" w14:textId="77777777" w:rsidR="00B2262B" w:rsidRPr="007B1166" w:rsidRDefault="00B2262B" w:rsidP="00EA0D2F">
            <w:pPr>
              <w:pStyle w:val="Prrafodelista"/>
              <w:ind w:left="0"/>
              <w:jc w:val="center"/>
              <w:rPr>
                <w:rFonts w:ascii="ITC Avant Garde" w:hAnsi="ITC Avant Garde"/>
                <w:b/>
                <w:bCs/>
                <w:sz w:val="18"/>
                <w:szCs w:val="18"/>
              </w:rPr>
            </w:pPr>
            <w:r w:rsidRPr="007B1166">
              <w:rPr>
                <w:rFonts w:ascii="ITC Avant Garde" w:hAnsi="ITC Avant Garde"/>
                <w:b/>
                <w:bCs/>
                <w:sz w:val="18"/>
                <w:szCs w:val="18"/>
              </w:rPr>
              <w:t>Canal de Programación</w:t>
            </w:r>
          </w:p>
        </w:tc>
        <w:tc>
          <w:tcPr>
            <w:tcW w:w="871" w:type="pct"/>
            <w:shd w:val="clear" w:color="auto" w:fill="BFBFBF" w:themeFill="background1" w:themeFillShade="BF"/>
            <w:vAlign w:val="center"/>
            <w:hideMark/>
          </w:tcPr>
          <w:p w14:paraId="157D50B5" w14:textId="77777777" w:rsidR="00B2262B" w:rsidRPr="007B1166" w:rsidRDefault="00B2262B" w:rsidP="00EA0D2F">
            <w:pPr>
              <w:pStyle w:val="Prrafodelista"/>
              <w:ind w:left="0"/>
              <w:jc w:val="center"/>
              <w:rPr>
                <w:rFonts w:ascii="ITC Avant Garde" w:hAnsi="ITC Avant Garde"/>
                <w:b/>
                <w:bCs/>
                <w:sz w:val="18"/>
                <w:szCs w:val="18"/>
              </w:rPr>
            </w:pPr>
            <w:r w:rsidRPr="007B1166">
              <w:rPr>
                <w:rFonts w:ascii="ITC Avant Garde" w:hAnsi="ITC Avant Garde"/>
                <w:b/>
                <w:bCs/>
                <w:sz w:val="18"/>
                <w:szCs w:val="18"/>
              </w:rPr>
              <w:t>Logotipo</w:t>
            </w:r>
          </w:p>
        </w:tc>
      </w:tr>
      <w:tr w:rsidR="00023474" w:rsidRPr="007B1166" w14:paraId="620D6013" w14:textId="77777777" w:rsidTr="00183913">
        <w:trPr>
          <w:trHeight w:val="782"/>
          <w:jc w:val="center"/>
        </w:trPr>
        <w:tc>
          <w:tcPr>
            <w:tcW w:w="701" w:type="pct"/>
            <w:tcBorders>
              <w:bottom w:val="single" w:sz="4" w:space="0" w:color="auto"/>
            </w:tcBorders>
            <w:vAlign w:val="center"/>
          </w:tcPr>
          <w:p w14:paraId="758C9D84" w14:textId="641DA33B" w:rsidR="00023474" w:rsidRPr="007B1166" w:rsidRDefault="00023474" w:rsidP="00183913">
            <w:pPr>
              <w:pStyle w:val="Prrafodelista"/>
              <w:ind w:left="0"/>
              <w:jc w:val="center"/>
              <w:rPr>
                <w:rFonts w:ascii="ITC Avant Garde" w:hAnsi="ITC Avant Garde"/>
                <w:bCs/>
                <w:sz w:val="18"/>
                <w:szCs w:val="18"/>
              </w:rPr>
            </w:pPr>
            <w:bookmarkStart w:id="0" w:name="_GoBack" w:colFirst="0" w:colLast="1"/>
            <w:r>
              <w:rPr>
                <w:rFonts w:ascii="ITC Avant Garde" w:hAnsi="ITC Avant Garde"/>
                <w:bCs/>
                <w:sz w:val="18"/>
                <w:szCs w:val="18"/>
              </w:rPr>
              <w:t>XHNLT</w:t>
            </w:r>
            <w:r w:rsidRPr="007B1166">
              <w:rPr>
                <w:rFonts w:ascii="ITC Avant Garde" w:hAnsi="ITC Avant Garde"/>
                <w:bCs/>
                <w:sz w:val="18"/>
                <w:szCs w:val="18"/>
              </w:rPr>
              <w:t>-FM</w:t>
            </w:r>
          </w:p>
        </w:tc>
        <w:tc>
          <w:tcPr>
            <w:tcW w:w="715" w:type="pct"/>
            <w:tcBorders>
              <w:bottom w:val="single" w:sz="4" w:space="0" w:color="auto"/>
            </w:tcBorders>
            <w:vAlign w:val="center"/>
          </w:tcPr>
          <w:p w14:paraId="2E83CB03" w14:textId="77777777" w:rsidR="00023474" w:rsidRPr="007B1166" w:rsidRDefault="00023474" w:rsidP="00183913">
            <w:pPr>
              <w:pStyle w:val="Prrafodelista"/>
              <w:ind w:left="0"/>
              <w:jc w:val="center"/>
              <w:rPr>
                <w:rFonts w:ascii="ITC Avant Garde" w:hAnsi="ITC Avant Garde"/>
                <w:bCs/>
                <w:sz w:val="18"/>
                <w:szCs w:val="18"/>
              </w:rPr>
            </w:pPr>
            <w:r>
              <w:rPr>
                <w:rFonts w:ascii="ITC Avant Garde" w:hAnsi="ITC Avant Garde" w:cs="Calibri"/>
                <w:bCs/>
                <w:sz w:val="18"/>
                <w:szCs w:val="18"/>
              </w:rPr>
              <w:t>Nuevo Laredo, Tamaulipas</w:t>
            </w:r>
          </w:p>
        </w:tc>
        <w:tc>
          <w:tcPr>
            <w:tcW w:w="836" w:type="pct"/>
            <w:vAlign w:val="center"/>
          </w:tcPr>
          <w:p w14:paraId="111007E3" w14:textId="77777777" w:rsidR="00023474" w:rsidRPr="007B1166" w:rsidRDefault="00023474" w:rsidP="00EA0D2F">
            <w:pPr>
              <w:pStyle w:val="Prrafodelista"/>
              <w:ind w:left="0"/>
              <w:jc w:val="center"/>
              <w:rPr>
                <w:rFonts w:ascii="ITC Avant Garde" w:hAnsi="ITC Avant Garde"/>
                <w:bCs/>
                <w:sz w:val="18"/>
                <w:szCs w:val="18"/>
              </w:rPr>
            </w:pPr>
            <w:r>
              <w:rPr>
                <w:rFonts w:ascii="ITC Avant Garde" w:hAnsi="ITC Avant Garde"/>
                <w:bCs/>
                <w:sz w:val="18"/>
                <w:szCs w:val="18"/>
              </w:rPr>
              <w:t>96.1</w:t>
            </w:r>
            <w:r w:rsidRPr="007B1166">
              <w:rPr>
                <w:rFonts w:ascii="ITC Avant Garde" w:hAnsi="ITC Avant Garde"/>
                <w:bCs/>
                <w:sz w:val="18"/>
                <w:szCs w:val="18"/>
              </w:rPr>
              <w:t xml:space="preserve"> HD-2</w:t>
            </w:r>
          </w:p>
        </w:tc>
        <w:tc>
          <w:tcPr>
            <w:tcW w:w="940" w:type="pct"/>
            <w:noWrap/>
            <w:vAlign w:val="center"/>
          </w:tcPr>
          <w:p w14:paraId="2F0B421E" w14:textId="0DBBD227" w:rsidR="00023474" w:rsidRPr="007B1166" w:rsidRDefault="00C715D2" w:rsidP="00EA0D2F">
            <w:pPr>
              <w:pStyle w:val="Prrafodelista"/>
              <w:ind w:left="0"/>
              <w:jc w:val="center"/>
              <w:rPr>
                <w:rFonts w:ascii="ITC Avant Garde" w:hAnsi="ITC Avant Garde"/>
                <w:bCs/>
                <w:sz w:val="18"/>
                <w:szCs w:val="18"/>
              </w:rPr>
            </w:pPr>
            <w:r>
              <w:rPr>
                <w:rFonts w:ascii="ITC Avant Garde" w:hAnsi="ITC Avant Garde"/>
                <w:bCs/>
                <w:sz w:val="18"/>
                <w:szCs w:val="18"/>
              </w:rPr>
              <w:t>24</w:t>
            </w:r>
            <w:r w:rsidR="00023474">
              <w:rPr>
                <w:rFonts w:ascii="ITC Avant Garde" w:hAnsi="ITC Avant Garde"/>
                <w:bCs/>
                <w:sz w:val="18"/>
                <w:szCs w:val="18"/>
              </w:rPr>
              <w:t>.0</w:t>
            </w:r>
          </w:p>
        </w:tc>
        <w:tc>
          <w:tcPr>
            <w:tcW w:w="937" w:type="pct"/>
            <w:vAlign w:val="center"/>
          </w:tcPr>
          <w:p w14:paraId="5DF44AA5" w14:textId="77777777" w:rsidR="00023474" w:rsidRPr="007B1166" w:rsidRDefault="00023474" w:rsidP="00EA0D2F">
            <w:pPr>
              <w:pStyle w:val="Prrafodelista"/>
              <w:ind w:left="0"/>
              <w:jc w:val="center"/>
              <w:rPr>
                <w:rFonts w:ascii="ITC Avant Garde" w:hAnsi="ITC Avant Garde"/>
                <w:bCs/>
                <w:sz w:val="18"/>
                <w:szCs w:val="18"/>
              </w:rPr>
            </w:pPr>
            <w:r w:rsidRPr="00E21149">
              <w:rPr>
                <w:rFonts w:ascii="ITC Avant Garde" w:hAnsi="ITC Avant Garde"/>
                <w:bCs/>
                <w:sz w:val="18"/>
                <w:szCs w:val="18"/>
              </w:rPr>
              <w:t>RADIO FORMULA 2ª CADENA</w:t>
            </w:r>
          </w:p>
        </w:tc>
        <w:tc>
          <w:tcPr>
            <w:tcW w:w="871" w:type="pct"/>
            <w:noWrap/>
            <w:vAlign w:val="center"/>
          </w:tcPr>
          <w:p w14:paraId="7FE07C4C" w14:textId="77777777" w:rsidR="00023474" w:rsidRPr="007B1166" w:rsidRDefault="00023474" w:rsidP="00EA0D2F">
            <w:pPr>
              <w:spacing w:after="0" w:line="240" w:lineRule="auto"/>
              <w:jc w:val="center"/>
              <w:rPr>
                <w:rFonts w:ascii="ITC Avant Garde" w:eastAsia="Times New Roman" w:hAnsi="ITC Avant Garde"/>
                <w:sz w:val="18"/>
                <w:szCs w:val="18"/>
                <w:lang w:eastAsia="es-MX"/>
              </w:rPr>
            </w:pPr>
            <w:r w:rsidRPr="00E21149">
              <w:rPr>
                <w:rFonts w:ascii="ITC Avant Garde" w:hAnsi="ITC Avant Garde"/>
                <w:bCs/>
                <w:noProof/>
                <w:sz w:val="18"/>
                <w:szCs w:val="18"/>
                <w:lang w:eastAsia="es-MX"/>
              </w:rPr>
              <w:drawing>
                <wp:inline distT="0" distB="0" distL="0" distR="0" wp14:anchorId="51AA73E4" wp14:editId="42F61CAC">
                  <wp:extent cx="848367" cy="619125"/>
                  <wp:effectExtent l="0" t="0" r="8890" b="0"/>
                  <wp:docPr id="19" name="Imagen 19" descr="Logotipo RADIO FORMULA 2ª CADEN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ubdirección 1\Solicitudes de Multiprogramación que se estan trabajando\Radio Transmisora del Pacífico XHNLT\XHNLT-FM\XHNLT-FM\RADIO FORMULA 2a CADE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044" cy="632026"/>
                          </a:xfrm>
                          <a:prstGeom prst="rect">
                            <a:avLst/>
                          </a:prstGeom>
                          <a:noFill/>
                          <a:ln>
                            <a:noFill/>
                          </a:ln>
                        </pic:spPr>
                      </pic:pic>
                    </a:graphicData>
                  </a:graphic>
                </wp:inline>
              </w:drawing>
            </w:r>
          </w:p>
        </w:tc>
      </w:tr>
      <w:tr w:rsidR="00183913" w:rsidRPr="007B1166" w14:paraId="2AC46FC6" w14:textId="77777777" w:rsidTr="00183913">
        <w:trPr>
          <w:trHeight w:val="782"/>
          <w:jc w:val="center"/>
        </w:trPr>
        <w:tc>
          <w:tcPr>
            <w:tcW w:w="701" w:type="pct"/>
            <w:tcBorders>
              <w:top w:val="single" w:sz="4" w:space="0" w:color="auto"/>
            </w:tcBorders>
            <w:vAlign w:val="center"/>
          </w:tcPr>
          <w:p w14:paraId="362BAB78" w14:textId="77EBCDE2" w:rsidR="00183913" w:rsidRPr="007B1166" w:rsidRDefault="00183913" w:rsidP="00183913">
            <w:pPr>
              <w:pStyle w:val="Prrafodelista"/>
              <w:ind w:left="0"/>
              <w:jc w:val="center"/>
              <w:rPr>
                <w:rFonts w:ascii="ITC Avant Garde" w:hAnsi="ITC Avant Garde"/>
                <w:bCs/>
                <w:sz w:val="18"/>
                <w:szCs w:val="18"/>
              </w:rPr>
            </w:pPr>
            <w:r>
              <w:rPr>
                <w:rFonts w:ascii="ITC Avant Garde" w:hAnsi="ITC Avant Garde"/>
                <w:bCs/>
                <w:sz w:val="18"/>
                <w:szCs w:val="18"/>
              </w:rPr>
              <w:t>XHNLT</w:t>
            </w:r>
            <w:r w:rsidRPr="007B1166">
              <w:rPr>
                <w:rFonts w:ascii="ITC Avant Garde" w:hAnsi="ITC Avant Garde"/>
                <w:bCs/>
                <w:sz w:val="18"/>
                <w:szCs w:val="18"/>
              </w:rPr>
              <w:t>-FM</w:t>
            </w:r>
          </w:p>
        </w:tc>
        <w:tc>
          <w:tcPr>
            <w:tcW w:w="715" w:type="pct"/>
            <w:tcBorders>
              <w:top w:val="single" w:sz="4" w:space="0" w:color="auto"/>
            </w:tcBorders>
            <w:vAlign w:val="center"/>
          </w:tcPr>
          <w:p w14:paraId="445DEA05" w14:textId="2C464B8B" w:rsidR="00183913" w:rsidRPr="007B1166" w:rsidRDefault="00183913" w:rsidP="00183913">
            <w:pPr>
              <w:pStyle w:val="Prrafodelista"/>
              <w:ind w:left="0"/>
              <w:jc w:val="center"/>
              <w:rPr>
                <w:rFonts w:ascii="ITC Avant Garde" w:hAnsi="ITC Avant Garde" w:cs="Calibri"/>
                <w:bCs/>
                <w:sz w:val="18"/>
                <w:szCs w:val="18"/>
              </w:rPr>
            </w:pPr>
            <w:r>
              <w:rPr>
                <w:rFonts w:ascii="ITC Avant Garde" w:hAnsi="ITC Avant Garde" w:cs="Calibri"/>
                <w:bCs/>
                <w:sz w:val="18"/>
                <w:szCs w:val="18"/>
              </w:rPr>
              <w:t>Nuevo Laredo, Tamaulipas</w:t>
            </w:r>
          </w:p>
        </w:tc>
        <w:tc>
          <w:tcPr>
            <w:tcW w:w="836" w:type="pct"/>
            <w:vAlign w:val="center"/>
          </w:tcPr>
          <w:p w14:paraId="61E789F8" w14:textId="77777777" w:rsidR="00183913" w:rsidRPr="007B1166" w:rsidRDefault="00183913" w:rsidP="00183913">
            <w:pPr>
              <w:pStyle w:val="Prrafodelista"/>
              <w:ind w:left="0"/>
              <w:jc w:val="center"/>
              <w:rPr>
                <w:rFonts w:ascii="ITC Avant Garde" w:hAnsi="ITC Avant Garde"/>
                <w:bCs/>
                <w:sz w:val="18"/>
                <w:szCs w:val="18"/>
              </w:rPr>
            </w:pPr>
            <w:r>
              <w:rPr>
                <w:rFonts w:ascii="ITC Avant Garde" w:hAnsi="ITC Avant Garde"/>
                <w:bCs/>
                <w:sz w:val="18"/>
                <w:szCs w:val="18"/>
              </w:rPr>
              <w:t>96.1</w:t>
            </w:r>
            <w:r w:rsidRPr="007B1166">
              <w:rPr>
                <w:rFonts w:ascii="ITC Avant Garde" w:hAnsi="ITC Avant Garde"/>
                <w:bCs/>
                <w:sz w:val="18"/>
                <w:szCs w:val="18"/>
              </w:rPr>
              <w:t xml:space="preserve"> HD-3</w:t>
            </w:r>
          </w:p>
        </w:tc>
        <w:tc>
          <w:tcPr>
            <w:tcW w:w="940" w:type="pct"/>
            <w:noWrap/>
            <w:vAlign w:val="center"/>
          </w:tcPr>
          <w:p w14:paraId="0AA4EC3A" w14:textId="77777777" w:rsidR="00183913" w:rsidRPr="007B1166" w:rsidRDefault="00183913" w:rsidP="00183913">
            <w:pPr>
              <w:pStyle w:val="Prrafodelista"/>
              <w:ind w:left="0"/>
              <w:jc w:val="center"/>
              <w:rPr>
                <w:rFonts w:ascii="ITC Avant Garde" w:hAnsi="ITC Avant Garde"/>
                <w:bCs/>
                <w:sz w:val="18"/>
                <w:szCs w:val="18"/>
              </w:rPr>
            </w:pPr>
            <w:r>
              <w:rPr>
                <w:rFonts w:ascii="ITC Avant Garde" w:hAnsi="ITC Avant Garde"/>
                <w:bCs/>
                <w:sz w:val="18"/>
                <w:szCs w:val="18"/>
              </w:rPr>
              <w:t>24.0</w:t>
            </w:r>
          </w:p>
        </w:tc>
        <w:tc>
          <w:tcPr>
            <w:tcW w:w="937" w:type="pct"/>
            <w:vAlign w:val="center"/>
          </w:tcPr>
          <w:p w14:paraId="74072D95" w14:textId="77777777" w:rsidR="00183913" w:rsidRPr="007B1166" w:rsidRDefault="00183913" w:rsidP="00183913">
            <w:pPr>
              <w:pStyle w:val="Prrafodelista"/>
              <w:ind w:left="0"/>
              <w:jc w:val="center"/>
              <w:rPr>
                <w:rFonts w:ascii="ITC Avant Garde" w:eastAsia="ITC Avant Garde" w:hAnsi="ITC Avant Garde" w:cs="ITC Avant Garde"/>
                <w:sz w:val="18"/>
                <w:szCs w:val="18"/>
                <w:lang w:val="es-ES_tradnl" w:eastAsia="es-ES_tradnl"/>
              </w:rPr>
            </w:pPr>
            <w:r w:rsidRPr="007B1166">
              <w:rPr>
                <w:rFonts w:ascii="ITC Avant Garde" w:hAnsi="ITC Avant Garde"/>
                <w:bCs/>
                <w:sz w:val="18"/>
                <w:szCs w:val="18"/>
              </w:rPr>
              <w:t>TRION HD</w:t>
            </w:r>
          </w:p>
        </w:tc>
        <w:tc>
          <w:tcPr>
            <w:tcW w:w="871" w:type="pct"/>
            <w:noWrap/>
            <w:vAlign w:val="center"/>
          </w:tcPr>
          <w:p w14:paraId="526C9607" w14:textId="77777777" w:rsidR="00183913" w:rsidRPr="007B1166" w:rsidRDefault="00183913" w:rsidP="00183913">
            <w:pPr>
              <w:spacing w:after="0" w:line="240" w:lineRule="auto"/>
              <w:jc w:val="center"/>
              <w:rPr>
                <w:rFonts w:ascii="ITC Avant Garde" w:hAnsi="ITC Avant Garde"/>
                <w:bCs/>
                <w:noProof/>
                <w:sz w:val="18"/>
                <w:szCs w:val="18"/>
                <w:lang w:eastAsia="es-MX"/>
              </w:rPr>
            </w:pPr>
            <w:r w:rsidRPr="007B1166">
              <w:rPr>
                <w:rFonts w:ascii="ITC Avant Garde" w:hAnsi="ITC Avant Garde"/>
                <w:bCs/>
                <w:noProof/>
                <w:sz w:val="18"/>
                <w:szCs w:val="18"/>
                <w:lang w:eastAsia="es-MX"/>
              </w:rPr>
              <w:drawing>
                <wp:inline distT="0" distB="0" distL="0" distR="0" wp14:anchorId="39CD4270" wp14:editId="1CF51ECF">
                  <wp:extent cx="875196" cy="540000"/>
                  <wp:effectExtent l="0" t="0" r="1270" b="0"/>
                  <wp:docPr id="20" name="Imagen 20" descr="Logotipo TRION H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ubdirección 1\Solicitudes de Multiprogramación que se estan trabajando\La B Grande FM XERFR-FM\XERFR-FM\LOGOTIPOS\TRION HD.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12260"/>
                          <a:stretch/>
                        </pic:blipFill>
                        <pic:spPr bwMode="auto">
                          <a:xfrm>
                            <a:off x="0" y="0"/>
                            <a:ext cx="875196" cy="540000"/>
                          </a:xfrm>
                          <a:prstGeom prst="rect">
                            <a:avLst/>
                          </a:prstGeom>
                          <a:noFill/>
                          <a:ln>
                            <a:noFill/>
                          </a:ln>
                          <a:extLst>
                            <a:ext uri="{53640926-AAD7-44D8-BBD7-CCE9431645EC}">
                              <a14:shadowObscured xmlns:a14="http://schemas.microsoft.com/office/drawing/2010/main"/>
                            </a:ext>
                          </a:extLst>
                        </pic:spPr>
                      </pic:pic>
                    </a:graphicData>
                  </a:graphic>
                </wp:inline>
              </w:drawing>
            </w:r>
          </w:p>
        </w:tc>
      </w:tr>
    </w:tbl>
    <w:bookmarkEnd w:id="0"/>
    <w:p w14:paraId="31109734" w14:textId="77777777" w:rsidR="009054B4" w:rsidRPr="007B1166" w:rsidRDefault="009054B4" w:rsidP="00E3468B">
      <w:pPr>
        <w:spacing w:before="480" w:after="480" w:line="240" w:lineRule="auto"/>
        <w:jc w:val="both"/>
        <w:rPr>
          <w:rFonts w:ascii="ITC Avant Garde" w:hAnsi="ITC Avant Garde"/>
          <w:bCs/>
          <w:sz w:val="20"/>
          <w:szCs w:val="20"/>
        </w:rPr>
      </w:pPr>
      <w:r w:rsidRPr="007B1166">
        <w:rPr>
          <w:rFonts w:ascii="ITC Avant Garde" w:hAnsi="ITC Avant Garde"/>
          <w:bCs/>
          <w:sz w:val="20"/>
          <w:szCs w:val="20"/>
        </w:rPr>
        <w:t>Asimismo, las características del Canal de Programación “</w:t>
      </w:r>
      <w:r w:rsidR="00023474" w:rsidRPr="00023474">
        <w:rPr>
          <w:rFonts w:ascii="ITC Avant Garde" w:hAnsi="ITC Avant Garde"/>
          <w:bCs/>
          <w:sz w:val="20"/>
          <w:szCs w:val="20"/>
        </w:rPr>
        <w:t>RADIO FORMULA LAREDO</w:t>
      </w:r>
      <w:r w:rsidRPr="007B1166">
        <w:rPr>
          <w:rFonts w:ascii="ITC Avant Garde" w:hAnsi="ITC Avant Garde"/>
          <w:bCs/>
          <w:sz w:val="20"/>
          <w:szCs w:val="20"/>
        </w:rPr>
        <w:t>” son las siguientes:</w:t>
      </w:r>
    </w:p>
    <w:tbl>
      <w:tblPr>
        <w:tblStyle w:val="Tablaconcuadrcula1"/>
        <w:tblW w:w="4197" w:type="pct"/>
        <w:jc w:val="center"/>
        <w:tblLayout w:type="fixed"/>
        <w:tblLook w:val="04A0" w:firstRow="1" w:lastRow="0" w:firstColumn="1" w:lastColumn="0" w:noHBand="0" w:noVBand="1"/>
        <w:tblCaption w:val="Tabla con las características del canal de programación RADIO FORMULA LAREDO"/>
        <w:tblDescription w:val="Tabla de 6 columnas y 2 filas que describe las características del canal de programación RADIO FORMULA LAREDO"/>
      </w:tblPr>
      <w:tblGrid>
        <w:gridCol w:w="979"/>
        <w:gridCol w:w="1151"/>
        <w:gridCol w:w="1340"/>
        <w:gridCol w:w="1509"/>
        <w:gridCol w:w="1504"/>
        <w:gridCol w:w="1402"/>
      </w:tblGrid>
      <w:tr w:rsidR="00077973" w:rsidRPr="007B1166" w14:paraId="4E6AE493" w14:textId="77777777" w:rsidTr="00EA0D2F">
        <w:trPr>
          <w:trHeight w:val="281"/>
          <w:tblHeader/>
          <w:jc w:val="center"/>
        </w:trPr>
        <w:tc>
          <w:tcPr>
            <w:tcW w:w="620" w:type="pct"/>
            <w:shd w:val="clear" w:color="auto" w:fill="BFBFBF" w:themeFill="background1" w:themeFillShade="BF"/>
            <w:vAlign w:val="center"/>
            <w:hideMark/>
          </w:tcPr>
          <w:p w14:paraId="6BCD90CA" w14:textId="77777777" w:rsidR="00077973" w:rsidRPr="007B1166" w:rsidRDefault="00077973" w:rsidP="00EA0D2F">
            <w:pPr>
              <w:pStyle w:val="Prrafodelista"/>
              <w:ind w:left="0"/>
              <w:jc w:val="center"/>
              <w:rPr>
                <w:rFonts w:ascii="ITC Avant Garde" w:hAnsi="ITC Avant Garde"/>
                <w:b/>
                <w:bCs/>
                <w:sz w:val="18"/>
                <w:szCs w:val="18"/>
              </w:rPr>
            </w:pPr>
            <w:r w:rsidRPr="007B1166">
              <w:rPr>
                <w:rFonts w:ascii="ITC Avant Garde" w:hAnsi="ITC Avant Garde"/>
                <w:b/>
                <w:bCs/>
                <w:sz w:val="18"/>
                <w:szCs w:val="18"/>
              </w:rPr>
              <w:lastRenderedPageBreak/>
              <w:t>Distintivo</w:t>
            </w:r>
          </w:p>
        </w:tc>
        <w:tc>
          <w:tcPr>
            <w:tcW w:w="730" w:type="pct"/>
            <w:shd w:val="clear" w:color="auto" w:fill="BFBFBF" w:themeFill="background1" w:themeFillShade="BF"/>
            <w:vAlign w:val="center"/>
            <w:hideMark/>
          </w:tcPr>
          <w:p w14:paraId="48389583" w14:textId="77777777" w:rsidR="00077973" w:rsidRPr="007B1166" w:rsidRDefault="00077973" w:rsidP="00EA0D2F">
            <w:pPr>
              <w:pStyle w:val="Prrafodelista"/>
              <w:ind w:left="0"/>
              <w:jc w:val="center"/>
              <w:rPr>
                <w:rFonts w:ascii="ITC Avant Garde" w:hAnsi="ITC Avant Garde"/>
                <w:b/>
                <w:bCs/>
                <w:sz w:val="18"/>
                <w:szCs w:val="18"/>
              </w:rPr>
            </w:pPr>
            <w:r w:rsidRPr="007B1166">
              <w:rPr>
                <w:rFonts w:ascii="ITC Avant Garde" w:hAnsi="ITC Avant Garde"/>
                <w:b/>
                <w:bCs/>
                <w:sz w:val="18"/>
                <w:szCs w:val="18"/>
              </w:rPr>
              <w:t>Localidad</w:t>
            </w:r>
          </w:p>
        </w:tc>
        <w:tc>
          <w:tcPr>
            <w:tcW w:w="850" w:type="pct"/>
            <w:shd w:val="clear" w:color="auto" w:fill="BFBFBF" w:themeFill="background1" w:themeFillShade="BF"/>
            <w:vAlign w:val="center"/>
            <w:hideMark/>
          </w:tcPr>
          <w:p w14:paraId="3DCC8D72" w14:textId="77777777" w:rsidR="00077973" w:rsidRPr="007B1166" w:rsidRDefault="00077973" w:rsidP="00EA0D2F">
            <w:pPr>
              <w:pStyle w:val="Prrafodelista"/>
              <w:ind w:left="0"/>
              <w:jc w:val="center"/>
              <w:rPr>
                <w:rFonts w:ascii="ITC Avant Garde" w:hAnsi="ITC Avant Garde"/>
                <w:b/>
                <w:bCs/>
                <w:sz w:val="18"/>
                <w:szCs w:val="18"/>
              </w:rPr>
            </w:pPr>
            <w:r w:rsidRPr="007B1166">
              <w:rPr>
                <w:rFonts w:ascii="ITC Avant Garde" w:hAnsi="ITC Avant Garde"/>
                <w:b/>
                <w:bCs/>
                <w:sz w:val="18"/>
                <w:szCs w:val="18"/>
              </w:rPr>
              <w:t>Frecuencia de Transmisión</w:t>
            </w:r>
          </w:p>
        </w:tc>
        <w:tc>
          <w:tcPr>
            <w:tcW w:w="957" w:type="pct"/>
            <w:shd w:val="clear" w:color="auto" w:fill="BFBFBF" w:themeFill="background1" w:themeFillShade="BF"/>
            <w:vAlign w:val="center"/>
            <w:hideMark/>
          </w:tcPr>
          <w:p w14:paraId="6B5B137F" w14:textId="536A33A6" w:rsidR="00077973" w:rsidRPr="007B1166" w:rsidRDefault="00077973" w:rsidP="00EA0D2F">
            <w:pPr>
              <w:pStyle w:val="Prrafodelista"/>
              <w:ind w:left="0"/>
              <w:jc w:val="center"/>
              <w:rPr>
                <w:rFonts w:ascii="ITC Avant Garde" w:hAnsi="ITC Avant Garde"/>
                <w:b/>
                <w:bCs/>
                <w:sz w:val="18"/>
                <w:szCs w:val="18"/>
              </w:rPr>
            </w:pPr>
            <w:r w:rsidRPr="007B1166">
              <w:rPr>
                <w:rFonts w:ascii="ITC Avant Garde" w:hAnsi="ITC Avant Garde"/>
                <w:b/>
                <w:bCs/>
                <w:sz w:val="18"/>
                <w:szCs w:val="18"/>
              </w:rPr>
              <w:t>Tasa de transferencia (</w:t>
            </w:r>
            <w:r w:rsidR="00C715D2">
              <w:rPr>
                <w:rFonts w:ascii="ITC Avant Garde" w:hAnsi="ITC Avant Garde"/>
                <w:b/>
                <w:bCs/>
                <w:sz w:val="18"/>
                <w:szCs w:val="18"/>
              </w:rPr>
              <w:t>k</w:t>
            </w:r>
            <w:r w:rsidRPr="007B1166">
              <w:rPr>
                <w:rFonts w:ascii="ITC Avant Garde" w:hAnsi="ITC Avant Garde"/>
                <w:b/>
                <w:bCs/>
                <w:sz w:val="18"/>
                <w:szCs w:val="18"/>
              </w:rPr>
              <w:t>bps)</w:t>
            </w:r>
          </w:p>
        </w:tc>
        <w:tc>
          <w:tcPr>
            <w:tcW w:w="954" w:type="pct"/>
            <w:shd w:val="clear" w:color="auto" w:fill="BFBFBF" w:themeFill="background1" w:themeFillShade="BF"/>
            <w:vAlign w:val="center"/>
            <w:hideMark/>
          </w:tcPr>
          <w:p w14:paraId="2007DB1C" w14:textId="77777777" w:rsidR="00077973" w:rsidRPr="007B1166" w:rsidRDefault="00077973" w:rsidP="00EA0D2F">
            <w:pPr>
              <w:pStyle w:val="Prrafodelista"/>
              <w:ind w:left="0"/>
              <w:jc w:val="center"/>
              <w:rPr>
                <w:rFonts w:ascii="ITC Avant Garde" w:hAnsi="ITC Avant Garde"/>
                <w:b/>
                <w:bCs/>
                <w:sz w:val="18"/>
                <w:szCs w:val="18"/>
              </w:rPr>
            </w:pPr>
            <w:r w:rsidRPr="007B1166">
              <w:rPr>
                <w:rFonts w:ascii="ITC Avant Garde" w:hAnsi="ITC Avant Garde"/>
                <w:b/>
                <w:bCs/>
                <w:sz w:val="18"/>
                <w:szCs w:val="18"/>
              </w:rPr>
              <w:t>Canal de Programación</w:t>
            </w:r>
          </w:p>
        </w:tc>
        <w:tc>
          <w:tcPr>
            <w:tcW w:w="890" w:type="pct"/>
            <w:shd w:val="clear" w:color="auto" w:fill="BFBFBF" w:themeFill="background1" w:themeFillShade="BF"/>
            <w:vAlign w:val="center"/>
            <w:hideMark/>
          </w:tcPr>
          <w:p w14:paraId="686D9145" w14:textId="77777777" w:rsidR="00077973" w:rsidRPr="007B1166" w:rsidRDefault="00077973" w:rsidP="00EA0D2F">
            <w:pPr>
              <w:pStyle w:val="Prrafodelista"/>
              <w:ind w:left="0"/>
              <w:jc w:val="center"/>
              <w:rPr>
                <w:rFonts w:ascii="ITC Avant Garde" w:hAnsi="ITC Avant Garde"/>
                <w:b/>
                <w:bCs/>
                <w:sz w:val="18"/>
                <w:szCs w:val="18"/>
              </w:rPr>
            </w:pPr>
            <w:r w:rsidRPr="007B1166">
              <w:rPr>
                <w:rFonts w:ascii="ITC Avant Garde" w:hAnsi="ITC Avant Garde"/>
                <w:b/>
                <w:bCs/>
                <w:sz w:val="18"/>
                <w:szCs w:val="18"/>
              </w:rPr>
              <w:t>Logotipo</w:t>
            </w:r>
          </w:p>
        </w:tc>
      </w:tr>
      <w:tr w:rsidR="00F27AFA" w:rsidRPr="007B1166" w14:paraId="04E3C656" w14:textId="77777777" w:rsidTr="00EA0D2F">
        <w:trPr>
          <w:trHeight w:val="680"/>
          <w:jc w:val="center"/>
        </w:trPr>
        <w:tc>
          <w:tcPr>
            <w:tcW w:w="620" w:type="pct"/>
            <w:vAlign w:val="center"/>
          </w:tcPr>
          <w:p w14:paraId="75CFB371" w14:textId="77777777" w:rsidR="00F27AFA" w:rsidRPr="007B1166" w:rsidRDefault="00744E51" w:rsidP="00EA0D2F">
            <w:pPr>
              <w:pStyle w:val="Prrafodelista"/>
              <w:ind w:left="0"/>
              <w:jc w:val="center"/>
              <w:rPr>
                <w:rFonts w:ascii="ITC Avant Garde" w:hAnsi="ITC Avant Garde"/>
                <w:bCs/>
                <w:sz w:val="18"/>
                <w:szCs w:val="18"/>
              </w:rPr>
            </w:pPr>
            <w:r>
              <w:rPr>
                <w:rFonts w:ascii="ITC Avant Garde" w:hAnsi="ITC Avant Garde"/>
                <w:bCs/>
                <w:sz w:val="18"/>
                <w:szCs w:val="18"/>
              </w:rPr>
              <w:t>XHNLT</w:t>
            </w:r>
            <w:r w:rsidR="00F27AFA" w:rsidRPr="007B1166">
              <w:rPr>
                <w:rFonts w:ascii="ITC Avant Garde" w:hAnsi="ITC Avant Garde"/>
                <w:bCs/>
                <w:sz w:val="18"/>
                <w:szCs w:val="18"/>
              </w:rPr>
              <w:t>-FM</w:t>
            </w:r>
          </w:p>
        </w:tc>
        <w:tc>
          <w:tcPr>
            <w:tcW w:w="730" w:type="pct"/>
            <w:vAlign w:val="center"/>
          </w:tcPr>
          <w:p w14:paraId="3C23E04D" w14:textId="77777777" w:rsidR="00F27AFA" w:rsidRPr="007B1166" w:rsidRDefault="00023474" w:rsidP="00EA0D2F">
            <w:pPr>
              <w:pStyle w:val="Prrafodelista"/>
              <w:ind w:left="0"/>
              <w:jc w:val="center"/>
              <w:rPr>
                <w:rFonts w:ascii="ITC Avant Garde" w:hAnsi="ITC Avant Garde"/>
                <w:bCs/>
                <w:sz w:val="18"/>
                <w:szCs w:val="18"/>
              </w:rPr>
            </w:pPr>
            <w:r>
              <w:rPr>
                <w:rFonts w:ascii="ITC Avant Garde" w:hAnsi="ITC Avant Garde" w:cs="Calibri"/>
                <w:bCs/>
                <w:sz w:val="18"/>
                <w:szCs w:val="18"/>
              </w:rPr>
              <w:t>Nuevo Laredo, Tamaulipas</w:t>
            </w:r>
          </w:p>
        </w:tc>
        <w:tc>
          <w:tcPr>
            <w:tcW w:w="850" w:type="pct"/>
            <w:vAlign w:val="center"/>
          </w:tcPr>
          <w:p w14:paraId="4760B354" w14:textId="77777777" w:rsidR="00F27AFA" w:rsidRPr="007B1166" w:rsidRDefault="00744E51" w:rsidP="00EA0D2F">
            <w:pPr>
              <w:pStyle w:val="Prrafodelista"/>
              <w:ind w:left="0"/>
              <w:jc w:val="center"/>
              <w:rPr>
                <w:rFonts w:ascii="ITC Avant Garde" w:hAnsi="ITC Avant Garde"/>
                <w:bCs/>
                <w:sz w:val="18"/>
                <w:szCs w:val="18"/>
              </w:rPr>
            </w:pPr>
            <w:r>
              <w:rPr>
                <w:rFonts w:ascii="ITC Avant Garde" w:hAnsi="ITC Avant Garde"/>
                <w:bCs/>
                <w:sz w:val="18"/>
                <w:szCs w:val="18"/>
              </w:rPr>
              <w:t>96.1</w:t>
            </w:r>
            <w:r w:rsidR="00F27AFA" w:rsidRPr="007B1166">
              <w:rPr>
                <w:rFonts w:ascii="ITC Avant Garde" w:hAnsi="ITC Avant Garde"/>
                <w:bCs/>
                <w:sz w:val="18"/>
                <w:szCs w:val="18"/>
              </w:rPr>
              <w:t xml:space="preserve"> HD-1</w:t>
            </w:r>
          </w:p>
        </w:tc>
        <w:tc>
          <w:tcPr>
            <w:tcW w:w="957" w:type="pct"/>
            <w:noWrap/>
            <w:vAlign w:val="center"/>
            <w:hideMark/>
          </w:tcPr>
          <w:p w14:paraId="63CC70AF" w14:textId="5D91B799" w:rsidR="00F27AFA" w:rsidRPr="007B1166" w:rsidRDefault="00023474" w:rsidP="00EA0D2F">
            <w:pPr>
              <w:pStyle w:val="Prrafodelista"/>
              <w:ind w:left="0"/>
              <w:jc w:val="center"/>
              <w:rPr>
                <w:rFonts w:ascii="ITC Avant Garde" w:hAnsi="ITC Avant Garde"/>
                <w:bCs/>
                <w:sz w:val="18"/>
                <w:szCs w:val="18"/>
              </w:rPr>
            </w:pPr>
            <w:r>
              <w:rPr>
                <w:rFonts w:ascii="ITC Avant Garde" w:hAnsi="ITC Avant Garde"/>
                <w:bCs/>
                <w:sz w:val="18"/>
                <w:szCs w:val="18"/>
              </w:rPr>
              <w:t>4</w:t>
            </w:r>
            <w:r w:rsidR="00C715D2">
              <w:rPr>
                <w:rFonts w:ascii="ITC Avant Garde" w:hAnsi="ITC Avant Garde"/>
                <w:bCs/>
                <w:sz w:val="18"/>
                <w:szCs w:val="18"/>
              </w:rPr>
              <w:t>8</w:t>
            </w:r>
            <w:r>
              <w:rPr>
                <w:rFonts w:ascii="ITC Avant Garde" w:hAnsi="ITC Avant Garde"/>
                <w:bCs/>
                <w:sz w:val="18"/>
                <w:szCs w:val="18"/>
              </w:rPr>
              <w:t>.0</w:t>
            </w:r>
          </w:p>
        </w:tc>
        <w:tc>
          <w:tcPr>
            <w:tcW w:w="954" w:type="pct"/>
            <w:vAlign w:val="center"/>
            <w:hideMark/>
          </w:tcPr>
          <w:p w14:paraId="350BDB3E" w14:textId="77777777" w:rsidR="00F27AFA" w:rsidRPr="007B1166" w:rsidRDefault="00023474" w:rsidP="00EA0D2F">
            <w:pPr>
              <w:pStyle w:val="Prrafodelista"/>
              <w:ind w:left="0"/>
              <w:jc w:val="center"/>
              <w:rPr>
                <w:rFonts w:ascii="ITC Avant Garde" w:hAnsi="ITC Avant Garde"/>
                <w:bCs/>
                <w:sz w:val="18"/>
                <w:szCs w:val="18"/>
              </w:rPr>
            </w:pPr>
            <w:r w:rsidRPr="00E21149">
              <w:rPr>
                <w:rFonts w:ascii="ITC Avant Garde" w:hAnsi="ITC Avant Garde"/>
                <w:bCs/>
                <w:sz w:val="18"/>
                <w:szCs w:val="18"/>
              </w:rPr>
              <w:t>RADIO FORMULA LAREDO</w:t>
            </w:r>
          </w:p>
        </w:tc>
        <w:tc>
          <w:tcPr>
            <w:tcW w:w="890" w:type="pct"/>
            <w:noWrap/>
            <w:vAlign w:val="center"/>
          </w:tcPr>
          <w:p w14:paraId="22E6A20E" w14:textId="77777777" w:rsidR="00F27AFA" w:rsidRPr="007B1166" w:rsidRDefault="00081E02" w:rsidP="00EA0D2F">
            <w:pPr>
              <w:spacing w:after="0" w:line="240" w:lineRule="auto"/>
              <w:jc w:val="center"/>
              <w:rPr>
                <w:rFonts w:ascii="ITC Avant Garde" w:eastAsia="Times New Roman" w:hAnsi="ITC Avant Garde"/>
                <w:sz w:val="18"/>
                <w:szCs w:val="18"/>
                <w:lang w:eastAsia="es-MX"/>
              </w:rPr>
            </w:pPr>
            <w:r w:rsidRPr="004D3E6B">
              <w:rPr>
                <w:rFonts w:ascii="ITC Avant Garde" w:hAnsi="ITC Avant Garde"/>
                <w:bCs/>
                <w:noProof/>
                <w:sz w:val="18"/>
                <w:szCs w:val="18"/>
                <w:lang w:eastAsia="es-MX"/>
              </w:rPr>
              <w:drawing>
                <wp:inline distT="0" distB="0" distL="0" distR="0" wp14:anchorId="05329473" wp14:editId="72967378">
                  <wp:extent cx="801448" cy="647700"/>
                  <wp:effectExtent l="0" t="0" r="0" b="0"/>
                  <wp:docPr id="18" name="Imagen 18" descr="Logotipo RADIO FORMULA LARED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ubdirección 1\Solicitudes de Multiprogramación que se estan trabajando\Radio Transmisora del Pacífico XHNLT\XHNLT-FM\XHNLT-FM\RADIO FORMULA LARED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926" cy="654551"/>
                          </a:xfrm>
                          <a:prstGeom prst="rect">
                            <a:avLst/>
                          </a:prstGeom>
                          <a:noFill/>
                          <a:ln>
                            <a:noFill/>
                          </a:ln>
                        </pic:spPr>
                      </pic:pic>
                    </a:graphicData>
                  </a:graphic>
                </wp:inline>
              </w:drawing>
            </w:r>
          </w:p>
        </w:tc>
      </w:tr>
    </w:tbl>
    <w:p w14:paraId="789A0593" w14:textId="77777777" w:rsidR="00023474" w:rsidRPr="007B1166" w:rsidRDefault="00023474" w:rsidP="00E3468B">
      <w:pPr>
        <w:autoSpaceDE w:val="0"/>
        <w:autoSpaceDN w:val="0"/>
        <w:adjustRightInd w:val="0"/>
        <w:spacing w:before="480" w:after="600" w:line="240" w:lineRule="auto"/>
        <w:jc w:val="both"/>
        <w:rPr>
          <w:rFonts w:ascii="ITC Avant Garde" w:hAnsi="ITC Avant Garde"/>
          <w:bCs/>
          <w:sz w:val="20"/>
          <w:szCs w:val="20"/>
        </w:rPr>
      </w:pPr>
      <w:r w:rsidRPr="007B1166">
        <w:rPr>
          <w:rFonts w:ascii="ITC Avant Garde" w:hAnsi="ITC Avant Garde"/>
          <w:bCs/>
          <w:sz w:val="20"/>
          <w:szCs w:val="20"/>
        </w:rPr>
        <w:t xml:space="preserve">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24 y 25 de los Lineamientos </w:t>
      </w:r>
      <w:r w:rsidRPr="007B1166">
        <w:rPr>
          <w:rFonts w:ascii="ITC Avant Garde" w:hAnsi="ITC Avant Garde" w:cs="Arial"/>
          <w:kern w:val="1"/>
          <w:sz w:val="20"/>
          <w:szCs w:val="20"/>
          <w:lang w:eastAsia="ar-SA"/>
        </w:rPr>
        <w:t>Generales para el Acceso a la Multiprogramación</w:t>
      </w:r>
      <w:r w:rsidRPr="007B1166">
        <w:rPr>
          <w:rFonts w:ascii="ITC Avant Garde" w:hAnsi="ITC Avant Garde"/>
          <w:bCs/>
          <w:sz w:val="20"/>
          <w:szCs w:val="20"/>
        </w:rPr>
        <w:t xml:space="preserve"> y 1, 4 fracción I y 6 fracciones I y XXXVIII del Estatuto Orgánico del Instituto Federal de Telecomunicaciones, este órgano autónomo emite los siguientes:</w:t>
      </w:r>
    </w:p>
    <w:p w14:paraId="4A97EEB7" w14:textId="77777777" w:rsidR="009054B4" w:rsidRPr="007B1166" w:rsidRDefault="009054B4" w:rsidP="006945E2">
      <w:pPr>
        <w:pStyle w:val="Ttulo3"/>
        <w:spacing w:before="240" w:after="480"/>
        <w:jc w:val="center"/>
        <w:rPr>
          <w:rFonts w:ascii="ITC Avant Garde" w:hAnsi="ITC Avant Garde"/>
          <w:b/>
          <w:color w:val="000000" w:themeColor="text1"/>
          <w:sz w:val="20"/>
          <w:szCs w:val="20"/>
        </w:rPr>
      </w:pPr>
      <w:r w:rsidRPr="007B1166">
        <w:rPr>
          <w:rFonts w:ascii="ITC Avant Garde" w:hAnsi="ITC Avant Garde"/>
          <w:b/>
          <w:color w:val="000000" w:themeColor="text1"/>
          <w:sz w:val="20"/>
          <w:szCs w:val="20"/>
        </w:rPr>
        <w:t>RESOLUTIVOS</w:t>
      </w:r>
    </w:p>
    <w:p w14:paraId="40918DCC" w14:textId="1F2FCC22" w:rsidR="009054B4" w:rsidRPr="007B1166" w:rsidRDefault="009054B4" w:rsidP="00AC552D">
      <w:pPr>
        <w:spacing w:before="240" w:after="240" w:line="240" w:lineRule="auto"/>
        <w:jc w:val="both"/>
        <w:rPr>
          <w:rFonts w:ascii="ITC Avant Garde" w:hAnsi="ITC Avant Garde"/>
          <w:bCs/>
          <w:sz w:val="20"/>
          <w:szCs w:val="20"/>
        </w:rPr>
      </w:pPr>
      <w:r w:rsidRPr="007B1166">
        <w:rPr>
          <w:rFonts w:ascii="ITC Avant Garde" w:hAnsi="ITC Avant Garde"/>
          <w:b/>
          <w:bCs/>
          <w:sz w:val="20"/>
          <w:szCs w:val="20"/>
        </w:rPr>
        <w:t xml:space="preserve">PRIMERO.- </w:t>
      </w:r>
      <w:r w:rsidRPr="007B1166">
        <w:rPr>
          <w:rFonts w:ascii="ITC Avant Garde" w:hAnsi="ITC Avant Garde"/>
          <w:bCs/>
          <w:sz w:val="20"/>
          <w:szCs w:val="20"/>
        </w:rPr>
        <w:t xml:space="preserve">Se autoriza a </w:t>
      </w:r>
      <w:r w:rsidR="009B2BD2">
        <w:rPr>
          <w:rFonts w:ascii="ITC Avant Garde" w:hAnsi="ITC Avant Garde" w:cs="Calibri"/>
          <w:sz w:val="20"/>
          <w:szCs w:val="20"/>
        </w:rPr>
        <w:t>Radio Transmisora del Pacífico</w:t>
      </w:r>
      <w:r w:rsidRPr="007B1166">
        <w:rPr>
          <w:rFonts w:ascii="ITC Avant Garde" w:hAnsi="ITC Avant Garde" w:cs="Calibri"/>
          <w:sz w:val="20"/>
          <w:szCs w:val="20"/>
        </w:rPr>
        <w:t>, S.A. de C.V.</w:t>
      </w:r>
      <w:r w:rsidR="007C018D" w:rsidRPr="007B1166">
        <w:rPr>
          <w:rFonts w:ascii="ITC Avant Garde" w:hAnsi="ITC Avant Garde" w:cs="Calibri"/>
          <w:sz w:val="20"/>
          <w:szCs w:val="20"/>
        </w:rPr>
        <w:t>,</w:t>
      </w:r>
      <w:r w:rsidRPr="007B1166">
        <w:rPr>
          <w:rFonts w:ascii="ITC Avant Garde" w:hAnsi="ITC Avant Garde" w:cs="Calibri"/>
          <w:sz w:val="20"/>
          <w:szCs w:val="20"/>
        </w:rPr>
        <w:t xml:space="preserve"> </w:t>
      </w:r>
      <w:r w:rsidRPr="007B1166">
        <w:rPr>
          <w:rFonts w:ascii="ITC Avant Garde" w:hAnsi="ITC Avant Garde"/>
          <w:bCs/>
          <w:sz w:val="20"/>
          <w:szCs w:val="20"/>
        </w:rPr>
        <w:t xml:space="preserve">concesionario de la </w:t>
      </w:r>
      <w:r w:rsidR="007C018D" w:rsidRPr="007B1166">
        <w:rPr>
          <w:rFonts w:ascii="ITC Avant Garde" w:hAnsi="ITC Avant Garde"/>
          <w:bCs/>
          <w:sz w:val="20"/>
          <w:szCs w:val="20"/>
        </w:rPr>
        <w:t xml:space="preserve">frecuencia </w:t>
      </w:r>
      <w:r w:rsidR="00744E51">
        <w:rPr>
          <w:rFonts w:ascii="ITC Avant Garde" w:hAnsi="ITC Avant Garde"/>
          <w:bCs/>
          <w:sz w:val="20"/>
          <w:szCs w:val="20"/>
        </w:rPr>
        <w:t>96.1</w:t>
      </w:r>
      <w:r w:rsidR="007C018D" w:rsidRPr="007B1166">
        <w:rPr>
          <w:rFonts w:ascii="ITC Avant Garde" w:hAnsi="ITC Avant Garde"/>
          <w:bCs/>
          <w:sz w:val="20"/>
          <w:szCs w:val="20"/>
        </w:rPr>
        <w:t xml:space="preserve"> MHz, a través de la </w:t>
      </w:r>
      <w:r w:rsidRPr="007B1166">
        <w:rPr>
          <w:rFonts w:ascii="ITC Avant Garde" w:hAnsi="ITC Avant Garde"/>
          <w:bCs/>
          <w:sz w:val="20"/>
          <w:szCs w:val="20"/>
        </w:rPr>
        <w:t xml:space="preserve">estación con distintivo de llamada </w:t>
      </w:r>
      <w:r w:rsidR="00744E51">
        <w:rPr>
          <w:rFonts w:ascii="ITC Avant Garde" w:hAnsi="ITC Avant Garde"/>
          <w:bCs/>
          <w:sz w:val="20"/>
          <w:szCs w:val="20"/>
        </w:rPr>
        <w:t>XHNLT</w:t>
      </w:r>
      <w:r w:rsidR="00E960DB" w:rsidRPr="007B1166">
        <w:rPr>
          <w:rFonts w:ascii="ITC Avant Garde" w:hAnsi="ITC Avant Garde"/>
          <w:bCs/>
          <w:sz w:val="20"/>
          <w:szCs w:val="20"/>
        </w:rPr>
        <w:t>-FM</w:t>
      </w:r>
      <w:r w:rsidRPr="007B1166">
        <w:rPr>
          <w:rFonts w:ascii="ITC Avant Garde" w:hAnsi="ITC Avant Garde"/>
          <w:bCs/>
          <w:sz w:val="20"/>
          <w:szCs w:val="20"/>
        </w:rPr>
        <w:t xml:space="preserve"> en </w:t>
      </w:r>
      <w:r w:rsidR="00744E51">
        <w:rPr>
          <w:rFonts w:ascii="ITC Avant Garde" w:hAnsi="ITC Avant Garde"/>
          <w:bCs/>
          <w:sz w:val="20"/>
          <w:szCs w:val="20"/>
        </w:rPr>
        <w:t xml:space="preserve">Nuevo Laredo, </w:t>
      </w:r>
      <w:r w:rsidR="00A352D7">
        <w:rPr>
          <w:rFonts w:ascii="ITC Avant Garde" w:hAnsi="ITC Avant Garde"/>
          <w:bCs/>
          <w:sz w:val="20"/>
          <w:szCs w:val="20"/>
        </w:rPr>
        <w:t xml:space="preserve">en el estado de </w:t>
      </w:r>
      <w:r w:rsidR="00744E51">
        <w:rPr>
          <w:rFonts w:ascii="ITC Avant Garde" w:hAnsi="ITC Avant Garde"/>
          <w:bCs/>
          <w:sz w:val="20"/>
          <w:szCs w:val="20"/>
        </w:rPr>
        <w:t>Tamaulipas</w:t>
      </w:r>
      <w:r w:rsidRPr="007B1166">
        <w:rPr>
          <w:rFonts w:ascii="ITC Avant Garde" w:hAnsi="ITC Avant Garde"/>
          <w:bCs/>
          <w:sz w:val="20"/>
          <w:szCs w:val="20"/>
        </w:rPr>
        <w:t>, el acceso a la multiprogramación para realizar la transmisión de los canales de programación</w:t>
      </w:r>
      <w:r w:rsidRPr="007B1166">
        <w:rPr>
          <w:rFonts w:ascii="ITC Avant Garde" w:hAnsi="ITC Avant Garde"/>
          <w:sz w:val="20"/>
          <w:szCs w:val="20"/>
        </w:rPr>
        <w:t xml:space="preserve"> </w:t>
      </w:r>
      <w:r w:rsidR="00F27AFA" w:rsidRPr="00023474">
        <w:rPr>
          <w:rFonts w:ascii="ITC Avant Garde" w:hAnsi="ITC Avant Garde"/>
          <w:bCs/>
          <w:sz w:val="20"/>
          <w:szCs w:val="20"/>
        </w:rPr>
        <w:t>“</w:t>
      </w:r>
      <w:r w:rsidR="00023474" w:rsidRPr="00023474">
        <w:rPr>
          <w:rFonts w:ascii="ITC Avant Garde" w:hAnsi="ITC Avant Garde"/>
          <w:bCs/>
          <w:sz w:val="20"/>
          <w:szCs w:val="20"/>
        </w:rPr>
        <w:t>RADIO FORMULA 2ª CADENA”</w:t>
      </w:r>
      <w:r w:rsidR="00F27AFA" w:rsidRPr="00023474">
        <w:rPr>
          <w:rFonts w:ascii="ITC Avant Garde" w:hAnsi="ITC Avant Garde"/>
          <w:bCs/>
          <w:sz w:val="20"/>
          <w:szCs w:val="20"/>
        </w:rPr>
        <w:t xml:space="preserve"> y “TRION HD”</w:t>
      </w:r>
      <w:r w:rsidRPr="007B1166">
        <w:rPr>
          <w:rFonts w:ascii="ITC Avant Garde" w:hAnsi="ITC Avant Garde"/>
          <w:bCs/>
          <w:sz w:val="20"/>
          <w:szCs w:val="20"/>
        </w:rPr>
        <w:t>, generados por el propio solicitante, en los términos del Considerando Terc</w:t>
      </w:r>
      <w:r w:rsidR="00E204FC" w:rsidRPr="007B1166">
        <w:rPr>
          <w:rFonts w:ascii="ITC Avant Garde" w:hAnsi="ITC Avant Garde"/>
          <w:bCs/>
          <w:sz w:val="20"/>
          <w:szCs w:val="20"/>
        </w:rPr>
        <w:t>ero de la presente Resolución.</w:t>
      </w:r>
    </w:p>
    <w:p w14:paraId="47AC9F44" w14:textId="77777777" w:rsidR="009054B4" w:rsidRPr="007B1166" w:rsidRDefault="009054B4" w:rsidP="00AC552D">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sz w:val="20"/>
          <w:szCs w:val="20"/>
        </w:rPr>
        <w:t>SEGUNDO.-</w:t>
      </w:r>
      <w:r w:rsidRPr="007B1166">
        <w:rPr>
          <w:rFonts w:ascii="ITC Avant Garde" w:hAnsi="ITC Avant Garde"/>
          <w:bCs/>
          <w:sz w:val="20"/>
          <w:szCs w:val="20"/>
        </w:rPr>
        <w:t xml:space="preserve"> Se instruye a la Unidad de Medios y Contenidos Audiovisuales a notificar personalmente a </w:t>
      </w:r>
      <w:r w:rsidR="009B2BD2">
        <w:rPr>
          <w:rFonts w:ascii="ITC Avant Garde" w:hAnsi="ITC Avant Garde" w:cs="Calibri"/>
          <w:sz w:val="20"/>
          <w:szCs w:val="20"/>
        </w:rPr>
        <w:t>Radio Transmisora del Pacífico</w:t>
      </w:r>
      <w:r w:rsidRPr="007B1166">
        <w:rPr>
          <w:rFonts w:ascii="ITC Avant Garde" w:hAnsi="ITC Avant Garde" w:cs="Calibri"/>
          <w:sz w:val="20"/>
          <w:szCs w:val="20"/>
        </w:rPr>
        <w:t xml:space="preserve">, S.A. de C.V., </w:t>
      </w:r>
      <w:r w:rsidRPr="007B1166">
        <w:rPr>
          <w:rFonts w:ascii="ITC Avant Garde" w:hAnsi="ITC Avant Garde"/>
          <w:bCs/>
          <w:sz w:val="20"/>
          <w:szCs w:val="20"/>
        </w:rPr>
        <w:t>la presente Resolución.</w:t>
      </w:r>
    </w:p>
    <w:p w14:paraId="37A8B681" w14:textId="77777777" w:rsidR="009054B4" w:rsidRPr="007B1166" w:rsidRDefault="009054B4" w:rsidP="00AC552D">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sz w:val="20"/>
          <w:szCs w:val="20"/>
          <w:lang w:val="es-ES_tradnl"/>
        </w:rPr>
        <w:t xml:space="preserve">TERCERO.- </w:t>
      </w:r>
      <w:r w:rsidR="009B2BD2">
        <w:rPr>
          <w:rFonts w:ascii="ITC Avant Garde" w:hAnsi="ITC Avant Garde" w:cs="Calibri"/>
          <w:sz w:val="20"/>
          <w:szCs w:val="20"/>
        </w:rPr>
        <w:t>Radio Transmisora del Pacífico</w:t>
      </w:r>
      <w:r w:rsidRPr="007B1166">
        <w:rPr>
          <w:rFonts w:ascii="ITC Avant Garde" w:hAnsi="ITC Avant Garde" w:cs="Calibri"/>
          <w:sz w:val="20"/>
          <w:szCs w:val="20"/>
        </w:rPr>
        <w:t>, S.A. de C.V.</w:t>
      </w:r>
      <w:r w:rsidR="00534EE6" w:rsidRPr="007B1166">
        <w:rPr>
          <w:rFonts w:ascii="ITC Avant Garde" w:hAnsi="ITC Avant Garde" w:cs="Calibri"/>
          <w:sz w:val="20"/>
          <w:szCs w:val="20"/>
        </w:rPr>
        <w:t>,</w:t>
      </w:r>
      <w:r w:rsidRPr="007B1166">
        <w:rPr>
          <w:rFonts w:ascii="ITC Avant Garde" w:hAnsi="ITC Avant Garde" w:cs="Calibri"/>
          <w:sz w:val="20"/>
          <w:szCs w:val="20"/>
        </w:rPr>
        <w:t xml:space="preserve"> </w:t>
      </w:r>
      <w:r w:rsidRPr="007B1166">
        <w:rPr>
          <w:rFonts w:ascii="ITC Avant Garde" w:hAnsi="ITC Avant Garde"/>
          <w:bCs/>
          <w:sz w:val="20"/>
          <w:szCs w:val="20"/>
        </w:rPr>
        <w:t xml:space="preserve">deberá iniciar transmisiones </w:t>
      </w:r>
      <w:r w:rsidR="00534EE6" w:rsidRPr="007B1166">
        <w:rPr>
          <w:rFonts w:ascii="ITC Avant Garde" w:hAnsi="ITC Avant Garde"/>
          <w:bCs/>
          <w:sz w:val="20"/>
          <w:szCs w:val="20"/>
        </w:rPr>
        <w:t xml:space="preserve">de los canales de programación </w:t>
      </w:r>
      <w:r w:rsidR="00023474" w:rsidRPr="00023474">
        <w:rPr>
          <w:rFonts w:ascii="ITC Avant Garde" w:hAnsi="ITC Avant Garde"/>
          <w:bCs/>
          <w:sz w:val="20"/>
          <w:szCs w:val="20"/>
        </w:rPr>
        <w:t>“RADIO FORMULA 2ª CADENA” y “TRION HD”</w:t>
      </w:r>
      <w:r w:rsidR="00023474" w:rsidRPr="007B1166">
        <w:rPr>
          <w:rFonts w:ascii="ITC Avant Garde" w:hAnsi="ITC Avant Garde"/>
          <w:bCs/>
          <w:sz w:val="20"/>
          <w:szCs w:val="20"/>
        </w:rPr>
        <w:t xml:space="preserve">, </w:t>
      </w:r>
      <w:r w:rsidRPr="007B1166">
        <w:rPr>
          <w:rFonts w:ascii="ITC Avant Garde" w:hAnsi="ITC Avant Garde"/>
          <w:bCs/>
          <w:sz w:val="20"/>
          <w:szCs w:val="20"/>
        </w:rPr>
        <w:t xml:space="preserve">a través de los canales de programación </w:t>
      </w:r>
      <w:r w:rsidR="00744E51">
        <w:rPr>
          <w:rFonts w:ascii="ITC Avant Garde" w:hAnsi="ITC Avant Garde"/>
          <w:bCs/>
          <w:sz w:val="20"/>
          <w:szCs w:val="20"/>
        </w:rPr>
        <w:t>96.1</w:t>
      </w:r>
      <w:r w:rsidR="00023474">
        <w:rPr>
          <w:rFonts w:ascii="ITC Avant Garde" w:hAnsi="ITC Avant Garde"/>
          <w:bCs/>
          <w:sz w:val="20"/>
          <w:szCs w:val="20"/>
        </w:rPr>
        <w:t xml:space="preserve"> HD-2 y </w:t>
      </w:r>
      <w:r w:rsidR="00744E51">
        <w:rPr>
          <w:rFonts w:ascii="ITC Avant Garde" w:hAnsi="ITC Avant Garde"/>
          <w:bCs/>
          <w:sz w:val="20"/>
          <w:szCs w:val="20"/>
        </w:rPr>
        <w:t>96.1</w:t>
      </w:r>
      <w:r w:rsidRPr="007B1166">
        <w:rPr>
          <w:rFonts w:ascii="ITC Avant Garde" w:hAnsi="ITC Avant Garde"/>
          <w:bCs/>
          <w:sz w:val="20"/>
          <w:szCs w:val="20"/>
        </w:rPr>
        <w:t xml:space="preserve"> HD-3</w:t>
      </w:r>
      <w:r w:rsidR="00F27AFA" w:rsidRPr="007B1166">
        <w:rPr>
          <w:rFonts w:ascii="ITC Avant Garde" w:hAnsi="ITC Avant Garde"/>
          <w:bCs/>
          <w:sz w:val="20"/>
          <w:szCs w:val="20"/>
        </w:rPr>
        <w:t xml:space="preserve"> </w:t>
      </w:r>
      <w:r w:rsidRPr="007B1166">
        <w:rPr>
          <w:rFonts w:ascii="ITC Avant Garde" w:hAnsi="ITC Avant Garde"/>
          <w:bCs/>
          <w:sz w:val="20"/>
          <w:szCs w:val="20"/>
        </w:rPr>
        <w:t xml:space="preserve">dentro </w:t>
      </w:r>
      <w:r w:rsidR="00534EE6" w:rsidRPr="007B1166">
        <w:rPr>
          <w:rFonts w:ascii="ITC Avant Garde" w:hAnsi="ITC Avant Garde"/>
          <w:bCs/>
          <w:sz w:val="20"/>
          <w:szCs w:val="20"/>
        </w:rPr>
        <w:t xml:space="preserve">de </w:t>
      </w:r>
      <w:r w:rsidR="001841A8" w:rsidRPr="007B1166">
        <w:rPr>
          <w:rFonts w:ascii="ITC Avant Garde" w:hAnsi="ITC Avant Garde"/>
          <w:bCs/>
          <w:sz w:val="20"/>
          <w:szCs w:val="20"/>
        </w:rPr>
        <w:t>l</w:t>
      </w:r>
      <w:r w:rsidR="00F27AFA" w:rsidRPr="007B1166">
        <w:rPr>
          <w:rFonts w:ascii="ITC Avant Garde" w:hAnsi="ITC Avant Garde"/>
          <w:bCs/>
          <w:sz w:val="20"/>
          <w:szCs w:val="20"/>
        </w:rPr>
        <w:t>os 180 días hábiles</w:t>
      </w:r>
      <w:r w:rsidR="001841A8" w:rsidRPr="007B1166">
        <w:rPr>
          <w:rFonts w:ascii="ITC Avant Garde" w:hAnsi="ITC Avant Garde"/>
          <w:bCs/>
          <w:sz w:val="20"/>
          <w:szCs w:val="20"/>
        </w:rPr>
        <w:t xml:space="preserve"> siguiente</w:t>
      </w:r>
      <w:r w:rsidR="00F27AFA" w:rsidRPr="007B1166">
        <w:rPr>
          <w:rFonts w:ascii="ITC Avant Garde" w:hAnsi="ITC Avant Garde"/>
          <w:bCs/>
          <w:sz w:val="20"/>
          <w:szCs w:val="20"/>
        </w:rPr>
        <w:t>s</w:t>
      </w:r>
      <w:r w:rsidR="001841A8" w:rsidRPr="007B1166">
        <w:rPr>
          <w:rFonts w:ascii="ITC Avant Garde" w:hAnsi="ITC Avant Garde"/>
          <w:bCs/>
          <w:sz w:val="20"/>
          <w:szCs w:val="20"/>
        </w:rPr>
        <w:t xml:space="preserve"> </w:t>
      </w:r>
      <w:r w:rsidR="00F27AFA" w:rsidRPr="007B1166">
        <w:rPr>
          <w:rFonts w:ascii="ITC Avant Garde" w:eastAsia="ITC Avant Garde" w:hAnsi="ITC Avant Garde" w:cs="ITC Avant Garde"/>
          <w:sz w:val="20"/>
          <w:szCs w:val="20"/>
        </w:rPr>
        <w:t>contados</w:t>
      </w:r>
      <w:r w:rsidRPr="007B1166">
        <w:rPr>
          <w:rFonts w:ascii="ITC Avant Garde" w:eastAsia="ITC Avant Garde" w:hAnsi="ITC Avant Garde" w:cs="ITC Avant Garde"/>
          <w:sz w:val="20"/>
          <w:szCs w:val="20"/>
        </w:rPr>
        <w:t xml:space="preserve"> a partir de que surta efectos la notificación que de la presente resolución se realice y deberá </w:t>
      </w:r>
      <w:r w:rsidRPr="007B1166">
        <w:rPr>
          <w:rFonts w:ascii="ITC Avant Garde" w:hAnsi="ITC Avant Garde"/>
          <w:bCs/>
          <w:sz w:val="20"/>
          <w:szCs w:val="20"/>
        </w:rPr>
        <w:t xml:space="preserve">dar aviso al Instituto de dicho inicio dentro del plazo de 5 (cinco) días hábiles posteriores a su realización. Concluido dichos plazos, sin que se hubiera dado cumplimiento al presente resolutivo, esta Resolución dejará de surtir efectos jurídicos, ante lo cual </w:t>
      </w:r>
      <w:r w:rsidRPr="007B1166">
        <w:rPr>
          <w:rFonts w:ascii="ITC Avant Garde" w:hAnsi="ITC Avant Garde"/>
          <w:bCs/>
          <w:color w:val="000000"/>
          <w:sz w:val="20"/>
          <w:szCs w:val="20"/>
          <w:lang w:eastAsia="es-MX"/>
        </w:rPr>
        <w:t>se</w:t>
      </w:r>
      <w:r w:rsidRPr="007B1166">
        <w:rPr>
          <w:rFonts w:ascii="ITC Avant Garde" w:hAnsi="ITC Avant Garde"/>
          <w:b/>
          <w:bCs/>
          <w:color w:val="000000"/>
          <w:sz w:val="20"/>
          <w:szCs w:val="20"/>
          <w:lang w:eastAsia="es-MX"/>
        </w:rPr>
        <w:t xml:space="preserve"> </w:t>
      </w:r>
      <w:r w:rsidRPr="007B1166">
        <w:rPr>
          <w:rFonts w:ascii="ITC Avant Garde" w:hAnsi="ITC Avant Garde"/>
          <w:bCs/>
          <w:sz w:val="20"/>
          <w:szCs w:val="20"/>
        </w:rPr>
        <w:t>tendrá que solicitar una nueva autorización.</w:t>
      </w:r>
    </w:p>
    <w:p w14:paraId="474DD4E6" w14:textId="0748D2D1" w:rsidR="009054B4" w:rsidRPr="007B1166" w:rsidRDefault="009054B4" w:rsidP="00AC552D">
      <w:pPr>
        <w:autoSpaceDE w:val="0"/>
        <w:autoSpaceDN w:val="0"/>
        <w:adjustRightInd w:val="0"/>
        <w:spacing w:before="240" w:after="240" w:line="240" w:lineRule="auto"/>
        <w:jc w:val="both"/>
        <w:rPr>
          <w:rFonts w:ascii="ITC Avant Garde" w:hAnsi="ITC Avant Garde"/>
          <w:bCs/>
          <w:color w:val="000000"/>
          <w:sz w:val="20"/>
          <w:szCs w:val="20"/>
          <w:lang w:eastAsia="es-MX"/>
        </w:rPr>
      </w:pPr>
      <w:r w:rsidRPr="007B1166">
        <w:rPr>
          <w:rFonts w:ascii="ITC Avant Garde" w:hAnsi="ITC Avant Garde"/>
          <w:b/>
          <w:bCs/>
          <w:sz w:val="20"/>
          <w:szCs w:val="20"/>
        </w:rPr>
        <w:t>CUARTO.-</w:t>
      </w:r>
      <w:r w:rsidRPr="007B1166">
        <w:rPr>
          <w:rFonts w:ascii="ITC Avant Garde" w:hAnsi="ITC Avant Garde"/>
          <w:bCs/>
          <w:sz w:val="20"/>
          <w:szCs w:val="20"/>
        </w:rPr>
        <w:t xml:space="preserve"> </w:t>
      </w:r>
      <w:r w:rsidRPr="007B1166">
        <w:rPr>
          <w:rFonts w:ascii="ITC Avant Garde" w:hAnsi="ITC Avant Garde"/>
          <w:bCs/>
          <w:color w:val="000000"/>
          <w:sz w:val="20"/>
          <w:szCs w:val="20"/>
        </w:rPr>
        <w:t xml:space="preserve">La prestación del servicio en los canales de programación en multiprogramación </w:t>
      </w:r>
      <w:r w:rsidR="00597FD1">
        <w:rPr>
          <w:rFonts w:ascii="ITC Avant Garde" w:hAnsi="ITC Avant Garde"/>
          <w:bCs/>
          <w:color w:val="000000"/>
          <w:sz w:val="20"/>
          <w:szCs w:val="20"/>
        </w:rPr>
        <w:t>“</w:t>
      </w:r>
      <w:r w:rsidR="00023474">
        <w:rPr>
          <w:rFonts w:ascii="ITC Avant Garde" w:hAnsi="ITC Avant Garde"/>
          <w:bCs/>
          <w:sz w:val="20"/>
        </w:rPr>
        <w:t>RADIO FORMULA LAREDO</w:t>
      </w:r>
      <w:r w:rsidR="00023474" w:rsidRPr="007B1166">
        <w:rPr>
          <w:rFonts w:ascii="ITC Avant Garde" w:hAnsi="ITC Avant Garde"/>
          <w:bCs/>
          <w:sz w:val="20"/>
        </w:rPr>
        <w:t>”, “</w:t>
      </w:r>
      <w:r w:rsidR="00023474">
        <w:rPr>
          <w:rFonts w:ascii="ITC Avant Garde" w:hAnsi="ITC Avant Garde"/>
          <w:bCs/>
          <w:sz w:val="20"/>
        </w:rPr>
        <w:t>RADIO FORMULA 2ª CADENA</w:t>
      </w:r>
      <w:r w:rsidR="00023474" w:rsidRPr="007B1166">
        <w:rPr>
          <w:rFonts w:ascii="ITC Avant Garde" w:hAnsi="ITC Avant Garde"/>
          <w:bCs/>
          <w:sz w:val="20"/>
        </w:rPr>
        <w:t>”</w:t>
      </w:r>
      <w:r w:rsidR="00023474">
        <w:rPr>
          <w:rFonts w:ascii="ITC Avant Garde" w:hAnsi="ITC Avant Garde"/>
          <w:bCs/>
          <w:sz w:val="20"/>
        </w:rPr>
        <w:t xml:space="preserve"> </w:t>
      </w:r>
      <w:r w:rsidR="00023474" w:rsidRPr="007B1166">
        <w:rPr>
          <w:rFonts w:ascii="ITC Avant Garde" w:hAnsi="ITC Avant Garde"/>
          <w:bCs/>
          <w:sz w:val="20"/>
        </w:rPr>
        <w:t>y “TRION HD”</w:t>
      </w:r>
      <w:r w:rsidR="00597FD1">
        <w:rPr>
          <w:rFonts w:ascii="ITC Avant Garde" w:hAnsi="ITC Avant Garde"/>
          <w:bCs/>
          <w:sz w:val="20"/>
        </w:rPr>
        <w:t xml:space="preserve"> </w:t>
      </w:r>
      <w:r w:rsidRPr="007B1166">
        <w:rPr>
          <w:rFonts w:ascii="ITC Avant Garde" w:hAnsi="ITC Avant Garde"/>
          <w:bCs/>
          <w:color w:val="000000"/>
          <w:sz w:val="20"/>
          <w:szCs w:val="20"/>
        </w:rPr>
        <w:t>y la operación técnica de éstos, estará sujeta a las disposiciones legales y administrativas aplicables en materia de radiodifusión, en lo general, y de multiprogramación en particular</w:t>
      </w:r>
      <w:r w:rsidRPr="007B1166">
        <w:rPr>
          <w:rFonts w:ascii="ITC Avant Garde" w:hAnsi="ITC Avant Garde"/>
          <w:bCs/>
          <w:color w:val="000000"/>
          <w:sz w:val="20"/>
          <w:szCs w:val="20"/>
          <w:lang w:eastAsia="es-MX"/>
        </w:rPr>
        <w:t>.</w:t>
      </w:r>
    </w:p>
    <w:p w14:paraId="21B7D56C" w14:textId="77777777" w:rsidR="009054B4" w:rsidRPr="007B1166" w:rsidRDefault="009054B4" w:rsidP="00AC552D">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color w:val="000000"/>
          <w:sz w:val="20"/>
          <w:szCs w:val="20"/>
        </w:rPr>
        <w:t>QUINTO</w:t>
      </w:r>
      <w:r w:rsidRPr="007B1166">
        <w:rPr>
          <w:rFonts w:ascii="ITC Avant Garde" w:hAnsi="ITC Avant Garde"/>
          <w:bCs/>
          <w:color w:val="000000"/>
          <w:sz w:val="20"/>
          <w:szCs w:val="20"/>
        </w:rPr>
        <w:t xml:space="preserve">.- </w:t>
      </w:r>
      <w:r w:rsidRPr="007B1166">
        <w:rPr>
          <w:rFonts w:ascii="ITC Avant Garde" w:hAnsi="ITC Avant Garde"/>
          <w:bCs/>
          <w:sz w:val="20"/>
          <w:szCs w:val="20"/>
        </w:rPr>
        <w:t>Se instruye a la Unidad de Medios y Contenidos Audiovisuales a notificar la presente Resolución, así como sus constancias de notificación, a la Dirección General Adjunta del Registro Público de Telecomunicaciones, para efectos de su debida inscripción en el Registro Público de Concesiones.</w:t>
      </w:r>
    </w:p>
    <w:p w14:paraId="5D6730A8" w14:textId="704618A2" w:rsidR="009054B4" w:rsidRPr="007B1166" w:rsidRDefault="009054B4" w:rsidP="00AC552D">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sz w:val="20"/>
          <w:szCs w:val="20"/>
        </w:rPr>
        <w:lastRenderedPageBreak/>
        <w:t>SEXTO.</w:t>
      </w:r>
      <w:r w:rsidRPr="007B1166">
        <w:rPr>
          <w:rFonts w:ascii="ITC Avant Garde" w:hAnsi="ITC Avant Garde"/>
          <w:bCs/>
          <w:sz w:val="20"/>
          <w:szCs w:val="20"/>
        </w:rPr>
        <w:t>- Se instruye a la Unidad de Medios y Contenidos Audiovisuales a notificar la presente Resolución a la Dirección General de Radio, Televisión y Cinematografía de la Secretaría de Gobernación y al Instituto Nacional Electoral, para los efectos legales conducentes.</w:t>
      </w:r>
    </w:p>
    <w:p w14:paraId="26DE4AC4" w14:textId="5B562BFA" w:rsidR="00210F89" w:rsidRPr="00210F89" w:rsidRDefault="00210F89" w:rsidP="000B6A5A">
      <w:pPr>
        <w:spacing w:before="240" w:after="0" w:line="240" w:lineRule="auto"/>
        <w:jc w:val="both"/>
        <w:rPr>
          <w:sz w:val="14"/>
          <w:szCs w:val="14"/>
        </w:rPr>
      </w:pPr>
      <w:r w:rsidRPr="00210F89">
        <w:rPr>
          <w:rFonts w:ascii="ITC Avant Garde" w:hAnsi="ITC Avant Garde"/>
          <w:sz w:val="14"/>
          <w:szCs w:val="14"/>
          <w:lang w:val="es-ES"/>
        </w:rPr>
        <w:t xml:space="preserve">La presente Resolución fue aprobada por el Pleno del Instituto Federal de Telecomunicaciones en su XXIX Sesión Ordinaria celebrada el 3 de octubre de 2018, </w:t>
      </w:r>
      <w:r w:rsidRPr="00210F89">
        <w:rPr>
          <w:rFonts w:ascii="ITC Avant Garde" w:hAnsi="ITC Avant Garde"/>
          <w:bCs/>
          <w:sz w:val="14"/>
          <w:szCs w:val="14"/>
          <w:lang w:val="es-ES"/>
        </w:rPr>
        <w:t xml:space="preserve">en lo general por unanimidad </w:t>
      </w:r>
      <w:r w:rsidRPr="00210F89">
        <w:rPr>
          <w:rFonts w:ascii="ITC Avant Garde" w:hAnsi="ITC Avant Garde"/>
          <w:sz w:val="14"/>
          <w:szCs w:val="14"/>
          <w:lang w:val="es-ES"/>
        </w:rPr>
        <w:t>de votos de los Comisionados Gabriel Oswaldo Contreras Saldívar, María Elena Estavillo Flores, Mario Germán Fromow Rangel, Adolfo Cuevas Teja, Javier Juárez Mojica, Arturo Robles Rovalo y Sóstenes Díaz González.</w:t>
      </w:r>
    </w:p>
    <w:p w14:paraId="3A373A34" w14:textId="2648CDB2" w:rsidR="00210F89" w:rsidRPr="00210F89" w:rsidRDefault="00210F89" w:rsidP="000B6A5A">
      <w:pPr>
        <w:spacing w:before="240" w:after="0" w:line="240" w:lineRule="auto"/>
        <w:jc w:val="both"/>
        <w:rPr>
          <w:sz w:val="14"/>
          <w:szCs w:val="14"/>
        </w:rPr>
      </w:pPr>
      <w:r w:rsidRPr="00210F89">
        <w:rPr>
          <w:rFonts w:ascii="ITC Avant Garde" w:hAnsi="ITC Avant Garde"/>
          <w:sz w:val="14"/>
          <w:szCs w:val="14"/>
          <w:lang w:val="es-ES"/>
        </w:rPr>
        <w:t xml:space="preserve">En lo particular, la Comisionada María Elena Estavillo Flores manifiesta voto concurrente, </w:t>
      </w:r>
      <w:r w:rsidRPr="00210F89">
        <w:rPr>
          <w:rFonts w:ascii="ITC Avant Garde" w:hAnsi="ITC Avant Garde"/>
          <w:bCs/>
          <w:sz w:val="14"/>
          <w:szCs w:val="14"/>
          <w:lang w:val="es-ES"/>
        </w:rPr>
        <w:t xml:space="preserve">por apartarse </w:t>
      </w:r>
      <w:r w:rsidRPr="00210F89">
        <w:rPr>
          <w:rFonts w:ascii="ITC Avant Garde" w:hAnsi="ITC Avant Garde"/>
          <w:sz w:val="14"/>
          <w:szCs w:val="14"/>
          <w:lang w:val="es-ES"/>
        </w:rPr>
        <w:t>del análisis de competencia económica. </w:t>
      </w:r>
    </w:p>
    <w:p w14:paraId="41E74459" w14:textId="77777777" w:rsidR="00210F89" w:rsidRPr="00210F89" w:rsidRDefault="00210F89" w:rsidP="000B6A5A">
      <w:pPr>
        <w:spacing w:before="240" w:after="0" w:line="240" w:lineRule="auto"/>
        <w:jc w:val="both"/>
        <w:rPr>
          <w:sz w:val="14"/>
          <w:szCs w:val="14"/>
        </w:rPr>
      </w:pPr>
      <w:r w:rsidRPr="00210F89">
        <w:rPr>
          <w:rFonts w:ascii="ITC Avant Garde" w:hAnsi="ITC Avant Garde"/>
          <w:sz w:val="14"/>
          <w:szCs w:val="14"/>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P/IFT/031018/593.</w:t>
      </w:r>
    </w:p>
    <w:sectPr w:rsidR="00210F89" w:rsidRPr="00210F89" w:rsidSect="00E20716">
      <w:headerReference w:type="even" r:id="rId14"/>
      <w:footerReference w:type="default" r:id="rId15"/>
      <w:headerReference w:type="first" r:id="rId16"/>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3A18A" w14:textId="77777777" w:rsidR="00213EFF" w:rsidRDefault="00213EFF" w:rsidP="00072BC8">
      <w:pPr>
        <w:spacing w:after="0" w:line="240" w:lineRule="auto"/>
      </w:pPr>
      <w:r>
        <w:separator/>
      </w:r>
    </w:p>
  </w:endnote>
  <w:endnote w:type="continuationSeparator" w:id="0">
    <w:p w14:paraId="71AE4D97" w14:textId="77777777" w:rsidR="00213EFF" w:rsidRDefault="00213EFF"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77153"/>
      <w:docPartObj>
        <w:docPartGallery w:val="Page Numbers (Bottom of Page)"/>
        <w:docPartUnique/>
      </w:docPartObj>
    </w:sdtPr>
    <w:sdtEndPr/>
    <w:sdtContent>
      <w:p w14:paraId="52A7FA44" w14:textId="75B4AA90" w:rsidR="00782A41" w:rsidRPr="00782A41" w:rsidRDefault="00782A41">
        <w:pPr>
          <w:pStyle w:val="Piedepgina"/>
          <w:jc w:val="right"/>
        </w:pPr>
        <w:r w:rsidRPr="00782A41">
          <w:fldChar w:fldCharType="begin"/>
        </w:r>
        <w:r w:rsidRPr="00782A41">
          <w:instrText>PAGE   \* MERGEFORMAT</w:instrText>
        </w:r>
        <w:r w:rsidRPr="00782A41">
          <w:fldChar w:fldCharType="separate"/>
        </w:r>
        <w:r w:rsidR="00183913" w:rsidRPr="00183913">
          <w:rPr>
            <w:noProof/>
            <w:lang w:val="es-ES"/>
          </w:rPr>
          <w:t>11</w:t>
        </w:r>
        <w:r w:rsidRPr="00782A41">
          <w:fldChar w:fldCharType="end"/>
        </w:r>
      </w:p>
    </w:sdtContent>
  </w:sdt>
  <w:p w14:paraId="2EDA3401" w14:textId="77777777" w:rsidR="00243ADC" w:rsidRPr="00B27993" w:rsidRDefault="00243ADC" w:rsidP="00B048BA">
    <w:pPr>
      <w:ind w:left="5670" w:right="49"/>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E8FDC" w14:textId="77777777" w:rsidR="00213EFF" w:rsidRDefault="00213EFF" w:rsidP="00072BC8">
      <w:pPr>
        <w:spacing w:after="0" w:line="240" w:lineRule="auto"/>
      </w:pPr>
      <w:r>
        <w:separator/>
      </w:r>
    </w:p>
  </w:footnote>
  <w:footnote w:type="continuationSeparator" w:id="0">
    <w:p w14:paraId="33EF0DF6" w14:textId="77777777" w:rsidR="00213EFF" w:rsidRDefault="00213EFF" w:rsidP="00072BC8">
      <w:pPr>
        <w:spacing w:after="0" w:line="240" w:lineRule="auto"/>
      </w:pPr>
      <w:r>
        <w:continuationSeparator/>
      </w:r>
    </w:p>
  </w:footnote>
  <w:footnote w:id="1">
    <w:p w14:paraId="771BEA69" w14:textId="77777777" w:rsidR="00243ADC" w:rsidRPr="00D25CBF" w:rsidRDefault="00243ADC" w:rsidP="009054B4">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1D44F5AC" w14:textId="77777777" w:rsidR="000027E3" w:rsidRPr="00FD1220" w:rsidRDefault="000027E3" w:rsidP="000027E3">
      <w:pPr>
        <w:pStyle w:val="Textonotapie"/>
        <w:jc w:val="both"/>
        <w:rPr>
          <w:rFonts w:ascii="ITC Avant Garde" w:hAnsi="ITC Avant Garde"/>
          <w:i/>
          <w:sz w:val="14"/>
          <w:szCs w:val="14"/>
        </w:rPr>
      </w:pPr>
      <w:r w:rsidRPr="00FD1220">
        <w:rPr>
          <w:rStyle w:val="Refdenotaalpie"/>
          <w:rFonts w:ascii="ITC Avant Garde" w:hAnsi="ITC Avant Garde"/>
          <w:i/>
          <w:sz w:val="14"/>
          <w:szCs w:val="14"/>
        </w:rPr>
        <w:footnoteRef/>
      </w:r>
      <w:r w:rsidRPr="00FD1220">
        <w:rPr>
          <w:rFonts w:ascii="ITC Avant Garde" w:hAnsi="ITC Avant Garde"/>
          <w:i/>
          <w:sz w:val="14"/>
          <w:szCs w:val="14"/>
        </w:rPr>
        <w:t xml:space="preserve"> Disponible en: </w:t>
      </w:r>
      <w:r w:rsidRPr="00691785">
        <w:rPr>
          <w:rFonts w:ascii="ITC Avant Garde" w:hAnsi="ITC Avant Garde"/>
          <w:i/>
          <w:sz w:val="14"/>
          <w:szCs w:val="14"/>
        </w:rPr>
        <w:t>http://www.ift-org-mx/sites/default/files/conocenos/pleno/sesiones/acuerdoliga/dofpift170316101.pdf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BDE8" w14:textId="77777777" w:rsidR="00243ADC" w:rsidRDefault="00213EFF">
    <w:pPr>
      <w:pStyle w:val="Encabezado"/>
    </w:pPr>
    <w:r>
      <w:rPr>
        <w:noProof/>
        <w:lang w:eastAsia="es-MX"/>
      </w:rPr>
      <w:pict w14:anchorId="55C21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FB60" w14:textId="77777777" w:rsidR="00243ADC" w:rsidRPr="000F5E4B" w:rsidRDefault="00213EFF">
    <w:pPr>
      <w:pStyle w:val="Encabezado"/>
      <w:rPr>
        <w:b/>
      </w:rPr>
    </w:pPr>
    <w:r>
      <w:rPr>
        <w:b/>
        <w:noProof/>
        <w:lang w:eastAsia="es-MX"/>
      </w:rPr>
      <w:pict w14:anchorId="1139F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19A"/>
    <w:multiLevelType w:val="hybridMultilevel"/>
    <w:tmpl w:val="6E24C83C"/>
    <w:lvl w:ilvl="0" w:tplc="080A0001">
      <w:start w:val="1"/>
      <w:numFmt w:val="bullet"/>
      <w:lvlText w:val=""/>
      <w:lvlJc w:val="left"/>
      <w:pPr>
        <w:ind w:left="2138" w:hanging="360"/>
      </w:pPr>
      <w:rPr>
        <w:rFonts w:ascii="Symbol" w:hAnsi="Symbol" w:hint="default"/>
      </w:rPr>
    </w:lvl>
    <w:lvl w:ilvl="1" w:tplc="080A000B">
      <w:start w:val="1"/>
      <w:numFmt w:val="bullet"/>
      <w:lvlText w:val=""/>
      <w:lvlJc w:val="left"/>
      <w:pPr>
        <w:ind w:left="2858" w:hanging="360"/>
      </w:pPr>
      <w:rPr>
        <w:rFonts w:ascii="Wingdings" w:hAnsi="Wingdings"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D4263CC6"/>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F2630A"/>
    <w:multiLevelType w:val="hybridMultilevel"/>
    <w:tmpl w:val="808636AA"/>
    <w:lvl w:ilvl="0" w:tplc="6DE8F316">
      <w:start w:val="1"/>
      <w:numFmt w:val="lowerLetter"/>
      <w:lvlText w:val="%1)"/>
      <w:lvlJc w:val="left"/>
      <w:pPr>
        <w:ind w:left="720" w:hanging="360"/>
      </w:pPr>
      <w:rPr>
        <w:b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6843FCF"/>
    <w:multiLevelType w:val="hybridMultilevel"/>
    <w:tmpl w:val="3FAE4D3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693DE2"/>
    <w:multiLevelType w:val="hybridMultilevel"/>
    <w:tmpl w:val="F7A8ABF4"/>
    <w:lvl w:ilvl="0" w:tplc="080A000B">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9" w15:restartNumberingAfterBreak="0">
    <w:nsid w:val="4C260D1E"/>
    <w:multiLevelType w:val="hybridMultilevel"/>
    <w:tmpl w:val="D3ECBDEA"/>
    <w:lvl w:ilvl="0" w:tplc="54941626">
      <w:start w:val="1"/>
      <w:numFmt w:val="lowerLetter"/>
      <w:lvlText w:val="%1)"/>
      <w:lvlJc w:val="left"/>
      <w:pPr>
        <w:ind w:left="720" w:hanging="360"/>
      </w:pPr>
      <w:rPr>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9"/>
  </w:num>
  <w:num w:numId="5">
    <w:abstractNumId w:val="1"/>
  </w:num>
  <w:num w:numId="6">
    <w:abstractNumId w:val="10"/>
  </w:num>
  <w:num w:numId="7">
    <w:abstractNumId w:val="7"/>
  </w:num>
  <w:num w:numId="8">
    <w:abstractNumId w:val="4"/>
  </w:num>
  <w:num w:numId="9">
    <w:abstractNumId w:val="6"/>
  </w:num>
  <w:num w:numId="10">
    <w:abstractNumId w:val="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7E3"/>
    <w:rsid w:val="00002908"/>
    <w:rsid w:val="00002C66"/>
    <w:rsid w:val="0000341D"/>
    <w:rsid w:val="000034BA"/>
    <w:rsid w:val="00004279"/>
    <w:rsid w:val="000047E4"/>
    <w:rsid w:val="0000489D"/>
    <w:rsid w:val="00004B88"/>
    <w:rsid w:val="00004D60"/>
    <w:rsid w:val="00004EED"/>
    <w:rsid w:val="00005E4D"/>
    <w:rsid w:val="0000620C"/>
    <w:rsid w:val="00006B7D"/>
    <w:rsid w:val="00007853"/>
    <w:rsid w:val="000105A3"/>
    <w:rsid w:val="000106E1"/>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67A6"/>
    <w:rsid w:val="00017252"/>
    <w:rsid w:val="000173C1"/>
    <w:rsid w:val="00017AE7"/>
    <w:rsid w:val="00020107"/>
    <w:rsid w:val="00020418"/>
    <w:rsid w:val="00022BE2"/>
    <w:rsid w:val="0002308C"/>
    <w:rsid w:val="00023474"/>
    <w:rsid w:val="00023653"/>
    <w:rsid w:val="00023BC0"/>
    <w:rsid w:val="00023F07"/>
    <w:rsid w:val="0002429E"/>
    <w:rsid w:val="00024788"/>
    <w:rsid w:val="00024F70"/>
    <w:rsid w:val="0002519A"/>
    <w:rsid w:val="00025426"/>
    <w:rsid w:val="00025535"/>
    <w:rsid w:val="0002568E"/>
    <w:rsid w:val="000260AB"/>
    <w:rsid w:val="000264BB"/>
    <w:rsid w:val="00026B46"/>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F1A"/>
    <w:rsid w:val="00043AD6"/>
    <w:rsid w:val="00043FC4"/>
    <w:rsid w:val="000448A1"/>
    <w:rsid w:val="000448E7"/>
    <w:rsid w:val="00044C37"/>
    <w:rsid w:val="00044C81"/>
    <w:rsid w:val="0004564C"/>
    <w:rsid w:val="0004567C"/>
    <w:rsid w:val="00045B16"/>
    <w:rsid w:val="00045D1E"/>
    <w:rsid w:val="00047EA2"/>
    <w:rsid w:val="000500D9"/>
    <w:rsid w:val="00050B6B"/>
    <w:rsid w:val="00050CBF"/>
    <w:rsid w:val="000523B3"/>
    <w:rsid w:val="00052914"/>
    <w:rsid w:val="00052CFA"/>
    <w:rsid w:val="00053667"/>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1AB1"/>
    <w:rsid w:val="0006207B"/>
    <w:rsid w:val="0006209F"/>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33D6"/>
    <w:rsid w:val="00074443"/>
    <w:rsid w:val="00074BE0"/>
    <w:rsid w:val="00074C09"/>
    <w:rsid w:val="00074CE5"/>
    <w:rsid w:val="00075951"/>
    <w:rsid w:val="000768D5"/>
    <w:rsid w:val="00077233"/>
    <w:rsid w:val="000775ED"/>
    <w:rsid w:val="00077973"/>
    <w:rsid w:val="00077CB5"/>
    <w:rsid w:val="00080BBB"/>
    <w:rsid w:val="00081BC5"/>
    <w:rsid w:val="00081E02"/>
    <w:rsid w:val="000820E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97F16"/>
    <w:rsid w:val="000A019A"/>
    <w:rsid w:val="000A1DAF"/>
    <w:rsid w:val="000A1F72"/>
    <w:rsid w:val="000A22CB"/>
    <w:rsid w:val="000A36FF"/>
    <w:rsid w:val="000A3A15"/>
    <w:rsid w:val="000A3E65"/>
    <w:rsid w:val="000A3F27"/>
    <w:rsid w:val="000A74CF"/>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A5A"/>
    <w:rsid w:val="000B6D03"/>
    <w:rsid w:val="000B7277"/>
    <w:rsid w:val="000B7BDB"/>
    <w:rsid w:val="000B7EF6"/>
    <w:rsid w:val="000B7FD1"/>
    <w:rsid w:val="000C0B1B"/>
    <w:rsid w:val="000C1058"/>
    <w:rsid w:val="000C10D7"/>
    <w:rsid w:val="000C14D3"/>
    <w:rsid w:val="000C1660"/>
    <w:rsid w:val="000C1695"/>
    <w:rsid w:val="000C200B"/>
    <w:rsid w:val="000C2397"/>
    <w:rsid w:val="000C2426"/>
    <w:rsid w:val="000C2A88"/>
    <w:rsid w:val="000C3989"/>
    <w:rsid w:val="000C4143"/>
    <w:rsid w:val="000C4429"/>
    <w:rsid w:val="000C458B"/>
    <w:rsid w:val="000C474A"/>
    <w:rsid w:val="000C4AFF"/>
    <w:rsid w:val="000C4C55"/>
    <w:rsid w:val="000C4F64"/>
    <w:rsid w:val="000C50FA"/>
    <w:rsid w:val="000C5A73"/>
    <w:rsid w:val="000C5E47"/>
    <w:rsid w:val="000C66EA"/>
    <w:rsid w:val="000C77FB"/>
    <w:rsid w:val="000D0279"/>
    <w:rsid w:val="000D02C8"/>
    <w:rsid w:val="000D1F27"/>
    <w:rsid w:val="000D2424"/>
    <w:rsid w:val="000D2831"/>
    <w:rsid w:val="000D2CD1"/>
    <w:rsid w:val="000D319F"/>
    <w:rsid w:val="000D3579"/>
    <w:rsid w:val="000D383B"/>
    <w:rsid w:val="000D3ADB"/>
    <w:rsid w:val="000D40AF"/>
    <w:rsid w:val="000D450C"/>
    <w:rsid w:val="000D4743"/>
    <w:rsid w:val="000D50F2"/>
    <w:rsid w:val="000D5B9C"/>
    <w:rsid w:val="000D6638"/>
    <w:rsid w:val="000D6F8F"/>
    <w:rsid w:val="000E0299"/>
    <w:rsid w:val="000E049A"/>
    <w:rsid w:val="000E0679"/>
    <w:rsid w:val="000E0B42"/>
    <w:rsid w:val="000E20DF"/>
    <w:rsid w:val="000E2E4D"/>
    <w:rsid w:val="000E4B8D"/>
    <w:rsid w:val="000E4E2C"/>
    <w:rsid w:val="000E5750"/>
    <w:rsid w:val="000E5E1C"/>
    <w:rsid w:val="000E5F6D"/>
    <w:rsid w:val="000E7C14"/>
    <w:rsid w:val="000F0874"/>
    <w:rsid w:val="000F0D43"/>
    <w:rsid w:val="000F17CF"/>
    <w:rsid w:val="000F2A81"/>
    <w:rsid w:val="000F33A0"/>
    <w:rsid w:val="000F38AF"/>
    <w:rsid w:val="000F3C47"/>
    <w:rsid w:val="000F3DC7"/>
    <w:rsid w:val="000F4638"/>
    <w:rsid w:val="000F482D"/>
    <w:rsid w:val="000F4BE5"/>
    <w:rsid w:val="000F4D94"/>
    <w:rsid w:val="000F51D2"/>
    <w:rsid w:val="000F59A0"/>
    <w:rsid w:val="000F5AC1"/>
    <w:rsid w:val="000F5E4B"/>
    <w:rsid w:val="000F6955"/>
    <w:rsid w:val="000F7A68"/>
    <w:rsid w:val="000F7DE1"/>
    <w:rsid w:val="001001A0"/>
    <w:rsid w:val="00100995"/>
    <w:rsid w:val="00100DE3"/>
    <w:rsid w:val="00101102"/>
    <w:rsid w:val="0010115D"/>
    <w:rsid w:val="00102C4A"/>
    <w:rsid w:val="00102D1F"/>
    <w:rsid w:val="0010389C"/>
    <w:rsid w:val="00104B84"/>
    <w:rsid w:val="00105329"/>
    <w:rsid w:val="001062EE"/>
    <w:rsid w:val="00106523"/>
    <w:rsid w:val="0010735A"/>
    <w:rsid w:val="001075A5"/>
    <w:rsid w:val="00112432"/>
    <w:rsid w:val="00112B01"/>
    <w:rsid w:val="00112C0E"/>
    <w:rsid w:val="001141A0"/>
    <w:rsid w:val="0011458E"/>
    <w:rsid w:val="00114996"/>
    <w:rsid w:val="00114A32"/>
    <w:rsid w:val="00114E54"/>
    <w:rsid w:val="0011531D"/>
    <w:rsid w:val="00115420"/>
    <w:rsid w:val="00116A0D"/>
    <w:rsid w:val="00117817"/>
    <w:rsid w:val="00117C38"/>
    <w:rsid w:val="00121604"/>
    <w:rsid w:val="001216AA"/>
    <w:rsid w:val="00121E8A"/>
    <w:rsid w:val="0012257F"/>
    <w:rsid w:val="00123036"/>
    <w:rsid w:val="00123B1C"/>
    <w:rsid w:val="00123BDE"/>
    <w:rsid w:val="00123EA4"/>
    <w:rsid w:val="00124109"/>
    <w:rsid w:val="00124785"/>
    <w:rsid w:val="0012493D"/>
    <w:rsid w:val="0012556B"/>
    <w:rsid w:val="001263FC"/>
    <w:rsid w:val="00127317"/>
    <w:rsid w:val="001278B2"/>
    <w:rsid w:val="001278D3"/>
    <w:rsid w:val="0013019A"/>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3C55"/>
    <w:rsid w:val="0016577A"/>
    <w:rsid w:val="00165EA1"/>
    <w:rsid w:val="00166599"/>
    <w:rsid w:val="001665AA"/>
    <w:rsid w:val="00166648"/>
    <w:rsid w:val="00166DC9"/>
    <w:rsid w:val="00166E8B"/>
    <w:rsid w:val="00167E37"/>
    <w:rsid w:val="00170037"/>
    <w:rsid w:val="00170372"/>
    <w:rsid w:val="001708CD"/>
    <w:rsid w:val="00170DBA"/>
    <w:rsid w:val="00171AE2"/>
    <w:rsid w:val="00172297"/>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3913"/>
    <w:rsid w:val="001841A8"/>
    <w:rsid w:val="0018476F"/>
    <w:rsid w:val="001848DA"/>
    <w:rsid w:val="00184CC9"/>
    <w:rsid w:val="001852EF"/>
    <w:rsid w:val="0018572D"/>
    <w:rsid w:val="00185762"/>
    <w:rsid w:val="00185EB6"/>
    <w:rsid w:val="001862BA"/>
    <w:rsid w:val="00186DFC"/>
    <w:rsid w:val="00187557"/>
    <w:rsid w:val="001878C3"/>
    <w:rsid w:val="0019072D"/>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6DB9"/>
    <w:rsid w:val="00197B89"/>
    <w:rsid w:val="001A0324"/>
    <w:rsid w:val="001A0850"/>
    <w:rsid w:val="001A0BF6"/>
    <w:rsid w:val="001A0F5C"/>
    <w:rsid w:val="001A10F7"/>
    <w:rsid w:val="001A1DC7"/>
    <w:rsid w:val="001A1F51"/>
    <w:rsid w:val="001A207F"/>
    <w:rsid w:val="001A2480"/>
    <w:rsid w:val="001A24B1"/>
    <w:rsid w:val="001A2F13"/>
    <w:rsid w:val="001A3049"/>
    <w:rsid w:val="001A3581"/>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1864"/>
    <w:rsid w:val="001B2E71"/>
    <w:rsid w:val="001B3287"/>
    <w:rsid w:val="001B3557"/>
    <w:rsid w:val="001B3DD0"/>
    <w:rsid w:val="001B4456"/>
    <w:rsid w:val="001B58A1"/>
    <w:rsid w:val="001B58DE"/>
    <w:rsid w:val="001B5A80"/>
    <w:rsid w:val="001B5FFE"/>
    <w:rsid w:val="001B6252"/>
    <w:rsid w:val="001C15FF"/>
    <w:rsid w:val="001C2250"/>
    <w:rsid w:val="001C236F"/>
    <w:rsid w:val="001C3857"/>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195C"/>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0DAA"/>
    <w:rsid w:val="001E285C"/>
    <w:rsid w:val="001E2C13"/>
    <w:rsid w:val="001E2E56"/>
    <w:rsid w:val="001E329C"/>
    <w:rsid w:val="001E3655"/>
    <w:rsid w:val="001E3808"/>
    <w:rsid w:val="001E5730"/>
    <w:rsid w:val="001E5F3F"/>
    <w:rsid w:val="001E612D"/>
    <w:rsid w:val="001E623B"/>
    <w:rsid w:val="001E6264"/>
    <w:rsid w:val="001E6AED"/>
    <w:rsid w:val="001E7274"/>
    <w:rsid w:val="001E7493"/>
    <w:rsid w:val="001E76A8"/>
    <w:rsid w:val="001E7950"/>
    <w:rsid w:val="001E7AC6"/>
    <w:rsid w:val="001E7C65"/>
    <w:rsid w:val="001F06F4"/>
    <w:rsid w:val="001F1026"/>
    <w:rsid w:val="001F188C"/>
    <w:rsid w:val="001F198E"/>
    <w:rsid w:val="001F2164"/>
    <w:rsid w:val="001F22B1"/>
    <w:rsid w:val="001F2760"/>
    <w:rsid w:val="001F3353"/>
    <w:rsid w:val="001F51EA"/>
    <w:rsid w:val="001F52C0"/>
    <w:rsid w:val="001F5640"/>
    <w:rsid w:val="001F631A"/>
    <w:rsid w:val="001F666E"/>
    <w:rsid w:val="001F6F1C"/>
    <w:rsid w:val="001F73E8"/>
    <w:rsid w:val="001F7833"/>
    <w:rsid w:val="001F7DD5"/>
    <w:rsid w:val="00200229"/>
    <w:rsid w:val="002010AC"/>
    <w:rsid w:val="002020E7"/>
    <w:rsid w:val="0020258F"/>
    <w:rsid w:val="002025FC"/>
    <w:rsid w:val="00202E7B"/>
    <w:rsid w:val="00205F9D"/>
    <w:rsid w:val="00207113"/>
    <w:rsid w:val="002074FF"/>
    <w:rsid w:val="00210F89"/>
    <w:rsid w:val="00211B59"/>
    <w:rsid w:val="00211BE7"/>
    <w:rsid w:val="00211CEA"/>
    <w:rsid w:val="00211E75"/>
    <w:rsid w:val="002124AD"/>
    <w:rsid w:val="00212716"/>
    <w:rsid w:val="00212730"/>
    <w:rsid w:val="00212D3E"/>
    <w:rsid w:val="0021375C"/>
    <w:rsid w:val="00213D46"/>
    <w:rsid w:val="00213EA5"/>
    <w:rsid w:val="00213EFF"/>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4B77"/>
    <w:rsid w:val="00225231"/>
    <w:rsid w:val="00225C65"/>
    <w:rsid w:val="00225C7D"/>
    <w:rsid w:val="00225D8E"/>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64B"/>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74D"/>
    <w:rsid w:val="002438DD"/>
    <w:rsid w:val="00243ADC"/>
    <w:rsid w:val="0024409E"/>
    <w:rsid w:val="00244E96"/>
    <w:rsid w:val="00245C84"/>
    <w:rsid w:val="00245D40"/>
    <w:rsid w:val="002465F9"/>
    <w:rsid w:val="0024673E"/>
    <w:rsid w:val="002476DE"/>
    <w:rsid w:val="00247A5C"/>
    <w:rsid w:val="002500DA"/>
    <w:rsid w:val="00250F65"/>
    <w:rsid w:val="00251163"/>
    <w:rsid w:val="002512DD"/>
    <w:rsid w:val="00251643"/>
    <w:rsid w:val="002518F4"/>
    <w:rsid w:val="002519DC"/>
    <w:rsid w:val="0025239E"/>
    <w:rsid w:val="0025366D"/>
    <w:rsid w:val="00254051"/>
    <w:rsid w:val="00255030"/>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5F3D"/>
    <w:rsid w:val="002664A2"/>
    <w:rsid w:val="0026677E"/>
    <w:rsid w:val="00267C6A"/>
    <w:rsid w:val="00270DA6"/>
    <w:rsid w:val="0027190D"/>
    <w:rsid w:val="002730F7"/>
    <w:rsid w:val="002731B7"/>
    <w:rsid w:val="00273294"/>
    <w:rsid w:val="0027348D"/>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1E9E"/>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346"/>
    <w:rsid w:val="00294460"/>
    <w:rsid w:val="0029447D"/>
    <w:rsid w:val="00294CBD"/>
    <w:rsid w:val="002951EE"/>
    <w:rsid w:val="00295EFF"/>
    <w:rsid w:val="00296317"/>
    <w:rsid w:val="00297A9C"/>
    <w:rsid w:val="002A02DF"/>
    <w:rsid w:val="002A0BE6"/>
    <w:rsid w:val="002A114A"/>
    <w:rsid w:val="002A1253"/>
    <w:rsid w:val="002A1472"/>
    <w:rsid w:val="002A1D3F"/>
    <w:rsid w:val="002A2A8D"/>
    <w:rsid w:val="002A325D"/>
    <w:rsid w:val="002A42E5"/>
    <w:rsid w:val="002A42E7"/>
    <w:rsid w:val="002A443D"/>
    <w:rsid w:val="002A483C"/>
    <w:rsid w:val="002A489F"/>
    <w:rsid w:val="002A4A9C"/>
    <w:rsid w:val="002A4C63"/>
    <w:rsid w:val="002A4D31"/>
    <w:rsid w:val="002A4DA4"/>
    <w:rsid w:val="002A4FAD"/>
    <w:rsid w:val="002A5525"/>
    <w:rsid w:val="002A5B3A"/>
    <w:rsid w:val="002A5BCB"/>
    <w:rsid w:val="002A5CD0"/>
    <w:rsid w:val="002A5F5B"/>
    <w:rsid w:val="002A6AFA"/>
    <w:rsid w:val="002B00C6"/>
    <w:rsid w:val="002B0755"/>
    <w:rsid w:val="002B0E30"/>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B48"/>
    <w:rsid w:val="002C1D31"/>
    <w:rsid w:val="002C1EBE"/>
    <w:rsid w:val="002C35BA"/>
    <w:rsid w:val="002C3B54"/>
    <w:rsid w:val="002C3D66"/>
    <w:rsid w:val="002C4345"/>
    <w:rsid w:val="002C4B69"/>
    <w:rsid w:val="002C5303"/>
    <w:rsid w:val="002C5612"/>
    <w:rsid w:val="002C5726"/>
    <w:rsid w:val="002C700C"/>
    <w:rsid w:val="002C7AC4"/>
    <w:rsid w:val="002C7ADF"/>
    <w:rsid w:val="002D0B33"/>
    <w:rsid w:val="002D0D91"/>
    <w:rsid w:val="002D0F52"/>
    <w:rsid w:val="002D12B5"/>
    <w:rsid w:val="002D15C0"/>
    <w:rsid w:val="002D1705"/>
    <w:rsid w:val="002D19AE"/>
    <w:rsid w:val="002D1F4A"/>
    <w:rsid w:val="002D287C"/>
    <w:rsid w:val="002D28C0"/>
    <w:rsid w:val="002D2FFF"/>
    <w:rsid w:val="002D3453"/>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0F99"/>
    <w:rsid w:val="002E148E"/>
    <w:rsid w:val="002E1806"/>
    <w:rsid w:val="002E1869"/>
    <w:rsid w:val="002E1E80"/>
    <w:rsid w:val="002E22F2"/>
    <w:rsid w:val="002E2994"/>
    <w:rsid w:val="002E2FAD"/>
    <w:rsid w:val="002E3BC3"/>
    <w:rsid w:val="002E3FBE"/>
    <w:rsid w:val="002E4343"/>
    <w:rsid w:val="002E4A09"/>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269"/>
    <w:rsid w:val="003043AE"/>
    <w:rsid w:val="003050F2"/>
    <w:rsid w:val="003052BA"/>
    <w:rsid w:val="00305380"/>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2A70"/>
    <w:rsid w:val="00313057"/>
    <w:rsid w:val="003131E5"/>
    <w:rsid w:val="00314B31"/>
    <w:rsid w:val="0031503B"/>
    <w:rsid w:val="0031504D"/>
    <w:rsid w:val="003150E2"/>
    <w:rsid w:val="0031550D"/>
    <w:rsid w:val="00315BCE"/>
    <w:rsid w:val="00315C24"/>
    <w:rsid w:val="00315D84"/>
    <w:rsid w:val="003161C0"/>
    <w:rsid w:val="00316D71"/>
    <w:rsid w:val="003172FD"/>
    <w:rsid w:val="00317709"/>
    <w:rsid w:val="00317E61"/>
    <w:rsid w:val="003206A1"/>
    <w:rsid w:val="00320A29"/>
    <w:rsid w:val="00320D40"/>
    <w:rsid w:val="0032128F"/>
    <w:rsid w:val="00322546"/>
    <w:rsid w:val="00324485"/>
    <w:rsid w:val="0032469F"/>
    <w:rsid w:val="00324E27"/>
    <w:rsid w:val="00325518"/>
    <w:rsid w:val="00326D2B"/>
    <w:rsid w:val="0032742E"/>
    <w:rsid w:val="00330270"/>
    <w:rsid w:val="0033146E"/>
    <w:rsid w:val="00331633"/>
    <w:rsid w:val="00332533"/>
    <w:rsid w:val="0033257C"/>
    <w:rsid w:val="003329FD"/>
    <w:rsid w:val="00333011"/>
    <w:rsid w:val="003330C0"/>
    <w:rsid w:val="003335A6"/>
    <w:rsid w:val="003335A8"/>
    <w:rsid w:val="003337B8"/>
    <w:rsid w:val="003339C0"/>
    <w:rsid w:val="00333D7D"/>
    <w:rsid w:val="003345EB"/>
    <w:rsid w:val="00334990"/>
    <w:rsid w:val="003349D8"/>
    <w:rsid w:val="00334A41"/>
    <w:rsid w:val="00334C48"/>
    <w:rsid w:val="00334D4F"/>
    <w:rsid w:val="00334EA7"/>
    <w:rsid w:val="003350B8"/>
    <w:rsid w:val="00335976"/>
    <w:rsid w:val="00335A14"/>
    <w:rsid w:val="00335C91"/>
    <w:rsid w:val="00335F51"/>
    <w:rsid w:val="0033605B"/>
    <w:rsid w:val="00336D50"/>
    <w:rsid w:val="00337251"/>
    <w:rsid w:val="00337623"/>
    <w:rsid w:val="00340B14"/>
    <w:rsid w:val="00340B67"/>
    <w:rsid w:val="00341067"/>
    <w:rsid w:val="003413BD"/>
    <w:rsid w:val="00341DFA"/>
    <w:rsid w:val="00342F03"/>
    <w:rsid w:val="003431AA"/>
    <w:rsid w:val="003432A6"/>
    <w:rsid w:val="003436D1"/>
    <w:rsid w:val="00343C17"/>
    <w:rsid w:val="00344864"/>
    <w:rsid w:val="00344CC5"/>
    <w:rsid w:val="00344CC8"/>
    <w:rsid w:val="00344DED"/>
    <w:rsid w:val="00345EE1"/>
    <w:rsid w:val="00346085"/>
    <w:rsid w:val="00346216"/>
    <w:rsid w:val="003463AC"/>
    <w:rsid w:val="003479BF"/>
    <w:rsid w:val="00347BAD"/>
    <w:rsid w:val="003501A4"/>
    <w:rsid w:val="003505CF"/>
    <w:rsid w:val="00350911"/>
    <w:rsid w:val="00350966"/>
    <w:rsid w:val="003516EA"/>
    <w:rsid w:val="00351B3D"/>
    <w:rsid w:val="00351D52"/>
    <w:rsid w:val="00351FC9"/>
    <w:rsid w:val="00352C04"/>
    <w:rsid w:val="00352C75"/>
    <w:rsid w:val="003533BA"/>
    <w:rsid w:val="00353CD8"/>
    <w:rsid w:val="0035440A"/>
    <w:rsid w:val="003555E9"/>
    <w:rsid w:val="0035589D"/>
    <w:rsid w:val="00356CF3"/>
    <w:rsid w:val="0035789C"/>
    <w:rsid w:val="00360152"/>
    <w:rsid w:val="0036081C"/>
    <w:rsid w:val="003618D2"/>
    <w:rsid w:val="00361CC8"/>
    <w:rsid w:val="00361CDB"/>
    <w:rsid w:val="00362544"/>
    <w:rsid w:val="003628CF"/>
    <w:rsid w:val="00362B2B"/>
    <w:rsid w:val="00362E6E"/>
    <w:rsid w:val="00363798"/>
    <w:rsid w:val="00363AB8"/>
    <w:rsid w:val="00363CC1"/>
    <w:rsid w:val="00363D3F"/>
    <w:rsid w:val="00363F64"/>
    <w:rsid w:val="003641B7"/>
    <w:rsid w:val="00364324"/>
    <w:rsid w:val="003645FF"/>
    <w:rsid w:val="00364C84"/>
    <w:rsid w:val="00365F3D"/>
    <w:rsid w:val="003663D2"/>
    <w:rsid w:val="00366E67"/>
    <w:rsid w:val="00367CF0"/>
    <w:rsid w:val="00367D11"/>
    <w:rsid w:val="00367F9E"/>
    <w:rsid w:val="003700FC"/>
    <w:rsid w:val="00371021"/>
    <w:rsid w:val="00371195"/>
    <w:rsid w:val="0037144A"/>
    <w:rsid w:val="0037188E"/>
    <w:rsid w:val="00371A62"/>
    <w:rsid w:val="00371A79"/>
    <w:rsid w:val="003733A5"/>
    <w:rsid w:val="003735A3"/>
    <w:rsid w:val="00373E5E"/>
    <w:rsid w:val="00374141"/>
    <w:rsid w:val="003753ED"/>
    <w:rsid w:val="00375CA7"/>
    <w:rsid w:val="00375CAD"/>
    <w:rsid w:val="00375D8C"/>
    <w:rsid w:val="00376A49"/>
    <w:rsid w:val="00376FB6"/>
    <w:rsid w:val="003771BB"/>
    <w:rsid w:val="00380830"/>
    <w:rsid w:val="0038128D"/>
    <w:rsid w:val="00381EBC"/>
    <w:rsid w:val="00382104"/>
    <w:rsid w:val="00382155"/>
    <w:rsid w:val="003828BA"/>
    <w:rsid w:val="0038349E"/>
    <w:rsid w:val="00383821"/>
    <w:rsid w:val="00384426"/>
    <w:rsid w:val="00384B63"/>
    <w:rsid w:val="00384CDC"/>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1BE"/>
    <w:rsid w:val="00395C25"/>
    <w:rsid w:val="00395E4F"/>
    <w:rsid w:val="00396930"/>
    <w:rsid w:val="003969B1"/>
    <w:rsid w:val="00396ADA"/>
    <w:rsid w:val="00396C4C"/>
    <w:rsid w:val="00397EC0"/>
    <w:rsid w:val="003A090D"/>
    <w:rsid w:val="003A173D"/>
    <w:rsid w:val="003A19FB"/>
    <w:rsid w:val="003A1A69"/>
    <w:rsid w:val="003A1B0D"/>
    <w:rsid w:val="003A1D6B"/>
    <w:rsid w:val="003A2E73"/>
    <w:rsid w:val="003A39A1"/>
    <w:rsid w:val="003A39C8"/>
    <w:rsid w:val="003A4AB6"/>
    <w:rsid w:val="003A517F"/>
    <w:rsid w:val="003A5727"/>
    <w:rsid w:val="003A59B8"/>
    <w:rsid w:val="003A64B0"/>
    <w:rsid w:val="003A7BA4"/>
    <w:rsid w:val="003A7F0A"/>
    <w:rsid w:val="003B012D"/>
    <w:rsid w:val="003B0784"/>
    <w:rsid w:val="003B07F2"/>
    <w:rsid w:val="003B0FB5"/>
    <w:rsid w:val="003B11F0"/>
    <w:rsid w:val="003B22D6"/>
    <w:rsid w:val="003B2407"/>
    <w:rsid w:val="003B2F9A"/>
    <w:rsid w:val="003B3645"/>
    <w:rsid w:val="003B37CB"/>
    <w:rsid w:val="003B440E"/>
    <w:rsid w:val="003B4B5A"/>
    <w:rsid w:val="003B5346"/>
    <w:rsid w:val="003B5D18"/>
    <w:rsid w:val="003B61FA"/>
    <w:rsid w:val="003B7ED8"/>
    <w:rsid w:val="003C087C"/>
    <w:rsid w:val="003C08AC"/>
    <w:rsid w:val="003C18BC"/>
    <w:rsid w:val="003C1932"/>
    <w:rsid w:val="003C29D1"/>
    <w:rsid w:val="003C2B4A"/>
    <w:rsid w:val="003C30CD"/>
    <w:rsid w:val="003C3880"/>
    <w:rsid w:val="003C472F"/>
    <w:rsid w:val="003C4C09"/>
    <w:rsid w:val="003C5559"/>
    <w:rsid w:val="003C5923"/>
    <w:rsid w:val="003C5BC6"/>
    <w:rsid w:val="003C66A6"/>
    <w:rsid w:val="003C7868"/>
    <w:rsid w:val="003C7996"/>
    <w:rsid w:val="003C7E9C"/>
    <w:rsid w:val="003D0390"/>
    <w:rsid w:val="003D1B07"/>
    <w:rsid w:val="003D1B44"/>
    <w:rsid w:val="003D2222"/>
    <w:rsid w:val="003D2D68"/>
    <w:rsid w:val="003D47F0"/>
    <w:rsid w:val="003D4AF1"/>
    <w:rsid w:val="003D4B4C"/>
    <w:rsid w:val="003D4E65"/>
    <w:rsid w:val="003D5B0A"/>
    <w:rsid w:val="003D6094"/>
    <w:rsid w:val="003D6F6B"/>
    <w:rsid w:val="003D6F6C"/>
    <w:rsid w:val="003D7D28"/>
    <w:rsid w:val="003E0940"/>
    <w:rsid w:val="003E130D"/>
    <w:rsid w:val="003E1C00"/>
    <w:rsid w:val="003E1E59"/>
    <w:rsid w:val="003E296D"/>
    <w:rsid w:val="003E2A04"/>
    <w:rsid w:val="003E2DBE"/>
    <w:rsid w:val="003E3AD9"/>
    <w:rsid w:val="003E3BA6"/>
    <w:rsid w:val="003E3C0C"/>
    <w:rsid w:val="003E4054"/>
    <w:rsid w:val="003E42C3"/>
    <w:rsid w:val="003E443B"/>
    <w:rsid w:val="003E4756"/>
    <w:rsid w:val="003E4A51"/>
    <w:rsid w:val="003E4F3A"/>
    <w:rsid w:val="003E5B75"/>
    <w:rsid w:val="003E6192"/>
    <w:rsid w:val="003E6248"/>
    <w:rsid w:val="003E6526"/>
    <w:rsid w:val="003E75CB"/>
    <w:rsid w:val="003F0A1C"/>
    <w:rsid w:val="003F0B26"/>
    <w:rsid w:val="003F0E51"/>
    <w:rsid w:val="003F1133"/>
    <w:rsid w:val="003F1610"/>
    <w:rsid w:val="003F24C4"/>
    <w:rsid w:val="003F279D"/>
    <w:rsid w:val="003F2B8B"/>
    <w:rsid w:val="003F31E7"/>
    <w:rsid w:val="003F35C5"/>
    <w:rsid w:val="003F3918"/>
    <w:rsid w:val="003F3C10"/>
    <w:rsid w:val="003F4806"/>
    <w:rsid w:val="003F4CC7"/>
    <w:rsid w:val="003F5C29"/>
    <w:rsid w:val="003F5ED7"/>
    <w:rsid w:val="003F6566"/>
    <w:rsid w:val="003F6DC0"/>
    <w:rsid w:val="003F744B"/>
    <w:rsid w:val="0040044A"/>
    <w:rsid w:val="0040049B"/>
    <w:rsid w:val="004006E8"/>
    <w:rsid w:val="00401521"/>
    <w:rsid w:val="00401760"/>
    <w:rsid w:val="00401953"/>
    <w:rsid w:val="00402DB5"/>
    <w:rsid w:val="0040344E"/>
    <w:rsid w:val="004039AE"/>
    <w:rsid w:val="0040439E"/>
    <w:rsid w:val="00404548"/>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2B1"/>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15C"/>
    <w:rsid w:val="004424A1"/>
    <w:rsid w:val="0044256D"/>
    <w:rsid w:val="00443308"/>
    <w:rsid w:val="00444CF0"/>
    <w:rsid w:val="00445AF0"/>
    <w:rsid w:val="00445B1D"/>
    <w:rsid w:val="00446858"/>
    <w:rsid w:val="00446BE1"/>
    <w:rsid w:val="004477C0"/>
    <w:rsid w:val="004507F9"/>
    <w:rsid w:val="00450987"/>
    <w:rsid w:val="00450A26"/>
    <w:rsid w:val="00450D21"/>
    <w:rsid w:val="00450ECE"/>
    <w:rsid w:val="0045137C"/>
    <w:rsid w:val="004518C5"/>
    <w:rsid w:val="00452925"/>
    <w:rsid w:val="00452D42"/>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364"/>
    <w:rsid w:val="00463962"/>
    <w:rsid w:val="00463BB7"/>
    <w:rsid w:val="004649F9"/>
    <w:rsid w:val="00464A08"/>
    <w:rsid w:val="00465305"/>
    <w:rsid w:val="00465531"/>
    <w:rsid w:val="00465F36"/>
    <w:rsid w:val="00470CAD"/>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5093"/>
    <w:rsid w:val="00486211"/>
    <w:rsid w:val="00486656"/>
    <w:rsid w:val="00486A9F"/>
    <w:rsid w:val="00490559"/>
    <w:rsid w:val="004908E9"/>
    <w:rsid w:val="0049156B"/>
    <w:rsid w:val="00491625"/>
    <w:rsid w:val="00492BB3"/>
    <w:rsid w:val="004936C0"/>
    <w:rsid w:val="0049378D"/>
    <w:rsid w:val="00494480"/>
    <w:rsid w:val="004947C0"/>
    <w:rsid w:val="00494A68"/>
    <w:rsid w:val="004969D2"/>
    <w:rsid w:val="00496FB1"/>
    <w:rsid w:val="004A0287"/>
    <w:rsid w:val="004A0932"/>
    <w:rsid w:val="004A1003"/>
    <w:rsid w:val="004A1977"/>
    <w:rsid w:val="004A1C34"/>
    <w:rsid w:val="004A34BB"/>
    <w:rsid w:val="004A3C62"/>
    <w:rsid w:val="004A532B"/>
    <w:rsid w:val="004A58E3"/>
    <w:rsid w:val="004A5986"/>
    <w:rsid w:val="004A6C71"/>
    <w:rsid w:val="004A6E4A"/>
    <w:rsid w:val="004A6E4E"/>
    <w:rsid w:val="004A71B3"/>
    <w:rsid w:val="004A751A"/>
    <w:rsid w:val="004B08AA"/>
    <w:rsid w:val="004B0C0C"/>
    <w:rsid w:val="004B116A"/>
    <w:rsid w:val="004B11DA"/>
    <w:rsid w:val="004B1B75"/>
    <w:rsid w:val="004B1F09"/>
    <w:rsid w:val="004B27F6"/>
    <w:rsid w:val="004B323F"/>
    <w:rsid w:val="004B3353"/>
    <w:rsid w:val="004B3599"/>
    <w:rsid w:val="004B3690"/>
    <w:rsid w:val="004B3736"/>
    <w:rsid w:val="004B3BED"/>
    <w:rsid w:val="004B3D31"/>
    <w:rsid w:val="004B50DC"/>
    <w:rsid w:val="004B56B1"/>
    <w:rsid w:val="004B58DC"/>
    <w:rsid w:val="004B5A48"/>
    <w:rsid w:val="004B6C46"/>
    <w:rsid w:val="004B77BC"/>
    <w:rsid w:val="004B7B4A"/>
    <w:rsid w:val="004C00EE"/>
    <w:rsid w:val="004C0460"/>
    <w:rsid w:val="004C0BCC"/>
    <w:rsid w:val="004C0D70"/>
    <w:rsid w:val="004C0E44"/>
    <w:rsid w:val="004C177C"/>
    <w:rsid w:val="004C17DD"/>
    <w:rsid w:val="004C17DF"/>
    <w:rsid w:val="004C1D44"/>
    <w:rsid w:val="004C233F"/>
    <w:rsid w:val="004C249C"/>
    <w:rsid w:val="004C2AA9"/>
    <w:rsid w:val="004C2B9C"/>
    <w:rsid w:val="004C31AC"/>
    <w:rsid w:val="004C33AE"/>
    <w:rsid w:val="004C340F"/>
    <w:rsid w:val="004C388F"/>
    <w:rsid w:val="004C4202"/>
    <w:rsid w:val="004C4E6E"/>
    <w:rsid w:val="004C6011"/>
    <w:rsid w:val="004C68B6"/>
    <w:rsid w:val="004C6F6F"/>
    <w:rsid w:val="004C7AD0"/>
    <w:rsid w:val="004C7F1B"/>
    <w:rsid w:val="004D08EF"/>
    <w:rsid w:val="004D1281"/>
    <w:rsid w:val="004D1950"/>
    <w:rsid w:val="004D2ACB"/>
    <w:rsid w:val="004D2B74"/>
    <w:rsid w:val="004D3616"/>
    <w:rsid w:val="004D3822"/>
    <w:rsid w:val="004D3E6B"/>
    <w:rsid w:val="004D433B"/>
    <w:rsid w:val="004D47C3"/>
    <w:rsid w:val="004D4E21"/>
    <w:rsid w:val="004D5DB9"/>
    <w:rsid w:val="004D61B1"/>
    <w:rsid w:val="004D6EDD"/>
    <w:rsid w:val="004D7684"/>
    <w:rsid w:val="004D7FC4"/>
    <w:rsid w:val="004E09EF"/>
    <w:rsid w:val="004E10D8"/>
    <w:rsid w:val="004E15EF"/>
    <w:rsid w:val="004E1743"/>
    <w:rsid w:val="004E286B"/>
    <w:rsid w:val="004E3757"/>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2C03"/>
    <w:rsid w:val="004F3757"/>
    <w:rsid w:val="004F40A4"/>
    <w:rsid w:val="004F46DF"/>
    <w:rsid w:val="004F4AC2"/>
    <w:rsid w:val="004F4C54"/>
    <w:rsid w:val="004F4E8E"/>
    <w:rsid w:val="004F5113"/>
    <w:rsid w:val="004F52FD"/>
    <w:rsid w:val="004F53F7"/>
    <w:rsid w:val="004F5813"/>
    <w:rsid w:val="004F6213"/>
    <w:rsid w:val="004F6E26"/>
    <w:rsid w:val="004F715E"/>
    <w:rsid w:val="00500495"/>
    <w:rsid w:val="0050138F"/>
    <w:rsid w:val="0050163C"/>
    <w:rsid w:val="0050332B"/>
    <w:rsid w:val="00503356"/>
    <w:rsid w:val="00504FF0"/>
    <w:rsid w:val="00505128"/>
    <w:rsid w:val="005060EE"/>
    <w:rsid w:val="005062A1"/>
    <w:rsid w:val="0050653E"/>
    <w:rsid w:val="00506CC8"/>
    <w:rsid w:val="005077FE"/>
    <w:rsid w:val="0050787E"/>
    <w:rsid w:val="00510452"/>
    <w:rsid w:val="00510A50"/>
    <w:rsid w:val="00510F0D"/>
    <w:rsid w:val="00510FAA"/>
    <w:rsid w:val="005111D0"/>
    <w:rsid w:val="00511347"/>
    <w:rsid w:val="005114EC"/>
    <w:rsid w:val="005115B0"/>
    <w:rsid w:val="00511A1F"/>
    <w:rsid w:val="00511C4A"/>
    <w:rsid w:val="00511DDC"/>
    <w:rsid w:val="00512398"/>
    <w:rsid w:val="0051331E"/>
    <w:rsid w:val="0051488F"/>
    <w:rsid w:val="00515E07"/>
    <w:rsid w:val="005161BC"/>
    <w:rsid w:val="00520DA2"/>
    <w:rsid w:val="00521FE6"/>
    <w:rsid w:val="0052214F"/>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35D"/>
    <w:rsid w:val="00526C57"/>
    <w:rsid w:val="00527160"/>
    <w:rsid w:val="0052722C"/>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4EE6"/>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61D"/>
    <w:rsid w:val="00546C20"/>
    <w:rsid w:val="005476A0"/>
    <w:rsid w:val="0054791D"/>
    <w:rsid w:val="00547A9D"/>
    <w:rsid w:val="0055043D"/>
    <w:rsid w:val="00550C3A"/>
    <w:rsid w:val="005512EA"/>
    <w:rsid w:val="0055149B"/>
    <w:rsid w:val="005520EF"/>
    <w:rsid w:val="00552FD6"/>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574E"/>
    <w:rsid w:val="00565B80"/>
    <w:rsid w:val="00565E4F"/>
    <w:rsid w:val="00565F00"/>
    <w:rsid w:val="0056685C"/>
    <w:rsid w:val="0056756B"/>
    <w:rsid w:val="00570D1F"/>
    <w:rsid w:val="00570E0C"/>
    <w:rsid w:val="00570E2A"/>
    <w:rsid w:val="00570F25"/>
    <w:rsid w:val="00571414"/>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6744"/>
    <w:rsid w:val="00597A03"/>
    <w:rsid w:val="00597D36"/>
    <w:rsid w:val="00597FD1"/>
    <w:rsid w:val="005A084A"/>
    <w:rsid w:val="005A17E3"/>
    <w:rsid w:val="005A1FD9"/>
    <w:rsid w:val="005A2694"/>
    <w:rsid w:val="005A2E7B"/>
    <w:rsid w:val="005A4148"/>
    <w:rsid w:val="005A4665"/>
    <w:rsid w:val="005A5075"/>
    <w:rsid w:val="005A5F93"/>
    <w:rsid w:val="005A6446"/>
    <w:rsid w:val="005A6765"/>
    <w:rsid w:val="005A6931"/>
    <w:rsid w:val="005A781B"/>
    <w:rsid w:val="005A7C85"/>
    <w:rsid w:val="005B06D3"/>
    <w:rsid w:val="005B0C52"/>
    <w:rsid w:val="005B12FD"/>
    <w:rsid w:val="005B19A1"/>
    <w:rsid w:val="005B1BFE"/>
    <w:rsid w:val="005B20CA"/>
    <w:rsid w:val="005B2E23"/>
    <w:rsid w:val="005B36FE"/>
    <w:rsid w:val="005B3930"/>
    <w:rsid w:val="005B3A05"/>
    <w:rsid w:val="005B5018"/>
    <w:rsid w:val="005B65A4"/>
    <w:rsid w:val="005B6B6C"/>
    <w:rsid w:val="005B77CE"/>
    <w:rsid w:val="005B782D"/>
    <w:rsid w:val="005C0592"/>
    <w:rsid w:val="005C059E"/>
    <w:rsid w:val="005C086D"/>
    <w:rsid w:val="005C0F76"/>
    <w:rsid w:val="005C1135"/>
    <w:rsid w:val="005C1BA9"/>
    <w:rsid w:val="005C33EC"/>
    <w:rsid w:val="005C55B1"/>
    <w:rsid w:val="005C6B7E"/>
    <w:rsid w:val="005C780E"/>
    <w:rsid w:val="005C7DD9"/>
    <w:rsid w:val="005D05EE"/>
    <w:rsid w:val="005D0ED7"/>
    <w:rsid w:val="005D0EFE"/>
    <w:rsid w:val="005D15CA"/>
    <w:rsid w:val="005D16B2"/>
    <w:rsid w:val="005D22C6"/>
    <w:rsid w:val="005D33DC"/>
    <w:rsid w:val="005D36C9"/>
    <w:rsid w:val="005D3BA3"/>
    <w:rsid w:val="005D4A72"/>
    <w:rsid w:val="005D4E0A"/>
    <w:rsid w:val="005D5063"/>
    <w:rsid w:val="005D58AC"/>
    <w:rsid w:val="005D6183"/>
    <w:rsid w:val="005D6385"/>
    <w:rsid w:val="005D7D7C"/>
    <w:rsid w:val="005E0365"/>
    <w:rsid w:val="005E057E"/>
    <w:rsid w:val="005E0907"/>
    <w:rsid w:val="005E0A4E"/>
    <w:rsid w:val="005E0B6A"/>
    <w:rsid w:val="005E164A"/>
    <w:rsid w:val="005E1C4F"/>
    <w:rsid w:val="005E2084"/>
    <w:rsid w:val="005E3089"/>
    <w:rsid w:val="005E37DE"/>
    <w:rsid w:val="005E3A3A"/>
    <w:rsid w:val="005E3AC4"/>
    <w:rsid w:val="005E4149"/>
    <w:rsid w:val="005E462B"/>
    <w:rsid w:val="005E604F"/>
    <w:rsid w:val="005E6E4F"/>
    <w:rsid w:val="005F068A"/>
    <w:rsid w:val="005F12B0"/>
    <w:rsid w:val="005F16BB"/>
    <w:rsid w:val="005F232A"/>
    <w:rsid w:val="005F2A3E"/>
    <w:rsid w:val="005F4619"/>
    <w:rsid w:val="005F4C71"/>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A2D"/>
    <w:rsid w:val="00603B0B"/>
    <w:rsid w:val="0060418E"/>
    <w:rsid w:val="006044BF"/>
    <w:rsid w:val="006059B1"/>
    <w:rsid w:val="006059D6"/>
    <w:rsid w:val="0060622D"/>
    <w:rsid w:val="00607A57"/>
    <w:rsid w:val="00607ADF"/>
    <w:rsid w:val="00607CD4"/>
    <w:rsid w:val="00607D74"/>
    <w:rsid w:val="00607FCB"/>
    <w:rsid w:val="00611F3A"/>
    <w:rsid w:val="00612D3D"/>
    <w:rsid w:val="0061433E"/>
    <w:rsid w:val="00614632"/>
    <w:rsid w:val="006146F1"/>
    <w:rsid w:val="00614988"/>
    <w:rsid w:val="00614AAE"/>
    <w:rsid w:val="00614C90"/>
    <w:rsid w:val="0061735C"/>
    <w:rsid w:val="006173CA"/>
    <w:rsid w:val="0061741F"/>
    <w:rsid w:val="00617CB3"/>
    <w:rsid w:val="00620EB5"/>
    <w:rsid w:val="0062156D"/>
    <w:rsid w:val="0062189F"/>
    <w:rsid w:val="00622667"/>
    <w:rsid w:val="0062270B"/>
    <w:rsid w:val="00622ADE"/>
    <w:rsid w:val="00623B3E"/>
    <w:rsid w:val="0062412C"/>
    <w:rsid w:val="0062447E"/>
    <w:rsid w:val="00624B76"/>
    <w:rsid w:val="00624E48"/>
    <w:rsid w:val="00624E8C"/>
    <w:rsid w:val="00624FA0"/>
    <w:rsid w:val="006253C5"/>
    <w:rsid w:val="006253E4"/>
    <w:rsid w:val="00625CA5"/>
    <w:rsid w:val="00625D3A"/>
    <w:rsid w:val="006267BD"/>
    <w:rsid w:val="00626EF3"/>
    <w:rsid w:val="006304D4"/>
    <w:rsid w:val="006305EA"/>
    <w:rsid w:val="00630AB3"/>
    <w:rsid w:val="006310E4"/>
    <w:rsid w:val="00631374"/>
    <w:rsid w:val="00632357"/>
    <w:rsid w:val="0063266F"/>
    <w:rsid w:val="00632D9B"/>
    <w:rsid w:val="00633B90"/>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822"/>
    <w:rsid w:val="00646828"/>
    <w:rsid w:val="00647DEC"/>
    <w:rsid w:val="00650395"/>
    <w:rsid w:val="006510CE"/>
    <w:rsid w:val="0065115D"/>
    <w:rsid w:val="00651163"/>
    <w:rsid w:val="0065170F"/>
    <w:rsid w:val="00651842"/>
    <w:rsid w:val="006519C7"/>
    <w:rsid w:val="00651D2A"/>
    <w:rsid w:val="006527CB"/>
    <w:rsid w:val="0065396D"/>
    <w:rsid w:val="00653A27"/>
    <w:rsid w:val="00653A93"/>
    <w:rsid w:val="00653C0F"/>
    <w:rsid w:val="00653E85"/>
    <w:rsid w:val="006541E9"/>
    <w:rsid w:val="0065467D"/>
    <w:rsid w:val="00654E92"/>
    <w:rsid w:val="00655179"/>
    <w:rsid w:val="00655779"/>
    <w:rsid w:val="0065583B"/>
    <w:rsid w:val="006565ED"/>
    <w:rsid w:val="00656743"/>
    <w:rsid w:val="00656B26"/>
    <w:rsid w:val="00656CF1"/>
    <w:rsid w:val="00656D4F"/>
    <w:rsid w:val="00656D97"/>
    <w:rsid w:val="00657B99"/>
    <w:rsid w:val="0066012C"/>
    <w:rsid w:val="006601EF"/>
    <w:rsid w:val="00661ED9"/>
    <w:rsid w:val="00662878"/>
    <w:rsid w:val="00664670"/>
    <w:rsid w:val="0066472B"/>
    <w:rsid w:val="006651D2"/>
    <w:rsid w:val="0066620B"/>
    <w:rsid w:val="0066640D"/>
    <w:rsid w:val="006666D9"/>
    <w:rsid w:val="00666BA1"/>
    <w:rsid w:val="00666DB4"/>
    <w:rsid w:val="006670DB"/>
    <w:rsid w:val="0066750E"/>
    <w:rsid w:val="00667B62"/>
    <w:rsid w:val="00667BF2"/>
    <w:rsid w:val="00670819"/>
    <w:rsid w:val="00670E73"/>
    <w:rsid w:val="00670F4C"/>
    <w:rsid w:val="0067298A"/>
    <w:rsid w:val="00672BE8"/>
    <w:rsid w:val="00672F94"/>
    <w:rsid w:val="0067313E"/>
    <w:rsid w:val="0067323D"/>
    <w:rsid w:val="00673E47"/>
    <w:rsid w:val="00674A1F"/>
    <w:rsid w:val="00674E5F"/>
    <w:rsid w:val="00676654"/>
    <w:rsid w:val="006768C3"/>
    <w:rsid w:val="00676935"/>
    <w:rsid w:val="0067717E"/>
    <w:rsid w:val="00680EBC"/>
    <w:rsid w:val="00681BE0"/>
    <w:rsid w:val="00681FAF"/>
    <w:rsid w:val="00682392"/>
    <w:rsid w:val="0068276D"/>
    <w:rsid w:val="006831E3"/>
    <w:rsid w:val="00683466"/>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941"/>
    <w:rsid w:val="00691B6F"/>
    <w:rsid w:val="00691D70"/>
    <w:rsid w:val="00692402"/>
    <w:rsid w:val="00692AFA"/>
    <w:rsid w:val="00692F72"/>
    <w:rsid w:val="006945E2"/>
    <w:rsid w:val="0069581F"/>
    <w:rsid w:val="0069598E"/>
    <w:rsid w:val="00695CB4"/>
    <w:rsid w:val="00696088"/>
    <w:rsid w:val="006971BB"/>
    <w:rsid w:val="0069744D"/>
    <w:rsid w:val="00697471"/>
    <w:rsid w:val="00697D3C"/>
    <w:rsid w:val="00697F26"/>
    <w:rsid w:val="006A0A84"/>
    <w:rsid w:val="006A26FC"/>
    <w:rsid w:val="006A3C0A"/>
    <w:rsid w:val="006A412D"/>
    <w:rsid w:val="006A46A1"/>
    <w:rsid w:val="006A4E9D"/>
    <w:rsid w:val="006A4FEF"/>
    <w:rsid w:val="006A590A"/>
    <w:rsid w:val="006A765F"/>
    <w:rsid w:val="006B0675"/>
    <w:rsid w:val="006B119A"/>
    <w:rsid w:val="006B191F"/>
    <w:rsid w:val="006B1B48"/>
    <w:rsid w:val="006B1DD0"/>
    <w:rsid w:val="006B1F3A"/>
    <w:rsid w:val="006B2053"/>
    <w:rsid w:val="006B205C"/>
    <w:rsid w:val="006B28A2"/>
    <w:rsid w:val="006B3B12"/>
    <w:rsid w:val="006B4043"/>
    <w:rsid w:val="006B4376"/>
    <w:rsid w:val="006B499A"/>
    <w:rsid w:val="006B517F"/>
    <w:rsid w:val="006B5210"/>
    <w:rsid w:val="006B6504"/>
    <w:rsid w:val="006B66BF"/>
    <w:rsid w:val="006B706A"/>
    <w:rsid w:val="006B72B8"/>
    <w:rsid w:val="006B7F54"/>
    <w:rsid w:val="006C0CCC"/>
    <w:rsid w:val="006C17D7"/>
    <w:rsid w:val="006C21DD"/>
    <w:rsid w:val="006C2FF4"/>
    <w:rsid w:val="006C3327"/>
    <w:rsid w:val="006C37D1"/>
    <w:rsid w:val="006C45AC"/>
    <w:rsid w:val="006C4C4E"/>
    <w:rsid w:val="006C5BB5"/>
    <w:rsid w:val="006C62C6"/>
    <w:rsid w:val="006C7143"/>
    <w:rsid w:val="006C7225"/>
    <w:rsid w:val="006C7B8B"/>
    <w:rsid w:val="006C7E1A"/>
    <w:rsid w:val="006D03E3"/>
    <w:rsid w:val="006D09EE"/>
    <w:rsid w:val="006D0DC0"/>
    <w:rsid w:val="006D1869"/>
    <w:rsid w:val="006D19C6"/>
    <w:rsid w:val="006D1C49"/>
    <w:rsid w:val="006D1EDA"/>
    <w:rsid w:val="006D21C8"/>
    <w:rsid w:val="006D2944"/>
    <w:rsid w:val="006D3750"/>
    <w:rsid w:val="006D3A03"/>
    <w:rsid w:val="006D3FB3"/>
    <w:rsid w:val="006D511D"/>
    <w:rsid w:val="006D6DEA"/>
    <w:rsid w:val="006D7404"/>
    <w:rsid w:val="006E0C00"/>
    <w:rsid w:val="006E0C5F"/>
    <w:rsid w:val="006E132C"/>
    <w:rsid w:val="006E1695"/>
    <w:rsid w:val="006E1D6B"/>
    <w:rsid w:val="006E2165"/>
    <w:rsid w:val="006E2901"/>
    <w:rsid w:val="006E2D8C"/>
    <w:rsid w:val="006E4723"/>
    <w:rsid w:val="006E47F8"/>
    <w:rsid w:val="006E5233"/>
    <w:rsid w:val="006E54BF"/>
    <w:rsid w:val="006E5C7D"/>
    <w:rsid w:val="006E6EC3"/>
    <w:rsid w:val="006E6FB9"/>
    <w:rsid w:val="006E6FEA"/>
    <w:rsid w:val="006E7037"/>
    <w:rsid w:val="006E729B"/>
    <w:rsid w:val="006F028E"/>
    <w:rsid w:val="006F0A00"/>
    <w:rsid w:val="006F0F6F"/>
    <w:rsid w:val="006F11AE"/>
    <w:rsid w:val="006F18DD"/>
    <w:rsid w:val="006F1E3D"/>
    <w:rsid w:val="006F257F"/>
    <w:rsid w:val="006F392D"/>
    <w:rsid w:val="006F3ACB"/>
    <w:rsid w:val="006F3C35"/>
    <w:rsid w:val="006F3EB9"/>
    <w:rsid w:val="006F3F6F"/>
    <w:rsid w:val="006F4837"/>
    <w:rsid w:val="006F4E1C"/>
    <w:rsid w:val="006F4F25"/>
    <w:rsid w:val="006F5467"/>
    <w:rsid w:val="006F5520"/>
    <w:rsid w:val="006F5573"/>
    <w:rsid w:val="006F59FB"/>
    <w:rsid w:val="006F5A35"/>
    <w:rsid w:val="006F6A36"/>
    <w:rsid w:val="006F6F8B"/>
    <w:rsid w:val="006F747A"/>
    <w:rsid w:val="007010D4"/>
    <w:rsid w:val="00702234"/>
    <w:rsid w:val="007026A0"/>
    <w:rsid w:val="00702747"/>
    <w:rsid w:val="0070293A"/>
    <w:rsid w:val="00703ABA"/>
    <w:rsid w:val="007058EF"/>
    <w:rsid w:val="0070679A"/>
    <w:rsid w:val="00706BFD"/>
    <w:rsid w:val="00706FB1"/>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8FD"/>
    <w:rsid w:val="00720AE3"/>
    <w:rsid w:val="00720E72"/>
    <w:rsid w:val="00720F7D"/>
    <w:rsid w:val="00721F89"/>
    <w:rsid w:val="0072207F"/>
    <w:rsid w:val="0072295D"/>
    <w:rsid w:val="007229F5"/>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4A54"/>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4B13"/>
    <w:rsid w:val="00744E51"/>
    <w:rsid w:val="007455D1"/>
    <w:rsid w:val="00746061"/>
    <w:rsid w:val="0074689A"/>
    <w:rsid w:val="00746D02"/>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6632"/>
    <w:rsid w:val="00757153"/>
    <w:rsid w:val="0075715E"/>
    <w:rsid w:val="00757480"/>
    <w:rsid w:val="00760528"/>
    <w:rsid w:val="00761335"/>
    <w:rsid w:val="007619AB"/>
    <w:rsid w:val="00761C83"/>
    <w:rsid w:val="00761D82"/>
    <w:rsid w:val="00761F19"/>
    <w:rsid w:val="00762437"/>
    <w:rsid w:val="007626BE"/>
    <w:rsid w:val="007626FD"/>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4F49"/>
    <w:rsid w:val="00775835"/>
    <w:rsid w:val="007764A6"/>
    <w:rsid w:val="007766C4"/>
    <w:rsid w:val="007766FD"/>
    <w:rsid w:val="00776D14"/>
    <w:rsid w:val="00776D82"/>
    <w:rsid w:val="00777660"/>
    <w:rsid w:val="00777666"/>
    <w:rsid w:val="00777877"/>
    <w:rsid w:val="0077789D"/>
    <w:rsid w:val="00780F38"/>
    <w:rsid w:val="00781293"/>
    <w:rsid w:val="0078140C"/>
    <w:rsid w:val="007825AA"/>
    <w:rsid w:val="00782A41"/>
    <w:rsid w:val="00782C72"/>
    <w:rsid w:val="00783220"/>
    <w:rsid w:val="007833CD"/>
    <w:rsid w:val="0078342F"/>
    <w:rsid w:val="00783715"/>
    <w:rsid w:val="007848B2"/>
    <w:rsid w:val="00785595"/>
    <w:rsid w:val="0078578F"/>
    <w:rsid w:val="007859ED"/>
    <w:rsid w:val="00785D94"/>
    <w:rsid w:val="00785FF6"/>
    <w:rsid w:val="007878FA"/>
    <w:rsid w:val="00787C6B"/>
    <w:rsid w:val="00787E51"/>
    <w:rsid w:val="00787F83"/>
    <w:rsid w:val="0079033D"/>
    <w:rsid w:val="00791405"/>
    <w:rsid w:val="00792A59"/>
    <w:rsid w:val="00793023"/>
    <w:rsid w:val="00793618"/>
    <w:rsid w:val="00793925"/>
    <w:rsid w:val="007942D6"/>
    <w:rsid w:val="007943E3"/>
    <w:rsid w:val="00794453"/>
    <w:rsid w:val="00795211"/>
    <w:rsid w:val="00795794"/>
    <w:rsid w:val="0079686E"/>
    <w:rsid w:val="00797099"/>
    <w:rsid w:val="00797CA9"/>
    <w:rsid w:val="007A01FB"/>
    <w:rsid w:val="007A0C73"/>
    <w:rsid w:val="007A0D84"/>
    <w:rsid w:val="007A10F6"/>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B033B"/>
    <w:rsid w:val="007B1149"/>
    <w:rsid w:val="007B1166"/>
    <w:rsid w:val="007B20FF"/>
    <w:rsid w:val="007B29EE"/>
    <w:rsid w:val="007B2E7C"/>
    <w:rsid w:val="007B37D4"/>
    <w:rsid w:val="007B3F13"/>
    <w:rsid w:val="007B50C0"/>
    <w:rsid w:val="007B55FC"/>
    <w:rsid w:val="007B576A"/>
    <w:rsid w:val="007B5C0D"/>
    <w:rsid w:val="007B652B"/>
    <w:rsid w:val="007B67A2"/>
    <w:rsid w:val="007B67A8"/>
    <w:rsid w:val="007B6F22"/>
    <w:rsid w:val="007B75EF"/>
    <w:rsid w:val="007B79ED"/>
    <w:rsid w:val="007B7D80"/>
    <w:rsid w:val="007C018D"/>
    <w:rsid w:val="007C082A"/>
    <w:rsid w:val="007C0890"/>
    <w:rsid w:val="007C0CB2"/>
    <w:rsid w:val="007C0D2B"/>
    <w:rsid w:val="007C0E05"/>
    <w:rsid w:val="007C1290"/>
    <w:rsid w:val="007C132D"/>
    <w:rsid w:val="007C19E8"/>
    <w:rsid w:val="007C20C8"/>
    <w:rsid w:val="007C255C"/>
    <w:rsid w:val="007C2B34"/>
    <w:rsid w:val="007C363E"/>
    <w:rsid w:val="007C3902"/>
    <w:rsid w:val="007C5464"/>
    <w:rsid w:val="007C5535"/>
    <w:rsid w:val="007C7BF0"/>
    <w:rsid w:val="007D1219"/>
    <w:rsid w:val="007D1A20"/>
    <w:rsid w:val="007D26C6"/>
    <w:rsid w:val="007D294F"/>
    <w:rsid w:val="007D3BBA"/>
    <w:rsid w:val="007D3E78"/>
    <w:rsid w:val="007D49D1"/>
    <w:rsid w:val="007D4C96"/>
    <w:rsid w:val="007D56FE"/>
    <w:rsid w:val="007D5C0A"/>
    <w:rsid w:val="007D5FE5"/>
    <w:rsid w:val="007D60DE"/>
    <w:rsid w:val="007D6B86"/>
    <w:rsid w:val="007D6CEC"/>
    <w:rsid w:val="007D71AF"/>
    <w:rsid w:val="007E01E5"/>
    <w:rsid w:val="007E0755"/>
    <w:rsid w:val="007E0B84"/>
    <w:rsid w:val="007E121F"/>
    <w:rsid w:val="007E18DE"/>
    <w:rsid w:val="007E1903"/>
    <w:rsid w:val="007E21DE"/>
    <w:rsid w:val="007E23D7"/>
    <w:rsid w:val="007E4506"/>
    <w:rsid w:val="007E454A"/>
    <w:rsid w:val="007E49AC"/>
    <w:rsid w:val="007E4EFA"/>
    <w:rsid w:val="007E55F7"/>
    <w:rsid w:val="007E5BFB"/>
    <w:rsid w:val="007E5CEC"/>
    <w:rsid w:val="007E5DB5"/>
    <w:rsid w:val="007E5E60"/>
    <w:rsid w:val="007E6666"/>
    <w:rsid w:val="007E6B6F"/>
    <w:rsid w:val="007E7DC3"/>
    <w:rsid w:val="007F00D5"/>
    <w:rsid w:val="007F164D"/>
    <w:rsid w:val="007F1836"/>
    <w:rsid w:val="007F237A"/>
    <w:rsid w:val="007F24EE"/>
    <w:rsid w:val="007F28C9"/>
    <w:rsid w:val="007F2AB2"/>
    <w:rsid w:val="007F31F9"/>
    <w:rsid w:val="007F33CB"/>
    <w:rsid w:val="007F3816"/>
    <w:rsid w:val="007F42ED"/>
    <w:rsid w:val="007F47D5"/>
    <w:rsid w:val="007F4DF9"/>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84"/>
    <w:rsid w:val="008029E0"/>
    <w:rsid w:val="008039EF"/>
    <w:rsid w:val="00804013"/>
    <w:rsid w:val="00804320"/>
    <w:rsid w:val="00805D6E"/>
    <w:rsid w:val="00805DB3"/>
    <w:rsid w:val="00806591"/>
    <w:rsid w:val="00806F80"/>
    <w:rsid w:val="00807FBE"/>
    <w:rsid w:val="008102CA"/>
    <w:rsid w:val="00810786"/>
    <w:rsid w:val="00810C8E"/>
    <w:rsid w:val="00812122"/>
    <w:rsid w:val="00812C78"/>
    <w:rsid w:val="0081307F"/>
    <w:rsid w:val="008135ED"/>
    <w:rsid w:val="00813CC8"/>
    <w:rsid w:val="00813D1F"/>
    <w:rsid w:val="008147F1"/>
    <w:rsid w:val="00814F25"/>
    <w:rsid w:val="00816299"/>
    <w:rsid w:val="00816FD9"/>
    <w:rsid w:val="00817BEA"/>
    <w:rsid w:val="0082106D"/>
    <w:rsid w:val="008220F6"/>
    <w:rsid w:val="0082248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16E"/>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7B4"/>
    <w:rsid w:val="00844AF9"/>
    <w:rsid w:val="0084559C"/>
    <w:rsid w:val="00845762"/>
    <w:rsid w:val="0084586B"/>
    <w:rsid w:val="008459C6"/>
    <w:rsid w:val="00846A5F"/>
    <w:rsid w:val="00847589"/>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57C1B"/>
    <w:rsid w:val="0086067E"/>
    <w:rsid w:val="008606E6"/>
    <w:rsid w:val="0086083E"/>
    <w:rsid w:val="00861291"/>
    <w:rsid w:val="00865F42"/>
    <w:rsid w:val="00865FB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1EEC"/>
    <w:rsid w:val="00882411"/>
    <w:rsid w:val="008826C6"/>
    <w:rsid w:val="00883160"/>
    <w:rsid w:val="00883429"/>
    <w:rsid w:val="00883680"/>
    <w:rsid w:val="008839D8"/>
    <w:rsid w:val="00884346"/>
    <w:rsid w:val="00884CA0"/>
    <w:rsid w:val="00884E73"/>
    <w:rsid w:val="00885FEB"/>
    <w:rsid w:val="00887677"/>
    <w:rsid w:val="00887C0A"/>
    <w:rsid w:val="00887E75"/>
    <w:rsid w:val="008901C9"/>
    <w:rsid w:val="00890752"/>
    <w:rsid w:val="00891581"/>
    <w:rsid w:val="0089190F"/>
    <w:rsid w:val="00892393"/>
    <w:rsid w:val="00892B02"/>
    <w:rsid w:val="00892BD6"/>
    <w:rsid w:val="00893CB1"/>
    <w:rsid w:val="008942EF"/>
    <w:rsid w:val="00894A83"/>
    <w:rsid w:val="00895059"/>
    <w:rsid w:val="00895256"/>
    <w:rsid w:val="0089550C"/>
    <w:rsid w:val="0089561A"/>
    <w:rsid w:val="0089645D"/>
    <w:rsid w:val="008964DE"/>
    <w:rsid w:val="008968A9"/>
    <w:rsid w:val="008969C9"/>
    <w:rsid w:val="00896C91"/>
    <w:rsid w:val="00896FD7"/>
    <w:rsid w:val="00897321"/>
    <w:rsid w:val="00897B6A"/>
    <w:rsid w:val="00897D1E"/>
    <w:rsid w:val="00897F43"/>
    <w:rsid w:val="008A0073"/>
    <w:rsid w:val="008A0386"/>
    <w:rsid w:val="008A0A7C"/>
    <w:rsid w:val="008A11EC"/>
    <w:rsid w:val="008A21C2"/>
    <w:rsid w:val="008A23A4"/>
    <w:rsid w:val="008A2BD4"/>
    <w:rsid w:val="008A363B"/>
    <w:rsid w:val="008A3CFB"/>
    <w:rsid w:val="008A4EB4"/>
    <w:rsid w:val="008A569F"/>
    <w:rsid w:val="008A594D"/>
    <w:rsid w:val="008A622F"/>
    <w:rsid w:val="008A6772"/>
    <w:rsid w:val="008A75DC"/>
    <w:rsid w:val="008B04E6"/>
    <w:rsid w:val="008B1C4B"/>
    <w:rsid w:val="008B27EB"/>
    <w:rsid w:val="008B2C99"/>
    <w:rsid w:val="008B2DEB"/>
    <w:rsid w:val="008B3230"/>
    <w:rsid w:val="008B3B05"/>
    <w:rsid w:val="008B3C2A"/>
    <w:rsid w:val="008B41BC"/>
    <w:rsid w:val="008B5B5A"/>
    <w:rsid w:val="008B64C9"/>
    <w:rsid w:val="008B69B8"/>
    <w:rsid w:val="008B6A26"/>
    <w:rsid w:val="008B6B2A"/>
    <w:rsid w:val="008B6FB6"/>
    <w:rsid w:val="008B747B"/>
    <w:rsid w:val="008B7D89"/>
    <w:rsid w:val="008C11C2"/>
    <w:rsid w:val="008C1809"/>
    <w:rsid w:val="008C1C90"/>
    <w:rsid w:val="008C2084"/>
    <w:rsid w:val="008C344B"/>
    <w:rsid w:val="008C34A1"/>
    <w:rsid w:val="008C418A"/>
    <w:rsid w:val="008C4291"/>
    <w:rsid w:val="008C4C3B"/>
    <w:rsid w:val="008C5D0C"/>
    <w:rsid w:val="008C6671"/>
    <w:rsid w:val="008C66C5"/>
    <w:rsid w:val="008C66F1"/>
    <w:rsid w:val="008C70AB"/>
    <w:rsid w:val="008C7116"/>
    <w:rsid w:val="008C721B"/>
    <w:rsid w:val="008C754C"/>
    <w:rsid w:val="008C7652"/>
    <w:rsid w:val="008C7C6A"/>
    <w:rsid w:val="008D0A1E"/>
    <w:rsid w:val="008D0BA5"/>
    <w:rsid w:val="008D0C13"/>
    <w:rsid w:val="008D1272"/>
    <w:rsid w:val="008D1659"/>
    <w:rsid w:val="008D1984"/>
    <w:rsid w:val="008D22DC"/>
    <w:rsid w:val="008D24E3"/>
    <w:rsid w:val="008D347C"/>
    <w:rsid w:val="008D3BD1"/>
    <w:rsid w:val="008D4107"/>
    <w:rsid w:val="008D42BC"/>
    <w:rsid w:val="008D4681"/>
    <w:rsid w:val="008D4701"/>
    <w:rsid w:val="008D6CEF"/>
    <w:rsid w:val="008D798E"/>
    <w:rsid w:val="008D7BB1"/>
    <w:rsid w:val="008D7F47"/>
    <w:rsid w:val="008E12CE"/>
    <w:rsid w:val="008E1B1A"/>
    <w:rsid w:val="008E1C02"/>
    <w:rsid w:val="008E1CE0"/>
    <w:rsid w:val="008E2611"/>
    <w:rsid w:val="008E2F50"/>
    <w:rsid w:val="008E2FA9"/>
    <w:rsid w:val="008E3269"/>
    <w:rsid w:val="008E3326"/>
    <w:rsid w:val="008E347D"/>
    <w:rsid w:val="008E34B4"/>
    <w:rsid w:val="008E38C5"/>
    <w:rsid w:val="008E405B"/>
    <w:rsid w:val="008E46F0"/>
    <w:rsid w:val="008E54D6"/>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8F6ED2"/>
    <w:rsid w:val="008F7482"/>
    <w:rsid w:val="00900CF2"/>
    <w:rsid w:val="00901590"/>
    <w:rsid w:val="00901641"/>
    <w:rsid w:val="009017CA"/>
    <w:rsid w:val="009018DB"/>
    <w:rsid w:val="00902364"/>
    <w:rsid w:val="00902E6D"/>
    <w:rsid w:val="00903E11"/>
    <w:rsid w:val="0090537E"/>
    <w:rsid w:val="009054B4"/>
    <w:rsid w:val="00905656"/>
    <w:rsid w:val="00906151"/>
    <w:rsid w:val="009061F9"/>
    <w:rsid w:val="00906442"/>
    <w:rsid w:val="00906D98"/>
    <w:rsid w:val="00907ECA"/>
    <w:rsid w:val="009106C6"/>
    <w:rsid w:val="009106E9"/>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5B61"/>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1C3"/>
    <w:rsid w:val="00930581"/>
    <w:rsid w:val="0093067D"/>
    <w:rsid w:val="00930A17"/>
    <w:rsid w:val="00930A97"/>
    <w:rsid w:val="009314BE"/>
    <w:rsid w:val="009314E4"/>
    <w:rsid w:val="0093187D"/>
    <w:rsid w:val="00931C6B"/>
    <w:rsid w:val="0093230C"/>
    <w:rsid w:val="0093318B"/>
    <w:rsid w:val="0093366F"/>
    <w:rsid w:val="009336BB"/>
    <w:rsid w:val="009337F0"/>
    <w:rsid w:val="00933E4F"/>
    <w:rsid w:val="00933E60"/>
    <w:rsid w:val="00934AE3"/>
    <w:rsid w:val="00935456"/>
    <w:rsid w:val="00935585"/>
    <w:rsid w:val="009356DF"/>
    <w:rsid w:val="0093582C"/>
    <w:rsid w:val="00935C42"/>
    <w:rsid w:val="00935F52"/>
    <w:rsid w:val="009368B5"/>
    <w:rsid w:val="00936CD8"/>
    <w:rsid w:val="0093775F"/>
    <w:rsid w:val="00937A48"/>
    <w:rsid w:val="00940518"/>
    <w:rsid w:val="00940531"/>
    <w:rsid w:val="00940978"/>
    <w:rsid w:val="00940EDE"/>
    <w:rsid w:val="009411B5"/>
    <w:rsid w:val="00942642"/>
    <w:rsid w:val="0094293F"/>
    <w:rsid w:val="00942D62"/>
    <w:rsid w:val="00943829"/>
    <w:rsid w:val="0094409A"/>
    <w:rsid w:val="0094455A"/>
    <w:rsid w:val="0094499A"/>
    <w:rsid w:val="00945BBC"/>
    <w:rsid w:val="00945EB7"/>
    <w:rsid w:val="00947B4D"/>
    <w:rsid w:val="0095041D"/>
    <w:rsid w:val="00950753"/>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57DD5"/>
    <w:rsid w:val="0096065E"/>
    <w:rsid w:val="009609C0"/>
    <w:rsid w:val="00960BB2"/>
    <w:rsid w:val="00960F2B"/>
    <w:rsid w:val="009615B3"/>
    <w:rsid w:val="00961762"/>
    <w:rsid w:val="00961EFA"/>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9EF"/>
    <w:rsid w:val="00974DC7"/>
    <w:rsid w:val="00974FA7"/>
    <w:rsid w:val="0097588A"/>
    <w:rsid w:val="00975AF1"/>
    <w:rsid w:val="009760A9"/>
    <w:rsid w:val="00976146"/>
    <w:rsid w:val="009767EE"/>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482B"/>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2BD2"/>
    <w:rsid w:val="009B30AA"/>
    <w:rsid w:val="009B30FE"/>
    <w:rsid w:val="009B3413"/>
    <w:rsid w:val="009B3481"/>
    <w:rsid w:val="009B36D8"/>
    <w:rsid w:val="009B3A56"/>
    <w:rsid w:val="009B3BA1"/>
    <w:rsid w:val="009B3F4A"/>
    <w:rsid w:val="009B508A"/>
    <w:rsid w:val="009B51F7"/>
    <w:rsid w:val="009B5408"/>
    <w:rsid w:val="009B6F16"/>
    <w:rsid w:val="009B7045"/>
    <w:rsid w:val="009B7ADF"/>
    <w:rsid w:val="009B7B19"/>
    <w:rsid w:val="009C005F"/>
    <w:rsid w:val="009C12A6"/>
    <w:rsid w:val="009C12D2"/>
    <w:rsid w:val="009C17AF"/>
    <w:rsid w:val="009C1C86"/>
    <w:rsid w:val="009C2967"/>
    <w:rsid w:val="009C2D6B"/>
    <w:rsid w:val="009C3076"/>
    <w:rsid w:val="009C3540"/>
    <w:rsid w:val="009C4586"/>
    <w:rsid w:val="009C5533"/>
    <w:rsid w:val="009C6643"/>
    <w:rsid w:val="009C7C69"/>
    <w:rsid w:val="009D0026"/>
    <w:rsid w:val="009D0191"/>
    <w:rsid w:val="009D1CDC"/>
    <w:rsid w:val="009D2F6F"/>
    <w:rsid w:val="009D3C28"/>
    <w:rsid w:val="009D3DAC"/>
    <w:rsid w:val="009D4049"/>
    <w:rsid w:val="009D427A"/>
    <w:rsid w:val="009D46E8"/>
    <w:rsid w:val="009D518A"/>
    <w:rsid w:val="009D5517"/>
    <w:rsid w:val="009D5855"/>
    <w:rsid w:val="009D5DAE"/>
    <w:rsid w:val="009D6F4E"/>
    <w:rsid w:val="009D713C"/>
    <w:rsid w:val="009D7BE2"/>
    <w:rsid w:val="009D7FEB"/>
    <w:rsid w:val="009E0304"/>
    <w:rsid w:val="009E1514"/>
    <w:rsid w:val="009E1633"/>
    <w:rsid w:val="009E173A"/>
    <w:rsid w:val="009E2098"/>
    <w:rsid w:val="009E2937"/>
    <w:rsid w:val="009E2990"/>
    <w:rsid w:val="009E2995"/>
    <w:rsid w:val="009E359C"/>
    <w:rsid w:val="009E39F3"/>
    <w:rsid w:val="009E3AD5"/>
    <w:rsid w:val="009E3EAF"/>
    <w:rsid w:val="009E4220"/>
    <w:rsid w:val="009E4883"/>
    <w:rsid w:val="009E582F"/>
    <w:rsid w:val="009E5966"/>
    <w:rsid w:val="009E665F"/>
    <w:rsid w:val="009E7288"/>
    <w:rsid w:val="009E789B"/>
    <w:rsid w:val="009F02B5"/>
    <w:rsid w:val="009F084D"/>
    <w:rsid w:val="009F08AD"/>
    <w:rsid w:val="009F0993"/>
    <w:rsid w:val="009F0E45"/>
    <w:rsid w:val="009F0F46"/>
    <w:rsid w:val="009F17B5"/>
    <w:rsid w:val="009F1B60"/>
    <w:rsid w:val="009F2B01"/>
    <w:rsid w:val="009F2C3B"/>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C60"/>
    <w:rsid w:val="00A01DEA"/>
    <w:rsid w:val="00A0248E"/>
    <w:rsid w:val="00A02820"/>
    <w:rsid w:val="00A029C5"/>
    <w:rsid w:val="00A0306D"/>
    <w:rsid w:val="00A033E3"/>
    <w:rsid w:val="00A03421"/>
    <w:rsid w:val="00A03A7B"/>
    <w:rsid w:val="00A03E9D"/>
    <w:rsid w:val="00A04060"/>
    <w:rsid w:val="00A0450E"/>
    <w:rsid w:val="00A04593"/>
    <w:rsid w:val="00A046B7"/>
    <w:rsid w:val="00A04E84"/>
    <w:rsid w:val="00A05E8D"/>
    <w:rsid w:val="00A05F50"/>
    <w:rsid w:val="00A0616F"/>
    <w:rsid w:val="00A0635E"/>
    <w:rsid w:val="00A06438"/>
    <w:rsid w:val="00A06792"/>
    <w:rsid w:val="00A06FBF"/>
    <w:rsid w:val="00A074BC"/>
    <w:rsid w:val="00A111BB"/>
    <w:rsid w:val="00A11773"/>
    <w:rsid w:val="00A12261"/>
    <w:rsid w:val="00A13123"/>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68C2"/>
    <w:rsid w:val="00A271AD"/>
    <w:rsid w:val="00A27AFC"/>
    <w:rsid w:val="00A30923"/>
    <w:rsid w:val="00A314F4"/>
    <w:rsid w:val="00A315E8"/>
    <w:rsid w:val="00A31C0E"/>
    <w:rsid w:val="00A31FC2"/>
    <w:rsid w:val="00A327DE"/>
    <w:rsid w:val="00A32A88"/>
    <w:rsid w:val="00A33296"/>
    <w:rsid w:val="00A33949"/>
    <w:rsid w:val="00A341D1"/>
    <w:rsid w:val="00A34C1E"/>
    <w:rsid w:val="00A352D7"/>
    <w:rsid w:val="00A35E32"/>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5A1"/>
    <w:rsid w:val="00A45869"/>
    <w:rsid w:val="00A45E47"/>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81F"/>
    <w:rsid w:val="00A55B54"/>
    <w:rsid w:val="00A55C6C"/>
    <w:rsid w:val="00A56283"/>
    <w:rsid w:val="00A56535"/>
    <w:rsid w:val="00A570AF"/>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09E6"/>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AB3"/>
    <w:rsid w:val="00A96E7A"/>
    <w:rsid w:val="00A97612"/>
    <w:rsid w:val="00A97D70"/>
    <w:rsid w:val="00AA09A1"/>
    <w:rsid w:val="00AA0D77"/>
    <w:rsid w:val="00AA0F60"/>
    <w:rsid w:val="00AA140D"/>
    <w:rsid w:val="00AA18F5"/>
    <w:rsid w:val="00AA3823"/>
    <w:rsid w:val="00AA3BF3"/>
    <w:rsid w:val="00AA3D46"/>
    <w:rsid w:val="00AA3F19"/>
    <w:rsid w:val="00AA440B"/>
    <w:rsid w:val="00AA4A20"/>
    <w:rsid w:val="00AA524E"/>
    <w:rsid w:val="00AA5697"/>
    <w:rsid w:val="00AA5AA5"/>
    <w:rsid w:val="00AA61BA"/>
    <w:rsid w:val="00AA716C"/>
    <w:rsid w:val="00AA76A4"/>
    <w:rsid w:val="00AA78CA"/>
    <w:rsid w:val="00AA78F8"/>
    <w:rsid w:val="00AB0F43"/>
    <w:rsid w:val="00AB1503"/>
    <w:rsid w:val="00AB1525"/>
    <w:rsid w:val="00AB16B2"/>
    <w:rsid w:val="00AB1D22"/>
    <w:rsid w:val="00AB3088"/>
    <w:rsid w:val="00AB351B"/>
    <w:rsid w:val="00AB4331"/>
    <w:rsid w:val="00AB4CB6"/>
    <w:rsid w:val="00AB501A"/>
    <w:rsid w:val="00AB53F1"/>
    <w:rsid w:val="00AB5509"/>
    <w:rsid w:val="00AB5910"/>
    <w:rsid w:val="00AB5B25"/>
    <w:rsid w:val="00AB77F7"/>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B72"/>
    <w:rsid w:val="00AC4D78"/>
    <w:rsid w:val="00AC4D8B"/>
    <w:rsid w:val="00AC552D"/>
    <w:rsid w:val="00AC570E"/>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60F9"/>
    <w:rsid w:val="00AD62D7"/>
    <w:rsid w:val="00AD6827"/>
    <w:rsid w:val="00AD79E7"/>
    <w:rsid w:val="00AE0C28"/>
    <w:rsid w:val="00AE0C3C"/>
    <w:rsid w:val="00AE1A21"/>
    <w:rsid w:val="00AE1C21"/>
    <w:rsid w:val="00AE20EB"/>
    <w:rsid w:val="00AE21E2"/>
    <w:rsid w:val="00AE27F2"/>
    <w:rsid w:val="00AE2828"/>
    <w:rsid w:val="00AE28AF"/>
    <w:rsid w:val="00AE2D25"/>
    <w:rsid w:val="00AE3324"/>
    <w:rsid w:val="00AE37F9"/>
    <w:rsid w:val="00AE396C"/>
    <w:rsid w:val="00AE476C"/>
    <w:rsid w:val="00AE50BB"/>
    <w:rsid w:val="00AE5B45"/>
    <w:rsid w:val="00AE5CDF"/>
    <w:rsid w:val="00AE6611"/>
    <w:rsid w:val="00AE6D2A"/>
    <w:rsid w:val="00AE6E88"/>
    <w:rsid w:val="00AE6F9A"/>
    <w:rsid w:val="00AE70C7"/>
    <w:rsid w:val="00AE7C5A"/>
    <w:rsid w:val="00AF1D26"/>
    <w:rsid w:val="00AF1D2C"/>
    <w:rsid w:val="00AF1FEC"/>
    <w:rsid w:val="00AF2159"/>
    <w:rsid w:val="00AF2C9A"/>
    <w:rsid w:val="00AF2F11"/>
    <w:rsid w:val="00AF3BF0"/>
    <w:rsid w:val="00AF3FDC"/>
    <w:rsid w:val="00AF406B"/>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5F19"/>
    <w:rsid w:val="00B160B3"/>
    <w:rsid w:val="00B161F9"/>
    <w:rsid w:val="00B16238"/>
    <w:rsid w:val="00B1663B"/>
    <w:rsid w:val="00B1665B"/>
    <w:rsid w:val="00B17576"/>
    <w:rsid w:val="00B17CB6"/>
    <w:rsid w:val="00B17EA7"/>
    <w:rsid w:val="00B20B97"/>
    <w:rsid w:val="00B219C9"/>
    <w:rsid w:val="00B21F19"/>
    <w:rsid w:val="00B2262B"/>
    <w:rsid w:val="00B2267A"/>
    <w:rsid w:val="00B2287D"/>
    <w:rsid w:val="00B24C85"/>
    <w:rsid w:val="00B25557"/>
    <w:rsid w:val="00B2582F"/>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2B4"/>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3F39"/>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1507"/>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0A01"/>
    <w:rsid w:val="00B816BB"/>
    <w:rsid w:val="00B81A8F"/>
    <w:rsid w:val="00B82206"/>
    <w:rsid w:val="00B825B1"/>
    <w:rsid w:val="00B8388F"/>
    <w:rsid w:val="00B842D0"/>
    <w:rsid w:val="00B843A7"/>
    <w:rsid w:val="00B84CB1"/>
    <w:rsid w:val="00B85598"/>
    <w:rsid w:val="00B86B41"/>
    <w:rsid w:val="00B87ABA"/>
    <w:rsid w:val="00B87D78"/>
    <w:rsid w:val="00B9063A"/>
    <w:rsid w:val="00B9207A"/>
    <w:rsid w:val="00B921D3"/>
    <w:rsid w:val="00B92575"/>
    <w:rsid w:val="00B92EA6"/>
    <w:rsid w:val="00B93365"/>
    <w:rsid w:val="00B93BA5"/>
    <w:rsid w:val="00B947C5"/>
    <w:rsid w:val="00B94A8A"/>
    <w:rsid w:val="00B94B37"/>
    <w:rsid w:val="00B94C9B"/>
    <w:rsid w:val="00B94D0F"/>
    <w:rsid w:val="00B95C13"/>
    <w:rsid w:val="00B96271"/>
    <w:rsid w:val="00B963EF"/>
    <w:rsid w:val="00B9657E"/>
    <w:rsid w:val="00B977A9"/>
    <w:rsid w:val="00B977E3"/>
    <w:rsid w:val="00B97AE4"/>
    <w:rsid w:val="00BA02A6"/>
    <w:rsid w:val="00BA0DAB"/>
    <w:rsid w:val="00BA178D"/>
    <w:rsid w:val="00BA28CD"/>
    <w:rsid w:val="00BA2B21"/>
    <w:rsid w:val="00BA2C66"/>
    <w:rsid w:val="00BA4036"/>
    <w:rsid w:val="00BA403A"/>
    <w:rsid w:val="00BA4370"/>
    <w:rsid w:val="00BA4893"/>
    <w:rsid w:val="00BA4B52"/>
    <w:rsid w:val="00BA524D"/>
    <w:rsid w:val="00BA5620"/>
    <w:rsid w:val="00BA57E5"/>
    <w:rsid w:val="00BA587A"/>
    <w:rsid w:val="00BA58FD"/>
    <w:rsid w:val="00BA59FF"/>
    <w:rsid w:val="00BA5A10"/>
    <w:rsid w:val="00BA5D7F"/>
    <w:rsid w:val="00BA6238"/>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1EF1"/>
    <w:rsid w:val="00BC2000"/>
    <w:rsid w:val="00BC2B55"/>
    <w:rsid w:val="00BC2BD1"/>
    <w:rsid w:val="00BC304D"/>
    <w:rsid w:val="00BC39F2"/>
    <w:rsid w:val="00BC3B2E"/>
    <w:rsid w:val="00BC405F"/>
    <w:rsid w:val="00BC4748"/>
    <w:rsid w:val="00BC54ED"/>
    <w:rsid w:val="00BC5E18"/>
    <w:rsid w:val="00BC6471"/>
    <w:rsid w:val="00BC6EEC"/>
    <w:rsid w:val="00BC776A"/>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869"/>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6B67"/>
    <w:rsid w:val="00BE7466"/>
    <w:rsid w:val="00BE7A37"/>
    <w:rsid w:val="00BF03DB"/>
    <w:rsid w:val="00BF0516"/>
    <w:rsid w:val="00BF0E90"/>
    <w:rsid w:val="00BF245B"/>
    <w:rsid w:val="00BF2D04"/>
    <w:rsid w:val="00BF3918"/>
    <w:rsid w:val="00BF4582"/>
    <w:rsid w:val="00BF471F"/>
    <w:rsid w:val="00BF4D32"/>
    <w:rsid w:val="00BF4E5D"/>
    <w:rsid w:val="00BF4F4A"/>
    <w:rsid w:val="00BF5116"/>
    <w:rsid w:val="00BF5EB9"/>
    <w:rsid w:val="00BF667E"/>
    <w:rsid w:val="00BF6AA7"/>
    <w:rsid w:val="00BF6AB9"/>
    <w:rsid w:val="00BF6C04"/>
    <w:rsid w:val="00BF6C2B"/>
    <w:rsid w:val="00BF730F"/>
    <w:rsid w:val="00BF7F14"/>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220C"/>
    <w:rsid w:val="00C1302D"/>
    <w:rsid w:val="00C1336A"/>
    <w:rsid w:val="00C138B0"/>
    <w:rsid w:val="00C139DF"/>
    <w:rsid w:val="00C13E0F"/>
    <w:rsid w:val="00C1410A"/>
    <w:rsid w:val="00C14C92"/>
    <w:rsid w:val="00C15FE0"/>
    <w:rsid w:val="00C16E7B"/>
    <w:rsid w:val="00C170D7"/>
    <w:rsid w:val="00C176C7"/>
    <w:rsid w:val="00C2048A"/>
    <w:rsid w:val="00C20C19"/>
    <w:rsid w:val="00C21007"/>
    <w:rsid w:val="00C2113E"/>
    <w:rsid w:val="00C2123B"/>
    <w:rsid w:val="00C2153E"/>
    <w:rsid w:val="00C217B2"/>
    <w:rsid w:val="00C21A00"/>
    <w:rsid w:val="00C21B11"/>
    <w:rsid w:val="00C22BDF"/>
    <w:rsid w:val="00C22BF9"/>
    <w:rsid w:val="00C22CFA"/>
    <w:rsid w:val="00C22F51"/>
    <w:rsid w:val="00C23161"/>
    <w:rsid w:val="00C23167"/>
    <w:rsid w:val="00C23D47"/>
    <w:rsid w:val="00C24137"/>
    <w:rsid w:val="00C243EE"/>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2DD"/>
    <w:rsid w:val="00C40413"/>
    <w:rsid w:val="00C40A47"/>
    <w:rsid w:val="00C40D9C"/>
    <w:rsid w:val="00C412D3"/>
    <w:rsid w:val="00C415B3"/>
    <w:rsid w:val="00C41FBD"/>
    <w:rsid w:val="00C423C7"/>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5C9E"/>
    <w:rsid w:val="00C5637B"/>
    <w:rsid w:val="00C56567"/>
    <w:rsid w:val="00C56909"/>
    <w:rsid w:val="00C57257"/>
    <w:rsid w:val="00C57498"/>
    <w:rsid w:val="00C57751"/>
    <w:rsid w:val="00C57A71"/>
    <w:rsid w:val="00C60855"/>
    <w:rsid w:val="00C61422"/>
    <w:rsid w:val="00C616A6"/>
    <w:rsid w:val="00C616C6"/>
    <w:rsid w:val="00C62137"/>
    <w:rsid w:val="00C621D7"/>
    <w:rsid w:val="00C62E9A"/>
    <w:rsid w:val="00C630FF"/>
    <w:rsid w:val="00C63581"/>
    <w:rsid w:val="00C6365C"/>
    <w:rsid w:val="00C6397C"/>
    <w:rsid w:val="00C64D3C"/>
    <w:rsid w:val="00C65EF8"/>
    <w:rsid w:val="00C6687B"/>
    <w:rsid w:val="00C6728E"/>
    <w:rsid w:val="00C67FA3"/>
    <w:rsid w:val="00C70311"/>
    <w:rsid w:val="00C7064D"/>
    <w:rsid w:val="00C7098A"/>
    <w:rsid w:val="00C70CDB"/>
    <w:rsid w:val="00C7115C"/>
    <w:rsid w:val="00C71201"/>
    <w:rsid w:val="00C715D2"/>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0FF4"/>
    <w:rsid w:val="00C811CE"/>
    <w:rsid w:val="00C8178E"/>
    <w:rsid w:val="00C822E9"/>
    <w:rsid w:val="00C826DF"/>
    <w:rsid w:val="00C82B78"/>
    <w:rsid w:val="00C82DBC"/>
    <w:rsid w:val="00C830B5"/>
    <w:rsid w:val="00C83D58"/>
    <w:rsid w:val="00C843BE"/>
    <w:rsid w:val="00C844A5"/>
    <w:rsid w:val="00C84996"/>
    <w:rsid w:val="00C84F2D"/>
    <w:rsid w:val="00C8523C"/>
    <w:rsid w:val="00C85666"/>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00"/>
    <w:rsid w:val="00CA41DB"/>
    <w:rsid w:val="00CA4430"/>
    <w:rsid w:val="00CA5ECE"/>
    <w:rsid w:val="00CA5EE6"/>
    <w:rsid w:val="00CA62D2"/>
    <w:rsid w:val="00CA6C2F"/>
    <w:rsid w:val="00CA6D0A"/>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40"/>
    <w:rsid w:val="00CB526E"/>
    <w:rsid w:val="00CB56C7"/>
    <w:rsid w:val="00CB6164"/>
    <w:rsid w:val="00CB626C"/>
    <w:rsid w:val="00CB6417"/>
    <w:rsid w:val="00CB76BC"/>
    <w:rsid w:val="00CB7AA0"/>
    <w:rsid w:val="00CB7DB3"/>
    <w:rsid w:val="00CC08D6"/>
    <w:rsid w:val="00CC0C93"/>
    <w:rsid w:val="00CC1460"/>
    <w:rsid w:val="00CC1851"/>
    <w:rsid w:val="00CC1A40"/>
    <w:rsid w:val="00CC1BED"/>
    <w:rsid w:val="00CC2464"/>
    <w:rsid w:val="00CC3326"/>
    <w:rsid w:val="00CC4297"/>
    <w:rsid w:val="00CC46D4"/>
    <w:rsid w:val="00CC476F"/>
    <w:rsid w:val="00CC499F"/>
    <w:rsid w:val="00CC4CB6"/>
    <w:rsid w:val="00CC50BF"/>
    <w:rsid w:val="00CC5625"/>
    <w:rsid w:val="00CC5B59"/>
    <w:rsid w:val="00CC5B91"/>
    <w:rsid w:val="00CC5D5D"/>
    <w:rsid w:val="00CC5E8F"/>
    <w:rsid w:val="00CC693B"/>
    <w:rsid w:val="00CC698F"/>
    <w:rsid w:val="00CC725C"/>
    <w:rsid w:val="00CC7478"/>
    <w:rsid w:val="00CC78F8"/>
    <w:rsid w:val="00CC7C6E"/>
    <w:rsid w:val="00CD0081"/>
    <w:rsid w:val="00CD010B"/>
    <w:rsid w:val="00CD0CAA"/>
    <w:rsid w:val="00CD0E07"/>
    <w:rsid w:val="00CD10FC"/>
    <w:rsid w:val="00CD14B0"/>
    <w:rsid w:val="00CD19A5"/>
    <w:rsid w:val="00CD3222"/>
    <w:rsid w:val="00CD3BC2"/>
    <w:rsid w:val="00CD4A72"/>
    <w:rsid w:val="00CD4E89"/>
    <w:rsid w:val="00CD52CD"/>
    <w:rsid w:val="00CD5C57"/>
    <w:rsid w:val="00CD635B"/>
    <w:rsid w:val="00CD6849"/>
    <w:rsid w:val="00CD68C9"/>
    <w:rsid w:val="00CD6C77"/>
    <w:rsid w:val="00CD7094"/>
    <w:rsid w:val="00CD723F"/>
    <w:rsid w:val="00CD7904"/>
    <w:rsid w:val="00CD7CD4"/>
    <w:rsid w:val="00CE0735"/>
    <w:rsid w:val="00CE0F87"/>
    <w:rsid w:val="00CE0F93"/>
    <w:rsid w:val="00CE2584"/>
    <w:rsid w:val="00CE2CED"/>
    <w:rsid w:val="00CE2FAD"/>
    <w:rsid w:val="00CE3D85"/>
    <w:rsid w:val="00CE43E4"/>
    <w:rsid w:val="00CE55ED"/>
    <w:rsid w:val="00CE61C7"/>
    <w:rsid w:val="00CF02A6"/>
    <w:rsid w:val="00CF04A6"/>
    <w:rsid w:val="00CF0755"/>
    <w:rsid w:val="00CF177A"/>
    <w:rsid w:val="00CF1831"/>
    <w:rsid w:val="00CF18CA"/>
    <w:rsid w:val="00CF1C16"/>
    <w:rsid w:val="00CF20DB"/>
    <w:rsid w:val="00CF22E5"/>
    <w:rsid w:val="00CF2B37"/>
    <w:rsid w:val="00CF2BDE"/>
    <w:rsid w:val="00CF3E99"/>
    <w:rsid w:val="00CF4790"/>
    <w:rsid w:val="00CF5CA1"/>
    <w:rsid w:val="00CF5DB6"/>
    <w:rsid w:val="00CF6467"/>
    <w:rsid w:val="00CF6953"/>
    <w:rsid w:val="00CF6E54"/>
    <w:rsid w:val="00CF7344"/>
    <w:rsid w:val="00D000D9"/>
    <w:rsid w:val="00D001AB"/>
    <w:rsid w:val="00D010D9"/>
    <w:rsid w:val="00D011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2CF"/>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4C9"/>
    <w:rsid w:val="00D25CBF"/>
    <w:rsid w:val="00D265D1"/>
    <w:rsid w:val="00D26AB9"/>
    <w:rsid w:val="00D27489"/>
    <w:rsid w:val="00D309AD"/>
    <w:rsid w:val="00D30CA0"/>
    <w:rsid w:val="00D314A2"/>
    <w:rsid w:val="00D31D58"/>
    <w:rsid w:val="00D32175"/>
    <w:rsid w:val="00D32D41"/>
    <w:rsid w:val="00D32D45"/>
    <w:rsid w:val="00D32EDE"/>
    <w:rsid w:val="00D33314"/>
    <w:rsid w:val="00D34890"/>
    <w:rsid w:val="00D34F4D"/>
    <w:rsid w:val="00D353F2"/>
    <w:rsid w:val="00D368D6"/>
    <w:rsid w:val="00D36E3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57EF9"/>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2FE"/>
    <w:rsid w:val="00D83D5E"/>
    <w:rsid w:val="00D84628"/>
    <w:rsid w:val="00D85859"/>
    <w:rsid w:val="00D85CF7"/>
    <w:rsid w:val="00D85E81"/>
    <w:rsid w:val="00D86AB1"/>
    <w:rsid w:val="00D86EFA"/>
    <w:rsid w:val="00D86F82"/>
    <w:rsid w:val="00D873C9"/>
    <w:rsid w:val="00D876D6"/>
    <w:rsid w:val="00D92852"/>
    <w:rsid w:val="00D932F3"/>
    <w:rsid w:val="00D93CFA"/>
    <w:rsid w:val="00D94567"/>
    <w:rsid w:val="00D945C5"/>
    <w:rsid w:val="00D94650"/>
    <w:rsid w:val="00D946FD"/>
    <w:rsid w:val="00D948AA"/>
    <w:rsid w:val="00D9493B"/>
    <w:rsid w:val="00D94A7B"/>
    <w:rsid w:val="00D959E8"/>
    <w:rsid w:val="00D9688C"/>
    <w:rsid w:val="00D968AE"/>
    <w:rsid w:val="00D96AF2"/>
    <w:rsid w:val="00D96B99"/>
    <w:rsid w:val="00D96F25"/>
    <w:rsid w:val="00D97496"/>
    <w:rsid w:val="00DA00E5"/>
    <w:rsid w:val="00DA05C3"/>
    <w:rsid w:val="00DA1A81"/>
    <w:rsid w:val="00DA2809"/>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1C"/>
    <w:rsid w:val="00DB1DEC"/>
    <w:rsid w:val="00DB1F74"/>
    <w:rsid w:val="00DB224E"/>
    <w:rsid w:val="00DB2586"/>
    <w:rsid w:val="00DB2800"/>
    <w:rsid w:val="00DB2FDA"/>
    <w:rsid w:val="00DB3954"/>
    <w:rsid w:val="00DB4D97"/>
    <w:rsid w:val="00DB5F69"/>
    <w:rsid w:val="00DB6186"/>
    <w:rsid w:val="00DB672E"/>
    <w:rsid w:val="00DC0B99"/>
    <w:rsid w:val="00DC0BB9"/>
    <w:rsid w:val="00DC12B6"/>
    <w:rsid w:val="00DC1CE4"/>
    <w:rsid w:val="00DC1E12"/>
    <w:rsid w:val="00DC2D1B"/>
    <w:rsid w:val="00DC3990"/>
    <w:rsid w:val="00DC411F"/>
    <w:rsid w:val="00DC45F1"/>
    <w:rsid w:val="00DC4793"/>
    <w:rsid w:val="00DC4F30"/>
    <w:rsid w:val="00DC5D03"/>
    <w:rsid w:val="00DC5DEF"/>
    <w:rsid w:val="00DC622F"/>
    <w:rsid w:val="00DC6C32"/>
    <w:rsid w:val="00DC6F45"/>
    <w:rsid w:val="00DC73A2"/>
    <w:rsid w:val="00DC754E"/>
    <w:rsid w:val="00DD0155"/>
    <w:rsid w:val="00DD0703"/>
    <w:rsid w:val="00DD0E23"/>
    <w:rsid w:val="00DD1479"/>
    <w:rsid w:val="00DD1D55"/>
    <w:rsid w:val="00DD1E71"/>
    <w:rsid w:val="00DD200D"/>
    <w:rsid w:val="00DD20ED"/>
    <w:rsid w:val="00DD279A"/>
    <w:rsid w:val="00DD29D1"/>
    <w:rsid w:val="00DD306C"/>
    <w:rsid w:val="00DD3C1E"/>
    <w:rsid w:val="00DD51FD"/>
    <w:rsid w:val="00DD56ED"/>
    <w:rsid w:val="00DD5B41"/>
    <w:rsid w:val="00DD6D54"/>
    <w:rsid w:val="00DD701C"/>
    <w:rsid w:val="00DD7106"/>
    <w:rsid w:val="00DE01B1"/>
    <w:rsid w:val="00DE0267"/>
    <w:rsid w:val="00DE0A69"/>
    <w:rsid w:val="00DE1E2D"/>
    <w:rsid w:val="00DE20E3"/>
    <w:rsid w:val="00DE26DF"/>
    <w:rsid w:val="00DE3EB8"/>
    <w:rsid w:val="00DE4247"/>
    <w:rsid w:val="00DE46BD"/>
    <w:rsid w:val="00DE4DC6"/>
    <w:rsid w:val="00DE628B"/>
    <w:rsid w:val="00DE6EC3"/>
    <w:rsid w:val="00DE7789"/>
    <w:rsid w:val="00DF0035"/>
    <w:rsid w:val="00DF09F9"/>
    <w:rsid w:val="00DF0C9B"/>
    <w:rsid w:val="00DF163B"/>
    <w:rsid w:val="00DF16F2"/>
    <w:rsid w:val="00DF1A0D"/>
    <w:rsid w:val="00DF27D6"/>
    <w:rsid w:val="00DF4881"/>
    <w:rsid w:val="00DF5BEA"/>
    <w:rsid w:val="00DF699A"/>
    <w:rsid w:val="00DF6BE0"/>
    <w:rsid w:val="00DF6BE6"/>
    <w:rsid w:val="00DF7274"/>
    <w:rsid w:val="00DF75D0"/>
    <w:rsid w:val="00DF767C"/>
    <w:rsid w:val="00DF7941"/>
    <w:rsid w:val="00E02194"/>
    <w:rsid w:val="00E02509"/>
    <w:rsid w:val="00E02F01"/>
    <w:rsid w:val="00E03005"/>
    <w:rsid w:val="00E03B45"/>
    <w:rsid w:val="00E044CE"/>
    <w:rsid w:val="00E048BB"/>
    <w:rsid w:val="00E04D4B"/>
    <w:rsid w:val="00E05653"/>
    <w:rsid w:val="00E05784"/>
    <w:rsid w:val="00E05B5B"/>
    <w:rsid w:val="00E06418"/>
    <w:rsid w:val="00E070A5"/>
    <w:rsid w:val="00E07109"/>
    <w:rsid w:val="00E0736B"/>
    <w:rsid w:val="00E07ECD"/>
    <w:rsid w:val="00E10D2B"/>
    <w:rsid w:val="00E1163E"/>
    <w:rsid w:val="00E11855"/>
    <w:rsid w:val="00E12046"/>
    <w:rsid w:val="00E1294E"/>
    <w:rsid w:val="00E13581"/>
    <w:rsid w:val="00E135A3"/>
    <w:rsid w:val="00E13656"/>
    <w:rsid w:val="00E14424"/>
    <w:rsid w:val="00E15022"/>
    <w:rsid w:val="00E151E1"/>
    <w:rsid w:val="00E156F0"/>
    <w:rsid w:val="00E157BE"/>
    <w:rsid w:val="00E16052"/>
    <w:rsid w:val="00E16266"/>
    <w:rsid w:val="00E166F5"/>
    <w:rsid w:val="00E168BE"/>
    <w:rsid w:val="00E16E16"/>
    <w:rsid w:val="00E17EBE"/>
    <w:rsid w:val="00E204A3"/>
    <w:rsid w:val="00E204FC"/>
    <w:rsid w:val="00E20716"/>
    <w:rsid w:val="00E21149"/>
    <w:rsid w:val="00E21A72"/>
    <w:rsid w:val="00E220EC"/>
    <w:rsid w:val="00E22763"/>
    <w:rsid w:val="00E22D22"/>
    <w:rsid w:val="00E24F94"/>
    <w:rsid w:val="00E25381"/>
    <w:rsid w:val="00E25592"/>
    <w:rsid w:val="00E2572E"/>
    <w:rsid w:val="00E25C10"/>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68B"/>
    <w:rsid w:val="00E34C3D"/>
    <w:rsid w:val="00E35625"/>
    <w:rsid w:val="00E35B37"/>
    <w:rsid w:val="00E35CFA"/>
    <w:rsid w:val="00E35D98"/>
    <w:rsid w:val="00E36875"/>
    <w:rsid w:val="00E3720E"/>
    <w:rsid w:val="00E3789C"/>
    <w:rsid w:val="00E37C05"/>
    <w:rsid w:val="00E37FF5"/>
    <w:rsid w:val="00E40571"/>
    <w:rsid w:val="00E40D21"/>
    <w:rsid w:val="00E40DBD"/>
    <w:rsid w:val="00E41673"/>
    <w:rsid w:val="00E42A54"/>
    <w:rsid w:val="00E42E7D"/>
    <w:rsid w:val="00E42F8D"/>
    <w:rsid w:val="00E43036"/>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60C"/>
    <w:rsid w:val="00E51F77"/>
    <w:rsid w:val="00E523FF"/>
    <w:rsid w:val="00E52698"/>
    <w:rsid w:val="00E5292C"/>
    <w:rsid w:val="00E5360A"/>
    <w:rsid w:val="00E538E8"/>
    <w:rsid w:val="00E53E92"/>
    <w:rsid w:val="00E54173"/>
    <w:rsid w:val="00E546CE"/>
    <w:rsid w:val="00E54CF8"/>
    <w:rsid w:val="00E55152"/>
    <w:rsid w:val="00E553E2"/>
    <w:rsid w:val="00E56713"/>
    <w:rsid w:val="00E56851"/>
    <w:rsid w:val="00E56DB8"/>
    <w:rsid w:val="00E57040"/>
    <w:rsid w:val="00E5733A"/>
    <w:rsid w:val="00E600E8"/>
    <w:rsid w:val="00E612C3"/>
    <w:rsid w:val="00E618C4"/>
    <w:rsid w:val="00E61ACC"/>
    <w:rsid w:val="00E6219C"/>
    <w:rsid w:val="00E633B3"/>
    <w:rsid w:val="00E633DB"/>
    <w:rsid w:val="00E6350E"/>
    <w:rsid w:val="00E63936"/>
    <w:rsid w:val="00E63AC6"/>
    <w:rsid w:val="00E644CA"/>
    <w:rsid w:val="00E64892"/>
    <w:rsid w:val="00E64D49"/>
    <w:rsid w:val="00E66A44"/>
    <w:rsid w:val="00E70F0D"/>
    <w:rsid w:val="00E71384"/>
    <w:rsid w:val="00E7189E"/>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1A4"/>
    <w:rsid w:val="00E83F3C"/>
    <w:rsid w:val="00E84D65"/>
    <w:rsid w:val="00E84F7C"/>
    <w:rsid w:val="00E85CBD"/>
    <w:rsid w:val="00E86136"/>
    <w:rsid w:val="00E90189"/>
    <w:rsid w:val="00E90339"/>
    <w:rsid w:val="00E916EA"/>
    <w:rsid w:val="00E9262A"/>
    <w:rsid w:val="00E9289D"/>
    <w:rsid w:val="00E937AF"/>
    <w:rsid w:val="00E95F34"/>
    <w:rsid w:val="00E960DB"/>
    <w:rsid w:val="00E9690A"/>
    <w:rsid w:val="00E9795A"/>
    <w:rsid w:val="00EA0D2F"/>
    <w:rsid w:val="00EA164D"/>
    <w:rsid w:val="00EA1CA2"/>
    <w:rsid w:val="00EA2030"/>
    <w:rsid w:val="00EA2166"/>
    <w:rsid w:val="00EA225C"/>
    <w:rsid w:val="00EA32ED"/>
    <w:rsid w:val="00EA344E"/>
    <w:rsid w:val="00EA3576"/>
    <w:rsid w:val="00EA3FD7"/>
    <w:rsid w:val="00EA4386"/>
    <w:rsid w:val="00EA4948"/>
    <w:rsid w:val="00EA4BD6"/>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3B47"/>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4E3"/>
    <w:rsid w:val="00EC3C04"/>
    <w:rsid w:val="00EC4A19"/>
    <w:rsid w:val="00EC4F2C"/>
    <w:rsid w:val="00EC5461"/>
    <w:rsid w:val="00EC561E"/>
    <w:rsid w:val="00EC606A"/>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E3B"/>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452"/>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5E22"/>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92E"/>
    <w:rsid w:val="00F209B0"/>
    <w:rsid w:val="00F20DBF"/>
    <w:rsid w:val="00F210FB"/>
    <w:rsid w:val="00F2156D"/>
    <w:rsid w:val="00F21955"/>
    <w:rsid w:val="00F21ABD"/>
    <w:rsid w:val="00F21BE7"/>
    <w:rsid w:val="00F21F6A"/>
    <w:rsid w:val="00F221B7"/>
    <w:rsid w:val="00F2270C"/>
    <w:rsid w:val="00F238BA"/>
    <w:rsid w:val="00F24198"/>
    <w:rsid w:val="00F24BD9"/>
    <w:rsid w:val="00F25350"/>
    <w:rsid w:val="00F25CE2"/>
    <w:rsid w:val="00F2655E"/>
    <w:rsid w:val="00F26B2D"/>
    <w:rsid w:val="00F2749A"/>
    <w:rsid w:val="00F276FF"/>
    <w:rsid w:val="00F2796A"/>
    <w:rsid w:val="00F27AFA"/>
    <w:rsid w:val="00F27B73"/>
    <w:rsid w:val="00F27F28"/>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3B9"/>
    <w:rsid w:val="00F4692B"/>
    <w:rsid w:val="00F46C88"/>
    <w:rsid w:val="00F46F29"/>
    <w:rsid w:val="00F473C7"/>
    <w:rsid w:val="00F47523"/>
    <w:rsid w:val="00F47C55"/>
    <w:rsid w:val="00F50D8C"/>
    <w:rsid w:val="00F50FB0"/>
    <w:rsid w:val="00F52056"/>
    <w:rsid w:val="00F52180"/>
    <w:rsid w:val="00F5234B"/>
    <w:rsid w:val="00F52385"/>
    <w:rsid w:val="00F53334"/>
    <w:rsid w:val="00F545DE"/>
    <w:rsid w:val="00F54CE8"/>
    <w:rsid w:val="00F54CF5"/>
    <w:rsid w:val="00F56534"/>
    <w:rsid w:val="00F56B35"/>
    <w:rsid w:val="00F57182"/>
    <w:rsid w:val="00F571C6"/>
    <w:rsid w:val="00F5737E"/>
    <w:rsid w:val="00F57AD3"/>
    <w:rsid w:val="00F60257"/>
    <w:rsid w:val="00F621E6"/>
    <w:rsid w:val="00F62773"/>
    <w:rsid w:val="00F62C29"/>
    <w:rsid w:val="00F62EFD"/>
    <w:rsid w:val="00F64218"/>
    <w:rsid w:val="00F6459B"/>
    <w:rsid w:val="00F646D0"/>
    <w:rsid w:val="00F64AFA"/>
    <w:rsid w:val="00F64C5A"/>
    <w:rsid w:val="00F65C3E"/>
    <w:rsid w:val="00F65D37"/>
    <w:rsid w:val="00F661F1"/>
    <w:rsid w:val="00F66A5D"/>
    <w:rsid w:val="00F66D46"/>
    <w:rsid w:val="00F6700B"/>
    <w:rsid w:val="00F67CFF"/>
    <w:rsid w:val="00F67D62"/>
    <w:rsid w:val="00F67D71"/>
    <w:rsid w:val="00F7086B"/>
    <w:rsid w:val="00F7116E"/>
    <w:rsid w:val="00F712B7"/>
    <w:rsid w:val="00F7230F"/>
    <w:rsid w:val="00F7266D"/>
    <w:rsid w:val="00F72AEC"/>
    <w:rsid w:val="00F72B9F"/>
    <w:rsid w:val="00F72D1A"/>
    <w:rsid w:val="00F74059"/>
    <w:rsid w:val="00F74870"/>
    <w:rsid w:val="00F74896"/>
    <w:rsid w:val="00F74A32"/>
    <w:rsid w:val="00F74FE3"/>
    <w:rsid w:val="00F75C28"/>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067"/>
    <w:rsid w:val="00F90257"/>
    <w:rsid w:val="00F90621"/>
    <w:rsid w:val="00F90EF9"/>
    <w:rsid w:val="00F916B0"/>
    <w:rsid w:val="00F916B6"/>
    <w:rsid w:val="00F91C99"/>
    <w:rsid w:val="00F91E88"/>
    <w:rsid w:val="00F92794"/>
    <w:rsid w:val="00F92BBA"/>
    <w:rsid w:val="00F93B00"/>
    <w:rsid w:val="00F94130"/>
    <w:rsid w:val="00F9417C"/>
    <w:rsid w:val="00F95126"/>
    <w:rsid w:val="00F954DD"/>
    <w:rsid w:val="00F95EA2"/>
    <w:rsid w:val="00F96615"/>
    <w:rsid w:val="00F96AE9"/>
    <w:rsid w:val="00F975EB"/>
    <w:rsid w:val="00F976B6"/>
    <w:rsid w:val="00F979A3"/>
    <w:rsid w:val="00FA00F4"/>
    <w:rsid w:val="00FA01E7"/>
    <w:rsid w:val="00FA0E9E"/>
    <w:rsid w:val="00FA0F99"/>
    <w:rsid w:val="00FA144D"/>
    <w:rsid w:val="00FA2079"/>
    <w:rsid w:val="00FA254B"/>
    <w:rsid w:val="00FA2B06"/>
    <w:rsid w:val="00FA3621"/>
    <w:rsid w:val="00FA3902"/>
    <w:rsid w:val="00FA4185"/>
    <w:rsid w:val="00FA48B4"/>
    <w:rsid w:val="00FA4DEF"/>
    <w:rsid w:val="00FA4EA2"/>
    <w:rsid w:val="00FA5087"/>
    <w:rsid w:val="00FA5CDA"/>
    <w:rsid w:val="00FA5CEC"/>
    <w:rsid w:val="00FA5EB3"/>
    <w:rsid w:val="00FA65E8"/>
    <w:rsid w:val="00FA713A"/>
    <w:rsid w:val="00FA76C5"/>
    <w:rsid w:val="00FB00D7"/>
    <w:rsid w:val="00FB08BC"/>
    <w:rsid w:val="00FB0A42"/>
    <w:rsid w:val="00FB169C"/>
    <w:rsid w:val="00FB1C8C"/>
    <w:rsid w:val="00FB2181"/>
    <w:rsid w:val="00FB24DA"/>
    <w:rsid w:val="00FB2691"/>
    <w:rsid w:val="00FB3681"/>
    <w:rsid w:val="00FB37F7"/>
    <w:rsid w:val="00FB3894"/>
    <w:rsid w:val="00FB492E"/>
    <w:rsid w:val="00FB4DEF"/>
    <w:rsid w:val="00FB4EF2"/>
    <w:rsid w:val="00FB5252"/>
    <w:rsid w:val="00FB5F8E"/>
    <w:rsid w:val="00FB6099"/>
    <w:rsid w:val="00FB6C4A"/>
    <w:rsid w:val="00FB6E34"/>
    <w:rsid w:val="00FB72ED"/>
    <w:rsid w:val="00FB7398"/>
    <w:rsid w:val="00FB7BE8"/>
    <w:rsid w:val="00FC0842"/>
    <w:rsid w:val="00FC18E5"/>
    <w:rsid w:val="00FC1AB7"/>
    <w:rsid w:val="00FC1FAF"/>
    <w:rsid w:val="00FC2008"/>
    <w:rsid w:val="00FC23D5"/>
    <w:rsid w:val="00FC3298"/>
    <w:rsid w:val="00FC3A4C"/>
    <w:rsid w:val="00FC3AD0"/>
    <w:rsid w:val="00FC3DE0"/>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4FF1"/>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8A2B7E8"/>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99"/>
    <w:rsid w:val="009054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43143113">
      <w:bodyDiv w:val="1"/>
      <w:marLeft w:val="0"/>
      <w:marRight w:val="0"/>
      <w:marTop w:val="0"/>
      <w:marBottom w:val="0"/>
      <w:divBdr>
        <w:top w:val="none" w:sz="0" w:space="0" w:color="auto"/>
        <w:left w:val="none" w:sz="0" w:space="0" w:color="auto"/>
        <w:bottom w:val="none" w:sz="0" w:space="0" w:color="auto"/>
        <w:right w:val="none" w:sz="0" w:space="0" w:color="auto"/>
      </w:divBdr>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434252793">
      <w:bodyDiv w:val="1"/>
      <w:marLeft w:val="0"/>
      <w:marRight w:val="0"/>
      <w:marTop w:val="0"/>
      <w:marBottom w:val="0"/>
      <w:divBdr>
        <w:top w:val="none" w:sz="0" w:space="0" w:color="auto"/>
        <w:left w:val="none" w:sz="0" w:space="0" w:color="auto"/>
        <w:bottom w:val="none" w:sz="0" w:space="0" w:color="auto"/>
        <w:right w:val="none" w:sz="0" w:space="0" w:color="auto"/>
      </w:divBdr>
    </w:div>
    <w:div w:id="455686175">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0178089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70940345">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308037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69125330">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81982225">
      <w:bodyDiv w:val="1"/>
      <w:marLeft w:val="0"/>
      <w:marRight w:val="0"/>
      <w:marTop w:val="0"/>
      <w:marBottom w:val="0"/>
      <w:divBdr>
        <w:top w:val="none" w:sz="0" w:space="0" w:color="auto"/>
        <w:left w:val="none" w:sz="0" w:space="0" w:color="auto"/>
        <w:bottom w:val="none" w:sz="0" w:space="0" w:color="auto"/>
        <w:right w:val="none" w:sz="0" w:space="0" w:color="auto"/>
      </w:divBdr>
    </w:div>
    <w:div w:id="1588731968">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C147AF1F-4BF7-4E5F-9806-0231DF0B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4248</Words>
  <Characters>23370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UMCA</cp:lastModifiedBy>
  <cp:revision>2</cp:revision>
  <cp:lastPrinted>2018-10-08T19:08:00Z</cp:lastPrinted>
  <dcterms:created xsi:type="dcterms:W3CDTF">2018-11-06T00:07:00Z</dcterms:created>
  <dcterms:modified xsi:type="dcterms:W3CDTF">2018-11-06T00:07:00Z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